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2.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84007" w:rsidRPr="00DB58B5">
        <w:trPr>
          <w:trHeight w:hRule="exact" w:val="851"/>
        </w:trPr>
        <w:tc>
          <w:tcPr>
            <w:tcW w:w="1276" w:type="dxa"/>
            <w:tcBorders>
              <w:bottom w:val="single" w:sz="4" w:space="0" w:color="auto"/>
            </w:tcBorders>
          </w:tcPr>
          <w:p w:rsidR="00D84007" w:rsidRPr="00DB58B5" w:rsidRDefault="00D84007"/>
        </w:tc>
        <w:tc>
          <w:tcPr>
            <w:tcW w:w="2268" w:type="dxa"/>
            <w:tcBorders>
              <w:bottom w:val="single" w:sz="4" w:space="0" w:color="auto"/>
            </w:tcBorders>
            <w:vAlign w:val="bottom"/>
          </w:tcPr>
          <w:p w:rsidR="00D84007" w:rsidRPr="00DB58B5" w:rsidRDefault="00D8400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84007" w:rsidRPr="00DB58B5" w:rsidRDefault="00D84007">
            <w:pPr>
              <w:jc w:val="right"/>
            </w:pPr>
            <w:r>
              <w:rPr>
                <w:sz w:val="40"/>
              </w:rPr>
              <w:t>CRC</w:t>
            </w:r>
            <w:r>
              <w:t>/C/ARM/3-4</w:t>
            </w:r>
          </w:p>
        </w:tc>
      </w:tr>
      <w:tr w:rsidR="00D84007" w:rsidRPr="00DB58B5">
        <w:trPr>
          <w:trHeight w:hRule="exact" w:val="2835"/>
        </w:trPr>
        <w:tc>
          <w:tcPr>
            <w:tcW w:w="1276" w:type="dxa"/>
            <w:tcBorders>
              <w:top w:val="single" w:sz="4" w:space="0" w:color="auto"/>
              <w:bottom w:val="single" w:sz="12" w:space="0" w:color="auto"/>
            </w:tcBorders>
          </w:tcPr>
          <w:p w:rsidR="00D84007" w:rsidRPr="00DB58B5" w:rsidRDefault="00D84007">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D84007" w:rsidRPr="00740562" w:rsidRDefault="00D84007">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D84007" w:rsidRDefault="00D84007">
            <w:pPr>
              <w:spacing w:before="240"/>
            </w:pPr>
            <w:r>
              <w:t>Distr. générale</w:t>
            </w:r>
          </w:p>
          <w:p w:rsidR="00D84007" w:rsidRDefault="00D84007">
            <w:pPr>
              <w:spacing w:line="240" w:lineRule="exact"/>
            </w:pPr>
            <w:r>
              <w:t>28 avril 2011</w:t>
            </w:r>
          </w:p>
          <w:p w:rsidR="00D84007" w:rsidRDefault="00D84007">
            <w:pPr>
              <w:spacing w:line="240" w:lineRule="exact"/>
            </w:pPr>
            <w:r>
              <w:t>Français</w:t>
            </w:r>
          </w:p>
          <w:p w:rsidR="00D84007" w:rsidRPr="00DB58B5" w:rsidRDefault="00D84007">
            <w:pPr>
              <w:spacing w:line="240" w:lineRule="exact"/>
            </w:pPr>
            <w:r>
              <w:t>Original: anglais</w:t>
            </w:r>
          </w:p>
        </w:tc>
      </w:tr>
    </w:tbl>
    <w:p w:rsidR="00D84007" w:rsidRPr="00DA3BE9" w:rsidRDefault="00D84007">
      <w:pPr>
        <w:spacing w:before="120"/>
        <w:rPr>
          <w:b/>
          <w:sz w:val="24"/>
          <w:szCs w:val="24"/>
        </w:rPr>
      </w:pPr>
      <w:r w:rsidRPr="00DA3BE9">
        <w:rPr>
          <w:b/>
          <w:sz w:val="24"/>
          <w:szCs w:val="24"/>
        </w:rPr>
        <w:t>Comité des droits de l’enfant</w:t>
      </w:r>
    </w:p>
    <w:p w:rsidR="00D84007" w:rsidRPr="00913CB4" w:rsidRDefault="00D84007">
      <w:pPr>
        <w:pStyle w:val="HMG"/>
        <w:ind w:firstLine="0"/>
        <w:rPr>
          <w:lang w:val="fr-FR"/>
        </w:rPr>
      </w:pPr>
      <w:r>
        <w:rPr>
          <w:lang w:val="fr-FR"/>
        </w:rPr>
        <w:t>Examen des rapports soumis par les États parties en vertu de l’a</w:t>
      </w:r>
      <w:r w:rsidRPr="00913CB4">
        <w:rPr>
          <w:lang w:val="fr-FR"/>
        </w:rPr>
        <w:t xml:space="preserve">rticle 44 </w:t>
      </w:r>
      <w:r>
        <w:rPr>
          <w:lang w:val="fr-FR"/>
        </w:rPr>
        <w:t>de la Convention</w:t>
      </w:r>
    </w:p>
    <w:p w:rsidR="00D84007" w:rsidRPr="00913CB4" w:rsidRDefault="00D84007">
      <w:pPr>
        <w:pStyle w:val="HChG"/>
        <w:rPr>
          <w:lang w:val="fr-FR"/>
        </w:rPr>
      </w:pPr>
      <w:r w:rsidRPr="00913CB4">
        <w:rPr>
          <w:lang w:val="fr-FR"/>
        </w:rPr>
        <w:tab/>
      </w:r>
      <w:r w:rsidRPr="00913CB4">
        <w:rPr>
          <w:lang w:val="fr-FR"/>
        </w:rPr>
        <w:tab/>
      </w:r>
      <w:r>
        <w:rPr>
          <w:lang w:val="fr-FR"/>
        </w:rPr>
        <w:t>Troisième et quatrième rapports périodiques attendus en </w:t>
      </w:r>
      <w:r w:rsidRPr="00913CB4">
        <w:rPr>
          <w:lang w:val="fr-FR"/>
        </w:rPr>
        <w:t>2009</w:t>
      </w:r>
    </w:p>
    <w:p w:rsidR="00D84007" w:rsidRPr="00913CB4" w:rsidRDefault="00D84007">
      <w:pPr>
        <w:pStyle w:val="HMG"/>
        <w:rPr>
          <w:lang w:val="fr-FR"/>
        </w:rPr>
      </w:pPr>
      <w:r w:rsidRPr="00913CB4">
        <w:rPr>
          <w:lang w:val="fr-FR"/>
        </w:rPr>
        <w:tab/>
      </w:r>
      <w:r w:rsidRPr="00913CB4">
        <w:rPr>
          <w:lang w:val="fr-FR"/>
        </w:rPr>
        <w:tab/>
      </w:r>
      <w:r>
        <w:rPr>
          <w:lang w:val="fr-FR"/>
        </w:rPr>
        <w:t>Arménie</w:t>
      </w:r>
      <w:r w:rsidRPr="00913CB4">
        <w:rPr>
          <w:rStyle w:val="FootnoteReference"/>
          <w:b w:val="0"/>
          <w:sz w:val="20"/>
          <w:vertAlign w:val="baseline"/>
          <w:lang w:val="fr-FR"/>
        </w:rPr>
        <w:footnoteReference w:customMarkFollows="1" w:id="2"/>
        <w:t>*</w:t>
      </w:r>
    </w:p>
    <w:p w:rsidR="00D84007" w:rsidRPr="00913CB4" w:rsidRDefault="00D84007">
      <w:pPr>
        <w:pStyle w:val="SingleTxtG"/>
        <w:jc w:val="right"/>
        <w:rPr>
          <w:lang w:val="fr-FR"/>
        </w:rPr>
      </w:pPr>
      <w:r w:rsidRPr="00913CB4">
        <w:rPr>
          <w:lang w:val="fr-FR"/>
        </w:rPr>
        <w:t xml:space="preserve">[4 </w:t>
      </w:r>
      <w:r>
        <w:rPr>
          <w:lang w:val="fr-FR"/>
        </w:rPr>
        <w:t>février</w:t>
      </w:r>
      <w:r w:rsidRPr="00913CB4">
        <w:rPr>
          <w:lang w:val="fr-FR"/>
        </w:rPr>
        <w:t xml:space="preserve"> 2010]</w:t>
      </w:r>
    </w:p>
    <w:p w:rsidR="00D84007" w:rsidRDefault="00D84007"/>
    <w:p w:rsidR="00D84007" w:rsidRPr="00574248" w:rsidRDefault="00D84007">
      <w:pPr>
        <w:spacing w:after="120"/>
        <w:rPr>
          <w:sz w:val="28"/>
          <w:szCs w:val="28"/>
          <w:lang w:val="fr-FR"/>
        </w:rPr>
      </w:pPr>
      <w:r>
        <w:br w:type="page"/>
      </w:r>
      <w:r w:rsidRPr="00574248">
        <w:rPr>
          <w:sz w:val="28"/>
          <w:szCs w:val="28"/>
          <w:lang w:val="fr-FR"/>
        </w:rPr>
        <w:t>Table des mat</w:t>
      </w:r>
      <w:r>
        <w:rPr>
          <w:sz w:val="28"/>
          <w:szCs w:val="28"/>
          <w:lang w:val="fr-FR"/>
        </w:rPr>
        <w:t>ières</w:t>
      </w:r>
    </w:p>
    <w:p w:rsidR="00D84007" w:rsidRPr="00913CB4" w:rsidRDefault="00D84007">
      <w:pPr>
        <w:tabs>
          <w:tab w:val="right" w:pos="8929"/>
          <w:tab w:val="right" w:pos="9638"/>
        </w:tabs>
        <w:spacing w:after="120"/>
        <w:ind w:left="283"/>
        <w:rPr>
          <w:lang w:val="fr-FR"/>
        </w:rPr>
      </w:pPr>
      <w:r w:rsidRPr="00913CB4">
        <w:rPr>
          <w:i/>
          <w:sz w:val="18"/>
          <w:lang w:val="fr-FR"/>
        </w:rPr>
        <w:tab/>
        <w:t>Paragraph</w:t>
      </w:r>
      <w:r>
        <w:rPr>
          <w:i/>
          <w:sz w:val="18"/>
          <w:lang w:val="fr-FR"/>
        </w:rPr>
        <w:t>e</w:t>
      </w:r>
      <w:r w:rsidRPr="00913CB4">
        <w:rPr>
          <w:i/>
          <w:sz w:val="18"/>
          <w:lang w:val="fr-FR"/>
        </w:rPr>
        <w:t>s</w:t>
      </w:r>
      <w:r w:rsidRPr="00913CB4">
        <w:rPr>
          <w:i/>
          <w:sz w:val="18"/>
          <w:lang w:val="fr-FR"/>
        </w:rPr>
        <w:tab/>
        <w:t>Page</w:t>
      </w:r>
    </w:p>
    <w:p w:rsidR="00D84007" w:rsidRPr="00913CB4" w:rsidRDefault="00D84007">
      <w:pPr>
        <w:tabs>
          <w:tab w:val="right" w:pos="850"/>
          <w:tab w:val="left" w:pos="1134"/>
          <w:tab w:val="left" w:pos="1559"/>
          <w:tab w:val="left" w:pos="1984"/>
          <w:tab w:val="left" w:leader="dot" w:pos="7654"/>
          <w:tab w:val="right" w:pos="8929"/>
          <w:tab w:val="right" w:pos="9638"/>
        </w:tabs>
        <w:spacing w:after="120"/>
        <w:rPr>
          <w:lang w:val="fr-FR"/>
        </w:rPr>
      </w:pPr>
      <w:r>
        <w:rPr>
          <w:lang w:val="fr-FR"/>
        </w:rPr>
        <w:tab/>
        <w:t>I.</w:t>
      </w:r>
      <w:r>
        <w:rPr>
          <w:lang w:val="fr-FR"/>
        </w:rPr>
        <w:tab/>
        <w:t>Introduction</w:t>
      </w:r>
      <w:r>
        <w:rPr>
          <w:lang w:val="fr-FR"/>
        </w:rPr>
        <w:tab/>
      </w:r>
      <w:r>
        <w:rPr>
          <w:lang w:val="fr-FR"/>
        </w:rPr>
        <w:tab/>
        <w:t>1–4</w:t>
      </w:r>
      <w:r>
        <w:rPr>
          <w:lang w:val="fr-FR"/>
        </w:rPr>
        <w:tab/>
        <w:t>4</w:t>
      </w:r>
    </w:p>
    <w:p w:rsidR="00D84007" w:rsidRPr="00913CB4" w:rsidRDefault="00D84007">
      <w:pPr>
        <w:tabs>
          <w:tab w:val="right" w:pos="850"/>
          <w:tab w:val="left" w:pos="1134"/>
          <w:tab w:val="left" w:pos="1559"/>
          <w:tab w:val="left" w:pos="1984"/>
          <w:tab w:val="left" w:leader="dot" w:pos="7654"/>
          <w:tab w:val="right" w:pos="8929"/>
          <w:tab w:val="right" w:pos="9638"/>
        </w:tabs>
        <w:spacing w:after="120"/>
        <w:rPr>
          <w:lang w:val="fr-FR"/>
        </w:rPr>
      </w:pPr>
      <w:r w:rsidRPr="00913CB4">
        <w:rPr>
          <w:lang w:val="fr-FR"/>
        </w:rPr>
        <w:tab/>
        <w:t>II.</w:t>
      </w:r>
      <w:r w:rsidRPr="00913CB4">
        <w:rPr>
          <w:lang w:val="fr-FR"/>
        </w:rPr>
        <w:tab/>
      </w:r>
      <w:r>
        <w:rPr>
          <w:lang w:val="fr-FR"/>
        </w:rPr>
        <w:t>Mesures d’application générales</w:t>
      </w:r>
      <w:r w:rsidRPr="00913CB4">
        <w:rPr>
          <w:lang w:val="fr-FR"/>
        </w:rPr>
        <w:t xml:space="preserve"> (</w:t>
      </w:r>
      <w:r>
        <w:rPr>
          <w:lang w:val="fr-FR"/>
        </w:rPr>
        <w:t>art. 4, 42 et 44, par. 6)</w:t>
      </w:r>
      <w:r>
        <w:rPr>
          <w:lang w:val="fr-FR"/>
        </w:rPr>
        <w:tab/>
      </w:r>
      <w:r>
        <w:rPr>
          <w:lang w:val="fr-FR"/>
        </w:rPr>
        <w:tab/>
        <w:t>5–91</w:t>
      </w:r>
      <w:r>
        <w:rPr>
          <w:lang w:val="fr-FR"/>
        </w:rPr>
        <w:tab/>
        <w:t>5</w:t>
      </w:r>
    </w:p>
    <w:p w:rsidR="00D84007" w:rsidRPr="00913CB4" w:rsidRDefault="00D84007">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913CB4">
        <w:rPr>
          <w:lang w:val="fr-FR"/>
        </w:rPr>
        <w:tab/>
      </w:r>
      <w:r w:rsidRPr="00913CB4">
        <w:rPr>
          <w:lang w:val="fr-FR"/>
        </w:rPr>
        <w:tab/>
        <w:t>A.</w:t>
      </w:r>
      <w:r w:rsidRPr="00913CB4">
        <w:rPr>
          <w:lang w:val="fr-FR"/>
        </w:rPr>
        <w:tab/>
      </w:r>
      <w:r>
        <w:rPr>
          <w:lang w:val="fr-FR"/>
        </w:rPr>
        <w:t>Examen et modification de la législation</w:t>
      </w:r>
      <w:r w:rsidRPr="00913CB4">
        <w:rPr>
          <w:lang w:val="fr-FR"/>
        </w:rPr>
        <w:t xml:space="preserve"> </w:t>
      </w:r>
      <w:r>
        <w:rPr>
          <w:lang w:val="fr-FR"/>
        </w:rPr>
        <w:t>arménienne afin de la mettre</w:t>
      </w:r>
      <w:r w:rsidRPr="00913CB4">
        <w:rPr>
          <w:lang w:val="fr-FR"/>
        </w:rPr>
        <w:br/>
      </w:r>
      <w:r>
        <w:rPr>
          <w:lang w:val="fr-FR"/>
        </w:rPr>
        <w:t>en conformité avec la Convention relative aux</w:t>
      </w:r>
      <w:r w:rsidRPr="00913CB4">
        <w:rPr>
          <w:lang w:val="fr-FR"/>
        </w:rPr>
        <w:t xml:space="preserve"> </w:t>
      </w:r>
      <w:r>
        <w:rPr>
          <w:lang w:val="fr-FR"/>
        </w:rPr>
        <w:t>droits de l’enfant</w:t>
      </w:r>
      <w:r>
        <w:rPr>
          <w:lang w:val="fr-FR"/>
        </w:rPr>
        <w:tab/>
      </w:r>
      <w:r>
        <w:rPr>
          <w:lang w:val="fr-FR"/>
        </w:rPr>
        <w:tab/>
        <w:t>5–27</w:t>
      </w:r>
      <w:r>
        <w:rPr>
          <w:lang w:val="fr-FR"/>
        </w:rPr>
        <w:tab/>
        <w:t>5</w:t>
      </w:r>
    </w:p>
    <w:p w:rsidR="00D84007" w:rsidRPr="00913CB4" w:rsidRDefault="00D84007">
      <w:pPr>
        <w:tabs>
          <w:tab w:val="right" w:pos="850"/>
          <w:tab w:val="left" w:pos="1134"/>
          <w:tab w:val="left" w:pos="1559"/>
          <w:tab w:val="left" w:pos="1984"/>
          <w:tab w:val="left" w:leader="dot" w:pos="7654"/>
          <w:tab w:val="right" w:pos="8929"/>
          <w:tab w:val="right" w:pos="9638"/>
        </w:tabs>
        <w:spacing w:after="120"/>
        <w:rPr>
          <w:lang w:val="fr-FR"/>
        </w:rPr>
      </w:pPr>
      <w:r w:rsidRPr="00913CB4">
        <w:rPr>
          <w:lang w:val="fr-FR"/>
        </w:rPr>
        <w:tab/>
      </w:r>
      <w:r w:rsidRPr="00913CB4">
        <w:rPr>
          <w:lang w:val="fr-FR"/>
        </w:rPr>
        <w:tab/>
        <w:t>B.</w:t>
      </w:r>
      <w:r w:rsidRPr="00913CB4">
        <w:rPr>
          <w:lang w:val="fr-FR"/>
        </w:rPr>
        <w:tab/>
        <w:t xml:space="preserve">Programme </w:t>
      </w:r>
      <w:r>
        <w:rPr>
          <w:lang w:val="fr-FR"/>
        </w:rPr>
        <w:t>national</w:t>
      </w:r>
      <w:r w:rsidRPr="00913CB4">
        <w:rPr>
          <w:lang w:val="fr-FR"/>
        </w:rPr>
        <w:t xml:space="preserve"> </w:t>
      </w:r>
      <w:r>
        <w:rPr>
          <w:lang w:val="fr-FR"/>
        </w:rPr>
        <w:t>en faveur de la protection des droits de l’enfant</w:t>
      </w:r>
      <w:r>
        <w:rPr>
          <w:lang w:val="fr-FR"/>
        </w:rPr>
        <w:tab/>
      </w:r>
      <w:r>
        <w:rPr>
          <w:lang w:val="fr-FR"/>
        </w:rPr>
        <w:tab/>
        <w:t>28–91</w:t>
      </w:r>
      <w:r>
        <w:rPr>
          <w:lang w:val="fr-FR"/>
        </w:rPr>
        <w:tab/>
        <w:t>7</w:t>
      </w:r>
    </w:p>
    <w:p w:rsidR="00D84007" w:rsidRPr="00913CB4" w:rsidRDefault="00D84007">
      <w:pPr>
        <w:tabs>
          <w:tab w:val="right" w:pos="850"/>
          <w:tab w:val="left" w:pos="1134"/>
          <w:tab w:val="left" w:pos="1559"/>
          <w:tab w:val="left" w:pos="1984"/>
          <w:tab w:val="left" w:leader="dot" w:pos="7654"/>
          <w:tab w:val="right" w:pos="8929"/>
          <w:tab w:val="right" w:pos="9638"/>
        </w:tabs>
        <w:spacing w:after="120"/>
        <w:rPr>
          <w:lang w:val="fr-FR"/>
        </w:rPr>
      </w:pPr>
      <w:r>
        <w:rPr>
          <w:lang w:val="fr-FR"/>
        </w:rPr>
        <w:tab/>
        <w:t>III.</w:t>
      </w:r>
      <w:r>
        <w:rPr>
          <w:lang w:val="fr-FR"/>
        </w:rPr>
        <w:tab/>
        <w:t>Dé</w:t>
      </w:r>
      <w:r w:rsidRPr="00913CB4">
        <w:rPr>
          <w:lang w:val="fr-FR"/>
        </w:rPr>
        <w:t xml:space="preserve">finition </w:t>
      </w:r>
      <w:r>
        <w:rPr>
          <w:lang w:val="fr-FR"/>
        </w:rPr>
        <w:t>de l’enfant (art. 1)</w:t>
      </w:r>
      <w:r>
        <w:rPr>
          <w:lang w:val="fr-FR"/>
        </w:rPr>
        <w:tab/>
      </w:r>
      <w:r>
        <w:rPr>
          <w:lang w:val="fr-FR"/>
        </w:rPr>
        <w:tab/>
        <w:t>92–108</w:t>
      </w:r>
      <w:r>
        <w:rPr>
          <w:lang w:val="fr-FR"/>
        </w:rPr>
        <w:tab/>
        <w:t>18</w:t>
      </w:r>
    </w:p>
    <w:p w:rsidR="00D84007" w:rsidRPr="00913CB4" w:rsidRDefault="00D84007">
      <w:pPr>
        <w:tabs>
          <w:tab w:val="right" w:pos="850"/>
          <w:tab w:val="left" w:pos="1134"/>
          <w:tab w:val="left" w:pos="1559"/>
          <w:tab w:val="left" w:pos="1984"/>
          <w:tab w:val="left" w:leader="dot" w:pos="7654"/>
          <w:tab w:val="right" w:pos="8929"/>
          <w:tab w:val="right" w:pos="9638"/>
        </w:tabs>
        <w:spacing w:after="120"/>
        <w:rPr>
          <w:lang w:val="fr-FR"/>
        </w:rPr>
      </w:pPr>
      <w:r w:rsidRPr="00913CB4">
        <w:rPr>
          <w:lang w:val="fr-FR"/>
        </w:rPr>
        <w:tab/>
        <w:t>IV.</w:t>
      </w:r>
      <w:r w:rsidRPr="00913CB4">
        <w:rPr>
          <w:lang w:val="fr-FR"/>
        </w:rPr>
        <w:tab/>
      </w:r>
      <w:r>
        <w:rPr>
          <w:lang w:val="fr-FR"/>
        </w:rPr>
        <w:t>Principes généraux</w:t>
      </w:r>
      <w:r w:rsidRPr="00913CB4">
        <w:rPr>
          <w:lang w:val="fr-FR"/>
        </w:rPr>
        <w:t xml:space="preserve"> (</w:t>
      </w:r>
      <w:r>
        <w:rPr>
          <w:lang w:val="fr-FR"/>
        </w:rPr>
        <w:t>art. 2, 3, 6 et 12)</w:t>
      </w:r>
      <w:r>
        <w:rPr>
          <w:lang w:val="fr-FR"/>
        </w:rPr>
        <w:tab/>
      </w:r>
      <w:r>
        <w:rPr>
          <w:lang w:val="fr-FR"/>
        </w:rPr>
        <w:tab/>
        <w:t>109–150</w:t>
      </w:r>
      <w:r>
        <w:rPr>
          <w:lang w:val="fr-FR"/>
        </w:rPr>
        <w:tab/>
        <w:t>21</w:t>
      </w:r>
    </w:p>
    <w:p w:rsidR="00D84007" w:rsidRPr="00913CB4" w:rsidRDefault="00D84007">
      <w:pPr>
        <w:tabs>
          <w:tab w:val="right" w:pos="850"/>
          <w:tab w:val="left" w:pos="1134"/>
          <w:tab w:val="left" w:pos="1559"/>
          <w:tab w:val="left" w:pos="1984"/>
          <w:tab w:val="left" w:leader="dot" w:pos="7654"/>
          <w:tab w:val="right" w:pos="8929"/>
          <w:tab w:val="right" w:pos="9638"/>
        </w:tabs>
        <w:spacing w:after="120"/>
        <w:rPr>
          <w:lang w:val="fr-FR"/>
        </w:rPr>
      </w:pPr>
      <w:r w:rsidRPr="00913CB4">
        <w:rPr>
          <w:lang w:val="fr-FR"/>
        </w:rPr>
        <w:tab/>
      </w:r>
      <w:r w:rsidRPr="00913CB4">
        <w:rPr>
          <w:lang w:val="fr-FR"/>
        </w:rPr>
        <w:tab/>
      </w:r>
      <w:r>
        <w:rPr>
          <w:lang w:val="fr-FR"/>
        </w:rPr>
        <w:t>Article</w:t>
      </w:r>
      <w:r w:rsidRPr="00913CB4">
        <w:rPr>
          <w:lang w:val="fr-FR"/>
        </w:rPr>
        <w:t xml:space="preserve"> 2</w:t>
      </w:r>
      <w:r>
        <w:rPr>
          <w:lang w:val="fr-FR"/>
        </w:rPr>
        <w:t>: Non-discrimination</w:t>
      </w:r>
      <w:r>
        <w:rPr>
          <w:lang w:val="fr-FR"/>
        </w:rPr>
        <w:tab/>
      </w:r>
      <w:r>
        <w:rPr>
          <w:lang w:val="fr-FR"/>
        </w:rPr>
        <w:tab/>
        <w:t>109–114</w:t>
      </w:r>
      <w:r>
        <w:rPr>
          <w:lang w:val="fr-FR"/>
        </w:rPr>
        <w:tab/>
        <w:t>21</w:t>
      </w:r>
    </w:p>
    <w:p w:rsidR="00D84007" w:rsidRPr="00913CB4" w:rsidRDefault="00D84007">
      <w:pPr>
        <w:tabs>
          <w:tab w:val="right" w:pos="850"/>
          <w:tab w:val="left" w:pos="1134"/>
          <w:tab w:val="left" w:pos="1559"/>
          <w:tab w:val="left" w:pos="1984"/>
          <w:tab w:val="left" w:leader="dot" w:pos="7654"/>
          <w:tab w:val="right" w:pos="8929"/>
          <w:tab w:val="right" w:pos="9638"/>
        </w:tabs>
        <w:spacing w:after="120"/>
        <w:rPr>
          <w:lang w:val="fr-FR"/>
        </w:rPr>
      </w:pPr>
      <w:r w:rsidRPr="00913CB4">
        <w:rPr>
          <w:lang w:val="fr-FR"/>
        </w:rPr>
        <w:tab/>
      </w:r>
      <w:r w:rsidRPr="00913CB4">
        <w:rPr>
          <w:lang w:val="fr-FR"/>
        </w:rPr>
        <w:tab/>
      </w:r>
      <w:r>
        <w:rPr>
          <w:lang w:val="fr-FR"/>
        </w:rPr>
        <w:t>Article</w:t>
      </w:r>
      <w:r w:rsidRPr="00913CB4">
        <w:rPr>
          <w:lang w:val="fr-FR"/>
        </w:rPr>
        <w:t xml:space="preserve"> 3: </w:t>
      </w:r>
      <w:r>
        <w:rPr>
          <w:lang w:val="fr-FR"/>
        </w:rPr>
        <w:t>Intérêt supérieur de l’enfant</w:t>
      </w:r>
      <w:r>
        <w:rPr>
          <w:lang w:val="fr-FR"/>
        </w:rPr>
        <w:tab/>
      </w:r>
      <w:r>
        <w:rPr>
          <w:lang w:val="fr-FR"/>
        </w:rPr>
        <w:tab/>
        <w:t>115–127</w:t>
      </w:r>
      <w:r>
        <w:rPr>
          <w:lang w:val="fr-FR"/>
        </w:rPr>
        <w:tab/>
        <w:t>21</w:t>
      </w:r>
    </w:p>
    <w:p w:rsidR="00D84007" w:rsidRPr="00913CB4" w:rsidRDefault="00D84007">
      <w:pPr>
        <w:tabs>
          <w:tab w:val="right" w:pos="850"/>
          <w:tab w:val="left" w:pos="1134"/>
          <w:tab w:val="left" w:pos="1559"/>
          <w:tab w:val="left" w:pos="1984"/>
          <w:tab w:val="left" w:leader="dot" w:pos="7654"/>
          <w:tab w:val="right" w:pos="8929"/>
          <w:tab w:val="right" w:pos="9638"/>
        </w:tabs>
        <w:spacing w:after="120"/>
        <w:rPr>
          <w:lang w:val="fr-FR"/>
        </w:rPr>
      </w:pPr>
      <w:r w:rsidRPr="00913CB4">
        <w:rPr>
          <w:lang w:val="fr-FR"/>
        </w:rPr>
        <w:tab/>
      </w:r>
      <w:r w:rsidRPr="00913CB4">
        <w:rPr>
          <w:lang w:val="fr-FR"/>
        </w:rPr>
        <w:tab/>
      </w:r>
      <w:r>
        <w:rPr>
          <w:lang w:val="fr-FR"/>
        </w:rPr>
        <w:t>Article</w:t>
      </w:r>
      <w:r w:rsidRPr="00913CB4">
        <w:rPr>
          <w:lang w:val="fr-FR"/>
        </w:rPr>
        <w:t xml:space="preserve"> 6: </w:t>
      </w:r>
      <w:r>
        <w:rPr>
          <w:lang w:val="fr-FR"/>
        </w:rPr>
        <w:t>Droit à la vie, à la survie et au développement</w:t>
      </w:r>
      <w:r>
        <w:rPr>
          <w:lang w:val="fr-FR"/>
        </w:rPr>
        <w:tab/>
      </w:r>
      <w:r>
        <w:rPr>
          <w:lang w:val="fr-FR"/>
        </w:rPr>
        <w:tab/>
        <w:t>128–146</w:t>
      </w:r>
      <w:r>
        <w:rPr>
          <w:lang w:val="fr-FR"/>
        </w:rPr>
        <w:tab/>
        <w:t>24</w:t>
      </w:r>
    </w:p>
    <w:p w:rsidR="00D84007" w:rsidRPr="00913CB4" w:rsidRDefault="00D84007">
      <w:pPr>
        <w:tabs>
          <w:tab w:val="right" w:pos="850"/>
          <w:tab w:val="left" w:pos="1134"/>
          <w:tab w:val="left" w:pos="1559"/>
          <w:tab w:val="left" w:pos="1984"/>
          <w:tab w:val="left" w:leader="dot" w:pos="7654"/>
          <w:tab w:val="right" w:pos="8929"/>
          <w:tab w:val="right" w:pos="9638"/>
        </w:tabs>
        <w:spacing w:after="120"/>
        <w:rPr>
          <w:lang w:val="fr-FR"/>
        </w:rPr>
      </w:pPr>
      <w:r w:rsidRPr="00913CB4">
        <w:rPr>
          <w:lang w:val="fr-FR"/>
        </w:rPr>
        <w:tab/>
      </w:r>
      <w:r w:rsidRPr="00913CB4">
        <w:rPr>
          <w:lang w:val="fr-FR"/>
        </w:rPr>
        <w:tab/>
      </w:r>
      <w:r>
        <w:rPr>
          <w:lang w:val="fr-FR"/>
        </w:rPr>
        <w:t>Article</w:t>
      </w:r>
      <w:r w:rsidRPr="00913CB4">
        <w:rPr>
          <w:lang w:val="fr-FR"/>
        </w:rPr>
        <w:t xml:space="preserve"> 12: Respect </w:t>
      </w:r>
      <w:r>
        <w:rPr>
          <w:lang w:val="fr-FR"/>
        </w:rPr>
        <w:t>des opinions de l’enfant</w:t>
      </w:r>
      <w:r>
        <w:rPr>
          <w:lang w:val="fr-FR"/>
        </w:rPr>
        <w:tab/>
      </w:r>
      <w:r>
        <w:rPr>
          <w:lang w:val="fr-FR"/>
        </w:rPr>
        <w:tab/>
        <w:t>147–150</w:t>
      </w:r>
      <w:r>
        <w:rPr>
          <w:lang w:val="fr-FR"/>
        </w:rPr>
        <w:tab/>
        <w:t>28</w:t>
      </w:r>
    </w:p>
    <w:p w:rsidR="00D84007" w:rsidRPr="00913CB4" w:rsidRDefault="00D84007">
      <w:pPr>
        <w:tabs>
          <w:tab w:val="right" w:pos="850"/>
          <w:tab w:val="left" w:pos="1134"/>
          <w:tab w:val="left" w:pos="1559"/>
          <w:tab w:val="left" w:pos="1984"/>
          <w:tab w:val="left" w:leader="dot" w:pos="7654"/>
          <w:tab w:val="right" w:pos="8929"/>
          <w:tab w:val="right" w:pos="9638"/>
        </w:tabs>
        <w:spacing w:after="120"/>
        <w:rPr>
          <w:lang w:val="fr-FR"/>
        </w:rPr>
      </w:pPr>
      <w:r w:rsidRPr="00913CB4">
        <w:rPr>
          <w:lang w:val="fr-FR"/>
        </w:rPr>
        <w:tab/>
        <w:t>V.</w:t>
      </w:r>
      <w:r w:rsidRPr="00913CB4">
        <w:rPr>
          <w:lang w:val="fr-FR"/>
        </w:rPr>
        <w:tab/>
      </w:r>
      <w:r>
        <w:rPr>
          <w:lang w:val="fr-FR"/>
        </w:rPr>
        <w:t>Droits civils et libertés</w:t>
      </w:r>
      <w:r w:rsidRPr="00913CB4">
        <w:rPr>
          <w:lang w:val="fr-FR"/>
        </w:rPr>
        <w:t xml:space="preserve"> (</w:t>
      </w:r>
      <w:r>
        <w:rPr>
          <w:lang w:val="fr-FR"/>
        </w:rPr>
        <w:t>art.</w:t>
      </w:r>
      <w:r w:rsidRPr="00913CB4">
        <w:rPr>
          <w:lang w:val="fr-FR"/>
        </w:rPr>
        <w:t xml:space="preserve"> 7, </w:t>
      </w:r>
      <w:r>
        <w:rPr>
          <w:lang w:val="fr-FR"/>
        </w:rPr>
        <w:t>8, 13-17 et 37 a))</w:t>
      </w:r>
      <w:r>
        <w:rPr>
          <w:lang w:val="fr-FR"/>
        </w:rPr>
        <w:tab/>
      </w:r>
      <w:r>
        <w:rPr>
          <w:lang w:val="fr-FR"/>
        </w:rPr>
        <w:tab/>
        <w:t>151–210</w:t>
      </w:r>
      <w:r>
        <w:rPr>
          <w:lang w:val="fr-FR"/>
        </w:rPr>
        <w:tab/>
        <w:t>28</w:t>
      </w:r>
    </w:p>
    <w:p w:rsidR="00D84007" w:rsidRPr="00913CB4" w:rsidRDefault="00D84007">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7</w:t>
      </w:r>
      <w:r>
        <w:rPr>
          <w:lang w:val="fr-FR"/>
        </w:rPr>
        <w:tab/>
      </w:r>
      <w:r>
        <w:rPr>
          <w:lang w:val="fr-FR"/>
        </w:rPr>
        <w:tab/>
        <w:t>151–155</w:t>
      </w:r>
      <w:r>
        <w:rPr>
          <w:lang w:val="fr-FR"/>
        </w:rPr>
        <w:tab/>
        <w:t>28</w:t>
      </w:r>
    </w:p>
    <w:p w:rsidR="00D84007" w:rsidRPr="00913CB4" w:rsidRDefault="00D84007">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8</w:t>
      </w:r>
      <w:r>
        <w:rPr>
          <w:lang w:val="fr-FR"/>
        </w:rPr>
        <w:tab/>
      </w:r>
      <w:r>
        <w:rPr>
          <w:lang w:val="fr-FR"/>
        </w:rPr>
        <w:tab/>
        <w:t>156–158</w:t>
      </w:r>
      <w:r>
        <w:rPr>
          <w:lang w:val="fr-FR"/>
        </w:rPr>
        <w:tab/>
        <w:t>30</w:t>
      </w:r>
    </w:p>
    <w:p w:rsidR="00D84007" w:rsidRPr="00913CB4" w:rsidRDefault="00D84007">
      <w:pPr>
        <w:tabs>
          <w:tab w:val="right" w:pos="850"/>
          <w:tab w:val="left" w:pos="1134"/>
          <w:tab w:val="left" w:pos="1559"/>
          <w:tab w:val="left" w:pos="1984"/>
          <w:tab w:val="left" w:leader="dot" w:pos="7654"/>
          <w:tab w:val="right" w:pos="8929"/>
          <w:tab w:val="right" w:pos="9638"/>
        </w:tabs>
        <w:spacing w:after="120"/>
        <w:rPr>
          <w:lang w:val="fr-FR"/>
        </w:rPr>
      </w:pPr>
      <w:r w:rsidRPr="00913CB4">
        <w:rPr>
          <w:lang w:val="fr-FR"/>
        </w:rPr>
        <w:tab/>
      </w:r>
      <w:r w:rsidRPr="00913CB4">
        <w:rPr>
          <w:lang w:val="fr-FR"/>
        </w:rPr>
        <w:tab/>
      </w:r>
      <w:r>
        <w:rPr>
          <w:lang w:val="fr-FR"/>
        </w:rPr>
        <w:t>Article</w:t>
      </w:r>
      <w:r w:rsidRPr="00913CB4">
        <w:rPr>
          <w:lang w:val="fr-FR"/>
        </w:rPr>
        <w:t xml:space="preserve"> 13</w:t>
      </w:r>
      <w:r>
        <w:rPr>
          <w:lang w:val="fr-FR"/>
        </w:rPr>
        <w:t>:</w:t>
      </w:r>
      <w:r w:rsidRPr="00913CB4">
        <w:rPr>
          <w:lang w:val="fr-FR"/>
        </w:rPr>
        <w:t xml:space="preserve"> </w:t>
      </w:r>
      <w:r>
        <w:rPr>
          <w:lang w:val="fr-FR"/>
        </w:rPr>
        <w:t>Liberté d’expression</w:t>
      </w:r>
      <w:r w:rsidRPr="00913CB4">
        <w:rPr>
          <w:lang w:val="fr-FR"/>
        </w:rPr>
        <w:tab/>
      </w:r>
      <w:r w:rsidRPr="00913CB4">
        <w:rPr>
          <w:lang w:val="fr-FR"/>
        </w:rPr>
        <w:tab/>
        <w:t>159</w:t>
      </w:r>
      <w:r>
        <w:rPr>
          <w:lang w:val="fr-FR"/>
        </w:rPr>
        <w:t>–164</w:t>
      </w:r>
      <w:r>
        <w:rPr>
          <w:lang w:val="fr-FR"/>
        </w:rPr>
        <w:tab/>
        <w:t>30</w:t>
      </w:r>
    </w:p>
    <w:p w:rsidR="00D84007" w:rsidRPr="00913CB4" w:rsidRDefault="00D84007">
      <w:pPr>
        <w:tabs>
          <w:tab w:val="right" w:pos="850"/>
          <w:tab w:val="left" w:pos="1134"/>
          <w:tab w:val="left" w:pos="1559"/>
          <w:tab w:val="left" w:pos="1984"/>
          <w:tab w:val="left" w:leader="dot" w:pos="7654"/>
          <w:tab w:val="right" w:pos="8929"/>
          <w:tab w:val="right" w:pos="9638"/>
        </w:tabs>
        <w:spacing w:after="120"/>
        <w:rPr>
          <w:lang w:val="fr-FR"/>
        </w:rPr>
      </w:pPr>
      <w:r w:rsidRPr="00913CB4">
        <w:rPr>
          <w:lang w:val="fr-FR"/>
        </w:rPr>
        <w:tab/>
      </w:r>
      <w:r w:rsidRPr="00913CB4">
        <w:rPr>
          <w:lang w:val="fr-FR"/>
        </w:rPr>
        <w:tab/>
      </w:r>
      <w:r>
        <w:rPr>
          <w:lang w:val="fr-FR"/>
        </w:rPr>
        <w:t>Article</w:t>
      </w:r>
      <w:r w:rsidRPr="00913CB4">
        <w:rPr>
          <w:lang w:val="fr-FR"/>
        </w:rPr>
        <w:t xml:space="preserve"> 14</w:t>
      </w:r>
      <w:r>
        <w:rPr>
          <w:lang w:val="fr-FR"/>
        </w:rPr>
        <w:t>:</w:t>
      </w:r>
      <w:r w:rsidRPr="00913CB4">
        <w:rPr>
          <w:lang w:val="fr-FR"/>
        </w:rPr>
        <w:t xml:space="preserve"> </w:t>
      </w:r>
      <w:r>
        <w:rPr>
          <w:lang w:val="fr-FR"/>
        </w:rPr>
        <w:t>Liberté de pensée, de conscience et de religion</w:t>
      </w:r>
      <w:r>
        <w:rPr>
          <w:lang w:val="fr-FR"/>
        </w:rPr>
        <w:tab/>
      </w:r>
      <w:r>
        <w:rPr>
          <w:lang w:val="fr-FR"/>
        </w:rPr>
        <w:tab/>
        <w:t>165–168</w:t>
      </w:r>
      <w:r>
        <w:rPr>
          <w:lang w:val="fr-FR"/>
        </w:rPr>
        <w:tab/>
        <w:t>32</w:t>
      </w:r>
    </w:p>
    <w:p w:rsidR="00D84007" w:rsidRPr="00913CB4" w:rsidRDefault="00D84007">
      <w:pPr>
        <w:tabs>
          <w:tab w:val="right" w:pos="850"/>
          <w:tab w:val="left" w:pos="1134"/>
          <w:tab w:val="left" w:pos="1559"/>
          <w:tab w:val="left" w:pos="1984"/>
          <w:tab w:val="left" w:leader="dot" w:pos="7654"/>
          <w:tab w:val="right" w:pos="8929"/>
          <w:tab w:val="right" w:pos="9638"/>
        </w:tabs>
        <w:spacing w:after="120"/>
        <w:rPr>
          <w:lang w:val="fr-FR"/>
        </w:rPr>
      </w:pPr>
      <w:r w:rsidRPr="00913CB4">
        <w:rPr>
          <w:lang w:val="fr-FR"/>
        </w:rPr>
        <w:tab/>
      </w:r>
      <w:r w:rsidRPr="00913CB4">
        <w:rPr>
          <w:lang w:val="fr-FR"/>
        </w:rPr>
        <w:tab/>
      </w:r>
      <w:r>
        <w:rPr>
          <w:lang w:val="fr-FR"/>
        </w:rPr>
        <w:t>Article</w:t>
      </w:r>
      <w:r w:rsidRPr="00913CB4">
        <w:rPr>
          <w:lang w:val="fr-FR"/>
        </w:rPr>
        <w:t xml:space="preserve"> 15</w:t>
      </w:r>
      <w:r>
        <w:rPr>
          <w:lang w:val="fr-FR"/>
        </w:rPr>
        <w:t>:</w:t>
      </w:r>
      <w:r w:rsidRPr="00913CB4">
        <w:rPr>
          <w:lang w:val="fr-FR"/>
        </w:rPr>
        <w:t xml:space="preserve"> </w:t>
      </w:r>
      <w:r>
        <w:rPr>
          <w:lang w:val="fr-FR"/>
        </w:rPr>
        <w:t>Liberté d’</w:t>
      </w:r>
      <w:r w:rsidRPr="00913CB4">
        <w:rPr>
          <w:lang w:val="fr-FR"/>
        </w:rPr>
        <w:t xml:space="preserve">association </w:t>
      </w:r>
      <w:r>
        <w:rPr>
          <w:lang w:val="fr-FR"/>
        </w:rPr>
        <w:t>et</w:t>
      </w:r>
      <w:r w:rsidRPr="00913CB4">
        <w:rPr>
          <w:lang w:val="fr-FR"/>
        </w:rPr>
        <w:t xml:space="preserve"> </w:t>
      </w:r>
      <w:r>
        <w:rPr>
          <w:lang w:val="fr-FR"/>
        </w:rPr>
        <w:t>de réunion pacifique</w:t>
      </w:r>
      <w:r>
        <w:rPr>
          <w:lang w:val="fr-FR"/>
        </w:rPr>
        <w:tab/>
      </w:r>
      <w:r>
        <w:rPr>
          <w:lang w:val="fr-FR"/>
        </w:rPr>
        <w:tab/>
        <w:t>169–172</w:t>
      </w:r>
      <w:r>
        <w:rPr>
          <w:lang w:val="fr-FR"/>
        </w:rPr>
        <w:tab/>
        <w:t>32</w:t>
      </w:r>
    </w:p>
    <w:p w:rsidR="00D84007" w:rsidRPr="00913CB4" w:rsidRDefault="00D84007">
      <w:pPr>
        <w:tabs>
          <w:tab w:val="right" w:pos="850"/>
          <w:tab w:val="left" w:pos="1134"/>
          <w:tab w:val="left" w:pos="1559"/>
          <w:tab w:val="left" w:pos="1984"/>
          <w:tab w:val="left" w:leader="dot" w:pos="7654"/>
          <w:tab w:val="right" w:pos="8929"/>
          <w:tab w:val="right" w:pos="9638"/>
        </w:tabs>
        <w:spacing w:after="120"/>
        <w:rPr>
          <w:lang w:val="fr-FR"/>
        </w:rPr>
      </w:pPr>
      <w:r w:rsidRPr="00913CB4">
        <w:rPr>
          <w:lang w:val="fr-FR"/>
        </w:rPr>
        <w:tab/>
      </w:r>
      <w:r w:rsidRPr="00913CB4">
        <w:rPr>
          <w:lang w:val="fr-FR"/>
        </w:rPr>
        <w:tab/>
      </w:r>
      <w:r>
        <w:rPr>
          <w:lang w:val="fr-FR"/>
        </w:rPr>
        <w:t>Article</w:t>
      </w:r>
      <w:r w:rsidRPr="00913CB4">
        <w:rPr>
          <w:lang w:val="fr-FR"/>
        </w:rPr>
        <w:t xml:space="preserve"> 16</w:t>
      </w:r>
      <w:r>
        <w:rPr>
          <w:lang w:val="fr-FR"/>
        </w:rPr>
        <w:t>:</w:t>
      </w:r>
      <w:r w:rsidRPr="00913CB4">
        <w:rPr>
          <w:lang w:val="fr-FR"/>
        </w:rPr>
        <w:t xml:space="preserve"> P</w:t>
      </w:r>
      <w:r>
        <w:rPr>
          <w:lang w:val="fr-FR"/>
        </w:rPr>
        <w:t>rotection de la vie privée</w:t>
      </w:r>
      <w:r>
        <w:rPr>
          <w:lang w:val="fr-FR"/>
        </w:rPr>
        <w:tab/>
      </w:r>
      <w:r>
        <w:rPr>
          <w:lang w:val="fr-FR"/>
        </w:rPr>
        <w:tab/>
        <w:t>173–178</w:t>
      </w:r>
      <w:r>
        <w:rPr>
          <w:lang w:val="fr-FR"/>
        </w:rPr>
        <w:tab/>
        <w:t>33</w:t>
      </w:r>
    </w:p>
    <w:p w:rsidR="00D84007" w:rsidRPr="00913CB4" w:rsidRDefault="00D84007">
      <w:pPr>
        <w:tabs>
          <w:tab w:val="right" w:pos="850"/>
          <w:tab w:val="left" w:pos="1134"/>
          <w:tab w:val="left" w:pos="1559"/>
          <w:tab w:val="left" w:pos="1984"/>
          <w:tab w:val="left" w:leader="dot" w:pos="7654"/>
          <w:tab w:val="right" w:pos="8929"/>
          <w:tab w:val="right" w:pos="9638"/>
        </w:tabs>
        <w:spacing w:after="120"/>
        <w:rPr>
          <w:lang w:val="fr-FR"/>
        </w:rPr>
      </w:pPr>
      <w:r w:rsidRPr="00913CB4">
        <w:rPr>
          <w:lang w:val="fr-FR"/>
        </w:rPr>
        <w:tab/>
      </w:r>
      <w:r w:rsidRPr="00913CB4">
        <w:rPr>
          <w:lang w:val="fr-FR"/>
        </w:rPr>
        <w:tab/>
      </w:r>
      <w:r>
        <w:rPr>
          <w:lang w:val="fr-FR"/>
        </w:rPr>
        <w:t>Article</w:t>
      </w:r>
      <w:r w:rsidRPr="00913CB4">
        <w:rPr>
          <w:lang w:val="fr-FR"/>
        </w:rPr>
        <w:t xml:space="preserve"> 17</w:t>
      </w:r>
      <w:r>
        <w:rPr>
          <w:lang w:val="fr-FR"/>
        </w:rPr>
        <w:t>:</w:t>
      </w:r>
      <w:r w:rsidRPr="00913CB4">
        <w:rPr>
          <w:lang w:val="fr-FR"/>
        </w:rPr>
        <w:t xml:space="preserve"> Acc</w:t>
      </w:r>
      <w:r>
        <w:rPr>
          <w:lang w:val="fr-FR"/>
        </w:rPr>
        <w:t>ès à une information adaptée</w:t>
      </w:r>
      <w:r w:rsidRPr="00913CB4">
        <w:rPr>
          <w:lang w:val="fr-FR"/>
        </w:rPr>
        <w:tab/>
      </w:r>
      <w:r w:rsidRPr="00913CB4">
        <w:rPr>
          <w:lang w:val="fr-FR"/>
        </w:rPr>
        <w:tab/>
        <w:t>179</w:t>
      </w:r>
      <w:r>
        <w:rPr>
          <w:lang w:val="fr-FR"/>
        </w:rPr>
        <w:t>–</w:t>
      </w:r>
      <w:r w:rsidRPr="00913CB4">
        <w:rPr>
          <w:lang w:val="fr-FR"/>
        </w:rPr>
        <w:t>185</w:t>
      </w:r>
      <w:r>
        <w:rPr>
          <w:lang w:val="fr-FR"/>
        </w:rPr>
        <w:tab/>
        <w:t>34</w:t>
      </w:r>
    </w:p>
    <w:p w:rsidR="00D84007" w:rsidRPr="00913CB4" w:rsidRDefault="00D84007">
      <w:pPr>
        <w:tabs>
          <w:tab w:val="right" w:pos="850"/>
          <w:tab w:val="left" w:pos="1134"/>
          <w:tab w:val="left" w:pos="1559"/>
          <w:tab w:val="left" w:pos="1984"/>
          <w:tab w:val="left" w:leader="dot" w:pos="7654"/>
          <w:tab w:val="right" w:pos="8929"/>
          <w:tab w:val="right" w:pos="9638"/>
        </w:tabs>
        <w:spacing w:after="120"/>
        <w:rPr>
          <w:lang w:val="fr-FR"/>
        </w:rPr>
      </w:pPr>
      <w:r w:rsidRPr="00913CB4">
        <w:rPr>
          <w:lang w:val="fr-FR"/>
        </w:rPr>
        <w:tab/>
      </w:r>
      <w:r w:rsidRPr="00913CB4">
        <w:rPr>
          <w:lang w:val="fr-FR"/>
        </w:rPr>
        <w:tab/>
      </w:r>
      <w:r>
        <w:rPr>
          <w:lang w:val="fr-FR"/>
        </w:rPr>
        <w:t>Article</w:t>
      </w:r>
      <w:r w:rsidRPr="00913CB4">
        <w:rPr>
          <w:lang w:val="fr-FR"/>
        </w:rPr>
        <w:t xml:space="preserve"> 37 a)</w:t>
      </w:r>
      <w:r>
        <w:rPr>
          <w:lang w:val="fr-FR"/>
        </w:rPr>
        <w:t>:</w:t>
      </w:r>
      <w:r w:rsidRPr="00913CB4">
        <w:rPr>
          <w:lang w:val="fr-FR"/>
        </w:rPr>
        <w:t xml:space="preserve"> </w:t>
      </w:r>
      <w:r>
        <w:rPr>
          <w:lang w:val="fr-FR"/>
        </w:rPr>
        <w:t>Interdiction de la torture et des traitements cruels, inhumains</w:t>
      </w:r>
      <w:r w:rsidRPr="00913CB4">
        <w:rPr>
          <w:lang w:val="fr-FR"/>
        </w:rPr>
        <w:br/>
      </w:r>
      <w:r w:rsidRPr="00913CB4">
        <w:rPr>
          <w:lang w:val="fr-FR"/>
        </w:rPr>
        <w:tab/>
      </w:r>
      <w:r>
        <w:rPr>
          <w:lang w:val="fr-FR"/>
        </w:rPr>
        <w:tab/>
        <w:t>ou dégradants</w:t>
      </w:r>
      <w:r>
        <w:rPr>
          <w:lang w:val="fr-FR"/>
        </w:rPr>
        <w:tab/>
      </w:r>
      <w:r>
        <w:rPr>
          <w:lang w:val="fr-FR"/>
        </w:rPr>
        <w:tab/>
        <w:t>186–210</w:t>
      </w:r>
      <w:r>
        <w:rPr>
          <w:lang w:val="fr-FR"/>
        </w:rPr>
        <w:tab/>
        <w:t>37</w:t>
      </w:r>
    </w:p>
    <w:p w:rsidR="00D84007" w:rsidRPr="00913CB4" w:rsidRDefault="00D84007">
      <w:pPr>
        <w:tabs>
          <w:tab w:val="right" w:pos="850"/>
          <w:tab w:val="left" w:pos="1134"/>
          <w:tab w:val="left" w:pos="1559"/>
          <w:tab w:val="left" w:pos="1984"/>
          <w:tab w:val="left" w:leader="dot" w:pos="7654"/>
          <w:tab w:val="right" w:pos="8929"/>
          <w:tab w:val="right" w:pos="9638"/>
        </w:tabs>
        <w:spacing w:after="120"/>
        <w:rPr>
          <w:lang w:val="fr-FR"/>
        </w:rPr>
      </w:pPr>
      <w:r w:rsidRPr="00913CB4">
        <w:rPr>
          <w:lang w:val="fr-FR"/>
        </w:rPr>
        <w:tab/>
        <w:t>VI.</w:t>
      </w:r>
      <w:r w:rsidRPr="00913CB4">
        <w:rPr>
          <w:lang w:val="fr-FR"/>
        </w:rPr>
        <w:tab/>
      </w:r>
      <w:r>
        <w:rPr>
          <w:lang w:val="fr-FR"/>
        </w:rPr>
        <w:t>Milieu familial et protection de remplacement</w:t>
      </w:r>
      <w:r w:rsidRPr="00913CB4">
        <w:rPr>
          <w:lang w:val="fr-FR"/>
        </w:rPr>
        <w:t xml:space="preserve"> (</w:t>
      </w:r>
      <w:r>
        <w:rPr>
          <w:lang w:val="fr-FR"/>
        </w:rPr>
        <w:t>art. 5, 9-11, 18, par</w:t>
      </w:r>
      <w:r w:rsidRPr="00913CB4">
        <w:rPr>
          <w:lang w:val="fr-FR"/>
        </w:rPr>
        <w:t xml:space="preserve">. 1 </w:t>
      </w:r>
      <w:r>
        <w:rPr>
          <w:lang w:val="fr-FR"/>
        </w:rPr>
        <w:t>et</w:t>
      </w:r>
      <w:r w:rsidRPr="00913CB4">
        <w:rPr>
          <w:lang w:val="fr-FR"/>
        </w:rPr>
        <w:t xml:space="preserve"> 2; </w:t>
      </w:r>
      <w:r w:rsidRPr="00913CB4">
        <w:rPr>
          <w:lang w:val="fr-FR"/>
        </w:rPr>
        <w:br/>
      </w:r>
      <w:r w:rsidRPr="00913CB4">
        <w:rPr>
          <w:lang w:val="fr-FR"/>
        </w:rPr>
        <w:tab/>
      </w:r>
      <w:r w:rsidRPr="00913CB4">
        <w:rPr>
          <w:lang w:val="fr-FR"/>
        </w:rPr>
        <w:tab/>
        <w:t>19</w:t>
      </w:r>
      <w:r>
        <w:rPr>
          <w:lang w:val="fr-FR"/>
        </w:rPr>
        <w:t>–</w:t>
      </w:r>
      <w:r w:rsidRPr="00913CB4">
        <w:rPr>
          <w:lang w:val="fr-FR"/>
        </w:rPr>
        <w:t xml:space="preserve">21, 25, </w:t>
      </w:r>
      <w:r>
        <w:rPr>
          <w:lang w:val="fr-FR"/>
        </w:rPr>
        <w:t>27, par. 4 et 39)</w:t>
      </w:r>
      <w:r>
        <w:rPr>
          <w:lang w:val="fr-FR"/>
        </w:rPr>
        <w:tab/>
      </w:r>
      <w:r>
        <w:rPr>
          <w:lang w:val="fr-FR"/>
        </w:rPr>
        <w:tab/>
        <w:t>211–318</w:t>
      </w:r>
      <w:r>
        <w:rPr>
          <w:lang w:val="fr-FR"/>
        </w:rPr>
        <w:tab/>
        <w:t>40</w:t>
      </w:r>
    </w:p>
    <w:p w:rsidR="00D84007" w:rsidRPr="00913CB4" w:rsidRDefault="00D84007">
      <w:pPr>
        <w:tabs>
          <w:tab w:val="right" w:pos="850"/>
          <w:tab w:val="left" w:pos="1134"/>
          <w:tab w:val="left" w:pos="1559"/>
          <w:tab w:val="left" w:leader="dot" w:pos="7654"/>
          <w:tab w:val="right" w:pos="8929"/>
          <w:tab w:val="right" w:pos="9638"/>
        </w:tabs>
        <w:spacing w:after="120"/>
        <w:rPr>
          <w:lang w:val="fr-FR"/>
        </w:rPr>
      </w:pPr>
      <w:r w:rsidRPr="00913CB4">
        <w:rPr>
          <w:lang w:val="fr-FR"/>
        </w:rPr>
        <w:tab/>
      </w:r>
      <w:r w:rsidRPr="00913CB4">
        <w:rPr>
          <w:lang w:val="fr-FR"/>
        </w:rPr>
        <w:tab/>
      </w:r>
      <w:r>
        <w:rPr>
          <w:lang w:val="fr-FR"/>
        </w:rPr>
        <w:t>Article</w:t>
      </w:r>
      <w:r w:rsidRPr="00913CB4">
        <w:rPr>
          <w:lang w:val="fr-FR"/>
        </w:rPr>
        <w:t xml:space="preserve"> 5</w:t>
      </w:r>
      <w:r w:rsidRPr="00913CB4">
        <w:rPr>
          <w:lang w:val="fr-FR"/>
        </w:rPr>
        <w:tab/>
      </w:r>
      <w:r w:rsidRPr="00913CB4">
        <w:rPr>
          <w:lang w:val="fr-FR"/>
        </w:rPr>
        <w:tab/>
        <w:t>211</w:t>
      </w:r>
      <w:r>
        <w:rPr>
          <w:lang w:val="fr-FR"/>
        </w:rPr>
        <w:t>–</w:t>
      </w:r>
      <w:r w:rsidRPr="00913CB4">
        <w:rPr>
          <w:lang w:val="fr-FR"/>
        </w:rPr>
        <w:t>2</w:t>
      </w:r>
      <w:r>
        <w:rPr>
          <w:lang w:val="fr-FR"/>
        </w:rPr>
        <w:t>16</w:t>
      </w:r>
      <w:r>
        <w:rPr>
          <w:lang w:val="fr-FR"/>
        </w:rPr>
        <w:tab/>
        <w:t>40</w:t>
      </w:r>
    </w:p>
    <w:p w:rsidR="00D84007" w:rsidRPr="00913CB4" w:rsidRDefault="00D84007">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9</w:t>
      </w:r>
      <w:r>
        <w:rPr>
          <w:lang w:val="fr-FR"/>
        </w:rPr>
        <w:tab/>
      </w:r>
      <w:r>
        <w:rPr>
          <w:lang w:val="fr-FR"/>
        </w:rPr>
        <w:tab/>
        <w:t>217–222</w:t>
      </w:r>
      <w:r>
        <w:rPr>
          <w:lang w:val="fr-FR"/>
        </w:rPr>
        <w:tab/>
        <w:t>41</w:t>
      </w:r>
    </w:p>
    <w:p w:rsidR="00D84007" w:rsidRPr="00913CB4" w:rsidRDefault="00D84007">
      <w:pPr>
        <w:tabs>
          <w:tab w:val="right" w:pos="850"/>
          <w:tab w:val="left" w:pos="1134"/>
          <w:tab w:val="left" w:pos="1559"/>
          <w:tab w:val="left" w:pos="1984"/>
          <w:tab w:val="left" w:leader="dot" w:pos="7654"/>
          <w:tab w:val="right" w:pos="8929"/>
          <w:tab w:val="right" w:pos="9638"/>
        </w:tabs>
        <w:spacing w:after="120"/>
        <w:rPr>
          <w:lang w:val="fr-FR"/>
        </w:rPr>
      </w:pPr>
      <w:r w:rsidRPr="00913CB4">
        <w:rPr>
          <w:lang w:val="fr-FR"/>
        </w:rPr>
        <w:tab/>
      </w:r>
      <w:r w:rsidRPr="00913CB4">
        <w:rPr>
          <w:lang w:val="fr-FR"/>
        </w:rPr>
        <w:tab/>
      </w:r>
      <w:r>
        <w:rPr>
          <w:lang w:val="fr-FR"/>
        </w:rPr>
        <w:t>Article</w:t>
      </w:r>
      <w:r w:rsidRPr="00913CB4">
        <w:rPr>
          <w:lang w:val="fr-FR"/>
        </w:rPr>
        <w:t xml:space="preserve"> </w:t>
      </w:r>
      <w:r>
        <w:rPr>
          <w:lang w:val="fr-FR"/>
        </w:rPr>
        <w:t>10: Réunification familiale</w:t>
      </w:r>
      <w:r>
        <w:rPr>
          <w:lang w:val="fr-FR"/>
        </w:rPr>
        <w:tab/>
      </w:r>
      <w:r>
        <w:rPr>
          <w:lang w:val="fr-FR"/>
        </w:rPr>
        <w:tab/>
        <w:t>223</w:t>
      </w:r>
      <w:r>
        <w:rPr>
          <w:lang w:val="fr-FR"/>
        </w:rPr>
        <w:tab/>
        <w:t>42</w:t>
      </w:r>
    </w:p>
    <w:p w:rsidR="00D84007" w:rsidRPr="00913CB4" w:rsidRDefault="00D84007">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35</w:t>
      </w:r>
      <w:r>
        <w:rPr>
          <w:lang w:val="fr-FR"/>
        </w:rPr>
        <w:tab/>
      </w:r>
      <w:r>
        <w:rPr>
          <w:lang w:val="fr-FR"/>
        </w:rPr>
        <w:tab/>
        <w:t>224–231</w:t>
      </w:r>
      <w:r>
        <w:rPr>
          <w:lang w:val="fr-FR"/>
        </w:rPr>
        <w:tab/>
        <w:t>42</w:t>
      </w:r>
    </w:p>
    <w:p w:rsidR="00D84007" w:rsidRPr="00913CB4" w:rsidRDefault="00D84007">
      <w:pPr>
        <w:tabs>
          <w:tab w:val="right" w:pos="850"/>
          <w:tab w:val="left" w:pos="1134"/>
          <w:tab w:val="left" w:pos="1559"/>
          <w:tab w:val="left" w:pos="1984"/>
          <w:tab w:val="left" w:leader="dot" w:pos="7654"/>
          <w:tab w:val="right" w:pos="8929"/>
          <w:tab w:val="right" w:pos="9638"/>
        </w:tabs>
        <w:spacing w:after="120"/>
        <w:rPr>
          <w:lang w:val="fr-FR"/>
        </w:rPr>
      </w:pPr>
      <w:r w:rsidRPr="00913CB4">
        <w:rPr>
          <w:lang w:val="fr-FR"/>
        </w:rPr>
        <w:tab/>
      </w:r>
      <w:r w:rsidRPr="00913CB4">
        <w:rPr>
          <w:lang w:val="fr-FR"/>
        </w:rPr>
        <w:tab/>
      </w:r>
      <w:r>
        <w:rPr>
          <w:lang w:val="fr-FR"/>
        </w:rPr>
        <w:t>Article</w:t>
      </w:r>
      <w:r w:rsidRPr="00913CB4">
        <w:rPr>
          <w:lang w:val="fr-FR"/>
        </w:rPr>
        <w:t xml:space="preserve"> 18</w:t>
      </w:r>
      <w:r>
        <w:rPr>
          <w:lang w:val="fr-FR"/>
        </w:rPr>
        <w:t>, par. 1 et 2</w:t>
      </w:r>
      <w:r>
        <w:rPr>
          <w:lang w:val="fr-FR"/>
        </w:rPr>
        <w:tab/>
      </w:r>
      <w:r>
        <w:rPr>
          <w:lang w:val="fr-FR"/>
        </w:rPr>
        <w:tab/>
        <w:t>232–235</w:t>
      </w:r>
      <w:r>
        <w:rPr>
          <w:lang w:val="fr-FR"/>
        </w:rPr>
        <w:tab/>
        <w:t>43</w:t>
      </w:r>
    </w:p>
    <w:p w:rsidR="00D84007" w:rsidRPr="00913CB4" w:rsidRDefault="00D84007">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19</w:t>
      </w:r>
      <w:r>
        <w:rPr>
          <w:lang w:val="fr-FR"/>
        </w:rPr>
        <w:tab/>
      </w:r>
      <w:r>
        <w:rPr>
          <w:lang w:val="fr-FR"/>
        </w:rPr>
        <w:tab/>
        <w:t>236</w:t>
      </w:r>
      <w:r>
        <w:rPr>
          <w:lang w:val="fr-FR"/>
        </w:rPr>
        <w:tab/>
        <w:t>43</w:t>
      </w:r>
    </w:p>
    <w:p w:rsidR="00D84007" w:rsidRPr="00913CB4" w:rsidRDefault="00D84007">
      <w:pPr>
        <w:tabs>
          <w:tab w:val="right" w:pos="850"/>
          <w:tab w:val="left" w:pos="1134"/>
          <w:tab w:val="left" w:pos="1559"/>
          <w:tab w:val="left" w:pos="1984"/>
          <w:tab w:val="left" w:leader="dot" w:pos="7654"/>
          <w:tab w:val="right" w:pos="8929"/>
          <w:tab w:val="right" w:pos="9638"/>
        </w:tabs>
        <w:spacing w:after="120"/>
        <w:rPr>
          <w:lang w:val="fr-FR"/>
        </w:rPr>
      </w:pPr>
      <w:r w:rsidRPr="00913CB4">
        <w:rPr>
          <w:lang w:val="fr-FR"/>
        </w:rPr>
        <w:tab/>
      </w:r>
      <w:r w:rsidRPr="00913CB4">
        <w:rPr>
          <w:lang w:val="fr-FR"/>
        </w:rPr>
        <w:tab/>
      </w:r>
      <w:r>
        <w:rPr>
          <w:lang w:val="fr-FR"/>
        </w:rPr>
        <w:t>Article</w:t>
      </w:r>
      <w:r w:rsidRPr="00913CB4">
        <w:rPr>
          <w:lang w:val="fr-FR"/>
        </w:rPr>
        <w:t xml:space="preserve"> 20</w:t>
      </w:r>
      <w:r>
        <w:rPr>
          <w:lang w:val="fr-FR"/>
        </w:rPr>
        <w:t>:</w:t>
      </w:r>
      <w:r w:rsidRPr="00913CB4">
        <w:rPr>
          <w:lang w:val="fr-FR"/>
        </w:rPr>
        <w:t xml:space="preserve"> </w:t>
      </w:r>
      <w:r>
        <w:rPr>
          <w:lang w:val="fr-FR"/>
        </w:rPr>
        <w:t>Enfants</w:t>
      </w:r>
      <w:r w:rsidRPr="00913CB4">
        <w:rPr>
          <w:lang w:val="fr-FR"/>
        </w:rPr>
        <w:t xml:space="preserve"> </w:t>
      </w:r>
      <w:r>
        <w:rPr>
          <w:lang w:val="fr-FR"/>
        </w:rPr>
        <w:t>privés d’environnement familial</w:t>
      </w:r>
      <w:r>
        <w:rPr>
          <w:lang w:val="fr-FR"/>
        </w:rPr>
        <w:tab/>
      </w:r>
      <w:r>
        <w:rPr>
          <w:lang w:val="fr-FR"/>
        </w:rPr>
        <w:tab/>
        <w:t>237–279</w:t>
      </w:r>
      <w:r>
        <w:rPr>
          <w:lang w:val="fr-FR"/>
        </w:rPr>
        <w:tab/>
        <w:t>43</w:t>
      </w:r>
    </w:p>
    <w:p w:rsidR="00D84007" w:rsidRPr="00913CB4" w:rsidRDefault="00D84007">
      <w:pPr>
        <w:tabs>
          <w:tab w:val="right" w:pos="850"/>
          <w:tab w:val="left" w:pos="1134"/>
          <w:tab w:val="left" w:pos="1559"/>
          <w:tab w:val="left" w:pos="1984"/>
          <w:tab w:val="left" w:leader="dot" w:pos="7654"/>
          <w:tab w:val="right" w:pos="8929"/>
          <w:tab w:val="right" w:pos="9638"/>
        </w:tabs>
        <w:spacing w:after="120"/>
        <w:rPr>
          <w:lang w:val="fr-FR"/>
        </w:rPr>
      </w:pPr>
      <w:r w:rsidRPr="00913CB4">
        <w:rPr>
          <w:lang w:val="fr-FR"/>
        </w:rPr>
        <w:tab/>
      </w:r>
      <w:r w:rsidRPr="00913CB4">
        <w:rPr>
          <w:lang w:val="fr-FR"/>
        </w:rPr>
        <w:tab/>
      </w:r>
      <w:r>
        <w:rPr>
          <w:lang w:val="fr-FR"/>
        </w:rPr>
        <w:t>Article</w:t>
      </w:r>
      <w:r w:rsidRPr="00913CB4">
        <w:rPr>
          <w:lang w:val="fr-FR"/>
        </w:rPr>
        <w:t xml:space="preserve"> 21</w:t>
      </w:r>
      <w:r>
        <w:rPr>
          <w:lang w:val="fr-FR"/>
        </w:rPr>
        <w:t>:</w:t>
      </w:r>
      <w:r w:rsidRPr="00913CB4">
        <w:rPr>
          <w:lang w:val="fr-FR"/>
        </w:rPr>
        <w:t xml:space="preserve"> Adoption</w:t>
      </w:r>
      <w:r w:rsidRPr="00913CB4">
        <w:rPr>
          <w:lang w:val="fr-FR"/>
        </w:rPr>
        <w:tab/>
      </w:r>
      <w:r w:rsidRPr="00913CB4">
        <w:rPr>
          <w:lang w:val="fr-FR"/>
        </w:rPr>
        <w:tab/>
      </w:r>
      <w:r>
        <w:rPr>
          <w:lang w:val="fr-FR"/>
        </w:rPr>
        <w:t>280–303</w:t>
      </w:r>
      <w:r>
        <w:rPr>
          <w:lang w:val="fr-FR"/>
        </w:rPr>
        <w:tab/>
        <w:t>48</w:t>
      </w:r>
    </w:p>
    <w:p w:rsidR="00D84007" w:rsidRPr="00913CB4" w:rsidRDefault="00D84007">
      <w:pPr>
        <w:tabs>
          <w:tab w:val="right" w:pos="850"/>
          <w:tab w:val="left" w:pos="1134"/>
          <w:tab w:val="left" w:pos="1559"/>
          <w:tab w:val="left" w:pos="1984"/>
          <w:tab w:val="left" w:leader="dot" w:pos="7654"/>
          <w:tab w:val="right" w:pos="8929"/>
          <w:tab w:val="right" w:pos="9638"/>
        </w:tabs>
        <w:spacing w:after="120"/>
        <w:rPr>
          <w:lang w:val="fr-FR"/>
        </w:rPr>
      </w:pPr>
      <w:r w:rsidRPr="00913CB4">
        <w:rPr>
          <w:lang w:val="fr-FR"/>
        </w:rPr>
        <w:tab/>
      </w:r>
      <w:r w:rsidRPr="00913CB4">
        <w:rPr>
          <w:lang w:val="fr-FR"/>
        </w:rPr>
        <w:tab/>
      </w:r>
      <w:r>
        <w:rPr>
          <w:lang w:val="fr-FR"/>
        </w:rPr>
        <w:t>Article</w:t>
      </w:r>
      <w:r w:rsidRPr="00913CB4">
        <w:rPr>
          <w:lang w:val="fr-FR"/>
        </w:rPr>
        <w:t xml:space="preserve"> 25</w:t>
      </w:r>
      <w:r>
        <w:rPr>
          <w:lang w:val="fr-FR"/>
        </w:rPr>
        <w:t>:</w:t>
      </w:r>
      <w:r w:rsidRPr="00913CB4">
        <w:rPr>
          <w:lang w:val="fr-FR"/>
        </w:rPr>
        <w:t xml:space="preserve"> </w:t>
      </w:r>
      <w:r>
        <w:rPr>
          <w:lang w:val="fr-FR"/>
        </w:rPr>
        <w:t>Examen périodique du placement</w:t>
      </w:r>
      <w:r>
        <w:rPr>
          <w:lang w:val="fr-FR"/>
        </w:rPr>
        <w:tab/>
      </w:r>
      <w:r>
        <w:rPr>
          <w:lang w:val="fr-FR"/>
        </w:rPr>
        <w:tab/>
        <w:t>304–306</w:t>
      </w:r>
      <w:r>
        <w:rPr>
          <w:lang w:val="fr-FR"/>
        </w:rPr>
        <w:tab/>
        <w:t>53</w:t>
      </w:r>
    </w:p>
    <w:p w:rsidR="00D84007" w:rsidRPr="00913CB4" w:rsidRDefault="00D84007">
      <w:pPr>
        <w:tabs>
          <w:tab w:val="right" w:pos="850"/>
          <w:tab w:val="left" w:pos="1134"/>
          <w:tab w:val="left" w:pos="1559"/>
          <w:tab w:val="left" w:pos="1984"/>
          <w:tab w:val="left" w:leader="dot" w:pos="7654"/>
          <w:tab w:val="right" w:pos="8929"/>
          <w:tab w:val="right" w:pos="9638"/>
        </w:tabs>
        <w:spacing w:after="120"/>
        <w:rPr>
          <w:lang w:val="fr-FR"/>
        </w:rPr>
      </w:pPr>
      <w:r w:rsidRPr="00913CB4">
        <w:rPr>
          <w:lang w:val="fr-FR"/>
        </w:rPr>
        <w:tab/>
      </w:r>
      <w:r w:rsidRPr="00913CB4">
        <w:rPr>
          <w:lang w:val="fr-FR"/>
        </w:rPr>
        <w:tab/>
      </w:r>
      <w:r>
        <w:rPr>
          <w:lang w:val="fr-FR"/>
        </w:rPr>
        <w:t>Article</w:t>
      </w:r>
      <w:r w:rsidRPr="00913CB4">
        <w:rPr>
          <w:lang w:val="fr-FR"/>
        </w:rPr>
        <w:t xml:space="preserve"> 27, par</w:t>
      </w:r>
      <w:r>
        <w:rPr>
          <w:lang w:val="fr-FR"/>
        </w:rPr>
        <w:t>.</w:t>
      </w:r>
      <w:r w:rsidRPr="00913CB4">
        <w:rPr>
          <w:lang w:val="fr-FR"/>
        </w:rPr>
        <w:t xml:space="preserve"> 4</w:t>
      </w:r>
      <w:r>
        <w:rPr>
          <w:lang w:val="fr-FR"/>
        </w:rPr>
        <w:t>:</w:t>
      </w:r>
      <w:r w:rsidRPr="00913CB4">
        <w:rPr>
          <w:lang w:val="fr-FR"/>
        </w:rPr>
        <w:t xml:space="preserve"> Re</w:t>
      </w:r>
      <w:r>
        <w:rPr>
          <w:lang w:val="fr-FR"/>
        </w:rPr>
        <w:t>couvrement de la pension alimentaire de l’enfant</w:t>
      </w:r>
      <w:r>
        <w:rPr>
          <w:lang w:val="fr-FR"/>
        </w:rPr>
        <w:tab/>
      </w:r>
      <w:r>
        <w:rPr>
          <w:lang w:val="fr-FR"/>
        </w:rPr>
        <w:tab/>
        <w:t>307–308</w:t>
      </w:r>
      <w:r>
        <w:rPr>
          <w:lang w:val="fr-FR"/>
        </w:rPr>
        <w:tab/>
        <w:t>54</w:t>
      </w:r>
    </w:p>
    <w:p w:rsidR="00D84007" w:rsidRPr="00913CB4" w:rsidRDefault="00D84007">
      <w:pPr>
        <w:tabs>
          <w:tab w:val="right" w:pos="850"/>
          <w:tab w:val="left" w:pos="1134"/>
          <w:tab w:val="left" w:pos="1559"/>
          <w:tab w:val="left" w:pos="1984"/>
          <w:tab w:val="left" w:leader="dot" w:pos="7654"/>
          <w:tab w:val="right" w:pos="8929"/>
          <w:tab w:val="right" w:pos="9638"/>
        </w:tabs>
        <w:spacing w:after="120"/>
        <w:rPr>
          <w:lang w:val="fr-FR"/>
        </w:rPr>
      </w:pPr>
      <w:r w:rsidRPr="00913CB4">
        <w:rPr>
          <w:lang w:val="fr-FR"/>
        </w:rPr>
        <w:tab/>
      </w:r>
      <w:r w:rsidRPr="00913CB4">
        <w:rPr>
          <w:lang w:val="fr-FR"/>
        </w:rPr>
        <w:tab/>
      </w:r>
      <w:r>
        <w:rPr>
          <w:lang w:val="fr-FR"/>
        </w:rPr>
        <w:t>Article</w:t>
      </w:r>
      <w:r w:rsidRPr="00913CB4">
        <w:rPr>
          <w:lang w:val="fr-FR"/>
        </w:rPr>
        <w:t xml:space="preserve"> 3</w:t>
      </w:r>
      <w:r>
        <w:rPr>
          <w:lang w:val="fr-FR"/>
        </w:rPr>
        <w:t>9: Sévices et négligence</w:t>
      </w:r>
      <w:r>
        <w:rPr>
          <w:lang w:val="fr-FR"/>
        </w:rPr>
        <w:tab/>
      </w:r>
      <w:r>
        <w:rPr>
          <w:lang w:val="fr-FR"/>
        </w:rPr>
        <w:tab/>
        <w:t>309–318</w:t>
      </w:r>
      <w:r>
        <w:rPr>
          <w:lang w:val="fr-FR"/>
        </w:rPr>
        <w:tab/>
        <w:t>54</w:t>
      </w:r>
    </w:p>
    <w:p w:rsidR="00D84007" w:rsidRPr="00913CB4" w:rsidRDefault="00D84007">
      <w:pPr>
        <w:tabs>
          <w:tab w:val="right" w:pos="850"/>
          <w:tab w:val="left" w:pos="1134"/>
          <w:tab w:val="left" w:pos="1559"/>
          <w:tab w:val="left" w:pos="1984"/>
          <w:tab w:val="left" w:leader="dot" w:pos="7654"/>
          <w:tab w:val="right" w:pos="8929"/>
          <w:tab w:val="right" w:pos="9638"/>
        </w:tabs>
        <w:spacing w:after="120"/>
        <w:rPr>
          <w:lang w:val="fr-FR"/>
        </w:rPr>
      </w:pPr>
      <w:r w:rsidRPr="00913CB4">
        <w:rPr>
          <w:lang w:val="fr-FR"/>
        </w:rPr>
        <w:tab/>
        <w:t>VII.</w:t>
      </w:r>
      <w:r w:rsidRPr="00913CB4">
        <w:rPr>
          <w:lang w:val="fr-FR"/>
        </w:rPr>
        <w:tab/>
      </w:r>
      <w:r>
        <w:rPr>
          <w:lang w:val="fr-FR"/>
        </w:rPr>
        <w:t>Santé et bien–être de base</w:t>
      </w:r>
      <w:r w:rsidRPr="00913CB4">
        <w:rPr>
          <w:lang w:val="fr-FR"/>
        </w:rPr>
        <w:t xml:space="preserve"> (</w:t>
      </w:r>
      <w:r>
        <w:rPr>
          <w:lang w:val="fr-FR"/>
        </w:rPr>
        <w:t>art.</w:t>
      </w:r>
      <w:r w:rsidRPr="00913CB4">
        <w:rPr>
          <w:lang w:val="fr-FR"/>
        </w:rPr>
        <w:t xml:space="preserve"> 6, 18, </w:t>
      </w:r>
      <w:r>
        <w:rPr>
          <w:lang w:val="fr-FR"/>
        </w:rPr>
        <w:t>par. 3, 23, 24, 26</w:t>
      </w:r>
      <w:r w:rsidRPr="00913CB4">
        <w:rPr>
          <w:lang w:val="fr-FR"/>
        </w:rPr>
        <w:t xml:space="preserve"> </w:t>
      </w:r>
      <w:r>
        <w:rPr>
          <w:lang w:val="fr-FR"/>
        </w:rPr>
        <w:t>et 27 par. 1-3)</w:t>
      </w:r>
      <w:r>
        <w:rPr>
          <w:lang w:val="fr-FR"/>
        </w:rPr>
        <w:tab/>
      </w:r>
      <w:r>
        <w:rPr>
          <w:lang w:val="fr-FR"/>
        </w:rPr>
        <w:tab/>
        <w:t>319–433</w:t>
      </w:r>
      <w:r>
        <w:rPr>
          <w:lang w:val="fr-FR"/>
        </w:rPr>
        <w:tab/>
        <w:t>55</w:t>
      </w:r>
    </w:p>
    <w:p w:rsidR="00D84007" w:rsidRPr="00913CB4" w:rsidRDefault="00D84007">
      <w:pPr>
        <w:tabs>
          <w:tab w:val="right" w:pos="850"/>
          <w:tab w:val="left" w:pos="1134"/>
          <w:tab w:val="left" w:pos="1559"/>
          <w:tab w:val="left" w:pos="1984"/>
          <w:tab w:val="left" w:leader="dot" w:pos="7654"/>
          <w:tab w:val="right" w:pos="8929"/>
          <w:tab w:val="right" w:pos="9638"/>
        </w:tabs>
        <w:spacing w:after="120"/>
        <w:rPr>
          <w:lang w:val="fr-FR"/>
        </w:rPr>
      </w:pPr>
      <w:r w:rsidRPr="00913CB4">
        <w:rPr>
          <w:lang w:val="fr-FR"/>
        </w:rPr>
        <w:tab/>
      </w:r>
      <w:r w:rsidRPr="00913CB4">
        <w:rPr>
          <w:lang w:val="fr-FR"/>
        </w:rPr>
        <w:tab/>
      </w:r>
      <w:r>
        <w:rPr>
          <w:lang w:val="fr-FR"/>
        </w:rPr>
        <w:t>Article 6, par. 2</w:t>
      </w:r>
      <w:r>
        <w:rPr>
          <w:lang w:val="fr-FR"/>
        </w:rPr>
        <w:tab/>
      </w:r>
      <w:r>
        <w:rPr>
          <w:lang w:val="fr-FR"/>
        </w:rPr>
        <w:tab/>
        <w:t>319–322</w:t>
      </w:r>
      <w:r>
        <w:rPr>
          <w:lang w:val="fr-FR"/>
        </w:rPr>
        <w:tab/>
        <w:t>55</w:t>
      </w:r>
    </w:p>
    <w:p w:rsidR="00D84007" w:rsidRPr="00913CB4" w:rsidRDefault="00D84007">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26</w:t>
      </w:r>
      <w:r>
        <w:rPr>
          <w:lang w:val="fr-FR"/>
        </w:rPr>
        <w:tab/>
      </w:r>
      <w:r>
        <w:rPr>
          <w:lang w:val="fr-FR"/>
        </w:rPr>
        <w:tab/>
        <w:t>323–331</w:t>
      </w:r>
      <w:r>
        <w:rPr>
          <w:lang w:val="fr-FR"/>
        </w:rPr>
        <w:tab/>
        <w:t>56</w:t>
      </w:r>
    </w:p>
    <w:p w:rsidR="00D84007" w:rsidRPr="00913CB4" w:rsidRDefault="00D84007">
      <w:pPr>
        <w:tabs>
          <w:tab w:val="right" w:pos="850"/>
          <w:tab w:val="left" w:pos="1134"/>
          <w:tab w:val="left" w:pos="1559"/>
          <w:tab w:val="left" w:pos="1984"/>
          <w:tab w:val="left" w:leader="dot" w:pos="7654"/>
          <w:tab w:val="right" w:pos="8929"/>
          <w:tab w:val="right" w:pos="9638"/>
        </w:tabs>
        <w:spacing w:after="120"/>
        <w:rPr>
          <w:lang w:val="fr-FR"/>
        </w:rPr>
      </w:pPr>
      <w:r w:rsidRPr="00913CB4">
        <w:rPr>
          <w:lang w:val="fr-FR"/>
        </w:rPr>
        <w:tab/>
      </w:r>
      <w:r w:rsidRPr="00913CB4">
        <w:rPr>
          <w:lang w:val="fr-FR"/>
        </w:rPr>
        <w:tab/>
      </w:r>
      <w:r>
        <w:rPr>
          <w:lang w:val="fr-FR"/>
        </w:rPr>
        <w:t>Article 18, par. 3</w:t>
      </w:r>
      <w:r>
        <w:rPr>
          <w:lang w:val="fr-FR"/>
        </w:rPr>
        <w:tab/>
      </w:r>
      <w:r>
        <w:rPr>
          <w:lang w:val="fr-FR"/>
        </w:rPr>
        <w:tab/>
        <w:t>332–336</w:t>
      </w:r>
      <w:r>
        <w:rPr>
          <w:lang w:val="fr-FR"/>
        </w:rPr>
        <w:tab/>
        <w:t>57</w:t>
      </w:r>
    </w:p>
    <w:p w:rsidR="00D84007" w:rsidRPr="00913CB4" w:rsidRDefault="00D84007">
      <w:pPr>
        <w:tabs>
          <w:tab w:val="right" w:pos="850"/>
          <w:tab w:val="left" w:pos="1134"/>
          <w:tab w:val="left" w:pos="1559"/>
          <w:tab w:val="left" w:pos="1984"/>
          <w:tab w:val="left" w:leader="dot" w:pos="7654"/>
          <w:tab w:val="right" w:pos="8929"/>
          <w:tab w:val="right" w:pos="9638"/>
        </w:tabs>
        <w:spacing w:after="120"/>
        <w:rPr>
          <w:lang w:val="fr-FR"/>
        </w:rPr>
      </w:pPr>
      <w:r w:rsidRPr="00913CB4">
        <w:rPr>
          <w:lang w:val="fr-FR"/>
        </w:rPr>
        <w:tab/>
      </w:r>
      <w:r w:rsidRPr="00913CB4">
        <w:rPr>
          <w:lang w:val="fr-FR"/>
        </w:rPr>
        <w:tab/>
      </w:r>
      <w:r>
        <w:rPr>
          <w:lang w:val="fr-FR"/>
        </w:rPr>
        <w:t>Article</w:t>
      </w:r>
      <w:r w:rsidRPr="00913CB4">
        <w:rPr>
          <w:lang w:val="fr-FR"/>
        </w:rPr>
        <w:t xml:space="preserve"> 23</w:t>
      </w:r>
      <w:r>
        <w:rPr>
          <w:lang w:val="fr-FR"/>
        </w:rPr>
        <w:t>:</w:t>
      </w:r>
      <w:r w:rsidRPr="00913CB4">
        <w:rPr>
          <w:lang w:val="fr-FR"/>
        </w:rPr>
        <w:t xml:space="preserve"> </w:t>
      </w:r>
      <w:r>
        <w:rPr>
          <w:lang w:val="fr-FR"/>
        </w:rPr>
        <w:t>Enfants handicapés</w:t>
      </w:r>
      <w:r>
        <w:rPr>
          <w:lang w:val="fr-FR"/>
        </w:rPr>
        <w:tab/>
      </w:r>
      <w:r>
        <w:rPr>
          <w:lang w:val="fr-FR"/>
        </w:rPr>
        <w:tab/>
        <w:t>337–350</w:t>
      </w:r>
      <w:r>
        <w:rPr>
          <w:lang w:val="fr-FR"/>
        </w:rPr>
        <w:tab/>
        <w:t>58</w:t>
      </w:r>
    </w:p>
    <w:p w:rsidR="00D84007" w:rsidRPr="00913CB4" w:rsidRDefault="00D84007">
      <w:pPr>
        <w:tabs>
          <w:tab w:val="right" w:pos="850"/>
          <w:tab w:val="left" w:pos="1134"/>
          <w:tab w:val="left" w:pos="1559"/>
          <w:tab w:val="left" w:pos="1984"/>
          <w:tab w:val="left" w:leader="dot" w:pos="7654"/>
          <w:tab w:val="right" w:pos="8929"/>
          <w:tab w:val="right" w:pos="9638"/>
        </w:tabs>
        <w:spacing w:after="120"/>
        <w:rPr>
          <w:lang w:val="fr-FR"/>
        </w:rPr>
      </w:pPr>
      <w:r w:rsidRPr="00913CB4">
        <w:rPr>
          <w:lang w:val="fr-FR"/>
        </w:rPr>
        <w:tab/>
      </w:r>
      <w:r w:rsidRPr="00913CB4">
        <w:rPr>
          <w:lang w:val="fr-FR"/>
        </w:rPr>
        <w:tab/>
      </w:r>
      <w:r>
        <w:rPr>
          <w:lang w:val="fr-FR"/>
        </w:rPr>
        <w:t>Article</w:t>
      </w:r>
      <w:r w:rsidRPr="00913CB4">
        <w:rPr>
          <w:lang w:val="fr-FR"/>
        </w:rPr>
        <w:t xml:space="preserve"> 24</w:t>
      </w:r>
      <w:r>
        <w:rPr>
          <w:lang w:val="fr-FR"/>
        </w:rPr>
        <w:t>:</w:t>
      </w:r>
      <w:r w:rsidRPr="00913CB4">
        <w:rPr>
          <w:lang w:val="fr-FR"/>
        </w:rPr>
        <w:t xml:space="preserve"> </w:t>
      </w:r>
      <w:r>
        <w:rPr>
          <w:lang w:val="fr-FR"/>
        </w:rPr>
        <w:t>Santé et services médicaux</w:t>
      </w:r>
      <w:r>
        <w:rPr>
          <w:lang w:val="fr-FR"/>
        </w:rPr>
        <w:tab/>
      </w:r>
      <w:r>
        <w:rPr>
          <w:lang w:val="fr-FR"/>
        </w:rPr>
        <w:tab/>
        <w:t>351–430</w:t>
      </w:r>
      <w:r>
        <w:rPr>
          <w:lang w:val="fr-FR"/>
        </w:rPr>
        <w:tab/>
        <w:t>61</w:t>
      </w:r>
    </w:p>
    <w:p w:rsidR="00D84007" w:rsidRPr="00913CB4" w:rsidRDefault="00D84007">
      <w:pPr>
        <w:tabs>
          <w:tab w:val="right" w:pos="850"/>
          <w:tab w:val="left" w:pos="1134"/>
          <w:tab w:val="left" w:pos="1559"/>
          <w:tab w:val="left" w:leader="dot" w:pos="7654"/>
          <w:tab w:val="right" w:pos="8929"/>
          <w:tab w:val="right" w:pos="9638"/>
        </w:tabs>
        <w:spacing w:after="120"/>
        <w:rPr>
          <w:lang w:val="fr-FR"/>
        </w:rPr>
      </w:pPr>
      <w:r w:rsidRPr="00913CB4">
        <w:rPr>
          <w:lang w:val="fr-FR"/>
        </w:rPr>
        <w:tab/>
      </w:r>
      <w:r w:rsidRPr="00913CB4">
        <w:rPr>
          <w:lang w:val="fr-FR"/>
        </w:rPr>
        <w:tab/>
      </w:r>
      <w:r>
        <w:rPr>
          <w:lang w:val="fr-FR"/>
        </w:rPr>
        <w:t>Article</w:t>
      </w:r>
      <w:r w:rsidRPr="00913CB4">
        <w:rPr>
          <w:lang w:val="fr-FR"/>
        </w:rPr>
        <w:t xml:space="preserve"> 26</w:t>
      </w:r>
      <w:r w:rsidRPr="00913CB4">
        <w:rPr>
          <w:lang w:val="fr-FR"/>
        </w:rPr>
        <w:tab/>
      </w:r>
      <w:r w:rsidRPr="00913CB4">
        <w:rPr>
          <w:lang w:val="fr-FR"/>
        </w:rPr>
        <w:tab/>
        <w:t>431</w:t>
      </w:r>
      <w:r>
        <w:rPr>
          <w:lang w:val="fr-FR"/>
        </w:rPr>
        <w:t>–</w:t>
      </w:r>
      <w:r w:rsidRPr="00913CB4">
        <w:rPr>
          <w:lang w:val="fr-FR"/>
        </w:rPr>
        <w:t>43</w:t>
      </w:r>
      <w:r>
        <w:rPr>
          <w:lang w:val="fr-FR"/>
        </w:rPr>
        <w:t>2</w:t>
      </w:r>
      <w:r>
        <w:rPr>
          <w:lang w:val="fr-FR"/>
        </w:rPr>
        <w:tab/>
        <w:t>77</w:t>
      </w:r>
    </w:p>
    <w:p w:rsidR="00D84007" w:rsidRPr="00913CB4" w:rsidRDefault="00D84007">
      <w:pPr>
        <w:tabs>
          <w:tab w:val="right" w:pos="850"/>
          <w:tab w:val="left" w:pos="1134"/>
          <w:tab w:val="left" w:pos="1559"/>
          <w:tab w:val="left" w:pos="1984"/>
          <w:tab w:val="left" w:leader="dot" w:pos="7654"/>
          <w:tab w:val="right" w:pos="8929"/>
          <w:tab w:val="right" w:pos="9638"/>
        </w:tabs>
        <w:spacing w:after="120"/>
        <w:rPr>
          <w:lang w:val="fr-FR"/>
        </w:rPr>
      </w:pPr>
      <w:r w:rsidRPr="00913CB4">
        <w:rPr>
          <w:lang w:val="fr-FR"/>
        </w:rPr>
        <w:tab/>
      </w:r>
      <w:r w:rsidRPr="00913CB4">
        <w:rPr>
          <w:lang w:val="fr-FR"/>
        </w:rPr>
        <w:tab/>
      </w:r>
      <w:r>
        <w:rPr>
          <w:lang w:val="fr-FR"/>
        </w:rPr>
        <w:t>Article 27, par. 1-3</w:t>
      </w:r>
      <w:r>
        <w:rPr>
          <w:lang w:val="fr-FR"/>
        </w:rPr>
        <w:tab/>
      </w:r>
      <w:r>
        <w:rPr>
          <w:lang w:val="fr-FR"/>
        </w:rPr>
        <w:tab/>
        <w:t>433</w:t>
      </w:r>
      <w:r>
        <w:rPr>
          <w:lang w:val="fr-FR"/>
        </w:rPr>
        <w:tab/>
        <w:t>77</w:t>
      </w:r>
    </w:p>
    <w:p w:rsidR="00D84007" w:rsidRPr="00913CB4" w:rsidRDefault="00D84007">
      <w:pPr>
        <w:tabs>
          <w:tab w:val="right" w:pos="850"/>
          <w:tab w:val="left" w:pos="1134"/>
          <w:tab w:val="left" w:pos="1559"/>
          <w:tab w:val="left" w:pos="1984"/>
          <w:tab w:val="left" w:leader="dot" w:pos="7654"/>
          <w:tab w:val="right" w:pos="8929"/>
          <w:tab w:val="right" w:pos="9638"/>
        </w:tabs>
        <w:spacing w:after="120"/>
        <w:rPr>
          <w:lang w:val="fr-FR"/>
        </w:rPr>
      </w:pPr>
      <w:r w:rsidRPr="00913CB4">
        <w:rPr>
          <w:lang w:val="fr-FR"/>
        </w:rPr>
        <w:tab/>
        <w:t>VIII.</w:t>
      </w:r>
      <w:r w:rsidRPr="00913CB4">
        <w:rPr>
          <w:lang w:val="fr-FR"/>
        </w:rPr>
        <w:tab/>
        <w:t xml:space="preserve">Education, </w:t>
      </w:r>
      <w:r>
        <w:rPr>
          <w:lang w:val="fr-FR"/>
        </w:rPr>
        <w:t>loisirs et activités culturelles</w:t>
      </w:r>
      <w:r w:rsidRPr="00913CB4">
        <w:rPr>
          <w:lang w:val="fr-FR"/>
        </w:rPr>
        <w:t xml:space="preserve"> (</w:t>
      </w:r>
      <w:r>
        <w:rPr>
          <w:lang w:val="fr-FR"/>
        </w:rPr>
        <w:t>art. 28, 29 et 31)</w:t>
      </w:r>
      <w:r>
        <w:rPr>
          <w:lang w:val="fr-FR"/>
        </w:rPr>
        <w:tab/>
      </w:r>
      <w:r>
        <w:rPr>
          <w:lang w:val="fr-FR"/>
        </w:rPr>
        <w:tab/>
        <w:t>434–494</w:t>
      </w:r>
      <w:r>
        <w:rPr>
          <w:lang w:val="fr-FR"/>
        </w:rPr>
        <w:tab/>
        <w:t>77</w:t>
      </w:r>
    </w:p>
    <w:p w:rsidR="00D84007" w:rsidRPr="00913CB4" w:rsidRDefault="00D84007">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28</w:t>
      </w:r>
      <w:r>
        <w:rPr>
          <w:lang w:val="fr-FR"/>
        </w:rPr>
        <w:tab/>
      </w:r>
      <w:r>
        <w:rPr>
          <w:lang w:val="fr-FR"/>
        </w:rPr>
        <w:tab/>
        <w:t>434–465</w:t>
      </w:r>
      <w:r>
        <w:rPr>
          <w:lang w:val="fr-FR"/>
        </w:rPr>
        <w:tab/>
        <w:t>77</w:t>
      </w:r>
    </w:p>
    <w:p w:rsidR="00D84007" w:rsidRPr="00913CB4" w:rsidRDefault="00D84007">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29</w:t>
      </w:r>
      <w:r>
        <w:rPr>
          <w:lang w:val="fr-FR"/>
        </w:rPr>
        <w:tab/>
      </w:r>
      <w:r>
        <w:rPr>
          <w:lang w:val="fr-FR"/>
        </w:rPr>
        <w:tab/>
        <w:t>466–479</w:t>
      </w:r>
      <w:r>
        <w:rPr>
          <w:lang w:val="fr-FR"/>
        </w:rPr>
        <w:tab/>
        <w:t>82</w:t>
      </w:r>
    </w:p>
    <w:p w:rsidR="00D84007" w:rsidRPr="00913CB4" w:rsidRDefault="00D84007">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31</w:t>
      </w:r>
      <w:r>
        <w:rPr>
          <w:lang w:val="fr-FR"/>
        </w:rPr>
        <w:tab/>
      </w:r>
      <w:r>
        <w:rPr>
          <w:lang w:val="fr-FR"/>
        </w:rPr>
        <w:tab/>
        <w:t>480–494</w:t>
      </w:r>
      <w:r>
        <w:rPr>
          <w:lang w:val="fr-FR"/>
        </w:rPr>
        <w:tab/>
        <w:t>98</w:t>
      </w:r>
    </w:p>
    <w:p w:rsidR="00D84007" w:rsidRPr="00913CB4" w:rsidRDefault="00D84007">
      <w:pPr>
        <w:tabs>
          <w:tab w:val="right" w:pos="850"/>
          <w:tab w:val="left" w:pos="1134"/>
          <w:tab w:val="left" w:pos="1559"/>
          <w:tab w:val="left" w:pos="1984"/>
          <w:tab w:val="left" w:leader="dot" w:pos="7654"/>
          <w:tab w:val="right" w:pos="8929"/>
          <w:tab w:val="right" w:pos="9638"/>
        </w:tabs>
        <w:spacing w:after="120"/>
        <w:rPr>
          <w:lang w:val="fr-FR"/>
        </w:rPr>
      </w:pPr>
      <w:r w:rsidRPr="00913CB4">
        <w:rPr>
          <w:lang w:val="fr-FR"/>
        </w:rPr>
        <w:tab/>
        <w:t>IX.</w:t>
      </w:r>
      <w:r w:rsidRPr="00913CB4">
        <w:rPr>
          <w:lang w:val="fr-FR"/>
        </w:rPr>
        <w:tab/>
      </w:r>
      <w:r>
        <w:rPr>
          <w:lang w:val="fr-FR"/>
        </w:rPr>
        <w:t>Mesures de protection spéciales</w:t>
      </w:r>
      <w:r w:rsidRPr="00913CB4">
        <w:rPr>
          <w:lang w:val="fr-FR"/>
        </w:rPr>
        <w:t xml:space="preserve"> (</w:t>
      </w:r>
      <w:r>
        <w:rPr>
          <w:lang w:val="fr-FR"/>
        </w:rPr>
        <w:t xml:space="preserve">art. 22, 30, 32-36, 37 </w:t>
      </w:r>
      <w:r w:rsidRPr="00913CB4">
        <w:rPr>
          <w:lang w:val="fr-FR"/>
        </w:rPr>
        <w:t>b</w:t>
      </w:r>
      <w:r>
        <w:rPr>
          <w:lang w:val="fr-FR"/>
        </w:rPr>
        <w:t>) - d), 38, 39 et 40)</w:t>
      </w:r>
      <w:r>
        <w:rPr>
          <w:lang w:val="fr-FR"/>
        </w:rPr>
        <w:tab/>
      </w:r>
      <w:r>
        <w:rPr>
          <w:lang w:val="fr-FR"/>
        </w:rPr>
        <w:tab/>
        <w:t>495–580</w:t>
      </w:r>
      <w:r>
        <w:rPr>
          <w:lang w:val="fr-FR"/>
        </w:rPr>
        <w:tab/>
        <w:t>102</w:t>
      </w:r>
    </w:p>
    <w:p w:rsidR="00D84007" w:rsidRPr="00913CB4" w:rsidRDefault="00D84007">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22</w:t>
      </w:r>
      <w:r>
        <w:rPr>
          <w:lang w:val="fr-FR"/>
        </w:rPr>
        <w:tab/>
      </w:r>
      <w:r>
        <w:rPr>
          <w:lang w:val="fr-FR"/>
        </w:rPr>
        <w:tab/>
        <w:t>495–500</w:t>
      </w:r>
      <w:r>
        <w:rPr>
          <w:lang w:val="fr-FR"/>
        </w:rPr>
        <w:tab/>
        <w:t>102</w:t>
      </w:r>
    </w:p>
    <w:p w:rsidR="00D84007" w:rsidRPr="00913CB4" w:rsidRDefault="00D84007">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30</w:t>
      </w:r>
      <w:r>
        <w:rPr>
          <w:lang w:val="fr-FR"/>
        </w:rPr>
        <w:tab/>
      </w:r>
      <w:r>
        <w:rPr>
          <w:lang w:val="fr-FR"/>
        </w:rPr>
        <w:tab/>
        <w:t>501</w:t>
      </w:r>
      <w:r>
        <w:rPr>
          <w:lang w:val="fr-FR"/>
        </w:rPr>
        <w:tab/>
        <w:t>106</w:t>
      </w:r>
    </w:p>
    <w:p w:rsidR="00D84007" w:rsidRPr="00913CB4" w:rsidRDefault="00D84007">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32</w:t>
      </w:r>
      <w:r>
        <w:rPr>
          <w:lang w:val="fr-FR"/>
        </w:rPr>
        <w:tab/>
      </w:r>
      <w:r>
        <w:rPr>
          <w:lang w:val="fr-FR"/>
        </w:rPr>
        <w:tab/>
        <w:t>502–515</w:t>
      </w:r>
      <w:r>
        <w:rPr>
          <w:lang w:val="fr-FR"/>
        </w:rPr>
        <w:tab/>
        <w:t>106</w:t>
      </w:r>
    </w:p>
    <w:p w:rsidR="00D84007" w:rsidRPr="00913CB4" w:rsidRDefault="00D84007">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33</w:t>
      </w:r>
      <w:r>
        <w:rPr>
          <w:lang w:val="fr-FR"/>
        </w:rPr>
        <w:tab/>
      </w:r>
      <w:r>
        <w:rPr>
          <w:lang w:val="fr-FR"/>
        </w:rPr>
        <w:tab/>
        <w:t>516–522</w:t>
      </w:r>
      <w:r>
        <w:rPr>
          <w:lang w:val="fr-FR"/>
        </w:rPr>
        <w:tab/>
        <w:t>108</w:t>
      </w:r>
    </w:p>
    <w:p w:rsidR="00D84007" w:rsidRPr="00913CB4" w:rsidRDefault="00D84007">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34</w:t>
      </w:r>
      <w:r>
        <w:rPr>
          <w:lang w:val="fr-FR"/>
        </w:rPr>
        <w:tab/>
      </w:r>
      <w:r>
        <w:rPr>
          <w:lang w:val="fr-FR"/>
        </w:rPr>
        <w:tab/>
        <w:t>523–541</w:t>
      </w:r>
      <w:r>
        <w:rPr>
          <w:lang w:val="fr-FR"/>
        </w:rPr>
        <w:tab/>
        <w:t>109</w:t>
      </w:r>
    </w:p>
    <w:p w:rsidR="00D84007" w:rsidRPr="00913CB4" w:rsidRDefault="00D84007">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36</w:t>
      </w:r>
      <w:r>
        <w:rPr>
          <w:lang w:val="fr-FR"/>
        </w:rPr>
        <w:tab/>
      </w:r>
      <w:r>
        <w:rPr>
          <w:lang w:val="fr-FR"/>
        </w:rPr>
        <w:tab/>
        <w:t>542</w:t>
      </w:r>
      <w:r>
        <w:rPr>
          <w:lang w:val="fr-FR"/>
        </w:rPr>
        <w:tab/>
        <w:t>111</w:t>
      </w:r>
    </w:p>
    <w:p w:rsidR="00D84007" w:rsidRPr="00913CB4" w:rsidRDefault="00D84007">
      <w:pPr>
        <w:tabs>
          <w:tab w:val="right" w:pos="850"/>
          <w:tab w:val="left" w:pos="1134"/>
          <w:tab w:val="left" w:pos="1559"/>
          <w:tab w:val="left" w:pos="1984"/>
          <w:tab w:val="left" w:leader="dot" w:pos="7654"/>
          <w:tab w:val="right" w:pos="8929"/>
          <w:tab w:val="right" w:pos="9638"/>
        </w:tabs>
        <w:spacing w:after="120"/>
        <w:rPr>
          <w:lang w:val="fr-FR"/>
        </w:rPr>
      </w:pPr>
      <w:r w:rsidRPr="00913CB4">
        <w:rPr>
          <w:lang w:val="fr-FR"/>
        </w:rPr>
        <w:tab/>
      </w:r>
      <w:r>
        <w:rPr>
          <w:lang w:val="fr-FR"/>
        </w:rPr>
        <w:tab/>
        <w:t>Article 37 b) - d)</w:t>
      </w:r>
      <w:r>
        <w:rPr>
          <w:lang w:val="fr-FR"/>
        </w:rPr>
        <w:tab/>
      </w:r>
      <w:r>
        <w:rPr>
          <w:lang w:val="fr-FR"/>
        </w:rPr>
        <w:tab/>
        <w:t>543–545</w:t>
      </w:r>
      <w:r>
        <w:rPr>
          <w:lang w:val="fr-FR"/>
        </w:rPr>
        <w:tab/>
        <w:t>111</w:t>
      </w:r>
    </w:p>
    <w:p w:rsidR="00D84007" w:rsidRPr="00913CB4" w:rsidRDefault="00D84007">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38</w:t>
      </w:r>
      <w:r>
        <w:rPr>
          <w:lang w:val="fr-FR"/>
        </w:rPr>
        <w:tab/>
      </w:r>
      <w:r>
        <w:rPr>
          <w:lang w:val="fr-FR"/>
        </w:rPr>
        <w:tab/>
        <w:t>546</w:t>
      </w:r>
      <w:r>
        <w:rPr>
          <w:lang w:val="fr-FR"/>
        </w:rPr>
        <w:tab/>
        <w:t>112</w:t>
      </w:r>
    </w:p>
    <w:p w:rsidR="00D84007" w:rsidRDefault="00D84007">
      <w:pPr>
        <w:tabs>
          <w:tab w:val="right" w:pos="850"/>
          <w:tab w:val="left" w:pos="1134"/>
          <w:tab w:val="left" w:pos="1559"/>
          <w:tab w:val="left" w:pos="1984"/>
          <w:tab w:val="left" w:leader="dot" w:pos="7654"/>
          <w:tab w:val="right" w:pos="8929"/>
          <w:tab w:val="right" w:pos="9638"/>
        </w:tabs>
        <w:spacing w:after="120"/>
        <w:rPr>
          <w:lang w:val="fr-FR"/>
        </w:rPr>
      </w:pPr>
      <w:r w:rsidRPr="00913CB4">
        <w:rPr>
          <w:lang w:val="fr-FR"/>
        </w:rPr>
        <w:tab/>
      </w:r>
      <w:r w:rsidRPr="00913CB4">
        <w:rPr>
          <w:lang w:val="fr-FR"/>
        </w:rPr>
        <w:tab/>
      </w:r>
      <w:r>
        <w:rPr>
          <w:lang w:val="fr-FR"/>
        </w:rPr>
        <w:t>Article</w:t>
      </w:r>
      <w:r w:rsidRPr="00913CB4">
        <w:rPr>
          <w:lang w:val="fr-FR"/>
        </w:rPr>
        <w:t xml:space="preserve"> 39</w:t>
      </w:r>
      <w:r>
        <w:rPr>
          <w:lang w:val="fr-FR"/>
        </w:rPr>
        <w:t>:</w:t>
      </w:r>
      <w:r w:rsidRPr="00913CB4">
        <w:rPr>
          <w:lang w:val="fr-FR"/>
        </w:rPr>
        <w:t xml:space="preserve"> </w:t>
      </w:r>
      <w:r>
        <w:rPr>
          <w:lang w:val="fr-FR"/>
        </w:rPr>
        <w:t>Réadaptation psychologique et réinsertion sociale</w:t>
      </w:r>
      <w:r>
        <w:rPr>
          <w:lang w:val="fr-FR"/>
        </w:rPr>
        <w:tab/>
      </w:r>
      <w:r>
        <w:rPr>
          <w:lang w:val="fr-FR"/>
        </w:rPr>
        <w:tab/>
        <w:t>547–548</w:t>
      </w:r>
      <w:r>
        <w:rPr>
          <w:lang w:val="fr-FR"/>
        </w:rPr>
        <w:tab/>
        <w:t>112</w:t>
      </w:r>
    </w:p>
    <w:p w:rsidR="00D84007" w:rsidRDefault="00D84007">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Article 40</w:t>
      </w:r>
      <w:r>
        <w:rPr>
          <w:lang w:val="fr-FR"/>
        </w:rPr>
        <w:tab/>
      </w:r>
      <w:r>
        <w:rPr>
          <w:lang w:val="fr-FR"/>
        </w:rPr>
        <w:tab/>
      </w:r>
      <w:r>
        <w:rPr>
          <w:lang w:val="fr-FR"/>
        </w:rPr>
        <w:tab/>
        <w:t>549–580</w:t>
      </w:r>
      <w:r>
        <w:rPr>
          <w:lang w:val="fr-FR"/>
        </w:rPr>
        <w:tab/>
        <w:t>113</w:t>
      </w:r>
    </w:p>
    <w:p w:rsidR="00D84007" w:rsidRDefault="00D84007">
      <w:pPr>
        <w:tabs>
          <w:tab w:val="right" w:pos="850"/>
          <w:tab w:val="left" w:pos="1134"/>
          <w:tab w:val="left" w:pos="1559"/>
          <w:tab w:val="left" w:pos="1984"/>
          <w:tab w:val="left" w:leader="dot" w:pos="7654"/>
          <w:tab w:val="right" w:pos="8929"/>
          <w:tab w:val="right" w:pos="9638"/>
        </w:tabs>
        <w:spacing w:after="120"/>
        <w:rPr>
          <w:lang w:val="fr-FR"/>
        </w:rPr>
      </w:pPr>
    </w:p>
    <w:p w:rsidR="00D84007" w:rsidRDefault="00D84007">
      <w:pPr>
        <w:tabs>
          <w:tab w:val="right" w:pos="850"/>
          <w:tab w:val="left" w:pos="1134"/>
          <w:tab w:val="left" w:pos="1559"/>
          <w:tab w:val="left" w:pos="1984"/>
          <w:tab w:val="left" w:leader="dot" w:pos="7654"/>
          <w:tab w:val="right" w:pos="8929"/>
          <w:tab w:val="right" w:pos="9638"/>
        </w:tabs>
        <w:spacing w:after="120"/>
        <w:rPr>
          <w:lang w:val="fr-FR"/>
        </w:rPr>
      </w:pPr>
    </w:p>
    <w:p w:rsidR="00D84007" w:rsidRDefault="00D84007">
      <w:pPr>
        <w:tabs>
          <w:tab w:val="right" w:pos="850"/>
          <w:tab w:val="left" w:pos="1134"/>
          <w:tab w:val="left" w:pos="1559"/>
          <w:tab w:val="left" w:pos="1984"/>
          <w:tab w:val="left" w:leader="dot" w:pos="7654"/>
          <w:tab w:val="right" w:pos="8929"/>
          <w:tab w:val="right" w:pos="9638"/>
        </w:tabs>
        <w:spacing w:after="120"/>
        <w:rPr>
          <w:lang w:val="fr-FR"/>
        </w:rPr>
      </w:pPr>
    </w:p>
    <w:p w:rsidR="002215BA" w:rsidRDefault="002215BA" w:rsidP="002215BA">
      <w:pPr>
        <w:pStyle w:val="HChG"/>
        <w:keepNext w:val="0"/>
        <w:keepLines w:val="0"/>
        <w:ind w:hanging="567"/>
      </w:pPr>
    </w:p>
    <w:p w:rsidR="002215BA" w:rsidRDefault="002215BA" w:rsidP="002215BA">
      <w:pPr>
        <w:pStyle w:val="HChG"/>
        <w:keepNext w:val="0"/>
        <w:keepLines w:val="0"/>
        <w:ind w:hanging="567"/>
      </w:pPr>
    </w:p>
    <w:p w:rsidR="002215BA" w:rsidRDefault="002215BA" w:rsidP="002215BA">
      <w:pPr>
        <w:pStyle w:val="HChG"/>
        <w:keepNext w:val="0"/>
        <w:keepLines w:val="0"/>
        <w:ind w:hanging="567"/>
      </w:pPr>
    </w:p>
    <w:p w:rsidR="002215BA" w:rsidRDefault="002215BA" w:rsidP="002215BA">
      <w:pPr>
        <w:pStyle w:val="HChG"/>
        <w:keepNext w:val="0"/>
        <w:keepLines w:val="0"/>
        <w:ind w:hanging="567"/>
      </w:pPr>
    </w:p>
    <w:p w:rsidR="00D84007" w:rsidRDefault="002215BA" w:rsidP="002215BA">
      <w:pPr>
        <w:pStyle w:val="HChG"/>
        <w:rPr>
          <w:lang w:val="fr-FR"/>
        </w:rPr>
      </w:pPr>
      <w:r>
        <w:tab/>
      </w:r>
      <w:r w:rsidR="00D84007">
        <w:t>I.</w:t>
      </w:r>
      <w:r w:rsidR="00D84007">
        <w:tab/>
        <w:t>Introduction</w:t>
      </w:r>
    </w:p>
    <w:p w:rsidR="00D84007" w:rsidRPr="00913CB4" w:rsidRDefault="00D84007">
      <w:pPr>
        <w:pStyle w:val="SingleTxtG"/>
        <w:rPr>
          <w:lang w:val="fr-FR"/>
        </w:rPr>
      </w:pPr>
      <w:r w:rsidRPr="00913CB4">
        <w:rPr>
          <w:lang w:val="fr-FR"/>
        </w:rPr>
        <w:t>1.</w:t>
      </w:r>
      <w:r w:rsidRPr="00913CB4">
        <w:rPr>
          <w:lang w:val="fr-FR"/>
        </w:rPr>
        <w:tab/>
      </w:r>
      <w:r>
        <w:rPr>
          <w:lang w:val="fr-FR"/>
        </w:rPr>
        <w:t>La République d’Arménie</w:t>
      </w:r>
      <w:r w:rsidRPr="00913CB4">
        <w:rPr>
          <w:lang w:val="fr-FR"/>
        </w:rPr>
        <w:t xml:space="preserve"> </w:t>
      </w:r>
      <w:r>
        <w:rPr>
          <w:lang w:val="fr-FR"/>
        </w:rPr>
        <w:t>soumet ici ses troisième et quatrième rapports périodiques (ci-après «le rapport») sur la mise en œuvre de la Convention des Nations Unies relative aux droits de l’enfant</w:t>
      </w:r>
      <w:r w:rsidRPr="00913CB4">
        <w:rPr>
          <w:lang w:val="fr-FR"/>
        </w:rPr>
        <w:t xml:space="preserve"> (</w:t>
      </w:r>
      <w:r>
        <w:rPr>
          <w:lang w:val="fr-FR"/>
        </w:rPr>
        <w:t>ci-après «la Convention»</w:t>
      </w:r>
      <w:r w:rsidRPr="00913CB4">
        <w:rPr>
          <w:lang w:val="fr-FR"/>
        </w:rPr>
        <w:t xml:space="preserve">). </w:t>
      </w:r>
      <w:r>
        <w:rPr>
          <w:lang w:val="fr-FR"/>
        </w:rPr>
        <w:t>A titre de mesure exceptionnelle, le Comité des droits de l’enfant, soucieux d’aider l’État partie à s’acquitter de l’obligation de présenter un rapport et ainsi à respecter pleinement la Convention, a invité l’Arménie à réunir ses troisième et quatrième rapports périodiques en un seul document (voir les observations finales —</w:t>
      </w:r>
      <w:r w:rsidRPr="00913CB4">
        <w:rPr>
          <w:lang w:val="fr-FR"/>
        </w:rPr>
        <w:t xml:space="preserve"> CRC/C/15/Add.</w:t>
      </w:r>
      <w:r>
        <w:rPr>
          <w:lang w:val="fr-FR"/>
        </w:rPr>
        <w:t xml:space="preserve"> 2</w:t>
      </w:r>
      <w:r w:rsidRPr="00913CB4">
        <w:rPr>
          <w:lang w:val="fr-FR"/>
        </w:rPr>
        <w:t xml:space="preserve">25). </w:t>
      </w:r>
      <w:r>
        <w:rPr>
          <w:lang w:val="fr-FR"/>
        </w:rPr>
        <w:t>Le rapport couvre la période</w:t>
      </w:r>
      <w:r w:rsidRPr="00913CB4">
        <w:rPr>
          <w:lang w:val="fr-FR"/>
        </w:rPr>
        <w:t xml:space="preserve"> 2001</w:t>
      </w:r>
      <w:r>
        <w:rPr>
          <w:lang w:val="fr-FR"/>
        </w:rPr>
        <w:t>-</w:t>
      </w:r>
      <w:r w:rsidRPr="00913CB4">
        <w:rPr>
          <w:lang w:val="fr-FR"/>
        </w:rPr>
        <w:t>2009.</w:t>
      </w:r>
    </w:p>
    <w:p w:rsidR="00D84007" w:rsidRPr="00913CB4" w:rsidRDefault="00D84007">
      <w:pPr>
        <w:pStyle w:val="SingleTxtG"/>
        <w:rPr>
          <w:lang w:val="fr-FR"/>
        </w:rPr>
      </w:pPr>
      <w:r w:rsidRPr="00913CB4">
        <w:rPr>
          <w:lang w:val="fr-FR"/>
        </w:rPr>
        <w:t>2.</w:t>
      </w:r>
      <w:r w:rsidRPr="00913CB4">
        <w:rPr>
          <w:lang w:val="fr-FR"/>
        </w:rPr>
        <w:tab/>
      </w:r>
      <w:r>
        <w:rPr>
          <w:lang w:val="fr-FR"/>
        </w:rPr>
        <w:t>Le rapport est soumis en vertu de l’article</w:t>
      </w:r>
      <w:r w:rsidRPr="00913CB4">
        <w:rPr>
          <w:lang w:val="fr-FR"/>
        </w:rPr>
        <w:t xml:space="preserve"> 44 </w:t>
      </w:r>
      <w:r>
        <w:rPr>
          <w:lang w:val="fr-FR"/>
        </w:rPr>
        <w:t>de la Convention</w:t>
      </w:r>
      <w:r w:rsidRPr="00913CB4">
        <w:rPr>
          <w:lang w:val="fr-FR"/>
        </w:rPr>
        <w:t xml:space="preserve">. </w:t>
      </w:r>
      <w:r>
        <w:rPr>
          <w:lang w:val="fr-FR"/>
        </w:rPr>
        <w:t>Il a été préparé conformément aux principes directeurs révisés, publiés par le Comité le</w:t>
      </w:r>
      <w:r w:rsidRPr="00913CB4">
        <w:rPr>
          <w:lang w:val="fr-FR"/>
        </w:rPr>
        <w:t xml:space="preserve"> 29 </w:t>
      </w:r>
      <w:r>
        <w:rPr>
          <w:lang w:val="fr-FR"/>
        </w:rPr>
        <w:t>novembre</w:t>
      </w:r>
      <w:r w:rsidRPr="00913CB4">
        <w:rPr>
          <w:lang w:val="fr-FR"/>
        </w:rPr>
        <w:t xml:space="preserve"> 2005. </w:t>
      </w:r>
      <w:r>
        <w:rPr>
          <w:lang w:val="fr-FR"/>
        </w:rPr>
        <w:t>Se fondant sur ces principes directeurs, l’État partie</w:t>
      </w:r>
      <w:r w:rsidRPr="00913CB4">
        <w:rPr>
          <w:lang w:val="fr-FR"/>
        </w:rPr>
        <w:t xml:space="preserve"> </w:t>
      </w:r>
      <w:r>
        <w:rPr>
          <w:lang w:val="fr-FR"/>
        </w:rPr>
        <w:t>présente des informations sur les points suivants:</w:t>
      </w:r>
      <w:r w:rsidRPr="00913CB4">
        <w:rPr>
          <w:lang w:val="fr-FR"/>
        </w:rPr>
        <w:t xml:space="preserve"> a) </w:t>
      </w:r>
      <w:r>
        <w:rPr>
          <w:lang w:val="fr-FR"/>
        </w:rPr>
        <w:t xml:space="preserve">mesures prises pour donner suite aux observations finales adoptées par le Comité sur le deuxième rapport périodique de l’Arménie; </w:t>
      </w:r>
      <w:r w:rsidRPr="00913CB4">
        <w:rPr>
          <w:lang w:val="fr-FR"/>
        </w:rPr>
        <w:t xml:space="preserve">b) </w:t>
      </w:r>
      <w:r>
        <w:rPr>
          <w:lang w:val="fr-FR"/>
        </w:rPr>
        <w:t xml:space="preserve">mise en œuvre de grands programmes nationaux et suivi des progrès accomplis; </w:t>
      </w:r>
      <w:r w:rsidRPr="00913CB4">
        <w:rPr>
          <w:lang w:val="fr-FR"/>
        </w:rPr>
        <w:t xml:space="preserve">c) allocation </w:t>
      </w:r>
      <w:r>
        <w:rPr>
          <w:lang w:val="fr-FR"/>
        </w:rPr>
        <w:t xml:space="preserve">des ressources budgétaires et autres; d) données statistiques; </w:t>
      </w:r>
      <w:r w:rsidRPr="00913CB4">
        <w:rPr>
          <w:lang w:val="fr-FR"/>
        </w:rPr>
        <w:t xml:space="preserve">e) information </w:t>
      </w:r>
      <w:r>
        <w:rPr>
          <w:lang w:val="fr-FR"/>
        </w:rPr>
        <w:t>sur les facteurs et difficultés qui entravent l’exécution des obligations de l’État partie</w:t>
      </w:r>
      <w:r w:rsidRPr="00913CB4">
        <w:rPr>
          <w:lang w:val="fr-FR"/>
        </w:rPr>
        <w:t>.</w:t>
      </w:r>
    </w:p>
    <w:p w:rsidR="00D84007" w:rsidRPr="00913CB4" w:rsidRDefault="00D84007">
      <w:pPr>
        <w:pStyle w:val="SingleTxtG"/>
        <w:rPr>
          <w:lang w:val="fr-FR"/>
        </w:rPr>
      </w:pPr>
      <w:r w:rsidRPr="00913CB4">
        <w:rPr>
          <w:lang w:val="fr-FR"/>
        </w:rPr>
        <w:t>3.</w:t>
      </w:r>
      <w:r w:rsidRPr="00913CB4">
        <w:rPr>
          <w:lang w:val="fr-FR"/>
        </w:rPr>
        <w:tab/>
      </w:r>
      <w:r>
        <w:rPr>
          <w:lang w:val="fr-FR"/>
        </w:rPr>
        <w:t>Le rapport a été élaboré par le groupe de travail interinstitutions établi par la Décision nº</w:t>
      </w:r>
      <w:r w:rsidRPr="00913CB4">
        <w:rPr>
          <w:lang w:val="fr-FR"/>
        </w:rPr>
        <w:t xml:space="preserve"> 320-A </w:t>
      </w:r>
      <w:r>
        <w:rPr>
          <w:lang w:val="fr-FR"/>
        </w:rPr>
        <w:t>du</w:t>
      </w:r>
      <w:r w:rsidRPr="00913CB4">
        <w:rPr>
          <w:lang w:val="fr-FR"/>
        </w:rPr>
        <w:t xml:space="preserve"> 21 </w:t>
      </w:r>
      <w:r>
        <w:rPr>
          <w:lang w:val="fr-FR"/>
        </w:rPr>
        <w:t>av</w:t>
      </w:r>
      <w:r w:rsidRPr="00913CB4">
        <w:rPr>
          <w:lang w:val="fr-FR"/>
        </w:rPr>
        <w:t>ril 2009</w:t>
      </w:r>
      <w:r>
        <w:rPr>
          <w:lang w:val="fr-FR"/>
        </w:rPr>
        <w:t xml:space="preserve"> du Premier Ministre arménien</w:t>
      </w:r>
      <w:r w:rsidRPr="00913CB4">
        <w:rPr>
          <w:lang w:val="fr-FR"/>
        </w:rPr>
        <w:t xml:space="preserve"> </w:t>
      </w:r>
      <w:r>
        <w:rPr>
          <w:lang w:val="fr-FR"/>
        </w:rPr>
        <w:t>et</w:t>
      </w:r>
      <w:r w:rsidRPr="00913CB4">
        <w:rPr>
          <w:lang w:val="fr-FR"/>
        </w:rPr>
        <w:t xml:space="preserve"> </w:t>
      </w:r>
      <w:r>
        <w:rPr>
          <w:lang w:val="fr-FR"/>
        </w:rPr>
        <w:t>coordonné par le Ministère</w:t>
      </w:r>
      <w:r w:rsidRPr="00913CB4">
        <w:rPr>
          <w:lang w:val="fr-FR"/>
        </w:rPr>
        <w:t xml:space="preserve"> </w:t>
      </w:r>
      <w:r>
        <w:rPr>
          <w:lang w:val="fr-FR"/>
        </w:rPr>
        <w:t>des affaires étrangères</w:t>
      </w:r>
      <w:r w:rsidRPr="00913CB4">
        <w:rPr>
          <w:lang w:val="fr-FR"/>
        </w:rPr>
        <w:t xml:space="preserve">. </w:t>
      </w:r>
      <w:r>
        <w:rPr>
          <w:lang w:val="fr-FR"/>
        </w:rPr>
        <w:t>Le groupe de travail était constitué de représentants de tous les ministères et organes compétents:</w:t>
      </w:r>
    </w:p>
    <w:p w:rsidR="00D84007" w:rsidRPr="00913CB4" w:rsidRDefault="00D84007">
      <w:pPr>
        <w:pStyle w:val="SingleTxtG"/>
        <w:rPr>
          <w:lang w:val="fr-FR"/>
        </w:rPr>
      </w:pPr>
      <w:r>
        <w:rPr>
          <w:lang w:val="fr-FR"/>
        </w:rPr>
        <w:tab/>
      </w:r>
      <w:r w:rsidRPr="00913CB4">
        <w:rPr>
          <w:lang w:val="fr-FR"/>
        </w:rPr>
        <w:t>a)</w:t>
      </w:r>
      <w:r w:rsidRPr="00913CB4">
        <w:rPr>
          <w:lang w:val="fr-FR"/>
        </w:rPr>
        <w:tab/>
      </w:r>
      <w:r>
        <w:rPr>
          <w:lang w:val="fr-FR"/>
        </w:rPr>
        <w:t>Cabinet du Président</w:t>
      </w:r>
      <w:r w:rsidRPr="00913CB4">
        <w:rPr>
          <w:lang w:val="fr-FR"/>
        </w:rPr>
        <w:t xml:space="preserve"> </w:t>
      </w:r>
      <w:r>
        <w:rPr>
          <w:lang w:val="fr-FR"/>
        </w:rPr>
        <w:t>de la République d’Arménie;</w:t>
      </w:r>
    </w:p>
    <w:p w:rsidR="00D84007" w:rsidRPr="00913CB4" w:rsidRDefault="00D84007">
      <w:pPr>
        <w:pStyle w:val="SingleTxtG"/>
        <w:rPr>
          <w:lang w:val="fr-FR"/>
        </w:rPr>
      </w:pPr>
      <w:r w:rsidRPr="00913CB4">
        <w:rPr>
          <w:lang w:val="fr-FR"/>
        </w:rPr>
        <w:tab/>
        <w:t>b)</w:t>
      </w:r>
      <w:r w:rsidRPr="00913CB4">
        <w:rPr>
          <w:lang w:val="fr-FR"/>
        </w:rPr>
        <w:tab/>
      </w:r>
      <w:r>
        <w:rPr>
          <w:lang w:val="fr-FR"/>
        </w:rPr>
        <w:t>Gouvernement;</w:t>
      </w:r>
    </w:p>
    <w:p w:rsidR="00D84007" w:rsidRPr="00913CB4" w:rsidRDefault="00D84007">
      <w:pPr>
        <w:pStyle w:val="SingleTxtG"/>
        <w:rPr>
          <w:lang w:val="fr-FR"/>
        </w:rPr>
      </w:pPr>
      <w:r>
        <w:rPr>
          <w:lang w:val="fr-FR"/>
        </w:rPr>
        <w:tab/>
      </w:r>
      <w:r w:rsidRPr="00913CB4">
        <w:rPr>
          <w:lang w:val="fr-FR"/>
        </w:rPr>
        <w:t>c)</w:t>
      </w:r>
      <w:r w:rsidRPr="00913CB4">
        <w:rPr>
          <w:lang w:val="fr-FR"/>
        </w:rPr>
        <w:tab/>
      </w:r>
      <w:r>
        <w:rPr>
          <w:lang w:val="fr-FR"/>
        </w:rPr>
        <w:t>Ministère</w:t>
      </w:r>
      <w:r w:rsidRPr="00913CB4">
        <w:rPr>
          <w:lang w:val="fr-FR"/>
        </w:rPr>
        <w:t xml:space="preserve"> </w:t>
      </w:r>
      <w:r>
        <w:rPr>
          <w:lang w:val="fr-FR"/>
        </w:rPr>
        <w:t>des affaires étrangères;</w:t>
      </w:r>
    </w:p>
    <w:p w:rsidR="00D84007" w:rsidRPr="00913CB4" w:rsidRDefault="00D84007">
      <w:pPr>
        <w:pStyle w:val="SingleTxtG"/>
        <w:rPr>
          <w:lang w:val="fr-FR"/>
        </w:rPr>
      </w:pPr>
      <w:r>
        <w:rPr>
          <w:lang w:val="fr-FR"/>
        </w:rPr>
        <w:tab/>
      </w:r>
      <w:r w:rsidRPr="00913CB4">
        <w:rPr>
          <w:lang w:val="fr-FR"/>
        </w:rPr>
        <w:t>d)</w:t>
      </w:r>
      <w:r w:rsidRPr="00913CB4">
        <w:rPr>
          <w:lang w:val="fr-FR"/>
        </w:rPr>
        <w:tab/>
      </w:r>
      <w:r>
        <w:rPr>
          <w:lang w:val="fr-FR"/>
        </w:rPr>
        <w:t>Ministère</w:t>
      </w:r>
      <w:r w:rsidRPr="00913CB4">
        <w:rPr>
          <w:lang w:val="fr-FR"/>
        </w:rPr>
        <w:t xml:space="preserve"> </w:t>
      </w:r>
      <w:r>
        <w:rPr>
          <w:lang w:val="fr-FR"/>
        </w:rPr>
        <w:t>de la santé;</w:t>
      </w:r>
    </w:p>
    <w:p w:rsidR="00D84007" w:rsidRPr="00913CB4" w:rsidRDefault="00D84007">
      <w:pPr>
        <w:pStyle w:val="SingleTxtG"/>
        <w:rPr>
          <w:lang w:val="fr-FR"/>
        </w:rPr>
      </w:pPr>
      <w:r>
        <w:rPr>
          <w:lang w:val="fr-FR"/>
        </w:rPr>
        <w:tab/>
      </w:r>
      <w:r w:rsidRPr="00913CB4">
        <w:rPr>
          <w:lang w:val="fr-FR"/>
        </w:rPr>
        <w:t>e)</w:t>
      </w:r>
      <w:r w:rsidRPr="00913CB4">
        <w:rPr>
          <w:lang w:val="fr-FR"/>
        </w:rPr>
        <w:tab/>
      </w:r>
      <w:r>
        <w:rPr>
          <w:lang w:val="fr-FR"/>
        </w:rPr>
        <w:t>Ministère</w:t>
      </w:r>
      <w:r w:rsidRPr="00913CB4">
        <w:rPr>
          <w:lang w:val="fr-FR"/>
        </w:rPr>
        <w:t xml:space="preserve"> </w:t>
      </w:r>
      <w:r>
        <w:rPr>
          <w:lang w:val="fr-FR"/>
        </w:rPr>
        <w:t>du travail et des affaires sociales;</w:t>
      </w:r>
    </w:p>
    <w:p w:rsidR="00D84007" w:rsidRPr="00913CB4" w:rsidRDefault="00D84007">
      <w:pPr>
        <w:pStyle w:val="SingleTxtG"/>
        <w:rPr>
          <w:lang w:val="fr-FR"/>
        </w:rPr>
      </w:pPr>
      <w:r>
        <w:rPr>
          <w:lang w:val="fr-FR"/>
        </w:rPr>
        <w:tab/>
      </w:r>
      <w:r w:rsidRPr="00913CB4">
        <w:rPr>
          <w:lang w:val="fr-FR"/>
        </w:rPr>
        <w:t>f)</w:t>
      </w:r>
      <w:r w:rsidRPr="00913CB4">
        <w:rPr>
          <w:lang w:val="fr-FR"/>
        </w:rPr>
        <w:tab/>
      </w:r>
      <w:r>
        <w:rPr>
          <w:lang w:val="fr-FR"/>
        </w:rPr>
        <w:t>Ministère</w:t>
      </w:r>
      <w:r w:rsidRPr="00913CB4">
        <w:rPr>
          <w:lang w:val="fr-FR"/>
        </w:rPr>
        <w:t xml:space="preserve"> </w:t>
      </w:r>
      <w:r>
        <w:rPr>
          <w:lang w:val="fr-FR"/>
        </w:rPr>
        <w:t>de la justice;</w:t>
      </w:r>
    </w:p>
    <w:p w:rsidR="00D84007" w:rsidRPr="00913CB4" w:rsidRDefault="00D84007">
      <w:pPr>
        <w:pStyle w:val="SingleTxtG"/>
        <w:rPr>
          <w:lang w:val="fr-FR"/>
        </w:rPr>
      </w:pPr>
      <w:r>
        <w:rPr>
          <w:lang w:val="fr-FR"/>
        </w:rPr>
        <w:tab/>
      </w:r>
      <w:r w:rsidRPr="00913CB4">
        <w:rPr>
          <w:lang w:val="fr-FR"/>
        </w:rPr>
        <w:t>g)</w:t>
      </w:r>
      <w:r w:rsidRPr="00913CB4">
        <w:rPr>
          <w:lang w:val="fr-FR"/>
        </w:rPr>
        <w:tab/>
      </w:r>
      <w:r>
        <w:rPr>
          <w:lang w:val="fr-FR"/>
        </w:rPr>
        <w:t>Ministère</w:t>
      </w:r>
      <w:r w:rsidRPr="00913CB4">
        <w:rPr>
          <w:lang w:val="fr-FR"/>
        </w:rPr>
        <w:t xml:space="preserve"> </w:t>
      </w:r>
      <w:r>
        <w:rPr>
          <w:lang w:val="fr-FR"/>
        </w:rPr>
        <w:t>de la jeunesse et des sports;</w:t>
      </w:r>
    </w:p>
    <w:p w:rsidR="00D84007" w:rsidRPr="00913CB4" w:rsidRDefault="00D84007">
      <w:pPr>
        <w:pStyle w:val="SingleTxtG"/>
        <w:rPr>
          <w:lang w:val="fr-FR"/>
        </w:rPr>
      </w:pPr>
      <w:r>
        <w:rPr>
          <w:lang w:val="fr-FR"/>
        </w:rPr>
        <w:tab/>
      </w:r>
      <w:r w:rsidRPr="00913CB4">
        <w:rPr>
          <w:lang w:val="fr-FR"/>
        </w:rPr>
        <w:t>h)</w:t>
      </w:r>
      <w:r w:rsidRPr="00913CB4">
        <w:rPr>
          <w:lang w:val="fr-FR"/>
        </w:rPr>
        <w:tab/>
      </w:r>
      <w:r>
        <w:rPr>
          <w:lang w:val="fr-FR"/>
        </w:rPr>
        <w:t>Ministère</w:t>
      </w:r>
      <w:r w:rsidRPr="00913CB4">
        <w:rPr>
          <w:lang w:val="fr-FR"/>
        </w:rPr>
        <w:t xml:space="preserve"> </w:t>
      </w:r>
      <w:r>
        <w:rPr>
          <w:lang w:val="fr-FR"/>
        </w:rPr>
        <w:t>de la culture;</w:t>
      </w:r>
    </w:p>
    <w:p w:rsidR="00D84007" w:rsidRPr="00913CB4" w:rsidRDefault="00D84007">
      <w:pPr>
        <w:pStyle w:val="SingleTxtG"/>
        <w:rPr>
          <w:lang w:val="fr-FR"/>
        </w:rPr>
      </w:pPr>
      <w:r>
        <w:rPr>
          <w:lang w:val="fr-FR"/>
        </w:rPr>
        <w:tab/>
      </w:r>
      <w:r w:rsidRPr="00913CB4">
        <w:rPr>
          <w:lang w:val="fr-FR"/>
        </w:rPr>
        <w:t>i)</w:t>
      </w:r>
      <w:r w:rsidRPr="00913CB4">
        <w:rPr>
          <w:lang w:val="fr-FR"/>
        </w:rPr>
        <w:tab/>
      </w:r>
      <w:r>
        <w:rPr>
          <w:lang w:val="fr-FR"/>
        </w:rPr>
        <w:t>Ministère</w:t>
      </w:r>
      <w:r w:rsidRPr="00913CB4">
        <w:rPr>
          <w:lang w:val="fr-FR"/>
        </w:rPr>
        <w:t xml:space="preserve"> </w:t>
      </w:r>
      <w:r>
        <w:rPr>
          <w:lang w:val="fr-FR"/>
        </w:rPr>
        <w:t>de l’éducation et des sciences;</w:t>
      </w:r>
    </w:p>
    <w:p w:rsidR="00D84007" w:rsidRPr="00913CB4" w:rsidRDefault="00D84007">
      <w:pPr>
        <w:pStyle w:val="SingleTxtG"/>
        <w:rPr>
          <w:lang w:val="fr-FR"/>
        </w:rPr>
      </w:pPr>
      <w:r>
        <w:rPr>
          <w:lang w:val="fr-FR"/>
        </w:rPr>
        <w:tab/>
      </w:r>
      <w:r w:rsidRPr="00913CB4">
        <w:rPr>
          <w:lang w:val="fr-FR"/>
        </w:rPr>
        <w:t>j)</w:t>
      </w:r>
      <w:r w:rsidRPr="00913CB4">
        <w:rPr>
          <w:lang w:val="fr-FR"/>
        </w:rPr>
        <w:tab/>
      </w:r>
      <w:r>
        <w:rPr>
          <w:lang w:val="fr-FR"/>
        </w:rPr>
        <w:t>Ministère</w:t>
      </w:r>
      <w:r w:rsidRPr="00913CB4">
        <w:rPr>
          <w:lang w:val="fr-FR"/>
        </w:rPr>
        <w:t xml:space="preserve"> </w:t>
      </w:r>
      <w:r>
        <w:rPr>
          <w:lang w:val="fr-FR"/>
        </w:rPr>
        <w:t>de la défense;</w:t>
      </w:r>
    </w:p>
    <w:p w:rsidR="00D84007" w:rsidRPr="00913CB4" w:rsidRDefault="00D84007">
      <w:pPr>
        <w:pStyle w:val="SingleTxtG"/>
        <w:rPr>
          <w:lang w:val="fr-FR"/>
        </w:rPr>
      </w:pPr>
      <w:r>
        <w:rPr>
          <w:lang w:val="fr-FR"/>
        </w:rPr>
        <w:tab/>
      </w:r>
      <w:r w:rsidRPr="00913CB4">
        <w:rPr>
          <w:lang w:val="fr-FR"/>
        </w:rPr>
        <w:t>k)</w:t>
      </w:r>
      <w:r w:rsidRPr="00913CB4">
        <w:rPr>
          <w:lang w:val="fr-FR"/>
        </w:rPr>
        <w:tab/>
      </w:r>
      <w:r>
        <w:rPr>
          <w:lang w:val="fr-FR"/>
        </w:rPr>
        <w:t>Ministère</w:t>
      </w:r>
      <w:r w:rsidRPr="00913CB4">
        <w:rPr>
          <w:lang w:val="fr-FR"/>
        </w:rPr>
        <w:t xml:space="preserve"> </w:t>
      </w:r>
      <w:r>
        <w:rPr>
          <w:lang w:val="fr-FR"/>
        </w:rPr>
        <w:t>de l’administration territoriale;</w:t>
      </w:r>
    </w:p>
    <w:p w:rsidR="00D84007" w:rsidRDefault="00D84007">
      <w:pPr>
        <w:pStyle w:val="SingleTxtG"/>
        <w:rPr>
          <w:lang w:val="fr-FR"/>
        </w:rPr>
      </w:pPr>
      <w:r>
        <w:rPr>
          <w:lang w:val="fr-FR"/>
        </w:rPr>
        <w:tab/>
      </w:r>
      <w:r w:rsidRPr="00913CB4">
        <w:rPr>
          <w:lang w:val="fr-FR"/>
        </w:rPr>
        <w:t>l)</w:t>
      </w:r>
      <w:r w:rsidRPr="00913CB4">
        <w:rPr>
          <w:lang w:val="fr-FR"/>
        </w:rPr>
        <w:tab/>
      </w:r>
      <w:r>
        <w:rPr>
          <w:lang w:val="fr-FR"/>
        </w:rPr>
        <w:t>Police</w:t>
      </w:r>
      <w:r w:rsidRPr="00913CB4">
        <w:rPr>
          <w:lang w:val="fr-FR"/>
        </w:rPr>
        <w:t xml:space="preserve"> </w:t>
      </w:r>
      <w:r>
        <w:rPr>
          <w:lang w:val="fr-FR"/>
        </w:rPr>
        <w:t>nationale;</w:t>
      </w:r>
    </w:p>
    <w:p w:rsidR="00D84007" w:rsidRPr="00913CB4" w:rsidRDefault="00D84007">
      <w:pPr>
        <w:pStyle w:val="SingleTxtG"/>
        <w:rPr>
          <w:lang w:val="fr-FR"/>
        </w:rPr>
      </w:pPr>
      <w:r w:rsidRPr="00913CB4">
        <w:rPr>
          <w:lang w:val="fr-FR"/>
        </w:rPr>
        <w:tab/>
      </w:r>
      <w:r>
        <w:rPr>
          <w:lang w:val="fr-FR"/>
        </w:rPr>
        <w:t>m)</w:t>
      </w:r>
      <w:r>
        <w:rPr>
          <w:lang w:val="fr-FR"/>
        </w:rPr>
        <w:tab/>
        <w:t>Assemblée nationale;</w:t>
      </w:r>
    </w:p>
    <w:p w:rsidR="00D84007" w:rsidRPr="00913CB4" w:rsidRDefault="00D84007">
      <w:pPr>
        <w:pStyle w:val="SingleTxtG"/>
        <w:rPr>
          <w:lang w:val="fr-FR"/>
        </w:rPr>
      </w:pPr>
      <w:r>
        <w:rPr>
          <w:lang w:val="fr-FR"/>
        </w:rPr>
        <w:tab/>
      </w:r>
      <w:r w:rsidRPr="00913CB4">
        <w:rPr>
          <w:lang w:val="fr-FR"/>
        </w:rPr>
        <w:t>n)</w:t>
      </w:r>
      <w:r w:rsidRPr="00913CB4">
        <w:rPr>
          <w:lang w:val="fr-FR"/>
        </w:rPr>
        <w:tab/>
      </w:r>
      <w:r>
        <w:rPr>
          <w:lang w:val="fr-FR"/>
        </w:rPr>
        <w:t>Bureau du Procureur général;</w:t>
      </w:r>
    </w:p>
    <w:p w:rsidR="00D84007" w:rsidRPr="00913CB4" w:rsidRDefault="00D84007">
      <w:pPr>
        <w:pStyle w:val="SingleTxtG"/>
        <w:rPr>
          <w:lang w:val="fr-FR"/>
        </w:rPr>
      </w:pPr>
      <w:r>
        <w:rPr>
          <w:lang w:val="fr-FR"/>
        </w:rPr>
        <w:tab/>
      </w:r>
      <w:r w:rsidRPr="00913CB4">
        <w:rPr>
          <w:lang w:val="fr-FR"/>
        </w:rPr>
        <w:t>o)</w:t>
      </w:r>
      <w:r w:rsidRPr="00913CB4">
        <w:rPr>
          <w:lang w:val="fr-FR"/>
        </w:rPr>
        <w:tab/>
      </w:r>
      <w:r>
        <w:rPr>
          <w:lang w:val="fr-FR"/>
        </w:rPr>
        <w:t>Service national de la statistique;</w:t>
      </w:r>
    </w:p>
    <w:p w:rsidR="00D84007" w:rsidRPr="00913CB4" w:rsidRDefault="00D84007">
      <w:pPr>
        <w:pStyle w:val="SingleTxtG"/>
        <w:rPr>
          <w:lang w:val="fr-FR"/>
        </w:rPr>
      </w:pPr>
      <w:r>
        <w:rPr>
          <w:lang w:val="fr-FR"/>
        </w:rPr>
        <w:tab/>
      </w:r>
      <w:r w:rsidRPr="00913CB4">
        <w:rPr>
          <w:lang w:val="fr-FR"/>
        </w:rPr>
        <w:t>p)</w:t>
      </w:r>
      <w:r w:rsidRPr="00913CB4">
        <w:rPr>
          <w:lang w:val="fr-FR"/>
        </w:rPr>
        <w:tab/>
        <w:t>Cour</w:t>
      </w:r>
      <w:r>
        <w:rPr>
          <w:lang w:val="fr-FR"/>
        </w:rPr>
        <w:t xml:space="preserve"> de cassation;</w:t>
      </w:r>
    </w:p>
    <w:p w:rsidR="00D84007" w:rsidRPr="00913CB4" w:rsidRDefault="00D84007">
      <w:pPr>
        <w:pStyle w:val="SingleTxtG"/>
        <w:rPr>
          <w:lang w:val="fr-FR"/>
        </w:rPr>
      </w:pPr>
      <w:r>
        <w:rPr>
          <w:lang w:val="fr-FR"/>
        </w:rPr>
        <w:tab/>
      </w:r>
      <w:r w:rsidRPr="00913CB4">
        <w:rPr>
          <w:lang w:val="fr-FR"/>
        </w:rPr>
        <w:t>q)</w:t>
      </w:r>
      <w:r w:rsidRPr="00913CB4">
        <w:rPr>
          <w:lang w:val="fr-FR"/>
        </w:rPr>
        <w:tab/>
      </w:r>
      <w:r>
        <w:rPr>
          <w:lang w:val="fr-FR"/>
        </w:rPr>
        <w:t>Bureau du Défenseur des droits de l’homme</w:t>
      </w:r>
      <w:r w:rsidRPr="00913CB4">
        <w:rPr>
          <w:lang w:val="fr-FR"/>
        </w:rPr>
        <w:t>.</w:t>
      </w:r>
    </w:p>
    <w:p w:rsidR="00D84007" w:rsidRPr="00913CB4" w:rsidRDefault="00D84007">
      <w:pPr>
        <w:pStyle w:val="SingleTxtG"/>
        <w:rPr>
          <w:lang w:val="fr-FR"/>
        </w:rPr>
      </w:pPr>
      <w:r w:rsidRPr="00913CB4">
        <w:rPr>
          <w:lang w:val="fr-FR"/>
        </w:rPr>
        <w:t>4.</w:t>
      </w:r>
      <w:r w:rsidRPr="00913CB4">
        <w:rPr>
          <w:lang w:val="fr-FR"/>
        </w:rPr>
        <w:tab/>
      </w:r>
      <w:r>
        <w:rPr>
          <w:lang w:val="fr-FR"/>
        </w:rPr>
        <w:t>Le rapport a été approuvé par le</w:t>
      </w:r>
      <w:r w:rsidRPr="00913CB4">
        <w:rPr>
          <w:lang w:val="fr-FR"/>
        </w:rPr>
        <w:t xml:space="preserve"> </w:t>
      </w:r>
      <w:r>
        <w:rPr>
          <w:lang w:val="fr-FR"/>
        </w:rPr>
        <w:t>Gouvernement arménien le 4 février</w:t>
      </w:r>
      <w:r w:rsidRPr="00913CB4">
        <w:rPr>
          <w:lang w:val="fr-FR"/>
        </w:rPr>
        <w:t xml:space="preserve"> 2010.</w:t>
      </w:r>
    </w:p>
    <w:p w:rsidR="00D84007" w:rsidRDefault="00D84007">
      <w:pPr>
        <w:pStyle w:val="HChG"/>
      </w:pPr>
      <w:r w:rsidRPr="00913CB4">
        <w:rPr>
          <w:lang w:val="fr-FR"/>
        </w:rPr>
        <w:tab/>
      </w:r>
      <w:r>
        <w:t>II.</w:t>
      </w:r>
      <w:r>
        <w:tab/>
        <w:t xml:space="preserve">Mesures d’application générales </w:t>
      </w:r>
      <w:r>
        <w:br/>
        <w:t>(art. 4, 42 et 44, par. 6)</w:t>
      </w:r>
    </w:p>
    <w:p w:rsidR="00D84007" w:rsidRDefault="00D84007">
      <w:pPr>
        <w:pStyle w:val="H1G"/>
      </w:pPr>
      <w:r w:rsidRPr="00913CB4">
        <w:rPr>
          <w:lang w:val="fr-FR"/>
        </w:rPr>
        <w:tab/>
      </w:r>
      <w:r>
        <w:t>A.</w:t>
      </w:r>
      <w:r>
        <w:tab/>
        <w:t>Examen et modification de la législation arménienne afin de la mettre en conformité avec la Convention relative aux droits de l’enfant</w:t>
      </w:r>
    </w:p>
    <w:p w:rsidR="00D84007" w:rsidRPr="00913CB4" w:rsidRDefault="00D84007">
      <w:pPr>
        <w:pStyle w:val="SingleTxtG"/>
        <w:rPr>
          <w:lang w:val="fr-FR"/>
        </w:rPr>
      </w:pPr>
      <w:r w:rsidRPr="00913CB4">
        <w:rPr>
          <w:lang w:val="fr-FR"/>
        </w:rPr>
        <w:t>5.</w:t>
      </w:r>
      <w:r w:rsidRPr="00913CB4">
        <w:rPr>
          <w:lang w:val="fr-FR"/>
        </w:rPr>
        <w:tab/>
      </w:r>
      <w:r>
        <w:rPr>
          <w:lang w:val="fr-FR"/>
        </w:rPr>
        <w:t>Au cours de la période considérée,</w:t>
      </w:r>
      <w:r w:rsidRPr="00913CB4">
        <w:rPr>
          <w:lang w:val="fr-FR"/>
        </w:rPr>
        <w:t xml:space="preserve"> </w:t>
      </w:r>
      <w:r>
        <w:rPr>
          <w:lang w:val="fr-FR"/>
        </w:rPr>
        <w:t>l’Arménie</w:t>
      </w:r>
      <w:r w:rsidRPr="00913CB4">
        <w:rPr>
          <w:lang w:val="fr-FR"/>
        </w:rPr>
        <w:t xml:space="preserve"> </w:t>
      </w:r>
      <w:r>
        <w:rPr>
          <w:lang w:val="fr-FR"/>
        </w:rPr>
        <w:t>a signé et ratifié plusieurs instruments internationaux majeurs relatifs aux droits de l’enfant, parmi lesquels il convient de citer:</w:t>
      </w:r>
    </w:p>
    <w:p w:rsidR="00D84007" w:rsidRPr="00913CB4" w:rsidRDefault="00D84007">
      <w:pPr>
        <w:pStyle w:val="SingleTxtG"/>
        <w:rPr>
          <w:lang w:val="fr-FR"/>
        </w:rPr>
      </w:pPr>
      <w:r>
        <w:rPr>
          <w:lang w:val="fr-FR"/>
        </w:rPr>
        <w:tab/>
      </w:r>
      <w:r w:rsidRPr="00913CB4">
        <w:rPr>
          <w:lang w:val="fr-FR"/>
        </w:rPr>
        <w:t>a)</w:t>
      </w:r>
      <w:r w:rsidRPr="00913CB4">
        <w:rPr>
          <w:lang w:val="fr-FR"/>
        </w:rPr>
        <w:tab/>
      </w:r>
      <w:r>
        <w:rPr>
          <w:lang w:val="fr-FR"/>
        </w:rPr>
        <w:t>Les deux protocoles facultatifs à</w:t>
      </w:r>
      <w:r w:rsidRPr="00913CB4">
        <w:rPr>
          <w:lang w:val="fr-FR"/>
        </w:rPr>
        <w:t xml:space="preserve"> </w:t>
      </w:r>
      <w:r>
        <w:rPr>
          <w:lang w:val="fr-FR"/>
        </w:rPr>
        <w:t>la Convention relative aux droits de l’enfant</w:t>
      </w:r>
      <w:r w:rsidRPr="00913CB4">
        <w:rPr>
          <w:lang w:val="fr-FR"/>
        </w:rPr>
        <w:t xml:space="preserve">, </w:t>
      </w:r>
      <w:r>
        <w:rPr>
          <w:lang w:val="fr-FR"/>
        </w:rPr>
        <w:t xml:space="preserve">à savoir le Protocole concernant la vente d'enfants, la prostitution des enfants et la pornographie mettant en scène des enfants ainsi que le Protocole concernant l'implication d'enfants dans les conflits armés </w:t>
      </w:r>
      <w:r w:rsidRPr="00913CB4">
        <w:rPr>
          <w:lang w:val="fr-FR"/>
        </w:rPr>
        <w:t>(ratifi</w:t>
      </w:r>
      <w:r>
        <w:rPr>
          <w:lang w:val="fr-FR"/>
        </w:rPr>
        <w:t>és le</w:t>
      </w:r>
      <w:r w:rsidRPr="00913CB4">
        <w:rPr>
          <w:lang w:val="fr-FR"/>
        </w:rPr>
        <w:t xml:space="preserve"> 28 </w:t>
      </w:r>
      <w:r>
        <w:rPr>
          <w:lang w:val="fr-FR"/>
        </w:rPr>
        <w:t>février</w:t>
      </w:r>
      <w:r w:rsidRPr="00913CB4">
        <w:rPr>
          <w:lang w:val="fr-FR"/>
        </w:rPr>
        <w:t xml:space="preserve"> 2005</w:t>
      </w:r>
      <w:r>
        <w:rPr>
          <w:lang w:val="fr-FR"/>
        </w:rPr>
        <w:t xml:space="preserve"> et entrés en vigueur le</w:t>
      </w:r>
      <w:r w:rsidRPr="00913CB4">
        <w:rPr>
          <w:lang w:val="fr-FR"/>
        </w:rPr>
        <w:t xml:space="preserve"> 30 </w:t>
      </w:r>
      <w:r>
        <w:rPr>
          <w:lang w:val="fr-FR"/>
        </w:rPr>
        <w:t>juillet</w:t>
      </w:r>
      <w:r w:rsidRPr="00913CB4">
        <w:rPr>
          <w:lang w:val="fr-FR"/>
        </w:rPr>
        <w:t xml:space="preserve"> 2005)</w:t>
      </w:r>
      <w:r>
        <w:rPr>
          <w:lang w:val="fr-FR"/>
        </w:rPr>
        <w:t>;</w:t>
      </w:r>
    </w:p>
    <w:p w:rsidR="00D84007" w:rsidRPr="00913CB4" w:rsidRDefault="00D84007">
      <w:pPr>
        <w:pStyle w:val="SingleTxtG"/>
        <w:rPr>
          <w:lang w:val="fr-FR"/>
        </w:rPr>
      </w:pPr>
      <w:r>
        <w:rPr>
          <w:lang w:val="fr-FR"/>
        </w:rPr>
        <w:tab/>
        <w:t>b)</w:t>
      </w:r>
      <w:r>
        <w:rPr>
          <w:lang w:val="fr-FR"/>
        </w:rPr>
        <w:tab/>
        <w:t xml:space="preserve">La </w:t>
      </w:r>
      <w:r w:rsidRPr="00913CB4">
        <w:rPr>
          <w:lang w:val="fr-FR"/>
        </w:rPr>
        <w:t xml:space="preserve">Convention </w:t>
      </w:r>
      <w:r>
        <w:rPr>
          <w:lang w:val="fr-FR"/>
        </w:rPr>
        <w:t>nº</w:t>
      </w:r>
      <w:r w:rsidRPr="00913CB4">
        <w:rPr>
          <w:lang w:val="fr-FR"/>
        </w:rPr>
        <w:t xml:space="preserve"> 182 </w:t>
      </w:r>
      <w:r>
        <w:rPr>
          <w:lang w:val="fr-FR"/>
        </w:rPr>
        <w:t>de l'Organisation internationale du travail (OIT) concernant l'interdiction des pires formes de travail des enfants et l’action immédiate en vue de leur élimination (ratifiée</w:t>
      </w:r>
      <w:r w:rsidRPr="00913CB4">
        <w:rPr>
          <w:lang w:val="fr-FR"/>
        </w:rPr>
        <w:t xml:space="preserve"> </w:t>
      </w:r>
      <w:r>
        <w:rPr>
          <w:lang w:val="fr-FR"/>
        </w:rPr>
        <w:t>le</w:t>
      </w:r>
      <w:r w:rsidRPr="00913CB4">
        <w:rPr>
          <w:lang w:val="fr-FR"/>
        </w:rPr>
        <w:t xml:space="preserve"> 22 </w:t>
      </w:r>
      <w:r>
        <w:rPr>
          <w:lang w:val="fr-FR"/>
        </w:rPr>
        <w:t>mars 2005 et</w:t>
      </w:r>
      <w:r w:rsidRPr="00913CB4">
        <w:rPr>
          <w:lang w:val="fr-FR"/>
        </w:rPr>
        <w:t xml:space="preserve"> </w:t>
      </w:r>
      <w:r>
        <w:rPr>
          <w:lang w:val="fr-FR"/>
        </w:rPr>
        <w:t xml:space="preserve">entrée en vigueur le </w:t>
      </w:r>
      <w:r w:rsidRPr="00913CB4">
        <w:rPr>
          <w:lang w:val="fr-FR"/>
        </w:rPr>
        <w:t xml:space="preserve">2 </w:t>
      </w:r>
      <w:r>
        <w:rPr>
          <w:lang w:val="fr-FR"/>
        </w:rPr>
        <w:t>janvier</w:t>
      </w:r>
      <w:r w:rsidRPr="00913CB4">
        <w:rPr>
          <w:lang w:val="fr-FR"/>
        </w:rPr>
        <w:t xml:space="preserve"> 2006)</w:t>
      </w:r>
      <w:r>
        <w:rPr>
          <w:lang w:val="fr-FR"/>
        </w:rPr>
        <w:t>;</w:t>
      </w:r>
    </w:p>
    <w:p w:rsidR="00D84007" w:rsidRPr="00913CB4" w:rsidRDefault="00D84007">
      <w:pPr>
        <w:pStyle w:val="SingleTxtG"/>
        <w:rPr>
          <w:lang w:val="fr-FR"/>
        </w:rPr>
      </w:pPr>
      <w:r>
        <w:rPr>
          <w:lang w:val="fr-FR"/>
        </w:rPr>
        <w:tab/>
      </w:r>
      <w:r w:rsidRPr="00913CB4">
        <w:rPr>
          <w:lang w:val="fr-FR"/>
        </w:rPr>
        <w:t>c)</w:t>
      </w:r>
      <w:r w:rsidRPr="00913CB4">
        <w:rPr>
          <w:lang w:val="fr-FR"/>
        </w:rPr>
        <w:tab/>
      </w:r>
      <w:r>
        <w:rPr>
          <w:lang w:val="fr-FR"/>
        </w:rPr>
        <w:t xml:space="preserve">La </w:t>
      </w:r>
      <w:r w:rsidRPr="00913CB4">
        <w:rPr>
          <w:lang w:val="fr-FR"/>
        </w:rPr>
        <w:t xml:space="preserve">Convention </w:t>
      </w:r>
      <w:r>
        <w:rPr>
          <w:lang w:val="fr-FR"/>
        </w:rPr>
        <w:t>concernant la compétence, la loi applicable, la reconnaissance, l'exécution et la coopération en matière de responsabilité parentale et de mesures de protection des enfants</w:t>
      </w:r>
      <w:r w:rsidRPr="00913CB4">
        <w:rPr>
          <w:lang w:val="fr-FR"/>
        </w:rPr>
        <w:t xml:space="preserve">, </w:t>
      </w:r>
      <w:r>
        <w:rPr>
          <w:lang w:val="fr-FR"/>
        </w:rPr>
        <w:t xml:space="preserve">signée à La Haye le </w:t>
      </w:r>
      <w:r w:rsidRPr="00913CB4">
        <w:rPr>
          <w:lang w:val="fr-FR"/>
        </w:rPr>
        <w:t xml:space="preserve">19 </w:t>
      </w:r>
      <w:r>
        <w:rPr>
          <w:lang w:val="fr-FR"/>
        </w:rPr>
        <w:t>octobre</w:t>
      </w:r>
      <w:r w:rsidRPr="00913CB4">
        <w:rPr>
          <w:lang w:val="fr-FR"/>
        </w:rPr>
        <w:t xml:space="preserve"> 1996 (</w:t>
      </w:r>
      <w:r>
        <w:rPr>
          <w:lang w:val="fr-FR"/>
        </w:rPr>
        <w:t xml:space="preserve">ratifiée le </w:t>
      </w:r>
      <w:r w:rsidRPr="00913CB4">
        <w:rPr>
          <w:lang w:val="fr-FR"/>
        </w:rPr>
        <w:t xml:space="preserve">20 </w:t>
      </w:r>
      <w:r>
        <w:rPr>
          <w:lang w:val="fr-FR"/>
        </w:rPr>
        <w:t>décembre 2006 et</w:t>
      </w:r>
      <w:r w:rsidRPr="00913CB4">
        <w:rPr>
          <w:lang w:val="fr-FR"/>
        </w:rPr>
        <w:t xml:space="preserve"> </w:t>
      </w:r>
      <w:r>
        <w:rPr>
          <w:lang w:val="fr-FR"/>
        </w:rPr>
        <w:t xml:space="preserve">entrée en vigueur le </w:t>
      </w:r>
      <w:r w:rsidRPr="00913CB4">
        <w:rPr>
          <w:lang w:val="fr-FR"/>
        </w:rPr>
        <w:t>1</w:t>
      </w:r>
      <w:r>
        <w:rPr>
          <w:lang w:val="fr-FR"/>
        </w:rPr>
        <w:t>er</w:t>
      </w:r>
      <w:r w:rsidRPr="00913CB4">
        <w:rPr>
          <w:lang w:val="fr-FR"/>
        </w:rPr>
        <w:t xml:space="preserve"> </w:t>
      </w:r>
      <w:r>
        <w:rPr>
          <w:lang w:val="fr-FR"/>
        </w:rPr>
        <w:t>mai</w:t>
      </w:r>
      <w:r w:rsidRPr="00913CB4">
        <w:rPr>
          <w:lang w:val="fr-FR"/>
        </w:rPr>
        <w:t xml:space="preserve"> 2008)</w:t>
      </w:r>
      <w:r>
        <w:rPr>
          <w:lang w:val="fr-FR"/>
        </w:rPr>
        <w:t>;</w:t>
      </w:r>
    </w:p>
    <w:p w:rsidR="00D84007" w:rsidRPr="00913CB4" w:rsidRDefault="00D84007">
      <w:pPr>
        <w:pStyle w:val="SingleTxtG"/>
        <w:rPr>
          <w:lang w:val="fr-FR"/>
        </w:rPr>
      </w:pPr>
      <w:r>
        <w:rPr>
          <w:lang w:val="fr-FR"/>
        </w:rPr>
        <w:tab/>
      </w:r>
      <w:r w:rsidRPr="00913CB4">
        <w:rPr>
          <w:lang w:val="fr-FR"/>
        </w:rPr>
        <w:t>d)</w:t>
      </w:r>
      <w:r w:rsidRPr="00913CB4">
        <w:rPr>
          <w:lang w:val="fr-FR"/>
        </w:rPr>
        <w:tab/>
      </w:r>
      <w:r>
        <w:rPr>
          <w:lang w:val="fr-FR"/>
        </w:rPr>
        <w:t xml:space="preserve">La </w:t>
      </w:r>
      <w:r w:rsidRPr="00913CB4">
        <w:rPr>
          <w:lang w:val="fr-FR"/>
        </w:rPr>
        <w:t xml:space="preserve">Convention </w:t>
      </w:r>
      <w:r>
        <w:rPr>
          <w:lang w:val="fr-FR"/>
        </w:rPr>
        <w:t>sur la protection des enfants et la coopération en matière d'adoption internationale</w:t>
      </w:r>
      <w:r w:rsidRPr="00913CB4">
        <w:rPr>
          <w:lang w:val="fr-FR"/>
        </w:rPr>
        <w:t>, sign</w:t>
      </w:r>
      <w:r>
        <w:rPr>
          <w:lang w:val="fr-FR"/>
        </w:rPr>
        <w:t>ée à La Haye le 2</w:t>
      </w:r>
      <w:r w:rsidRPr="00913CB4">
        <w:rPr>
          <w:lang w:val="fr-FR"/>
        </w:rPr>
        <w:t xml:space="preserve">9 </w:t>
      </w:r>
      <w:r>
        <w:rPr>
          <w:lang w:val="fr-FR"/>
        </w:rPr>
        <w:t>mai</w:t>
      </w:r>
      <w:r w:rsidRPr="00913CB4">
        <w:rPr>
          <w:lang w:val="fr-FR"/>
        </w:rPr>
        <w:t xml:space="preserve"> 1993, </w:t>
      </w:r>
      <w:r>
        <w:rPr>
          <w:lang w:val="fr-FR"/>
        </w:rPr>
        <w:t xml:space="preserve">et les déclarations y annexées (ratifiée le </w:t>
      </w:r>
      <w:r w:rsidRPr="00913CB4">
        <w:rPr>
          <w:lang w:val="fr-FR"/>
        </w:rPr>
        <w:t xml:space="preserve">23 </w:t>
      </w:r>
      <w:r>
        <w:rPr>
          <w:lang w:val="fr-FR"/>
        </w:rPr>
        <w:t>octobre 2006 et</w:t>
      </w:r>
      <w:r w:rsidRPr="00913CB4">
        <w:rPr>
          <w:lang w:val="fr-FR"/>
        </w:rPr>
        <w:t xml:space="preserve"> </w:t>
      </w:r>
      <w:r>
        <w:rPr>
          <w:lang w:val="fr-FR"/>
        </w:rPr>
        <w:t xml:space="preserve">entrée en vigueur le </w:t>
      </w:r>
      <w:r w:rsidRPr="00913CB4">
        <w:rPr>
          <w:lang w:val="fr-FR"/>
        </w:rPr>
        <w:t>1</w:t>
      </w:r>
      <w:r>
        <w:rPr>
          <w:lang w:val="fr-FR"/>
        </w:rPr>
        <w:t>er</w:t>
      </w:r>
      <w:r w:rsidRPr="00913CB4">
        <w:rPr>
          <w:lang w:val="fr-FR"/>
        </w:rPr>
        <w:t xml:space="preserve"> </w:t>
      </w:r>
      <w:r>
        <w:rPr>
          <w:lang w:val="fr-FR"/>
        </w:rPr>
        <w:t>juin</w:t>
      </w:r>
      <w:r w:rsidRPr="00913CB4">
        <w:rPr>
          <w:lang w:val="fr-FR"/>
        </w:rPr>
        <w:t xml:space="preserve"> 2007)</w:t>
      </w:r>
      <w:r>
        <w:rPr>
          <w:lang w:val="fr-FR"/>
        </w:rPr>
        <w:t>;</w:t>
      </w:r>
    </w:p>
    <w:p w:rsidR="00D84007" w:rsidRPr="00913CB4" w:rsidRDefault="00D84007">
      <w:pPr>
        <w:pStyle w:val="SingleTxtG"/>
        <w:rPr>
          <w:lang w:val="fr-FR"/>
        </w:rPr>
      </w:pPr>
      <w:r>
        <w:rPr>
          <w:lang w:val="fr-FR"/>
        </w:rPr>
        <w:tab/>
      </w:r>
      <w:r w:rsidRPr="00913CB4">
        <w:rPr>
          <w:lang w:val="fr-FR"/>
        </w:rPr>
        <w:t>e)</w:t>
      </w:r>
      <w:r w:rsidRPr="00913CB4">
        <w:rPr>
          <w:lang w:val="fr-FR"/>
        </w:rPr>
        <w:tab/>
      </w:r>
      <w:r>
        <w:rPr>
          <w:lang w:val="fr-FR"/>
        </w:rPr>
        <w:t xml:space="preserve">La </w:t>
      </w:r>
      <w:r w:rsidRPr="00913CB4">
        <w:rPr>
          <w:lang w:val="fr-FR"/>
        </w:rPr>
        <w:t xml:space="preserve">Convention </w:t>
      </w:r>
      <w:r>
        <w:rPr>
          <w:lang w:val="fr-FR"/>
        </w:rPr>
        <w:t xml:space="preserve">sur les aspects civils de l'enlèvement international d'enfants, signée à La Haye le </w:t>
      </w:r>
      <w:r w:rsidRPr="00913CB4">
        <w:rPr>
          <w:lang w:val="fr-FR"/>
        </w:rPr>
        <w:t xml:space="preserve">25 </w:t>
      </w:r>
      <w:r>
        <w:rPr>
          <w:lang w:val="fr-FR"/>
        </w:rPr>
        <w:t>octobre</w:t>
      </w:r>
      <w:r w:rsidRPr="00913CB4">
        <w:rPr>
          <w:lang w:val="fr-FR"/>
        </w:rPr>
        <w:t xml:space="preserve"> 1980, </w:t>
      </w:r>
      <w:r>
        <w:rPr>
          <w:lang w:val="fr-FR"/>
        </w:rPr>
        <w:t>et les réserves y annexées</w:t>
      </w:r>
      <w:r w:rsidRPr="00913CB4">
        <w:rPr>
          <w:lang w:val="fr-FR"/>
        </w:rPr>
        <w:t xml:space="preserve"> (</w:t>
      </w:r>
      <w:r>
        <w:rPr>
          <w:lang w:val="fr-FR"/>
        </w:rPr>
        <w:t xml:space="preserve">ratifiée le </w:t>
      </w:r>
      <w:r w:rsidRPr="00913CB4">
        <w:rPr>
          <w:lang w:val="fr-FR"/>
        </w:rPr>
        <w:t xml:space="preserve">23 </w:t>
      </w:r>
      <w:r>
        <w:rPr>
          <w:lang w:val="fr-FR"/>
        </w:rPr>
        <w:t>octobre 2006 et</w:t>
      </w:r>
      <w:r w:rsidRPr="00913CB4">
        <w:rPr>
          <w:lang w:val="fr-FR"/>
        </w:rPr>
        <w:t xml:space="preserve"> </w:t>
      </w:r>
      <w:r>
        <w:rPr>
          <w:lang w:val="fr-FR"/>
        </w:rPr>
        <w:t xml:space="preserve">entrée en vigueur le </w:t>
      </w:r>
      <w:r w:rsidRPr="00913CB4">
        <w:rPr>
          <w:lang w:val="fr-FR"/>
        </w:rPr>
        <w:t>1</w:t>
      </w:r>
      <w:r>
        <w:rPr>
          <w:lang w:val="fr-FR"/>
        </w:rPr>
        <w:t>er</w:t>
      </w:r>
      <w:r w:rsidRPr="00913CB4">
        <w:rPr>
          <w:lang w:val="fr-FR"/>
        </w:rPr>
        <w:t xml:space="preserve"> </w:t>
      </w:r>
      <w:r>
        <w:rPr>
          <w:lang w:val="fr-FR"/>
        </w:rPr>
        <w:t>juin</w:t>
      </w:r>
      <w:r w:rsidRPr="00913CB4">
        <w:rPr>
          <w:lang w:val="fr-FR"/>
        </w:rPr>
        <w:t xml:space="preserve"> 2007)</w:t>
      </w:r>
      <w:r>
        <w:rPr>
          <w:lang w:val="fr-FR"/>
        </w:rPr>
        <w:t>;</w:t>
      </w:r>
    </w:p>
    <w:p w:rsidR="00D84007" w:rsidRPr="00913CB4" w:rsidRDefault="00D84007">
      <w:pPr>
        <w:pStyle w:val="SingleTxtG"/>
        <w:ind w:firstLine="567"/>
        <w:rPr>
          <w:lang w:val="fr-FR"/>
        </w:rPr>
      </w:pPr>
      <w:r w:rsidRPr="00913CB4">
        <w:rPr>
          <w:lang w:val="fr-FR"/>
        </w:rPr>
        <w:t>f)</w:t>
      </w:r>
      <w:r w:rsidRPr="00913CB4">
        <w:rPr>
          <w:lang w:val="fr-FR"/>
        </w:rPr>
        <w:tab/>
      </w:r>
      <w:r>
        <w:rPr>
          <w:lang w:val="fr-FR"/>
        </w:rPr>
        <w:t xml:space="preserve">La </w:t>
      </w:r>
      <w:r w:rsidRPr="00913CB4">
        <w:rPr>
          <w:lang w:val="fr-FR"/>
        </w:rPr>
        <w:t xml:space="preserve">Convention </w:t>
      </w:r>
      <w:r>
        <w:rPr>
          <w:lang w:val="fr-FR"/>
        </w:rPr>
        <w:t>européenne en matière d'adoption des enfants (révisée</w:t>
      </w:r>
      <w:r w:rsidRPr="00913CB4">
        <w:rPr>
          <w:lang w:val="fr-FR"/>
        </w:rPr>
        <w:t>) (</w:t>
      </w:r>
      <w:r>
        <w:rPr>
          <w:lang w:val="fr-FR"/>
        </w:rPr>
        <w:t xml:space="preserve">signée le </w:t>
      </w:r>
      <w:r w:rsidRPr="00913CB4">
        <w:rPr>
          <w:lang w:val="fr-FR"/>
        </w:rPr>
        <w:t xml:space="preserve">27 </w:t>
      </w:r>
      <w:r>
        <w:rPr>
          <w:lang w:val="fr-FR"/>
        </w:rPr>
        <w:t>novembre</w:t>
      </w:r>
      <w:r w:rsidRPr="00913CB4">
        <w:rPr>
          <w:lang w:val="fr-FR"/>
        </w:rPr>
        <w:t xml:space="preserve"> 2008)</w:t>
      </w:r>
      <w:r>
        <w:rPr>
          <w:lang w:val="fr-FR"/>
        </w:rPr>
        <w:t>;</w:t>
      </w:r>
    </w:p>
    <w:p w:rsidR="00D84007" w:rsidRPr="00913CB4" w:rsidRDefault="00D84007">
      <w:pPr>
        <w:pStyle w:val="SingleTxtG"/>
        <w:rPr>
          <w:lang w:val="fr-FR"/>
        </w:rPr>
      </w:pPr>
      <w:r>
        <w:rPr>
          <w:lang w:val="fr-FR"/>
        </w:rPr>
        <w:tab/>
      </w:r>
      <w:r w:rsidRPr="00913CB4">
        <w:rPr>
          <w:lang w:val="fr-FR"/>
        </w:rPr>
        <w:t>g)</w:t>
      </w:r>
      <w:r w:rsidRPr="00913CB4">
        <w:rPr>
          <w:lang w:val="fr-FR"/>
        </w:rPr>
        <w:tab/>
      </w:r>
      <w:r>
        <w:rPr>
          <w:lang w:val="fr-FR"/>
        </w:rPr>
        <w:t xml:space="preserve">La </w:t>
      </w:r>
      <w:r w:rsidRPr="00913CB4">
        <w:rPr>
          <w:lang w:val="fr-FR"/>
        </w:rPr>
        <w:t xml:space="preserve">Convention </w:t>
      </w:r>
      <w:r>
        <w:rPr>
          <w:lang w:val="fr-FR"/>
        </w:rPr>
        <w:t xml:space="preserve">relative aux droits des personnes handicapées et son Protocole facultatif </w:t>
      </w:r>
      <w:r w:rsidRPr="00913CB4">
        <w:rPr>
          <w:lang w:val="fr-FR"/>
        </w:rPr>
        <w:t>(</w:t>
      </w:r>
      <w:r>
        <w:rPr>
          <w:lang w:val="fr-FR"/>
        </w:rPr>
        <w:t xml:space="preserve">ratifiée le </w:t>
      </w:r>
      <w:r w:rsidRPr="00913CB4">
        <w:rPr>
          <w:lang w:val="fr-FR"/>
        </w:rPr>
        <w:t xml:space="preserve">30 </w:t>
      </w:r>
      <w:r>
        <w:rPr>
          <w:lang w:val="fr-FR"/>
        </w:rPr>
        <w:t>mars</w:t>
      </w:r>
      <w:r w:rsidRPr="00913CB4">
        <w:rPr>
          <w:lang w:val="fr-FR"/>
        </w:rPr>
        <w:t xml:space="preserve"> 2007)</w:t>
      </w:r>
      <w:r>
        <w:rPr>
          <w:lang w:val="fr-FR"/>
        </w:rPr>
        <w:t>;</w:t>
      </w:r>
    </w:p>
    <w:p w:rsidR="00D84007" w:rsidRPr="00913CB4" w:rsidRDefault="00D84007">
      <w:pPr>
        <w:pStyle w:val="SingleTxtG"/>
        <w:rPr>
          <w:lang w:val="fr-FR"/>
        </w:rPr>
      </w:pPr>
      <w:r>
        <w:rPr>
          <w:lang w:val="fr-FR"/>
        </w:rPr>
        <w:tab/>
      </w:r>
      <w:r w:rsidRPr="00913CB4">
        <w:rPr>
          <w:lang w:val="fr-FR"/>
        </w:rPr>
        <w:t>h)</w:t>
      </w:r>
      <w:r w:rsidRPr="00913CB4">
        <w:rPr>
          <w:lang w:val="fr-FR"/>
        </w:rPr>
        <w:tab/>
      </w:r>
      <w:r>
        <w:rPr>
          <w:lang w:val="fr-FR"/>
        </w:rPr>
        <w:t>La</w:t>
      </w:r>
      <w:r w:rsidRPr="00913CB4">
        <w:rPr>
          <w:lang w:val="fr-FR"/>
        </w:rPr>
        <w:t xml:space="preserve"> Convention </w:t>
      </w:r>
      <w:r>
        <w:rPr>
          <w:lang w:val="fr-FR"/>
        </w:rPr>
        <w:t>des Nations Unies contre la criminalité transnationale organisée (ratifiée le</w:t>
      </w:r>
      <w:r w:rsidRPr="00913CB4">
        <w:rPr>
          <w:lang w:val="fr-FR"/>
        </w:rPr>
        <w:t xml:space="preserve"> 25 </w:t>
      </w:r>
      <w:r>
        <w:rPr>
          <w:lang w:val="fr-FR"/>
        </w:rPr>
        <w:t>mars 2003 et</w:t>
      </w:r>
      <w:r w:rsidRPr="00913CB4">
        <w:rPr>
          <w:lang w:val="fr-FR"/>
        </w:rPr>
        <w:t xml:space="preserve"> </w:t>
      </w:r>
      <w:r>
        <w:rPr>
          <w:lang w:val="fr-FR"/>
        </w:rPr>
        <w:t xml:space="preserve">entrée en vigueur le </w:t>
      </w:r>
      <w:r w:rsidRPr="00913CB4">
        <w:rPr>
          <w:lang w:val="fr-FR"/>
        </w:rPr>
        <w:t xml:space="preserve">29 </w:t>
      </w:r>
      <w:r>
        <w:rPr>
          <w:lang w:val="fr-FR"/>
        </w:rPr>
        <w:t>septembre</w:t>
      </w:r>
      <w:r w:rsidRPr="00913CB4">
        <w:rPr>
          <w:lang w:val="fr-FR"/>
        </w:rPr>
        <w:t xml:space="preserve"> 2003)</w:t>
      </w:r>
      <w:r>
        <w:rPr>
          <w:lang w:val="fr-FR"/>
        </w:rPr>
        <w:t>;</w:t>
      </w:r>
    </w:p>
    <w:p w:rsidR="00D84007" w:rsidRPr="00913CB4" w:rsidRDefault="00D84007">
      <w:pPr>
        <w:pStyle w:val="SingleTxtG"/>
        <w:rPr>
          <w:lang w:val="fr-FR"/>
        </w:rPr>
      </w:pPr>
      <w:r>
        <w:rPr>
          <w:lang w:val="fr-FR"/>
        </w:rPr>
        <w:tab/>
      </w:r>
      <w:r w:rsidRPr="00913CB4">
        <w:rPr>
          <w:lang w:val="fr-FR"/>
        </w:rPr>
        <w:t>i)</w:t>
      </w:r>
      <w:r w:rsidRPr="00913CB4">
        <w:rPr>
          <w:lang w:val="fr-FR"/>
        </w:rPr>
        <w:tab/>
      </w:r>
      <w:r>
        <w:rPr>
          <w:lang w:val="fr-FR"/>
        </w:rPr>
        <w:t xml:space="preserve">Le </w:t>
      </w:r>
      <w:r w:rsidRPr="00913CB4">
        <w:rPr>
          <w:lang w:val="fr-FR"/>
        </w:rPr>
        <w:t>Protocol</w:t>
      </w:r>
      <w:r>
        <w:rPr>
          <w:lang w:val="fr-FR"/>
        </w:rPr>
        <w:t>e contre le trafic illicite de migrants par terre, air et mer, additionnel à la Convention des Nations Unies contre la criminalité transnationale organisée</w:t>
      </w:r>
      <w:r w:rsidRPr="00913CB4">
        <w:rPr>
          <w:lang w:val="fr-FR"/>
        </w:rPr>
        <w:t xml:space="preserve"> (</w:t>
      </w:r>
      <w:r>
        <w:rPr>
          <w:lang w:val="fr-FR"/>
        </w:rPr>
        <w:t xml:space="preserve">ratifié le </w:t>
      </w:r>
      <w:r w:rsidRPr="00913CB4">
        <w:rPr>
          <w:lang w:val="fr-FR"/>
        </w:rPr>
        <w:t xml:space="preserve">25 </w:t>
      </w:r>
      <w:r>
        <w:rPr>
          <w:lang w:val="fr-FR"/>
        </w:rPr>
        <w:t>mars 2003 et</w:t>
      </w:r>
      <w:r w:rsidRPr="00913CB4">
        <w:rPr>
          <w:lang w:val="fr-FR"/>
        </w:rPr>
        <w:t xml:space="preserve"> </w:t>
      </w:r>
      <w:r>
        <w:rPr>
          <w:lang w:val="fr-FR"/>
        </w:rPr>
        <w:t xml:space="preserve">entré en vigueur le </w:t>
      </w:r>
      <w:r w:rsidRPr="00913CB4">
        <w:rPr>
          <w:lang w:val="fr-FR"/>
        </w:rPr>
        <w:t xml:space="preserve">29 </w:t>
      </w:r>
      <w:r>
        <w:rPr>
          <w:lang w:val="fr-FR"/>
        </w:rPr>
        <w:t>septembre</w:t>
      </w:r>
      <w:r w:rsidRPr="00913CB4">
        <w:rPr>
          <w:lang w:val="fr-FR"/>
        </w:rPr>
        <w:t xml:space="preserve"> 2003)</w:t>
      </w:r>
      <w:r>
        <w:rPr>
          <w:lang w:val="fr-FR"/>
        </w:rPr>
        <w:t>;</w:t>
      </w:r>
    </w:p>
    <w:p w:rsidR="00D84007" w:rsidRPr="00913CB4" w:rsidRDefault="00D84007">
      <w:pPr>
        <w:pStyle w:val="SingleTxtG"/>
        <w:rPr>
          <w:lang w:val="fr-FR"/>
        </w:rPr>
      </w:pPr>
      <w:r>
        <w:rPr>
          <w:lang w:val="fr-FR"/>
        </w:rPr>
        <w:tab/>
      </w:r>
      <w:r w:rsidRPr="00913CB4">
        <w:rPr>
          <w:lang w:val="fr-FR"/>
        </w:rPr>
        <w:t>j)</w:t>
      </w:r>
      <w:r w:rsidRPr="00913CB4">
        <w:rPr>
          <w:lang w:val="fr-FR"/>
        </w:rPr>
        <w:tab/>
      </w:r>
      <w:r>
        <w:rPr>
          <w:lang w:val="fr-FR"/>
        </w:rPr>
        <w:t xml:space="preserve">Le </w:t>
      </w:r>
      <w:r w:rsidRPr="00913CB4">
        <w:rPr>
          <w:lang w:val="fr-FR"/>
        </w:rPr>
        <w:t>Protocol</w:t>
      </w:r>
      <w:r>
        <w:rPr>
          <w:lang w:val="fr-FR"/>
        </w:rPr>
        <w:t>e additionnel à la Convention des Nations Unies contre la criminalité transnationale organisée visant à prévenir, réprimer et punir la traite des personnes, en particulier des femmes et des enfants</w:t>
      </w:r>
      <w:r w:rsidRPr="00913CB4">
        <w:rPr>
          <w:lang w:val="fr-FR"/>
        </w:rPr>
        <w:t xml:space="preserve"> (ratifi</w:t>
      </w:r>
      <w:r>
        <w:rPr>
          <w:lang w:val="fr-FR"/>
        </w:rPr>
        <w:t>é le</w:t>
      </w:r>
      <w:r w:rsidRPr="00913CB4">
        <w:rPr>
          <w:lang w:val="fr-FR"/>
        </w:rPr>
        <w:t xml:space="preserve"> 25 </w:t>
      </w:r>
      <w:r>
        <w:rPr>
          <w:lang w:val="fr-FR"/>
        </w:rPr>
        <w:t>mars 2003 et</w:t>
      </w:r>
      <w:r w:rsidRPr="00913CB4">
        <w:rPr>
          <w:lang w:val="fr-FR"/>
        </w:rPr>
        <w:t xml:space="preserve"> ent</w:t>
      </w:r>
      <w:r>
        <w:rPr>
          <w:lang w:val="fr-FR"/>
        </w:rPr>
        <w:t>ré en vigueur le</w:t>
      </w:r>
      <w:r w:rsidRPr="00913CB4">
        <w:rPr>
          <w:lang w:val="fr-FR"/>
        </w:rPr>
        <w:t xml:space="preserve"> 29 </w:t>
      </w:r>
      <w:r>
        <w:rPr>
          <w:lang w:val="fr-FR"/>
        </w:rPr>
        <w:t>septembre</w:t>
      </w:r>
      <w:r w:rsidRPr="00913CB4">
        <w:rPr>
          <w:lang w:val="fr-FR"/>
        </w:rPr>
        <w:t xml:space="preserve"> 2003);</w:t>
      </w:r>
    </w:p>
    <w:p w:rsidR="00D84007" w:rsidRPr="00913CB4" w:rsidRDefault="00D84007">
      <w:pPr>
        <w:pStyle w:val="SingleTxtG"/>
        <w:rPr>
          <w:lang w:val="fr-FR"/>
        </w:rPr>
      </w:pPr>
      <w:r>
        <w:rPr>
          <w:lang w:val="fr-FR"/>
        </w:rPr>
        <w:tab/>
      </w:r>
      <w:r w:rsidRPr="00913CB4">
        <w:rPr>
          <w:lang w:val="fr-FR"/>
        </w:rPr>
        <w:t>k)</w:t>
      </w:r>
      <w:r w:rsidRPr="00913CB4">
        <w:rPr>
          <w:lang w:val="fr-FR"/>
        </w:rPr>
        <w:tab/>
      </w:r>
      <w:r>
        <w:rPr>
          <w:lang w:val="fr-FR"/>
        </w:rPr>
        <w:t xml:space="preserve">La </w:t>
      </w:r>
      <w:r w:rsidRPr="00913CB4">
        <w:rPr>
          <w:lang w:val="fr-FR"/>
        </w:rPr>
        <w:t xml:space="preserve">Convention </w:t>
      </w:r>
      <w:r>
        <w:rPr>
          <w:lang w:val="fr-FR"/>
        </w:rPr>
        <w:t xml:space="preserve">du Conseil de l'Europe sur la lutte contre la traite des êtres humains </w:t>
      </w:r>
      <w:r w:rsidRPr="00913CB4">
        <w:rPr>
          <w:lang w:val="fr-FR"/>
        </w:rPr>
        <w:t>(</w:t>
      </w:r>
      <w:r>
        <w:rPr>
          <w:lang w:val="fr-FR"/>
        </w:rPr>
        <w:t xml:space="preserve">ratifiée le </w:t>
      </w:r>
      <w:r w:rsidRPr="00913CB4">
        <w:rPr>
          <w:lang w:val="fr-FR"/>
        </w:rPr>
        <w:t xml:space="preserve">20 </w:t>
      </w:r>
      <w:r>
        <w:rPr>
          <w:lang w:val="fr-FR"/>
        </w:rPr>
        <w:t>mars 2008 et</w:t>
      </w:r>
      <w:r w:rsidRPr="00913CB4">
        <w:rPr>
          <w:lang w:val="fr-FR"/>
        </w:rPr>
        <w:t xml:space="preserve"> </w:t>
      </w:r>
      <w:r>
        <w:rPr>
          <w:lang w:val="fr-FR"/>
        </w:rPr>
        <w:t xml:space="preserve">entrée en vigueur le </w:t>
      </w:r>
      <w:r w:rsidRPr="00913CB4">
        <w:rPr>
          <w:lang w:val="fr-FR"/>
        </w:rPr>
        <w:t>1</w:t>
      </w:r>
      <w:r>
        <w:rPr>
          <w:lang w:val="fr-FR"/>
        </w:rPr>
        <w:t>er</w:t>
      </w:r>
      <w:r w:rsidRPr="00913CB4">
        <w:rPr>
          <w:lang w:val="fr-FR"/>
        </w:rPr>
        <w:t xml:space="preserve"> </w:t>
      </w:r>
      <w:r>
        <w:rPr>
          <w:lang w:val="fr-FR"/>
        </w:rPr>
        <w:t>août</w:t>
      </w:r>
      <w:r w:rsidRPr="00913CB4">
        <w:rPr>
          <w:lang w:val="fr-FR"/>
        </w:rPr>
        <w:t xml:space="preserve"> 2008).</w:t>
      </w:r>
    </w:p>
    <w:p w:rsidR="00D84007" w:rsidRPr="00913CB4" w:rsidRDefault="00D84007">
      <w:pPr>
        <w:pStyle w:val="SingleTxtG"/>
        <w:rPr>
          <w:lang w:val="fr-FR"/>
        </w:rPr>
      </w:pPr>
      <w:r w:rsidRPr="00913CB4">
        <w:rPr>
          <w:lang w:val="fr-FR"/>
        </w:rPr>
        <w:t>6.</w:t>
      </w:r>
      <w:r w:rsidRPr="00913CB4">
        <w:rPr>
          <w:lang w:val="fr-FR"/>
        </w:rPr>
        <w:tab/>
      </w:r>
      <w:r>
        <w:rPr>
          <w:lang w:val="fr-FR"/>
        </w:rPr>
        <w:t>Le</w:t>
      </w:r>
      <w:r w:rsidRPr="00913CB4">
        <w:rPr>
          <w:lang w:val="fr-FR"/>
        </w:rPr>
        <w:t xml:space="preserve"> 27 </w:t>
      </w:r>
      <w:r>
        <w:rPr>
          <w:lang w:val="fr-FR"/>
        </w:rPr>
        <w:t>novembre</w:t>
      </w:r>
      <w:r w:rsidRPr="00913CB4">
        <w:rPr>
          <w:lang w:val="fr-FR"/>
        </w:rPr>
        <w:t xml:space="preserve"> 2005, </w:t>
      </w:r>
      <w:r>
        <w:rPr>
          <w:lang w:val="fr-FR"/>
        </w:rPr>
        <w:t xml:space="preserve">les amendements à la </w:t>
      </w:r>
      <w:r w:rsidRPr="00913CB4">
        <w:rPr>
          <w:lang w:val="fr-FR"/>
        </w:rPr>
        <w:t xml:space="preserve">Constitution </w:t>
      </w:r>
      <w:r>
        <w:rPr>
          <w:lang w:val="fr-FR"/>
        </w:rPr>
        <w:t>ont été adoptés par voie de référendum en vue de mettre les principales lois de la République d'Arménie en pleine conformité avec les principaux instruments internationaux</w:t>
      </w:r>
      <w:r w:rsidRPr="00913CB4">
        <w:rPr>
          <w:lang w:val="fr-FR"/>
        </w:rPr>
        <w:t>.</w:t>
      </w:r>
    </w:p>
    <w:p w:rsidR="00D84007" w:rsidRPr="00913CB4" w:rsidRDefault="00D84007">
      <w:pPr>
        <w:pStyle w:val="SingleTxtG"/>
        <w:rPr>
          <w:lang w:val="fr-FR"/>
        </w:rPr>
      </w:pPr>
      <w:r w:rsidRPr="00913CB4">
        <w:rPr>
          <w:lang w:val="fr-FR"/>
        </w:rPr>
        <w:t>7.</w:t>
      </w:r>
      <w:r w:rsidRPr="00913CB4">
        <w:rPr>
          <w:lang w:val="fr-FR"/>
        </w:rPr>
        <w:tab/>
      </w:r>
      <w:r>
        <w:rPr>
          <w:lang w:val="fr-FR"/>
        </w:rPr>
        <w:t xml:space="preserve">Les amendements constitutionnels de </w:t>
      </w:r>
      <w:r w:rsidRPr="00913CB4">
        <w:rPr>
          <w:lang w:val="fr-FR"/>
        </w:rPr>
        <w:t xml:space="preserve">2005 </w:t>
      </w:r>
      <w:r>
        <w:rPr>
          <w:lang w:val="fr-FR"/>
        </w:rPr>
        <w:t xml:space="preserve">ont encore renforcé les droits de l'homme et du citoyen </w:t>
      </w:r>
      <w:r w:rsidRPr="00913CB4">
        <w:rPr>
          <w:lang w:val="fr-FR"/>
        </w:rPr>
        <w:t>(</w:t>
      </w:r>
      <w:r>
        <w:rPr>
          <w:lang w:val="fr-FR"/>
        </w:rPr>
        <w:t>y compris des enfants</w:t>
      </w:r>
      <w:r w:rsidRPr="00913CB4">
        <w:rPr>
          <w:lang w:val="fr-FR"/>
        </w:rPr>
        <w:t>)</w:t>
      </w:r>
      <w:r>
        <w:rPr>
          <w:lang w:val="fr-FR"/>
        </w:rPr>
        <w:t xml:space="preserve"> et des dispositifs législatifs ont été élaborés en vue de la mise en œuvre et de la promotion pleines et entières de ces droits</w:t>
      </w:r>
      <w:r w:rsidRPr="00913CB4">
        <w:rPr>
          <w:lang w:val="fr-FR"/>
        </w:rPr>
        <w:t>.</w:t>
      </w:r>
    </w:p>
    <w:p w:rsidR="00D84007" w:rsidRPr="00913CB4" w:rsidRDefault="00D84007">
      <w:pPr>
        <w:pStyle w:val="SingleTxtG"/>
        <w:rPr>
          <w:lang w:val="fr-FR"/>
        </w:rPr>
      </w:pPr>
      <w:r w:rsidRPr="00913CB4">
        <w:rPr>
          <w:lang w:val="fr-FR"/>
        </w:rPr>
        <w:t>8.</w:t>
      </w:r>
      <w:r w:rsidRPr="00913CB4">
        <w:rPr>
          <w:lang w:val="fr-FR"/>
        </w:rPr>
        <w:tab/>
      </w:r>
      <w:r>
        <w:rPr>
          <w:lang w:val="fr-FR"/>
        </w:rPr>
        <w:t>Il a été procédé à une analyse approfondie du cadre législatif afin d'adapter le droit interne à la Constitution révisée de la République d’Arménie</w:t>
      </w:r>
      <w:r w:rsidRPr="00913CB4">
        <w:rPr>
          <w:lang w:val="fr-FR"/>
        </w:rPr>
        <w:t>.</w:t>
      </w:r>
    </w:p>
    <w:p w:rsidR="00D84007" w:rsidRPr="00913CB4" w:rsidRDefault="00D84007">
      <w:pPr>
        <w:pStyle w:val="SingleTxtG"/>
        <w:rPr>
          <w:lang w:val="fr-FR"/>
        </w:rPr>
      </w:pPr>
      <w:r w:rsidRPr="00913CB4">
        <w:rPr>
          <w:lang w:val="fr-FR"/>
        </w:rPr>
        <w:t>9.</w:t>
      </w:r>
      <w:r w:rsidRPr="00913CB4">
        <w:rPr>
          <w:lang w:val="fr-FR"/>
        </w:rPr>
        <w:tab/>
      </w:r>
      <w:r>
        <w:rPr>
          <w:lang w:val="fr-FR"/>
        </w:rPr>
        <w:t>Le nouveau Code pénal arménien</w:t>
      </w:r>
      <w:r w:rsidRPr="00913CB4">
        <w:rPr>
          <w:lang w:val="fr-FR"/>
        </w:rPr>
        <w:t xml:space="preserve"> </w:t>
      </w:r>
      <w:r>
        <w:rPr>
          <w:lang w:val="fr-FR"/>
        </w:rPr>
        <w:t>est entré en vigueur le</w:t>
      </w:r>
      <w:r w:rsidRPr="00913CB4">
        <w:rPr>
          <w:lang w:val="fr-FR"/>
        </w:rPr>
        <w:t xml:space="preserve"> 1</w:t>
      </w:r>
      <w:r>
        <w:rPr>
          <w:lang w:val="fr-FR"/>
        </w:rPr>
        <w:t>er</w:t>
      </w:r>
      <w:r w:rsidRPr="00913CB4">
        <w:rPr>
          <w:lang w:val="fr-FR"/>
        </w:rPr>
        <w:t xml:space="preserve"> </w:t>
      </w:r>
      <w:r>
        <w:rPr>
          <w:lang w:val="fr-FR"/>
        </w:rPr>
        <w:t>août</w:t>
      </w:r>
      <w:r w:rsidRPr="00913CB4">
        <w:rPr>
          <w:lang w:val="fr-FR"/>
        </w:rPr>
        <w:t xml:space="preserve"> 2003. </w:t>
      </w:r>
      <w:r>
        <w:rPr>
          <w:lang w:val="fr-FR"/>
        </w:rPr>
        <w:t>Le chapitre 14 dudit Code régit la responsabilité pénale des mineurs et les sanctions spécifiques qu’ils encourent</w:t>
      </w:r>
      <w:r w:rsidRPr="00913CB4">
        <w:rPr>
          <w:lang w:val="fr-FR"/>
        </w:rPr>
        <w:t>.</w:t>
      </w:r>
    </w:p>
    <w:p w:rsidR="00D84007" w:rsidRPr="00913CB4" w:rsidRDefault="00D84007">
      <w:pPr>
        <w:pStyle w:val="SingleTxtG"/>
        <w:rPr>
          <w:lang w:val="fr-FR"/>
        </w:rPr>
      </w:pPr>
      <w:r w:rsidRPr="00913CB4">
        <w:rPr>
          <w:lang w:val="fr-FR"/>
        </w:rPr>
        <w:t>10.</w:t>
      </w:r>
      <w:r w:rsidRPr="00913CB4">
        <w:rPr>
          <w:lang w:val="fr-FR"/>
        </w:rPr>
        <w:tab/>
      </w:r>
      <w:r>
        <w:rPr>
          <w:lang w:val="fr-FR"/>
        </w:rPr>
        <w:t>Le</w:t>
      </w:r>
      <w:r w:rsidRPr="00913CB4">
        <w:rPr>
          <w:lang w:val="fr-FR"/>
        </w:rPr>
        <w:t xml:space="preserve"> 21 </w:t>
      </w:r>
      <w:r>
        <w:rPr>
          <w:lang w:val="fr-FR"/>
        </w:rPr>
        <w:t>octobre</w:t>
      </w:r>
      <w:r w:rsidRPr="00913CB4">
        <w:rPr>
          <w:lang w:val="fr-FR"/>
        </w:rPr>
        <w:t xml:space="preserve"> 2003</w:t>
      </w:r>
      <w:r>
        <w:rPr>
          <w:lang w:val="fr-FR"/>
        </w:rPr>
        <w:t xml:space="preserve"> a été adoptée la loi relative au Défenseur des droits de l'homme; elle établit dans le détail la procédure d'organisation et de fonctionnement de l'institution de défense des droits de l'homme et doit assurer la promotion des droits de l'homme et du citoyen, que l’individu soit ou non majeur</w:t>
      </w:r>
      <w:r w:rsidRPr="00913CB4">
        <w:rPr>
          <w:lang w:val="fr-FR"/>
        </w:rPr>
        <w:t>.</w:t>
      </w:r>
    </w:p>
    <w:p w:rsidR="00D84007" w:rsidRPr="00913CB4" w:rsidRDefault="00D84007">
      <w:pPr>
        <w:pStyle w:val="SingleTxtG"/>
        <w:rPr>
          <w:lang w:val="fr-FR"/>
        </w:rPr>
      </w:pPr>
      <w:r w:rsidRPr="00913CB4">
        <w:rPr>
          <w:lang w:val="fr-FR"/>
        </w:rPr>
        <w:t>11.</w:t>
      </w:r>
      <w:r w:rsidRPr="00913CB4">
        <w:rPr>
          <w:lang w:val="fr-FR"/>
        </w:rPr>
        <w:tab/>
      </w:r>
      <w:r>
        <w:rPr>
          <w:lang w:val="fr-FR"/>
        </w:rPr>
        <w:t xml:space="preserve">Le nouveau Code du travail arménien a été adopté le </w:t>
      </w:r>
      <w:r w:rsidRPr="00913CB4">
        <w:rPr>
          <w:lang w:val="fr-FR"/>
        </w:rPr>
        <w:t xml:space="preserve">11 </w:t>
      </w:r>
      <w:r>
        <w:rPr>
          <w:lang w:val="fr-FR"/>
        </w:rPr>
        <w:t>octobre</w:t>
      </w:r>
      <w:r w:rsidRPr="00913CB4">
        <w:rPr>
          <w:lang w:val="fr-FR"/>
        </w:rPr>
        <w:t xml:space="preserve"> 2004 </w:t>
      </w:r>
      <w:r>
        <w:rPr>
          <w:lang w:val="fr-FR"/>
        </w:rPr>
        <w:t>et</w:t>
      </w:r>
      <w:r w:rsidRPr="00913CB4">
        <w:rPr>
          <w:lang w:val="fr-FR"/>
        </w:rPr>
        <w:t xml:space="preserve"> </w:t>
      </w:r>
      <w:r>
        <w:rPr>
          <w:lang w:val="fr-FR"/>
        </w:rPr>
        <w:t xml:space="preserve">est entré en vigueur le </w:t>
      </w:r>
      <w:r w:rsidRPr="00913CB4">
        <w:rPr>
          <w:lang w:val="fr-FR"/>
        </w:rPr>
        <w:t xml:space="preserve">21 </w:t>
      </w:r>
      <w:r>
        <w:rPr>
          <w:lang w:val="fr-FR"/>
        </w:rPr>
        <w:t>juin</w:t>
      </w:r>
      <w:r w:rsidRPr="00913CB4">
        <w:rPr>
          <w:lang w:val="fr-FR"/>
        </w:rPr>
        <w:t xml:space="preserve"> 2005</w:t>
      </w:r>
      <w:r>
        <w:rPr>
          <w:lang w:val="fr-FR"/>
        </w:rPr>
        <w:t>; il contient une série d'articles définissant la procédure et les conditions de recrutement des mineurs</w:t>
      </w:r>
      <w:r w:rsidRPr="00913CB4">
        <w:rPr>
          <w:lang w:val="fr-FR"/>
        </w:rPr>
        <w:t>.</w:t>
      </w:r>
    </w:p>
    <w:p w:rsidR="00D84007" w:rsidRPr="00913CB4" w:rsidRDefault="00D84007">
      <w:pPr>
        <w:pStyle w:val="SingleTxtG"/>
        <w:rPr>
          <w:lang w:val="fr-FR"/>
        </w:rPr>
      </w:pPr>
      <w:r w:rsidRPr="00913CB4">
        <w:rPr>
          <w:lang w:val="fr-FR"/>
        </w:rPr>
        <w:t>12.</w:t>
      </w:r>
      <w:r w:rsidRPr="00913CB4">
        <w:rPr>
          <w:lang w:val="fr-FR"/>
        </w:rPr>
        <w:tab/>
      </w:r>
      <w:r>
        <w:rPr>
          <w:lang w:val="fr-FR"/>
        </w:rPr>
        <w:t xml:space="preserve">Le Code de la famille a été adopté le </w:t>
      </w:r>
      <w:r w:rsidRPr="00913CB4">
        <w:rPr>
          <w:lang w:val="fr-FR"/>
        </w:rPr>
        <w:t xml:space="preserve">9 </w:t>
      </w:r>
      <w:r>
        <w:rPr>
          <w:lang w:val="fr-FR"/>
        </w:rPr>
        <w:t>novembre</w:t>
      </w:r>
      <w:r w:rsidRPr="00913CB4">
        <w:rPr>
          <w:lang w:val="fr-FR"/>
        </w:rPr>
        <w:t xml:space="preserve"> 2004</w:t>
      </w:r>
      <w:r>
        <w:rPr>
          <w:lang w:val="fr-FR"/>
        </w:rPr>
        <w:t xml:space="preserve"> et établit clairement que l'État doit assurer la meilleure protection possible des droits de l'enfant. Les sections 4 à 6 du Code régissent la protection des droits et de l'intérêt légitime des enfants</w:t>
      </w:r>
      <w:r w:rsidRPr="00913CB4">
        <w:rPr>
          <w:lang w:val="fr-FR"/>
        </w:rPr>
        <w:t>.</w:t>
      </w:r>
    </w:p>
    <w:p w:rsidR="00D84007" w:rsidRPr="00913CB4" w:rsidRDefault="00D84007">
      <w:pPr>
        <w:pStyle w:val="SingleTxtG"/>
        <w:rPr>
          <w:lang w:val="fr-FR"/>
        </w:rPr>
      </w:pPr>
      <w:r w:rsidRPr="00913CB4">
        <w:rPr>
          <w:lang w:val="fr-FR"/>
        </w:rPr>
        <w:t>13.</w:t>
      </w:r>
      <w:r w:rsidRPr="00913CB4">
        <w:rPr>
          <w:lang w:val="fr-FR"/>
        </w:rPr>
        <w:tab/>
      </w:r>
      <w:r>
        <w:rPr>
          <w:lang w:val="fr-FR"/>
        </w:rPr>
        <w:t>Adhérant au principe d'un État social, l</w:t>
      </w:r>
      <w:r w:rsidRPr="00913CB4">
        <w:rPr>
          <w:lang w:val="fr-FR"/>
        </w:rPr>
        <w:t>e</w:t>
      </w:r>
      <w:r>
        <w:rPr>
          <w:lang w:val="fr-FR"/>
        </w:rPr>
        <w:t>s autorités arméniennes</w:t>
      </w:r>
      <w:r w:rsidRPr="00913CB4">
        <w:rPr>
          <w:lang w:val="fr-FR"/>
        </w:rPr>
        <w:t xml:space="preserve"> </w:t>
      </w:r>
      <w:r>
        <w:rPr>
          <w:lang w:val="fr-FR"/>
        </w:rPr>
        <w:t>mènent des activités méthodiques visant à opérer des réformes dans les principaux domaines d’activité quotidienne des enfants</w:t>
      </w:r>
      <w:r w:rsidRPr="00913CB4">
        <w:rPr>
          <w:lang w:val="fr-FR"/>
        </w:rPr>
        <w:t>.</w:t>
      </w:r>
    </w:p>
    <w:p w:rsidR="00D84007" w:rsidRPr="00913CB4" w:rsidRDefault="00D84007">
      <w:pPr>
        <w:pStyle w:val="SingleTxtG"/>
        <w:rPr>
          <w:lang w:val="fr-FR"/>
        </w:rPr>
      </w:pPr>
      <w:r w:rsidRPr="00913CB4">
        <w:rPr>
          <w:lang w:val="fr-FR"/>
        </w:rPr>
        <w:t>14.</w:t>
      </w:r>
      <w:r w:rsidRPr="00913CB4">
        <w:rPr>
          <w:lang w:val="fr-FR"/>
        </w:rPr>
        <w:tab/>
      </w:r>
      <w:r>
        <w:rPr>
          <w:lang w:val="fr-FR"/>
        </w:rPr>
        <w:t>Il s’agit en particulier des soins, de l'éducation et de la réadaptation sociopsychologique, de la vie productive et du bon développement des enfants en difficulté et de ceux qui ont besoin d'une protection et d’une prise en charge spéciales</w:t>
      </w:r>
      <w:r w:rsidRPr="00913CB4">
        <w:rPr>
          <w:lang w:val="fr-FR"/>
        </w:rPr>
        <w:t>.</w:t>
      </w:r>
    </w:p>
    <w:p w:rsidR="00D84007" w:rsidRPr="00913CB4" w:rsidRDefault="00D84007">
      <w:pPr>
        <w:pStyle w:val="SingleTxtG"/>
        <w:rPr>
          <w:lang w:val="fr-FR"/>
        </w:rPr>
      </w:pPr>
      <w:r w:rsidRPr="00913CB4">
        <w:rPr>
          <w:lang w:val="fr-FR"/>
        </w:rPr>
        <w:t>15.</w:t>
      </w:r>
      <w:r w:rsidRPr="00913CB4">
        <w:rPr>
          <w:lang w:val="fr-FR"/>
        </w:rPr>
        <w:tab/>
      </w:r>
      <w:r>
        <w:rPr>
          <w:lang w:val="fr-FR"/>
        </w:rPr>
        <w:t>Dans ce domaine, les problèmes revêtent des aspects multiples et sont conditionnés par les circonstances, ainsi lorsque les familles rencontrent des conditions d'existence difficiles et vivent dans des situations morales et physiologiques défavorables n'assurent ni les soins et l'éducation nécessaires ni la protection sociale de base à leurs enfants, et manquent à leurs obligations, faisant preuve de non-respect, de négligence ou d'incapacité</w:t>
      </w:r>
      <w:r w:rsidRPr="00913CB4">
        <w:rPr>
          <w:lang w:val="fr-FR"/>
        </w:rPr>
        <w:t>.</w:t>
      </w:r>
    </w:p>
    <w:p w:rsidR="00D84007" w:rsidRPr="00913CB4" w:rsidRDefault="00D84007">
      <w:pPr>
        <w:pStyle w:val="SingleTxtG"/>
        <w:rPr>
          <w:lang w:val="fr-FR"/>
        </w:rPr>
      </w:pPr>
      <w:r w:rsidRPr="00913CB4">
        <w:rPr>
          <w:lang w:val="fr-FR"/>
        </w:rPr>
        <w:t>16.</w:t>
      </w:r>
      <w:r w:rsidRPr="00913CB4">
        <w:rPr>
          <w:lang w:val="fr-FR"/>
        </w:rPr>
        <w:tab/>
      </w:r>
      <w:r>
        <w:rPr>
          <w:lang w:val="fr-FR"/>
        </w:rPr>
        <w:t>Les activités législatives, la connaissance des normes juridiques et de leurs dispositifs d'application, ainsi que leur mise en pratique ont un rôle particulier dans ce processus, notamment pour les spécialistes qui interviennent dans ce domaine</w:t>
      </w:r>
      <w:r w:rsidRPr="00913CB4">
        <w:rPr>
          <w:lang w:val="fr-FR"/>
        </w:rPr>
        <w:t>.</w:t>
      </w:r>
    </w:p>
    <w:p w:rsidR="00D84007" w:rsidRPr="00913CB4" w:rsidRDefault="00D84007">
      <w:pPr>
        <w:pStyle w:val="SingleTxtG"/>
        <w:rPr>
          <w:lang w:val="fr-FR"/>
        </w:rPr>
      </w:pPr>
      <w:r w:rsidRPr="00913CB4">
        <w:rPr>
          <w:lang w:val="fr-FR"/>
        </w:rPr>
        <w:t>17.</w:t>
      </w:r>
      <w:r w:rsidRPr="00913CB4">
        <w:rPr>
          <w:lang w:val="fr-FR"/>
        </w:rPr>
        <w:tab/>
      </w:r>
      <w:r>
        <w:rPr>
          <w:lang w:val="fr-FR"/>
        </w:rPr>
        <w:t>La protection effective des droits de l'enfant demande la mise en œuvre d'une série de mesures dans la ligne des priorités définies par l'État</w:t>
      </w:r>
      <w:r w:rsidRPr="00913CB4">
        <w:rPr>
          <w:lang w:val="fr-FR"/>
        </w:rPr>
        <w:t>.</w:t>
      </w:r>
    </w:p>
    <w:p w:rsidR="00D84007" w:rsidRPr="00913CB4" w:rsidRDefault="00D84007">
      <w:pPr>
        <w:pStyle w:val="SingleTxtG"/>
        <w:rPr>
          <w:lang w:val="fr-FR"/>
        </w:rPr>
      </w:pPr>
      <w:r w:rsidRPr="00913CB4">
        <w:rPr>
          <w:lang w:val="fr-FR"/>
        </w:rPr>
        <w:t>18.</w:t>
      </w:r>
      <w:r w:rsidRPr="00913CB4">
        <w:rPr>
          <w:lang w:val="fr-FR"/>
        </w:rPr>
        <w:tab/>
      </w:r>
      <w:r>
        <w:rPr>
          <w:lang w:val="fr-FR"/>
        </w:rPr>
        <w:t xml:space="preserve">Un nouveau système de protection des enfants à trois niveaux </w:t>
      </w:r>
      <w:r w:rsidRPr="00913CB4">
        <w:rPr>
          <w:lang w:val="fr-FR"/>
        </w:rPr>
        <w:t xml:space="preserve">—national, </w:t>
      </w:r>
      <w:r>
        <w:rPr>
          <w:lang w:val="fr-FR"/>
        </w:rPr>
        <w:t>régional et communautaire</w:t>
      </w:r>
      <w:r w:rsidRPr="00913CB4">
        <w:rPr>
          <w:lang w:val="fr-FR"/>
        </w:rPr>
        <w:t xml:space="preserve">— </w:t>
      </w:r>
      <w:r>
        <w:rPr>
          <w:lang w:val="fr-FR"/>
        </w:rPr>
        <w:t>a été mis en place en 2006 en Arménie</w:t>
      </w:r>
      <w:r w:rsidRPr="00913CB4">
        <w:rPr>
          <w:lang w:val="fr-FR"/>
        </w:rPr>
        <w:t>.</w:t>
      </w:r>
    </w:p>
    <w:p w:rsidR="00D84007" w:rsidRPr="00913CB4" w:rsidRDefault="00D84007">
      <w:pPr>
        <w:pStyle w:val="SingleTxtG"/>
        <w:rPr>
          <w:lang w:val="fr-FR"/>
        </w:rPr>
      </w:pPr>
      <w:r w:rsidRPr="00913CB4">
        <w:rPr>
          <w:lang w:val="fr-FR"/>
        </w:rPr>
        <w:t>19.</w:t>
      </w:r>
      <w:r w:rsidRPr="00913CB4">
        <w:rPr>
          <w:lang w:val="fr-FR"/>
        </w:rPr>
        <w:tab/>
      </w:r>
      <w:r>
        <w:rPr>
          <w:lang w:val="fr-FR"/>
        </w:rPr>
        <w:t>Une Commission de la protection de l'enfance fonctionne au niveau national</w:t>
      </w:r>
      <w:r w:rsidRPr="00913CB4">
        <w:rPr>
          <w:lang w:val="fr-FR"/>
        </w:rPr>
        <w:t xml:space="preserve"> (</w:t>
      </w:r>
      <w:r>
        <w:rPr>
          <w:lang w:val="fr-FR"/>
        </w:rPr>
        <w:t>voir</w:t>
      </w:r>
      <w:r w:rsidRPr="00913CB4">
        <w:rPr>
          <w:lang w:val="fr-FR"/>
        </w:rPr>
        <w:t xml:space="preserve"> </w:t>
      </w:r>
      <w:r>
        <w:rPr>
          <w:lang w:val="fr-FR"/>
        </w:rPr>
        <w:t xml:space="preserve">par. 34 à </w:t>
      </w:r>
      <w:r w:rsidRPr="00913CB4">
        <w:rPr>
          <w:lang w:val="fr-FR"/>
        </w:rPr>
        <w:t xml:space="preserve">40 </w:t>
      </w:r>
      <w:r>
        <w:rPr>
          <w:lang w:val="fr-FR"/>
        </w:rPr>
        <w:t>du rapport</w:t>
      </w:r>
      <w:r w:rsidRPr="00913CB4">
        <w:rPr>
          <w:lang w:val="fr-FR"/>
        </w:rPr>
        <w:t>).</w:t>
      </w:r>
    </w:p>
    <w:p w:rsidR="00D84007" w:rsidRPr="00913CB4" w:rsidRDefault="00D84007">
      <w:pPr>
        <w:pStyle w:val="SingleTxtG"/>
        <w:rPr>
          <w:lang w:val="fr-FR"/>
        </w:rPr>
      </w:pPr>
      <w:r w:rsidRPr="00913CB4">
        <w:rPr>
          <w:lang w:val="fr-FR"/>
        </w:rPr>
        <w:t>20.</w:t>
      </w:r>
      <w:r w:rsidRPr="00913CB4">
        <w:rPr>
          <w:lang w:val="fr-FR"/>
        </w:rPr>
        <w:tab/>
      </w:r>
      <w:r>
        <w:rPr>
          <w:lang w:val="fr-FR"/>
        </w:rPr>
        <w:t>Cette institution assure l’efficacité et la qualité de l’administration et de la couverture du système de protection de l'enfance, ainsi que la mise en œuvre des programmes stratégiques adoptés par l'État</w:t>
      </w:r>
      <w:r w:rsidRPr="00913CB4">
        <w:rPr>
          <w:lang w:val="fr-FR"/>
        </w:rPr>
        <w:t>.</w:t>
      </w:r>
    </w:p>
    <w:p w:rsidR="00D84007" w:rsidRPr="00913CB4" w:rsidRDefault="00D84007">
      <w:pPr>
        <w:pStyle w:val="SingleTxtG"/>
        <w:rPr>
          <w:lang w:val="fr-FR"/>
        </w:rPr>
      </w:pPr>
      <w:r w:rsidRPr="00913CB4">
        <w:rPr>
          <w:lang w:val="fr-FR"/>
        </w:rPr>
        <w:t>21.</w:t>
      </w:r>
      <w:r w:rsidRPr="00913CB4">
        <w:rPr>
          <w:lang w:val="fr-FR"/>
        </w:rPr>
        <w:tab/>
      </w:r>
      <w:r>
        <w:rPr>
          <w:lang w:val="fr-FR"/>
        </w:rPr>
        <w:t>L’instauration d'un système unifié prévoit le processus décisionnel relatif à l'avenir de l'enfant en difficulté, fondé sur les résultats d'évaluations professionnelles</w:t>
      </w:r>
      <w:r w:rsidRPr="00913CB4">
        <w:rPr>
          <w:lang w:val="fr-FR"/>
        </w:rPr>
        <w:t>.</w:t>
      </w:r>
    </w:p>
    <w:p w:rsidR="00D84007" w:rsidRPr="00913CB4" w:rsidRDefault="00D84007">
      <w:pPr>
        <w:pStyle w:val="SingleTxtG"/>
        <w:rPr>
          <w:lang w:val="fr-FR"/>
        </w:rPr>
      </w:pPr>
      <w:r w:rsidRPr="00913CB4">
        <w:rPr>
          <w:lang w:val="fr-FR"/>
        </w:rPr>
        <w:t>22.</w:t>
      </w:r>
      <w:r w:rsidRPr="00913CB4">
        <w:rPr>
          <w:lang w:val="fr-FR"/>
        </w:rPr>
        <w:tab/>
      </w:r>
      <w:r>
        <w:rPr>
          <w:lang w:val="fr-FR"/>
        </w:rPr>
        <w:t xml:space="preserve">Le système vise au premier chef à mettre en œuvre une politique cohérente et ordonnée au niveau de l’administration publique, qui assurera une démarche méthodique en faveur de la protection des droits et de l’intérêt de l’enfant à travers la Commission nationale pour la protection des droits de l’enfant, les divisions des </w:t>
      </w:r>
      <w:r w:rsidRPr="00D5603F">
        <w:rPr>
          <w:i/>
          <w:lang w:val="fr-FR"/>
        </w:rPr>
        <w:t>Marzpetarans</w:t>
      </w:r>
      <w:r w:rsidRPr="00913CB4">
        <w:rPr>
          <w:lang w:val="fr-FR"/>
        </w:rPr>
        <w:t xml:space="preserve"> (</w:t>
      </w:r>
      <w:r>
        <w:rPr>
          <w:lang w:val="fr-FR"/>
        </w:rPr>
        <w:t>bureaux des gouverneurs régionaux) et de la municipalité d’Erevan chargées de la protection des droits de l’enfant et les autorités de tutelle et de curatelle des communautés</w:t>
      </w:r>
      <w:r w:rsidRPr="00913CB4">
        <w:rPr>
          <w:lang w:val="fr-FR"/>
        </w:rPr>
        <w:t>.</w:t>
      </w:r>
    </w:p>
    <w:p w:rsidR="00D84007" w:rsidRPr="00913CB4" w:rsidRDefault="00D84007">
      <w:pPr>
        <w:pStyle w:val="SingleTxtG"/>
        <w:rPr>
          <w:lang w:val="fr-FR"/>
        </w:rPr>
      </w:pPr>
      <w:r w:rsidRPr="00913CB4">
        <w:rPr>
          <w:lang w:val="fr-FR"/>
        </w:rPr>
        <w:t>23.</w:t>
      </w:r>
      <w:r w:rsidRPr="00913CB4">
        <w:rPr>
          <w:lang w:val="fr-FR"/>
        </w:rPr>
        <w:tab/>
      </w:r>
      <w:r>
        <w:rPr>
          <w:lang w:val="fr-FR"/>
        </w:rPr>
        <w:t xml:space="preserve">Les divisions chargées de la protection de l’enfance sont constituées d’un médecin, d’un avocat, d’un psychologue, d’un travailleur social et d’un pédagogue; leurs évaluations professionnelles et conclusions permettent de diriger l’enfant en difficulté vers une structure d’accueil adaptée; l’enfant et sa famille reçoivent des conseils et un appui de spécialistes dans le cadre des ressources offertes par les différentes institutions, y compris des organisations non gouvernementales (ONG) internationales et locales présentes dans les </w:t>
      </w:r>
      <w:r w:rsidRPr="000B69C9">
        <w:rPr>
          <w:i/>
          <w:lang w:val="fr-FR"/>
        </w:rPr>
        <w:t>Marzes</w:t>
      </w:r>
      <w:r w:rsidRPr="00913CB4">
        <w:rPr>
          <w:lang w:val="fr-FR"/>
        </w:rPr>
        <w:t xml:space="preserve"> </w:t>
      </w:r>
      <w:r>
        <w:rPr>
          <w:lang w:val="fr-FR"/>
        </w:rPr>
        <w:t>(régions) d’Arménie</w:t>
      </w:r>
      <w:r w:rsidRPr="00913CB4">
        <w:rPr>
          <w:lang w:val="fr-FR"/>
        </w:rPr>
        <w:t>.</w:t>
      </w:r>
    </w:p>
    <w:p w:rsidR="00D84007" w:rsidRPr="00913CB4" w:rsidRDefault="00D84007">
      <w:pPr>
        <w:pStyle w:val="SingleTxtG"/>
        <w:rPr>
          <w:lang w:val="fr-FR"/>
        </w:rPr>
      </w:pPr>
      <w:r w:rsidRPr="00913CB4">
        <w:rPr>
          <w:lang w:val="fr-FR"/>
        </w:rPr>
        <w:t>24.</w:t>
      </w:r>
      <w:r w:rsidRPr="00913CB4">
        <w:rPr>
          <w:lang w:val="fr-FR"/>
        </w:rPr>
        <w:tab/>
      </w:r>
      <w:r>
        <w:rPr>
          <w:lang w:val="fr-FR"/>
        </w:rPr>
        <w:t>L’institution en place doit assurer l’efficacité et la qualité de l’administration et de la couverture du système de protection de l'enfance, ainsi que la mise en œuvre des programmes stratégiques adoptés par l'État</w:t>
      </w:r>
      <w:r w:rsidRPr="00913CB4">
        <w:rPr>
          <w:lang w:val="fr-FR"/>
        </w:rPr>
        <w:t>.</w:t>
      </w:r>
    </w:p>
    <w:p w:rsidR="00D84007" w:rsidRPr="00913CB4" w:rsidRDefault="00D84007">
      <w:pPr>
        <w:pStyle w:val="SingleTxtG"/>
        <w:rPr>
          <w:lang w:val="fr-FR"/>
        </w:rPr>
      </w:pPr>
      <w:r w:rsidRPr="00913CB4">
        <w:rPr>
          <w:lang w:val="fr-FR"/>
        </w:rPr>
        <w:t>25.</w:t>
      </w:r>
      <w:r w:rsidRPr="00913CB4">
        <w:rPr>
          <w:lang w:val="fr-FR"/>
        </w:rPr>
        <w:tab/>
      </w:r>
      <w:r>
        <w:rPr>
          <w:lang w:val="fr-FR"/>
        </w:rPr>
        <w:t>L’instauration d'un système unifié prévoit le processus décisionnel relatif à l'avenir de l'enfant en difficulté, fondé sur les résultats d'évaluations professionnelles</w:t>
      </w:r>
      <w:r w:rsidRPr="00913CB4">
        <w:rPr>
          <w:lang w:val="fr-FR"/>
        </w:rPr>
        <w:t>.</w:t>
      </w:r>
    </w:p>
    <w:p w:rsidR="00D84007" w:rsidRPr="00913CB4" w:rsidRDefault="00D84007">
      <w:pPr>
        <w:pStyle w:val="SingleTxtG"/>
        <w:rPr>
          <w:lang w:val="fr-FR"/>
        </w:rPr>
      </w:pPr>
      <w:r w:rsidRPr="00913CB4">
        <w:rPr>
          <w:lang w:val="fr-FR"/>
        </w:rPr>
        <w:t>26.</w:t>
      </w:r>
      <w:r w:rsidRPr="00913CB4">
        <w:rPr>
          <w:lang w:val="fr-FR"/>
        </w:rPr>
        <w:tab/>
      </w:r>
      <w:r>
        <w:rPr>
          <w:lang w:val="fr-FR"/>
        </w:rPr>
        <w:t xml:space="preserve">Le </w:t>
      </w:r>
      <w:r w:rsidRPr="00913CB4">
        <w:rPr>
          <w:lang w:val="fr-FR"/>
        </w:rPr>
        <w:t xml:space="preserve">7 </w:t>
      </w:r>
      <w:r>
        <w:rPr>
          <w:lang w:val="fr-FR"/>
        </w:rPr>
        <w:t>juin</w:t>
      </w:r>
      <w:r w:rsidRPr="00913CB4">
        <w:rPr>
          <w:lang w:val="fr-FR"/>
        </w:rPr>
        <w:t xml:space="preserve"> 2009, </w:t>
      </w:r>
      <w:r>
        <w:rPr>
          <w:lang w:val="fr-FR"/>
        </w:rPr>
        <w:t>un mémorandum d'accord a été signé entre l'Assemblée nationale arménienne et le bureau de l'UNICEF en Arménie. Aux termes du mémorandum, les parties ont convenu de mettre en œuvre un volet de mesures, visant notamment à améliorer la législation en matière de protection des droits de l'enfant</w:t>
      </w:r>
      <w:r w:rsidRPr="00913CB4">
        <w:rPr>
          <w:lang w:val="fr-FR"/>
        </w:rPr>
        <w:t>.</w:t>
      </w:r>
    </w:p>
    <w:p w:rsidR="00D84007" w:rsidRPr="00913CB4" w:rsidRDefault="00D84007">
      <w:pPr>
        <w:pStyle w:val="SingleTxtG"/>
        <w:rPr>
          <w:lang w:val="fr-FR"/>
        </w:rPr>
      </w:pPr>
      <w:r w:rsidRPr="00913CB4">
        <w:rPr>
          <w:lang w:val="fr-FR"/>
        </w:rPr>
        <w:t>27.</w:t>
      </w:r>
      <w:r w:rsidRPr="00913CB4">
        <w:rPr>
          <w:lang w:val="fr-FR"/>
        </w:rPr>
        <w:tab/>
      </w:r>
      <w:r>
        <w:rPr>
          <w:lang w:val="fr-FR"/>
        </w:rPr>
        <w:t xml:space="preserve">Le </w:t>
      </w:r>
      <w:r w:rsidRPr="00913CB4">
        <w:rPr>
          <w:lang w:val="fr-FR"/>
        </w:rPr>
        <w:t xml:space="preserve">18 </w:t>
      </w:r>
      <w:r>
        <w:rPr>
          <w:lang w:val="fr-FR"/>
        </w:rPr>
        <w:t>novembre</w:t>
      </w:r>
      <w:r w:rsidRPr="00913CB4">
        <w:rPr>
          <w:lang w:val="fr-FR"/>
        </w:rPr>
        <w:t xml:space="preserve"> 2009, </w:t>
      </w:r>
      <w:r>
        <w:rPr>
          <w:lang w:val="fr-FR"/>
        </w:rPr>
        <w:t>l’Assemblée nationale a adopté les lois complétant et amendant la loi relative aux droits de l'enfant et la loi sur la télévision et la radio, qui ont permis d’élargir le champ d’informations et de publications nuisibles à la santé, au développement physique et mental et à l'éducation de l'enfant ou discréditant la famille</w:t>
      </w:r>
      <w:r w:rsidRPr="00913CB4">
        <w:rPr>
          <w:lang w:val="fr-FR"/>
        </w:rPr>
        <w:t>.</w:t>
      </w:r>
    </w:p>
    <w:p w:rsidR="00D84007" w:rsidRDefault="00D84007">
      <w:pPr>
        <w:pStyle w:val="H1G"/>
      </w:pPr>
      <w:r w:rsidRPr="00913CB4">
        <w:rPr>
          <w:lang w:val="fr-FR"/>
        </w:rPr>
        <w:tab/>
      </w:r>
      <w:r>
        <w:t>B.</w:t>
      </w:r>
      <w:r>
        <w:tab/>
        <w:t xml:space="preserve">Programme national en faveur de la protection des droits de l'enfant </w:t>
      </w:r>
    </w:p>
    <w:p w:rsidR="00D84007" w:rsidRPr="00913CB4" w:rsidRDefault="00D84007">
      <w:pPr>
        <w:pStyle w:val="SingleTxtG"/>
        <w:rPr>
          <w:lang w:val="fr-FR"/>
        </w:rPr>
      </w:pPr>
      <w:r w:rsidRPr="00913CB4">
        <w:rPr>
          <w:lang w:val="fr-FR"/>
        </w:rPr>
        <w:t>28.</w:t>
      </w:r>
      <w:r w:rsidRPr="00913CB4">
        <w:rPr>
          <w:lang w:val="fr-FR"/>
        </w:rPr>
        <w:tab/>
      </w:r>
      <w:r>
        <w:rPr>
          <w:lang w:val="fr-FR"/>
        </w:rPr>
        <w:t xml:space="preserve">Le Programme national </w:t>
      </w:r>
      <w:r w:rsidRPr="00913CB4">
        <w:rPr>
          <w:lang w:val="fr-FR"/>
        </w:rPr>
        <w:t>2004</w:t>
      </w:r>
      <w:r>
        <w:rPr>
          <w:lang w:val="fr-FR"/>
        </w:rPr>
        <w:t>-</w:t>
      </w:r>
      <w:r w:rsidRPr="00913CB4">
        <w:rPr>
          <w:lang w:val="fr-FR"/>
        </w:rPr>
        <w:t xml:space="preserve">2015 </w:t>
      </w:r>
      <w:r>
        <w:rPr>
          <w:lang w:val="fr-FR"/>
        </w:rPr>
        <w:t>en faveur de la protection des droits de l'enfant en Arménie (ci-après</w:t>
      </w:r>
      <w:r w:rsidRPr="00913CB4">
        <w:rPr>
          <w:lang w:val="fr-FR"/>
        </w:rPr>
        <w:t xml:space="preserve"> </w:t>
      </w:r>
      <w:r>
        <w:rPr>
          <w:lang w:val="fr-FR"/>
        </w:rPr>
        <w:t>«le Programme»</w:t>
      </w:r>
      <w:r w:rsidRPr="00913CB4">
        <w:rPr>
          <w:lang w:val="fr-FR"/>
        </w:rPr>
        <w:t xml:space="preserve">) </w:t>
      </w:r>
      <w:r>
        <w:rPr>
          <w:lang w:val="fr-FR"/>
        </w:rPr>
        <w:t>a été approuvé par la Décision gouvernementale nº</w:t>
      </w:r>
      <w:r w:rsidRPr="00913CB4">
        <w:rPr>
          <w:lang w:val="fr-FR"/>
        </w:rPr>
        <w:t xml:space="preserve"> 1745-N </w:t>
      </w:r>
      <w:r>
        <w:rPr>
          <w:lang w:val="fr-FR"/>
        </w:rPr>
        <w:t xml:space="preserve">du </w:t>
      </w:r>
      <w:r w:rsidRPr="00913CB4">
        <w:rPr>
          <w:lang w:val="fr-FR"/>
        </w:rPr>
        <w:t xml:space="preserve">18 </w:t>
      </w:r>
      <w:r>
        <w:rPr>
          <w:lang w:val="fr-FR"/>
        </w:rPr>
        <w:t>décembre</w:t>
      </w:r>
      <w:r w:rsidRPr="00913CB4">
        <w:rPr>
          <w:lang w:val="fr-FR"/>
        </w:rPr>
        <w:t xml:space="preserve"> 2003. </w:t>
      </w:r>
      <w:r>
        <w:rPr>
          <w:lang w:val="fr-FR"/>
        </w:rPr>
        <w:t>Les dispositions du programme sont conformes à celles de la Convention des Nations Unies relative aux droits de l'enfant; le Programme a été préparé en prenant dûment en considération les recommandations du Comité des droits de l'enfant adressées à la République d’Arménie</w:t>
      </w:r>
      <w:r w:rsidRPr="00913CB4">
        <w:rPr>
          <w:lang w:val="fr-FR"/>
        </w:rPr>
        <w:t xml:space="preserve">. </w:t>
      </w:r>
      <w:r>
        <w:rPr>
          <w:lang w:val="fr-FR"/>
        </w:rPr>
        <w:t xml:space="preserve">Il s'agit d'assurer l'exécution des obligations contractées en vertu du document «Un monde favorable aux enfants» ainsi que la mise en œuvre des dispositions de la loi arménienne relative aux droits de l'enfant </w:t>
      </w:r>
      <w:r w:rsidRPr="00913CB4">
        <w:rPr>
          <w:lang w:val="fr-FR"/>
        </w:rPr>
        <w:t>(</w:t>
      </w:r>
      <w:r>
        <w:rPr>
          <w:lang w:val="fr-FR"/>
        </w:rPr>
        <w:t>voir</w:t>
      </w:r>
      <w:r w:rsidRPr="00913CB4">
        <w:rPr>
          <w:lang w:val="fr-FR"/>
        </w:rPr>
        <w:t xml:space="preserve"> </w:t>
      </w:r>
      <w:r>
        <w:rPr>
          <w:lang w:val="fr-FR"/>
        </w:rPr>
        <w:t>le texte intégral du Programme en annexe</w:t>
      </w:r>
      <w:r w:rsidRPr="00913CB4">
        <w:rPr>
          <w:lang w:val="fr-FR"/>
        </w:rPr>
        <w:t>).</w:t>
      </w:r>
    </w:p>
    <w:p w:rsidR="00D84007" w:rsidRPr="00913CB4" w:rsidRDefault="00D84007">
      <w:pPr>
        <w:pStyle w:val="SingleTxtG"/>
        <w:rPr>
          <w:lang w:val="fr-FR"/>
        </w:rPr>
      </w:pPr>
      <w:r w:rsidRPr="00913CB4">
        <w:rPr>
          <w:lang w:val="fr-FR"/>
        </w:rPr>
        <w:t>29.</w:t>
      </w:r>
      <w:r w:rsidRPr="00913CB4">
        <w:rPr>
          <w:lang w:val="fr-FR"/>
        </w:rPr>
        <w:tab/>
      </w:r>
      <w:r>
        <w:rPr>
          <w:lang w:val="fr-FR"/>
        </w:rPr>
        <w:t>Le Programme vise à rationaliser la politique menée dans différents domaines ayant trait aux enfants, compte tenu du degré de priorité des problèmes liés à l’enfance. Partant de la situation actuelle, le Programme définit des objectifs et une stratégie en vue de réaliser ces objectifs dans les domaines suivants: amélioration du cadre législatif, soins de santé, sécurité sociale, éducation, repos, loisirs et vie culturelle, délinquance et justice, surveillance du Programme et mesures de suivi. Les dispositions suivantes ont été prises dans ce cadre:</w:t>
      </w:r>
    </w:p>
    <w:p w:rsidR="00D84007" w:rsidRPr="00913CB4" w:rsidRDefault="00D84007">
      <w:pPr>
        <w:pStyle w:val="SingleTxtG"/>
        <w:rPr>
          <w:lang w:val="fr-FR"/>
        </w:rPr>
      </w:pPr>
      <w:r w:rsidRPr="00913CB4">
        <w:rPr>
          <w:lang w:val="fr-FR"/>
        </w:rPr>
        <w:tab/>
        <w:t>a)</w:t>
      </w:r>
      <w:r w:rsidRPr="00913CB4">
        <w:rPr>
          <w:lang w:val="fr-FR"/>
        </w:rPr>
        <w:tab/>
        <w:t xml:space="preserve">Programme </w:t>
      </w:r>
      <w:r>
        <w:rPr>
          <w:lang w:val="fr-FR"/>
        </w:rPr>
        <w:t>de soutien des pouvoirs publics aux anciens pensionnaires des structures d’accueil —</w:t>
      </w:r>
      <w:r w:rsidRPr="00913CB4">
        <w:rPr>
          <w:lang w:val="fr-FR"/>
        </w:rPr>
        <w:t xml:space="preserve"> 2004</w:t>
      </w:r>
      <w:r>
        <w:rPr>
          <w:lang w:val="fr-FR"/>
        </w:rPr>
        <w:t>-</w:t>
      </w:r>
      <w:r w:rsidRPr="00913CB4">
        <w:rPr>
          <w:lang w:val="fr-FR"/>
        </w:rPr>
        <w:t>2015:</w:t>
      </w:r>
    </w:p>
    <w:p w:rsidR="00D84007" w:rsidRPr="00913CB4" w:rsidRDefault="00D84007">
      <w:pPr>
        <w:pStyle w:val="SingleTxtG"/>
        <w:ind w:left="1700"/>
        <w:rPr>
          <w:lang w:val="fr-FR"/>
        </w:rPr>
      </w:pPr>
      <w:r w:rsidRPr="00913CB4">
        <w:rPr>
          <w:lang w:val="fr-FR"/>
        </w:rPr>
        <w:tab/>
      </w:r>
      <w:r w:rsidRPr="00913CB4">
        <w:rPr>
          <w:lang w:val="fr-FR"/>
        </w:rPr>
        <w:tab/>
      </w:r>
      <w:r>
        <w:rPr>
          <w:lang w:val="fr-FR"/>
        </w:rPr>
        <w:t xml:space="preserve">Le Programme est appliqué depuis </w:t>
      </w:r>
      <w:r w:rsidRPr="00913CB4">
        <w:rPr>
          <w:lang w:val="fr-FR"/>
        </w:rPr>
        <w:t>2003</w:t>
      </w:r>
      <w:r>
        <w:rPr>
          <w:lang w:val="fr-FR"/>
        </w:rPr>
        <w:t xml:space="preserve"> et devrait se poursuivre jusqu'en 2015;</w:t>
      </w:r>
    </w:p>
    <w:p w:rsidR="00D84007" w:rsidRPr="00913CB4" w:rsidRDefault="00D84007">
      <w:pPr>
        <w:pStyle w:val="SingleTxtG"/>
        <w:rPr>
          <w:lang w:val="fr-FR"/>
        </w:rPr>
      </w:pPr>
      <w:r>
        <w:rPr>
          <w:lang w:val="fr-FR"/>
        </w:rPr>
        <w:tab/>
      </w:r>
      <w:r w:rsidRPr="00913CB4">
        <w:rPr>
          <w:lang w:val="fr-FR"/>
        </w:rPr>
        <w:t>b)</w:t>
      </w:r>
      <w:r w:rsidRPr="00913CB4">
        <w:rPr>
          <w:lang w:val="fr-FR"/>
        </w:rPr>
        <w:tab/>
        <w:t xml:space="preserve">Organisation </w:t>
      </w:r>
      <w:r>
        <w:rPr>
          <w:lang w:val="fr-FR"/>
        </w:rPr>
        <w:t>d’une prise en charge des anciens pensionnaires de l'orphelinat spécialisé du Haut-Karabagh</w:t>
      </w:r>
      <w:r w:rsidRPr="00913CB4">
        <w:rPr>
          <w:lang w:val="fr-FR"/>
        </w:rPr>
        <w:t xml:space="preserve"> </w:t>
      </w:r>
      <w:r>
        <w:rPr>
          <w:lang w:val="fr-FR"/>
        </w:rPr>
        <w:t>—</w:t>
      </w:r>
      <w:r w:rsidRPr="00913CB4">
        <w:rPr>
          <w:lang w:val="fr-FR"/>
        </w:rPr>
        <w:t xml:space="preserve"> 2007</w:t>
      </w:r>
      <w:r>
        <w:rPr>
          <w:lang w:val="fr-FR"/>
        </w:rPr>
        <w:t>-</w:t>
      </w:r>
      <w:r w:rsidRPr="00913CB4">
        <w:rPr>
          <w:lang w:val="fr-FR"/>
        </w:rPr>
        <w:t>2008</w:t>
      </w:r>
      <w:r>
        <w:rPr>
          <w:lang w:val="fr-FR"/>
        </w:rPr>
        <w:t>-</w:t>
      </w:r>
      <w:r w:rsidRPr="00913CB4">
        <w:rPr>
          <w:lang w:val="fr-FR"/>
        </w:rPr>
        <w:t>2015:</w:t>
      </w:r>
    </w:p>
    <w:p w:rsidR="00D84007" w:rsidRPr="00913CB4" w:rsidRDefault="00D84007">
      <w:pPr>
        <w:pStyle w:val="SingleTxtG"/>
        <w:ind w:left="1700"/>
        <w:rPr>
          <w:lang w:val="fr-FR"/>
        </w:rPr>
      </w:pPr>
      <w:r w:rsidRPr="00913CB4">
        <w:rPr>
          <w:lang w:val="fr-FR"/>
        </w:rPr>
        <w:tab/>
      </w:r>
      <w:r w:rsidRPr="00913CB4">
        <w:rPr>
          <w:lang w:val="fr-FR"/>
        </w:rPr>
        <w:tab/>
      </w:r>
      <w:r>
        <w:rPr>
          <w:lang w:val="fr-FR"/>
        </w:rPr>
        <w:t>Fin 2009, le nouveau bâtiment de l'orphelinat spécialisé sera opérationnel, avec une capacité d’accueil de cent personnes;</w:t>
      </w:r>
    </w:p>
    <w:p w:rsidR="00D84007" w:rsidRPr="00913CB4" w:rsidRDefault="00D84007">
      <w:pPr>
        <w:pStyle w:val="SingleTxtG"/>
        <w:rPr>
          <w:lang w:val="fr-FR"/>
        </w:rPr>
      </w:pPr>
      <w:r>
        <w:rPr>
          <w:lang w:val="fr-FR"/>
        </w:rPr>
        <w:tab/>
      </w:r>
      <w:r w:rsidRPr="00913CB4">
        <w:rPr>
          <w:lang w:val="fr-FR"/>
        </w:rPr>
        <w:t>c)</w:t>
      </w:r>
      <w:r w:rsidRPr="00913CB4">
        <w:rPr>
          <w:lang w:val="fr-FR"/>
        </w:rPr>
        <w:tab/>
        <w:t xml:space="preserve">Programme </w:t>
      </w:r>
      <w:r>
        <w:rPr>
          <w:lang w:val="fr-FR"/>
        </w:rPr>
        <w:t>«Lorsqu'arrive septembre»</w:t>
      </w:r>
      <w:r w:rsidRPr="00913CB4">
        <w:rPr>
          <w:lang w:val="fr-FR"/>
        </w:rPr>
        <w:t xml:space="preserve"> </w:t>
      </w:r>
      <w:r>
        <w:rPr>
          <w:lang w:val="fr-FR"/>
        </w:rPr>
        <w:t>—</w:t>
      </w:r>
      <w:r w:rsidRPr="00913CB4">
        <w:rPr>
          <w:lang w:val="fr-FR"/>
        </w:rPr>
        <w:t xml:space="preserve"> 2004</w:t>
      </w:r>
      <w:r>
        <w:rPr>
          <w:lang w:val="fr-FR"/>
        </w:rPr>
        <w:t>-</w:t>
      </w:r>
      <w:r w:rsidRPr="00913CB4">
        <w:rPr>
          <w:lang w:val="fr-FR"/>
        </w:rPr>
        <w:t>2015:</w:t>
      </w:r>
    </w:p>
    <w:p w:rsidR="00D84007" w:rsidRPr="00913CB4" w:rsidRDefault="00D84007">
      <w:pPr>
        <w:pStyle w:val="SingleTxtG"/>
        <w:ind w:left="1700"/>
        <w:rPr>
          <w:lang w:val="fr-FR"/>
        </w:rPr>
      </w:pPr>
      <w:r w:rsidRPr="00913CB4">
        <w:rPr>
          <w:lang w:val="fr-FR"/>
        </w:rPr>
        <w:tab/>
      </w:r>
      <w:r w:rsidRPr="00913CB4">
        <w:rPr>
          <w:lang w:val="fr-FR"/>
        </w:rPr>
        <w:tab/>
      </w:r>
      <w:r>
        <w:rPr>
          <w:lang w:val="fr-FR"/>
        </w:rPr>
        <w:t>Le Programme est en cours; il concerne les élèves du premier niveau de l'enseignement général issus de familles vulnérables bénéficiaires du régime d'allocations familiales;</w:t>
      </w:r>
    </w:p>
    <w:p w:rsidR="00D84007" w:rsidRPr="00913CB4" w:rsidRDefault="00D84007">
      <w:pPr>
        <w:pStyle w:val="SingleTxtG"/>
        <w:ind w:firstLine="566"/>
        <w:rPr>
          <w:lang w:val="fr-FR"/>
        </w:rPr>
      </w:pPr>
      <w:r w:rsidRPr="00913CB4">
        <w:rPr>
          <w:lang w:val="fr-FR"/>
        </w:rPr>
        <w:t>d)</w:t>
      </w:r>
      <w:r w:rsidRPr="00913CB4">
        <w:rPr>
          <w:lang w:val="fr-FR"/>
        </w:rPr>
        <w:tab/>
        <w:t xml:space="preserve">Organisation </w:t>
      </w:r>
      <w:r>
        <w:rPr>
          <w:lang w:val="fr-FR"/>
        </w:rPr>
        <w:t>d'une prise en charge des enfants placés en institution —</w:t>
      </w:r>
      <w:r w:rsidRPr="00913CB4">
        <w:rPr>
          <w:lang w:val="fr-FR"/>
        </w:rPr>
        <w:t xml:space="preserve"> 2004</w:t>
      </w:r>
      <w:r>
        <w:rPr>
          <w:lang w:val="fr-FR"/>
        </w:rPr>
        <w:t>-</w:t>
      </w:r>
      <w:r w:rsidRPr="00913CB4">
        <w:rPr>
          <w:lang w:val="fr-FR"/>
        </w:rPr>
        <w:t>2015</w:t>
      </w:r>
      <w:r>
        <w:rPr>
          <w:lang w:val="fr-FR"/>
        </w:rPr>
        <w:t>:</w:t>
      </w:r>
    </w:p>
    <w:p w:rsidR="00D84007" w:rsidRPr="00913CB4" w:rsidRDefault="00D84007">
      <w:pPr>
        <w:pStyle w:val="SingleTxtG"/>
        <w:ind w:left="1701"/>
        <w:rPr>
          <w:lang w:val="fr-FR"/>
        </w:rPr>
      </w:pPr>
      <w:r w:rsidRPr="00913CB4">
        <w:rPr>
          <w:lang w:val="fr-FR"/>
        </w:rPr>
        <w:tab/>
      </w:r>
      <w:r>
        <w:rPr>
          <w:lang w:val="fr-FR"/>
        </w:rPr>
        <w:t>Les enfants bénéficient d'une prise en charge permanente dans les institutions placées sous l’égide du Ministère du travail et des affaires sociales; on compte ainsi huit orphelinats, dont deux orphelinats spécialisés, sept internats qui accueillent et protègent les enfants et quatre orphelinats caritatifs;</w:t>
      </w:r>
    </w:p>
    <w:p w:rsidR="00D84007" w:rsidRPr="00913CB4" w:rsidRDefault="00D84007">
      <w:pPr>
        <w:pStyle w:val="SingleTxtG"/>
        <w:ind w:left="1145" w:firstLine="555"/>
        <w:rPr>
          <w:lang w:val="fr-FR"/>
        </w:rPr>
      </w:pPr>
      <w:r w:rsidRPr="00913CB4">
        <w:rPr>
          <w:lang w:val="fr-FR"/>
        </w:rPr>
        <w:t>e)</w:t>
      </w:r>
      <w:r w:rsidRPr="00913CB4">
        <w:rPr>
          <w:lang w:val="fr-FR"/>
        </w:rPr>
        <w:tab/>
      </w:r>
      <w:r>
        <w:rPr>
          <w:lang w:val="fr-FR"/>
        </w:rPr>
        <w:t>Développement de critères minima applicables à la prise en charge des enfants placés en institution —</w:t>
      </w:r>
      <w:r w:rsidRPr="00913CB4">
        <w:rPr>
          <w:lang w:val="fr-FR"/>
        </w:rPr>
        <w:t xml:space="preserve"> 2004</w:t>
      </w:r>
      <w:r>
        <w:rPr>
          <w:lang w:val="fr-FR"/>
        </w:rPr>
        <w:t>-</w:t>
      </w:r>
      <w:r w:rsidRPr="00913CB4">
        <w:rPr>
          <w:lang w:val="fr-FR"/>
        </w:rPr>
        <w:t>2005:</w:t>
      </w:r>
    </w:p>
    <w:p w:rsidR="00D84007" w:rsidRPr="00913CB4" w:rsidRDefault="00D84007">
      <w:pPr>
        <w:pStyle w:val="SingleTxtG"/>
        <w:ind w:left="1700"/>
        <w:rPr>
          <w:lang w:val="fr-FR"/>
        </w:rPr>
      </w:pPr>
      <w:r w:rsidRPr="00913CB4">
        <w:rPr>
          <w:lang w:val="fr-FR"/>
        </w:rPr>
        <w:tab/>
      </w:r>
      <w:r w:rsidRPr="00913CB4">
        <w:rPr>
          <w:lang w:val="fr-FR"/>
        </w:rPr>
        <w:tab/>
      </w:r>
      <w:r>
        <w:rPr>
          <w:lang w:val="fr-FR"/>
        </w:rPr>
        <w:t xml:space="preserve">Le </w:t>
      </w:r>
      <w:r w:rsidRPr="00913CB4">
        <w:rPr>
          <w:lang w:val="fr-FR"/>
        </w:rPr>
        <w:t xml:space="preserve">5 </w:t>
      </w:r>
      <w:r>
        <w:rPr>
          <w:lang w:val="fr-FR"/>
        </w:rPr>
        <w:t>août 2004, le Gouvernement arménien a adopté la Décision nº</w:t>
      </w:r>
      <w:r w:rsidRPr="00913CB4">
        <w:rPr>
          <w:lang w:val="fr-FR"/>
        </w:rPr>
        <w:t xml:space="preserve"> 1324-N </w:t>
      </w:r>
      <w:r>
        <w:rPr>
          <w:lang w:val="fr-FR"/>
        </w:rPr>
        <w:t>portant désignation d’organes de l’administration publique habilités par le Gouvernement arménien</w:t>
      </w:r>
      <w:r w:rsidRPr="00913CB4">
        <w:rPr>
          <w:lang w:val="fr-FR"/>
        </w:rPr>
        <w:t xml:space="preserve"> </w:t>
      </w:r>
      <w:r>
        <w:rPr>
          <w:lang w:val="fr-FR"/>
        </w:rPr>
        <w:t>et</w:t>
      </w:r>
      <w:r w:rsidRPr="00913CB4">
        <w:rPr>
          <w:lang w:val="fr-FR"/>
        </w:rPr>
        <w:t xml:space="preserve"> </w:t>
      </w:r>
      <w:r>
        <w:rPr>
          <w:lang w:val="fr-FR"/>
        </w:rPr>
        <w:t>approbation des critères sociaux minima relatifs à l’accueil et à l’éducation des enfants dans les orphelinats</w:t>
      </w:r>
      <w:r w:rsidRPr="00913CB4">
        <w:rPr>
          <w:lang w:val="fr-FR"/>
        </w:rPr>
        <w:t>;</w:t>
      </w:r>
    </w:p>
    <w:p w:rsidR="00D84007" w:rsidRPr="00913CB4" w:rsidRDefault="00D84007">
      <w:pPr>
        <w:pStyle w:val="SingleTxtG"/>
        <w:ind w:left="1700"/>
        <w:rPr>
          <w:lang w:val="fr-FR"/>
        </w:rPr>
      </w:pPr>
      <w:r w:rsidRPr="00913CB4">
        <w:rPr>
          <w:lang w:val="fr-FR"/>
        </w:rPr>
        <w:tab/>
      </w:r>
      <w:r w:rsidRPr="00913CB4">
        <w:rPr>
          <w:lang w:val="fr-FR"/>
        </w:rPr>
        <w:tab/>
      </w:r>
      <w:r>
        <w:rPr>
          <w:lang w:val="fr-FR"/>
        </w:rPr>
        <w:t>La Décision est appliquée dans les structures d’accueil depuis</w:t>
      </w:r>
      <w:r w:rsidRPr="00913CB4">
        <w:rPr>
          <w:lang w:val="fr-FR"/>
        </w:rPr>
        <w:t xml:space="preserve"> 2005</w:t>
      </w:r>
      <w:r>
        <w:rPr>
          <w:lang w:val="fr-FR"/>
        </w:rPr>
        <w:t>;</w:t>
      </w:r>
    </w:p>
    <w:p w:rsidR="00D84007" w:rsidRPr="00913CB4" w:rsidRDefault="00D84007">
      <w:pPr>
        <w:pStyle w:val="SingleTxtG"/>
        <w:ind w:left="1700"/>
        <w:rPr>
          <w:lang w:val="fr-FR"/>
        </w:rPr>
      </w:pPr>
      <w:r w:rsidRPr="00913CB4">
        <w:rPr>
          <w:lang w:val="fr-FR"/>
        </w:rPr>
        <w:tab/>
      </w:r>
      <w:r w:rsidRPr="00913CB4">
        <w:rPr>
          <w:lang w:val="fr-FR"/>
        </w:rPr>
        <w:tab/>
      </w:r>
      <w:r>
        <w:rPr>
          <w:lang w:val="fr-FR"/>
        </w:rPr>
        <w:t>L’application des critères de l’État à l’accueil et à l’éducation des enfants placés en institution est soumise à la surveillance constante de l’organe habilité — le Ministère</w:t>
      </w:r>
      <w:r w:rsidRPr="00913CB4">
        <w:rPr>
          <w:lang w:val="fr-FR"/>
        </w:rPr>
        <w:t xml:space="preserve"> </w:t>
      </w:r>
      <w:r>
        <w:rPr>
          <w:lang w:val="fr-FR"/>
        </w:rPr>
        <w:t>du travail et des affaires sociales, selon les modalités prescrites par la loi;</w:t>
      </w:r>
    </w:p>
    <w:p w:rsidR="00D84007" w:rsidRPr="00913CB4" w:rsidRDefault="00D84007">
      <w:pPr>
        <w:pStyle w:val="SingleTxtG"/>
        <w:rPr>
          <w:lang w:val="fr-FR"/>
        </w:rPr>
      </w:pPr>
      <w:r>
        <w:rPr>
          <w:lang w:val="fr-FR"/>
        </w:rPr>
        <w:tab/>
      </w:r>
      <w:r w:rsidRPr="00913CB4">
        <w:rPr>
          <w:lang w:val="fr-FR"/>
        </w:rPr>
        <w:t>f)</w:t>
      </w:r>
      <w:r w:rsidRPr="00913CB4">
        <w:rPr>
          <w:lang w:val="fr-FR"/>
        </w:rPr>
        <w:tab/>
        <w:t xml:space="preserve">Programme </w:t>
      </w:r>
      <w:r>
        <w:rPr>
          <w:lang w:val="fr-FR"/>
        </w:rPr>
        <w:t>de</w:t>
      </w:r>
      <w:r w:rsidRPr="00913CB4">
        <w:rPr>
          <w:lang w:val="fr-FR"/>
        </w:rPr>
        <w:t xml:space="preserve"> d</w:t>
      </w:r>
      <w:r>
        <w:rPr>
          <w:lang w:val="fr-FR"/>
        </w:rPr>
        <w:t>és</w:t>
      </w:r>
      <w:r w:rsidRPr="00913CB4">
        <w:rPr>
          <w:lang w:val="fr-FR"/>
        </w:rPr>
        <w:t>institution</w:t>
      </w:r>
      <w:r>
        <w:rPr>
          <w:lang w:val="fr-FR"/>
        </w:rPr>
        <w:t>na</w:t>
      </w:r>
      <w:r w:rsidRPr="00913CB4">
        <w:rPr>
          <w:lang w:val="fr-FR"/>
        </w:rPr>
        <w:t xml:space="preserve">lisation </w:t>
      </w:r>
      <w:r>
        <w:rPr>
          <w:lang w:val="fr-FR"/>
        </w:rPr>
        <w:t>des enfants</w:t>
      </w:r>
      <w:r w:rsidRPr="00913CB4">
        <w:rPr>
          <w:lang w:val="fr-FR"/>
        </w:rPr>
        <w:t xml:space="preserve"> </w:t>
      </w:r>
      <w:r>
        <w:rPr>
          <w:lang w:val="fr-FR"/>
        </w:rPr>
        <w:t>—</w:t>
      </w:r>
      <w:r w:rsidRPr="00913CB4">
        <w:rPr>
          <w:lang w:val="fr-FR"/>
        </w:rPr>
        <w:t xml:space="preserve"> 2004</w:t>
      </w:r>
      <w:r>
        <w:rPr>
          <w:lang w:val="fr-FR"/>
        </w:rPr>
        <w:t>-</w:t>
      </w:r>
      <w:r w:rsidRPr="00913CB4">
        <w:rPr>
          <w:lang w:val="fr-FR"/>
        </w:rPr>
        <w:t>2015</w:t>
      </w:r>
      <w:r>
        <w:rPr>
          <w:lang w:val="fr-FR"/>
        </w:rPr>
        <w:t>:</w:t>
      </w:r>
    </w:p>
    <w:p w:rsidR="00D84007" w:rsidRPr="00913CB4" w:rsidRDefault="00D84007">
      <w:pPr>
        <w:pStyle w:val="SingleTxtG"/>
        <w:ind w:left="1700"/>
        <w:rPr>
          <w:lang w:val="fr-FR"/>
        </w:rPr>
      </w:pPr>
      <w:r w:rsidRPr="00913CB4">
        <w:rPr>
          <w:lang w:val="fr-FR"/>
        </w:rPr>
        <w:tab/>
      </w:r>
      <w:r w:rsidRPr="00913CB4">
        <w:rPr>
          <w:lang w:val="fr-FR"/>
        </w:rPr>
        <w:tab/>
      </w:r>
      <w:r>
        <w:rPr>
          <w:lang w:val="fr-FR"/>
        </w:rPr>
        <w:t xml:space="preserve">Un </w:t>
      </w:r>
      <w:r w:rsidRPr="00913CB4">
        <w:rPr>
          <w:lang w:val="fr-FR"/>
        </w:rPr>
        <w:t xml:space="preserve">programme </w:t>
      </w:r>
      <w:r>
        <w:rPr>
          <w:lang w:val="fr-FR"/>
        </w:rPr>
        <w:t>ayant trait aux dispositifs de retour des enfants placés en institution dans leur famille</w:t>
      </w:r>
      <w:r w:rsidRPr="00913CB4">
        <w:rPr>
          <w:lang w:val="fr-FR"/>
        </w:rPr>
        <w:t xml:space="preserve"> (d</w:t>
      </w:r>
      <w:r>
        <w:rPr>
          <w:lang w:val="fr-FR"/>
        </w:rPr>
        <w:t>és</w:t>
      </w:r>
      <w:r w:rsidRPr="00913CB4">
        <w:rPr>
          <w:lang w:val="fr-FR"/>
        </w:rPr>
        <w:t>institution</w:t>
      </w:r>
      <w:r>
        <w:rPr>
          <w:lang w:val="fr-FR"/>
        </w:rPr>
        <w:t>n</w:t>
      </w:r>
      <w:r w:rsidRPr="00913CB4">
        <w:rPr>
          <w:lang w:val="fr-FR"/>
        </w:rPr>
        <w:t>alisation)</w:t>
      </w:r>
      <w:r>
        <w:rPr>
          <w:lang w:val="fr-FR"/>
        </w:rPr>
        <w:t xml:space="preserve"> est mis en œuvre dans la région de Lori depuis</w:t>
      </w:r>
      <w:r w:rsidRPr="00913CB4">
        <w:rPr>
          <w:lang w:val="fr-FR"/>
        </w:rPr>
        <w:t xml:space="preserve"> 2006</w:t>
      </w:r>
      <w:r>
        <w:rPr>
          <w:lang w:val="fr-FR"/>
        </w:rPr>
        <w:t>; l’objectif est d’assurer la prise en charge et l’éducation des enfants précédemment placés en institution au sein de leur famille biologique, avec de solides garanties quant à la vie productive de l’enfant dans sa famille;</w:t>
      </w:r>
    </w:p>
    <w:p w:rsidR="00D84007" w:rsidRPr="00913CB4" w:rsidRDefault="00D84007">
      <w:pPr>
        <w:pStyle w:val="SingleTxtG"/>
        <w:ind w:left="1700"/>
        <w:rPr>
          <w:lang w:val="fr-FR"/>
        </w:rPr>
      </w:pPr>
      <w:r w:rsidRPr="00913CB4">
        <w:rPr>
          <w:lang w:val="fr-FR"/>
        </w:rPr>
        <w:tab/>
      </w:r>
      <w:r w:rsidRPr="00913CB4">
        <w:rPr>
          <w:lang w:val="fr-FR"/>
        </w:rPr>
        <w:tab/>
      </w:r>
      <w:r>
        <w:rPr>
          <w:lang w:val="fr-FR"/>
        </w:rPr>
        <w:t>Le Programme</w:t>
      </w:r>
      <w:r w:rsidRPr="00913CB4">
        <w:rPr>
          <w:lang w:val="fr-FR"/>
        </w:rPr>
        <w:t xml:space="preserve"> </w:t>
      </w:r>
      <w:r>
        <w:rPr>
          <w:lang w:val="fr-FR"/>
        </w:rPr>
        <w:t>est mis en œuvre par «Aravot», une ONG présente dans la région de Lori; il repose sur les principes du partenariat social</w:t>
      </w:r>
      <w:r w:rsidRPr="00913CB4">
        <w:rPr>
          <w:lang w:val="fr-FR"/>
        </w:rPr>
        <w:t xml:space="preserve"> </w:t>
      </w:r>
      <w:r>
        <w:rPr>
          <w:lang w:val="fr-FR"/>
        </w:rPr>
        <w:t xml:space="preserve">et est financé sur le budget de l’État. Depuis 2006, le Programme a permis à </w:t>
      </w:r>
      <w:r w:rsidRPr="00913CB4">
        <w:rPr>
          <w:lang w:val="fr-FR"/>
        </w:rPr>
        <w:t xml:space="preserve">30 </w:t>
      </w:r>
      <w:r>
        <w:rPr>
          <w:lang w:val="fr-FR"/>
        </w:rPr>
        <w:t>enfants de retrouver leur famille biologique; il a été possible d’éviter l’institutionnalisation de</w:t>
      </w:r>
      <w:r w:rsidRPr="00913CB4">
        <w:rPr>
          <w:lang w:val="fr-FR"/>
        </w:rPr>
        <w:t xml:space="preserve"> 120 </w:t>
      </w:r>
      <w:r>
        <w:rPr>
          <w:lang w:val="fr-FR"/>
        </w:rPr>
        <w:t>enfants</w:t>
      </w:r>
      <w:r w:rsidRPr="00913CB4">
        <w:rPr>
          <w:lang w:val="fr-FR"/>
        </w:rPr>
        <w:t xml:space="preserve"> </w:t>
      </w:r>
      <w:r>
        <w:rPr>
          <w:lang w:val="fr-FR"/>
        </w:rPr>
        <w:t>issus de familles vulnérables dans des orphelinats ou autres internats;</w:t>
      </w:r>
    </w:p>
    <w:p w:rsidR="00D84007" w:rsidRPr="00913CB4" w:rsidRDefault="00D84007">
      <w:pPr>
        <w:pStyle w:val="SingleTxtG"/>
        <w:rPr>
          <w:lang w:val="fr-FR"/>
        </w:rPr>
      </w:pPr>
      <w:r>
        <w:rPr>
          <w:lang w:val="fr-FR"/>
        </w:rPr>
        <w:tab/>
      </w:r>
      <w:r w:rsidRPr="00913CB4">
        <w:rPr>
          <w:lang w:val="fr-FR"/>
        </w:rPr>
        <w:t>g)</w:t>
      </w:r>
      <w:r w:rsidRPr="00913CB4">
        <w:rPr>
          <w:lang w:val="fr-FR"/>
        </w:rPr>
        <w:tab/>
      </w:r>
      <w:r>
        <w:rPr>
          <w:lang w:val="fr-FR"/>
        </w:rPr>
        <w:t>Mise en place du système de famille d’accueil; création d’une banque de candidats à devenir famille d’accueil:</w:t>
      </w:r>
    </w:p>
    <w:p w:rsidR="00D84007" w:rsidRPr="00913CB4" w:rsidRDefault="00D84007">
      <w:pPr>
        <w:pStyle w:val="SingleTxtG"/>
        <w:ind w:left="1700"/>
        <w:rPr>
          <w:lang w:val="fr-FR"/>
        </w:rPr>
      </w:pPr>
      <w:r w:rsidRPr="00913CB4">
        <w:rPr>
          <w:lang w:val="fr-FR"/>
        </w:rPr>
        <w:tab/>
      </w:r>
      <w:r w:rsidRPr="00913CB4">
        <w:rPr>
          <w:lang w:val="fr-FR"/>
        </w:rPr>
        <w:tab/>
      </w:r>
      <w:r>
        <w:rPr>
          <w:lang w:val="fr-FR"/>
        </w:rPr>
        <w:t>Le projet pilote</w:t>
      </w:r>
      <w:r w:rsidRPr="00913CB4">
        <w:rPr>
          <w:lang w:val="fr-FR"/>
        </w:rPr>
        <w:t xml:space="preserve"> </w:t>
      </w:r>
      <w:r>
        <w:rPr>
          <w:lang w:val="fr-FR"/>
        </w:rPr>
        <w:t>«Famille d’accueil»</w:t>
      </w:r>
      <w:r w:rsidRPr="00913CB4">
        <w:rPr>
          <w:lang w:val="fr-FR"/>
        </w:rPr>
        <w:t xml:space="preserve"> </w:t>
      </w:r>
      <w:r>
        <w:rPr>
          <w:lang w:val="fr-FR"/>
        </w:rPr>
        <w:t>est mis en œuvre en République d’Arménie</w:t>
      </w:r>
      <w:r w:rsidRPr="00913CB4">
        <w:rPr>
          <w:lang w:val="fr-FR"/>
        </w:rPr>
        <w:t xml:space="preserve"> </w:t>
      </w:r>
      <w:r>
        <w:rPr>
          <w:lang w:val="fr-FR"/>
        </w:rPr>
        <w:t>depuis</w:t>
      </w:r>
      <w:r w:rsidRPr="00913CB4">
        <w:rPr>
          <w:lang w:val="fr-FR"/>
        </w:rPr>
        <w:t xml:space="preserve"> 2004</w:t>
      </w:r>
      <w:r>
        <w:rPr>
          <w:lang w:val="fr-FR"/>
        </w:rPr>
        <w:t>;</w:t>
      </w:r>
      <w:r w:rsidRPr="00913CB4">
        <w:rPr>
          <w:lang w:val="fr-FR"/>
        </w:rPr>
        <w:t xml:space="preserve"> </w:t>
      </w:r>
      <w:r>
        <w:rPr>
          <w:lang w:val="fr-FR"/>
        </w:rPr>
        <w:t>dans le cadre de ce projet, grâce à l’assistance de l’UNICEF et aux efforts conjoints déployés par le</w:t>
      </w:r>
      <w:r w:rsidRPr="00913CB4">
        <w:rPr>
          <w:lang w:val="fr-FR"/>
        </w:rPr>
        <w:t xml:space="preserve"> </w:t>
      </w:r>
      <w:r>
        <w:rPr>
          <w:lang w:val="fr-FR"/>
        </w:rPr>
        <w:t>Ministère</w:t>
      </w:r>
      <w:r w:rsidRPr="00913CB4">
        <w:rPr>
          <w:lang w:val="fr-FR"/>
        </w:rPr>
        <w:t xml:space="preserve"> </w:t>
      </w:r>
      <w:r>
        <w:rPr>
          <w:lang w:val="fr-FR"/>
        </w:rPr>
        <w:t>du travail et des affaires sociales</w:t>
      </w:r>
      <w:r w:rsidRPr="00913CB4">
        <w:rPr>
          <w:lang w:val="fr-FR"/>
        </w:rPr>
        <w:t xml:space="preserve"> </w:t>
      </w:r>
      <w:r>
        <w:rPr>
          <w:lang w:val="fr-FR"/>
        </w:rPr>
        <w:t>et le «Fund for Armenian Relief Children’s Reception and Orientation Centre», 18 anciens pensionnaires d’orphelinats vivent actuellement dans 16 familles d’accueil;</w:t>
      </w:r>
    </w:p>
    <w:p w:rsidR="00D84007" w:rsidRPr="00913CB4" w:rsidRDefault="00D84007">
      <w:pPr>
        <w:pStyle w:val="SingleTxtG"/>
        <w:ind w:left="1700"/>
        <w:rPr>
          <w:lang w:val="fr-FR"/>
        </w:rPr>
      </w:pPr>
      <w:r w:rsidRPr="00913CB4">
        <w:rPr>
          <w:lang w:val="fr-FR"/>
        </w:rPr>
        <w:tab/>
      </w:r>
      <w:r w:rsidRPr="00913CB4">
        <w:rPr>
          <w:lang w:val="fr-FR"/>
        </w:rPr>
        <w:tab/>
      </w:r>
      <w:r>
        <w:rPr>
          <w:lang w:val="fr-FR"/>
        </w:rPr>
        <w:t>La prise en charge de</w:t>
      </w:r>
      <w:r w:rsidRPr="00913CB4">
        <w:rPr>
          <w:lang w:val="fr-FR"/>
        </w:rPr>
        <w:t xml:space="preserve"> 22 </w:t>
      </w:r>
      <w:r>
        <w:rPr>
          <w:lang w:val="fr-FR"/>
        </w:rPr>
        <w:t>anciens pensionnaires d’orphelinats placés en famille d’accueil est financée sur le budget de l’État depuis</w:t>
      </w:r>
      <w:r w:rsidRPr="00913CB4">
        <w:rPr>
          <w:lang w:val="fr-FR"/>
        </w:rPr>
        <w:t xml:space="preserve"> 2008</w:t>
      </w:r>
      <w:r>
        <w:rPr>
          <w:lang w:val="fr-FR"/>
        </w:rPr>
        <w:t>;</w:t>
      </w:r>
    </w:p>
    <w:p w:rsidR="00D84007" w:rsidRPr="00913CB4" w:rsidRDefault="00D84007">
      <w:pPr>
        <w:pStyle w:val="SingleTxtG"/>
        <w:ind w:left="1700"/>
        <w:rPr>
          <w:lang w:val="fr-FR"/>
        </w:rPr>
      </w:pPr>
      <w:r w:rsidRPr="00913CB4">
        <w:rPr>
          <w:lang w:val="fr-FR"/>
        </w:rPr>
        <w:tab/>
      </w:r>
      <w:r w:rsidRPr="00913CB4">
        <w:rPr>
          <w:lang w:val="fr-FR"/>
        </w:rPr>
        <w:tab/>
      </w:r>
      <w:r>
        <w:rPr>
          <w:lang w:val="fr-FR"/>
        </w:rPr>
        <w:t>La compilation des données relatives aux candidats est en cours; elle est centralisée au</w:t>
      </w:r>
      <w:r w:rsidRPr="00913CB4">
        <w:rPr>
          <w:lang w:val="fr-FR"/>
        </w:rPr>
        <w:t xml:space="preserve"> </w:t>
      </w:r>
      <w:r>
        <w:rPr>
          <w:lang w:val="fr-FR"/>
        </w:rPr>
        <w:t>Ministère</w:t>
      </w:r>
      <w:r w:rsidRPr="00913CB4">
        <w:rPr>
          <w:lang w:val="fr-FR"/>
        </w:rPr>
        <w:t xml:space="preserve"> </w:t>
      </w:r>
      <w:r>
        <w:rPr>
          <w:lang w:val="fr-FR"/>
        </w:rPr>
        <w:t>arménien du travail et des affaires sociales;</w:t>
      </w:r>
    </w:p>
    <w:p w:rsidR="00D84007" w:rsidRPr="00913CB4" w:rsidRDefault="00D84007">
      <w:pPr>
        <w:pStyle w:val="SingleTxtG"/>
        <w:ind w:left="1700"/>
        <w:rPr>
          <w:lang w:val="fr-FR"/>
        </w:rPr>
      </w:pPr>
      <w:r w:rsidRPr="00913CB4">
        <w:rPr>
          <w:lang w:val="fr-FR"/>
        </w:rPr>
        <w:tab/>
      </w:r>
      <w:r w:rsidRPr="00913CB4">
        <w:rPr>
          <w:lang w:val="fr-FR"/>
        </w:rPr>
        <w:tab/>
      </w:r>
      <w:r>
        <w:rPr>
          <w:lang w:val="fr-FR"/>
        </w:rPr>
        <w:t>La «banque» de familles d’accueil et de candidats à le devenir est établie dans le centre d’information analytique de Nork qui dépend du Ministère</w:t>
      </w:r>
      <w:r w:rsidRPr="00913CB4">
        <w:rPr>
          <w:lang w:val="fr-FR"/>
        </w:rPr>
        <w:t xml:space="preserve"> </w:t>
      </w:r>
      <w:r>
        <w:rPr>
          <w:lang w:val="fr-FR"/>
        </w:rPr>
        <w:t>du travail et des affaires sociales;</w:t>
      </w:r>
    </w:p>
    <w:p w:rsidR="00D84007" w:rsidRPr="00913CB4" w:rsidRDefault="00D84007">
      <w:pPr>
        <w:pStyle w:val="SingleTxtG"/>
        <w:rPr>
          <w:lang w:val="fr-FR"/>
        </w:rPr>
      </w:pPr>
      <w:r>
        <w:rPr>
          <w:lang w:val="fr-FR"/>
        </w:rPr>
        <w:tab/>
      </w:r>
      <w:r w:rsidRPr="00913CB4">
        <w:rPr>
          <w:lang w:val="fr-FR"/>
        </w:rPr>
        <w:t>h)</w:t>
      </w:r>
      <w:r w:rsidRPr="00913CB4">
        <w:rPr>
          <w:lang w:val="fr-FR"/>
        </w:rPr>
        <w:tab/>
        <w:t xml:space="preserve">Programme </w:t>
      </w:r>
      <w:r>
        <w:rPr>
          <w:lang w:val="fr-FR"/>
        </w:rPr>
        <w:t>visant à faire valoir le droit au travail des enfants, prévenir et éliminer leur exploitation professionnelle et économique —</w:t>
      </w:r>
      <w:r w:rsidRPr="00913CB4">
        <w:rPr>
          <w:lang w:val="fr-FR"/>
        </w:rPr>
        <w:t xml:space="preserve"> 2007</w:t>
      </w:r>
      <w:r>
        <w:rPr>
          <w:lang w:val="fr-FR"/>
        </w:rPr>
        <w:t>-</w:t>
      </w:r>
      <w:r w:rsidRPr="00913CB4">
        <w:rPr>
          <w:lang w:val="fr-FR"/>
        </w:rPr>
        <w:t>2009</w:t>
      </w:r>
      <w:r>
        <w:rPr>
          <w:lang w:val="fr-FR"/>
        </w:rPr>
        <w:t>:</w:t>
      </w:r>
    </w:p>
    <w:p w:rsidR="00D84007" w:rsidRPr="00913CB4" w:rsidRDefault="00D84007">
      <w:pPr>
        <w:pStyle w:val="SingleTxtG"/>
        <w:ind w:left="1700"/>
        <w:rPr>
          <w:lang w:val="fr-FR"/>
        </w:rPr>
      </w:pPr>
      <w:r>
        <w:rPr>
          <w:lang w:val="fr-FR"/>
        </w:rPr>
        <w:tab/>
      </w:r>
      <w:r>
        <w:rPr>
          <w:lang w:val="fr-FR"/>
        </w:rPr>
        <w:tab/>
        <w:t>L’é</w:t>
      </w:r>
      <w:r w:rsidRPr="00913CB4">
        <w:rPr>
          <w:lang w:val="fr-FR"/>
        </w:rPr>
        <w:t xml:space="preserve">laboration </w:t>
      </w:r>
      <w:r>
        <w:rPr>
          <w:lang w:val="fr-FR"/>
        </w:rPr>
        <w:t>et</w:t>
      </w:r>
      <w:r w:rsidRPr="00913CB4">
        <w:rPr>
          <w:lang w:val="fr-FR"/>
        </w:rPr>
        <w:t xml:space="preserve"> </w:t>
      </w:r>
      <w:r>
        <w:rPr>
          <w:lang w:val="fr-FR"/>
        </w:rPr>
        <w:t>la mise en œuvre du programme relatif au droit du travail des enfants ont été différées;</w:t>
      </w:r>
    </w:p>
    <w:p w:rsidR="00D84007" w:rsidRPr="00913CB4" w:rsidRDefault="00D84007">
      <w:pPr>
        <w:pStyle w:val="SingleTxtG"/>
        <w:ind w:left="1700"/>
        <w:rPr>
          <w:lang w:val="fr-FR"/>
        </w:rPr>
      </w:pPr>
      <w:r w:rsidRPr="00913CB4">
        <w:rPr>
          <w:lang w:val="fr-FR"/>
        </w:rPr>
        <w:tab/>
      </w:r>
      <w:r w:rsidRPr="00913CB4">
        <w:rPr>
          <w:lang w:val="fr-FR"/>
        </w:rPr>
        <w:tab/>
      </w:r>
      <w:r>
        <w:rPr>
          <w:lang w:val="fr-FR"/>
        </w:rPr>
        <w:t>Par ailleurs</w:t>
      </w:r>
      <w:r w:rsidRPr="00913CB4">
        <w:rPr>
          <w:lang w:val="fr-FR"/>
        </w:rPr>
        <w:t xml:space="preserve">, </w:t>
      </w:r>
      <w:r>
        <w:rPr>
          <w:lang w:val="fr-FR"/>
        </w:rPr>
        <w:t>e</w:t>
      </w:r>
      <w:r w:rsidRPr="00913CB4">
        <w:rPr>
          <w:lang w:val="fr-FR"/>
        </w:rPr>
        <w:t xml:space="preserve">n 2008, </w:t>
      </w:r>
      <w:r>
        <w:rPr>
          <w:lang w:val="fr-FR"/>
        </w:rPr>
        <w:t>grâce au financement de l’UNICEF, l’ONG «Société pour le développement harmonieux des populations» a lancé l’étude «Le travail des enfants en Arménie» (analyse de la situation);</w:t>
      </w:r>
      <w:r w:rsidRPr="00913CB4">
        <w:rPr>
          <w:lang w:val="fr-FR"/>
        </w:rPr>
        <w:t xml:space="preserve"> </w:t>
      </w:r>
      <w:r>
        <w:rPr>
          <w:lang w:val="fr-FR"/>
        </w:rPr>
        <w:t>le rapport y afférent a été publié et examiné par les autorités compétentes;</w:t>
      </w:r>
    </w:p>
    <w:p w:rsidR="00D84007" w:rsidRPr="00913CB4" w:rsidRDefault="00D84007">
      <w:pPr>
        <w:pStyle w:val="SingleTxtG"/>
        <w:rPr>
          <w:lang w:val="fr-FR"/>
        </w:rPr>
      </w:pPr>
      <w:r>
        <w:rPr>
          <w:lang w:val="fr-FR"/>
        </w:rPr>
        <w:tab/>
        <w:t>i)</w:t>
      </w:r>
      <w:r>
        <w:rPr>
          <w:lang w:val="fr-FR"/>
        </w:rPr>
        <w:tab/>
        <w:t>Ouverture de</w:t>
      </w:r>
      <w:r w:rsidRPr="00913CB4">
        <w:rPr>
          <w:lang w:val="fr-FR"/>
        </w:rPr>
        <w:t xml:space="preserve"> 25 </w:t>
      </w:r>
      <w:r>
        <w:rPr>
          <w:lang w:val="fr-FR"/>
        </w:rPr>
        <w:t>crèches communautaires:</w:t>
      </w:r>
    </w:p>
    <w:p w:rsidR="00D84007" w:rsidRPr="00913CB4" w:rsidRDefault="00D84007">
      <w:pPr>
        <w:pStyle w:val="SingleTxtG"/>
        <w:ind w:left="1700"/>
        <w:rPr>
          <w:lang w:val="fr-FR"/>
        </w:rPr>
      </w:pPr>
      <w:r w:rsidRPr="00913CB4">
        <w:rPr>
          <w:lang w:val="fr-FR"/>
        </w:rPr>
        <w:tab/>
      </w:r>
      <w:r w:rsidRPr="00913CB4">
        <w:rPr>
          <w:lang w:val="fr-FR"/>
        </w:rPr>
        <w:tab/>
      </w:r>
      <w:r>
        <w:rPr>
          <w:lang w:val="fr-FR"/>
        </w:rPr>
        <w:t>En</w:t>
      </w:r>
      <w:r w:rsidRPr="00913CB4">
        <w:rPr>
          <w:lang w:val="fr-FR"/>
        </w:rPr>
        <w:t xml:space="preserve"> 2005</w:t>
      </w:r>
      <w:r>
        <w:rPr>
          <w:lang w:val="fr-FR"/>
        </w:rPr>
        <w:t>, deux crèches ont été ouvertes à</w:t>
      </w:r>
      <w:r w:rsidRPr="00913CB4">
        <w:rPr>
          <w:lang w:val="fr-FR"/>
        </w:rPr>
        <w:t xml:space="preserve"> </w:t>
      </w:r>
      <w:r>
        <w:rPr>
          <w:lang w:val="fr-FR"/>
        </w:rPr>
        <w:t>Erevan</w:t>
      </w:r>
      <w:r w:rsidRPr="00913CB4">
        <w:rPr>
          <w:lang w:val="fr-FR"/>
        </w:rPr>
        <w:t xml:space="preserve">, </w:t>
      </w:r>
      <w:r>
        <w:rPr>
          <w:lang w:val="fr-FR"/>
        </w:rPr>
        <w:t xml:space="preserve">la </w:t>
      </w:r>
      <w:r w:rsidRPr="00913CB4">
        <w:rPr>
          <w:lang w:val="fr-FR"/>
        </w:rPr>
        <w:t>capital</w:t>
      </w:r>
      <w:r>
        <w:rPr>
          <w:lang w:val="fr-FR"/>
        </w:rPr>
        <w:t>e</w:t>
      </w:r>
      <w:r w:rsidRPr="00913CB4">
        <w:rPr>
          <w:lang w:val="fr-FR"/>
        </w:rPr>
        <w:t xml:space="preserve"> </w:t>
      </w:r>
      <w:r>
        <w:rPr>
          <w:lang w:val="fr-FR"/>
        </w:rPr>
        <w:t>de la République d’Arménie</w:t>
      </w:r>
      <w:r w:rsidRPr="00913CB4">
        <w:rPr>
          <w:lang w:val="fr-FR"/>
        </w:rPr>
        <w:t xml:space="preserve">, </w:t>
      </w:r>
      <w:r>
        <w:rPr>
          <w:lang w:val="fr-FR"/>
        </w:rPr>
        <w:t xml:space="preserve">ainsi qu’à Gyumri en </w:t>
      </w:r>
      <w:r w:rsidRPr="00913CB4">
        <w:rPr>
          <w:lang w:val="fr-FR"/>
        </w:rPr>
        <w:t>2006</w:t>
      </w:r>
      <w:r>
        <w:rPr>
          <w:lang w:val="fr-FR"/>
        </w:rPr>
        <w:t>; elles sont financées par l’État;</w:t>
      </w:r>
    </w:p>
    <w:p w:rsidR="00D84007" w:rsidRPr="00913CB4" w:rsidRDefault="00D84007">
      <w:pPr>
        <w:pStyle w:val="SingleTxtG"/>
        <w:ind w:left="1700"/>
        <w:rPr>
          <w:lang w:val="fr-FR"/>
        </w:rPr>
      </w:pPr>
      <w:r w:rsidRPr="00913CB4">
        <w:rPr>
          <w:lang w:val="fr-FR"/>
        </w:rPr>
        <w:tab/>
      </w:r>
      <w:r w:rsidRPr="00913CB4">
        <w:rPr>
          <w:lang w:val="fr-FR"/>
        </w:rPr>
        <w:tab/>
      </w:r>
      <w:r>
        <w:rPr>
          <w:lang w:val="fr-FR"/>
        </w:rPr>
        <w:t>Les crèches</w:t>
      </w:r>
      <w:r w:rsidRPr="00913CB4">
        <w:rPr>
          <w:lang w:val="fr-FR"/>
        </w:rPr>
        <w:t xml:space="preserve"> </w:t>
      </w:r>
      <w:r>
        <w:rPr>
          <w:lang w:val="fr-FR"/>
        </w:rPr>
        <w:t>disposent d’une capacité d’accueil d’une centaine d’enfants;</w:t>
      </w:r>
    </w:p>
    <w:p w:rsidR="00D84007" w:rsidRPr="00913CB4" w:rsidRDefault="00D84007">
      <w:pPr>
        <w:pStyle w:val="SingleTxtG"/>
        <w:ind w:left="1700"/>
        <w:rPr>
          <w:lang w:val="fr-FR"/>
        </w:rPr>
      </w:pPr>
      <w:r w:rsidRPr="00913CB4">
        <w:rPr>
          <w:lang w:val="fr-FR"/>
        </w:rPr>
        <w:tab/>
      </w:r>
      <w:r w:rsidRPr="00913CB4">
        <w:rPr>
          <w:lang w:val="fr-FR"/>
        </w:rPr>
        <w:tab/>
      </w:r>
      <w:r>
        <w:rPr>
          <w:lang w:val="fr-FR"/>
        </w:rPr>
        <w:t>Quatre crèches ouvertes dans la région de</w:t>
      </w:r>
      <w:r w:rsidRPr="00913CB4">
        <w:rPr>
          <w:lang w:val="fr-FR"/>
        </w:rPr>
        <w:t xml:space="preserve"> Tavush </w:t>
      </w:r>
      <w:r>
        <w:rPr>
          <w:lang w:val="fr-FR"/>
        </w:rPr>
        <w:t>sont financées sur le budget de l’État depuis</w:t>
      </w:r>
      <w:r w:rsidRPr="00913CB4">
        <w:rPr>
          <w:lang w:val="fr-FR"/>
        </w:rPr>
        <w:t xml:space="preserve"> 2008.</w:t>
      </w:r>
    </w:p>
    <w:p w:rsidR="00D84007" w:rsidRPr="00913CB4" w:rsidRDefault="00D84007">
      <w:pPr>
        <w:pStyle w:val="SingleTxtG"/>
        <w:rPr>
          <w:lang w:val="fr-FR"/>
        </w:rPr>
      </w:pPr>
      <w:r w:rsidRPr="00913CB4">
        <w:rPr>
          <w:lang w:val="fr-FR"/>
        </w:rPr>
        <w:t>30.</w:t>
      </w:r>
      <w:r w:rsidRPr="00913CB4">
        <w:rPr>
          <w:lang w:val="fr-FR"/>
        </w:rPr>
        <w:tab/>
      </w:r>
      <w:r>
        <w:rPr>
          <w:lang w:val="fr-FR"/>
        </w:rPr>
        <w:t xml:space="preserve">Au cours des dernières années, sept centres de réadaptation et de développement pour enfants ont été ouverts —et fonctionnent— par l’UNICEF dans différentes régions du pays, et la crèche de </w:t>
      </w:r>
      <w:r w:rsidRPr="00913CB4">
        <w:rPr>
          <w:lang w:val="fr-FR"/>
        </w:rPr>
        <w:t xml:space="preserve">Goris </w:t>
      </w:r>
      <w:r>
        <w:rPr>
          <w:lang w:val="fr-FR"/>
        </w:rPr>
        <w:t>dans la région de</w:t>
      </w:r>
      <w:r w:rsidRPr="00913CB4">
        <w:rPr>
          <w:lang w:val="fr-FR"/>
        </w:rPr>
        <w:t xml:space="preserve"> Syunik </w:t>
      </w:r>
      <w:r>
        <w:rPr>
          <w:lang w:val="fr-FR"/>
        </w:rPr>
        <w:t>accueille des enfants depuis</w:t>
      </w:r>
      <w:r w:rsidRPr="00913CB4">
        <w:rPr>
          <w:lang w:val="fr-FR"/>
        </w:rPr>
        <w:t xml:space="preserve"> 2008.</w:t>
      </w:r>
    </w:p>
    <w:p w:rsidR="00D84007" w:rsidRPr="00913CB4" w:rsidRDefault="00D84007">
      <w:pPr>
        <w:pStyle w:val="SingleTxtG"/>
        <w:rPr>
          <w:lang w:val="fr-FR"/>
        </w:rPr>
      </w:pPr>
      <w:r w:rsidRPr="00913CB4">
        <w:rPr>
          <w:lang w:val="fr-FR"/>
        </w:rPr>
        <w:t>31.</w:t>
      </w:r>
      <w:r w:rsidRPr="00913CB4">
        <w:rPr>
          <w:lang w:val="fr-FR"/>
        </w:rPr>
        <w:tab/>
      </w:r>
      <w:r>
        <w:rPr>
          <w:lang w:val="fr-FR"/>
        </w:rPr>
        <w:t xml:space="preserve">L’ONG «Organisation internationale de perspective mondiale» a ouvert </w:t>
      </w:r>
      <w:r w:rsidRPr="00913CB4">
        <w:rPr>
          <w:lang w:val="fr-FR"/>
        </w:rPr>
        <w:t xml:space="preserve">15 </w:t>
      </w:r>
      <w:r>
        <w:rPr>
          <w:lang w:val="fr-FR"/>
        </w:rPr>
        <w:t>crèches communautaires dans six régions</w:t>
      </w:r>
      <w:r w:rsidRPr="00913CB4">
        <w:rPr>
          <w:lang w:val="fr-FR"/>
        </w:rPr>
        <w:t xml:space="preserve"> </w:t>
      </w:r>
      <w:r>
        <w:rPr>
          <w:lang w:val="fr-FR"/>
        </w:rPr>
        <w:t>d’Arménie, qui sont</w:t>
      </w:r>
      <w:r w:rsidRPr="00913CB4">
        <w:rPr>
          <w:lang w:val="fr-FR"/>
        </w:rPr>
        <w:t xml:space="preserve"> </w:t>
      </w:r>
      <w:r>
        <w:rPr>
          <w:lang w:val="fr-FR"/>
        </w:rPr>
        <w:t>réservées aux enfants handicapés ou issus de familles socialement vulnérables</w:t>
      </w:r>
      <w:r w:rsidRPr="00913CB4">
        <w:rPr>
          <w:lang w:val="fr-FR"/>
        </w:rPr>
        <w:t>.</w:t>
      </w:r>
    </w:p>
    <w:p w:rsidR="00D84007" w:rsidRPr="00913CB4" w:rsidRDefault="00D84007">
      <w:pPr>
        <w:pStyle w:val="SingleTxtG"/>
        <w:rPr>
          <w:lang w:val="fr-FR"/>
        </w:rPr>
      </w:pPr>
      <w:r w:rsidRPr="00913CB4">
        <w:rPr>
          <w:lang w:val="fr-FR"/>
        </w:rPr>
        <w:t>32.</w:t>
      </w:r>
      <w:r w:rsidRPr="00913CB4">
        <w:rPr>
          <w:lang w:val="fr-FR"/>
        </w:rPr>
        <w:tab/>
      </w:r>
      <w:r>
        <w:rPr>
          <w:lang w:val="fr-FR"/>
        </w:rPr>
        <w:t xml:space="preserve">La crise économique et financière a contraint les autorités à différer la mise en œuvre des programmes sociaux énoncés aux articles </w:t>
      </w:r>
      <w:r w:rsidRPr="00913CB4">
        <w:rPr>
          <w:lang w:val="fr-FR"/>
        </w:rPr>
        <w:t xml:space="preserve">28, 30 </w:t>
      </w:r>
      <w:r>
        <w:rPr>
          <w:lang w:val="fr-FR"/>
        </w:rPr>
        <w:t>et</w:t>
      </w:r>
      <w:r w:rsidRPr="00913CB4">
        <w:rPr>
          <w:lang w:val="fr-FR"/>
        </w:rPr>
        <w:t xml:space="preserve"> 31 </w:t>
      </w:r>
      <w:r>
        <w:rPr>
          <w:lang w:val="fr-FR"/>
        </w:rPr>
        <w:t>du Programme national</w:t>
      </w:r>
      <w:r w:rsidRPr="00913CB4">
        <w:rPr>
          <w:lang w:val="fr-FR"/>
        </w:rPr>
        <w:t>.</w:t>
      </w:r>
    </w:p>
    <w:p w:rsidR="00D84007" w:rsidRPr="00913CB4" w:rsidRDefault="00D84007">
      <w:pPr>
        <w:pStyle w:val="SingleTxtG"/>
        <w:rPr>
          <w:lang w:val="fr-FR"/>
        </w:rPr>
      </w:pPr>
      <w:r w:rsidRPr="00913CB4">
        <w:rPr>
          <w:lang w:val="fr-FR"/>
        </w:rPr>
        <w:t>33.</w:t>
      </w:r>
      <w:r w:rsidRPr="00913CB4">
        <w:rPr>
          <w:lang w:val="fr-FR"/>
        </w:rPr>
        <w:tab/>
      </w:r>
      <w:r>
        <w:rPr>
          <w:lang w:val="fr-FR"/>
        </w:rPr>
        <w:t>Les problèmes relatifs à la mise en œuvre du Programme national sont toujours au centre des préoccupations des autorités arméniennes</w:t>
      </w:r>
      <w:r w:rsidRPr="00913CB4">
        <w:rPr>
          <w:lang w:val="fr-FR"/>
        </w:rPr>
        <w:t>.</w:t>
      </w:r>
    </w:p>
    <w:p w:rsidR="00D84007" w:rsidRPr="00913CB4" w:rsidRDefault="00D84007">
      <w:pPr>
        <w:pStyle w:val="SingleTxtG"/>
        <w:rPr>
          <w:lang w:val="fr-FR"/>
        </w:rPr>
      </w:pPr>
      <w:r w:rsidRPr="00913CB4">
        <w:rPr>
          <w:lang w:val="fr-FR"/>
        </w:rPr>
        <w:t>34.</w:t>
      </w:r>
      <w:r w:rsidRPr="00913CB4">
        <w:rPr>
          <w:lang w:val="fr-FR"/>
        </w:rPr>
        <w:tab/>
      </w:r>
      <w:r>
        <w:rPr>
          <w:lang w:val="fr-FR"/>
        </w:rPr>
        <w:t>S’agissant d’appliquer une politique cohérente en faveur des enfants, et d’assurer la mise en œuvre du Programme national relatif à la protection des droits de l’enfant, la Commission nationale pour la protection des droits de l’enfant (ci-après «la Commission») a été créée par la Décision nº</w:t>
      </w:r>
      <w:r w:rsidRPr="00913CB4">
        <w:rPr>
          <w:lang w:val="fr-FR"/>
        </w:rPr>
        <w:t xml:space="preserve"> 835-A </w:t>
      </w:r>
      <w:r>
        <w:rPr>
          <w:lang w:val="fr-FR"/>
        </w:rPr>
        <w:t>du</w:t>
      </w:r>
      <w:r w:rsidRPr="00913CB4">
        <w:rPr>
          <w:lang w:val="fr-FR"/>
        </w:rPr>
        <w:t xml:space="preserve"> 28 </w:t>
      </w:r>
      <w:r>
        <w:rPr>
          <w:lang w:val="fr-FR"/>
        </w:rPr>
        <w:t>octobre</w:t>
      </w:r>
      <w:r w:rsidRPr="00913CB4">
        <w:rPr>
          <w:lang w:val="fr-FR"/>
        </w:rPr>
        <w:t xml:space="preserve"> 2005 </w:t>
      </w:r>
      <w:r>
        <w:rPr>
          <w:lang w:val="fr-FR"/>
        </w:rPr>
        <w:t>du Premier Ministre, portant création de la Commission et approbation de son statut et de sa composition</w:t>
      </w:r>
      <w:r w:rsidRPr="00913CB4">
        <w:rPr>
          <w:lang w:val="fr-FR"/>
        </w:rPr>
        <w:t>.</w:t>
      </w:r>
    </w:p>
    <w:p w:rsidR="00D84007" w:rsidRPr="00913CB4" w:rsidRDefault="00D84007">
      <w:pPr>
        <w:pStyle w:val="SingleTxtG"/>
        <w:rPr>
          <w:lang w:val="fr-FR"/>
        </w:rPr>
      </w:pPr>
      <w:r w:rsidRPr="00913CB4">
        <w:rPr>
          <w:lang w:val="fr-FR"/>
        </w:rPr>
        <w:t>35.</w:t>
      </w:r>
      <w:r w:rsidRPr="00913CB4">
        <w:rPr>
          <w:lang w:val="fr-FR"/>
        </w:rPr>
        <w:tab/>
      </w:r>
      <w:r>
        <w:rPr>
          <w:lang w:val="fr-FR"/>
        </w:rPr>
        <w:t>Il s’agit d’un organe consultatif, dont les activités visent à appuyer la mise en œuvre d’une politique publique cohérente en faveur de la protection des droits et des intérêts de l’enfant et à développer le système de protection de l’enfance. Les administrations et ministères suivants y sont représentés: le Gouvernement</w:t>
      </w:r>
      <w:r w:rsidRPr="00913CB4">
        <w:rPr>
          <w:lang w:val="fr-FR"/>
        </w:rPr>
        <w:t xml:space="preserve">, </w:t>
      </w:r>
      <w:r>
        <w:rPr>
          <w:lang w:val="fr-FR"/>
        </w:rPr>
        <w:t>le</w:t>
      </w:r>
      <w:r w:rsidRPr="00913CB4">
        <w:rPr>
          <w:lang w:val="fr-FR"/>
        </w:rPr>
        <w:t xml:space="preserve"> </w:t>
      </w:r>
      <w:r>
        <w:rPr>
          <w:lang w:val="fr-FR"/>
        </w:rPr>
        <w:t>Ministère</w:t>
      </w:r>
      <w:r w:rsidRPr="00913CB4">
        <w:rPr>
          <w:lang w:val="fr-FR"/>
        </w:rPr>
        <w:t xml:space="preserve"> </w:t>
      </w:r>
      <w:r>
        <w:rPr>
          <w:lang w:val="fr-FR"/>
        </w:rPr>
        <w:t>du travail et des affaires sociales</w:t>
      </w:r>
      <w:r w:rsidRPr="00913CB4">
        <w:rPr>
          <w:lang w:val="fr-FR"/>
        </w:rPr>
        <w:t xml:space="preserve">, </w:t>
      </w:r>
      <w:r>
        <w:rPr>
          <w:lang w:val="fr-FR"/>
        </w:rPr>
        <w:t>le Ministère</w:t>
      </w:r>
      <w:r w:rsidRPr="00913CB4">
        <w:rPr>
          <w:lang w:val="fr-FR"/>
        </w:rPr>
        <w:t xml:space="preserve"> </w:t>
      </w:r>
      <w:r>
        <w:rPr>
          <w:lang w:val="fr-FR"/>
        </w:rPr>
        <w:t>de la justice</w:t>
      </w:r>
      <w:r w:rsidRPr="00913CB4">
        <w:rPr>
          <w:lang w:val="fr-FR"/>
        </w:rPr>
        <w:t xml:space="preserve">, </w:t>
      </w:r>
      <w:r>
        <w:rPr>
          <w:lang w:val="fr-FR"/>
        </w:rPr>
        <w:t>le Ministère</w:t>
      </w:r>
      <w:r w:rsidRPr="00913CB4">
        <w:rPr>
          <w:lang w:val="fr-FR"/>
        </w:rPr>
        <w:t xml:space="preserve"> </w:t>
      </w:r>
      <w:r>
        <w:rPr>
          <w:lang w:val="fr-FR"/>
        </w:rPr>
        <w:t>de l’administration territoriale</w:t>
      </w:r>
      <w:r w:rsidRPr="00913CB4">
        <w:rPr>
          <w:lang w:val="fr-FR"/>
        </w:rPr>
        <w:t xml:space="preserve">, </w:t>
      </w:r>
      <w:r>
        <w:rPr>
          <w:lang w:val="fr-FR"/>
        </w:rPr>
        <w:t>le Ministère</w:t>
      </w:r>
      <w:r w:rsidRPr="00913CB4">
        <w:rPr>
          <w:lang w:val="fr-FR"/>
        </w:rPr>
        <w:t xml:space="preserve"> </w:t>
      </w:r>
      <w:r>
        <w:rPr>
          <w:lang w:val="fr-FR"/>
        </w:rPr>
        <w:t>de la santé</w:t>
      </w:r>
      <w:r w:rsidRPr="00913CB4">
        <w:rPr>
          <w:lang w:val="fr-FR"/>
        </w:rPr>
        <w:t xml:space="preserve">, </w:t>
      </w:r>
      <w:r>
        <w:rPr>
          <w:lang w:val="fr-FR"/>
        </w:rPr>
        <w:t>le Ministère</w:t>
      </w:r>
      <w:r w:rsidRPr="00913CB4">
        <w:rPr>
          <w:lang w:val="fr-FR"/>
        </w:rPr>
        <w:t xml:space="preserve"> </w:t>
      </w:r>
      <w:r>
        <w:rPr>
          <w:lang w:val="fr-FR"/>
        </w:rPr>
        <w:t>des finances</w:t>
      </w:r>
      <w:r w:rsidRPr="00913CB4">
        <w:rPr>
          <w:lang w:val="fr-FR"/>
        </w:rPr>
        <w:t xml:space="preserve">, </w:t>
      </w:r>
      <w:r>
        <w:rPr>
          <w:lang w:val="fr-FR"/>
        </w:rPr>
        <w:t>le Ministère</w:t>
      </w:r>
      <w:r w:rsidRPr="00913CB4">
        <w:rPr>
          <w:lang w:val="fr-FR"/>
        </w:rPr>
        <w:t xml:space="preserve"> </w:t>
      </w:r>
      <w:r>
        <w:rPr>
          <w:lang w:val="fr-FR"/>
        </w:rPr>
        <w:t>de l’éducation et des sciences</w:t>
      </w:r>
      <w:r w:rsidRPr="00913CB4">
        <w:rPr>
          <w:lang w:val="fr-FR"/>
        </w:rPr>
        <w:t xml:space="preserve">, </w:t>
      </w:r>
      <w:r>
        <w:rPr>
          <w:lang w:val="fr-FR"/>
        </w:rPr>
        <w:t>le Ministère</w:t>
      </w:r>
      <w:r w:rsidRPr="00913CB4">
        <w:rPr>
          <w:lang w:val="fr-FR"/>
        </w:rPr>
        <w:t xml:space="preserve"> </w:t>
      </w:r>
      <w:r>
        <w:rPr>
          <w:lang w:val="fr-FR"/>
        </w:rPr>
        <w:t>de la culture</w:t>
      </w:r>
      <w:r w:rsidRPr="00913CB4">
        <w:rPr>
          <w:lang w:val="fr-FR"/>
        </w:rPr>
        <w:t xml:space="preserve"> </w:t>
      </w:r>
      <w:r>
        <w:rPr>
          <w:lang w:val="fr-FR"/>
        </w:rPr>
        <w:t>et</w:t>
      </w:r>
      <w:r w:rsidRPr="00913CB4">
        <w:rPr>
          <w:lang w:val="fr-FR"/>
        </w:rPr>
        <w:t xml:space="preserve"> </w:t>
      </w:r>
      <w:r>
        <w:rPr>
          <w:lang w:val="fr-FR"/>
        </w:rPr>
        <w:t>la police</w:t>
      </w:r>
      <w:r w:rsidRPr="00913CB4">
        <w:rPr>
          <w:lang w:val="fr-FR"/>
        </w:rPr>
        <w:t>.</w:t>
      </w:r>
    </w:p>
    <w:p w:rsidR="00D84007" w:rsidRPr="00913CB4" w:rsidRDefault="00D84007">
      <w:pPr>
        <w:pStyle w:val="SingleTxtG"/>
        <w:rPr>
          <w:lang w:val="fr-FR"/>
        </w:rPr>
      </w:pPr>
      <w:r w:rsidRPr="00913CB4">
        <w:rPr>
          <w:lang w:val="fr-FR"/>
        </w:rPr>
        <w:t>36.</w:t>
      </w:r>
      <w:r w:rsidRPr="00913CB4">
        <w:rPr>
          <w:lang w:val="fr-FR"/>
        </w:rPr>
        <w:tab/>
      </w:r>
      <w:r>
        <w:rPr>
          <w:lang w:val="fr-FR"/>
        </w:rPr>
        <w:t>Les principales fonctions de la</w:t>
      </w:r>
      <w:r w:rsidRPr="00913CB4">
        <w:rPr>
          <w:lang w:val="fr-FR"/>
        </w:rPr>
        <w:t xml:space="preserve"> Commission </w:t>
      </w:r>
      <w:r>
        <w:rPr>
          <w:lang w:val="fr-FR"/>
        </w:rPr>
        <w:t>sont les suivantes:</w:t>
      </w:r>
    </w:p>
    <w:p w:rsidR="00D84007" w:rsidRPr="00913CB4" w:rsidRDefault="00D84007">
      <w:pPr>
        <w:pStyle w:val="SingleTxtG"/>
        <w:rPr>
          <w:lang w:val="fr-FR"/>
        </w:rPr>
      </w:pPr>
      <w:r>
        <w:rPr>
          <w:lang w:val="fr-FR"/>
        </w:rPr>
        <w:tab/>
      </w:r>
      <w:r w:rsidRPr="00913CB4">
        <w:rPr>
          <w:lang w:val="fr-FR"/>
        </w:rPr>
        <w:t>a)</w:t>
      </w:r>
      <w:r w:rsidRPr="00913CB4">
        <w:rPr>
          <w:lang w:val="fr-FR"/>
        </w:rPr>
        <w:tab/>
      </w:r>
      <w:r>
        <w:rPr>
          <w:lang w:val="fr-FR"/>
        </w:rPr>
        <w:t>Soumettre des recommandations concernant la mise en œuvre des mesures prévues dans le cadre du Programme national relatif à la protection des droits de l’enfant</w:t>
      </w:r>
      <w:r w:rsidRPr="00913CB4">
        <w:rPr>
          <w:lang w:val="fr-FR"/>
        </w:rPr>
        <w:t xml:space="preserve"> 2004</w:t>
      </w:r>
      <w:r>
        <w:rPr>
          <w:lang w:val="fr-FR"/>
        </w:rPr>
        <w:t>-</w:t>
      </w:r>
      <w:r w:rsidRPr="00913CB4">
        <w:rPr>
          <w:lang w:val="fr-FR"/>
        </w:rPr>
        <w:t xml:space="preserve">2015 </w:t>
      </w:r>
      <w:r>
        <w:rPr>
          <w:lang w:val="fr-FR"/>
        </w:rPr>
        <w:t>en Arménie</w:t>
      </w:r>
      <w:r w:rsidRPr="00913CB4">
        <w:rPr>
          <w:lang w:val="fr-FR"/>
        </w:rPr>
        <w:t xml:space="preserve">, </w:t>
      </w:r>
      <w:r>
        <w:rPr>
          <w:lang w:val="fr-FR"/>
        </w:rPr>
        <w:t>les requêtes et plaintes de particuliers concernant les activités des divisions des</w:t>
      </w:r>
      <w:r w:rsidRPr="00913CB4">
        <w:rPr>
          <w:lang w:val="fr-FR"/>
        </w:rPr>
        <w:t xml:space="preserve"> </w:t>
      </w:r>
      <w:r w:rsidRPr="00997AAD">
        <w:rPr>
          <w:i/>
          <w:lang w:val="fr-FR"/>
        </w:rPr>
        <w:t>Marzpetarans</w:t>
      </w:r>
      <w:r w:rsidRPr="00913CB4">
        <w:rPr>
          <w:lang w:val="fr-FR"/>
        </w:rPr>
        <w:t xml:space="preserve"> (</w:t>
      </w:r>
      <w:r>
        <w:rPr>
          <w:lang w:val="fr-FR"/>
        </w:rPr>
        <w:t>+ municipalité d’Erevan)</w:t>
      </w:r>
      <w:r w:rsidRPr="00913CB4">
        <w:rPr>
          <w:lang w:val="fr-FR"/>
        </w:rPr>
        <w:t xml:space="preserve"> </w:t>
      </w:r>
      <w:r>
        <w:rPr>
          <w:lang w:val="fr-FR"/>
        </w:rPr>
        <w:t>en faveur de la protection des droits de l’enfant et les efforts, déployés conjointement avec des organismes d’État et des ONG, visant à prévenir la délinquance juvénile;</w:t>
      </w:r>
    </w:p>
    <w:p w:rsidR="00D84007" w:rsidRPr="00913CB4" w:rsidRDefault="00D84007">
      <w:pPr>
        <w:pStyle w:val="SingleTxtG"/>
        <w:ind w:firstLine="567"/>
        <w:rPr>
          <w:lang w:val="fr-FR"/>
        </w:rPr>
      </w:pPr>
      <w:r w:rsidRPr="00913CB4">
        <w:rPr>
          <w:lang w:val="fr-FR"/>
        </w:rPr>
        <w:t>b)</w:t>
      </w:r>
      <w:r w:rsidRPr="00913CB4">
        <w:rPr>
          <w:lang w:val="fr-FR"/>
        </w:rPr>
        <w:tab/>
      </w:r>
      <w:r>
        <w:rPr>
          <w:lang w:val="fr-FR"/>
        </w:rPr>
        <w:t>Examiner le processus d’exécution des obligations internationales contractées par la République d’Arménie</w:t>
      </w:r>
      <w:r w:rsidRPr="00913CB4">
        <w:rPr>
          <w:lang w:val="fr-FR"/>
        </w:rPr>
        <w:t xml:space="preserve"> </w:t>
      </w:r>
      <w:r>
        <w:rPr>
          <w:lang w:val="fr-FR"/>
        </w:rPr>
        <w:t>dans le domaine de la protection des droits de l’enfant et formuler des recommandations pour leur pleine mise en œuvre, examiner les projets de règlements en matière de protection des droits et des intérêts de l’enfant et émettre des avis à cet égard, examiner les rapports d’activité annuels des divisions de protection des droits de l’enfant et soumettre un rapport succinct au Premier Ministre;</w:t>
      </w:r>
    </w:p>
    <w:p w:rsidR="00D84007" w:rsidRPr="00913CB4" w:rsidRDefault="00D84007">
      <w:pPr>
        <w:pStyle w:val="SingleTxtG"/>
        <w:rPr>
          <w:lang w:val="fr-FR"/>
        </w:rPr>
      </w:pPr>
      <w:r>
        <w:rPr>
          <w:lang w:val="fr-FR"/>
        </w:rPr>
        <w:tab/>
      </w:r>
      <w:r w:rsidRPr="00913CB4">
        <w:rPr>
          <w:lang w:val="fr-FR"/>
        </w:rPr>
        <w:t>c)</w:t>
      </w:r>
      <w:r w:rsidRPr="00913CB4">
        <w:rPr>
          <w:lang w:val="fr-FR"/>
        </w:rPr>
        <w:tab/>
      </w:r>
      <w:r>
        <w:rPr>
          <w:lang w:val="fr-FR"/>
        </w:rPr>
        <w:t>Etudier et analyser les causes des violations des droits de l’enfant et soumettre des recommandations en vue d’amender la législation arménienne</w:t>
      </w:r>
      <w:r w:rsidRPr="00913CB4">
        <w:rPr>
          <w:lang w:val="fr-FR"/>
        </w:rPr>
        <w:t>.</w:t>
      </w:r>
    </w:p>
    <w:p w:rsidR="00D84007" w:rsidRPr="00913CB4" w:rsidRDefault="00D84007">
      <w:pPr>
        <w:pStyle w:val="SingleTxtG"/>
        <w:rPr>
          <w:lang w:val="fr-FR"/>
        </w:rPr>
      </w:pPr>
      <w:r w:rsidRPr="00913CB4">
        <w:rPr>
          <w:lang w:val="fr-FR"/>
        </w:rPr>
        <w:t>37.</w:t>
      </w:r>
      <w:r w:rsidRPr="00913CB4">
        <w:rPr>
          <w:lang w:val="fr-FR"/>
        </w:rPr>
        <w:tab/>
      </w:r>
      <w:r>
        <w:rPr>
          <w:lang w:val="fr-FR"/>
        </w:rPr>
        <w:t>Depuis</w:t>
      </w:r>
      <w:r w:rsidRPr="00913CB4">
        <w:rPr>
          <w:lang w:val="fr-FR"/>
        </w:rPr>
        <w:t xml:space="preserve"> </w:t>
      </w:r>
      <w:r>
        <w:rPr>
          <w:lang w:val="fr-FR"/>
        </w:rPr>
        <w:t>sa création, la Commission nationale</w:t>
      </w:r>
      <w:r w:rsidRPr="00913CB4">
        <w:rPr>
          <w:lang w:val="fr-FR"/>
        </w:rPr>
        <w:t xml:space="preserve"> </w:t>
      </w:r>
      <w:r>
        <w:rPr>
          <w:lang w:val="fr-FR"/>
        </w:rPr>
        <w:t>organise régulièrement des séances au cours desquelles sont examinées les questions urgentes du jour et les problèmes et réalisations de la politique de réforme dans le domaine de la protection de l’enfance</w:t>
      </w:r>
      <w:r w:rsidRPr="00913CB4">
        <w:rPr>
          <w:lang w:val="fr-FR"/>
        </w:rPr>
        <w:t>.</w:t>
      </w:r>
    </w:p>
    <w:p w:rsidR="00D84007" w:rsidRPr="00913CB4" w:rsidRDefault="00D84007">
      <w:pPr>
        <w:pStyle w:val="SingleTxtG"/>
        <w:rPr>
          <w:lang w:val="fr-FR"/>
        </w:rPr>
      </w:pPr>
      <w:r w:rsidRPr="00913CB4">
        <w:rPr>
          <w:lang w:val="fr-FR"/>
        </w:rPr>
        <w:t>38.</w:t>
      </w:r>
      <w:r w:rsidRPr="00913CB4">
        <w:rPr>
          <w:lang w:val="fr-FR"/>
        </w:rPr>
        <w:tab/>
      </w:r>
      <w:r>
        <w:rPr>
          <w:lang w:val="fr-FR"/>
        </w:rPr>
        <w:t>Les questions inscrites au programme de la Commission nationale</w:t>
      </w:r>
      <w:r w:rsidRPr="00913CB4">
        <w:rPr>
          <w:lang w:val="fr-FR"/>
        </w:rPr>
        <w:t xml:space="preserve"> </w:t>
      </w:r>
      <w:r>
        <w:rPr>
          <w:lang w:val="fr-FR"/>
        </w:rPr>
        <w:t>comprennent le processus de formation des divisions régionales pour la protection des droits de l’enfant ainsi que celui de la réorganisation des institutions spéciales d’enseignement général, l’examen de la question de la réorganisation de l’école spéciale d’Erevan</w:t>
      </w:r>
      <w:r w:rsidRPr="00913CB4">
        <w:rPr>
          <w:lang w:val="fr-FR"/>
        </w:rPr>
        <w:t xml:space="preserve"> </w:t>
      </w:r>
      <w:r>
        <w:rPr>
          <w:lang w:val="fr-FR"/>
        </w:rPr>
        <w:t>nº</w:t>
      </w:r>
      <w:r w:rsidRPr="00913CB4">
        <w:rPr>
          <w:lang w:val="fr-FR"/>
        </w:rPr>
        <w:t xml:space="preserve"> 18 </w:t>
      </w:r>
      <w:r>
        <w:rPr>
          <w:lang w:val="fr-FR"/>
        </w:rPr>
        <w:t xml:space="preserve">réservée aux enfants jugés asociaux, le rapport du </w:t>
      </w:r>
      <w:r w:rsidRPr="00913CB4">
        <w:rPr>
          <w:lang w:val="fr-FR"/>
        </w:rPr>
        <w:t xml:space="preserve">Programme </w:t>
      </w:r>
      <w:r>
        <w:rPr>
          <w:lang w:val="fr-FR"/>
        </w:rPr>
        <w:t>«Appui à la mise en œuvre des réformes de l’accueil et de la protection des enfants en Arménie»</w:t>
      </w:r>
      <w:r w:rsidRPr="00913CB4">
        <w:rPr>
          <w:lang w:val="fr-FR"/>
        </w:rPr>
        <w:t xml:space="preserve"> </w:t>
      </w:r>
      <w:r>
        <w:rPr>
          <w:lang w:val="fr-FR"/>
        </w:rPr>
        <w:t>et</w:t>
      </w:r>
      <w:r w:rsidRPr="00913CB4">
        <w:rPr>
          <w:lang w:val="fr-FR"/>
        </w:rPr>
        <w:t xml:space="preserve"> </w:t>
      </w:r>
      <w:r>
        <w:rPr>
          <w:lang w:val="fr-FR"/>
        </w:rPr>
        <w:t>l’examen du résultat du Programme, ainsi que plusieurs autres questions</w:t>
      </w:r>
      <w:r w:rsidRPr="00913CB4">
        <w:rPr>
          <w:lang w:val="fr-FR"/>
        </w:rPr>
        <w:t>.</w:t>
      </w:r>
    </w:p>
    <w:p w:rsidR="00D84007" w:rsidRPr="00913CB4" w:rsidRDefault="00D84007">
      <w:pPr>
        <w:pStyle w:val="SingleTxtG"/>
        <w:rPr>
          <w:lang w:val="fr-FR"/>
        </w:rPr>
      </w:pPr>
      <w:r w:rsidRPr="00913CB4">
        <w:rPr>
          <w:lang w:val="fr-FR"/>
        </w:rPr>
        <w:t>39.</w:t>
      </w:r>
      <w:r w:rsidRPr="00913CB4">
        <w:rPr>
          <w:lang w:val="fr-FR"/>
        </w:rPr>
        <w:tab/>
      </w:r>
      <w:r>
        <w:rPr>
          <w:lang w:val="fr-FR"/>
        </w:rPr>
        <w:t>Des organisations internationales et non gouvernementales ont également pris une part active aux activités de la Commission nationale</w:t>
      </w:r>
      <w:r w:rsidRPr="00913CB4">
        <w:rPr>
          <w:lang w:val="fr-FR"/>
        </w:rPr>
        <w:t>.</w:t>
      </w:r>
    </w:p>
    <w:p w:rsidR="00D84007" w:rsidRPr="00913CB4" w:rsidRDefault="00D84007">
      <w:pPr>
        <w:pStyle w:val="SingleTxtG"/>
        <w:rPr>
          <w:lang w:val="fr-FR"/>
        </w:rPr>
      </w:pPr>
      <w:r>
        <w:rPr>
          <w:lang w:val="fr-FR"/>
        </w:rPr>
        <w:t>40.</w:t>
      </w:r>
      <w:r>
        <w:rPr>
          <w:lang w:val="fr-FR"/>
        </w:rPr>
        <w:tab/>
        <w:t>E</w:t>
      </w:r>
      <w:r w:rsidRPr="00913CB4">
        <w:rPr>
          <w:lang w:val="fr-FR"/>
        </w:rPr>
        <w:t>n 2008</w:t>
      </w:r>
      <w:r>
        <w:rPr>
          <w:lang w:val="fr-FR"/>
        </w:rPr>
        <w:t>, les représentants de</w:t>
      </w:r>
      <w:r w:rsidRPr="00913CB4">
        <w:rPr>
          <w:lang w:val="fr-FR"/>
        </w:rPr>
        <w:t xml:space="preserve"> </w:t>
      </w:r>
      <w:r>
        <w:rPr>
          <w:lang w:val="fr-FR"/>
        </w:rPr>
        <w:t>la Commission nationale</w:t>
      </w:r>
      <w:r w:rsidRPr="00913CB4">
        <w:rPr>
          <w:lang w:val="fr-FR"/>
        </w:rPr>
        <w:t xml:space="preserve"> </w:t>
      </w:r>
      <w:r>
        <w:rPr>
          <w:lang w:val="fr-FR"/>
        </w:rPr>
        <w:t>ont organisé des tables rondes dans toutes les régions du pays —avec les divisons pour la protection des droits de l’enfant, d’autres organismes d’État concernés et des ONG, au cours desquelles les problèmes et les avancées des réformes dans ce domaine ont été examinés</w:t>
      </w:r>
      <w:r w:rsidRPr="00913CB4">
        <w:rPr>
          <w:lang w:val="fr-FR"/>
        </w:rPr>
        <w:t>.</w:t>
      </w:r>
    </w:p>
    <w:p w:rsidR="00D84007" w:rsidRPr="00913CB4" w:rsidRDefault="00D84007">
      <w:pPr>
        <w:pStyle w:val="SingleTxtG"/>
        <w:rPr>
          <w:lang w:val="fr-FR"/>
        </w:rPr>
      </w:pPr>
      <w:r w:rsidRPr="00913CB4">
        <w:rPr>
          <w:lang w:val="fr-FR"/>
        </w:rPr>
        <w:t>41.</w:t>
      </w:r>
      <w:r w:rsidRPr="00913CB4">
        <w:rPr>
          <w:lang w:val="fr-FR"/>
        </w:rPr>
        <w:tab/>
      </w:r>
      <w:r>
        <w:rPr>
          <w:lang w:val="fr-FR"/>
        </w:rPr>
        <w:t>Les organismes suivants jouent un rôle particulier dans la protection des droits de l’enfant: les organes des collectivités locales, représentés par les autorités de tutelle et de curatelle et leurs comités annexes — au niveau communautaire; les divisions régionales pour la protection de l’enfant — au niveau régional; la Commission nationale</w:t>
      </w:r>
      <w:r w:rsidRPr="00913CB4">
        <w:rPr>
          <w:lang w:val="fr-FR"/>
        </w:rPr>
        <w:t xml:space="preserve"> </w:t>
      </w:r>
      <w:r>
        <w:rPr>
          <w:lang w:val="fr-FR"/>
        </w:rPr>
        <w:t>—</w:t>
      </w:r>
      <w:r w:rsidRPr="00913CB4">
        <w:rPr>
          <w:lang w:val="fr-FR"/>
        </w:rPr>
        <w:t xml:space="preserve"> </w:t>
      </w:r>
      <w:r>
        <w:rPr>
          <w:lang w:val="fr-FR"/>
        </w:rPr>
        <w:t>au niveau national; les organes susmentionnés, en tant qu’organes habilités des collectivités locales ou de l’État, sont directement chargés de résoudre les questions ayant trait aux enfants, et d’assister et d’aider les enfants et leur famille en difficulté. Une importance particulière est accordée aux activités des autorités de tutelle et de curatelle</w:t>
      </w:r>
      <w:r w:rsidRPr="00913CB4">
        <w:rPr>
          <w:lang w:val="fr-FR"/>
        </w:rPr>
        <w:t xml:space="preserve"> </w:t>
      </w:r>
      <w:r>
        <w:rPr>
          <w:lang w:val="fr-FR"/>
        </w:rPr>
        <w:t>rattachées aux organes des collectivités locales.</w:t>
      </w:r>
      <w:r w:rsidRPr="00913CB4">
        <w:rPr>
          <w:lang w:val="fr-FR"/>
        </w:rPr>
        <w:t xml:space="preserve"> </w:t>
      </w:r>
      <w:r>
        <w:rPr>
          <w:lang w:val="fr-FR"/>
        </w:rPr>
        <w:t>E</w:t>
      </w:r>
      <w:r w:rsidRPr="00913CB4">
        <w:rPr>
          <w:lang w:val="fr-FR"/>
        </w:rPr>
        <w:t xml:space="preserve">n 1999, </w:t>
      </w:r>
      <w:r>
        <w:rPr>
          <w:lang w:val="fr-FR"/>
        </w:rPr>
        <w:t>un décret du</w:t>
      </w:r>
      <w:r w:rsidRPr="00913CB4">
        <w:rPr>
          <w:lang w:val="fr-FR"/>
        </w:rPr>
        <w:t xml:space="preserve"> </w:t>
      </w:r>
      <w:r>
        <w:rPr>
          <w:lang w:val="fr-FR"/>
        </w:rPr>
        <w:t>Premier Ministre arménien a rétabli</w:t>
      </w:r>
      <w:r w:rsidRPr="00913CB4">
        <w:rPr>
          <w:lang w:val="fr-FR"/>
        </w:rPr>
        <w:t xml:space="preserve"> </w:t>
      </w:r>
      <w:r>
        <w:rPr>
          <w:lang w:val="fr-FR"/>
        </w:rPr>
        <w:t>le fonctionnement des commissions de tutelle, de curatelle et d’adoption, qui avait été suspendu</w:t>
      </w:r>
      <w:r w:rsidRPr="00913CB4">
        <w:rPr>
          <w:lang w:val="fr-FR"/>
        </w:rPr>
        <w:t>.</w:t>
      </w:r>
    </w:p>
    <w:p w:rsidR="00D84007" w:rsidRPr="00913CB4" w:rsidRDefault="00D84007">
      <w:pPr>
        <w:pStyle w:val="SingleTxtG"/>
        <w:rPr>
          <w:lang w:val="fr-FR"/>
        </w:rPr>
      </w:pPr>
      <w:r w:rsidRPr="00913CB4">
        <w:rPr>
          <w:lang w:val="fr-FR"/>
        </w:rPr>
        <w:t>42.</w:t>
      </w:r>
      <w:r w:rsidRPr="00913CB4">
        <w:rPr>
          <w:lang w:val="fr-FR"/>
        </w:rPr>
        <w:tab/>
      </w:r>
      <w:r>
        <w:rPr>
          <w:lang w:val="fr-FR"/>
        </w:rPr>
        <w:t>Le statut de la Commission de tutelle et de curatelle a été approuvé par la Décision gouvernementale</w:t>
      </w:r>
      <w:r w:rsidRPr="00913CB4">
        <w:rPr>
          <w:lang w:val="fr-FR"/>
        </w:rPr>
        <w:t xml:space="preserve"> </w:t>
      </w:r>
      <w:r>
        <w:rPr>
          <w:lang w:val="fr-FR"/>
        </w:rPr>
        <w:t>nº</w:t>
      </w:r>
      <w:r w:rsidRPr="00913CB4">
        <w:rPr>
          <w:lang w:val="fr-FR"/>
        </w:rPr>
        <w:t xml:space="preserve"> 922-N </w:t>
      </w:r>
      <w:r>
        <w:rPr>
          <w:lang w:val="fr-FR"/>
        </w:rPr>
        <w:t>du</w:t>
      </w:r>
      <w:r w:rsidRPr="00913CB4">
        <w:rPr>
          <w:lang w:val="fr-FR"/>
        </w:rPr>
        <w:t xml:space="preserve"> 22 </w:t>
      </w:r>
      <w:r>
        <w:rPr>
          <w:lang w:val="fr-FR"/>
        </w:rPr>
        <w:t>juin</w:t>
      </w:r>
      <w:r w:rsidRPr="00913CB4">
        <w:rPr>
          <w:lang w:val="fr-FR"/>
        </w:rPr>
        <w:t xml:space="preserve"> 2006.</w:t>
      </w:r>
    </w:p>
    <w:p w:rsidR="00D84007" w:rsidRPr="00913CB4" w:rsidRDefault="00D84007">
      <w:pPr>
        <w:pStyle w:val="SingleTxtG"/>
        <w:rPr>
          <w:lang w:val="fr-FR"/>
        </w:rPr>
      </w:pPr>
      <w:r w:rsidRPr="00913CB4">
        <w:rPr>
          <w:lang w:val="fr-FR"/>
        </w:rPr>
        <w:t>43.</w:t>
      </w:r>
      <w:r w:rsidRPr="00913CB4">
        <w:rPr>
          <w:lang w:val="fr-FR"/>
        </w:rPr>
        <w:tab/>
      </w:r>
      <w:r>
        <w:rPr>
          <w:lang w:val="fr-FR"/>
        </w:rPr>
        <w:t>Les commissions fonctionnent sur la base du volontariat et sont composées de représentants de la communauté concernée, de la municipalité du quartier, de la police, des établissements d’enseignement général, des maternelles et de diverses structures chargées des questions de l’enfance</w:t>
      </w:r>
      <w:r w:rsidRPr="00913CB4">
        <w:rPr>
          <w:lang w:val="fr-FR"/>
        </w:rPr>
        <w:t>.</w:t>
      </w:r>
    </w:p>
    <w:p w:rsidR="00D84007" w:rsidRPr="00913CB4" w:rsidRDefault="00D84007">
      <w:pPr>
        <w:pStyle w:val="SingleTxtG"/>
        <w:rPr>
          <w:lang w:val="fr-FR"/>
        </w:rPr>
      </w:pPr>
      <w:r w:rsidRPr="00913CB4">
        <w:rPr>
          <w:lang w:val="fr-FR"/>
        </w:rPr>
        <w:t>44.</w:t>
      </w:r>
      <w:r w:rsidRPr="00913CB4">
        <w:rPr>
          <w:lang w:val="fr-FR"/>
        </w:rPr>
        <w:tab/>
      </w:r>
      <w:r>
        <w:rPr>
          <w:lang w:val="fr-FR"/>
        </w:rPr>
        <w:t>Les autorités de tutelle et de curatelle, qui fonctionnent également sur la base du volontariat, rencontrent des difficultés dans la résolution des problèmes touchant aux enfants ou la prise de décisions adaptées aux situations données</w:t>
      </w:r>
      <w:r w:rsidRPr="00913CB4">
        <w:rPr>
          <w:lang w:val="fr-FR"/>
        </w:rPr>
        <w:t>.</w:t>
      </w:r>
    </w:p>
    <w:p w:rsidR="00D84007" w:rsidRPr="00913CB4" w:rsidRDefault="00D84007">
      <w:pPr>
        <w:pStyle w:val="SingleTxtG"/>
        <w:rPr>
          <w:lang w:val="fr-FR"/>
        </w:rPr>
      </w:pPr>
      <w:r w:rsidRPr="00913CB4">
        <w:rPr>
          <w:lang w:val="fr-FR"/>
        </w:rPr>
        <w:t>45.</w:t>
      </w:r>
      <w:r w:rsidRPr="00913CB4">
        <w:rPr>
          <w:lang w:val="fr-FR"/>
        </w:rPr>
        <w:tab/>
      </w:r>
      <w:r>
        <w:rPr>
          <w:lang w:val="fr-FR"/>
        </w:rPr>
        <w:t>Compte tenu de l’importance de la question, des mesures sont actuellement prises pour créer des postes au sein de ces commissions</w:t>
      </w:r>
      <w:r w:rsidRPr="00913CB4">
        <w:rPr>
          <w:lang w:val="fr-FR"/>
        </w:rPr>
        <w:t>.</w:t>
      </w:r>
    </w:p>
    <w:p w:rsidR="00D84007" w:rsidRPr="00913CB4" w:rsidRDefault="00D84007">
      <w:pPr>
        <w:pStyle w:val="SingleTxtG"/>
        <w:rPr>
          <w:lang w:val="fr-FR"/>
        </w:rPr>
      </w:pPr>
      <w:r>
        <w:rPr>
          <w:lang w:val="fr-FR"/>
        </w:rPr>
        <w:t>46.</w:t>
      </w:r>
      <w:r>
        <w:rPr>
          <w:lang w:val="fr-FR"/>
        </w:rPr>
        <w:tab/>
        <w:t>E</w:t>
      </w:r>
      <w:r w:rsidRPr="00913CB4">
        <w:rPr>
          <w:lang w:val="fr-FR"/>
        </w:rPr>
        <w:t>n 2005</w:t>
      </w:r>
      <w:r>
        <w:rPr>
          <w:lang w:val="fr-FR"/>
        </w:rPr>
        <w:t>, un groupe de travail a été créé avec l’appui de l’UNICEF et a élaboré le «Descriptif de projet national pour la prévention de</w:t>
      </w:r>
      <w:r w:rsidRPr="00913CB4">
        <w:rPr>
          <w:lang w:val="fr-FR"/>
        </w:rPr>
        <w:t xml:space="preserve"> </w:t>
      </w:r>
      <w:r>
        <w:rPr>
          <w:lang w:val="fr-FR"/>
        </w:rPr>
        <w:t>l</w:t>
      </w:r>
      <w:r w:rsidRPr="00913CB4">
        <w:rPr>
          <w:lang w:val="fr-FR"/>
        </w:rPr>
        <w:t xml:space="preserve">a </w:t>
      </w:r>
      <w:r>
        <w:rPr>
          <w:lang w:val="fr-FR"/>
        </w:rPr>
        <w:t>violence et de la négligence à l’égard des enfants; principes de coopération interadministrations et règles de procédure», qui a été présenté par la police arménienne à la Commission nationale</w:t>
      </w:r>
      <w:r w:rsidRPr="00913CB4">
        <w:rPr>
          <w:lang w:val="fr-FR"/>
        </w:rPr>
        <w:t xml:space="preserve"> </w:t>
      </w:r>
      <w:r>
        <w:rPr>
          <w:lang w:val="fr-FR"/>
        </w:rPr>
        <w:t>pour la protection de l’enfance</w:t>
      </w:r>
      <w:r w:rsidRPr="00913CB4">
        <w:rPr>
          <w:lang w:val="fr-FR"/>
        </w:rPr>
        <w:t>.</w:t>
      </w:r>
    </w:p>
    <w:p w:rsidR="00D84007" w:rsidRPr="00913CB4" w:rsidRDefault="00D84007">
      <w:pPr>
        <w:pStyle w:val="SingleTxtG"/>
        <w:rPr>
          <w:lang w:val="fr-FR"/>
        </w:rPr>
      </w:pPr>
      <w:r w:rsidRPr="00913CB4">
        <w:rPr>
          <w:lang w:val="fr-FR"/>
        </w:rPr>
        <w:t>47.</w:t>
      </w:r>
      <w:r w:rsidRPr="00913CB4">
        <w:rPr>
          <w:lang w:val="fr-FR"/>
        </w:rPr>
        <w:tab/>
      </w:r>
      <w:r>
        <w:rPr>
          <w:lang w:val="fr-FR"/>
        </w:rPr>
        <w:t xml:space="preserve">Le Programme de coopération </w:t>
      </w:r>
      <w:r w:rsidRPr="00913CB4">
        <w:rPr>
          <w:lang w:val="fr-FR"/>
        </w:rPr>
        <w:t>2010</w:t>
      </w:r>
      <w:r>
        <w:rPr>
          <w:lang w:val="fr-FR"/>
        </w:rPr>
        <w:t>-</w:t>
      </w:r>
      <w:r w:rsidRPr="00913CB4">
        <w:rPr>
          <w:lang w:val="fr-FR"/>
        </w:rPr>
        <w:t xml:space="preserve">2015 </w:t>
      </w:r>
      <w:r>
        <w:rPr>
          <w:lang w:val="fr-FR"/>
        </w:rPr>
        <w:t>entre le</w:t>
      </w:r>
      <w:r w:rsidRPr="00913CB4">
        <w:rPr>
          <w:lang w:val="fr-FR"/>
        </w:rPr>
        <w:t xml:space="preserve"> </w:t>
      </w:r>
      <w:r>
        <w:rPr>
          <w:lang w:val="fr-FR"/>
        </w:rPr>
        <w:t>Gouvernement</w:t>
      </w:r>
      <w:r w:rsidRPr="00913CB4">
        <w:rPr>
          <w:lang w:val="fr-FR"/>
        </w:rPr>
        <w:t xml:space="preserve"> </w:t>
      </w:r>
      <w:r>
        <w:rPr>
          <w:lang w:val="fr-FR"/>
        </w:rPr>
        <w:t>arménien</w:t>
      </w:r>
      <w:r w:rsidRPr="00913CB4">
        <w:rPr>
          <w:lang w:val="fr-FR"/>
        </w:rPr>
        <w:t xml:space="preserve"> </w:t>
      </w:r>
      <w:r>
        <w:rPr>
          <w:lang w:val="fr-FR"/>
        </w:rPr>
        <w:t>et</w:t>
      </w:r>
      <w:r w:rsidRPr="00913CB4">
        <w:rPr>
          <w:lang w:val="fr-FR"/>
        </w:rPr>
        <w:t xml:space="preserve"> </w:t>
      </w:r>
      <w:r>
        <w:rPr>
          <w:lang w:val="fr-FR"/>
        </w:rPr>
        <w:t>l’UNICEF</w:t>
      </w:r>
      <w:r w:rsidRPr="00913CB4">
        <w:rPr>
          <w:lang w:val="fr-FR"/>
        </w:rPr>
        <w:t xml:space="preserve"> </w:t>
      </w:r>
      <w:r>
        <w:rPr>
          <w:lang w:val="fr-FR"/>
        </w:rPr>
        <w:t>a été élaboré. Il expose brièvement les priorités et la stratégie qui permettront d’assurer la protection des droits de l’enfant. Ce programme a été préparé conformément aux priorités nationales de la République d’Arménie</w:t>
      </w:r>
      <w:r w:rsidRPr="00913CB4">
        <w:rPr>
          <w:lang w:val="fr-FR"/>
        </w:rPr>
        <w:t xml:space="preserve"> </w:t>
      </w:r>
      <w:r>
        <w:rPr>
          <w:lang w:val="fr-FR"/>
        </w:rPr>
        <w:t>et au Programme de développement durable adopté en</w:t>
      </w:r>
      <w:r w:rsidRPr="00913CB4">
        <w:rPr>
          <w:lang w:val="fr-FR"/>
        </w:rPr>
        <w:t xml:space="preserve"> 2008</w:t>
      </w:r>
      <w:r>
        <w:rPr>
          <w:lang w:val="fr-FR"/>
        </w:rPr>
        <w:t xml:space="preserve"> et envisage de passer de l’assistance au développement. Conçu dans la ligne des priorités du plan-cadre des Nations Unies pour l’aide au développement, le Programme contribuera à assurer la santé, l’éducation, la nutrition et la protection des enfants. Par le renforcement des capacités locales, la décentralisation et la planification, il aidera les autorités arméniennes à résoudre des questions interdépendantes telles que la réduction de la pauvreté et la protection de l’enfance</w:t>
      </w:r>
      <w:r w:rsidRPr="00913CB4">
        <w:rPr>
          <w:lang w:val="fr-FR"/>
        </w:rPr>
        <w:t>.</w:t>
      </w:r>
    </w:p>
    <w:p w:rsidR="00D84007" w:rsidRPr="00913CB4" w:rsidRDefault="00D84007">
      <w:pPr>
        <w:pStyle w:val="H23G"/>
        <w:rPr>
          <w:lang w:val="fr-FR"/>
        </w:rPr>
      </w:pPr>
      <w:r w:rsidRPr="00913CB4">
        <w:rPr>
          <w:lang w:val="fr-FR"/>
        </w:rPr>
        <w:tab/>
        <w:t>1.</w:t>
      </w:r>
      <w:r w:rsidRPr="00913CB4">
        <w:rPr>
          <w:lang w:val="fr-FR"/>
        </w:rPr>
        <w:tab/>
      </w:r>
      <w:r>
        <w:rPr>
          <w:lang w:val="fr-FR"/>
        </w:rPr>
        <w:t>Suivi indépendant:</w:t>
      </w:r>
      <w:r w:rsidRPr="00913CB4">
        <w:rPr>
          <w:lang w:val="fr-FR"/>
        </w:rPr>
        <w:t xml:space="preserve"> </w:t>
      </w:r>
      <w:r>
        <w:rPr>
          <w:lang w:val="fr-FR"/>
        </w:rPr>
        <w:t>le rôle du bureau du médiateur dans la promotion de la protection des droits de l’enfant</w:t>
      </w:r>
    </w:p>
    <w:p w:rsidR="00D84007" w:rsidRPr="00913CB4" w:rsidRDefault="00D84007">
      <w:pPr>
        <w:pStyle w:val="SingleTxtG"/>
        <w:rPr>
          <w:lang w:val="fr-FR"/>
        </w:rPr>
      </w:pPr>
      <w:r w:rsidRPr="00913CB4">
        <w:rPr>
          <w:lang w:val="fr-FR"/>
        </w:rPr>
        <w:t>48.</w:t>
      </w:r>
      <w:r w:rsidRPr="00913CB4">
        <w:rPr>
          <w:lang w:val="fr-FR"/>
        </w:rPr>
        <w:tab/>
      </w:r>
      <w:r>
        <w:rPr>
          <w:lang w:val="fr-FR"/>
        </w:rPr>
        <w:t>Aux termes de l’a</w:t>
      </w:r>
      <w:r w:rsidRPr="00913CB4">
        <w:rPr>
          <w:lang w:val="fr-FR"/>
        </w:rPr>
        <w:t xml:space="preserve">rticle 2 </w:t>
      </w:r>
      <w:r>
        <w:rPr>
          <w:lang w:val="fr-FR"/>
        </w:rPr>
        <w:t>de la loi arménienne relative au Défenseur des droits de l’homme, celui-ci (ci-après «le Défenseur»</w:t>
      </w:r>
      <w:r w:rsidRPr="00913CB4">
        <w:rPr>
          <w:lang w:val="fr-FR"/>
        </w:rPr>
        <w:t xml:space="preserve">) </w:t>
      </w:r>
      <w:r>
        <w:rPr>
          <w:lang w:val="fr-FR"/>
        </w:rPr>
        <w:t>est une personne indépendante et intègre chargée de la protection des droits de l’homme et des libertés fondamentales susceptibles d’être violés par l’État et les organes des collectivités locales ou leurs personnels. Dans l’exercice des attributions qui lui sont confiées par ladite loi, le Défenseur des droits de l’homme est également chargé de protéger les droits de l’enfant au moyen des mécanismes suivants:</w:t>
      </w:r>
    </w:p>
    <w:p w:rsidR="00D84007" w:rsidRPr="00913CB4" w:rsidRDefault="00D84007">
      <w:pPr>
        <w:pStyle w:val="SingleTxtG"/>
        <w:rPr>
          <w:lang w:val="fr-FR"/>
        </w:rPr>
      </w:pPr>
      <w:r>
        <w:rPr>
          <w:lang w:val="fr-FR"/>
        </w:rPr>
        <w:tab/>
      </w:r>
      <w:r w:rsidRPr="00913CB4">
        <w:rPr>
          <w:lang w:val="fr-FR"/>
        </w:rPr>
        <w:t>a)</w:t>
      </w:r>
      <w:r w:rsidRPr="00913CB4">
        <w:rPr>
          <w:lang w:val="fr-FR"/>
        </w:rPr>
        <w:tab/>
      </w:r>
      <w:r>
        <w:rPr>
          <w:lang w:val="fr-FR"/>
        </w:rPr>
        <w:t>Examiner les plaintes déposées auprès du service concernant des violations des droits de l’enfant;</w:t>
      </w:r>
    </w:p>
    <w:p w:rsidR="00D84007" w:rsidRPr="00913CB4" w:rsidRDefault="00D84007">
      <w:pPr>
        <w:pStyle w:val="SingleTxtG"/>
        <w:rPr>
          <w:lang w:val="fr-FR"/>
        </w:rPr>
      </w:pPr>
      <w:r>
        <w:rPr>
          <w:lang w:val="fr-FR"/>
        </w:rPr>
        <w:tab/>
      </w:r>
      <w:r w:rsidRPr="00913CB4">
        <w:rPr>
          <w:lang w:val="fr-FR"/>
        </w:rPr>
        <w:t>b)</w:t>
      </w:r>
      <w:r w:rsidRPr="00913CB4">
        <w:rPr>
          <w:lang w:val="fr-FR"/>
        </w:rPr>
        <w:tab/>
      </w:r>
      <w:r>
        <w:rPr>
          <w:lang w:val="fr-FR"/>
        </w:rPr>
        <w:t>Après avoir été informé de telles violations (par les médias ou le signalement de tierces personnes), le Défenseur répond rapidement à la situation et examine l’affaire de sa propre initiative;</w:t>
      </w:r>
    </w:p>
    <w:p w:rsidR="00D84007" w:rsidRPr="00913CB4" w:rsidRDefault="00D84007">
      <w:pPr>
        <w:pStyle w:val="SingleTxtG"/>
        <w:rPr>
          <w:lang w:val="fr-FR"/>
        </w:rPr>
      </w:pPr>
      <w:r>
        <w:rPr>
          <w:lang w:val="fr-FR"/>
        </w:rPr>
        <w:tab/>
      </w:r>
      <w:r w:rsidRPr="00913CB4">
        <w:rPr>
          <w:lang w:val="fr-FR"/>
        </w:rPr>
        <w:t>c)</w:t>
      </w:r>
      <w:r w:rsidRPr="00913CB4">
        <w:rPr>
          <w:lang w:val="fr-FR"/>
        </w:rPr>
        <w:tab/>
      </w:r>
      <w:r>
        <w:rPr>
          <w:lang w:val="fr-FR"/>
        </w:rPr>
        <w:t>Visiter régulièrement les institutions chargées de l’éducation des enfants et d’autres institutions chargées de la protection sociale de la population (orphelinats, prisons de femmes et de mineurs, structures d’accueil et d’éducation d’enfants, garderies, etc.), cerner les problèmes rencontrés dans ces institutions et appeler l’attention des autorités compétentes pour qu’elles s’en saisissent;</w:t>
      </w:r>
    </w:p>
    <w:p w:rsidR="00D84007" w:rsidRPr="00913CB4" w:rsidRDefault="00D84007">
      <w:pPr>
        <w:pStyle w:val="SingleTxtG"/>
        <w:rPr>
          <w:lang w:val="fr-FR"/>
        </w:rPr>
      </w:pPr>
      <w:r>
        <w:rPr>
          <w:lang w:val="fr-FR"/>
        </w:rPr>
        <w:tab/>
        <w:t>d)</w:t>
      </w:r>
      <w:r>
        <w:rPr>
          <w:lang w:val="fr-FR"/>
        </w:rPr>
        <w:tab/>
        <w:t>O</w:t>
      </w:r>
      <w:r w:rsidRPr="00913CB4">
        <w:rPr>
          <w:lang w:val="fr-FR"/>
        </w:rPr>
        <w:t>rganis</w:t>
      </w:r>
      <w:r>
        <w:rPr>
          <w:lang w:val="fr-FR"/>
        </w:rPr>
        <w:t>er des rencontres avec des ONG s’occupant de protection des droits de l’enfant, examiner les problèmes principaux également du point de vue du secteur non gouvernemental et leur trouver une solution</w:t>
      </w:r>
      <w:r w:rsidRPr="00913CB4">
        <w:rPr>
          <w:lang w:val="fr-FR"/>
        </w:rPr>
        <w:t>.</w:t>
      </w:r>
    </w:p>
    <w:p w:rsidR="00D84007" w:rsidRPr="00913CB4" w:rsidRDefault="00D84007">
      <w:pPr>
        <w:pStyle w:val="SingleTxtG"/>
        <w:rPr>
          <w:lang w:val="fr-FR"/>
        </w:rPr>
      </w:pPr>
      <w:r w:rsidRPr="00913CB4">
        <w:rPr>
          <w:lang w:val="fr-FR"/>
        </w:rPr>
        <w:t>49.</w:t>
      </w:r>
      <w:r w:rsidRPr="00913CB4">
        <w:rPr>
          <w:lang w:val="fr-FR"/>
        </w:rPr>
        <w:tab/>
      </w:r>
      <w:r>
        <w:rPr>
          <w:lang w:val="fr-FR"/>
        </w:rPr>
        <w:t>En outre</w:t>
      </w:r>
      <w:r w:rsidRPr="00913CB4">
        <w:rPr>
          <w:lang w:val="fr-FR"/>
        </w:rPr>
        <w:t xml:space="preserve">, </w:t>
      </w:r>
      <w:r>
        <w:rPr>
          <w:lang w:val="fr-FR"/>
        </w:rPr>
        <w:t>en</w:t>
      </w:r>
      <w:r w:rsidRPr="00913CB4">
        <w:rPr>
          <w:lang w:val="fr-FR"/>
        </w:rPr>
        <w:t xml:space="preserve"> 2008</w:t>
      </w:r>
      <w:r>
        <w:rPr>
          <w:lang w:val="fr-FR"/>
        </w:rPr>
        <w:t>, le</w:t>
      </w:r>
      <w:r w:rsidRPr="00913CB4">
        <w:rPr>
          <w:lang w:val="fr-FR"/>
        </w:rPr>
        <w:t xml:space="preserve"> </w:t>
      </w:r>
      <w:r>
        <w:rPr>
          <w:lang w:val="fr-FR"/>
        </w:rPr>
        <w:t xml:space="preserve">service du Défenseur a engagé un processus permanent d’examen de la législation arménienne relative aux droits de l’enfant et de formulation de recommandations spécifiques en vue de son amélioration. Les premiers résultats se sont traduits dans le rapport public intitulé «Quelques problèmes rencontrés dans la législation arménienne en matière de protection de l’enfance» publié en </w:t>
      </w:r>
      <w:r w:rsidRPr="00913CB4">
        <w:rPr>
          <w:lang w:val="fr-FR"/>
        </w:rPr>
        <w:t xml:space="preserve">2008, </w:t>
      </w:r>
      <w:r>
        <w:rPr>
          <w:lang w:val="fr-FR"/>
        </w:rPr>
        <w:t>qui a été préparé avec l’appui de l’UNICEF et édité avec l’aide de l’</w:t>
      </w:r>
      <w:r w:rsidRPr="00913CB4">
        <w:rPr>
          <w:lang w:val="fr-FR"/>
        </w:rPr>
        <w:t xml:space="preserve">Eurasia Partnership Foundation. </w:t>
      </w:r>
      <w:r>
        <w:rPr>
          <w:lang w:val="fr-FR"/>
        </w:rPr>
        <w:t>Le rapport a été présenté aux autorités compétentes et dans le cadre de débats publics organisés à l’Assemblée nationale</w:t>
      </w:r>
      <w:r w:rsidRPr="00913CB4">
        <w:rPr>
          <w:lang w:val="fr-FR"/>
        </w:rPr>
        <w:t xml:space="preserve">. </w:t>
      </w:r>
      <w:r>
        <w:rPr>
          <w:lang w:val="fr-FR"/>
        </w:rPr>
        <w:t>Il est prévu de mettre rapidement en œuvre les principales recommandations contenues dans ledit rapport portant sur des amendements législatifs</w:t>
      </w:r>
      <w:r w:rsidRPr="00913CB4">
        <w:rPr>
          <w:lang w:val="fr-FR"/>
        </w:rPr>
        <w:t>.</w:t>
      </w:r>
    </w:p>
    <w:p w:rsidR="00D84007" w:rsidRPr="00913CB4" w:rsidRDefault="00D84007">
      <w:pPr>
        <w:pStyle w:val="SingleTxtG"/>
        <w:rPr>
          <w:lang w:val="fr-FR"/>
        </w:rPr>
      </w:pPr>
      <w:r w:rsidRPr="00913CB4">
        <w:rPr>
          <w:lang w:val="fr-FR"/>
        </w:rPr>
        <w:t>50.</w:t>
      </w:r>
      <w:r w:rsidRPr="00913CB4">
        <w:rPr>
          <w:lang w:val="fr-FR"/>
        </w:rPr>
        <w:tab/>
      </w:r>
      <w:r>
        <w:rPr>
          <w:lang w:val="fr-FR"/>
        </w:rPr>
        <w:t>Les plaintes pour violation présumée des droits de l’enfant adressées au Défenseur concernent principalement les problèmes suivants:</w:t>
      </w:r>
    </w:p>
    <w:p w:rsidR="00D84007" w:rsidRPr="00913CB4" w:rsidRDefault="00D84007">
      <w:pPr>
        <w:pStyle w:val="SingleTxtG"/>
        <w:rPr>
          <w:lang w:val="fr-FR"/>
        </w:rPr>
      </w:pPr>
      <w:r>
        <w:rPr>
          <w:lang w:val="fr-FR"/>
        </w:rPr>
        <w:tab/>
      </w:r>
      <w:r w:rsidRPr="00913CB4">
        <w:rPr>
          <w:lang w:val="fr-FR"/>
        </w:rPr>
        <w:t>a)</w:t>
      </w:r>
      <w:r w:rsidRPr="00913CB4">
        <w:rPr>
          <w:lang w:val="fr-FR"/>
        </w:rPr>
        <w:tab/>
        <w:t>Difficult</w:t>
      </w:r>
      <w:r>
        <w:rPr>
          <w:lang w:val="fr-FR"/>
        </w:rPr>
        <w:t>és à appliquer les actes judiciaires relatifs au paiement de pensions alimentaires, dues au fait que les parents n’effectuent pas les versements à temps, à la dissimulation du revenu réel, à une expatriation ainsi qu’au fait que les agents chargés par la loi de l’exécution forcée des actes judiciaires n’utilisent pas toutes les possibilités offertes, qu’ils font preuve d’inertie et parfois d’inaction;</w:t>
      </w:r>
    </w:p>
    <w:p w:rsidR="00D84007" w:rsidRPr="00913CB4" w:rsidRDefault="00D84007">
      <w:pPr>
        <w:pStyle w:val="SingleTxtG"/>
        <w:rPr>
          <w:lang w:val="fr-FR"/>
        </w:rPr>
      </w:pPr>
      <w:r>
        <w:rPr>
          <w:lang w:val="fr-FR"/>
        </w:rPr>
        <w:tab/>
      </w:r>
      <w:r w:rsidRPr="00913CB4">
        <w:rPr>
          <w:lang w:val="fr-FR"/>
        </w:rPr>
        <w:t>b)</w:t>
      </w:r>
      <w:r w:rsidRPr="00913CB4">
        <w:rPr>
          <w:lang w:val="fr-FR"/>
        </w:rPr>
        <w:tab/>
      </w:r>
      <w:r>
        <w:rPr>
          <w:lang w:val="fr-FR"/>
        </w:rPr>
        <w:t>Abus de l’autorité parentale à l’égard d’un enfant de la part de parents séparés. Pour diverses raisons, principalement un divorce, le parent vivant sans l’enfant abuse souvent du droit de visite au détriment de l’intérêt supérieur de l’enfant. L’autorité de tutelle et de curatelle, dont la participation est obligatoire dans les actions en justice de cet ordre, doit au préalable examiner l’affaire avec le plus grand soin et pouvoir répondre à toutes les questions. Cela dit, selon le Défenseur, la position adoptée par cette autorité dépend souvent d’une forme de sympathie éprouvée à l’égard de l’un des parents et non de l’obligation de protéger les intérêts de l’enfant;</w:t>
      </w:r>
    </w:p>
    <w:p w:rsidR="00D84007" w:rsidRPr="00913CB4" w:rsidRDefault="00D84007">
      <w:pPr>
        <w:pStyle w:val="SingleTxtG"/>
        <w:rPr>
          <w:lang w:val="fr-FR"/>
        </w:rPr>
      </w:pPr>
      <w:r>
        <w:rPr>
          <w:lang w:val="fr-FR"/>
        </w:rPr>
        <w:tab/>
      </w:r>
      <w:r w:rsidRPr="00913CB4">
        <w:rPr>
          <w:lang w:val="fr-FR"/>
        </w:rPr>
        <w:t>c)</w:t>
      </w:r>
      <w:r w:rsidRPr="00913CB4">
        <w:rPr>
          <w:lang w:val="fr-FR"/>
        </w:rPr>
        <w:tab/>
      </w:r>
      <w:r>
        <w:rPr>
          <w:lang w:val="fr-FR"/>
        </w:rPr>
        <w:t>Dispositions prises</w:t>
      </w:r>
      <w:r w:rsidRPr="00913CB4">
        <w:rPr>
          <w:lang w:val="fr-FR"/>
        </w:rPr>
        <w:t xml:space="preserve"> (</w:t>
      </w:r>
      <w:r>
        <w:rPr>
          <w:lang w:val="fr-FR"/>
        </w:rPr>
        <w:t>ou non</w:t>
      </w:r>
      <w:r w:rsidRPr="00913CB4">
        <w:rPr>
          <w:lang w:val="fr-FR"/>
        </w:rPr>
        <w:t xml:space="preserve">) </w:t>
      </w:r>
      <w:r>
        <w:rPr>
          <w:lang w:val="fr-FR"/>
        </w:rPr>
        <w:t>par les autorités de tutelle et de curatelle, à savoir des conclusions et décisions quant à la délégation de la garde de l’enfant à l’un des parents, l’opportunité du séjour de l’enfant chez l’un des parents et l’arbitrage d’autres litiges concernant l’enfant</w:t>
      </w:r>
      <w:r w:rsidRPr="00913CB4">
        <w:rPr>
          <w:lang w:val="fr-FR"/>
        </w:rPr>
        <w:t>.</w:t>
      </w:r>
    </w:p>
    <w:p w:rsidR="00D84007" w:rsidRPr="00913CB4" w:rsidRDefault="00D84007">
      <w:pPr>
        <w:pStyle w:val="H23G"/>
        <w:rPr>
          <w:lang w:val="fr-FR"/>
        </w:rPr>
      </w:pPr>
      <w:r w:rsidRPr="00913CB4">
        <w:rPr>
          <w:lang w:val="fr-FR"/>
        </w:rPr>
        <w:tab/>
        <w:t>2.</w:t>
      </w:r>
      <w:r w:rsidRPr="00913CB4">
        <w:rPr>
          <w:lang w:val="fr-FR"/>
        </w:rPr>
        <w:tab/>
      </w:r>
      <w:r>
        <w:rPr>
          <w:lang w:val="fr-FR"/>
        </w:rPr>
        <w:t>Dotations budgétaires en faveur des enfants</w:t>
      </w:r>
    </w:p>
    <w:p w:rsidR="00D84007" w:rsidRPr="00913CB4" w:rsidRDefault="00D84007">
      <w:pPr>
        <w:pStyle w:val="SingleTxtG"/>
        <w:rPr>
          <w:lang w:val="fr-FR"/>
        </w:rPr>
      </w:pPr>
      <w:r>
        <w:rPr>
          <w:lang w:val="fr-FR"/>
        </w:rPr>
        <w:t>51.</w:t>
      </w:r>
      <w:r>
        <w:rPr>
          <w:lang w:val="fr-FR"/>
        </w:rPr>
        <w:tab/>
        <w:t>Les données relatives au montant et au pourcentage du budget consacré aux enfants sont présentées en</w:t>
      </w:r>
      <w:r w:rsidRPr="00913CB4">
        <w:rPr>
          <w:lang w:val="fr-FR"/>
        </w:rPr>
        <w:t xml:space="preserve"> </w:t>
      </w:r>
      <w:r>
        <w:rPr>
          <w:lang w:val="fr-FR"/>
        </w:rPr>
        <w:t>Annexe</w:t>
      </w:r>
      <w:r w:rsidRPr="00913CB4">
        <w:rPr>
          <w:lang w:val="fr-FR"/>
        </w:rPr>
        <w:t xml:space="preserve"> 1.</w:t>
      </w:r>
    </w:p>
    <w:p w:rsidR="00D84007" w:rsidRPr="00913CB4" w:rsidRDefault="00D84007">
      <w:pPr>
        <w:pStyle w:val="SingleTxtG"/>
        <w:rPr>
          <w:lang w:val="fr-FR"/>
        </w:rPr>
      </w:pPr>
      <w:r w:rsidRPr="00913CB4">
        <w:rPr>
          <w:lang w:val="fr-FR"/>
        </w:rPr>
        <w:t>52.</w:t>
      </w:r>
      <w:r w:rsidRPr="00913CB4">
        <w:rPr>
          <w:lang w:val="fr-FR"/>
        </w:rPr>
        <w:tab/>
      </w:r>
      <w:r>
        <w:rPr>
          <w:lang w:val="fr-FR"/>
        </w:rPr>
        <w:t>Les informations sur le financement effectif du budget de l’État pour</w:t>
      </w:r>
      <w:r w:rsidRPr="00913CB4">
        <w:rPr>
          <w:lang w:val="fr-FR"/>
        </w:rPr>
        <w:t xml:space="preserve"> 2007-2008 </w:t>
      </w:r>
      <w:r>
        <w:rPr>
          <w:lang w:val="fr-FR"/>
        </w:rPr>
        <w:t>et</w:t>
      </w:r>
      <w:r w:rsidRPr="00913CB4">
        <w:rPr>
          <w:lang w:val="fr-FR"/>
        </w:rPr>
        <w:t xml:space="preserve"> </w:t>
      </w:r>
      <w:r>
        <w:rPr>
          <w:lang w:val="fr-FR"/>
        </w:rPr>
        <w:t>les fonds prévus pour</w:t>
      </w:r>
      <w:r w:rsidRPr="00913CB4">
        <w:rPr>
          <w:lang w:val="fr-FR"/>
        </w:rPr>
        <w:t xml:space="preserve"> 2009 </w:t>
      </w:r>
      <w:r>
        <w:rPr>
          <w:lang w:val="fr-FR"/>
        </w:rPr>
        <w:t>pour les programmes «Services de garderie», «Services d’internat et de protection des enfants», «Services de protection sociale des enfants dans les zones à risque», «Dispositifs de mise en place d’un système de famille d’accueil en Arménie»</w:t>
      </w:r>
      <w:r w:rsidRPr="00913CB4">
        <w:rPr>
          <w:lang w:val="fr-FR"/>
        </w:rPr>
        <w:t xml:space="preserve">, </w:t>
      </w:r>
      <w:r>
        <w:rPr>
          <w:lang w:val="fr-FR"/>
        </w:rPr>
        <w:t>«Fourniture d’une aide financière aux familles d’enfants ayant retrouvé leur famille biologique» sont données ci-dessous</w:t>
      </w:r>
      <w:r w:rsidRPr="00913CB4">
        <w:rPr>
          <w:lang w:val="fr-FR"/>
        </w:rPr>
        <w:t>.</w:t>
      </w:r>
    </w:p>
    <w:p w:rsidR="00D84007" w:rsidRPr="00913CB4" w:rsidRDefault="00D84007">
      <w:pPr>
        <w:pStyle w:val="H23G"/>
        <w:rPr>
          <w:lang w:val="fr-FR"/>
        </w:rPr>
      </w:pPr>
      <w:r w:rsidRPr="00913CB4">
        <w:rPr>
          <w:lang w:val="fr-FR"/>
        </w:rPr>
        <w:tab/>
      </w:r>
      <w:r w:rsidRPr="00913CB4">
        <w:rPr>
          <w:lang w:val="fr-FR"/>
        </w:rPr>
        <w:tab/>
      </w:r>
      <w:r>
        <w:rPr>
          <w:lang w:val="fr-FR"/>
        </w:rPr>
        <w:t>Financement effectif pour</w:t>
      </w:r>
      <w:r w:rsidRPr="00913CB4">
        <w:rPr>
          <w:lang w:val="fr-FR"/>
        </w:rPr>
        <w:t xml:space="preserve"> 2007</w:t>
      </w:r>
      <w:r>
        <w:rPr>
          <w:lang w:val="fr-FR"/>
        </w:rPr>
        <w:t>-</w:t>
      </w:r>
      <w:r w:rsidRPr="00913CB4">
        <w:rPr>
          <w:lang w:val="fr-FR"/>
        </w:rPr>
        <w:t xml:space="preserve">2008 </w:t>
      </w:r>
      <w:r>
        <w:rPr>
          <w:lang w:val="fr-FR"/>
        </w:rPr>
        <w:t>et</w:t>
      </w:r>
      <w:r w:rsidRPr="00913CB4">
        <w:rPr>
          <w:lang w:val="fr-FR"/>
        </w:rPr>
        <w:t xml:space="preserve"> f</w:t>
      </w:r>
      <w:r>
        <w:rPr>
          <w:lang w:val="fr-FR"/>
        </w:rPr>
        <w:t>onds réservés pour</w:t>
      </w:r>
      <w:r w:rsidRPr="00913CB4">
        <w:rPr>
          <w:lang w:val="fr-FR"/>
        </w:rPr>
        <w:t xml:space="preserve"> 2009 </w:t>
      </w:r>
      <w:r>
        <w:rPr>
          <w:lang w:val="fr-FR"/>
        </w:rPr>
        <w:t xml:space="preserve">dans le cadre des dotations prévues dans le budget de l’État </w:t>
      </w:r>
      <w:r w:rsidRPr="00913CB4">
        <w:rPr>
          <w:lang w:val="fr-FR"/>
        </w:rPr>
        <w:t>2007</w:t>
      </w:r>
      <w:r>
        <w:rPr>
          <w:lang w:val="fr-FR"/>
        </w:rPr>
        <w:t>-</w:t>
      </w:r>
      <w:r w:rsidRPr="00913CB4">
        <w:rPr>
          <w:lang w:val="fr-FR"/>
        </w:rPr>
        <w:t>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966"/>
        <w:gridCol w:w="1200"/>
        <w:gridCol w:w="1100"/>
        <w:gridCol w:w="1104"/>
      </w:tblGrid>
      <w:tr w:rsidR="00D84007" w:rsidRPr="00913CB4">
        <w:trPr>
          <w:tblHeader/>
        </w:trPr>
        <w:tc>
          <w:tcPr>
            <w:tcW w:w="3966"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rPr>
                <w:i/>
                <w:sz w:val="16"/>
                <w:lang w:val="fr-FR"/>
              </w:rPr>
            </w:pPr>
            <w:r>
              <w:rPr>
                <w:i/>
                <w:sz w:val="16"/>
                <w:lang w:val="fr-FR"/>
              </w:rPr>
              <w:t>Titr</w:t>
            </w:r>
            <w:r w:rsidRPr="00913CB4">
              <w:rPr>
                <w:i/>
                <w:sz w:val="16"/>
                <w:lang w:val="fr-FR"/>
              </w:rPr>
              <w:t xml:space="preserve">e </w:t>
            </w:r>
            <w:r>
              <w:rPr>
                <w:i/>
                <w:sz w:val="16"/>
                <w:lang w:val="fr-FR"/>
              </w:rPr>
              <w:t>du</w:t>
            </w:r>
            <w:r w:rsidRPr="00913CB4">
              <w:rPr>
                <w:i/>
                <w:sz w:val="16"/>
                <w:lang w:val="fr-FR"/>
              </w:rPr>
              <w:t xml:space="preserve"> programme</w:t>
            </w:r>
          </w:p>
        </w:tc>
        <w:tc>
          <w:tcPr>
            <w:tcW w:w="12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2007</w:t>
            </w:r>
          </w:p>
        </w:tc>
        <w:tc>
          <w:tcPr>
            <w:tcW w:w="11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2008</w:t>
            </w:r>
          </w:p>
        </w:tc>
        <w:tc>
          <w:tcPr>
            <w:tcW w:w="1104"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2009</w:t>
            </w:r>
          </w:p>
        </w:tc>
      </w:tr>
      <w:tr w:rsidR="00D84007" w:rsidRPr="00913CB4">
        <w:tc>
          <w:tcPr>
            <w:tcW w:w="3966" w:type="dxa"/>
            <w:tcBorders>
              <w:top w:val="single" w:sz="12" w:space="0" w:color="auto"/>
            </w:tcBorders>
            <w:shd w:val="clear" w:color="auto" w:fill="auto"/>
          </w:tcPr>
          <w:p w:rsidR="00D84007" w:rsidRPr="00913CB4" w:rsidRDefault="00D84007">
            <w:pPr>
              <w:suppressAutoHyphens w:val="0"/>
              <w:spacing w:before="40" w:after="40" w:line="220" w:lineRule="exact"/>
              <w:rPr>
                <w:sz w:val="18"/>
                <w:lang w:val="fr-FR"/>
              </w:rPr>
            </w:pPr>
            <w:r>
              <w:rPr>
                <w:sz w:val="18"/>
                <w:lang w:val="fr-FR"/>
              </w:rPr>
              <w:t xml:space="preserve">Fourniture d’une aide financière aux enfants d’âge scolaire placés dans des internats </w:t>
            </w:r>
          </w:p>
        </w:tc>
        <w:tc>
          <w:tcPr>
            <w:tcW w:w="12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1 254</w:t>
            </w:r>
            <w:r>
              <w:rPr>
                <w:sz w:val="18"/>
                <w:lang w:val="fr-FR"/>
              </w:rPr>
              <w:t> </w:t>
            </w:r>
            <w:r w:rsidRPr="00913CB4">
              <w:rPr>
                <w:sz w:val="18"/>
                <w:lang w:val="fr-FR"/>
              </w:rPr>
              <w:t>280</w:t>
            </w:r>
            <w:r>
              <w:rPr>
                <w:sz w:val="18"/>
                <w:lang w:val="fr-FR"/>
              </w:rPr>
              <w:t>,</w:t>
            </w:r>
            <w:r w:rsidRPr="00913CB4">
              <w:rPr>
                <w:sz w:val="18"/>
                <w:lang w:val="fr-FR"/>
              </w:rPr>
              <w:t>9</w:t>
            </w:r>
          </w:p>
        </w:tc>
        <w:tc>
          <w:tcPr>
            <w:tcW w:w="11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1 350 716,</w:t>
            </w:r>
            <w:r w:rsidRPr="00913CB4">
              <w:rPr>
                <w:sz w:val="18"/>
                <w:lang w:val="fr-FR"/>
              </w:rPr>
              <w:t>3</w:t>
            </w:r>
          </w:p>
        </w:tc>
        <w:tc>
          <w:tcPr>
            <w:tcW w:w="1104"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1 672 853,</w:t>
            </w:r>
            <w:r w:rsidRPr="00913CB4">
              <w:rPr>
                <w:sz w:val="18"/>
                <w:lang w:val="fr-FR"/>
              </w:rPr>
              <w:t>9</w:t>
            </w:r>
          </w:p>
        </w:tc>
      </w:tr>
      <w:tr w:rsidR="00D84007" w:rsidRPr="00913CB4">
        <w:tc>
          <w:tcPr>
            <w:tcW w:w="3966" w:type="dxa"/>
            <w:shd w:val="clear" w:color="auto" w:fill="auto"/>
          </w:tcPr>
          <w:p w:rsidR="00D84007" w:rsidRPr="00913CB4" w:rsidRDefault="00D84007">
            <w:pPr>
              <w:suppressAutoHyphens w:val="0"/>
              <w:spacing w:before="40" w:after="40" w:line="220" w:lineRule="exact"/>
              <w:rPr>
                <w:sz w:val="18"/>
                <w:lang w:val="fr-FR"/>
              </w:rPr>
            </w:pPr>
            <w:r>
              <w:rPr>
                <w:sz w:val="18"/>
                <w:lang w:val="fr-FR"/>
              </w:rPr>
              <w:t>Services de protection sociale</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128 712,</w:t>
            </w:r>
            <w:r w:rsidRPr="00913CB4">
              <w:rPr>
                <w:sz w:val="18"/>
                <w:lang w:val="fr-FR"/>
              </w:rPr>
              <w:t>2</w:t>
            </w:r>
          </w:p>
        </w:tc>
        <w:tc>
          <w:tcPr>
            <w:tcW w:w="1100"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132 501,</w:t>
            </w:r>
            <w:r w:rsidRPr="00913CB4">
              <w:rPr>
                <w:sz w:val="18"/>
                <w:lang w:val="fr-FR"/>
              </w:rPr>
              <w:t>4</w:t>
            </w:r>
          </w:p>
        </w:tc>
        <w:tc>
          <w:tcPr>
            <w:tcW w:w="1104"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145 617,</w:t>
            </w:r>
            <w:r w:rsidRPr="00913CB4">
              <w:rPr>
                <w:sz w:val="18"/>
                <w:lang w:val="fr-FR"/>
              </w:rPr>
              <w:t>8</w:t>
            </w:r>
          </w:p>
        </w:tc>
      </w:tr>
      <w:tr w:rsidR="00D84007" w:rsidRPr="00913CB4">
        <w:tc>
          <w:tcPr>
            <w:tcW w:w="3966" w:type="dxa"/>
            <w:shd w:val="clear" w:color="auto" w:fill="auto"/>
          </w:tcPr>
          <w:p w:rsidR="00D84007" w:rsidRPr="00913CB4" w:rsidRDefault="00D84007">
            <w:pPr>
              <w:suppressAutoHyphens w:val="0"/>
              <w:spacing w:before="40" w:after="40" w:line="220" w:lineRule="exact"/>
              <w:rPr>
                <w:sz w:val="18"/>
                <w:lang w:val="fr-FR"/>
              </w:rPr>
            </w:pPr>
            <w:r>
              <w:rPr>
                <w:sz w:val="18"/>
                <w:lang w:val="fr-FR"/>
              </w:rPr>
              <w:t>Dispositifs</w:t>
            </w:r>
            <w:r w:rsidRPr="00913CB4">
              <w:rPr>
                <w:sz w:val="18"/>
                <w:lang w:val="fr-FR"/>
              </w:rPr>
              <w:t xml:space="preserve"> </w:t>
            </w:r>
            <w:r>
              <w:rPr>
                <w:sz w:val="18"/>
                <w:lang w:val="fr-FR"/>
              </w:rPr>
              <w:t xml:space="preserve">de retour dans la famille d’enfants placés en institution </w:t>
            </w:r>
            <w:r w:rsidRPr="00913CB4">
              <w:rPr>
                <w:sz w:val="18"/>
                <w:lang w:val="fr-FR"/>
              </w:rPr>
              <w:t>(d</w:t>
            </w:r>
            <w:r>
              <w:rPr>
                <w:sz w:val="18"/>
                <w:lang w:val="fr-FR"/>
              </w:rPr>
              <w:t>és</w:t>
            </w:r>
            <w:r w:rsidRPr="00913CB4">
              <w:rPr>
                <w:sz w:val="18"/>
                <w:lang w:val="fr-FR"/>
              </w:rPr>
              <w:t>institutio</w:t>
            </w:r>
            <w:r>
              <w:rPr>
                <w:sz w:val="18"/>
                <w:lang w:val="fr-FR"/>
              </w:rPr>
              <w:t>n</w:t>
            </w:r>
            <w:r w:rsidRPr="00913CB4">
              <w:rPr>
                <w:sz w:val="18"/>
                <w:lang w:val="fr-FR"/>
              </w:rPr>
              <w:t>nalisation)</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17 102,</w:t>
            </w:r>
            <w:r w:rsidRPr="00913CB4">
              <w:rPr>
                <w:sz w:val="18"/>
                <w:lang w:val="fr-FR"/>
              </w:rPr>
              <w:t>3</w:t>
            </w:r>
          </w:p>
        </w:tc>
        <w:tc>
          <w:tcPr>
            <w:tcW w:w="1100"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19 609,</w:t>
            </w:r>
            <w:r w:rsidRPr="00913CB4">
              <w:rPr>
                <w:sz w:val="18"/>
                <w:lang w:val="fr-FR"/>
              </w:rPr>
              <w:t>9</w:t>
            </w:r>
          </w:p>
        </w:tc>
        <w:tc>
          <w:tcPr>
            <w:tcW w:w="110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20 426</w:t>
            </w:r>
          </w:p>
        </w:tc>
      </w:tr>
      <w:tr w:rsidR="00D84007" w:rsidRPr="00913CB4">
        <w:tc>
          <w:tcPr>
            <w:tcW w:w="3966" w:type="dxa"/>
            <w:shd w:val="clear" w:color="auto" w:fill="auto"/>
          </w:tcPr>
          <w:p w:rsidR="00D84007" w:rsidRPr="00913CB4" w:rsidRDefault="00D84007">
            <w:pPr>
              <w:suppressAutoHyphens w:val="0"/>
              <w:spacing w:before="40" w:after="40" w:line="220" w:lineRule="exact"/>
              <w:rPr>
                <w:sz w:val="18"/>
                <w:lang w:val="fr-FR"/>
              </w:rPr>
            </w:pPr>
            <w:r>
              <w:rPr>
                <w:sz w:val="18"/>
                <w:lang w:val="fr-FR"/>
              </w:rPr>
              <w:t>Dispositifs</w:t>
            </w:r>
            <w:r w:rsidRPr="00913CB4">
              <w:rPr>
                <w:sz w:val="18"/>
                <w:lang w:val="fr-FR"/>
              </w:rPr>
              <w:t xml:space="preserve"> </w:t>
            </w:r>
            <w:r>
              <w:rPr>
                <w:sz w:val="18"/>
                <w:lang w:val="fr-FR"/>
              </w:rPr>
              <w:t xml:space="preserve">de mise en place d’un système de famille d’accueil </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0</w:t>
            </w:r>
          </w:p>
        </w:tc>
        <w:tc>
          <w:tcPr>
            <w:tcW w:w="1100"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15 797,</w:t>
            </w:r>
            <w:r w:rsidRPr="00913CB4">
              <w:rPr>
                <w:sz w:val="18"/>
                <w:lang w:val="fr-FR"/>
              </w:rPr>
              <w:t>3</w:t>
            </w:r>
          </w:p>
        </w:tc>
        <w:tc>
          <w:tcPr>
            <w:tcW w:w="110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23 055</w:t>
            </w:r>
          </w:p>
        </w:tc>
      </w:tr>
      <w:tr w:rsidR="00D84007" w:rsidRPr="00913CB4">
        <w:tc>
          <w:tcPr>
            <w:tcW w:w="3966"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 xml:space="preserve">Services </w:t>
            </w:r>
            <w:r>
              <w:rPr>
                <w:sz w:val="18"/>
                <w:lang w:val="fr-FR"/>
              </w:rPr>
              <w:t>d’internat et de protection de l’enfance</w:t>
            </w:r>
            <w:r w:rsidRPr="00913CB4">
              <w:rPr>
                <w:sz w:val="18"/>
                <w:lang w:val="fr-FR"/>
              </w:rPr>
              <w:t xml:space="preserve"> </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283 239,</w:t>
            </w:r>
            <w:r w:rsidRPr="00913CB4">
              <w:rPr>
                <w:sz w:val="18"/>
                <w:lang w:val="fr-FR"/>
              </w:rPr>
              <w:t>9</w:t>
            </w:r>
          </w:p>
        </w:tc>
        <w:tc>
          <w:tcPr>
            <w:tcW w:w="1100"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696 522,</w:t>
            </w:r>
            <w:r w:rsidRPr="00913CB4">
              <w:rPr>
                <w:sz w:val="18"/>
                <w:lang w:val="fr-FR"/>
              </w:rPr>
              <w:t>2</w:t>
            </w:r>
          </w:p>
        </w:tc>
        <w:tc>
          <w:tcPr>
            <w:tcW w:w="110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909 1</w:t>
            </w:r>
            <w:r>
              <w:rPr>
                <w:sz w:val="18"/>
                <w:lang w:val="fr-FR"/>
              </w:rPr>
              <w:t>88,</w:t>
            </w:r>
            <w:r w:rsidRPr="00913CB4">
              <w:rPr>
                <w:sz w:val="18"/>
                <w:lang w:val="fr-FR"/>
              </w:rPr>
              <w:t>2</w:t>
            </w:r>
          </w:p>
        </w:tc>
      </w:tr>
    </w:tbl>
    <w:p w:rsidR="00D84007" w:rsidRPr="00913CB4" w:rsidRDefault="00D84007">
      <w:pPr>
        <w:pStyle w:val="SingleTxtG"/>
        <w:spacing w:before="240"/>
        <w:rPr>
          <w:lang w:val="fr-FR"/>
        </w:rPr>
      </w:pPr>
      <w:r w:rsidRPr="00913CB4">
        <w:rPr>
          <w:lang w:val="fr-FR"/>
        </w:rPr>
        <w:t>53.</w:t>
      </w:r>
      <w:r w:rsidRPr="00913CB4">
        <w:rPr>
          <w:lang w:val="fr-FR"/>
        </w:rPr>
        <w:tab/>
      </w:r>
      <w:r>
        <w:rPr>
          <w:lang w:val="fr-FR"/>
        </w:rPr>
        <w:t>La composition de la population permanente d’Arménie</w:t>
      </w:r>
      <w:r w:rsidRPr="00913CB4">
        <w:rPr>
          <w:lang w:val="fr-FR"/>
        </w:rPr>
        <w:t xml:space="preserve"> </w:t>
      </w:r>
      <w:r>
        <w:rPr>
          <w:lang w:val="fr-FR"/>
        </w:rPr>
        <w:t>ventilée par sexe, groupe d’âge, zone urbaine et rurale, est présentée ci-dessous</w:t>
      </w:r>
      <w:r w:rsidRPr="00913CB4">
        <w:rPr>
          <w:lang w:val="fr-FR"/>
        </w:rPr>
        <w:t>.</w:t>
      </w:r>
    </w:p>
    <w:p w:rsidR="00D84007" w:rsidRPr="00913CB4" w:rsidRDefault="00D84007">
      <w:pPr>
        <w:pStyle w:val="H4G"/>
        <w:keepNext w:val="0"/>
        <w:keepLines w:val="0"/>
        <w:rPr>
          <w:lang w:val="fr-FR"/>
        </w:rPr>
      </w:pPr>
      <w:r w:rsidRPr="00913CB4">
        <w:rPr>
          <w:lang w:val="fr-FR"/>
        </w:rPr>
        <w:tab/>
      </w:r>
      <w:r w:rsidRPr="00913CB4">
        <w:rPr>
          <w:lang w:val="fr-FR"/>
        </w:rPr>
        <w:tab/>
      </w:r>
      <w:r>
        <w:rPr>
          <w:lang w:val="fr-FR"/>
        </w:rPr>
        <w:t>Composition de la population permanente d’Arménie ventilée par sexe, groupe d’âge, zone urbaine et rurale au 1</w:t>
      </w:r>
      <w:r>
        <w:rPr>
          <w:vertAlign w:val="superscript"/>
          <w:lang w:val="fr-FR"/>
        </w:rPr>
        <w:t>er</w:t>
      </w:r>
      <w:r>
        <w:rPr>
          <w:lang w:val="fr-FR"/>
        </w:rPr>
        <w:t xml:space="preserve"> janvier</w:t>
      </w:r>
      <w:r w:rsidRPr="00913CB4">
        <w:rPr>
          <w:lang w:val="fr-FR"/>
        </w:rPr>
        <w:t xml:space="preserve"> 2009 </w:t>
      </w:r>
      <w:r>
        <w:rPr>
          <w:lang w:val="fr-FR"/>
        </w:rPr>
        <w:t>et</w:t>
      </w:r>
      <w:r w:rsidRPr="00913CB4">
        <w:rPr>
          <w:lang w:val="fr-FR"/>
        </w:rPr>
        <w:t xml:space="preserve"> </w:t>
      </w:r>
      <w:r>
        <w:rPr>
          <w:lang w:val="fr-FR"/>
        </w:rPr>
        <w:t>1</w:t>
      </w:r>
      <w:r w:rsidRPr="00BC227C">
        <w:rPr>
          <w:vertAlign w:val="superscript"/>
          <w:lang w:val="fr-FR"/>
        </w:rPr>
        <w:t>er</w:t>
      </w:r>
      <w:r w:rsidRPr="00913CB4">
        <w:rPr>
          <w:lang w:val="fr-FR"/>
        </w:rPr>
        <w:t xml:space="preserve"> </w:t>
      </w:r>
      <w:r>
        <w:rPr>
          <w:lang w:val="fr-FR"/>
        </w:rPr>
        <w:t>janvier</w:t>
      </w:r>
      <w:r w:rsidRPr="00913CB4">
        <w:rPr>
          <w:lang w:val="fr-FR"/>
        </w:rPr>
        <w:t xml:space="preserve"> 2008</w:t>
      </w:r>
    </w:p>
    <w:p w:rsidR="00D84007" w:rsidRPr="00913CB4" w:rsidRDefault="00D84007">
      <w:pPr>
        <w:pStyle w:val="H23G"/>
        <w:ind w:firstLine="0"/>
        <w:rPr>
          <w:lang w:val="fr-FR"/>
        </w:rPr>
      </w:pPr>
      <w:r>
        <w:rPr>
          <w:lang w:val="fr-FR"/>
        </w:rPr>
        <w:t>Chiffre de la population permanente d’Arménie, par sexe et âge au 1</w:t>
      </w:r>
      <w:r w:rsidRPr="00276298">
        <w:rPr>
          <w:vertAlign w:val="superscript"/>
          <w:lang w:val="fr-FR"/>
        </w:rPr>
        <w:t>er</w:t>
      </w:r>
      <w:r w:rsidRPr="00913CB4">
        <w:rPr>
          <w:lang w:val="fr-FR"/>
        </w:rPr>
        <w:t xml:space="preserve"> </w:t>
      </w:r>
      <w:r>
        <w:rPr>
          <w:lang w:val="fr-FR"/>
        </w:rPr>
        <w:t>janvier</w:t>
      </w:r>
      <w:r w:rsidRPr="00913CB4">
        <w:rPr>
          <w:lang w:val="fr-FR"/>
        </w:rPr>
        <w:t xml:space="preserve"> 2009</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67"/>
        <w:gridCol w:w="973"/>
        <w:gridCol w:w="974"/>
        <w:gridCol w:w="975"/>
        <w:gridCol w:w="975"/>
        <w:gridCol w:w="975"/>
        <w:gridCol w:w="975"/>
        <w:gridCol w:w="975"/>
        <w:gridCol w:w="975"/>
        <w:gridCol w:w="975"/>
      </w:tblGrid>
      <w:tr w:rsidR="00D84007" w:rsidRPr="00913CB4">
        <w:trPr>
          <w:tblHeader/>
        </w:trPr>
        <w:tc>
          <w:tcPr>
            <w:tcW w:w="867" w:type="dxa"/>
            <w:vMerge w:val="restart"/>
            <w:tcBorders>
              <w:top w:val="single" w:sz="4" w:space="0" w:color="auto"/>
            </w:tcBorders>
            <w:shd w:val="clear" w:color="auto" w:fill="auto"/>
            <w:noWrap/>
            <w:vAlign w:val="bottom"/>
          </w:tcPr>
          <w:p w:rsidR="00D84007" w:rsidRPr="00913CB4" w:rsidRDefault="00D84007">
            <w:pPr>
              <w:keepNext/>
              <w:keepLines/>
              <w:spacing w:before="80" w:after="80" w:line="200" w:lineRule="exact"/>
              <w:rPr>
                <w:i/>
                <w:sz w:val="16"/>
                <w:lang w:val="fr-FR"/>
              </w:rPr>
            </w:pPr>
            <w:r>
              <w:rPr>
                <w:i/>
                <w:sz w:val="16"/>
                <w:lang w:val="fr-FR"/>
              </w:rPr>
              <w:t>Age</w:t>
            </w:r>
          </w:p>
        </w:tc>
        <w:tc>
          <w:tcPr>
            <w:tcW w:w="2922" w:type="dxa"/>
            <w:gridSpan w:val="3"/>
            <w:tcBorders>
              <w:top w:val="single" w:sz="4" w:space="0" w:color="auto"/>
              <w:bottom w:val="single" w:sz="4" w:space="0" w:color="auto"/>
              <w:right w:val="single" w:sz="24" w:space="0" w:color="FFFFFF"/>
            </w:tcBorders>
            <w:shd w:val="clear" w:color="auto" w:fill="auto"/>
            <w:noWrap/>
            <w:vAlign w:val="bottom"/>
          </w:tcPr>
          <w:p w:rsidR="00D84007" w:rsidRPr="00913CB4" w:rsidRDefault="00D84007">
            <w:pPr>
              <w:keepNext/>
              <w:keepLines/>
              <w:suppressAutoHyphens w:val="0"/>
              <w:spacing w:before="80" w:after="80" w:line="200" w:lineRule="exact"/>
              <w:jc w:val="center"/>
              <w:rPr>
                <w:i/>
                <w:sz w:val="16"/>
                <w:lang w:val="fr-FR"/>
              </w:rPr>
            </w:pPr>
            <w:r>
              <w:rPr>
                <w:i/>
                <w:sz w:val="16"/>
                <w:lang w:val="fr-FR"/>
              </w:rPr>
              <w:t>Population urbaine</w:t>
            </w:r>
          </w:p>
        </w:tc>
        <w:tc>
          <w:tcPr>
            <w:tcW w:w="2925" w:type="dxa"/>
            <w:gridSpan w:val="3"/>
            <w:tcBorders>
              <w:top w:val="single" w:sz="4" w:space="0" w:color="auto"/>
              <w:left w:val="single" w:sz="24" w:space="0" w:color="FFFFFF"/>
              <w:bottom w:val="single" w:sz="4" w:space="0" w:color="auto"/>
              <w:right w:val="single" w:sz="24" w:space="0" w:color="FFFFFF"/>
            </w:tcBorders>
            <w:shd w:val="clear" w:color="auto" w:fill="auto"/>
            <w:noWrap/>
            <w:vAlign w:val="bottom"/>
          </w:tcPr>
          <w:p w:rsidR="00D84007" w:rsidRPr="00913CB4" w:rsidRDefault="00D84007">
            <w:pPr>
              <w:keepNext/>
              <w:keepLines/>
              <w:suppressAutoHyphens w:val="0"/>
              <w:spacing w:before="80" w:after="80" w:line="200" w:lineRule="exact"/>
              <w:jc w:val="center"/>
              <w:rPr>
                <w:i/>
                <w:sz w:val="16"/>
                <w:lang w:val="fr-FR"/>
              </w:rPr>
            </w:pPr>
            <w:r>
              <w:rPr>
                <w:i/>
                <w:sz w:val="16"/>
                <w:lang w:val="fr-FR"/>
              </w:rPr>
              <w:t>Population rurale</w:t>
            </w:r>
          </w:p>
        </w:tc>
        <w:tc>
          <w:tcPr>
            <w:tcW w:w="2925" w:type="dxa"/>
            <w:gridSpan w:val="3"/>
            <w:tcBorders>
              <w:top w:val="single" w:sz="4" w:space="0" w:color="auto"/>
              <w:left w:val="single" w:sz="24" w:space="0" w:color="FFFFFF"/>
              <w:bottom w:val="single" w:sz="4" w:space="0" w:color="auto"/>
            </w:tcBorders>
            <w:shd w:val="clear" w:color="auto" w:fill="auto"/>
            <w:noWrap/>
            <w:vAlign w:val="bottom"/>
          </w:tcPr>
          <w:p w:rsidR="00D84007" w:rsidRPr="00913CB4" w:rsidRDefault="00D84007">
            <w:pPr>
              <w:keepNext/>
              <w:keepLines/>
              <w:suppressAutoHyphens w:val="0"/>
              <w:spacing w:before="80" w:after="80" w:line="200" w:lineRule="exact"/>
              <w:jc w:val="center"/>
              <w:rPr>
                <w:b/>
                <w:i/>
                <w:sz w:val="16"/>
                <w:lang w:val="fr-FR"/>
              </w:rPr>
            </w:pPr>
            <w:r>
              <w:rPr>
                <w:b/>
                <w:i/>
                <w:sz w:val="16"/>
                <w:lang w:val="fr-FR"/>
              </w:rPr>
              <w:t>Population totale</w:t>
            </w:r>
          </w:p>
        </w:tc>
      </w:tr>
      <w:tr w:rsidR="00D84007" w:rsidRPr="00913CB4">
        <w:trPr>
          <w:tblHeader/>
        </w:trPr>
        <w:tc>
          <w:tcPr>
            <w:tcW w:w="867" w:type="dxa"/>
            <w:vMerge/>
            <w:shd w:val="clear" w:color="auto" w:fill="auto"/>
            <w:noWrap/>
          </w:tcPr>
          <w:p w:rsidR="00D84007" w:rsidRPr="00913CB4" w:rsidRDefault="00D84007">
            <w:pPr>
              <w:keepNext/>
              <w:keepLines/>
              <w:spacing w:before="80" w:after="80" w:line="200" w:lineRule="exact"/>
              <w:rPr>
                <w:i/>
                <w:sz w:val="16"/>
                <w:lang w:val="fr-FR"/>
              </w:rPr>
            </w:pPr>
          </w:p>
        </w:tc>
        <w:tc>
          <w:tcPr>
            <w:tcW w:w="973" w:type="dxa"/>
            <w:tcBorders>
              <w:top w:val="single" w:sz="4" w:space="0" w:color="auto"/>
              <w:bottom w:val="single" w:sz="4" w:space="0" w:color="auto"/>
            </w:tcBorders>
            <w:shd w:val="clear" w:color="auto" w:fill="auto"/>
            <w:noWrap/>
            <w:vAlign w:val="bottom"/>
          </w:tcPr>
          <w:p w:rsidR="00D84007" w:rsidRPr="00913CB4" w:rsidRDefault="00D84007">
            <w:pPr>
              <w:keepNext/>
              <w:keepLines/>
              <w:suppressAutoHyphens w:val="0"/>
              <w:spacing w:before="80" w:after="80" w:line="200" w:lineRule="exact"/>
              <w:jc w:val="right"/>
              <w:rPr>
                <w:i/>
                <w:sz w:val="16"/>
                <w:lang w:val="fr-FR"/>
              </w:rPr>
            </w:pPr>
            <w:r>
              <w:rPr>
                <w:i/>
                <w:sz w:val="16"/>
                <w:lang w:val="fr-FR"/>
              </w:rPr>
              <w:t>M</w:t>
            </w:r>
          </w:p>
        </w:tc>
        <w:tc>
          <w:tcPr>
            <w:tcW w:w="974" w:type="dxa"/>
            <w:tcBorders>
              <w:top w:val="single" w:sz="4" w:space="0" w:color="auto"/>
              <w:bottom w:val="single" w:sz="4" w:space="0" w:color="auto"/>
            </w:tcBorders>
            <w:shd w:val="clear" w:color="auto" w:fill="auto"/>
            <w:noWrap/>
            <w:vAlign w:val="bottom"/>
          </w:tcPr>
          <w:p w:rsidR="00D84007" w:rsidRPr="00913CB4" w:rsidRDefault="00D84007">
            <w:pPr>
              <w:keepNext/>
              <w:keepLines/>
              <w:suppressAutoHyphens w:val="0"/>
              <w:spacing w:before="80" w:after="80" w:line="200" w:lineRule="exact"/>
              <w:jc w:val="right"/>
              <w:rPr>
                <w:i/>
                <w:sz w:val="16"/>
                <w:lang w:val="fr-FR"/>
              </w:rPr>
            </w:pPr>
            <w:r>
              <w:rPr>
                <w:i/>
                <w:sz w:val="16"/>
                <w:lang w:val="fr-FR"/>
              </w:rPr>
              <w:t>F</w:t>
            </w:r>
          </w:p>
        </w:tc>
        <w:tc>
          <w:tcPr>
            <w:tcW w:w="975" w:type="dxa"/>
            <w:tcBorders>
              <w:top w:val="single" w:sz="4" w:space="0" w:color="auto"/>
              <w:bottom w:val="single" w:sz="4" w:space="0" w:color="auto"/>
              <w:right w:val="single" w:sz="24" w:space="0" w:color="FFFFFF"/>
            </w:tcBorders>
            <w:shd w:val="clear" w:color="auto" w:fill="auto"/>
            <w:noWrap/>
            <w:vAlign w:val="bottom"/>
          </w:tcPr>
          <w:p w:rsidR="00D84007" w:rsidRPr="00913CB4" w:rsidRDefault="00D84007">
            <w:pPr>
              <w:keepNext/>
              <w:keepLines/>
              <w:suppressAutoHyphens w:val="0"/>
              <w:spacing w:before="80" w:after="80" w:line="200" w:lineRule="exact"/>
              <w:jc w:val="right"/>
              <w:rPr>
                <w:b/>
                <w:i/>
                <w:sz w:val="16"/>
                <w:lang w:val="fr-FR"/>
              </w:rPr>
            </w:pPr>
            <w:r w:rsidRPr="00913CB4">
              <w:rPr>
                <w:b/>
                <w:i/>
                <w:sz w:val="16"/>
                <w:lang w:val="fr-FR"/>
              </w:rPr>
              <w:t>Total</w:t>
            </w:r>
          </w:p>
        </w:tc>
        <w:tc>
          <w:tcPr>
            <w:tcW w:w="975" w:type="dxa"/>
            <w:tcBorders>
              <w:top w:val="single" w:sz="4" w:space="0" w:color="auto"/>
              <w:left w:val="single" w:sz="24" w:space="0" w:color="FFFFFF"/>
              <w:bottom w:val="single" w:sz="4" w:space="0" w:color="auto"/>
            </w:tcBorders>
            <w:shd w:val="clear" w:color="auto" w:fill="auto"/>
            <w:noWrap/>
            <w:vAlign w:val="bottom"/>
          </w:tcPr>
          <w:p w:rsidR="00D84007" w:rsidRPr="00913CB4" w:rsidRDefault="00D84007">
            <w:pPr>
              <w:keepNext/>
              <w:keepLines/>
              <w:suppressAutoHyphens w:val="0"/>
              <w:spacing w:before="80" w:after="80" w:line="200" w:lineRule="exact"/>
              <w:jc w:val="right"/>
              <w:rPr>
                <w:i/>
                <w:sz w:val="16"/>
                <w:lang w:val="fr-FR"/>
              </w:rPr>
            </w:pPr>
            <w:r>
              <w:rPr>
                <w:i/>
                <w:sz w:val="16"/>
                <w:lang w:val="fr-FR"/>
              </w:rPr>
              <w:t>M</w:t>
            </w:r>
          </w:p>
        </w:tc>
        <w:tc>
          <w:tcPr>
            <w:tcW w:w="975" w:type="dxa"/>
            <w:tcBorders>
              <w:top w:val="single" w:sz="4" w:space="0" w:color="auto"/>
              <w:bottom w:val="single" w:sz="4" w:space="0" w:color="auto"/>
            </w:tcBorders>
            <w:shd w:val="clear" w:color="auto" w:fill="auto"/>
            <w:noWrap/>
            <w:vAlign w:val="bottom"/>
          </w:tcPr>
          <w:p w:rsidR="00D84007" w:rsidRPr="00913CB4" w:rsidRDefault="00D84007">
            <w:pPr>
              <w:keepNext/>
              <w:keepLines/>
              <w:suppressAutoHyphens w:val="0"/>
              <w:spacing w:before="80" w:after="80" w:line="200" w:lineRule="exact"/>
              <w:jc w:val="right"/>
              <w:rPr>
                <w:i/>
                <w:sz w:val="16"/>
                <w:lang w:val="fr-FR"/>
              </w:rPr>
            </w:pPr>
            <w:r>
              <w:rPr>
                <w:i/>
                <w:sz w:val="16"/>
                <w:lang w:val="fr-FR"/>
              </w:rPr>
              <w:t>F</w:t>
            </w:r>
          </w:p>
        </w:tc>
        <w:tc>
          <w:tcPr>
            <w:tcW w:w="975" w:type="dxa"/>
            <w:tcBorders>
              <w:top w:val="single" w:sz="4" w:space="0" w:color="auto"/>
              <w:bottom w:val="single" w:sz="4" w:space="0" w:color="auto"/>
              <w:right w:val="single" w:sz="24" w:space="0" w:color="FFFFFF"/>
            </w:tcBorders>
            <w:shd w:val="clear" w:color="auto" w:fill="auto"/>
            <w:noWrap/>
            <w:vAlign w:val="bottom"/>
          </w:tcPr>
          <w:p w:rsidR="00D84007" w:rsidRPr="00913CB4" w:rsidRDefault="00D84007">
            <w:pPr>
              <w:keepNext/>
              <w:keepLines/>
              <w:suppressAutoHyphens w:val="0"/>
              <w:spacing w:before="80" w:after="80" w:line="200" w:lineRule="exact"/>
              <w:jc w:val="right"/>
              <w:rPr>
                <w:b/>
                <w:i/>
                <w:sz w:val="16"/>
                <w:lang w:val="fr-FR"/>
              </w:rPr>
            </w:pPr>
            <w:r w:rsidRPr="00913CB4">
              <w:rPr>
                <w:b/>
                <w:i/>
                <w:sz w:val="16"/>
                <w:lang w:val="fr-FR"/>
              </w:rPr>
              <w:t>Total</w:t>
            </w:r>
          </w:p>
        </w:tc>
        <w:tc>
          <w:tcPr>
            <w:tcW w:w="975" w:type="dxa"/>
            <w:tcBorders>
              <w:top w:val="single" w:sz="4" w:space="0" w:color="auto"/>
              <w:left w:val="single" w:sz="24" w:space="0" w:color="FFFFFF"/>
              <w:bottom w:val="single" w:sz="4" w:space="0" w:color="auto"/>
            </w:tcBorders>
            <w:shd w:val="clear" w:color="auto" w:fill="auto"/>
            <w:noWrap/>
            <w:vAlign w:val="bottom"/>
          </w:tcPr>
          <w:p w:rsidR="00D84007" w:rsidRPr="00913CB4" w:rsidRDefault="00D84007">
            <w:pPr>
              <w:keepNext/>
              <w:keepLines/>
              <w:suppressAutoHyphens w:val="0"/>
              <w:spacing w:before="80" w:after="80" w:line="200" w:lineRule="exact"/>
              <w:jc w:val="right"/>
              <w:rPr>
                <w:b/>
                <w:i/>
                <w:sz w:val="16"/>
                <w:lang w:val="fr-FR"/>
              </w:rPr>
            </w:pPr>
            <w:r>
              <w:rPr>
                <w:b/>
                <w:i/>
                <w:sz w:val="16"/>
                <w:lang w:val="fr-FR"/>
              </w:rPr>
              <w:t>M</w:t>
            </w:r>
          </w:p>
        </w:tc>
        <w:tc>
          <w:tcPr>
            <w:tcW w:w="975" w:type="dxa"/>
            <w:tcBorders>
              <w:top w:val="single" w:sz="4" w:space="0" w:color="auto"/>
              <w:bottom w:val="single" w:sz="4" w:space="0" w:color="auto"/>
            </w:tcBorders>
            <w:shd w:val="clear" w:color="auto" w:fill="auto"/>
            <w:noWrap/>
            <w:vAlign w:val="bottom"/>
          </w:tcPr>
          <w:p w:rsidR="00D84007" w:rsidRPr="00913CB4" w:rsidRDefault="00D84007">
            <w:pPr>
              <w:keepNext/>
              <w:keepLines/>
              <w:suppressAutoHyphens w:val="0"/>
              <w:spacing w:before="80" w:after="80" w:line="200" w:lineRule="exact"/>
              <w:jc w:val="right"/>
              <w:rPr>
                <w:b/>
                <w:i/>
                <w:sz w:val="16"/>
                <w:lang w:val="fr-FR"/>
              </w:rPr>
            </w:pPr>
            <w:r>
              <w:rPr>
                <w:b/>
                <w:i/>
                <w:sz w:val="16"/>
                <w:lang w:val="fr-FR"/>
              </w:rPr>
              <w:t>F</w:t>
            </w:r>
          </w:p>
        </w:tc>
        <w:tc>
          <w:tcPr>
            <w:tcW w:w="975" w:type="dxa"/>
            <w:tcBorders>
              <w:top w:val="single" w:sz="4" w:space="0" w:color="auto"/>
              <w:bottom w:val="single" w:sz="4" w:space="0" w:color="auto"/>
            </w:tcBorders>
            <w:shd w:val="clear" w:color="auto" w:fill="auto"/>
            <w:noWrap/>
            <w:vAlign w:val="bottom"/>
          </w:tcPr>
          <w:p w:rsidR="00D84007" w:rsidRPr="00913CB4" w:rsidRDefault="00D84007">
            <w:pPr>
              <w:keepNext/>
              <w:keepLines/>
              <w:suppressAutoHyphens w:val="0"/>
              <w:spacing w:before="80" w:after="80" w:line="200" w:lineRule="exact"/>
              <w:jc w:val="right"/>
              <w:rPr>
                <w:b/>
                <w:i/>
                <w:sz w:val="16"/>
                <w:lang w:val="fr-FR"/>
              </w:rPr>
            </w:pPr>
            <w:r w:rsidRPr="00913CB4">
              <w:rPr>
                <w:b/>
                <w:i/>
                <w:sz w:val="16"/>
                <w:lang w:val="fr-FR"/>
              </w:rPr>
              <w:t>Total</w:t>
            </w:r>
          </w:p>
        </w:tc>
      </w:tr>
      <w:tr w:rsidR="00D84007" w:rsidRPr="00913CB4">
        <w:trPr>
          <w:tblHeader/>
        </w:trPr>
        <w:tc>
          <w:tcPr>
            <w:tcW w:w="867" w:type="dxa"/>
            <w:vMerge/>
            <w:tcBorders>
              <w:bottom w:val="single" w:sz="12" w:space="0" w:color="auto"/>
            </w:tcBorders>
            <w:shd w:val="clear" w:color="auto" w:fill="auto"/>
            <w:noWrap/>
          </w:tcPr>
          <w:p w:rsidR="00D84007" w:rsidRPr="00913CB4" w:rsidRDefault="00D84007">
            <w:pPr>
              <w:keepNext/>
              <w:keepLines/>
              <w:suppressAutoHyphens w:val="0"/>
              <w:spacing w:before="80" w:after="80" w:line="200" w:lineRule="exact"/>
              <w:rPr>
                <w:i/>
                <w:sz w:val="16"/>
                <w:lang w:val="fr-FR"/>
              </w:rPr>
            </w:pPr>
          </w:p>
        </w:tc>
        <w:tc>
          <w:tcPr>
            <w:tcW w:w="973" w:type="dxa"/>
            <w:tcBorders>
              <w:top w:val="single" w:sz="4" w:space="0" w:color="auto"/>
              <w:bottom w:val="single" w:sz="12" w:space="0" w:color="auto"/>
            </w:tcBorders>
            <w:shd w:val="clear" w:color="auto" w:fill="auto"/>
            <w:noWrap/>
            <w:vAlign w:val="bottom"/>
          </w:tcPr>
          <w:p w:rsidR="00D84007" w:rsidRPr="00913CB4" w:rsidRDefault="00D84007">
            <w:pPr>
              <w:keepNext/>
              <w:keepLines/>
              <w:suppressAutoHyphens w:val="0"/>
              <w:spacing w:before="80" w:after="80" w:line="200" w:lineRule="exact"/>
              <w:jc w:val="right"/>
              <w:rPr>
                <w:i/>
                <w:sz w:val="16"/>
                <w:lang w:val="fr-FR"/>
              </w:rPr>
            </w:pPr>
            <w:r w:rsidRPr="00913CB4">
              <w:rPr>
                <w:i/>
                <w:sz w:val="16"/>
                <w:lang w:val="fr-FR"/>
              </w:rPr>
              <w:t>1</w:t>
            </w:r>
          </w:p>
        </w:tc>
        <w:tc>
          <w:tcPr>
            <w:tcW w:w="974" w:type="dxa"/>
            <w:tcBorders>
              <w:top w:val="single" w:sz="4" w:space="0" w:color="auto"/>
              <w:bottom w:val="single" w:sz="12" w:space="0" w:color="auto"/>
            </w:tcBorders>
            <w:shd w:val="clear" w:color="auto" w:fill="auto"/>
            <w:noWrap/>
            <w:vAlign w:val="bottom"/>
          </w:tcPr>
          <w:p w:rsidR="00D84007" w:rsidRPr="00913CB4" w:rsidRDefault="00D84007">
            <w:pPr>
              <w:keepNext/>
              <w:keepLines/>
              <w:suppressAutoHyphens w:val="0"/>
              <w:spacing w:before="80" w:after="80" w:line="200" w:lineRule="exact"/>
              <w:jc w:val="right"/>
              <w:rPr>
                <w:i/>
                <w:sz w:val="16"/>
                <w:lang w:val="fr-FR"/>
              </w:rPr>
            </w:pPr>
            <w:r w:rsidRPr="00913CB4">
              <w:rPr>
                <w:i/>
                <w:sz w:val="16"/>
                <w:lang w:val="fr-FR"/>
              </w:rPr>
              <w:t>2</w:t>
            </w:r>
          </w:p>
        </w:tc>
        <w:tc>
          <w:tcPr>
            <w:tcW w:w="975" w:type="dxa"/>
            <w:tcBorders>
              <w:top w:val="single" w:sz="4" w:space="0" w:color="auto"/>
              <w:bottom w:val="single" w:sz="12" w:space="0" w:color="auto"/>
              <w:right w:val="single" w:sz="24" w:space="0" w:color="FFFFFF"/>
            </w:tcBorders>
            <w:shd w:val="clear" w:color="auto" w:fill="auto"/>
            <w:noWrap/>
            <w:vAlign w:val="bottom"/>
          </w:tcPr>
          <w:p w:rsidR="00D84007" w:rsidRPr="00913CB4" w:rsidRDefault="00D84007">
            <w:pPr>
              <w:keepNext/>
              <w:keepLines/>
              <w:suppressAutoHyphens w:val="0"/>
              <w:spacing w:before="80" w:after="80" w:line="200" w:lineRule="exact"/>
              <w:jc w:val="right"/>
              <w:rPr>
                <w:b/>
                <w:i/>
                <w:sz w:val="16"/>
                <w:lang w:val="fr-FR"/>
              </w:rPr>
            </w:pPr>
            <w:r w:rsidRPr="00913CB4">
              <w:rPr>
                <w:b/>
                <w:i/>
                <w:sz w:val="16"/>
                <w:lang w:val="fr-FR"/>
              </w:rPr>
              <w:t>3</w:t>
            </w:r>
          </w:p>
        </w:tc>
        <w:tc>
          <w:tcPr>
            <w:tcW w:w="975" w:type="dxa"/>
            <w:tcBorders>
              <w:top w:val="single" w:sz="4" w:space="0" w:color="auto"/>
              <w:left w:val="single" w:sz="24" w:space="0" w:color="FFFFFF"/>
              <w:bottom w:val="single" w:sz="12" w:space="0" w:color="auto"/>
            </w:tcBorders>
            <w:shd w:val="clear" w:color="auto" w:fill="auto"/>
            <w:noWrap/>
            <w:vAlign w:val="bottom"/>
          </w:tcPr>
          <w:p w:rsidR="00D84007" w:rsidRPr="00913CB4" w:rsidRDefault="00D84007">
            <w:pPr>
              <w:keepNext/>
              <w:keepLines/>
              <w:suppressAutoHyphens w:val="0"/>
              <w:spacing w:before="80" w:after="80" w:line="200" w:lineRule="exact"/>
              <w:jc w:val="right"/>
              <w:rPr>
                <w:i/>
                <w:sz w:val="16"/>
                <w:lang w:val="fr-FR"/>
              </w:rPr>
            </w:pPr>
            <w:r w:rsidRPr="00913CB4">
              <w:rPr>
                <w:i/>
                <w:sz w:val="16"/>
                <w:lang w:val="fr-FR"/>
              </w:rPr>
              <w:t>4</w:t>
            </w:r>
          </w:p>
        </w:tc>
        <w:tc>
          <w:tcPr>
            <w:tcW w:w="975" w:type="dxa"/>
            <w:tcBorders>
              <w:top w:val="single" w:sz="4" w:space="0" w:color="auto"/>
              <w:bottom w:val="single" w:sz="12" w:space="0" w:color="auto"/>
            </w:tcBorders>
            <w:shd w:val="clear" w:color="auto" w:fill="auto"/>
            <w:noWrap/>
            <w:vAlign w:val="bottom"/>
          </w:tcPr>
          <w:p w:rsidR="00D84007" w:rsidRPr="00913CB4" w:rsidRDefault="00D84007">
            <w:pPr>
              <w:keepNext/>
              <w:keepLines/>
              <w:suppressAutoHyphens w:val="0"/>
              <w:spacing w:before="80" w:after="80" w:line="200" w:lineRule="exact"/>
              <w:jc w:val="right"/>
              <w:rPr>
                <w:i/>
                <w:sz w:val="16"/>
                <w:lang w:val="fr-FR"/>
              </w:rPr>
            </w:pPr>
            <w:r w:rsidRPr="00913CB4">
              <w:rPr>
                <w:i/>
                <w:sz w:val="16"/>
                <w:lang w:val="fr-FR"/>
              </w:rPr>
              <w:t>5</w:t>
            </w:r>
          </w:p>
        </w:tc>
        <w:tc>
          <w:tcPr>
            <w:tcW w:w="975" w:type="dxa"/>
            <w:tcBorders>
              <w:top w:val="single" w:sz="4" w:space="0" w:color="auto"/>
              <w:bottom w:val="single" w:sz="12" w:space="0" w:color="auto"/>
              <w:right w:val="single" w:sz="24" w:space="0" w:color="FFFFFF"/>
            </w:tcBorders>
            <w:shd w:val="clear" w:color="auto" w:fill="auto"/>
            <w:noWrap/>
            <w:vAlign w:val="bottom"/>
          </w:tcPr>
          <w:p w:rsidR="00D84007" w:rsidRPr="00913CB4" w:rsidRDefault="00D84007">
            <w:pPr>
              <w:keepNext/>
              <w:keepLines/>
              <w:suppressAutoHyphens w:val="0"/>
              <w:spacing w:before="80" w:after="80" w:line="200" w:lineRule="exact"/>
              <w:jc w:val="right"/>
              <w:rPr>
                <w:b/>
                <w:i/>
                <w:sz w:val="16"/>
                <w:lang w:val="fr-FR"/>
              </w:rPr>
            </w:pPr>
            <w:r w:rsidRPr="00913CB4">
              <w:rPr>
                <w:b/>
                <w:i/>
                <w:sz w:val="16"/>
                <w:lang w:val="fr-FR"/>
              </w:rPr>
              <w:t>6</w:t>
            </w:r>
          </w:p>
        </w:tc>
        <w:tc>
          <w:tcPr>
            <w:tcW w:w="975" w:type="dxa"/>
            <w:tcBorders>
              <w:top w:val="single" w:sz="4" w:space="0" w:color="auto"/>
              <w:left w:val="single" w:sz="24" w:space="0" w:color="FFFFFF"/>
              <w:bottom w:val="single" w:sz="12" w:space="0" w:color="auto"/>
            </w:tcBorders>
            <w:shd w:val="clear" w:color="auto" w:fill="auto"/>
            <w:noWrap/>
            <w:vAlign w:val="bottom"/>
          </w:tcPr>
          <w:p w:rsidR="00D84007" w:rsidRPr="00913CB4" w:rsidRDefault="00D84007">
            <w:pPr>
              <w:keepNext/>
              <w:keepLines/>
              <w:suppressAutoHyphens w:val="0"/>
              <w:spacing w:before="80" w:after="80" w:line="200" w:lineRule="exact"/>
              <w:jc w:val="right"/>
              <w:rPr>
                <w:b/>
                <w:i/>
                <w:sz w:val="16"/>
                <w:lang w:val="fr-FR"/>
              </w:rPr>
            </w:pPr>
            <w:r w:rsidRPr="00913CB4">
              <w:rPr>
                <w:b/>
                <w:i/>
                <w:sz w:val="16"/>
                <w:lang w:val="fr-FR"/>
              </w:rPr>
              <w:t>7</w:t>
            </w:r>
          </w:p>
        </w:tc>
        <w:tc>
          <w:tcPr>
            <w:tcW w:w="975" w:type="dxa"/>
            <w:tcBorders>
              <w:top w:val="single" w:sz="4" w:space="0" w:color="auto"/>
              <w:bottom w:val="single" w:sz="12" w:space="0" w:color="auto"/>
            </w:tcBorders>
            <w:shd w:val="clear" w:color="auto" w:fill="auto"/>
            <w:noWrap/>
            <w:vAlign w:val="bottom"/>
          </w:tcPr>
          <w:p w:rsidR="00D84007" w:rsidRPr="00913CB4" w:rsidRDefault="00D84007">
            <w:pPr>
              <w:keepNext/>
              <w:keepLines/>
              <w:suppressAutoHyphens w:val="0"/>
              <w:spacing w:before="80" w:after="80" w:line="200" w:lineRule="exact"/>
              <w:jc w:val="right"/>
              <w:rPr>
                <w:b/>
                <w:i/>
                <w:sz w:val="16"/>
                <w:lang w:val="fr-FR"/>
              </w:rPr>
            </w:pPr>
            <w:r w:rsidRPr="00913CB4">
              <w:rPr>
                <w:b/>
                <w:i/>
                <w:sz w:val="16"/>
                <w:lang w:val="fr-FR"/>
              </w:rPr>
              <w:t>8</w:t>
            </w:r>
          </w:p>
        </w:tc>
        <w:tc>
          <w:tcPr>
            <w:tcW w:w="975" w:type="dxa"/>
            <w:tcBorders>
              <w:top w:val="single" w:sz="4" w:space="0" w:color="auto"/>
              <w:bottom w:val="single" w:sz="12" w:space="0" w:color="auto"/>
            </w:tcBorders>
            <w:shd w:val="clear" w:color="auto" w:fill="auto"/>
            <w:noWrap/>
            <w:vAlign w:val="bottom"/>
          </w:tcPr>
          <w:p w:rsidR="00D84007" w:rsidRPr="00913CB4" w:rsidRDefault="00D84007">
            <w:pPr>
              <w:keepNext/>
              <w:keepLines/>
              <w:suppressAutoHyphens w:val="0"/>
              <w:spacing w:before="80" w:after="80" w:line="200" w:lineRule="exact"/>
              <w:jc w:val="right"/>
              <w:rPr>
                <w:b/>
                <w:i/>
                <w:sz w:val="16"/>
                <w:lang w:val="fr-FR"/>
              </w:rPr>
            </w:pPr>
            <w:r w:rsidRPr="00913CB4">
              <w:rPr>
                <w:b/>
                <w:i/>
                <w:sz w:val="16"/>
                <w:lang w:val="fr-FR"/>
              </w:rPr>
              <w:t>9</w:t>
            </w:r>
          </w:p>
        </w:tc>
      </w:tr>
      <w:tr w:rsidR="00D84007" w:rsidRPr="00913CB4">
        <w:tc>
          <w:tcPr>
            <w:tcW w:w="867" w:type="dxa"/>
            <w:tcBorders>
              <w:top w:val="single" w:sz="12" w:space="0" w:color="auto"/>
            </w:tcBorders>
            <w:shd w:val="clear" w:color="auto" w:fill="auto"/>
            <w:noWrap/>
          </w:tcPr>
          <w:p w:rsidR="00D84007" w:rsidRPr="00913CB4" w:rsidRDefault="00D84007">
            <w:pPr>
              <w:keepNext/>
              <w:keepLines/>
              <w:suppressAutoHyphens w:val="0"/>
              <w:spacing w:before="40" w:after="40" w:line="220" w:lineRule="exact"/>
              <w:rPr>
                <w:sz w:val="18"/>
                <w:lang w:val="fr-FR"/>
              </w:rPr>
            </w:pPr>
            <w:r w:rsidRPr="00913CB4">
              <w:rPr>
                <w:sz w:val="18"/>
                <w:lang w:val="fr-FR"/>
              </w:rPr>
              <w:t>0</w:t>
            </w:r>
            <w:r>
              <w:rPr>
                <w:sz w:val="18"/>
                <w:lang w:val="fr-FR"/>
              </w:rPr>
              <w:t>-</w:t>
            </w:r>
            <w:r w:rsidRPr="00913CB4">
              <w:rPr>
                <w:sz w:val="18"/>
                <w:lang w:val="fr-FR"/>
              </w:rPr>
              <w:t>4</w:t>
            </w:r>
          </w:p>
        </w:tc>
        <w:tc>
          <w:tcPr>
            <w:tcW w:w="973" w:type="dxa"/>
            <w:tcBorders>
              <w:top w:val="single" w:sz="12" w:space="0" w:color="auto"/>
            </w:tcBorders>
            <w:shd w:val="clear" w:color="auto" w:fill="auto"/>
            <w:noWrap/>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64 327</w:t>
            </w:r>
          </w:p>
        </w:tc>
        <w:tc>
          <w:tcPr>
            <w:tcW w:w="974" w:type="dxa"/>
            <w:tcBorders>
              <w:top w:val="single" w:sz="12" w:space="0" w:color="auto"/>
            </w:tcBorders>
            <w:shd w:val="clear" w:color="auto" w:fill="auto"/>
            <w:noWrap/>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56 792</w:t>
            </w:r>
          </w:p>
        </w:tc>
        <w:tc>
          <w:tcPr>
            <w:tcW w:w="975" w:type="dxa"/>
            <w:tcBorders>
              <w:top w:val="single" w:sz="12" w:space="0" w:color="auto"/>
            </w:tcBorders>
            <w:shd w:val="clear" w:color="auto" w:fill="auto"/>
            <w:noWrap/>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121 119</w:t>
            </w:r>
          </w:p>
        </w:tc>
        <w:tc>
          <w:tcPr>
            <w:tcW w:w="975" w:type="dxa"/>
            <w:tcBorders>
              <w:top w:val="single" w:sz="12" w:space="0" w:color="auto"/>
            </w:tcBorders>
            <w:shd w:val="clear" w:color="auto" w:fill="auto"/>
            <w:noWrap/>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38 083</w:t>
            </w:r>
          </w:p>
        </w:tc>
        <w:tc>
          <w:tcPr>
            <w:tcW w:w="975" w:type="dxa"/>
            <w:tcBorders>
              <w:top w:val="single" w:sz="12" w:space="0" w:color="auto"/>
            </w:tcBorders>
            <w:shd w:val="clear" w:color="auto" w:fill="auto"/>
            <w:noWrap/>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32 116</w:t>
            </w:r>
          </w:p>
        </w:tc>
        <w:tc>
          <w:tcPr>
            <w:tcW w:w="975" w:type="dxa"/>
            <w:tcBorders>
              <w:top w:val="single" w:sz="12" w:space="0" w:color="auto"/>
            </w:tcBorders>
            <w:shd w:val="clear" w:color="auto" w:fill="auto"/>
            <w:noWrap/>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70 199</w:t>
            </w:r>
          </w:p>
        </w:tc>
        <w:tc>
          <w:tcPr>
            <w:tcW w:w="975" w:type="dxa"/>
            <w:tcBorders>
              <w:top w:val="single" w:sz="12" w:space="0" w:color="auto"/>
            </w:tcBorders>
            <w:shd w:val="clear" w:color="auto" w:fill="auto"/>
            <w:noWrap/>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102 410</w:t>
            </w:r>
          </w:p>
        </w:tc>
        <w:tc>
          <w:tcPr>
            <w:tcW w:w="975" w:type="dxa"/>
            <w:tcBorders>
              <w:top w:val="single" w:sz="12" w:space="0" w:color="auto"/>
            </w:tcBorders>
            <w:shd w:val="clear" w:color="auto" w:fill="auto"/>
            <w:noWrap/>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88 908</w:t>
            </w:r>
          </w:p>
        </w:tc>
        <w:tc>
          <w:tcPr>
            <w:tcW w:w="975" w:type="dxa"/>
            <w:tcBorders>
              <w:top w:val="single" w:sz="12" w:space="0" w:color="auto"/>
            </w:tcBorders>
            <w:shd w:val="clear" w:color="auto" w:fill="auto"/>
            <w:noWrap/>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191 318</w:t>
            </w:r>
          </w:p>
        </w:tc>
      </w:tr>
      <w:tr w:rsidR="00D84007" w:rsidRPr="00913CB4">
        <w:tc>
          <w:tcPr>
            <w:tcW w:w="867" w:type="dxa"/>
            <w:shd w:val="clear" w:color="auto" w:fill="auto"/>
            <w:noWrap/>
          </w:tcPr>
          <w:p w:rsidR="00D84007" w:rsidRPr="00913CB4" w:rsidRDefault="00D84007">
            <w:pPr>
              <w:keepNext/>
              <w:keepLines/>
              <w:suppressAutoHyphens w:val="0"/>
              <w:spacing w:before="40" w:after="40" w:line="220" w:lineRule="exact"/>
              <w:rPr>
                <w:sz w:val="18"/>
                <w:lang w:val="fr-FR"/>
              </w:rPr>
            </w:pPr>
            <w:r w:rsidRPr="00913CB4">
              <w:rPr>
                <w:sz w:val="18"/>
                <w:lang w:val="fr-FR"/>
              </w:rPr>
              <w:t>5</w:t>
            </w:r>
            <w:r>
              <w:rPr>
                <w:sz w:val="18"/>
                <w:lang w:val="fr-FR"/>
              </w:rPr>
              <w:t>-</w:t>
            </w:r>
            <w:r w:rsidRPr="00913CB4">
              <w:rPr>
                <w:sz w:val="18"/>
                <w:lang w:val="fr-FR"/>
              </w:rPr>
              <w:t>9</w:t>
            </w:r>
          </w:p>
        </w:tc>
        <w:tc>
          <w:tcPr>
            <w:tcW w:w="973" w:type="dxa"/>
            <w:shd w:val="clear" w:color="auto" w:fill="auto"/>
            <w:noWrap/>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59 014</w:t>
            </w:r>
          </w:p>
        </w:tc>
        <w:tc>
          <w:tcPr>
            <w:tcW w:w="974" w:type="dxa"/>
            <w:shd w:val="clear" w:color="auto" w:fill="auto"/>
            <w:noWrap/>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52 468</w:t>
            </w:r>
          </w:p>
        </w:tc>
        <w:tc>
          <w:tcPr>
            <w:tcW w:w="975" w:type="dxa"/>
            <w:shd w:val="clear" w:color="auto" w:fill="auto"/>
            <w:noWrap/>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111 482</w:t>
            </w:r>
          </w:p>
        </w:tc>
        <w:tc>
          <w:tcPr>
            <w:tcW w:w="975" w:type="dxa"/>
            <w:shd w:val="clear" w:color="auto" w:fill="auto"/>
            <w:noWrap/>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38 704</w:t>
            </w:r>
          </w:p>
        </w:tc>
        <w:tc>
          <w:tcPr>
            <w:tcW w:w="975" w:type="dxa"/>
            <w:shd w:val="clear" w:color="auto" w:fill="auto"/>
            <w:noWrap/>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32 394</w:t>
            </w:r>
          </w:p>
        </w:tc>
        <w:tc>
          <w:tcPr>
            <w:tcW w:w="975" w:type="dxa"/>
            <w:shd w:val="clear" w:color="auto" w:fill="auto"/>
            <w:noWrap/>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71 098</w:t>
            </w:r>
          </w:p>
        </w:tc>
        <w:tc>
          <w:tcPr>
            <w:tcW w:w="975" w:type="dxa"/>
            <w:shd w:val="clear" w:color="auto" w:fill="auto"/>
            <w:noWrap/>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97 718</w:t>
            </w:r>
          </w:p>
        </w:tc>
        <w:tc>
          <w:tcPr>
            <w:tcW w:w="975" w:type="dxa"/>
            <w:shd w:val="clear" w:color="auto" w:fill="auto"/>
            <w:noWrap/>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84 862</w:t>
            </w:r>
          </w:p>
        </w:tc>
        <w:tc>
          <w:tcPr>
            <w:tcW w:w="975" w:type="dxa"/>
            <w:shd w:val="clear" w:color="auto" w:fill="auto"/>
            <w:noWrap/>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182 580</w:t>
            </w:r>
          </w:p>
        </w:tc>
      </w:tr>
      <w:tr w:rsidR="00D84007" w:rsidRPr="00913CB4">
        <w:tc>
          <w:tcPr>
            <w:tcW w:w="867" w:type="dxa"/>
            <w:shd w:val="clear" w:color="auto" w:fill="auto"/>
            <w:noWrap/>
          </w:tcPr>
          <w:p w:rsidR="00D84007" w:rsidRPr="00913CB4" w:rsidRDefault="00D84007">
            <w:pPr>
              <w:keepNext/>
              <w:keepLines/>
              <w:suppressAutoHyphens w:val="0"/>
              <w:spacing w:before="40" w:after="40" w:line="220" w:lineRule="exact"/>
              <w:rPr>
                <w:sz w:val="18"/>
                <w:lang w:val="fr-FR"/>
              </w:rPr>
            </w:pPr>
            <w:r w:rsidRPr="00913CB4">
              <w:rPr>
                <w:sz w:val="18"/>
                <w:lang w:val="fr-FR"/>
              </w:rPr>
              <w:t>10</w:t>
            </w:r>
            <w:r>
              <w:rPr>
                <w:sz w:val="18"/>
                <w:lang w:val="fr-FR"/>
              </w:rPr>
              <w:t>-</w:t>
            </w:r>
            <w:r w:rsidRPr="00913CB4">
              <w:rPr>
                <w:sz w:val="18"/>
                <w:lang w:val="fr-FR"/>
              </w:rPr>
              <w:t>14</w:t>
            </w:r>
          </w:p>
        </w:tc>
        <w:tc>
          <w:tcPr>
            <w:tcW w:w="973" w:type="dxa"/>
            <w:shd w:val="clear" w:color="auto" w:fill="auto"/>
            <w:noWrap/>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69 247</w:t>
            </w:r>
          </w:p>
        </w:tc>
        <w:tc>
          <w:tcPr>
            <w:tcW w:w="974" w:type="dxa"/>
            <w:shd w:val="clear" w:color="auto" w:fill="auto"/>
            <w:noWrap/>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63 275</w:t>
            </w:r>
          </w:p>
        </w:tc>
        <w:tc>
          <w:tcPr>
            <w:tcW w:w="975" w:type="dxa"/>
            <w:shd w:val="clear" w:color="auto" w:fill="auto"/>
            <w:noWrap/>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132 522</w:t>
            </w:r>
          </w:p>
        </w:tc>
        <w:tc>
          <w:tcPr>
            <w:tcW w:w="975" w:type="dxa"/>
            <w:shd w:val="clear" w:color="auto" w:fill="auto"/>
            <w:noWrap/>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49 696</w:t>
            </w:r>
          </w:p>
        </w:tc>
        <w:tc>
          <w:tcPr>
            <w:tcW w:w="975" w:type="dxa"/>
            <w:shd w:val="clear" w:color="auto" w:fill="auto"/>
            <w:noWrap/>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45 067</w:t>
            </w:r>
          </w:p>
        </w:tc>
        <w:tc>
          <w:tcPr>
            <w:tcW w:w="975" w:type="dxa"/>
            <w:shd w:val="clear" w:color="auto" w:fill="auto"/>
            <w:noWrap/>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94 763</w:t>
            </w:r>
          </w:p>
        </w:tc>
        <w:tc>
          <w:tcPr>
            <w:tcW w:w="975" w:type="dxa"/>
            <w:shd w:val="clear" w:color="auto" w:fill="auto"/>
            <w:noWrap/>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118 943</w:t>
            </w:r>
          </w:p>
        </w:tc>
        <w:tc>
          <w:tcPr>
            <w:tcW w:w="975" w:type="dxa"/>
            <w:shd w:val="clear" w:color="auto" w:fill="auto"/>
            <w:noWrap/>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108 342</w:t>
            </w:r>
          </w:p>
        </w:tc>
        <w:tc>
          <w:tcPr>
            <w:tcW w:w="975" w:type="dxa"/>
            <w:shd w:val="clear" w:color="auto" w:fill="auto"/>
            <w:noWrap/>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227 285</w:t>
            </w:r>
          </w:p>
        </w:tc>
      </w:tr>
      <w:tr w:rsidR="00D84007" w:rsidRPr="00913CB4">
        <w:tc>
          <w:tcPr>
            <w:tcW w:w="867" w:type="dxa"/>
            <w:shd w:val="clear" w:color="auto" w:fill="auto"/>
            <w:noWrap/>
          </w:tcPr>
          <w:p w:rsidR="00D84007" w:rsidRPr="00913CB4" w:rsidRDefault="00D84007">
            <w:pPr>
              <w:suppressAutoHyphens w:val="0"/>
              <w:spacing w:before="40" w:after="40" w:line="220" w:lineRule="exact"/>
              <w:rPr>
                <w:sz w:val="18"/>
                <w:lang w:val="fr-FR"/>
              </w:rPr>
            </w:pPr>
            <w:r w:rsidRPr="00913CB4">
              <w:rPr>
                <w:sz w:val="18"/>
                <w:lang w:val="fr-FR"/>
              </w:rPr>
              <w:t>15</w:t>
            </w:r>
            <w:r>
              <w:rPr>
                <w:sz w:val="18"/>
                <w:lang w:val="fr-FR"/>
              </w:rPr>
              <w:t>-</w:t>
            </w:r>
            <w:r w:rsidRPr="00913CB4">
              <w:rPr>
                <w:sz w:val="18"/>
                <w:lang w:val="fr-FR"/>
              </w:rPr>
              <w:t>19</w:t>
            </w:r>
          </w:p>
        </w:tc>
        <w:tc>
          <w:tcPr>
            <w:tcW w:w="973"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91 968</w:t>
            </w:r>
          </w:p>
        </w:tc>
        <w:tc>
          <w:tcPr>
            <w:tcW w:w="974"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88 644</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180 612</w:t>
            </w:r>
          </w:p>
        </w:tc>
        <w:tc>
          <w:tcPr>
            <w:tcW w:w="975"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64 098</w:t>
            </w:r>
          </w:p>
        </w:tc>
        <w:tc>
          <w:tcPr>
            <w:tcW w:w="975"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61 169</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125 267</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156 066</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149 813</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305 879</w:t>
            </w:r>
          </w:p>
        </w:tc>
      </w:tr>
      <w:tr w:rsidR="00D84007" w:rsidRPr="00913CB4">
        <w:tc>
          <w:tcPr>
            <w:tcW w:w="867" w:type="dxa"/>
            <w:shd w:val="clear" w:color="auto" w:fill="auto"/>
            <w:noWrap/>
          </w:tcPr>
          <w:p w:rsidR="00D84007" w:rsidRPr="00913CB4" w:rsidRDefault="00D84007">
            <w:pPr>
              <w:suppressAutoHyphens w:val="0"/>
              <w:spacing w:before="40" w:after="40" w:line="220" w:lineRule="exact"/>
              <w:rPr>
                <w:sz w:val="18"/>
                <w:lang w:val="fr-FR"/>
              </w:rPr>
            </w:pPr>
            <w:r w:rsidRPr="00913CB4">
              <w:rPr>
                <w:sz w:val="18"/>
                <w:lang w:val="fr-FR"/>
              </w:rPr>
              <w:t>20</w:t>
            </w:r>
            <w:r>
              <w:rPr>
                <w:sz w:val="18"/>
                <w:lang w:val="fr-FR"/>
              </w:rPr>
              <w:t>-</w:t>
            </w:r>
            <w:r w:rsidRPr="00913CB4">
              <w:rPr>
                <w:sz w:val="18"/>
                <w:lang w:val="fr-FR"/>
              </w:rPr>
              <w:t>24</w:t>
            </w:r>
          </w:p>
        </w:tc>
        <w:tc>
          <w:tcPr>
            <w:tcW w:w="973"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98 124</w:t>
            </w:r>
          </w:p>
        </w:tc>
        <w:tc>
          <w:tcPr>
            <w:tcW w:w="974"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98 062</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196 186</w:t>
            </w:r>
          </w:p>
        </w:tc>
        <w:tc>
          <w:tcPr>
            <w:tcW w:w="975"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61 993</w:t>
            </w:r>
          </w:p>
        </w:tc>
        <w:tc>
          <w:tcPr>
            <w:tcW w:w="975"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58 817</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120 810</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160 117</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156 879</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316 996</w:t>
            </w:r>
          </w:p>
        </w:tc>
      </w:tr>
      <w:tr w:rsidR="00D84007" w:rsidRPr="00913CB4">
        <w:tc>
          <w:tcPr>
            <w:tcW w:w="867" w:type="dxa"/>
            <w:shd w:val="clear" w:color="auto" w:fill="auto"/>
            <w:noWrap/>
          </w:tcPr>
          <w:p w:rsidR="00D84007" w:rsidRPr="00913CB4" w:rsidRDefault="00D84007">
            <w:pPr>
              <w:suppressAutoHyphens w:val="0"/>
              <w:spacing w:before="40" w:after="40" w:line="220" w:lineRule="exact"/>
              <w:rPr>
                <w:sz w:val="18"/>
                <w:lang w:val="fr-FR"/>
              </w:rPr>
            </w:pPr>
            <w:r w:rsidRPr="00913CB4">
              <w:rPr>
                <w:sz w:val="18"/>
                <w:lang w:val="fr-FR"/>
              </w:rPr>
              <w:t>25</w:t>
            </w:r>
            <w:r>
              <w:rPr>
                <w:sz w:val="18"/>
                <w:lang w:val="fr-FR"/>
              </w:rPr>
              <w:t>-</w:t>
            </w:r>
            <w:r w:rsidRPr="00913CB4">
              <w:rPr>
                <w:sz w:val="18"/>
                <w:lang w:val="fr-FR"/>
              </w:rPr>
              <w:t>29</w:t>
            </w:r>
          </w:p>
        </w:tc>
        <w:tc>
          <w:tcPr>
            <w:tcW w:w="973"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92 053</w:t>
            </w:r>
          </w:p>
        </w:tc>
        <w:tc>
          <w:tcPr>
            <w:tcW w:w="974"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94 537</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186 590</w:t>
            </w:r>
          </w:p>
        </w:tc>
        <w:tc>
          <w:tcPr>
            <w:tcW w:w="975"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49 604</w:t>
            </w:r>
          </w:p>
        </w:tc>
        <w:tc>
          <w:tcPr>
            <w:tcW w:w="975"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46 140</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95 744</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141 657</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140 677</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282 334</w:t>
            </w:r>
          </w:p>
        </w:tc>
      </w:tr>
      <w:tr w:rsidR="00D84007" w:rsidRPr="00913CB4">
        <w:tc>
          <w:tcPr>
            <w:tcW w:w="867" w:type="dxa"/>
            <w:shd w:val="clear" w:color="auto" w:fill="auto"/>
            <w:noWrap/>
          </w:tcPr>
          <w:p w:rsidR="00D84007" w:rsidRPr="00913CB4" w:rsidRDefault="00D84007">
            <w:pPr>
              <w:suppressAutoHyphens w:val="0"/>
              <w:spacing w:before="40" w:after="40" w:line="220" w:lineRule="exact"/>
              <w:rPr>
                <w:sz w:val="18"/>
                <w:lang w:val="fr-FR"/>
              </w:rPr>
            </w:pPr>
            <w:r w:rsidRPr="00913CB4">
              <w:rPr>
                <w:sz w:val="18"/>
                <w:lang w:val="fr-FR"/>
              </w:rPr>
              <w:t>30</w:t>
            </w:r>
            <w:r>
              <w:rPr>
                <w:sz w:val="18"/>
                <w:lang w:val="fr-FR"/>
              </w:rPr>
              <w:t>-</w:t>
            </w:r>
            <w:r w:rsidRPr="00913CB4">
              <w:rPr>
                <w:sz w:val="18"/>
                <w:lang w:val="fr-FR"/>
              </w:rPr>
              <w:t>34</w:t>
            </w:r>
          </w:p>
        </w:tc>
        <w:tc>
          <w:tcPr>
            <w:tcW w:w="973"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75 638</w:t>
            </w:r>
          </w:p>
        </w:tc>
        <w:tc>
          <w:tcPr>
            <w:tcW w:w="974"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79 520</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155 158</w:t>
            </w:r>
          </w:p>
        </w:tc>
        <w:tc>
          <w:tcPr>
            <w:tcW w:w="975"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37 470</w:t>
            </w:r>
          </w:p>
        </w:tc>
        <w:tc>
          <w:tcPr>
            <w:tcW w:w="975"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38 002</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75 472</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113 108</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117 522</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230 630</w:t>
            </w:r>
          </w:p>
        </w:tc>
      </w:tr>
      <w:tr w:rsidR="00D84007" w:rsidRPr="00913CB4">
        <w:tc>
          <w:tcPr>
            <w:tcW w:w="867" w:type="dxa"/>
            <w:shd w:val="clear" w:color="auto" w:fill="auto"/>
            <w:noWrap/>
          </w:tcPr>
          <w:p w:rsidR="00D84007" w:rsidRPr="00913CB4" w:rsidRDefault="00D84007">
            <w:pPr>
              <w:suppressAutoHyphens w:val="0"/>
              <w:spacing w:before="40" w:after="40" w:line="220" w:lineRule="exact"/>
              <w:rPr>
                <w:sz w:val="18"/>
                <w:lang w:val="fr-FR"/>
              </w:rPr>
            </w:pPr>
            <w:r w:rsidRPr="00913CB4">
              <w:rPr>
                <w:sz w:val="18"/>
                <w:lang w:val="fr-FR"/>
              </w:rPr>
              <w:t>35</w:t>
            </w:r>
            <w:r>
              <w:rPr>
                <w:sz w:val="18"/>
                <w:lang w:val="fr-FR"/>
              </w:rPr>
              <w:t>-</w:t>
            </w:r>
            <w:r w:rsidRPr="00913CB4">
              <w:rPr>
                <w:sz w:val="18"/>
                <w:lang w:val="fr-FR"/>
              </w:rPr>
              <w:t>39</w:t>
            </w:r>
          </w:p>
        </w:tc>
        <w:tc>
          <w:tcPr>
            <w:tcW w:w="973"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61 634</w:t>
            </w:r>
          </w:p>
        </w:tc>
        <w:tc>
          <w:tcPr>
            <w:tcW w:w="974"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68 374</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130 008</w:t>
            </w:r>
          </w:p>
        </w:tc>
        <w:tc>
          <w:tcPr>
            <w:tcW w:w="975"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34 220</w:t>
            </w:r>
          </w:p>
        </w:tc>
        <w:tc>
          <w:tcPr>
            <w:tcW w:w="975"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35 231</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69 451</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95 854</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103 605</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199 459</w:t>
            </w:r>
          </w:p>
        </w:tc>
      </w:tr>
      <w:tr w:rsidR="00D84007" w:rsidRPr="00913CB4">
        <w:tc>
          <w:tcPr>
            <w:tcW w:w="867" w:type="dxa"/>
            <w:shd w:val="clear" w:color="auto" w:fill="auto"/>
            <w:noWrap/>
          </w:tcPr>
          <w:p w:rsidR="00D84007" w:rsidRPr="00913CB4" w:rsidRDefault="00D84007">
            <w:pPr>
              <w:suppressAutoHyphens w:val="0"/>
              <w:spacing w:before="40" w:after="40" w:line="220" w:lineRule="exact"/>
              <w:rPr>
                <w:sz w:val="18"/>
                <w:lang w:val="fr-FR"/>
              </w:rPr>
            </w:pPr>
            <w:r w:rsidRPr="00913CB4">
              <w:rPr>
                <w:sz w:val="18"/>
                <w:lang w:val="fr-FR"/>
              </w:rPr>
              <w:t>40</w:t>
            </w:r>
            <w:r>
              <w:rPr>
                <w:sz w:val="18"/>
                <w:lang w:val="fr-FR"/>
              </w:rPr>
              <w:t>-</w:t>
            </w:r>
            <w:r w:rsidRPr="00913CB4">
              <w:rPr>
                <w:sz w:val="18"/>
                <w:lang w:val="fr-FR"/>
              </w:rPr>
              <w:t>44</w:t>
            </w:r>
          </w:p>
        </w:tc>
        <w:tc>
          <w:tcPr>
            <w:tcW w:w="973"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59 695</w:t>
            </w:r>
          </w:p>
        </w:tc>
        <w:tc>
          <w:tcPr>
            <w:tcW w:w="974"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71 535</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131 230</w:t>
            </w:r>
          </w:p>
        </w:tc>
        <w:tc>
          <w:tcPr>
            <w:tcW w:w="975"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41 497</w:t>
            </w:r>
          </w:p>
        </w:tc>
        <w:tc>
          <w:tcPr>
            <w:tcW w:w="975"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41 036</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82 533</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101 192</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112 571</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213 763</w:t>
            </w:r>
          </w:p>
        </w:tc>
      </w:tr>
      <w:tr w:rsidR="00D84007" w:rsidRPr="00913CB4">
        <w:tc>
          <w:tcPr>
            <w:tcW w:w="867" w:type="dxa"/>
            <w:shd w:val="clear" w:color="auto" w:fill="auto"/>
            <w:noWrap/>
          </w:tcPr>
          <w:p w:rsidR="00D84007" w:rsidRPr="00913CB4" w:rsidRDefault="00D84007">
            <w:pPr>
              <w:suppressAutoHyphens w:val="0"/>
              <w:spacing w:before="40" w:after="40" w:line="220" w:lineRule="exact"/>
              <w:rPr>
                <w:sz w:val="18"/>
                <w:lang w:val="fr-FR"/>
              </w:rPr>
            </w:pPr>
            <w:r w:rsidRPr="00913CB4">
              <w:rPr>
                <w:sz w:val="18"/>
                <w:lang w:val="fr-FR"/>
              </w:rPr>
              <w:t>45</w:t>
            </w:r>
            <w:r>
              <w:rPr>
                <w:sz w:val="18"/>
                <w:lang w:val="fr-FR"/>
              </w:rPr>
              <w:t>-</w:t>
            </w:r>
            <w:r w:rsidRPr="00913CB4">
              <w:rPr>
                <w:sz w:val="18"/>
                <w:lang w:val="fr-FR"/>
              </w:rPr>
              <w:t>49</w:t>
            </w:r>
          </w:p>
        </w:tc>
        <w:tc>
          <w:tcPr>
            <w:tcW w:w="973"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77 595</w:t>
            </w:r>
          </w:p>
        </w:tc>
        <w:tc>
          <w:tcPr>
            <w:tcW w:w="974"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93 739</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171 334</w:t>
            </w:r>
          </w:p>
        </w:tc>
        <w:tc>
          <w:tcPr>
            <w:tcW w:w="975"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49 317</w:t>
            </w:r>
          </w:p>
        </w:tc>
        <w:tc>
          <w:tcPr>
            <w:tcW w:w="975"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47 155</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96 472</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126 912</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140 894</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267 806</w:t>
            </w:r>
          </w:p>
        </w:tc>
      </w:tr>
      <w:tr w:rsidR="00D84007" w:rsidRPr="00913CB4">
        <w:tc>
          <w:tcPr>
            <w:tcW w:w="867" w:type="dxa"/>
            <w:shd w:val="clear" w:color="auto" w:fill="auto"/>
            <w:noWrap/>
          </w:tcPr>
          <w:p w:rsidR="00D84007" w:rsidRPr="00913CB4" w:rsidRDefault="00D84007">
            <w:pPr>
              <w:suppressAutoHyphens w:val="0"/>
              <w:spacing w:before="40" w:after="40" w:line="220" w:lineRule="exact"/>
              <w:rPr>
                <w:sz w:val="18"/>
                <w:lang w:val="fr-FR"/>
              </w:rPr>
            </w:pPr>
            <w:r w:rsidRPr="00913CB4">
              <w:rPr>
                <w:sz w:val="18"/>
                <w:lang w:val="fr-FR"/>
              </w:rPr>
              <w:t>50</w:t>
            </w:r>
            <w:r>
              <w:rPr>
                <w:sz w:val="18"/>
                <w:lang w:val="fr-FR"/>
              </w:rPr>
              <w:t>-</w:t>
            </w:r>
            <w:r w:rsidRPr="00913CB4">
              <w:rPr>
                <w:sz w:val="18"/>
                <w:lang w:val="fr-FR"/>
              </w:rPr>
              <w:t>54</w:t>
            </w:r>
          </w:p>
        </w:tc>
        <w:tc>
          <w:tcPr>
            <w:tcW w:w="973"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70 777</w:t>
            </w:r>
          </w:p>
        </w:tc>
        <w:tc>
          <w:tcPr>
            <w:tcW w:w="974"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85 323</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156 100</w:t>
            </w:r>
          </w:p>
        </w:tc>
        <w:tc>
          <w:tcPr>
            <w:tcW w:w="975"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35 409</w:t>
            </w:r>
          </w:p>
        </w:tc>
        <w:tc>
          <w:tcPr>
            <w:tcW w:w="975"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35 066</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70 475</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106 186</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120 389</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226 575</w:t>
            </w:r>
          </w:p>
        </w:tc>
      </w:tr>
      <w:tr w:rsidR="00D84007" w:rsidRPr="00913CB4">
        <w:tc>
          <w:tcPr>
            <w:tcW w:w="867" w:type="dxa"/>
            <w:shd w:val="clear" w:color="auto" w:fill="auto"/>
            <w:noWrap/>
          </w:tcPr>
          <w:p w:rsidR="00D84007" w:rsidRPr="00913CB4" w:rsidRDefault="00D84007">
            <w:pPr>
              <w:suppressAutoHyphens w:val="0"/>
              <w:spacing w:before="40" w:after="40" w:line="220" w:lineRule="exact"/>
              <w:rPr>
                <w:sz w:val="18"/>
                <w:lang w:val="fr-FR"/>
              </w:rPr>
            </w:pPr>
            <w:r w:rsidRPr="00913CB4">
              <w:rPr>
                <w:sz w:val="18"/>
                <w:lang w:val="fr-FR"/>
              </w:rPr>
              <w:t>55</w:t>
            </w:r>
            <w:r>
              <w:rPr>
                <w:sz w:val="18"/>
                <w:lang w:val="fr-FR"/>
              </w:rPr>
              <w:t>-</w:t>
            </w:r>
            <w:r w:rsidRPr="00913CB4">
              <w:rPr>
                <w:sz w:val="18"/>
                <w:lang w:val="fr-FR"/>
              </w:rPr>
              <w:t>59</w:t>
            </w:r>
          </w:p>
        </w:tc>
        <w:tc>
          <w:tcPr>
            <w:tcW w:w="973"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53 416</w:t>
            </w:r>
          </w:p>
        </w:tc>
        <w:tc>
          <w:tcPr>
            <w:tcW w:w="974"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66 490</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119 906</w:t>
            </w:r>
          </w:p>
        </w:tc>
        <w:tc>
          <w:tcPr>
            <w:tcW w:w="975"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20 944</w:t>
            </w:r>
          </w:p>
        </w:tc>
        <w:tc>
          <w:tcPr>
            <w:tcW w:w="975"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22 971</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4 3915</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74 360</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89 461</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163 821</w:t>
            </w:r>
          </w:p>
        </w:tc>
      </w:tr>
      <w:tr w:rsidR="00D84007" w:rsidRPr="00913CB4">
        <w:tc>
          <w:tcPr>
            <w:tcW w:w="867" w:type="dxa"/>
            <w:shd w:val="clear" w:color="auto" w:fill="auto"/>
            <w:noWrap/>
          </w:tcPr>
          <w:p w:rsidR="00D84007" w:rsidRPr="00913CB4" w:rsidRDefault="00D84007">
            <w:pPr>
              <w:suppressAutoHyphens w:val="0"/>
              <w:spacing w:before="40" w:after="40" w:line="220" w:lineRule="exact"/>
              <w:rPr>
                <w:sz w:val="18"/>
                <w:lang w:val="fr-FR"/>
              </w:rPr>
            </w:pPr>
            <w:r w:rsidRPr="00913CB4">
              <w:rPr>
                <w:sz w:val="18"/>
                <w:lang w:val="fr-FR"/>
              </w:rPr>
              <w:t>60</w:t>
            </w:r>
            <w:r>
              <w:rPr>
                <w:sz w:val="18"/>
                <w:lang w:val="fr-FR"/>
              </w:rPr>
              <w:t>-</w:t>
            </w:r>
            <w:r w:rsidRPr="00913CB4">
              <w:rPr>
                <w:sz w:val="18"/>
                <w:lang w:val="fr-FR"/>
              </w:rPr>
              <w:t>64</w:t>
            </w:r>
          </w:p>
        </w:tc>
        <w:tc>
          <w:tcPr>
            <w:tcW w:w="973"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29 476</w:t>
            </w:r>
          </w:p>
        </w:tc>
        <w:tc>
          <w:tcPr>
            <w:tcW w:w="974"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38 131</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67 607</w:t>
            </w:r>
          </w:p>
        </w:tc>
        <w:tc>
          <w:tcPr>
            <w:tcW w:w="975"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10 610</w:t>
            </w:r>
          </w:p>
        </w:tc>
        <w:tc>
          <w:tcPr>
            <w:tcW w:w="975"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13 309</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23 919</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40 086</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51 440</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91 526</w:t>
            </w:r>
          </w:p>
        </w:tc>
      </w:tr>
      <w:tr w:rsidR="00D84007" w:rsidRPr="00913CB4">
        <w:tc>
          <w:tcPr>
            <w:tcW w:w="867" w:type="dxa"/>
            <w:shd w:val="clear" w:color="auto" w:fill="auto"/>
            <w:noWrap/>
          </w:tcPr>
          <w:p w:rsidR="00D84007" w:rsidRPr="00913CB4" w:rsidRDefault="00D84007">
            <w:pPr>
              <w:suppressAutoHyphens w:val="0"/>
              <w:spacing w:before="40" w:after="40" w:line="220" w:lineRule="exact"/>
              <w:rPr>
                <w:sz w:val="18"/>
                <w:lang w:val="fr-FR"/>
              </w:rPr>
            </w:pPr>
            <w:r w:rsidRPr="00913CB4">
              <w:rPr>
                <w:sz w:val="18"/>
                <w:lang w:val="fr-FR"/>
              </w:rPr>
              <w:t>65</w:t>
            </w:r>
            <w:r>
              <w:rPr>
                <w:sz w:val="18"/>
                <w:lang w:val="fr-FR"/>
              </w:rPr>
              <w:t>-</w:t>
            </w:r>
            <w:r w:rsidRPr="00913CB4">
              <w:rPr>
                <w:sz w:val="18"/>
                <w:lang w:val="fr-FR"/>
              </w:rPr>
              <w:t>69</w:t>
            </w:r>
          </w:p>
        </w:tc>
        <w:tc>
          <w:tcPr>
            <w:tcW w:w="973"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29 466</w:t>
            </w:r>
          </w:p>
        </w:tc>
        <w:tc>
          <w:tcPr>
            <w:tcW w:w="974"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40 370</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69 836</w:t>
            </w:r>
          </w:p>
        </w:tc>
        <w:tc>
          <w:tcPr>
            <w:tcW w:w="975"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13 520</w:t>
            </w:r>
          </w:p>
        </w:tc>
        <w:tc>
          <w:tcPr>
            <w:tcW w:w="975"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19 054</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32 574</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42 986</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59 424</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102 410</w:t>
            </w:r>
          </w:p>
        </w:tc>
      </w:tr>
      <w:tr w:rsidR="00D84007" w:rsidRPr="00913CB4">
        <w:tc>
          <w:tcPr>
            <w:tcW w:w="867" w:type="dxa"/>
            <w:shd w:val="clear" w:color="auto" w:fill="auto"/>
            <w:noWrap/>
          </w:tcPr>
          <w:p w:rsidR="00D84007" w:rsidRPr="00913CB4" w:rsidRDefault="00D84007">
            <w:pPr>
              <w:suppressAutoHyphens w:val="0"/>
              <w:spacing w:before="40" w:after="40" w:line="220" w:lineRule="exact"/>
              <w:rPr>
                <w:sz w:val="18"/>
                <w:lang w:val="fr-FR"/>
              </w:rPr>
            </w:pPr>
            <w:r w:rsidRPr="00913CB4">
              <w:rPr>
                <w:sz w:val="18"/>
                <w:lang w:val="fr-FR"/>
              </w:rPr>
              <w:t>70</w:t>
            </w:r>
            <w:r>
              <w:rPr>
                <w:sz w:val="18"/>
                <w:lang w:val="fr-FR"/>
              </w:rPr>
              <w:t>-</w:t>
            </w:r>
            <w:r w:rsidRPr="00913CB4">
              <w:rPr>
                <w:sz w:val="18"/>
                <w:lang w:val="fr-FR"/>
              </w:rPr>
              <w:t>74</w:t>
            </w:r>
          </w:p>
        </w:tc>
        <w:tc>
          <w:tcPr>
            <w:tcW w:w="973"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27 011</w:t>
            </w:r>
          </w:p>
        </w:tc>
        <w:tc>
          <w:tcPr>
            <w:tcW w:w="974"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39 367</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66 378</w:t>
            </w:r>
          </w:p>
        </w:tc>
        <w:tc>
          <w:tcPr>
            <w:tcW w:w="975"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15 982</w:t>
            </w:r>
          </w:p>
        </w:tc>
        <w:tc>
          <w:tcPr>
            <w:tcW w:w="975"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22 896</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38 878</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42 993</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62 263</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105 256</w:t>
            </w:r>
          </w:p>
        </w:tc>
      </w:tr>
      <w:tr w:rsidR="00D84007" w:rsidRPr="00913CB4">
        <w:tc>
          <w:tcPr>
            <w:tcW w:w="867" w:type="dxa"/>
            <w:shd w:val="clear" w:color="auto" w:fill="auto"/>
            <w:noWrap/>
          </w:tcPr>
          <w:p w:rsidR="00D84007" w:rsidRPr="00913CB4" w:rsidRDefault="00D84007">
            <w:pPr>
              <w:suppressAutoHyphens w:val="0"/>
              <w:spacing w:before="40" w:after="40" w:line="220" w:lineRule="exact"/>
              <w:rPr>
                <w:sz w:val="18"/>
                <w:lang w:val="fr-FR"/>
              </w:rPr>
            </w:pPr>
            <w:r w:rsidRPr="00913CB4">
              <w:rPr>
                <w:sz w:val="18"/>
                <w:lang w:val="fr-FR"/>
              </w:rPr>
              <w:t>75</w:t>
            </w:r>
            <w:r>
              <w:rPr>
                <w:sz w:val="18"/>
                <w:lang w:val="fr-FR"/>
              </w:rPr>
              <w:t>-</w:t>
            </w:r>
            <w:r w:rsidRPr="00913CB4">
              <w:rPr>
                <w:sz w:val="18"/>
                <w:lang w:val="fr-FR"/>
              </w:rPr>
              <w:t>79</w:t>
            </w:r>
          </w:p>
        </w:tc>
        <w:tc>
          <w:tcPr>
            <w:tcW w:w="973"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18 426</w:t>
            </w:r>
          </w:p>
        </w:tc>
        <w:tc>
          <w:tcPr>
            <w:tcW w:w="974"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28 307</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46 733</w:t>
            </w:r>
          </w:p>
        </w:tc>
        <w:tc>
          <w:tcPr>
            <w:tcW w:w="975"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13 165</w:t>
            </w:r>
          </w:p>
        </w:tc>
        <w:tc>
          <w:tcPr>
            <w:tcW w:w="975" w:type="dxa"/>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18 997</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32 162</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31 591</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47 304</w:t>
            </w:r>
          </w:p>
        </w:tc>
        <w:tc>
          <w:tcPr>
            <w:tcW w:w="975" w:type="dxa"/>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78 895</w:t>
            </w:r>
          </w:p>
        </w:tc>
      </w:tr>
      <w:tr w:rsidR="00D84007" w:rsidRPr="00913CB4">
        <w:tc>
          <w:tcPr>
            <w:tcW w:w="867" w:type="dxa"/>
            <w:tcBorders>
              <w:bottom w:val="single" w:sz="4" w:space="0" w:color="auto"/>
            </w:tcBorders>
            <w:shd w:val="clear" w:color="auto" w:fill="auto"/>
            <w:noWrap/>
          </w:tcPr>
          <w:p w:rsidR="00D84007" w:rsidRPr="00913CB4" w:rsidRDefault="00D84007">
            <w:pPr>
              <w:suppressAutoHyphens w:val="0"/>
              <w:spacing w:before="40" w:after="40" w:line="220" w:lineRule="exact"/>
              <w:rPr>
                <w:sz w:val="18"/>
                <w:lang w:val="fr-FR"/>
              </w:rPr>
            </w:pPr>
            <w:r w:rsidRPr="00913CB4">
              <w:rPr>
                <w:sz w:val="18"/>
                <w:lang w:val="fr-FR"/>
              </w:rPr>
              <w:t>80+</w:t>
            </w:r>
          </w:p>
        </w:tc>
        <w:tc>
          <w:tcPr>
            <w:tcW w:w="973" w:type="dxa"/>
            <w:tcBorders>
              <w:bottom w:val="single" w:sz="4" w:space="0" w:color="auto"/>
            </w:tcBorders>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9 432</w:t>
            </w:r>
          </w:p>
        </w:tc>
        <w:tc>
          <w:tcPr>
            <w:tcW w:w="974" w:type="dxa"/>
            <w:tcBorders>
              <w:bottom w:val="single" w:sz="4" w:space="0" w:color="auto"/>
            </w:tcBorders>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21 173</w:t>
            </w:r>
          </w:p>
        </w:tc>
        <w:tc>
          <w:tcPr>
            <w:tcW w:w="975" w:type="dxa"/>
            <w:tcBorders>
              <w:bottom w:val="single" w:sz="4" w:space="0" w:color="auto"/>
            </w:tcBorders>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30 605</w:t>
            </w:r>
          </w:p>
        </w:tc>
        <w:tc>
          <w:tcPr>
            <w:tcW w:w="975" w:type="dxa"/>
            <w:tcBorders>
              <w:bottom w:val="single" w:sz="4" w:space="0" w:color="auto"/>
            </w:tcBorders>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6 654</w:t>
            </w:r>
          </w:p>
        </w:tc>
        <w:tc>
          <w:tcPr>
            <w:tcW w:w="975" w:type="dxa"/>
            <w:tcBorders>
              <w:bottom w:val="single" w:sz="4" w:space="0" w:color="auto"/>
            </w:tcBorders>
            <w:shd w:val="clear" w:color="auto"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14 184</w:t>
            </w:r>
          </w:p>
        </w:tc>
        <w:tc>
          <w:tcPr>
            <w:tcW w:w="975" w:type="dxa"/>
            <w:tcBorders>
              <w:bottom w:val="single" w:sz="4" w:space="0" w:color="auto"/>
            </w:tcBorders>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20 838</w:t>
            </w:r>
          </w:p>
        </w:tc>
        <w:tc>
          <w:tcPr>
            <w:tcW w:w="975" w:type="dxa"/>
            <w:tcBorders>
              <w:bottom w:val="single" w:sz="4" w:space="0" w:color="auto"/>
            </w:tcBorders>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16 086</w:t>
            </w:r>
          </w:p>
        </w:tc>
        <w:tc>
          <w:tcPr>
            <w:tcW w:w="975" w:type="dxa"/>
            <w:tcBorders>
              <w:bottom w:val="single" w:sz="4" w:space="0" w:color="auto"/>
            </w:tcBorders>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35 357</w:t>
            </w:r>
          </w:p>
        </w:tc>
        <w:tc>
          <w:tcPr>
            <w:tcW w:w="975" w:type="dxa"/>
            <w:tcBorders>
              <w:bottom w:val="single" w:sz="4" w:space="0" w:color="auto"/>
            </w:tcBorders>
            <w:shd w:val="clear" w:color="auto"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51 443</w:t>
            </w:r>
          </w:p>
        </w:tc>
      </w:tr>
      <w:tr w:rsidR="00D84007" w:rsidRPr="00913CB4">
        <w:tc>
          <w:tcPr>
            <w:tcW w:w="867" w:type="dxa"/>
            <w:tcBorders>
              <w:top w:val="single" w:sz="4" w:space="0" w:color="auto"/>
              <w:bottom w:val="single" w:sz="12" w:space="0" w:color="auto"/>
            </w:tcBorders>
            <w:shd w:val="clear" w:color="auto" w:fill="auto"/>
            <w:noWrap/>
          </w:tcPr>
          <w:p w:rsidR="00D84007" w:rsidRPr="00913CB4" w:rsidRDefault="00D84007">
            <w:pPr>
              <w:suppressAutoHyphens w:val="0"/>
              <w:spacing w:before="80" w:after="80" w:line="220" w:lineRule="exact"/>
              <w:ind w:left="284"/>
              <w:rPr>
                <w:b/>
                <w:sz w:val="18"/>
                <w:lang w:val="fr-FR"/>
              </w:rPr>
            </w:pPr>
            <w:r w:rsidRPr="00913CB4">
              <w:rPr>
                <w:b/>
                <w:sz w:val="18"/>
                <w:lang w:val="fr-FR"/>
              </w:rPr>
              <w:t>Total</w:t>
            </w:r>
          </w:p>
        </w:tc>
        <w:tc>
          <w:tcPr>
            <w:tcW w:w="973" w:type="dxa"/>
            <w:tcBorders>
              <w:top w:val="single" w:sz="4" w:space="0" w:color="auto"/>
              <w:bottom w:val="single" w:sz="12" w:space="0" w:color="auto"/>
            </w:tcBorders>
            <w:shd w:val="clear" w:color="auto" w:fill="auto"/>
            <w:noWrap/>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987 299</w:t>
            </w:r>
          </w:p>
        </w:tc>
        <w:tc>
          <w:tcPr>
            <w:tcW w:w="974" w:type="dxa"/>
            <w:tcBorders>
              <w:top w:val="single" w:sz="4" w:space="0" w:color="auto"/>
              <w:bottom w:val="single" w:sz="12" w:space="0" w:color="auto"/>
            </w:tcBorders>
            <w:shd w:val="clear" w:color="auto" w:fill="auto"/>
            <w:noWrap/>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1 086 107</w:t>
            </w:r>
          </w:p>
        </w:tc>
        <w:tc>
          <w:tcPr>
            <w:tcW w:w="975" w:type="dxa"/>
            <w:tcBorders>
              <w:top w:val="single" w:sz="4" w:space="0" w:color="auto"/>
              <w:bottom w:val="single" w:sz="12" w:space="0" w:color="auto"/>
            </w:tcBorders>
            <w:shd w:val="clear" w:color="auto" w:fill="auto"/>
            <w:noWrap/>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2 073 406</w:t>
            </w:r>
          </w:p>
        </w:tc>
        <w:tc>
          <w:tcPr>
            <w:tcW w:w="975" w:type="dxa"/>
            <w:tcBorders>
              <w:top w:val="single" w:sz="4" w:space="0" w:color="auto"/>
              <w:bottom w:val="single" w:sz="12" w:space="0" w:color="auto"/>
            </w:tcBorders>
            <w:shd w:val="clear" w:color="auto" w:fill="auto"/>
            <w:noWrap/>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580 966</w:t>
            </w:r>
          </w:p>
        </w:tc>
        <w:tc>
          <w:tcPr>
            <w:tcW w:w="975" w:type="dxa"/>
            <w:tcBorders>
              <w:top w:val="single" w:sz="4" w:space="0" w:color="auto"/>
              <w:bottom w:val="single" w:sz="12" w:space="0" w:color="auto"/>
            </w:tcBorders>
            <w:shd w:val="clear" w:color="auto" w:fill="auto"/>
            <w:noWrap/>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583 604</w:t>
            </w:r>
          </w:p>
        </w:tc>
        <w:tc>
          <w:tcPr>
            <w:tcW w:w="975" w:type="dxa"/>
            <w:tcBorders>
              <w:top w:val="single" w:sz="4" w:space="0" w:color="auto"/>
              <w:bottom w:val="single" w:sz="12" w:space="0" w:color="auto"/>
            </w:tcBorders>
            <w:shd w:val="clear" w:color="auto" w:fill="auto"/>
            <w:noWrap/>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1 164 570</w:t>
            </w:r>
          </w:p>
        </w:tc>
        <w:tc>
          <w:tcPr>
            <w:tcW w:w="975" w:type="dxa"/>
            <w:tcBorders>
              <w:top w:val="single" w:sz="4" w:space="0" w:color="auto"/>
              <w:bottom w:val="single" w:sz="12" w:space="0" w:color="auto"/>
            </w:tcBorders>
            <w:shd w:val="clear" w:color="auto" w:fill="auto"/>
            <w:noWrap/>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1 568 265</w:t>
            </w:r>
          </w:p>
        </w:tc>
        <w:tc>
          <w:tcPr>
            <w:tcW w:w="975" w:type="dxa"/>
            <w:tcBorders>
              <w:top w:val="single" w:sz="4" w:space="0" w:color="auto"/>
              <w:bottom w:val="single" w:sz="12" w:space="0" w:color="auto"/>
            </w:tcBorders>
            <w:shd w:val="clear" w:color="auto" w:fill="auto"/>
            <w:noWrap/>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1 669 711</w:t>
            </w:r>
          </w:p>
        </w:tc>
        <w:tc>
          <w:tcPr>
            <w:tcW w:w="975" w:type="dxa"/>
            <w:tcBorders>
              <w:top w:val="single" w:sz="4" w:space="0" w:color="auto"/>
              <w:bottom w:val="single" w:sz="12" w:space="0" w:color="auto"/>
            </w:tcBorders>
            <w:shd w:val="clear" w:color="auto" w:fill="auto"/>
            <w:noWrap/>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3 237 976</w:t>
            </w:r>
          </w:p>
        </w:tc>
      </w:tr>
    </w:tbl>
    <w:p w:rsidR="00D84007" w:rsidRPr="00913CB4" w:rsidRDefault="00D84007">
      <w:pPr>
        <w:pStyle w:val="H23G"/>
        <w:ind w:firstLine="0"/>
        <w:rPr>
          <w:lang w:val="fr-FR"/>
        </w:rPr>
      </w:pPr>
      <w:r>
        <w:rPr>
          <w:lang w:val="fr-FR"/>
        </w:rPr>
        <w:t>Chiffre de la population permanente d’Arménie,</w:t>
      </w:r>
      <w:r w:rsidRPr="00913CB4">
        <w:rPr>
          <w:lang w:val="fr-FR"/>
        </w:rPr>
        <w:t xml:space="preserve"> </w:t>
      </w:r>
      <w:r>
        <w:rPr>
          <w:lang w:val="fr-FR"/>
        </w:rPr>
        <w:t>par sexe et âge au 1</w:t>
      </w:r>
      <w:r w:rsidRPr="00990239">
        <w:rPr>
          <w:vertAlign w:val="superscript"/>
          <w:lang w:val="fr-FR"/>
        </w:rPr>
        <w:t>er</w:t>
      </w:r>
      <w:r>
        <w:rPr>
          <w:lang w:val="fr-FR"/>
        </w:rPr>
        <w:t xml:space="preserve"> janvier</w:t>
      </w:r>
      <w:r w:rsidRPr="00913CB4">
        <w:rPr>
          <w:lang w:val="fr-FR"/>
        </w:rPr>
        <w:t xml:space="preserve"> 2008</w:t>
      </w:r>
    </w:p>
    <w:tbl>
      <w:tblPr>
        <w:tblW w:w="9639"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965"/>
        <w:gridCol w:w="963"/>
        <w:gridCol w:w="964"/>
        <w:gridCol w:w="964"/>
        <w:gridCol w:w="964"/>
        <w:gridCol w:w="963"/>
        <w:gridCol w:w="964"/>
        <w:gridCol w:w="964"/>
        <w:gridCol w:w="964"/>
        <w:gridCol w:w="964"/>
      </w:tblGrid>
      <w:tr w:rsidR="00D84007" w:rsidRPr="00913CB4">
        <w:trPr>
          <w:tblHeader/>
        </w:trPr>
        <w:tc>
          <w:tcPr>
            <w:tcW w:w="965" w:type="dxa"/>
            <w:vMerge w:val="restart"/>
            <w:tcBorders>
              <w:top w:val="single" w:sz="4" w:space="0" w:color="auto"/>
            </w:tcBorders>
            <w:shd w:val="clear" w:color="000000" w:fill="auto"/>
            <w:noWrap/>
            <w:vAlign w:val="bottom"/>
          </w:tcPr>
          <w:p w:rsidR="00D84007" w:rsidRPr="00913CB4" w:rsidRDefault="00D84007">
            <w:pPr>
              <w:spacing w:before="80" w:after="80" w:line="200" w:lineRule="exact"/>
              <w:rPr>
                <w:i/>
                <w:sz w:val="16"/>
                <w:lang w:val="fr-FR"/>
              </w:rPr>
            </w:pPr>
            <w:r w:rsidRPr="00913CB4">
              <w:rPr>
                <w:i/>
                <w:sz w:val="16"/>
                <w:lang w:val="fr-FR"/>
              </w:rPr>
              <w:t>Age</w:t>
            </w:r>
          </w:p>
        </w:tc>
        <w:tc>
          <w:tcPr>
            <w:tcW w:w="2891" w:type="dxa"/>
            <w:gridSpan w:val="3"/>
            <w:tcBorders>
              <w:top w:val="single" w:sz="4" w:space="0" w:color="auto"/>
              <w:bottom w:val="single" w:sz="4" w:space="0" w:color="auto"/>
              <w:right w:val="single" w:sz="24" w:space="0" w:color="FFFFFF"/>
            </w:tcBorders>
            <w:shd w:val="clear" w:color="000000" w:fill="auto"/>
            <w:noWrap/>
            <w:vAlign w:val="bottom"/>
          </w:tcPr>
          <w:p w:rsidR="00D84007" w:rsidRPr="00913CB4" w:rsidRDefault="00D84007">
            <w:pPr>
              <w:suppressAutoHyphens w:val="0"/>
              <w:spacing w:before="80" w:after="80" w:line="200" w:lineRule="exact"/>
              <w:jc w:val="center"/>
              <w:rPr>
                <w:i/>
                <w:sz w:val="16"/>
                <w:lang w:val="fr-FR"/>
              </w:rPr>
            </w:pPr>
            <w:r>
              <w:rPr>
                <w:i/>
                <w:sz w:val="16"/>
                <w:lang w:val="fr-FR"/>
              </w:rPr>
              <w:t>Population urbaine</w:t>
            </w:r>
          </w:p>
        </w:tc>
        <w:tc>
          <w:tcPr>
            <w:tcW w:w="2891" w:type="dxa"/>
            <w:gridSpan w:val="3"/>
            <w:tcBorders>
              <w:top w:val="single" w:sz="4" w:space="0" w:color="auto"/>
              <w:left w:val="single" w:sz="24" w:space="0" w:color="FFFFFF"/>
              <w:bottom w:val="single" w:sz="4" w:space="0" w:color="auto"/>
              <w:right w:val="single" w:sz="24" w:space="0" w:color="FFFFFF"/>
            </w:tcBorders>
            <w:shd w:val="clear" w:color="000000" w:fill="auto"/>
            <w:noWrap/>
            <w:vAlign w:val="bottom"/>
          </w:tcPr>
          <w:p w:rsidR="00D84007" w:rsidRPr="00913CB4" w:rsidRDefault="00D84007">
            <w:pPr>
              <w:suppressAutoHyphens w:val="0"/>
              <w:spacing w:before="80" w:after="80" w:line="200" w:lineRule="exact"/>
              <w:jc w:val="center"/>
              <w:rPr>
                <w:i/>
                <w:sz w:val="16"/>
                <w:lang w:val="fr-FR"/>
              </w:rPr>
            </w:pPr>
            <w:r>
              <w:rPr>
                <w:i/>
                <w:sz w:val="16"/>
                <w:lang w:val="fr-FR"/>
              </w:rPr>
              <w:t>Population rurale</w:t>
            </w:r>
          </w:p>
        </w:tc>
        <w:tc>
          <w:tcPr>
            <w:tcW w:w="2892" w:type="dxa"/>
            <w:gridSpan w:val="3"/>
            <w:tcBorders>
              <w:top w:val="single" w:sz="4" w:space="0" w:color="auto"/>
              <w:left w:val="single" w:sz="24" w:space="0" w:color="FFFFFF"/>
              <w:bottom w:val="single" w:sz="4" w:space="0" w:color="auto"/>
            </w:tcBorders>
            <w:shd w:val="clear" w:color="000000" w:fill="auto"/>
            <w:noWrap/>
            <w:vAlign w:val="bottom"/>
          </w:tcPr>
          <w:p w:rsidR="00D84007" w:rsidRPr="00913CB4" w:rsidRDefault="00D84007">
            <w:pPr>
              <w:suppressAutoHyphens w:val="0"/>
              <w:spacing w:before="80" w:after="80" w:line="200" w:lineRule="exact"/>
              <w:jc w:val="center"/>
              <w:rPr>
                <w:b/>
                <w:i/>
                <w:sz w:val="16"/>
                <w:lang w:val="fr-FR"/>
              </w:rPr>
            </w:pPr>
            <w:r>
              <w:rPr>
                <w:b/>
                <w:i/>
                <w:sz w:val="16"/>
                <w:lang w:val="fr-FR"/>
              </w:rPr>
              <w:t>Population totale</w:t>
            </w:r>
          </w:p>
        </w:tc>
      </w:tr>
      <w:tr w:rsidR="00D84007" w:rsidRPr="00913CB4">
        <w:trPr>
          <w:tblHeader/>
        </w:trPr>
        <w:tc>
          <w:tcPr>
            <w:tcW w:w="965" w:type="dxa"/>
            <w:vMerge/>
            <w:shd w:val="clear" w:color="000000" w:fill="auto"/>
            <w:vAlign w:val="bottom"/>
          </w:tcPr>
          <w:p w:rsidR="00D84007" w:rsidRPr="00913CB4" w:rsidRDefault="00D84007">
            <w:pPr>
              <w:spacing w:before="80" w:after="80" w:line="200" w:lineRule="exact"/>
              <w:rPr>
                <w:i/>
                <w:sz w:val="16"/>
                <w:lang w:val="fr-FR"/>
              </w:rPr>
            </w:pPr>
          </w:p>
        </w:tc>
        <w:tc>
          <w:tcPr>
            <w:tcW w:w="963" w:type="dxa"/>
            <w:tcBorders>
              <w:top w:val="single" w:sz="4" w:space="0" w:color="auto"/>
              <w:bottom w:val="single" w:sz="4" w:space="0" w:color="auto"/>
            </w:tcBorders>
            <w:shd w:val="clear" w:color="000000" w:fill="auto"/>
            <w:noWrap/>
            <w:vAlign w:val="bottom"/>
          </w:tcPr>
          <w:p w:rsidR="00D84007" w:rsidRPr="00913CB4" w:rsidRDefault="00D84007">
            <w:pPr>
              <w:suppressAutoHyphens w:val="0"/>
              <w:spacing w:before="80" w:after="80" w:line="200" w:lineRule="exact"/>
              <w:jc w:val="right"/>
              <w:rPr>
                <w:i/>
                <w:sz w:val="16"/>
                <w:lang w:val="fr-FR"/>
              </w:rPr>
            </w:pPr>
            <w:r>
              <w:rPr>
                <w:i/>
                <w:sz w:val="16"/>
                <w:lang w:val="fr-FR"/>
              </w:rPr>
              <w:t>M</w:t>
            </w:r>
          </w:p>
        </w:tc>
        <w:tc>
          <w:tcPr>
            <w:tcW w:w="964" w:type="dxa"/>
            <w:tcBorders>
              <w:top w:val="single" w:sz="4" w:space="0" w:color="auto"/>
              <w:bottom w:val="single" w:sz="4" w:space="0" w:color="auto"/>
            </w:tcBorders>
            <w:shd w:val="clear" w:color="000000" w:fill="auto"/>
            <w:noWrap/>
            <w:vAlign w:val="bottom"/>
          </w:tcPr>
          <w:p w:rsidR="00D84007" w:rsidRPr="00913CB4" w:rsidRDefault="00D84007">
            <w:pPr>
              <w:suppressAutoHyphens w:val="0"/>
              <w:spacing w:before="80" w:after="80" w:line="200" w:lineRule="exact"/>
              <w:jc w:val="right"/>
              <w:rPr>
                <w:i/>
                <w:sz w:val="16"/>
                <w:lang w:val="fr-FR"/>
              </w:rPr>
            </w:pPr>
            <w:r>
              <w:rPr>
                <w:i/>
                <w:sz w:val="16"/>
                <w:lang w:val="fr-FR"/>
              </w:rPr>
              <w:t>F</w:t>
            </w:r>
          </w:p>
        </w:tc>
        <w:tc>
          <w:tcPr>
            <w:tcW w:w="964" w:type="dxa"/>
            <w:tcBorders>
              <w:top w:val="single" w:sz="4" w:space="0" w:color="auto"/>
              <w:bottom w:val="single" w:sz="4" w:space="0" w:color="auto"/>
              <w:right w:val="single" w:sz="24" w:space="0" w:color="FFFFFF"/>
            </w:tcBorders>
            <w:shd w:val="clear" w:color="000000" w:fill="auto"/>
            <w:noWrap/>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Total</w:t>
            </w:r>
          </w:p>
        </w:tc>
        <w:tc>
          <w:tcPr>
            <w:tcW w:w="964" w:type="dxa"/>
            <w:tcBorders>
              <w:top w:val="single" w:sz="4" w:space="0" w:color="auto"/>
              <w:left w:val="single" w:sz="24" w:space="0" w:color="FFFFFF"/>
              <w:bottom w:val="single" w:sz="4" w:space="0" w:color="auto"/>
            </w:tcBorders>
            <w:shd w:val="clear" w:color="000000" w:fill="auto"/>
            <w:noWrap/>
            <w:vAlign w:val="bottom"/>
          </w:tcPr>
          <w:p w:rsidR="00D84007" w:rsidRPr="00913CB4" w:rsidRDefault="00D84007">
            <w:pPr>
              <w:suppressAutoHyphens w:val="0"/>
              <w:spacing w:before="80" w:after="80" w:line="200" w:lineRule="exact"/>
              <w:jc w:val="right"/>
              <w:rPr>
                <w:i/>
                <w:sz w:val="16"/>
                <w:lang w:val="fr-FR"/>
              </w:rPr>
            </w:pPr>
            <w:r>
              <w:rPr>
                <w:i/>
                <w:sz w:val="16"/>
                <w:lang w:val="fr-FR"/>
              </w:rPr>
              <w:t>M</w:t>
            </w:r>
          </w:p>
        </w:tc>
        <w:tc>
          <w:tcPr>
            <w:tcW w:w="963" w:type="dxa"/>
            <w:tcBorders>
              <w:top w:val="single" w:sz="4" w:space="0" w:color="auto"/>
              <w:bottom w:val="single" w:sz="4" w:space="0" w:color="auto"/>
            </w:tcBorders>
            <w:shd w:val="clear" w:color="000000" w:fill="auto"/>
            <w:noWrap/>
            <w:vAlign w:val="bottom"/>
          </w:tcPr>
          <w:p w:rsidR="00D84007" w:rsidRPr="00913CB4" w:rsidRDefault="00D84007">
            <w:pPr>
              <w:suppressAutoHyphens w:val="0"/>
              <w:spacing w:before="80" w:after="80" w:line="200" w:lineRule="exact"/>
              <w:jc w:val="right"/>
              <w:rPr>
                <w:i/>
                <w:sz w:val="16"/>
                <w:lang w:val="fr-FR"/>
              </w:rPr>
            </w:pPr>
            <w:r>
              <w:rPr>
                <w:i/>
                <w:sz w:val="16"/>
                <w:lang w:val="fr-FR"/>
              </w:rPr>
              <w:t>F</w:t>
            </w:r>
          </w:p>
        </w:tc>
        <w:tc>
          <w:tcPr>
            <w:tcW w:w="964" w:type="dxa"/>
            <w:tcBorders>
              <w:top w:val="single" w:sz="4" w:space="0" w:color="auto"/>
              <w:bottom w:val="single" w:sz="4" w:space="0" w:color="auto"/>
              <w:right w:val="single" w:sz="24" w:space="0" w:color="FFFFFF"/>
            </w:tcBorders>
            <w:shd w:val="clear" w:color="000000" w:fill="auto"/>
            <w:noWrap/>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Total</w:t>
            </w:r>
          </w:p>
        </w:tc>
        <w:tc>
          <w:tcPr>
            <w:tcW w:w="964" w:type="dxa"/>
            <w:tcBorders>
              <w:top w:val="single" w:sz="4" w:space="0" w:color="auto"/>
              <w:left w:val="single" w:sz="24" w:space="0" w:color="FFFFFF"/>
              <w:bottom w:val="single" w:sz="4" w:space="0" w:color="auto"/>
            </w:tcBorders>
            <w:shd w:val="clear" w:color="000000" w:fill="auto"/>
            <w:noWrap/>
            <w:vAlign w:val="bottom"/>
          </w:tcPr>
          <w:p w:rsidR="00D84007" w:rsidRPr="00913CB4" w:rsidRDefault="00D84007">
            <w:pPr>
              <w:suppressAutoHyphens w:val="0"/>
              <w:spacing w:before="80" w:after="80" w:line="200" w:lineRule="exact"/>
              <w:jc w:val="right"/>
              <w:rPr>
                <w:b/>
                <w:i/>
                <w:sz w:val="16"/>
                <w:lang w:val="fr-FR"/>
              </w:rPr>
            </w:pPr>
            <w:r>
              <w:rPr>
                <w:b/>
                <w:i/>
                <w:sz w:val="16"/>
                <w:lang w:val="fr-FR"/>
              </w:rPr>
              <w:t>M</w:t>
            </w:r>
          </w:p>
        </w:tc>
        <w:tc>
          <w:tcPr>
            <w:tcW w:w="964" w:type="dxa"/>
            <w:tcBorders>
              <w:top w:val="single" w:sz="4" w:space="0" w:color="auto"/>
              <w:bottom w:val="single" w:sz="4" w:space="0" w:color="auto"/>
            </w:tcBorders>
            <w:shd w:val="clear" w:color="000000" w:fill="auto"/>
            <w:noWrap/>
            <w:vAlign w:val="bottom"/>
          </w:tcPr>
          <w:p w:rsidR="00D84007" w:rsidRPr="00913CB4" w:rsidRDefault="00D84007">
            <w:pPr>
              <w:suppressAutoHyphens w:val="0"/>
              <w:spacing w:before="80" w:after="80" w:line="200" w:lineRule="exact"/>
              <w:jc w:val="right"/>
              <w:rPr>
                <w:b/>
                <w:i/>
                <w:sz w:val="16"/>
                <w:lang w:val="fr-FR"/>
              </w:rPr>
            </w:pPr>
            <w:r>
              <w:rPr>
                <w:b/>
                <w:i/>
                <w:sz w:val="16"/>
                <w:lang w:val="fr-FR"/>
              </w:rPr>
              <w:t>F</w:t>
            </w:r>
          </w:p>
        </w:tc>
        <w:tc>
          <w:tcPr>
            <w:tcW w:w="964" w:type="dxa"/>
            <w:tcBorders>
              <w:top w:val="single" w:sz="4" w:space="0" w:color="auto"/>
              <w:bottom w:val="single" w:sz="4" w:space="0" w:color="auto"/>
            </w:tcBorders>
            <w:shd w:val="clear" w:color="000000" w:fill="auto"/>
            <w:noWrap/>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Total</w:t>
            </w:r>
          </w:p>
        </w:tc>
      </w:tr>
      <w:tr w:rsidR="00D84007" w:rsidRPr="00913CB4">
        <w:trPr>
          <w:tblHeader/>
        </w:trPr>
        <w:tc>
          <w:tcPr>
            <w:tcW w:w="965" w:type="dxa"/>
            <w:vMerge/>
            <w:tcBorders>
              <w:bottom w:val="single" w:sz="12" w:space="0" w:color="auto"/>
            </w:tcBorders>
            <w:shd w:val="clear" w:color="000000" w:fill="auto"/>
            <w:vAlign w:val="bottom"/>
          </w:tcPr>
          <w:p w:rsidR="00D84007" w:rsidRPr="00913CB4" w:rsidRDefault="00D84007">
            <w:pPr>
              <w:suppressAutoHyphens w:val="0"/>
              <w:spacing w:before="80" w:after="80" w:line="200" w:lineRule="exact"/>
              <w:rPr>
                <w:i/>
                <w:sz w:val="16"/>
                <w:lang w:val="fr-FR"/>
              </w:rPr>
            </w:pPr>
          </w:p>
        </w:tc>
        <w:tc>
          <w:tcPr>
            <w:tcW w:w="963" w:type="dxa"/>
            <w:tcBorders>
              <w:top w:val="single" w:sz="4" w:space="0" w:color="auto"/>
              <w:bottom w:val="single" w:sz="12" w:space="0" w:color="auto"/>
            </w:tcBorders>
            <w:shd w:val="clear" w:color="000000" w:fill="auto"/>
            <w:noWrap/>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1</w:t>
            </w:r>
          </w:p>
        </w:tc>
        <w:tc>
          <w:tcPr>
            <w:tcW w:w="964" w:type="dxa"/>
            <w:tcBorders>
              <w:top w:val="single" w:sz="4" w:space="0" w:color="auto"/>
              <w:bottom w:val="single" w:sz="12" w:space="0" w:color="auto"/>
            </w:tcBorders>
            <w:shd w:val="clear" w:color="000000" w:fill="auto"/>
            <w:noWrap/>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2</w:t>
            </w:r>
          </w:p>
        </w:tc>
        <w:tc>
          <w:tcPr>
            <w:tcW w:w="964" w:type="dxa"/>
            <w:tcBorders>
              <w:top w:val="single" w:sz="4" w:space="0" w:color="auto"/>
              <w:bottom w:val="single" w:sz="12" w:space="0" w:color="auto"/>
              <w:right w:val="single" w:sz="24" w:space="0" w:color="FFFFFF"/>
            </w:tcBorders>
            <w:shd w:val="clear" w:color="000000" w:fill="auto"/>
            <w:noWrap/>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3</w:t>
            </w:r>
          </w:p>
        </w:tc>
        <w:tc>
          <w:tcPr>
            <w:tcW w:w="964" w:type="dxa"/>
            <w:tcBorders>
              <w:top w:val="single" w:sz="4" w:space="0" w:color="auto"/>
              <w:left w:val="single" w:sz="24" w:space="0" w:color="FFFFFF"/>
              <w:bottom w:val="single" w:sz="12" w:space="0" w:color="auto"/>
            </w:tcBorders>
            <w:shd w:val="clear" w:color="000000" w:fill="auto"/>
            <w:noWrap/>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4</w:t>
            </w:r>
          </w:p>
        </w:tc>
        <w:tc>
          <w:tcPr>
            <w:tcW w:w="963" w:type="dxa"/>
            <w:tcBorders>
              <w:top w:val="single" w:sz="4" w:space="0" w:color="auto"/>
              <w:bottom w:val="single" w:sz="12" w:space="0" w:color="auto"/>
            </w:tcBorders>
            <w:shd w:val="clear" w:color="000000" w:fill="auto"/>
            <w:noWrap/>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5</w:t>
            </w:r>
          </w:p>
        </w:tc>
        <w:tc>
          <w:tcPr>
            <w:tcW w:w="964" w:type="dxa"/>
            <w:tcBorders>
              <w:top w:val="single" w:sz="4" w:space="0" w:color="auto"/>
              <w:bottom w:val="single" w:sz="12" w:space="0" w:color="auto"/>
              <w:right w:val="single" w:sz="24" w:space="0" w:color="FFFFFF"/>
            </w:tcBorders>
            <w:shd w:val="clear" w:color="000000" w:fill="auto"/>
            <w:noWrap/>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6</w:t>
            </w:r>
          </w:p>
        </w:tc>
        <w:tc>
          <w:tcPr>
            <w:tcW w:w="964" w:type="dxa"/>
            <w:tcBorders>
              <w:top w:val="single" w:sz="4" w:space="0" w:color="auto"/>
              <w:left w:val="single" w:sz="24" w:space="0" w:color="FFFFFF"/>
              <w:bottom w:val="single" w:sz="12" w:space="0" w:color="auto"/>
            </w:tcBorders>
            <w:shd w:val="clear" w:color="000000" w:fill="auto"/>
            <w:noWrap/>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7</w:t>
            </w:r>
          </w:p>
        </w:tc>
        <w:tc>
          <w:tcPr>
            <w:tcW w:w="964" w:type="dxa"/>
            <w:tcBorders>
              <w:top w:val="single" w:sz="4" w:space="0" w:color="auto"/>
              <w:bottom w:val="single" w:sz="12" w:space="0" w:color="auto"/>
            </w:tcBorders>
            <w:shd w:val="clear" w:color="000000" w:fill="auto"/>
            <w:noWrap/>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8</w:t>
            </w:r>
          </w:p>
        </w:tc>
        <w:tc>
          <w:tcPr>
            <w:tcW w:w="964" w:type="dxa"/>
            <w:tcBorders>
              <w:top w:val="single" w:sz="4" w:space="0" w:color="auto"/>
              <w:bottom w:val="single" w:sz="12" w:space="0" w:color="auto"/>
            </w:tcBorders>
            <w:shd w:val="clear" w:color="000000" w:fill="auto"/>
            <w:noWrap/>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9</w:t>
            </w:r>
          </w:p>
        </w:tc>
      </w:tr>
      <w:tr w:rsidR="00D84007" w:rsidRPr="00913CB4">
        <w:tc>
          <w:tcPr>
            <w:tcW w:w="965" w:type="dxa"/>
            <w:tcBorders>
              <w:top w:val="single" w:sz="12" w:space="0" w:color="auto"/>
            </w:tcBorders>
            <w:shd w:val="clear" w:color="000000" w:fill="auto"/>
            <w:noWrap/>
          </w:tcPr>
          <w:p w:rsidR="00D84007" w:rsidRPr="00913CB4" w:rsidRDefault="00D84007">
            <w:pPr>
              <w:suppressAutoHyphens w:val="0"/>
              <w:spacing w:before="40" w:after="40" w:line="220" w:lineRule="exact"/>
              <w:rPr>
                <w:sz w:val="18"/>
                <w:lang w:val="fr-FR"/>
              </w:rPr>
            </w:pPr>
            <w:r w:rsidRPr="00913CB4">
              <w:rPr>
                <w:sz w:val="18"/>
                <w:lang w:val="fr-FR"/>
              </w:rPr>
              <w:t>0</w:t>
            </w:r>
            <w:r>
              <w:rPr>
                <w:sz w:val="18"/>
                <w:lang w:val="fr-FR"/>
              </w:rPr>
              <w:t>-</w:t>
            </w:r>
            <w:r w:rsidRPr="00913CB4">
              <w:rPr>
                <w:sz w:val="18"/>
                <w:lang w:val="fr-FR"/>
              </w:rPr>
              <w:t>4</w:t>
            </w:r>
          </w:p>
        </w:tc>
        <w:tc>
          <w:tcPr>
            <w:tcW w:w="963" w:type="dxa"/>
            <w:tcBorders>
              <w:top w:val="single" w:sz="12" w:space="0" w:color="auto"/>
            </w:tcBorders>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62 484</w:t>
            </w:r>
          </w:p>
        </w:tc>
        <w:tc>
          <w:tcPr>
            <w:tcW w:w="964" w:type="dxa"/>
            <w:tcBorders>
              <w:top w:val="single" w:sz="12" w:space="0" w:color="auto"/>
            </w:tcBorders>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55 158</w:t>
            </w:r>
          </w:p>
        </w:tc>
        <w:tc>
          <w:tcPr>
            <w:tcW w:w="964" w:type="dxa"/>
            <w:tcBorders>
              <w:top w:val="single" w:sz="12" w:space="0" w:color="auto"/>
            </w:tcBorders>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117 642</w:t>
            </w:r>
          </w:p>
        </w:tc>
        <w:tc>
          <w:tcPr>
            <w:tcW w:w="964" w:type="dxa"/>
            <w:tcBorders>
              <w:top w:val="single" w:sz="12" w:space="0" w:color="auto"/>
            </w:tcBorders>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37 143</w:t>
            </w:r>
          </w:p>
        </w:tc>
        <w:tc>
          <w:tcPr>
            <w:tcW w:w="963" w:type="dxa"/>
            <w:tcBorders>
              <w:top w:val="single" w:sz="12" w:space="0" w:color="auto"/>
            </w:tcBorders>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31 177</w:t>
            </w:r>
          </w:p>
        </w:tc>
        <w:tc>
          <w:tcPr>
            <w:tcW w:w="964" w:type="dxa"/>
            <w:tcBorders>
              <w:top w:val="single" w:sz="12" w:space="0" w:color="auto"/>
            </w:tcBorders>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68 320</w:t>
            </w:r>
          </w:p>
        </w:tc>
        <w:tc>
          <w:tcPr>
            <w:tcW w:w="964" w:type="dxa"/>
            <w:tcBorders>
              <w:top w:val="single" w:sz="12" w:space="0" w:color="auto"/>
            </w:tcBorders>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99 627</w:t>
            </w:r>
          </w:p>
        </w:tc>
        <w:tc>
          <w:tcPr>
            <w:tcW w:w="964" w:type="dxa"/>
            <w:tcBorders>
              <w:top w:val="single" w:sz="12" w:space="0" w:color="auto"/>
            </w:tcBorders>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86 335</w:t>
            </w:r>
          </w:p>
        </w:tc>
        <w:tc>
          <w:tcPr>
            <w:tcW w:w="964" w:type="dxa"/>
            <w:tcBorders>
              <w:top w:val="single" w:sz="12" w:space="0" w:color="auto"/>
            </w:tcBorders>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185 962</w:t>
            </w:r>
          </w:p>
        </w:tc>
      </w:tr>
      <w:tr w:rsidR="00D84007" w:rsidRPr="00913CB4">
        <w:tc>
          <w:tcPr>
            <w:tcW w:w="965" w:type="dxa"/>
            <w:shd w:val="clear" w:color="000000" w:fill="auto"/>
            <w:noWrap/>
          </w:tcPr>
          <w:p w:rsidR="00D84007" w:rsidRPr="00913CB4" w:rsidRDefault="00D84007">
            <w:pPr>
              <w:suppressAutoHyphens w:val="0"/>
              <w:spacing w:before="40" w:after="40" w:line="220" w:lineRule="exact"/>
              <w:rPr>
                <w:sz w:val="18"/>
                <w:lang w:val="fr-FR"/>
              </w:rPr>
            </w:pPr>
            <w:r w:rsidRPr="00913CB4">
              <w:rPr>
                <w:sz w:val="18"/>
                <w:lang w:val="fr-FR"/>
              </w:rPr>
              <w:t>5</w:t>
            </w:r>
            <w:r>
              <w:rPr>
                <w:sz w:val="18"/>
                <w:lang w:val="fr-FR"/>
              </w:rPr>
              <w:t>-</w:t>
            </w:r>
            <w:r w:rsidRPr="00913CB4">
              <w:rPr>
                <w:sz w:val="18"/>
                <w:lang w:val="fr-FR"/>
              </w:rPr>
              <w:t>9</w:t>
            </w:r>
          </w:p>
        </w:tc>
        <w:tc>
          <w:tcPr>
            <w:tcW w:w="963"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60 187</w:t>
            </w:r>
          </w:p>
        </w:tc>
        <w:tc>
          <w:tcPr>
            <w:tcW w:w="964"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53 803</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113 990</w:t>
            </w:r>
          </w:p>
        </w:tc>
        <w:tc>
          <w:tcPr>
            <w:tcW w:w="964"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40 741</w:t>
            </w:r>
          </w:p>
        </w:tc>
        <w:tc>
          <w:tcPr>
            <w:tcW w:w="963"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34 271</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75 012</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100 928</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88 074</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189 002</w:t>
            </w:r>
          </w:p>
        </w:tc>
      </w:tr>
      <w:tr w:rsidR="00D84007" w:rsidRPr="00913CB4">
        <w:tc>
          <w:tcPr>
            <w:tcW w:w="965" w:type="dxa"/>
            <w:shd w:val="clear" w:color="000000" w:fill="auto"/>
            <w:noWrap/>
          </w:tcPr>
          <w:p w:rsidR="00D84007" w:rsidRPr="00913CB4" w:rsidRDefault="00D84007">
            <w:pPr>
              <w:suppressAutoHyphens w:val="0"/>
              <w:spacing w:before="40" w:after="40" w:line="220" w:lineRule="exact"/>
              <w:rPr>
                <w:sz w:val="18"/>
                <w:lang w:val="fr-FR"/>
              </w:rPr>
            </w:pPr>
            <w:r w:rsidRPr="00913CB4">
              <w:rPr>
                <w:sz w:val="18"/>
                <w:lang w:val="fr-FR"/>
              </w:rPr>
              <w:t>10</w:t>
            </w:r>
            <w:r>
              <w:rPr>
                <w:sz w:val="18"/>
                <w:lang w:val="fr-FR"/>
              </w:rPr>
              <w:t>-</w:t>
            </w:r>
            <w:r w:rsidRPr="00913CB4">
              <w:rPr>
                <w:sz w:val="18"/>
                <w:lang w:val="fr-FR"/>
              </w:rPr>
              <w:t>14</w:t>
            </w:r>
          </w:p>
        </w:tc>
        <w:tc>
          <w:tcPr>
            <w:tcW w:w="963"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72 034</w:t>
            </w:r>
          </w:p>
        </w:tc>
        <w:tc>
          <w:tcPr>
            <w:tcW w:w="964"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66 756</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138 790</w:t>
            </w:r>
          </w:p>
        </w:tc>
        <w:tc>
          <w:tcPr>
            <w:tcW w:w="964"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52 168</w:t>
            </w:r>
          </w:p>
        </w:tc>
        <w:tc>
          <w:tcPr>
            <w:tcW w:w="963"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48 096</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100 264</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124 202</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114 852</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239 054</w:t>
            </w:r>
          </w:p>
        </w:tc>
      </w:tr>
      <w:tr w:rsidR="00D84007" w:rsidRPr="00913CB4">
        <w:tc>
          <w:tcPr>
            <w:tcW w:w="965" w:type="dxa"/>
            <w:shd w:val="clear" w:color="000000" w:fill="auto"/>
            <w:noWrap/>
          </w:tcPr>
          <w:p w:rsidR="00D84007" w:rsidRPr="00913CB4" w:rsidRDefault="00D84007">
            <w:pPr>
              <w:suppressAutoHyphens w:val="0"/>
              <w:spacing w:before="40" w:after="40" w:line="220" w:lineRule="exact"/>
              <w:rPr>
                <w:sz w:val="18"/>
                <w:lang w:val="fr-FR"/>
              </w:rPr>
            </w:pPr>
            <w:r w:rsidRPr="00913CB4">
              <w:rPr>
                <w:sz w:val="18"/>
                <w:lang w:val="fr-FR"/>
              </w:rPr>
              <w:t>15</w:t>
            </w:r>
            <w:r>
              <w:rPr>
                <w:sz w:val="18"/>
                <w:lang w:val="fr-FR"/>
              </w:rPr>
              <w:t>-</w:t>
            </w:r>
            <w:r w:rsidRPr="00913CB4">
              <w:rPr>
                <w:sz w:val="18"/>
                <w:lang w:val="fr-FR"/>
              </w:rPr>
              <w:t>19</w:t>
            </w:r>
          </w:p>
        </w:tc>
        <w:tc>
          <w:tcPr>
            <w:tcW w:w="963"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95 244</w:t>
            </w:r>
          </w:p>
        </w:tc>
        <w:tc>
          <w:tcPr>
            <w:tcW w:w="964"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92 446</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187 690</w:t>
            </w:r>
          </w:p>
        </w:tc>
        <w:tc>
          <w:tcPr>
            <w:tcW w:w="964"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65 280</w:t>
            </w:r>
          </w:p>
        </w:tc>
        <w:tc>
          <w:tcPr>
            <w:tcW w:w="963"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62 754</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128 034</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160 524</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155 200</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315 724</w:t>
            </w:r>
          </w:p>
        </w:tc>
      </w:tr>
      <w:tr w:rsidR="00D84007" w:rsidRPr="00913CB4">
        <w:tc>
          <w:tcPr>
            <w:tcW w:w="965" w:type="dxa"/>
            <w:shd w:val="clear" w:color="000000" w:fill="auto"/>
            <w:noWrap/>
          </w:tcPr>
          <w:p w:rsidR="00D84007" w:rsidRPr="00913CB4" w:rsidRDefault="00D84007">
            <w:pPr>
              <w:suppressAutoHyphens w:val="0"/>
              <w:spacing w:before="40" w:after="40" w:line="220" w:lineRule="exact"/>
              <w:rPr>
                <w:sz w:val="18"/>
                <w:lang w:val="fr-FR"/>
              </w:rPr>
            </w:pPr>
            <w:r w:rsidRPr="00913CB4">
              <w:rPr>
                <w:sz w:val="18"/>
                <w:lang w:val="fr-FR"/>
              </w:rPr>
              <w:t>20</w:t>
            </w:r>
            <w:r>
              <w:rPr>
                <w:sz w:val="18"/>
                <w:lang w:val="fr-FR"/>
              </w:rPr>
              <w:t>-</w:t>
            </w:r>
            <w:r w:rsidRPr="00913CB4">
              <w:rPr>
                <w:sz w:val="18"/>
                <w:lang w:val="fr-FR"/>
              </w:rPr>
              <w:t>24</w:t>
            </w:r>
          </w:p>
        </w:tc>
        <w:tc>
          <w:tcPr>
            <w:tcW w:w="963"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98 446</w:t>
            </w:r>
          </w:p>
        </w:tc>
        <w:tc>
          <w:tcPr>
            <w:tcW w:w="964"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99 273</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197 719</w:t>
            </w:r>
          </w:p>
        </w:tc>
        <w:tc>
          <w:tcPr>
            <w:tcW w:w="964"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60 434</w:t>
            </w:r>
          </w:p>
        </w:tc>
        <w:tc>
          <w:tcPr>
            <w:tcW w:w="963"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56 854</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117 288</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158 880</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156 127</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315 007</w:t>
            </w:r>
          </w:p>
        </w:tc>
      </w:tr>
      <w:tr w:rsidR="00D84007" w:rsidRPr="00913CB4">
        <w:tc>
          <w:tcPr>
            <w:tcW w:w="965" w:type="dxa"/>
            <w:shd w:val="clear" w:color="000000" w:fill="auto"/>
            <w:noWrap/>
          </w:tcPr>
          <w:p w:rsidR="00D84007" w:rsidRPr="00913CB4" w:rsidRDefault="00D84007">
            <w:pPr>
              <w:suppressAutoHyphens w:val="0"/>
              <w:spacing w:before="40" w:after="40" w:line="220" w:lineRule="exact"/>
              <w:rPr>
                <w:sz w:val="18"/>
                <w:lang w:val="fr-FR"/>
              </w:rPr>
            </w:pPr>
            <w:r w:rsidRPr="00913CB4">
              <w:rPr>
                <w:sz w:val="18"/>
                <w:lang w:val="fr-FR"/>
              </w:rPr>
              <w:t>25</w:t>
            </w:r>
            <w:r>
              <w:rPr>
                <w:sz w:val="18"/>
                <w:lang w:val="fr-FR"/>
              </w:rPr>
              <w:t>-</w:t>
            </w:r>
            <w:r w:rsidRPr="00913CB4">
              <w:rPr>
                <w:sz w:val="18"/>
                <w:lang w:val="fr-FR"/>
              </w:rPr>
              <w:t>29</w:t>
            </w:r>
          </w:p>
        </w:tc>
        <w:tc>
          <w:tcPr>
            <w:tcW w:w="963"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89 749</w:t>
            </w:r>
          </w:p>
        </w:tc>
        <w:tc>
          <w:tcPr>
            <w:tcW w:w="964"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92 698</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182 447</w:t>
            </w:r>
          </w:p>
        </w:tc>
        <w:tc>
          <w:tcPr>
            <w:tcW w:w="964"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46 887</w:t>
            </w:r>
          </w:p>
        </w:tc>
        <w:tc>
          <w:tcPr>
            <w:tcW w:w="963"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44 237</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91 124</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136 636</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136 935</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273 571</w:t>
            </w:r>
          </w:p>
        </w:tc>
      </w:tr>
      <w:tr w:rsidR="00D84007" w:rsidRPr="00913CB4">
        <w:tc>
          <w:tcPr>
            <w:tcW w:w="965" w:type="dxa"/>
            <w:shd w:val="clear" w:color="000000" w:fill="auto"/>
            <w:noWrap/>
          </w:tcPr>
          <w:p w:rsidR="00D84007" w:rsidRPr="00913CB4" w:rsidRDefault="00D84007">
            <w:pPr>
              <w:suppressAutoHyphens w:val="0"/>
              <w:spacing w:before="40" w:after="40" w:line="220" w:lineRule="exact"/>
              <w:rPr>
                <w:sz w:val="18"/>
                <w:lang w:val="fr-FR"/>
              </w:rPr>
            </w:pPr>
            <w:r w:rsidRPr="00913CB4">
              <w:rPr>
                <w:sz w:val="18"/>
                <w:lang w:val="fr-FR"/>
              </w:rPr>
              <w:t>30</w:t>
            </w:r>
            <w:r>
              <w:rPr>
                <w:sz w:val="18"/>
                <w:lang w:val="fr-FR"/>
              </w:rPr>
              <w:t>-</w:t>
            </w:r>
            <w:r w:rsidRPr="00913CB4">
              <w:rPr>
                <w:sz w:val="18"/>
                <w:lang w:val="fr-FR"/>
              </w:rPr>
              <w:t>34</w:t>
            </w:r>
          </w:p>
        </w:tc>
        <w:tc>
          <w:tcPr>
            <w:tcW w:w="963"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72 751</w:t>
            </w:r>
          </w:p>
        </w:tc>
        <w:tc>
          <w:tcPr>
            <w:tcW w:w="964"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77 293</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150 044</w:t>
            </w:r>
          </w:p>
        </w:tc>
        <w:tc>
          <w:tcPr>
            <w:tcW w:w="964"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36 228</w:t>
            </w:r>
          </w:p>
        </w:tc>
        <w:tc>
          <w:tcPr>
            <w:tcW w:w="963"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37 029</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73 257</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108 979</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114 322</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223 301</w:t>
            </w:r>
          </w:p>
        </w:tc>
      </w:tr>
      <w:tr w:rsidR="00D84007" w:rsidRPr="00913CB4">
        <w:tc>
          <w:tcPr>
            <w:tcW w:w="965" w:type="dxa"/>
            <w:shd w:val="clear" w:color="000000" w:fill="auto"/>
            <w:noWrap/>
          </w:tcPr>
          <w:p w:rsidR="00D84007" w:rsidRPr="00913CB4" w:rsidRDefault="00D84007">
            <w:pPr>
              <w:suppressAutoHyphens w:val="0"/>
              <w:spacing w:before="40" w:after="40" w:line="220" w:lineRule="exact"/>
              <w:rPr>
                <w:sz w:val="18"/>
                <w:lang w:val="fr-FR"/>
              </w:rPr>
            </w:pPr>
            <w:r w:rsidRPr="00913CB4">
              <w:rPr>
                <w:sz w:val="18"/>
                <w:lang w:val="fr-FR"/>
              </w:rPr>
              <w:t>35</w:t>
            </w:r>
            <w:r>
              <w:rPr>
                <w:sz w:val="18"/>
                <w:lang w:val="fr-FR"/>
              </w:rPr>
              <w:t>-</w:t>
            </w:r>
            <w:r w:rsidRPr="00913CB4">
              <w:rPr>
                <w:sz w:val="18"/>
                <w:lang w:val="fr-FR"/>
              </w:rPr>
              <w:t>39</w:t>
            </w:r>
          </w:p>
        </w:tc>
        <w:tc>
          <w:tcPr>
            <w:tcW w:w="963"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60 390</w:t>
            </w:r>
          </w:p>
        </w:tc>
        <w:tc>
          <w:tcPr>
            <w:tcW w:w="964"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67 590</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127 980</w:t>
            </w:r>
          </w:p>
        </w:tc>
        <w:tc>
          <w:tcPr>
            <w:tcW w:w="964"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34 874</w:t>
            </w:r>
          </w:p>
        </w:tc>
        <w:tc>
          <w:tcPr>
            <w:tcW w:w="963"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35 634</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70 508</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95 264</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103 224</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198 488</w:t>
            </w:r>
          </w:p>
        </w:tc>
      </w:tr>
      <w:tr w:rsidR="00D84007" w:rsidRPr="00913CB4">
        <w:tc>
          <w:tcPr>
            <w:tcW w:w="965" w:type="dxa"/>
            <w:shd w:val="clear" w:color="000000" w:fill="auto"/>
            <w:noWrap/>
          </w:tcPr>
          <w:p w:rsidR="00D84007" w:rsidRPr="00913CB4" w:rsidRDefault="00D84007">
            <w:pPr>
              <w:suppressAutoHyphens w:val="0"/>
              <w:spacing w:before="40" w:after="40" w:line="220" w:lineRule="exact"/>
              <w:rPr>
                <w:sz w:val="18"/>
                <w:lang w:val="fr-FR"/>
              </w:rPr>
            </w:pPr>
            <w:r w:rsidRPr="00913CB4">
              <w:rPr>
                <w:sz w:val="18"/>
                <w:lang w:val="fr-FR"/>
              </w:rPr>
              <w:t>40</w:t>
            </w:r>
            <w:r>
              <w:rPr>
                <w:sz w:val="18"/>
                <w:lang w:val="fr-FR"/>
              </w:rPr>
              <w:t>-</w:t>
            </w:r>
            <w:r w:rsidRPr="00913CB4">
              <w:rPr>
                <w:sz w:val="18"/>
                <w:lang w:val="fr-FR"/>
              </w:rPr>
              <w:t>44</w:t>
            </w:r>
          </w:p>
        </w:tc>
        <w:tc>
          <w:tcPr>
            <w:tcW w:w="963"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62 560</w:t>
            </w:r>
          </w:p>
        </w:tc>
        <w:tc>
          <w:tcPr>
            <w:tcW w:w="964"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75 971</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138 531</w:t>
            </w:r>
          </w:p>
        </w:tc>
        <w:tc>
          <w:tcPr>
            <w:tcW w:w="964"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43 874</w:t>
            </w:r>
          </w:p>
        </w:tc>
        <w:tc>
          <w:tcPr>
            <w:tcW w:w="963"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42 885</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86 759</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106 434</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118 856</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225 290</w:t>
            </w:r>
          </w:p>
        </w:tc>
      </w:tr>
      <w:tr w:rsidR="00D84007" w:rsidRPr="00913CB4">
        <w:tc>
          <w:tcPr>
            <w:tcW w:w="965" w:type="dxa"/>
            <w:shd w:val="clear" w:color="000000" w:fill="auto"/>
            <w:noWrap/>
          </w:tcPr>
          <w:p w:rsidR="00D84007" w:rsidRPr="00913CB4" w:rsidRDefault="00D84007">
            <w:pPr>
              <w:suppressAutoHyphens w:val="0"/>
              <w:spacing w:before="40" w:after="40" w:line="220" w:lineRule="exact"/>
              <w:rPr>
                <w:sz w:val="18"/>
                <w:lang w:val="fr-FR"/>
              </w:rPr>
            </w:pPr>
            <w:r w:rsidRPr="00913CB4">
              <w:rPr>
                <w:sz w:val="18"/>
                <w:lang w:val="fr-FR"/>
              </w:rPr>
              <w:t>45</w:t>
            </w:r>
            <w:r>
              <w:rPr>
                <w:sz w:val="18"/>
                <w:lang w:val="fr-FR"/>
              </w:rPr>
              <w:t>-</w:t>
            </w:r>
            <w:r w:rsidRPr="00913CB4">
              <w:rPr>
                <w:sz w:val="18"/>
                <w:lang w:val="fr-FR"/>
              </w:rPr>
              <w:t>49</w:t>
            </w:r>
          </w:p>
        </w:tc>
        <w:tc>
          <w:tcPr>
            <w:tcW w:w="963"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79 822</w:t>
            </w:r>
          </w:p>
        </w:tc>
        <w:tc>
          <w:tcPr>
            <w:tcW w:w="964"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95 770</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175 592</w:t>
            </w:r>
          </w:p>
        </w:tc>
        <w:tc>
          <w:tcPr>
            <w:tcW w:w="964"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48 407</w:t>
            </w:r>
          </w:p>
        </w:tc>
        <w:tc>
          <w:tcPr>
            <w:tcW w:w="963"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46 353</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94 760</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128 229</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142 123</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270 352</w:t>
            </w:r>
          </w:p>
        </w:tc>
      </w:tr>
      <w:tr w:rsidR="00D84007" w:rsidRPr="00913CB4">
        <w:tc>
          <w:tcPr>
            <w:tcW w:w="965" w:type="dxa"/>
            <w:shd w:val="clear" w:color="000000" w:fill="auto"/>
            <w:noWrap/>
          </w:tcPr>
          <w:p w:rsidR="00D84007" w:rsidRPr="00913CB4" w:rsidRDefault="00D84007">
            <w:pPr>
              <w:suppressAutoHyphens w:val="0"/>
              <w:spacing w:before="40" w:after="40" w:line="220" w:lineRule="exact"/>
              <w:rPr>
                <w:sz w:val="18"/>
                <w:lang w:val="fr-FR"/>
              </w:rPr>
            </w:pPr>
            <w:r w:rsidRPr="00913CB4">
              <w:rPr>
                <w:sz w:val="18"/>
                <w:lang w:val="fr-FR"/>
              </w:rPr>
              <w:t>50</w:t>
            </w:r>
            <w:r>
              <w:rPr>
                <w:sz w:val="18"/>
                <w:lang w:val="fr-FR"/>
              </w:rPr>
              <w:t>-</w:t>
            </w:r>
            <w:r w:rsidRPr="00913CB4">
              <w:rPr>
                <w:sz w:val="18"/>
                <w:lang w:val="fr-FR"/>
              </w:rPr>
              <w:t>54</w:t>
            </w:r>
          </w:p>
        </w:tc>
        <w:tc>
          <w:tcPr>
            <w:tcW w:w="963"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67 156</w:t>
            </w:r>
          </w:p>
        </w:tc>
        <w:tc>
          <w:tcPr>
            <w:tcW w:w="964"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81 445</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148 601</w:t>
            </w:r>
          </w:p>
        </w:tc>
        <w:tc>
          <w:tcPr>
            <w:tcW w:w="964"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32 071</w:t>
            </w:r>
          </w:p>
        </w:tc>
        <w:tc>
          <w:tcPr>
            <w:tcW w:w="963"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31 895</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63 966</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99 227</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113 340</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212 567</w:t>
            </w:r>
          </w:p>
        </w:tc>
      </w:tr>
      <w:tr w:rsidR="00D84007" w:rsidRPr="00913CB4">
        <w:tc>
          <w:tcPr>
            <w:tcW w:w="965" w:type="dxa"/>
            <w:tcBorders>
              <w:bottom w:val="nil"/>
            </w:tcBorders>
            <w:shd w:val="clear" w:color="000000" w:fill="auto"/>
            <w:noWrap/>
          </w:tcPr>
          <w:p w:rsidR="00D84007" w:rsidRPr="00913CB4" w:rsidRDefault="00D84007">
            <w:pPr>
              <w:suppressAutoHyphens w:val="0"/>
              <w:spacing w:before="40" w:after="40" w:line="220" w:lineRule="exact"/>
              <w:rPr>
                <w:sz w:val="18"/>
                <w:lang w:val="fr-FR"/>
              </w:rPr>
            </w:pPr>
            <w:r w:rsidRPr="00913CB4">
              <w:rPr>
                <w:sz w:val="18"/>
                <w:lang w:val="fr-FR"/>
              </w:rPr>
              <w:t>55</w:t>
            </w:r>
            <w:r>
              <w:rPr>
                <w:sz w:val="18"/>
                <w:lang w:val="fr-FR"/>
              </w:rPr>
              <w:t>-</w:t>
            </w:r>
            <w:r w:rsidRPr="00913CB4">
              <w:rPr>
                <w:sz w:val="18"/>
                <w:lang w:val="fr-FR"/>
              </w:rPr>
              <w:t>59</w:t>
            </w:r>
          </w:p>
        </w:tc>
        <w:tc>
          <w:tcPr>
            <w:tcW w:w="963" w:type="dxa"/>
            <w:tcBorders>
              <w:bottom w:val="nil"/>
            </w:tcBorders>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51 323</w:t>
            </w:r>
          </w:p>
        </w:tc>
        <w:tc>
          <w:tcPr>
            <w:tcW w:w="964" w:type="dxa"/>
            <w:tcBorders>
              <w:bottom w:val="nil"/>
            </w:tcBorders>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62 977</w:t>
            </w:r>
          </w:p>
        </w:tc>
        <w:tc>
          <w:tcPr>
            <w:tcW w:w="964" w:type="dxa"/>
            <w:tcBorders>
              <w:bottom w:val="nil"/>
            </w:tcBorders>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114 300</w:t>
            </w:r>
          </w:p>
        </w:tc>
        <w:tc>
          <w:tcPr>
            <w:tcW w:w="964" w:type="dxa"/>
            <w:tcBorders>
              <w:bottom w:val="nil"/>
            </w:tcBorders>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19 106</w:t>
            </w:r>
          </w:p>
        </w:tc>
        <w:tc>
          <w:tcPr>
            <w:tcW w:w="963" w:type="dxa"/>
            <w:tcBorders>
              <w:bottom w:val="nil"/>
            </w:tcBorders>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21 375</w:t>
            </w:r>
          </w:p>
        </w:tc>
        <w:tc>
          <w:tcPr>
            <w:tcW w:w="964" w:type="dxa"/>
            <w:tcBorders>
              <w:bottom w:val="nil"/>
            </w:tcBorders>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40 481</w:t>
            </w:r>
          </w:p>
        </w:tc>
        <w:tc>
          <w:tcPr>
            <w:tcW w:w="964" w:type="dxa"/>
            <w:tcBorders>
              <w:bottom w:val="nil"/>
            </w:tcBorders>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70 429</w:t>
            </w:r>
          </w:p>
        </w:tc>
        <w:tc>
          <w:tcPr>
            <w:tcW w:w="964" w:type="dxa"/>
            <w:tcBorders>
              <w:bottom w:val="nil"/>
            </w:tcBorders>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84 352</w:t>
            </w:r>
          </w:p>
        </w:tc>
        <w:tc>
          <w:tcPr>
            <w:tcW w:w="964" w:type="dxa"/>
            <w:tcBorders>
              <w:bottom w:val="nil"/>
            </w:tcBorders>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154 781</w:t>
            </w:r>
          </w:p>
        </w:tc>
      </w:tr>
      <w:tr w:rsidR="00D84007" w:rsidRPr="00913CB4">
        <w:tc>
          <w:tcPr>
            <w:tcW w:w="965" w:type="dxa"/>
            <w:tcBorders>
              <w:top w:val="nil"/>
              <w:bottom w:val="nil"/>
            </w:tcBorders>
            <w:shd w:val="clear" w:color="000000" w:fill="auto"/>
            <w:noWrap/>
          </w:tcPr>
          <w:p w:rsidR="00D84007" w:rsidRPr="00913CB4" w:rsidRDefault="00D84007">
            <w:pPr>
              <w:suppressAutoHyphens w:val="0"/>
              <w:spacing w:before="40" w:after="40" w:line="220" w:lineRule="exact"/>
              <w:rPr>
                <w:sz w:val="18"/>
                <w:lang w:val="fr-FR"/>
              </w:rPr>
            </w:pPr>
            <w:r w:rsidRPr="00913CB4">
              <w:rPr>
                <w:sz w:val="18"/>
                <w:lang w:val="fr-FR"/>
              </w:rPr>
              <w:t>60</w:t>
            </w:r>
            <w:r>
              <w:rPr>
                <w:sz w:val="18"/>
                <w:lang w:val="fr-FR"/>
              </w:rPr>
              <w:t>-</w:t>
            </w:r>
            <w:r w:rsidRPr="00913CB4">
              <w:rPr>
                <w:sz w:val="18"/>
                <w:lang w:val="fr-FR"/>
              </w:rPr>
              <w:t>64</w:t>
            </w:r>
          </w:p>
        </w:tc>
        <w:tc>
          <w:tcPr>
            <w:tcW w:w="963" w:type="dxa"/>
            <w:tcBorders>
              <w:top w:val="nil"/>
              <w:bottom w:val="nil"/>
            </w:tcBorders>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25 341</w:t>
            </w:r>
          </w:p>
        </w:tc>
        <w:tc>
          <w:tcPr>
            <w:tcW w:w="964" w:type="dxa"/>
            <w:tcBorders>
              <w:top w:val="nil"/>
              <w:bottom w:val="nil"/>
            </w:tcBorders>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33 189</w:t>
            </w:r>
          </w:p>
        </w:tc>
        <w:tc>
          <w:tcPr>
            <w:tcW w:w="964" w:type="dxa"/>
            <w:tcBorders>
              <w:top w:val="nil"/>
              <w:bottom w:val="nil"/>
            </w:tcBorders>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58 530</w:t>
            </w:r>
          </w:p>
        </w:tc>
        <w:tc>
          <w:tcPr>
            <w:tcW w:w="964" w:type="dxa"/>
            <w:tcBorders>
              <w:top w:val="nil"/>
              <w:bottom w:val="nil"/>
            </w:tcBorders>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9 123</w:t>
            </w:r>
          </w:p>
        </w:tc>
        <w:tc>
          <w:tcPr>
            <w:tcW w:w="963" w:type="dxa"/>
            <w:tcBorders>
              <w:top w:val="nil"/>
              <w:bottom w:val="nil"/>
            </w:tcBorders>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11 554</w:t>
            </w:r>
          </w:p>
        </w:tc>
        <w:tc>
          <w:tcPr>
            <w:tcW w:w="964" w:type="dxa"/>
            <w:tcBorders>
              <w:top w:val="nil"/>
              <w:bottom w:val="nil"/>
            </w:tcBorders>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20 677</w:t>
            </w:r>
          </w:p>
        </w:tc>
        <w:tc>
          <w:tcPr>
            <w:tcW w:w="964" w:type="dxa"/>
            <w:tcBorders>
              <w:top w:val="nil"/>
              <w:bottom w:val="nil"/>
            </w:tcBorders>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34 464</w:t>
            </w:r>
          </w:p>
        </w:tc>
        <w:tc>
          <w:tcPr>
            <w:tcW w:w="964" w:type="dxa"/>
            <w:tcBorders>
              <w:top w:val="nil"/>
              <w:bottom w:val="nil"/>
            </w:tcBorders>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44 743</w:t>
            </w:r>
          </w:p>
        </w:tc>
        <w:tc>
          <w:tcPr>
            <w:tcW w:w="964" w:type="dxa"/>
            <w:tcBorders>
              <w:top w:val="nil"/>
              <w:bottom w:val="nil"/>
            </w:tcBorders>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79 207</w:t>
            </w:r>
          </w:p>
        </w:tc>
      </w:tr>
      <w:tr w:rsidR="00D84007" w:rsidRPr="00913CB4">
        <w:tc>
          <w:tcPr>
            <w:tcW w:w="965" w:type="dxa"/>
            <w:tcBorders>
              <w:top w:val="nil"/>
            </w:tcBorders>
            <w:shd w:val="clear" w:color="000000" w:fill="auto"/>
            <w:noWrap/>
          </w:tcPr>
          <w:p w:rsidR="00D84007" w:rsidRPr="00913CB4" w:rsidRDefault="00D84007">
            <w:pPr>
              <w:suppressAutoHyphens w:val="0"/>
              <w:spacing w:before="40" w:after="40" w:line="220" w:lineRule="exact"/>
              <w:rPr>
                <w:sz w:val="18"/>
                <w:lang w:val="fr-FR"/>
              </w:rPr>
            </w:pPr>
            <w:r w:rsidRPr="00913CB4">
              <w:rPr>
                <w:sz w:val="18"/>
                <w:lang w:val="fr-FR"/>
              </w:rPr>
              <w:t>65</w:t>
            </w:r>
            <w:r>
              <w:rPr>
                <w:sz w:val="18"/>
                <w:lang w:val="fr-FR"/>
              </w:rPr>
              <w:t>-</w:t>
            </w:r>
            <w:r w:rsidRPr="00913CB4">
              <w:rPr>
                <w:sz w:val="18"/>
                <w:lang w:val="fr-FR"/>
              </w:rPr>
              <w:t>69</w:t>
            </w:r>
          </w:p>
        </w:tc>
        <w:tc>
          <w:tcPr>
            <w:tcW w:w="963" w:type="dxa"/>
            <w:tcBorders>
              <w:top w:val="nil"/>
            </w:tcBorders>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34 538</w:t>
            </w:r>
          </w:p>
        </w:tc>
        <w:tc>
          <w:tcPr>
            <w:tcW w:w="964" w:type="dxa"/>
            <w:tcBorders>
              <w:top w:val="nil"/>
            </w:tcBorders>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46 675</w:t>
            </w:r>
          </w:p>
        </w:tc>
        <w:tc>
          <w:tcPr>
            <w:tcW w:w="964" w:type="dxa"/>
            <w:tcBorders>
              <w:top w:val="nil"/>
            </w:tcBorders>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81 213</w:t>
            </w:r>
          </w:p>
        </w:tc>
        <w:tc>
          <w:tcPr>
            <w:tcW w:w="964" w:type="dxa"/>
            <w:tcBorders>
              <w:top w:val="nil"/>
            </w:tcBorders>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16 544</w:t>
            </w:r>
          </w:p>
        </w:tc>
        <w:tc>
          <w:tcPr>
            <w:tcW w:w="963" w:type="dxa"/>
            <w:tcBorders>
              <w:top w:val="nil"/>
            </w:tcBorders>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23 118</w:t>
            </w:r>
          </w:p>
        </w:tc>
        <w:tc>
          <w:tcPr>
            <w:tcW w:w="964" w:type="dxa"/>
            <w:tcBorders>
              <w:top w:val="nil"/>
            </w:tcBorders>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39 662</w:t>
            </w:r>
          </w:p>
        </w:tc>
        <w:tc>
          <w:tcPr>
            <w:tcW w:w="964" w:type="dxa"/>
            <w:tcBorders>
              <w:top w:val="nil"/>
            </w:tcBorders>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51 082</w:t>
            </w:r>
          </w:p>
        </w:tc>
        <w:tc>
          <w:tcPr>
            <w:tcW w:w="964" w:type="dxa"/>
            <w:tcBorders>
              <w:top w:val="nil"/>
            </w:tcBorders>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69 793</w:t>
            </w:r>
          </w:p>
        </w:tc>
        <w:tc>
          <w:tcPr>
            <w:tcW w:w="964" w:type="dxa"/>
            <w:tcBorders>
              <w:top w:val="nil"/>
            </w:tcBorders>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120 875</w:t>
            </w:r>
          </w:p>
        </w:tc>
      </w:tr>
      <w:tr w:rsidR="00D84007" w:rsidRPr="00913CB4">
        <w:tc>
          <w:tcPr>
            <w:tcW w:w="965" w:type="dxa"/>
            <w:shd w:val="clear" w:color="000000" w:fill="auto"/>
            <w:noWrap/>
          </w:tcPr>
          <w:p w:rsidR="00D84007" w:rsidRPr="00913CB4" w:rsidRDefault="00D84007">
            <w:pPr>
              <w:suppressAutoHyphens w:val="0"/>
              <w:spacing w:before="40" w:after="40" w:line="220" w:lineRule="exact"/>
              <w:rPr>
                <w:sz w:val="18"/>
                <w:lang w:val="fr-FR"/>
              </w:rPr>
            </w:pPr>
            <w:r w:rsidRPr="00913CB4">
              <w:rPr>
                <w:sz w:val="18"/>
                <w:lang w:val="fr-FR"/>
              </w:rPr>
              <w:t>70</w:t>
            </w:r>
            <w:r>
              <w:rPr>
                <w:sz w:val="18"/>
                <w:lang w:val="fr-FR"/>
              </w:rPr>
              <w:t>-</w:t>
            </w:r>
            <w:r w:rsidRPr="00913CB4">
              <w:rPr>
                <w:sz w:val="18"/>
                <w:lang w:val="fr-FR"/>
              </w:rPr>
              <w:t>74</w:t>
            </w:r>
          </w:p>
        </w:tc>
        <w:tc>
          <w:tcPr>
            <w:tcW w:w="963"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25 617</w:t>
            </w:r>
          </w:p>
        </w:tc>
        <w:tc>
          <w:tcPr>
            <w:tcW w:w="964"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36 866</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62 483</w:t>
            </w:r>
          </w:p>
        </w:tc>
        <w:tc>
          <w:tcPr>
            <w:tcW w:w="964"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15 940</w:t>
            </w:r>
          </w:p>
        </w:tc>
        <w:tc>
          <w:tcPr>
            <w:tcW w:w="963"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22 185</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38 125</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41 557</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59 051</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100 608</w:t>
            </w:r>
          </w:p>
        </w:tc>
      </w:tr>
      <w:tr w:rsidR="00D84007" w:rsidRPr="00913CB4">
        <w:tc>
          <w:tcPr>
            <w:tcW w:w="965" w:type="dxa"/>
            <w:shd w:val="clear" w:color="000000" w:fill="auto"/>
            <w:noWrap/>
          </w:tcPr>
          <w:p w:rsidR="00D84007" w:rsidRPr="00913CB4" w:rsidRDefault="00D84007">
            <w:pPr>
              <w:suppressAutoHyphens w:val="0"/>
              <w:spacing w:before="40" w:after="40" w:line="220" w:lineRule="exact"/>
              <w:rPr>
                <w:sz w:val="18"/>
                <w:lang w:val="fr-FR"/>
              </w:rPr>
            </w:pPr>
            <w:r w:rsidRPr="00913CB4">
              <w:rPr>
                <w:sz w:val="18"/>
                <w:lang w:val="fr-FR"/>
              </w:rPr>
              <w:t>75</w:t>
            </w:r>
            <w:r>
              <w:rPr>
                <w:sz w:val="18"/>
                <w:lang w:val="fr-FR"/>
              </w:rPr>
              <w:t>-</w:t>
            </w:r>
            <w:r w:rsidRPr="00913CB4">
              <w:rPr>
                <w:sz w:val="18"/>
                <w:lang w:val="fr-FR"/>
              </w:rPr>
              <w:t>79</w:t>
            </w:r>
          </w:p>
        </w:tc>
        <w:tc>
          <w:tcPr>
            <w:tcW w:w="963"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18 440</w:t>
            </w:r>
          </w:p>
        </w:tc>
        <w:tc>
          <w:tcPr>
            <w:tcW w:w="964"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28 694</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47 134</w:t>
            </w:r>
          </w:p>
        </w:tc>
        <w:tc>
          <w:tcPr>
            <w:tcW w:w="964"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13 409</w:t>
            </w:r>
          </w:p>
        </w:tc>
        <w:tc>
          <w:tcPr>
            <w:tcW w:w="963" w:type="dxa"/>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19 593</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33 002</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31 849</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48 287</w:t>
            </w:r>
          </w:p>
        </w:tc>
        <w:tc>
          <w:tcPr>
            <w:tcW w:w="964" w:type="dxa"/>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80 136</w:t>
            </w:r>
          </w:p>
        </w:tc>
      </w:tr>
      <w:tr w:rsidR="00D84007" w:rsidRPr="00913CB4">
        <w:tc>
          <w:tcPr>
            <w:tcW w:w="965" w:type="dxa"/>
            <w:tcBorders>
              <w:bottom w:val="single" w:sz="4" w:space="0" w:color="auto"/>
            </w:tcBorders>
            <w:shd w:val="clear" w:color="000000" w:fill="auto"/>
            <w:noWrap/>
          </w:tcPr>
          <w:p w:rsidR="00D84007" w:rsidRPr="00913CB4" w:rsidRDefault="00D84007">
            <w:pPr>
              <w:suppressAutoHyphens w:val="0"/>
              <w:spacing w:before="40" w:after="40" w:line="220" w:lineRule="exact"/>
              <w:rPr>
                <w:sz w:val="18"/>
                <w:lang w:val="fr-FR"/>
              </w:rPr>
            </w:pPr>
            <w:r w:rsidRPr="00913CB4">
              <w:rPr>
                <w:sz w:val="18"/>
                <w:lang w:val="fr-FR"/>
              </w:rPr>
              <w:t>80+</w:t>
            </w:r>
          </w:p>
        </w:tc>
        <w:tc>
          <w:tcPr>
            <w:tcW w:w="963" w:type="dxa"/>
            <w:tcBorders>
              <w:bottom w:val="single" w:sz="4" w:space="0" w:color="auto"/>
            </w:tcBorders>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8 445</w:t>
            </w:r>
          </w:p>
        </w:tc>
        <w:tc>
          <w:tcPr>
            <w:tcW w:w="964" w:type="dxa"/>
            <w:tcBorders>
              <w:bottom w:val="single" w:sz="4" w:space="0" w:color="auto"/>
            </w:tcBorders>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19 346</w:t>
            </w:r>
          </w:p>
        </w:tc>
        <w:tc>
          <w:tcPr>
            <w:tcW w:w="964" w:type="dxa"/>
            <w:tcBorders>
              <w:bottom w:val="single" w:sz="4" w:space="0" w:color="auto"/>
            </w:tcBorders>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27 791</w:t>
            </w:r>
          </w:p>
        </w:tc>
        <w:tc>
          <w:tcPr>
            <w:tcW w:w="964" w:type="dxa"/>
            <w:tcBorders>
              <w:bottom w:val="single" w:sz="4" w:space="0" w:color="auto"/>
            </w:tcBorders>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5 801</w:t>
            </w:r>
          </w:p>
        </w:tc>
        <w:tc>
          <w:tcPr>
            <w:tcW w:w="963" w:type="dxa"/>
            <w:tcBorders>
              <w:bottom w:val="single" w:sz="4" w:space="0" w:color="auto"/>
            </w:tcBorders>
            <w:shd w:val="clear" w:color="000000" w:fill="auto"/>
            <w:noWrap/>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12 569</w:t>
            </w:r>
          </w:p>
        </w:tc>
        <w:tc>
          <w:tcPr>
            <w:tcW w:w="964" w:type="dxa"/>
            <w:tcBorders>
              <w:bottom w:val="single" w:sz="4" w:space="0" w:color="auto"/>
            </w:tcBorders>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18 370</w:t>
            </w:r>
          </w:p>
        </w:tc>
        <w:tc>
          <w:tcPr>
            <w:tcW w:w="964" w:type="dxa"/>
            <w:tcBorders>
              <w:bottom w:val="single" w:sz="4" w:space="0" w:color="auto"/>
            </w:tcBorders>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14 246</w:t>
            </w:r>
          </w:p>
        </w:tc>
        <w:tc>
          <w:tcPr>
            <w:tcW w:w="964" w:type="dxa"/>
            <w:tcBorders>
              <w:bottom w:val="single" w:sz="4" w:space="0" w:color="auto"/>
            </w:tcBorders>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31 915</w:t>
            </w:r>
          </w:p>
        </w:tc>
        <w:tc>
          <w:tcPr>
            <w:tcW w:w="964" w:type="dxa"/>
            <w:tcBorders>
              <w:bottom w:val="single" w:sz="4" w:space="0" w:color="auto"/>
            </w:tcBorders>
            <w:shd w:val="clear" w:color="000000" w:fill="auto"/>
            <w:noWrap/>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46 161</w:t>
            </w:r>
          </w:p>
        </w:tc>
      </w:tr>
      <w:tr w:rsidR="00D84007" w:rsidRPr="00913CB4">
        <w:tc>
          <w:tcPr>
            <w:tcW w:w="965" w:type="dxa"/>
            <w:tcBorders>
              <w:top w:val="single" w:sz="4" w:space="0" w:color="auto"/>
              <w:bottom w:val="single" w:sz="12" w:space="0" w:color="auto"/>
            </w:tcBorders>
            <w:shd w:val="clear" w:color="000000" w:fill="auto"/>
            <w:noWrap/>
          </w:tcPr>
          <w:p w:rsidR="00D84007" w:rsidRPr="00913CB4" w:rsidRDefault="00D84007">
            <w:pPr>
              <w:suppressAutoHyphens w:val="0"/>
              <w:spacing w:before="80" w:after="80" w:line="220" w:lineRule="exact"/>
              <w:ind w:left="284"/>
              <w:rPr>
                <w:b/>
                <w:sz w:val="18"/>
                <w:lang w:val="fr-FR"/>
              </w:rPr>
            </w:pPr>
            <w:r w:rsidRPr="00913CB4">
              <w:rPr>
                <w:b/>
                <w:sz w:val="18"/>
                <w:lang w:val="fr-FR"/>
              </w:rPr>
              <w:t>Total</w:t>
            </w:r>
          </w:p>
        </w:tc>
        <w:tc>
          <w:tcPr>
            <w:tcW w:w="963" w:type="dxa"/>
            <w:tcBorders>
              <w:top w:val="single" w:sz="4" w:space="0" w:color="auto"/>
              <w:bottom w:val="single" w:sz="12" w:space="0" w:color="auto"/>
            </w:tcBorders>
            <w:shd w:val="clear" w:color="000000" w:fill="auto"/>
            <w:noWrap/>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984 527</w:t>
            </w:r>
          </w:p>
        </w:tc>
        <w:tc>
          <w:tcPr>
            <w:tcW w:w="964" w:type="dxa"/>
            <w:tcBorders>
              <w:top w:val="single" w:sz="4" w:space="0" w:color="auto"/>
              <w:bottom w:val="single" w:sz="12" w:space="0" w:color="auto"/>
            </w:tcBorders>
            <w:shd w:val="clear" w:color="000000" w:fill="auto"/>
            <w:noWrap/>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1 085 950</w:t>
            </w:r>
          </w:p>
        </w:tc>
        <w:tc>
          <w:tcPr>
            <w:tcW w:w="964" w:type="dxa"/>
            <w:tcBorders>
              <w:top w:val="single" w:sz="4" w:space="0" w:color="auto"/>
              <w:bottom w:val="single" w:sz="12" w:space="0" w:color="auto"/>
            </w:tcBorders>
            <w:shd w:val="clear" w:color="000000" w:fill="auto"/>
            <w:noWrap/>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2 070 477</w:t>
            </w:r>
          </w:p>
        </w:tc>
        <w:tc>
          <w:tcPr>
            <w:tcW w:w="964" w:type="dxa"/>
            <w:tcBorders>
              <w:top w:val="single" w:sz="4" w:space="0" w:color="auto"/>
              <w:bottom w:val="single" w:sz="12" w:space="0" w:color="auto"/>
            </w:tcBorders>
            <w:shd w:val="clear" w:color="000000" w:fill="auto"/>
            <w:noWrap/>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5 78 030</w:t>
            </w:r>
          </w:p>
        </w:tc>
        <w:tc>
          <w:tcPr>
            <w:tcW w:w="963" w:type="dxa"/>
            <w:tcBorders>
              <w:top w:val="single" w:sz="4" w:space="0" w:color="auto"/>
              <w:bottom w:val="single" w:sz="12" w:space="0" w:color="auto"/>
            </w:tcBorders>
            <w:shd w:val="clear" w:color="000000" w:fill="auto"/>
            <w:noWrap/>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581 579</w:t>
            </w:r>
          </w:p>
        </w:tc>
        <w:tc>
          <w:tcPr>
            <w:tcW w:w="964" w:type="dxa"/>
            <w:tcBorders>
              <w:top w:val="single" w:sz="4" w:space="0" w:color="auto"/>
              <w:bottom w:val="single" w:sz="12" w:space="0" w:color="auto"/>
            </w:tcBorders>
            <w:shd w:val="clear" w:color="000000" w:fill="auto"/>
            <w:noWrap/>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1 159 609</w:t>
            </w:r>
          </w:p>
        </w:tc>
        <w:tc>
          <w:tcPr>
            <w:tcW w:w="964" w:type="dxa"/>
            <w:tcBorders>
              <w:top w:val="single" w:sz="4" w:space="0" w:color="auto"/>
              <w:bottom w:val="single" w:sz="12" w:space="0" w:color="auto"/>
            </w:tcBorders>
            <w:shd w:val="clear" w:color="000000" w:fill="auto"/>
            <w:noWrap/>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1 562 557</w:t>
            </w:r>
          </w:p>
        </w:tc>
        <w:tc>
          <w:tcPr>
            <w:tcW w:w="964" w:type="dxa"/>
            <w:tcBorders>
              <w:top w:val="single" w:sz="4" w:space="0" w:color="auto"/>
              <w:bottom w:val="single" w:sz="12" w:space="0" w:color="auto"/>
            </w:tcBorders>
            <w:shd w:val="clear" w:color="000000" w:fill="auto"/>
            <w:noWrap/>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1 667 529</w:t>
            </w:r>
          </w:p>
        </w:tc>
        <w:tc>
          <w:tcPr>
            <w:tcW w:w="964" w:type="dxa"/>
            <w:tcBorders>
              <w:top w:val="single" w:sz="4" w:space="0" w:color="auto"/>
              <w:bottom w:val="single" w:sz="12" w:space="0" w:color="auto"/>
            </w:tcBorders>
            <w:shd w:val="clear" w:color="000000" w:fill="auto"/>
            <w:noWrap/>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3 230 086</w:t>
            </w:r>
          </w:p>
        </w:tc>
      </w:tr>
    </w:tbl>
    <w:p w:rsidR="00D84007" w:rsidRPr="00913CB4" w:rsidRDefault="00D84007">
      <w:pPr>
        <w:pStyle w:val="H23G"/>
        <w:rPr>
          <w:lang w:val="fr-FR"/>
        </w:rPr>
      </w:pPr>
      <w:r w:rsidRPr="00913CB4">
        <w:rPr>
          <w:lang w:val="fr-FR"/>
        </w:rPr>
        <w:tab/>
        <w:t>3.</w:t>
      </w:r>
      <w:r w:rsidRPr="00913CB4">
        <w:rPr>
          <w:lang w:val="fr-FR"/>
        </w:rPr>
        <w:tab/>
        <w:t>Coop</w:t>
      </w:r>
      <w:r>
        <w:rPr>
          <w:lang w:val="fr-FR"/>
        </w:rPr>
        <w:t>ération avec la société civile</w:t>
      </w:r>
    </w:p>
    <w:p w:rsidR="00D84007" w:rsidRPr="00913CB4" w:rsidRDefault="00D84007">
      <w:pPr>
        <w:pStyle w:val="SingleTxtG"/>
        <w:rPr>
          <w:lang w:val="fr-FR"/>
        </w:rPr>
      </w:pPr>
      <w:r w:rsidRPr="00913CB4">
        <w:rPr>
          <w:lang w:val="fr-FR"/>
        </w:rPr>
        <w:t>54.</w:t>
      </w:r>
      <w:r w:rsidRPr="00913CB4">
        <w:rPr>
          <w:lang w:val="fr-FR"/>
        </w:rPr>
        <w:tab/>
      </w:r>
      <w:r>
        <w:rPr>
          <w:lang w:val="fr-FR"/>
        </w:rPr>
        <w:t>Reconnaissant que le meilleur moyen de lutter contre «l’orphelinat social» des enfants est de les placer dans une famille et de leur permettre ainsi de grandir dans un environnement familial, la politique et les mesures sociales de l’État visent actuellement à appuyer les familles pour assurer le développement normal des enfants dans leur environnement familial</w:t>
      </w:r>
      <w:r w:rsidRPr="00913CB4">
        <w:rPr>
          <w:lang w:val="fr-FR"/>
        </w:rPr>
        <w:t>.</w:t>
      </w:r>
    </w:p>
    <w:p w:rsidR="00D84007" w:rsidRPr="00913CB4" w:rsidRDefault="00D84007">
      <w:pPr>
        <w:pStyle w:val="SingleTxtG"/>
        <w:rPr>
          <w:lang w:val="fr-FR"/>
        </w:rPr>
      </w:pPr>
      <w:r w:rsidRPr="00913CB4">
        <w:rPr>
          <w:lang w:val="fr-FR"/>
        </w:rPr>
        <w:t>55.</w:t>
      </w:r>
      <w:r w:rsidRPr="00913CB4">
        <w:rPr>
          <w:lang w:val="fr-FR"/>
        </w:rPr>
        <w:tab/>
      </w:r>
      <w:r>
        <w:rPr>
          <w:lang w:val="fr-FR"/>
        </w:rPr>
        <w:t>A cette fin, le Ministère</w:t>
      </w:r>
      <w:r w:rsidRPr="00913CB4">
        <w:rPr>
          <w:lang w:val="fr-FR"/>
        </w:rPr>
        <w:t xml:space="preserve"> </w:t>
      </w:r>
      <w:r>
        <w:rPr>
          <w:lang w:val="fr-FR"/>
        </w:rPr>
        <w:t>arménien du travail et des affaires sociales</w:t>
      </w:r>
      <w:r w:rsidRPr="00913CB4">
        <w:rPr>
          <w:lang w:val="fr-FR"/>
        </w:rPr>
        <w:t xml:space="preserve"> </w:t>
      </w:r>
      <w:r>
        <w:rPr>
          <w:lang w:val="fr-FR"/>
        </w:rPr>
        <w:t xml:space="preserve">a annoncé le lancement d’un appel d’offres pour la mise en œuvre du Programme pilote de </w:t>
      </w:r>
      <w:r w:rsidRPr="00913CB4">
        <w:rPr>
          <w:lang w:val="fr-FR"/>
        </w:rPr>
        <w:t>d</w:t>
      </w:r>
      <w:r>
        <w:rPr>
          <w:lang w:val="fr-FR"/>
        </w:rPr>
        <w:t>és</w:t>
      </w:r>
      <w:r w:rsidRPr="00913CB4">
        <w:rPr>
          <w:lang w:val="fr-FR"/>
        </w:rPr>
        <w:t>institution</w:t>
      </w:r>
      <w:r>
        <w:rPr>
          <w:lang w:val="fr-FR"/>
        </w:rPr>
        <w:t>n</w:t>
      </w:r>
      <w:r w:rsidRPr="00913CB4">
        <w:rPr>
          <w:lang w:val="fr-FR"/>
        </w:rPr>
        <w:t xml:space="preserve">alisation </w:t>
      </w:r>
      <w:r>
        <w:rPr>
          <w:lang w:val="fr-FR"/>
        </w:rPr>
        <w:t xml:space="preserve">des enfants de l’orphelinat de </w:t>
      </w:r>
      <w:r w:rsidRPr="00913CB4">
        <w:rPr>
          <w:lang w:val="fr-FR"/>
        </w:rPr>
        <w:t>Vanadzor</w:t>
      </w:r>
      <w:r>
        <w:rPr>
          <w:lang w:val="fr-FR"/>
        </w:rPr>
        <w:t xml:space="preserve"> (région de Lori) et des établissements spécialisés d’enseignement général destinés aux orphelins de Vanadzor nº 2 et 3, de </w:t>
      </w:r>
      <w:r w:rsidRPr="00913CB4">
        <w:rPr>
          <w:lang w:val="fr-FR"/>
        </w:rPr>
        <w:t xml:space="preserve">Stepanavan </w:t>
      </w:r>
      <w:r>
        <w:rPr>
          <w:lang w:val="fr-FR"/>
        </w:rPr>
        <w:t>nº</w:t>
      </w:r>
      <w:r w:rsidRPr="00913CB4">
        <w:rPr>
          <w:lang w:val="fr-FR"/>
        </w:rPr>
        <w:t xml:space="preserve"> 1 </w:t>
      </w:r>
      <w:r>
        <w:rPr>
          <w:lang w:val="fr-FR"/>
        </w:rPr>
        <w:t>et</w:t>
      </w:r>
      <w:r w:rsidRPr="00913CB4">
        <w:rPr>
          <w:lang w:val="fr-FR"/>
        </w:rPr>
        <w:t xml:space="preserve"> Spitak </w:t>
      </w:r>
      <w:r>
        <w:rPr>
          <w:lang w:val="fr-FR"/>
        </w:rPr>
        <w:t>nº</w:t>
      </w:r>
      <w:r w:rsidRPr="00913CB4">
        <w:rPr>
          <w:lang w:val="fr-FR"/>
        </w:rPr>
        <w:t xml:space="preserve"> 1</w:t>
      </w:r>
      <w:r>
        <w:rPr>
          <w:lang w:val="fr-FR"/>
        </w:rPr>
        <w:t>, des enfants privés de protection parentale et des enfants souffrant d’arriération mentale, approuvé par la Décision gouvernementale</w:t>
      </w:r>
      <w:r w:rsidRPr="00913CB4">
        <w:rPr>
          <w:lang w:val="fr-FR"/>
        </w:rPr>
        <w:t xml:space="preserve"> </w:t>
      </w:r>
      <w:r>
        <w:rPr>
          <w:lang w:val="fr-FR"/>
        </w:rPr>
        <w:t>nº 206-N du</w:t>
      </w:r>
      <w:r w:rsidRPr="00913CB4">
        <w:rPr>
          <w:lang w:val="fr-FR"/>
        </w:rPr>
        <w:t xml:space="preserve"> 12 </w:t>
      </w:r>
      <w:r>
        <w:rPr>
          <w:lang w:val="fr-FR"/>
        </w:rPr>
        <w:t>janvier</w:t>
      </w:r>
      <w:r w:rsidRPr="00913CB4">
        <w:rPr>
          <w:lang w:val="fr-FR"/>
        </w:rPr>
        <w:t xml:space="preserve"> 2006, </w:t>
      </w:r>
      <w:r>
        <w:rPr>
          <w:lang w:val="fr-FR"/>
        </w:rPr>
        <w:t>et pour désigner une ONG et lui allouer une subvention selon les modalités prescrites. C’est «Aravot», une ONG caritative de la région de Lori, qui l’a emporté à la suite de l’appel</w:t>
      </w:r>
      <w:r w:rsidRPr="00913CB4">
        <w:rPr>
          <w:lang w:val="fr-FR"/>
        </w:rPr>
        <w:t xml:space="preserve"> </w:t>
      </w:r>
      <w:r>
        <w:rPr>
          <w:lang w:val="fr-FR"/>
        </w:rPr>
        <w:t>d’offres</w:t>
      </w:r>
      <w:r w:rsidRPr="00913CB4">
        <w:rPr>
          <w:lang w:val="fr-FR"/>
        </w:rPr>
        <w:t>.</w:t>
      </w:r>
    </w:p>
    <w:p w:rsidR="00D84007" w:rsidRPr="00913CB4" w:rsidRDefault="00D84007">
      <w:pPr>
        <w:pStyle w:val="SingleTxtG"/>
        <w:rPr>
          <w:lang w:val="fr-FR"/>
        </w:rPr>
      </w:pPr>
      <w:r w:rsidRPr="00913CB4">
        <w:rPr>
          <w:lang w:val="fr-FR"/>
        </w:rPr>
        <w:t>56.</w:t>
      </w:r>
      <w:r w:rsidRPr="00913CB4">
        <w:rPr>
          <w:lang w:val="fr-FR"/>
        </w:rPr>
        <w:tab/>
      </w:r>
      <w:r>
        <w:rPr>
          <w:lang w:val="fr-FR"/>
        </w:rPr>
        <w:t>L’objectif du Programme</w:t>
      </w:r>
      <w:r w:rsidRPr="00913CB4">
        <w:rPr>
          <w:lang w:val="fr-FR"/>
        </w:rPr>
        <w:t xml:space="preserve"> </w:t>
      </w:r>
      <w:r>
        <w:rPr>
          <w:lang w:val="fr-FR"/>
        </w:rPr>
        <w:t>«Dispositifs</w:t>
      </w:r>
      <w:r w:rsidRPr="00913CB4">
        <w:rPr>
          <w:lang w:val="fr-FR"/>
        </w:rPr>
        <w:t xml:space="preserve"> </w:t>
      </w:r>
      <w:r>
        <w:rPr>
          <w:lang w:val="fr-FR"/>
        </w:rPr>
        <w:t>pour le retour dans leur famille des enfants placés en institution</w:t>
      </w:r>
      <w:r w:rsidRPr="00913CB4">
        <w:rPr>
          <w:lang w:val="fr-FR"/>
        </w:rPr>
        <w:t xml:space="preserve"> (d</w:t>
      </w:r>
      <w:r>
        <w:rPr>
          <w:lang w:val="fr-FR"/>
        </w:rPr>
        <w:t>és</w:t>
      </w:r>
      <w:r w:rsidRPr="00913CB4">
        <w:rPr>
          <w:lang w:val="fr-FR"/>
        </w:rPr>
        <w:t>institution</w:t>
      </w:r>
      <w:r>
        <w:rPr>
          <w:lang w:val="fr-FR"/>
        </w:rPr>
        <w:t>nalisation)»</w:t>
      </w:r>
      <w:r w:rsidRPr="00913CB4">
        <w:rPr>
          <w:lang w:val="fr-FR"/>
        </w:rPr>
        <w:t xml:space="preserve">, </w:t>
      </w:r>
      <w:r>
        <w:rPr>
          <w:lang w:val="fr-FR"/>
        </w:rPr>
        <w:t>appliqué dans la région de Lori depuis</w:t>
      </w:r>
      <w:r w:rsidRPr="00913CB4">
        <w:rPr>
          <w:lang w:val="fr-FR"/>
        </w:rPr>
        <w:t xml:space="preserve"> 2006, </w:t>
      </w:r>
      <w:r>
        <w:rPr>
          <w:lang w:val="fr-FR"/>
        </w:rPr>
        <w:t xml:space="preserve">est d’assurer la prise en charge et l’éducation au sein de leur famille biologique des enfants placés en institution, avec de solides garanties quant à la vie productive de l’enfant au sein de la famille. Le projet est mis en œuvre par l’ONG </w:t>
      </w:r>
      <w:r w:rsidRPr="00913CB4">
        <w:rPr>
          <w:lang w:val="fr-FR"/>
        </w:rPr>
        <w:t>Aravot</w:t>
      </w:r>
      <w:r>
        <w:rPr>
          <w:lang w:val="fr-FR"/>
        </w:rPr>
        <w:t>; il repose sur les principes du partenariat social et est financé sur le budget de l’État</w:t>
      </w:r>
      <w:r w:rsidRPr="00913CB4">
        <w:rPr>
          <w:lang w:val="fr-FR"/>
        </w:rPr>
        <w:t>.</w:t>
      </w:r>
    </w:p>
    <w:p w:rsidR="00D84007" w:rsidRPr="00913CB4" w:rsidRDefault="00D84007">
      <w:pPr>
        <w:pStyle w:val="SingleTxtG"/>
        <w:rPr>
          <w:lang w:val="fr-FR"/>
        </w:rPr>
      </w:pPr>
      <w:r w:rsidRPr="00913CB4">
        <w:rPr>
          <w:lang w:val="fr-FR"/>
        </w:rPr>
        <w:t>57.</w:t>
      </w:r>
      <w:r w:rsidRPr="00913CB4">
        <w:rPr>
          <w:lang w:val="fr-FR"/>
        </w:rPr>
        <w:tab/>
      </w:r>
      <w:r>
        <w:rPr>
          <w:lang w:val="fr-FR"/>
        </w:rPr>
        <w:t xml:space="preserve">C’est dans le cadre de ce Programme que 30 enfants ont retrouvé leur famille biologique; il a été possible d’éviter l’institutionnalisation de </w:t>
      </w:r>
      <w:r w:rsidRPr="00913CB4">
        <w:rPr>
          <w:lang w:val="fr-FR"/>
        </w:rPr>
        <w:t xml:space="preserve">120 </w:t>
      </w:r>
      <w:r>
        <w:rPr>
          <w:lang w:val="fr-FR"/>
        </w:rPr>
        <w:t>enfants</w:t>
      </w:r>
      <w:r w:rsidRPr="00913CB4">
        <w:rPr>
          <w:lang w:val="fr-FR"/>
        </w:rPr>
        <w:t xml:space="preserve"> </w:t>
      </w:r>
      <w:r>
        <w:rPr>
          <w:lang w:val="fr-FR"/>
        </w:rPr>
        <w:t>issus de familles vulnérables dans des orphelinats ou d’autres internats. Le Programme est mis en œuvre conformément à l’accord et au mandat définis avec le Ministère</w:t>
      </w:r>
      <w:r w:rsidRPr="00913CB4">
        <w:rPr>
          <w:lang w:val="fr-FR"/>
        </w:rPr>
        <w:t xml:space="preserve"> </w:t>
      </w:r>
      <w:r>
        <w:rPr>
          <w:lang w:val="fr-FR"/>
        </w:rPr>
        <w:t>du travail et des affaires sociales</w:t>
      </w:r>
      <w:r w:rsidRPr="00913CB4">
        <w:rPr>
          <w:lang w:val="fr-FR"/>
        </w:rPr>
        <w:t xml:space="preserve">. </w:t>
      </w:r>
      <w:r>
        <w:rPr>
          <w:lang w:val="fr-FR"/>
        </w:rPr>
        <w:t>Des rapports trimestriels sont présentés sur les avancées du Programme</w:t>
      </w:r>
      <w:r w:rsidRPr="00913CB4">
        <w:rPr>
          <w:lang w:val="fr-FR"/>
        </w:rPr>
        <w:t>.</w:t>
      </w:r>
    </w:p>
    <w:p w:rsidR="00D84007" w:rsidRPr="00913CB4" w:rsidRDefault="00D84007">
      <w:pPr>
        <w:pStyle w:val="SingleTxtG"/>
        <w:rPr>
          <w:lang w:val="fr-FR"/>
        </w:rPr>
      </w:pPr>
      <w:r w:rsidRPr="00913CB4">
        <w:rPr>
          <w:lang w:val="fr-FR"/>
        </w:rPr>
        <w:t>58.</w:t>
      </w:r>
      <w:r w:rsidRPr="00913CB4">
        <w:rPr>
          <w:lang w:val="fr-FR"/>
        </w:rPr>
        <w:tab/>
      </w:r>
      <w:r>
        <w:rPr>
          <w:lang w:val="fr-FR"/>
        </w:rPr>
        <w:t>La mise en place du système de famille d’accueil a grandement contribué à résoudre la question de la</w:t>
      </w:r>
      <w:r w:rsidRPr="00913CB4">
        <w:rPr>
          <w:lang w:val="fr-FR"/>
        </w:rPr>
        <w:t xml:space="preserve"> d</w:t>
      </w:r>
      <w:r>
        <w:rPr>
          <w:lang w:val="fr-FR"/>
        </w:rPr>
        <w:t>és</w:t>
      </w:r>
      <w:r w:rsidRPr="00913CB4">
        <w:rPr>
          <w:lang w:val="fr-FR"/>
        </w:rPr>
        <w:t>institution</w:t>
      </w:r>
      <w:r>
        <w:rPr>
          <w:lang w:val="fr-FR"/>
        </w:rPr>
        <w:t>n</w:t>
      </w:r>
      <w:r w:rsidRPr="00913CB4">
        <w:rPr>
          <w:lang w:val="fr-FR"/>
        </w:rPr>
        <w:t xml:space="preserve">alisation </w:t>
      </w:r>
      <w:r>
        <w:rPr>
          <w:lang w:val="fr-FR"/>
        </w:rPr>
        <w:t>des</w:t>
      </w:r>
      <w:r w:rsidRPr="00913CB4">
        <w:rPr>
          <w:lang w:val="fr-FR"/>
        </w:rPr>
        <w:t xml:space="preserve"> </w:t>
      </w:r>
      <w:r>
        <w:rPr>
          <w:lang w:val="fr-FR"/>
        </w:rPr>
        <w:t>enfants</w:t>
      </w:r>
      <w:r w:rsidRPr="00913CB4">
        <w:rPr>
          <w:lang w:val="fr-FR"/>
        </w:rPr>
        <w:t>.</w:t>
      </w:r>
    </w:p>
    <w:p w:rsidR="00D84007" w:rsidRPr="00913CB4" w:rsidRDefault="00D84007">
      <w:pPr>
        <w:pStyle w:val="SingleTxtG"/>
        <w:rPr>
          <w:lang w:val="fr-FR"/>
        </w:rPr>
      </w:pPr>
      <w:r w:rsidRPr="00913CB4">
        <w:rPr>
          <w:lang w:val="fr-FR"/>
        </w:rPr>
        <w:t>59.</w:t>
      </w:r>
      <w:r w:rsidRPr="00913CB4">
        <w:rPr>
          <w:lang w:val="fr-FR"/>
        </w:rPr>
        <w:tab/>
      </w:r>
      <w:r>
        <w:rPr>
          <w:lang w:val="fr-FR"/>
        </w:rPr>
        <w:t>La question a également été résolue par la réforme du cadre juridique et la mise en œuvre de projets pilotes</w:t>
      </w:r>
      <w:r w:rsidRPr="00913CB4">
        <w:rPr>
          <w:lang w:val="fr-FR"/>
        </w:rPr>
        <w:t>.</w:t>
      </w:r>
    </w:p>
    <w:p w:rsidR="00D84007" w:rsidRPr="00913CB4" w:rsidRDefault="00D84007">
      <w:pPr>
        <w:pStyle w:val="SingleTxtG"/>
        <w:rPr>
          <w:lang w:val="fr-FR"/>
        </w:rPr>
      </w:pPr>
      <w:r w:rsidRPr="00913CB4">
        <w:rPr>
          <w:lang w:val="fr-FR"/>
        </w:rPr>
        <w:t>60.</w:t>
      </w:r>
      <w:r w:rsidRPr="00913CB4">
        <w:rPr>
          <w:lang w:val="fr-FR"/>
        </w:rPr>
        <w:tab/>
      </w:r>
      <w:r>
        <w:rPr>
          <w:lang w:val="fr-FR"/>
        </w:rPr>
        <w:t>Aux termes de l’a</w:t>
      </w:r>
      <w:r w:rsidRPr="00913CB4">
        <w:rPr>
          <w:lang w:val="fr-FR"/>
        </w:rPr>
        <w:t xml:space="preserve">rticle 139 </w:t>
      </w:r>
      <w:r>
        <w:rPr>
          <w:lang w:val="fr-FR"/>
        </w:rPr>
        <w:t>du Code de la famille, les enfants privés de protection parentale sont placés dans des familles d’accueil pour y recevoir une éducation</w:t>
      </w:r>
      <w:r w:rsidRPr="00913CB4">
        <w:rPr>
          <w:lang w:val="fr-FR"/>
        </w:rPr>
        <w:t>.</w:t>
      </w:r>
    </w:p>
    <w:p w:rsidR="00D84007" w:rsidRPr="00913CB4" w:rsidRDefault="00D84007">
      <w:pPr>
        <w:pStyle w:val="SingleTxtG"/>
        <w:rPr>
          <w:lang w:val="fr-FR"/>
        </w:rPr>
      </w:pPr>
      <w:r w:rsidRPr="00913CB4">
        <w:rPr>
          <w:lang w:val="fr-FR"/>
        </w:rPr>
        <w:t>61.</w:t>
      </w:r>
      <w:r w:rsidRPr="00913CB4">
        <w:rPr>
          <w:lang w:val="fr-FR"/>
        </w:rPr>
        <w:tab/>
      </w:r>
      <w:r>
        <w:rPr>
          <w:lang w:val="fr-FR"/>
        </w:rPr>
        <w:t xml:space="preserve">Le </w:t>
      </w:r>
      <w:r w:rsidRPr="00913CB4">
        <w:rPr>
          <w:lang w:val="fr-FR"/>
        </w:rPr>
        <w:t>Centre</w:t>
      </w:r>
      <w:r>
        <w:rPr>
          <w:lang w:val="fr-FR"/>
        </w:rPr>
        <w:t xml:space="preserve"> d’aide à l’enfance</w:t>
      </w:r>
      <w:r w:rsidRPr="00913CB4">
        <w:rPr>
          <w:lang w:val="fr-FR"/>
        </w:rPr>
        <w:t xml:space="preserve"> (</w:t>
      </w:r>
      <w:r>
        <w:rPr>
          <w:lang w:val="fr-FR"/>
        </w:rPr>
        <w:t>précédemment appelé Centre d’accueil et d’orientation des enfants) du «Fund for Armenian Relief», opérationnel depuis</w:t>
      </w:r>
      <w:r w:rsidRPr="00913CB4">
        <w:rPr>
          <w:lang w:val="fr-FR"/>
        </w:rPr>
        <w:t xml:space="preserve"> 2000, </w:t>
      </w:r>
      <w:r>
        <w:rPr>
          <w:lang w:val="fr-FR"/>
        </w:rPr>
        <w:t>dispose d’une longue expérience de coopération avec le Ministère</w:t>
      </w:r>
      <w:r w:rsidRPr="00913CB4">
        <w:rPr>
          <w:lang w:val="fr-FR"/>
        </w:rPr>
        <w:t xml:space="preserve"> </w:t>
      </w:r>
      <w:r>
        <w:rPr>
          <w:lang w:val="fr-FR"/>
        </w:rPr>
        <w:t>du travail et des affaires sociales</w:t>
      </w:r>
      <w:r w:rsidRPr="00913CB4">
        <w:rPr>
          <w:lang w:val="fr-FR"/>
        </w:rPr>
        <w:t>.</w:t>
      </w:r>
    </w:p>
    <w:p w:rsidR="00D84007" w:rsidRPr="00913CB4" w:rsidRDefault="00D84007">
      <w:pPr>
        <w:pStyle w:val="SingleTxtG"/>
        <w:rPr>
          <w:lang w:val="fr-FR"/>
        </w:rPr>
      </w:pPr>
      <w:r w:rsidRPr="00913CB4">
        <w:rPr>
          <w:lang w:val="fr-FR"/>
        </w:rPr>
        <w:t>62.</w:t>
      </w:r>
      <w:r w:rsidRPr="00913CB4">
        <w:rPr>
          <w:lang w:val="fr-FR"/>
        </w:rPr>
        <w:tab/>
      </w:r>
      <w:r>
        <w:rPr>
          <w:lang w:val="fr-FR"/>
        </w:rPr>
        <w:t>Fondée sur la recommandation de l’UNICEF</w:t>
      </w:r>
      <w:r w:rsidRPr="00913CB4">
        <w:rPr>
          <w:lang w:val="fr-FR"/>
        </w:rPr>
        <w:t xml:space="preserve">, </w:t>
      </w:r>
      <w:r>
        <w:rPr>
          <w:lang w:val="fr-FR"/>
        </w:rPr>
        <w:t>l’idée de la famille d’accueil a été développée en</w:t>
      </w:r>
      <w:r w:rsidRPr="00913CB4">
        <w:rPr>
          <w:lang w:val="fr-FR"/>
        </w:rPr>
        <w:t xml:space="preserve"> 2004 </w:t>
      </w:r>
      <w:r>
        <w:rPr>
          <w:lang w:val="fr-FR"/>
        </w:rPr>
        <w:t>en</w:t>
      </w:r>
      <w:r w:rsidRPr="00913CB4">
        <w:rPr>
          <w:lang w:val="fr-FR"/>
        </w:rPr>
        <w:t xml:space="preserve"> collaboration </w:t>
      </w:r>
      <w:r>
        <w:rPr>
          <w:lang w:val="fr-FR"/>
        </w:rPr>
        <w:t>avec</w:t>
      </w:r>
      <w:r w:rsidRPr="00913CB4">
        <w:rPr>
          <w:lang w:val="fr-FR"/>
        </w:rPr>
        <w:t xml:space="preserve"> </w:t>
      </w:r>
      <w:r>
        <w:rPr>
          <w:lang w:val="fr-FR"/>
        </w:rPr>
        <w:t>le Ministère</w:t>
      </w:r>
      <w:r w:rsidRPr="00913CB4">
        <w:rPr>
          <w:lang w:val="fr-FR"/>
        </w:rPr>
        <w:t xml:space="preserve"> </w:t>
      </w:r>
      <w:r>
        <w:rPr>
          <w:lang w:val="fr-FR"/>
        </w:rPr>
        <w:t>du travail et des affaires sociales</w:t>
      </w:r>
      <w:r w:rsidRPr="00913CB4">
        <w:rPr>
          <w:lang w:val="fr-FR"/>
        </w:rPr>
        <w:t xml:space="preserve"> </w:t>
      </w:r>
      <w:r>
        <w:rPr>
          <w:lang w:val="fr-FR"/>
        </w:rPr>
        <w:t>et un groupe de travail a été établi pour mettre l’idée en pratique</w:t>
      </w:r>
      <w:r w:rsidRPr="00913CB4">
        <w:rPr>
          <w:lang w:val="fr-FR"/>
        </w:rPr>
        <w:t>.</w:t>
      </w:r>
    </w:p>
    <w:p w:rsidR="00D84007" w:rsidRPr="00913CB4" w:rsidRDefault="00D84007">
      <w:pPr>
        <w:pStyle w:val="SingleTxtG"/>
        <w:rPr>
          <w:lang w:val="fr-FR"/>
        </w:rPr>
      </w:pPr>
      <w:r w:rsidRPr="00913CB4">
        <w:rPr>
          <w:lang w:val="fr-FR"/>
        </w:rPr>
        <w:t>63.</w:t>
      </w:r>
      <w:r w:rsidRPr="00913CB4">
        <w:rPr>
          <w:lang w:val="fr-FR"/>
        </w:rPr>
        <w:tab/>
      </w:r>
      <w:r>
        <w:rPr>
          <w:lang w:val="fr-FR"/>
        </w:rPr>
        <w:t>Depuis</w:t>
      </w:r>
      <w:r w:rsidRPr="00913CB4">
        <w:rPr>
          <w:lang w:val="fr-FR"/>
        </w:rPr>
        <w:t xml:space="preserve"> 2006, </w:t>
      </w:r>
      <w:r>
        <w:rPr>
          <w:lang w:val="fr-FR"/>
        </w:rPr>
        <w:t>un projet pilote</w:t>
      </w:r>
      <w:r w:rsidRPr="00913CB4">
        <w:rPr>
          <w:lang w:val="fr-FR"/>
        </w:rPr>
        <w:t xml:space="preserve"> </w:t>
      </w:r>
      <w:r>
        <w:rPr>
          <w:lang w:val="fr-FR"/>
        </w:rPr>
        <w:t>«Famille d’accueil»</w:t>
      </w:r>
      <w:r w:rsidRPr="00913CB4">
        <w:rPr>
          <w:lang w:val="fr-FR"/>
        </w:rPr>
        <w:t xml:space="preserve"> </w:t>
      </w:r>
      <w:r>
        <w:rPr>
          <w:lang w:val="fr-FR"/>
        </w:rPr>
        <w:t>est appliqué dans les régions de</w:t>
      </w:r>
      <w:r w:rsidRPr="00913CB4">
        <w:rPr>
          <w:lang w:val="fr-FR"/>
        </w:rPr>
        <w:t xml:space="preserve"> </w:t>
      </w:r>
      <w:r>
        <w:rPr>
          <w:lang w:val="fr-FR"/>
        </w:rPr>
        <w:t>Lori</w:t>
      </w:r>
      <w:r w:rsidRPr="00913CB4">
        <w:rPr>
          <w:lang w:val="fr-FR"/>
        </w:rPr>
        <w:t xml:space="preserve"> </w:t>
      </w:r>
      <w:r>
        <w:rPr>
          <w:lang w:val="fr-FR"/>
        </w:rPr>
        <w:t>et</w:t>
      </w:r>
      <w:r w:rsidRPr="00913CB4">
        <w:rPr>
          <w:lang w:val="fr-FR"/>
        </w:rPr>
        <w:t xml:space="preserve"> </w:t>
      </w:r>
      <w:r>
        <w:rPr>
          <w:lang w:val="fr-FR"/>
        </w:rPr>
        <w:t xml:space="preserve">de </w:t>
      </w:r>
      <w:r w:rsidRPr="00913CB4">
        <w:rPr>
          <w:lang w:val="fr-FR"/>
        </w:rPr>
        <w:t xml:space="preserve">Gegharkunik. </w:t>
      </w:r>
      <w:r>
        <w:rPr>
          <w:lang w:val="fr-FR"/>
        </w:rPr>
        <w:t>Dans le cadre de ce projet, grâce à l’assistance de l’UNICEF</w:t>
      </w:r>
      <w:r w:rsidRPr="00913CB4">
        <w:rPr>
          <w:lang w:val="fr-FR"/>
        </w:rPr>
        <w:t xml:space="preserve"> </w:t>
      </w:r>
      <w:r>
        <w:rPr>
          <w:lang w:val="fr-FR"/>
        </w:rPr>
        <w:t>et</w:t>
      </w:r>
      <w:r w:rsidRPr="00913CB4">
        <w:rPr>
          <w:lang w:val="fr-FR"/>
        </w:rPr>
        <w:t xml:space="preserve"> </w:t>
      </w:r>
      <w:r>
        <w:rPr>
          <w:lang w:val="fr-FR"/>
        </w:rPr>
        <w:t xml:space="preserve">aux </w:t>
      </w:r>
      <w:r w:rsidRPr="00913CB4">
        <w:rPr>
          <w:lang w:val="fr-FR"/>
        </w:rPr>
        <w:t xml:space="preserve">efforts </w:t>
      </w:r>
      <w:r>
        <w:rPr>
          <w:lang w:val="fr-FR"/>
        </w:rPr>
        <w:t>conjoints du Ministère</w:t>
      </w:r>
      <w:r w:rsidRPr="00913CB4">
        <w:rPr>
          <w:lang w:val="fr-FR"/>
        </w:rPr>
        <w:t xml:space="preserve"> </w:t>
      </w:r>
      <w:r>
        <w:rPr>
          <w:lang w:val="fr-FR"/>
        </w:rPr>
        <w:t>du travail et des affaires sociales</w:t>
      </w:r>
      <w:r w:rsidRPr="00913CB4">
        <w:rPr>
          <w:lang w:val="fr-FR"/>
        </w:rPr>
        <w:t xml:space="preserve"> </w:t>
      </w:r>
      <w:r>
        <w:rPr>
          <w:lang w:val="fr-FR"/>
        </w:rPr>
        <w:t xml:space="preserve">et du Centre d’accueil et d’orientation des enfants, </w:t>
      </w:r>
      <w:r w:rsidRPr="00913CB4">
        <w:rPr>
          <w:lang w:val="fr-FR"/>
        </w:rPr>
        <w:t xml:space="preserve">18 </w:t>
      </w:r>
      <w:r>
        <w:rPr>
          <w:lang w:val="fr-FR"/>
        </w:rPr>
        <w:t>anciens pensionnaires d’orphelinats ont été placés dans</w:t>
      </w:r>
      <w:r w:rsidRPr="00913CB4">
        <w:rPr>
          <w:lang w:val="fr-FR"/>
        </w:rPr>
        <w:t xml:space="preserve"> 16 f</w:t>
      </w:r>
      <w:r>
        <w:rPr>
          <w:lang w:val="fr-FR"/>
        </w:rPr>
        <w:t>amilles d’accueil</w:t>
      </w:r>
      <w:r w:rsidRPr="00913CB4">
        <w:rPr>
          <w:lang w:val="fr-FR"/>
        </w:rPr>
        <w:t>.</w:t>
      </w:r>
    </w:p>
    <w:p w:rsidR="00D84007" w:rsidRPr="00913CB4" w:rsidRDefault="00D84007">
      <w:pPr>
        <w:pStyle w:val="SingleTxtG"/>
        <w:rPr>
          <w:lang w:val="fr-FR"/>
        </w:rPr>
      </w:pPr>
      <w:r w:rsidRPr="00913CB4">
        <w:rPr>
          <w:lang w:val="fr-FR"/>
        </w:rPr>
        <w:t>64.</w:t>
      </w:r>
      <w:r w:rsidRPr="00913CB4">
        <w:rPr>
          <w:lang w:val="fr-FR"/>
        </w:rPr>
        <w:tab/>
      </w:r>
      <w:r>
        <w:rPr>
          <w:lang w:val="fr-FR"/>
        </w:rPr>
        <w:t>Jusqu’en</w:t>
      </w:r>
      <w:r w:rsidRPr="00913CB4">
        <w:rPr>
          <w:lang w:val="fr-FR"/>
        </w:rPr>
        <w:t xml:space="preserve"> 2008, </w:t>
      </w:r>
      <w:r>
        <w:rPr>
          <w:lang w:val="fr-FR"/>
        </w:rPr>
        <w:t>cette prise en charge était financée par l’UNICEF</w:t>
      </w:r>
      <w:r w:rsidRPr="00913CB4">
        <w:rPr>
          <w:lang w:val="fr-FR"/>
        </w:rPr>
        <w:t xml:space="preserve">. </w:t>
      </w:r>
      <w:r>
        <w:rPr>
          <w:lang w:val="fr-FR"/>
        </w:rPr>
        <w:t>Depuis</w:t>
      </w:r>
      <w:r w:rsidRPr="00913CB4">
        <w:rPr>
          <w:lang w:val="fr-FR"/>
        </w:rPr>
        <w:t xml:space="preserve"> </w:t>
      </w:r>
      <w:r>
        <w:rPr>
          <w:lang w:val="fr-FR"/>
        </w:rPr>
        <w:t>janvier</w:t>
      </w:r>
      <w:r w:rsidRPr="00913CB4">
        <w:rPr>
          <w:lang w:val="fr-FR"/>
        </w:rPr>
        <w:t xml:space="preserve"> 2008</w:t>
      </w:r>
      <w:r>
        <w:rPr>
          <w:lang w:val="fr-FR"/>
        </w:rPr>
        <w:t>, les familles d’accueil sont rémunérées sur le budget de l’État arménien</w:t>
      </w:r>
      <w:r w:rsidRPr="00913CB4">
        <w:rPr>
          <w:lang w:val="fr-FR"/>
        </w:rPr>
        <w:t>.</w:t>
      </w:r>
    </w:p>
    <w:p w:rsidR="00D84007" w:rsidRPr="00913CB4" w:rsidRDefault="00D84007">
      <w:pPr>
        <w:pStyle w:val="SingleTxtG"/>
        <w:rPr>
          <w:lang w:val="fr-FR"/>
        </w:rPr>
      </w:pPr>
      <w:r w:rsidRPr="00913CB4">
        <w:rPr>
          <w:lang w:val="fr-FR"/>
        </w:rPr>
        <w:t>65.</w:t>
      </w:r>
      <w:r w:rsidRPr="00913CB4">
        <w:rPr>
          <w:lang w:val="fr-FR"/>
        </w:rPr>
        <w:tab/>
      </w:r>
      <w:r>
        <w:rPr>
          <w:lang w:val="fr-FR"/>
        </w:rPr>
        <w:t>En</w:t>
      </w:r>
      <w:r w:rsidRPr="00913CB4">
        <w:rPr>
          <w:lang w:val="fr-FR"/>
        </w:rPr>
        <w:t xml:space="preserve"> 2009, 22 </w:t>
      </w:r>
      <w:r>
        <w:rPr>
          <w:lang w:val="fr-FR"/>
        </w:rPr>
        <w:t>enfants</w:t>
      </w:r>
      <w:r w:rsidRPr="00913CB4">
        <w:rPr>
          <w:lang w:val="fr-FR"/>
        </w:rPr>
        <w:t xml:space="preserve"> </w:t>
      </w:r>
      <w:r>
        <w:rPr>
          <w:lang w:val="fr-FR"/>
        </w:rPr>
        <w:t>privés de protection parentale ont été placés dans</w:t>
      </w:r>
      <w:r w:rsidRPr="00913CB4">
        <w:rPr>
          <w:lang w:val="fr-FR"/>
        </w:rPr>
        <w:t xml:space="preserve"> 20</w:t>
      </w:r>
      <w:r>
        <w:rPr>
          <w:lang w:val="fr-FR"/>
        </w:rPr>
        <w:t xml:space="preserve"> familles d’accueil.</w:t>
      </w:r>
    </w:p>
    <w:p w:rsidR="00D84007" w:rsidRPr="00913CB4" w:rsidRDefault="00D84007">
      <w:pPr>
        <w:pStyle w:val="SingleTxtG"/>
        <w:rPr>
          <w:lang w:val="fr-FR"/>
        </w:rPr>
      </w:pPr>
      <w:r w:rsidRPr="00913CB4">
        <w:rPr>
          <w:lang w:val="fr-FR"/>
        </w:rPr>
        <w:t>66.</w:t>
      </w:r>
      <w:r w:rsidRPr="00913CB4">
        <w:rPr>
          <w:lang w:val="fr-FR"/>
        </w:rPr>
        <w:tab/>
      </w:r>
      <w:r>
        <w:rPr>
          <w:lang w:val="fr-FR"/>
        </w:rPr>
        <w:t>La procédure de placement d’un enfant dans une famille d’accueil a été mise au point et les conditions de placement d’un enfant privé de protection parentale au sein d’une famille d’accueil ont été définies</w:t>
      </w:r>
      <w:r w:rsidRPr="00913CB4">
        <w:rPr>
          <w:lang w:val="fr-FR"/>
        </w:rPr>
        <w:t>.</w:t>
      </w:r>
    </w:p>
    <w:p w:rsidR="00D84007" w:rsidRPr="00913CB4" w:rsidRDefault="00D84007">
      <w:pPr>
        <w:pStyle w:val="SingleTxtG"/>
        <w:rPr>
          <w:lang w:val="fr-FR"/>
        </w:rPr>
      </w:pPr>
      <w:r w:rsidRPr="00913CB4">
        <w:rPr>
          <w:lang w:val="fr-FR"/>
        </w:rPr>
        <w:t>67.</w:t>
      </w:r>
      <w:r w:rsidRPr="00913CB4">
        <w:rPr>
          <w:lang w:val="fr-FR"/>
        </w:rPr>
        <w:tab/>
      </w:r>
      <w:r>
        <w:rPr>
          <w:lang w:val="fr-FR"/>
        </w:rPr>
        <w:t>Le cadre juridique obligatoire du processus est énoncé dans la Décision gouvernementale</w:t>
      </w:r>
      <w:r w:rsidRPr="00913CB4">
        <w:rPr>
          <w:lang w:val="fr-FR"/>
        </w:rPr>
        <w:t xml:space="preserve"> </w:t>
      </w:r>
      <w:r>
        <w:rPr>
          <w:lang w:val="fr-FR"/>
        </w:rPr>
        <w:t>nº</w:t>
      </w:r>
      <w:r w:rsidRPr="00913CB4">
        <w:rPr>
          <w:lang w:val="fr-FR"/>
        </w:rPr>
        <w:t xml:space="preserve"> 459-N </w:t>
      </w:r>
      <w:r>
        <w:rPr>
          <w:lang w:val="fr-FR"/>
        </w:rPr>
        <w:t>du</w:t>
      </w:r>
      <w:r w:rsidRPr="00913CB4">
        <w:rPr>
          <w:lang w:val="fr-FR"/>
        </w:rPr>
        <w:t xml:space="preserve"> 8 </w:t>
      </w:r>
      <w:r>
        <w:rPr>
          <w:lang w:val="fr-FR"/>
        </w:rPr>
        <w:t>mai</w:t>
      </w:r>
      <w:r w:rsidRPr="00913CB4">
        <w:rPr>
          <w:lang w:val="fr-FR"/>
        </w:rPr>
        <w:t xml:space="preserve"> 2008 </w:t>
      </w:r>
      <w:r>
        <w:rPr>
          <w:lang w:val="fr-FR"/>
        </w:rPr>
        <w:t>portant approbation de la procédure de placement d’enfants dans des familles d’accueil, de la procédure de versement et des sommes mensuelles versées aux familles d’accueil pour la pension de chaque enfant; de la procédure de versement et du montant de la rémunération versée aux familles d’accueil pour la prise en charge et l’éducation de l’enfant, ainsi que du type d’accord de placement dans la famille d’accueil</w:t>
      </w:r>
      <w:r w:rsidRPr="00913CB4">
        <w:rPr>
          <w:lang w:val="fr-FR"/>
        </w:rPr>
        <w:t>.</w:t>
      </w:r>
    </w:p>
    <w:p w:rsidR="00D84007" w:rsidRPr="00913CB4" w:rsidRDefault="00D84007">
      <w:pPr>
        <w:pStyle w:val="SingleTxtG"/>
        <w:rPr>
          <w:lang w:val="fr-FR"/>
        </w:rPr>
      </w:pPr>
      <w:r w:rsidRPr="00913CB4">
        <w:rPr>
          <w:lang w:val="fr-FR"/>
        </w:rPr>
        <w:t>68.</w:t>
      </w:r>
      <w:r w:rsidRPr="00913CB4">
        <w:rPr>
          <w:lang w:val="fr-FR"/>
        </w:rPr>
        <w:tab/>
      </w:r>
      <w:r>
        <w:rPr>
          <w:lang w:val="fr-FR"/>
        </w:rPr>
        <w:t>La mission du</w:t>
      </w:r>
      <w:r w:rsidRPr="00913CB4">
        <w:rPr>
          <w:lang w:val="fr-FR"/>
        </w:rPr>
        <w:t xml:space="preserve"> Centre </w:t>
      </w:r>
      <w:r>
        <w:rPr>
          <w:lang w:val="fr-FR"/>
        </w:rPr>
        <w:t>est d’offrir une aide aux enfants en difficulté, abandonnés, qui souffrent de privations et de sévices, aux enfants dont les besoins essentiels ne sont pas satisfaits et à ceux dont les droits ne sont pas respectés</w:t>
      </w:r>
      <w:r w:rsidRPr="00913CB4">
        <w:rPr>
          <w:lang w:val="fr-FR"/>
        </w:rPr>
        <w:t>.</w:t>
      </w:r>
    </w:p>
    <w:p w:rsidR="00D84007" w:rsidRPr="00913CB4" w:rsidRDefault="00D84007">
      <w:pPr>
        <w:pStyle w:val="SingleTxtG"/>
        <w:rPr>
          <w:lang w:val="fr-FR"/>
        </w:rPr>
      </w:pPr>
      <w:r w:rsidRPr="00913CB4">
        <w:rPr>
          <w:lang w:val="fr-FR"/>
        </w:rPr>
        <w:t>69.</w:t>
      </w:r>
      <w:r w:rsidRPr="00913CB4">
        <w:rPr>
          <w:lang w:val="fr-FR"/>
        </w:rPr>
        <w:tab/>
      </w:r>
      <w:r>
        <w:rPr>
          <w:lang w:val="fr-FR"/>
        </w:rPr>
        <w:t>Le personnel du</w:t>
      </w:r>
      <w:r w:rsidRPr="00913CB4">
        <w:rPr>
          <w:lang w:val="fr-FR"/>
        </w:rPr>
        <w:t xml:space="preserve"> Centre </w:t>
      </w:r>
      <w:r>
        <w:rPr>
          <w:lang w:val="fr-FR"/>
        </w:rPr>
        <w:t>offre une assistance de qualité aux familles dans le cadre de la prise en charge et de l’éducation des enfants</w:t>
      </w:r>
      <w:r w:rsidRPr="00913CB4">
        <w:rPr>
          <w:lang w:val="fr-FR"/>
        </w:rPr>
        <w:t>.</w:t>
      </w:r>
    </w:p>
    <w:p w:rsidR="00D84007" w:rsidRPr="00913CB4" w:rsidRDefault="00D84007">
      <w:pPr>
        <w:pStyle w:val="SingleTxtG"/>
        <w:rPr>
          <w:lang w:val="fr-FR"/>
        </w:rPr>
      </w:pPr>
      <w:r w:rsidRPr="00913CB4">
        <w:rPr>
          <w:lang w:val="fr-FR"/>
        </w:rPr>
        <w:t>70.</w:t>
      </w:r>
      <w:r w:rsidRPr="00913CB4">
        <w:rPr>
          <w:lang w:val="fr-FR"/>
        </w:rPr>
        <w:tab/>
      </w:r>
      <w:r>
        <w:rPr>
          <w:lang w:val="fr-FR"/>
        </w:rPr>
        <w:t>En</w:t>
      </w:r>
      <w:r w:rsidRPr="00913CB4">
        <w:rPr>
          <w:lang w:val="fr-FR"/>
        </w:rPr>
        <w:t xml:space="preserve"> 2003</w:t>
      </w:r>
      <w:r>
        <w:rPr>
          <w:lang w:val="fr-FR"/>
        </w:rPr>
        <w:t>,</w:t>
      </w:r>
      <w:r w:rsidRPr="00913CB4">
        <w:rPr>
          <w:lang w:val="fr-FR"/>
        </w:rPr>
        <w:t xml:space="preserve"> </w:t>
      </w:r>
      <w:r>
        <w:rPr>
          <w:lang w:val="fr-FR"/>
        </w:rPr>
        <w:t>le Ministère</w:t>
      </w:r>
      <w:r w:rsidRPr="00913CB4">
        <w:rPr>
          <w:lang w:val="fr-FR"/>
        </w:rPr>
        <w:t xml:space="preserve"> </w:t>
      </w:r>
      <w:r>
        <w:rPr>
          <w:lang w:val="fr-FR"/>
        </w:rPr>
        <w:t>du travail et des affaires sociales</w:t>
      </w:r>
      <w:r w:rsidRPr="00913CB4">
        <w:rPr>
          <w:lang w:val="fr-FR"/>
        </w:rPr>
        <w:t xml:space="preserve"> </w:t>
      </w:r>
      <w:r>
        <w:rPr>
          <w:lang w:val="fr-FR"/>
        </w:rPr>
        <w:t xml:space="preserve">a lancé le </w:t>
      </w:r>
      <w:r w:rsidRPr="00913CB4">
        <w:rPr>
          <w:lang w:val="fr-FR"/>
        </w:rPr>
        <w:t xml:space="preserve">Programme </w:t>
      </w:r>
      <w:r>
        <w:rPr>
          <w:lang w:val="fr-FR"/>
        </w:rPr>
        <w:t>de soutien de l’État aux anciens pensionnaires des structures d’accueil d’Arménie</w:t>
      </w:r>
      <w:r w:rsidRPr="00913CB4">
        <w:rPr>
          <w:lang w:val="fr-FR"/>
        </w:rPr>
        <w:t xml:space="preserve">. </w:t>
      </w:r>
      <w:r>
        <w:rPr>
          <w:lang w:val="fr-FR"/>
        </w:rPr>
        <w:t>La mise en œuvre de ce</w:t>
      </w:r>
      <w:r w:rsidRPr="00913CB4">
        <w:rPr>
          <w:lang w:val="fr-FR"/>
        </w:rPr>
        <w:t xml:space="preserve"> Programme </w:t>
      </w:r>
      <w:r>
        <w:rPr>
          <w:lang w:val="fr-FR"/>
        </w:rPr>
        <w:t xml:space="preserve">se fonde sur les dispositions </w:t>
      </w:r>
      <w:r w:rsidRPr="00913CB4">
        <w:rPr>
          <w:lang w:val="fr-FR"/>
        </w:rPr>
        <w:t xml:space="preserve">(point 4) </w:t>
      </w:r>
      <w:r>
        <w:rPr>
          <w:lang w:val="fr-FR"/>
        </w:rPr>
        <w:t>du mémorandum d’accord signé entre le</w:t>
      </w:r>
      <w:r w:rsidRPr="00913CB4">
        <w:rPr>
          <w:lang w:val="fr-FR"/>
        </w:rPr>
        <w:t xml:space="preserve"> </w:t>
      </w:r>
      <w:r>
        <w:rPr>
          <w:lang w:val="fr-FR"/>
        </w:rPr>
        <w:t>Gouvernement</w:t>
      </w:r>
      <w:r w:rsidRPr="00913CB4">
        <w:rPr>
          <w:lang w:val="fr-FR"/>
        </w:rPr>
        <w:t xml:space="preserve"> </w:t>
      </w:r>
      <w:r>
        <w:rPr>
          <w:lang w:val="fr-FR"/>
        </w:rPr>
        <w:t>arménien</w:t>
      </w:r>
      <w:r w:rsidRPr="00913CB4">
        <w:rPr>
          <w:lang w:val="fr-FR"/>
        </w:rPr>
        <w:t xml:space="preserve"> </w:t>
      </w:r>
      <w:r>
        <w:rPr>
          <w:lang w:val="fr-FR"/>
        </w:rPr>
        <w:t>et</w:t>
      </w:r>
      <w:r w:rsidRPr="00913CB4">
        <w:rPr>
          <w:lang w:val="fr-FR"/>
        </w:rPr>
        <w:t xml:space="preserve"> </w:t>
      </w:r>
      <w:r>
        <w:rPr>
          <w:lang w:val="fr-FR"/>
        </w:rPr>
        <w:t xml:space="preserve">le Projet sur la sécurité des denrées alimentaires de la </w:t>
      </w:r>
      <w:r w:rsidRPr="00913CB4">
        <w:rPr>
          <w:lang w:val="fr-FR"/>
        </w:rPr>
        <w:t xml:space="preserve">Commission </w:t>
      </w:r>
      <w:r>
        <w:rPr>
          <w:lang w:val="fr-FR"/>
        </w:rPr>
        <w:t>européenne</w:t>
      </w:r>
      <w:r w:rsidRPr="00913CB4">
        <w:rPr>
          <w:lang w:val="fr-FR"/>
        </w:rPr>
        <w:t xml:space="preserve"> </w:t>
      </w:r>
      <w:r>
        <w:rPr>
          <w:lang w:val="fr-FR"/>
        </w:rPr>
        <w:t>en</w:t>
      </w:r>
      <w:r w:rsidRPr="00913CB4">
        <w:rPr>
          <w:lang w:val="fr-FR"/>
        </w:rPr>
        <w:t xml:space="preserve"> 2001, </w:t>
      </w:r>
      <w:r>
        <w:rPr>
          <w:lang w:val="fr-FR"/>
        </w:rPr>
        <w:t>l’a</w:t>
      </w:r>
      <w:r w:rsidRPr="00913CB4">
        <w:rPr>
          <w:lang w:val="fr-FR"/>
        </w:rPr>
        <w:t xml:space="preserve">rticle 9 </w:t>
      </w:r>
      <w:r>
        <w:rPr>
          <w:lang w:val="fr-FR"/>
        </w:rPr>
        <w:t>de la loi relative à la protection sociale des enfants privés de protection parentale</w:t>
      </w:r>
      <w:r w:rsidRPr="00913CB4">
        <w:rPr>
          <w:lang w:val="fr-FR"/>
        </w:rPr>
        <w:t xml:space="preserve"> (HO-421-N </w:t>
      </w:r>
      <w:r>
        <w:rPr>
          <w:lang w:val="fr-FR"/>
        </w:rPr>
        <w:t>du</w:t>
      </w:r>
      <w:r w:rsidRPr="00913CB4">
        <w:rPr>
          <w:lang w:val="fr-FR"/>
        </w:rPr>
        <w:t xml:space="preserve"> 24 </w:t>
      </w:r>
      <w:r>
        <w:rPr>
          <w:lang w:val="fr-FR"/>
        </w:rPr>
        <w:t>septembre</w:t>
      </w:r>
      <w:r w:rsidRPr="00913CB4">
        <w:rPr>
          <w:lang w:val="fr-FR"/>
        </w:rPr>
        <w:t xml:space="preserve"> 2002) </w:t>
      </w:r>
      <w:r>
        <w:rPr>
          <w:lang w:val="fr-FR"/>
        </w:rPr>
        <w:t>et</w:t>
      </w:r>
      <w:r w:rsidRPr="00913CB4">
        <w:rPr>
          <w:lang w:val="fr-FR"/>
        </w:rPr>
        <w:t xml:space="preserve"> </w:t>
      </w:r>
      <w:r>
        <w:rPr>
          <w:lang w:val="fr-FR"/>
        </w:rPr>
        <w:t>le</w:t>
      </w:r>
      <w:r w:rsidRPr="00913CB4">
        <w:rPr>
          <w:lang w:val="fr-FR"/>
        </w:rPr>
        <w:t xml:space="preserve"> Programme </w:t>
      </w:r>
      <w:r>
        <w:rPr>
          <w:lang w:val="fr-FR"/>
        </w:rPr>
        <w:t>de soutien de l’État aux anciens pensionnaires des structures d’accueil, approuvé par la Décision gouvernementale</w:t>
      </w:r>
      <w:r w:rsidRPr="00913CB4">
        <w:rPr>
          <w:lang w:val="fr-FR"/>
        </w:rPr>
        <w:t xml:space="preserve"> </w:t>
      </w:r>
      <w:r>
        <w:rPr>
          <w:lang w:val="fr-FR"/>
        </w:rPr>
        <w:t>nº</w:t>
      </w:r>
      <w:r w:rsidRPr="00913CB4">
        <w:rPr>
          <w:lang w:val="fr-FR"/>
        </w:rPr>
        <w:t xml:space="preserve"> 1419-N </w:t>
      </w:r>
      <w:r>
        <w:rPr>
          <w:lang w:val="fr-FR"/>
        </w:rPr>
        <w:t>du</w:t>
      </w:r>
      <w:r w:rsidRPr="00913CB4">
        <w:rPr>
          <w:lang w:val="fr-FR"/>
        </w:rPr>
        <w:t xml:space="preserve"> 30 </w:t>
      </w:r>
      <w:r>
        <w:rPr>
          <w:lang w:val="fr-FR"/>
        </w:rPr>
        <w:t>octobre</w:t>
      </w:r>
      <w:r w:rsidRPr="00913CB4">
        <w:rPr>
          <w:lang w:val="fr-FR"/>
        </w:rPr>
        <w:t xml:space="preserve"> 2003. </w:t>
      </w:r>
      <w:r>
        <w:rPr>
          <w:lang w:val="fr-FR"/>
        </w:rPr>
        <w:t>Le Programme prévoit les activités suivantes:</w:t>
      </w:r>
    </w:p>
    <w:p w:rsidR="00D84007" w:rsidRPr="00913CB4" w:rsidRDefault="00D84007">
      <w:pPr>
        <w:pStyle w:val="SingleTxtG"/>
        <w:ind w:firstLine="567"/>
        <w:rPr>
          <w:lang w:val="fr-FR"/>
        </w:rPr>
      </w:pPr>
      <w:r w:rsidRPr="00913CB4">
        <w:rPr>
          <w:lang w:val="fr-FR"/>
        </w:rPr>
        <w:t>a)</w:t>
      </w:r>
      <w:r w:rsidRPr="00913CB4">
        <w:rPr>
          <w:lang w:val="fr-FR"/>
        </w:rPr>
        <w:tab/>
      </w:r>
      <w:r>
        <w:rPr>
          <w:lang w:val="fr-FR"/>
        </w:rPr>
        <w:t>Enquêtes auprès des anciens pensionnaires, préparation de programmes individualisés;</w:t>
      </w:r>
    </w:p>
    <w:p w:rsidR="00D84007" w:rsidRPr="00913CB4" w:rsidRDefault="00D84007">
      <w:pPr>
        <w:pStyle w:val="SingleTxtG"/>
        <w:rPr>
          <w:lang w:val="fr-FR"/>
        </w:rPr>
      </w:pPr>
      <w:r>
        <w:rPr>
          <w:lang w:val="fr-FR"/>
        </w:rPr>
        <w:tab/>
      </w:r>
      <w:r w:rsidRPr="00913CB4">
        <w:rPr>
          <w:lang w:val="fr-FR"/>
        </w:rPr>
        <w:t>b)</w:t>
      </w:r>
      <w:r w:rsidRPr="00913CB4">
        <w:rPr>
          <w:lang w:val="fr-FR"/>
        </w:rPr>
        <w:tab/>
      </w:r>
      <w:r>
        <w:rPr>
          <w:lang w:val="fr-FR"/>
        </w:rPr>
        <w:t>Encadrement social des bénéficiaires;</w:t>
      </w:r>
    </w:p>
    <w:p w:rsidR="00D84007" w:rsidRPr="00913CB4" w:rsidRDefault="00D84007">
      <w:pPr>
        <w:pStyle w:val="SingleTxtG"/>
        <w:rPr>
          <w:lang w:val="fr-FR"/>
        </w:rPr>
      </w:pPr>
      <w:r>
        <w:rPr>
          <w:lang w:val="fr-FR"/>
        </w:rPr>
        <w:tab/>
      </w:r>
      <w:r w:rsidRPr="00913CB4">
        <w:rPr>
          <w:lang w:val="fr-FR"/>
        </w:rPr>
        <w:t>c)</w:t>
      </w:r>
      <w:r w:rsidRPr="00913CB4">
        <w:rPr>
          <w:lang w:val="fr-FR"/>
        </w:rPr>
        <w:tab/>
      </w:r>
      <w:r>
        <w:rPr>
          <w:lang w:val="fr-FR"/>
        </w:rPr>
        <w:t>Fourniture d’un logement;</w:t>
      </w:r>
    </w:p>
    <w:p w:rsidR="00D84007" w:rsidRPr="00913CB4" w:rsidRDefault="00D84007">
      <w:pPr>
        <w:pStyle w:val="SingleTxtG"/>
        <w:rPr>
          <w:lang w:val="fr-FR"/>
        </w:rPr>
      </w:pPr>
      <w:r>
        <w:rPr>
          <w:lang w:val="fr-FR"/>
        </w:rPr>
        <w:tab/>
      </w:r>
      <w:r w:rsidRPr="00913CB4">
        <w:rPr>
          <w:lang w:val="fr-FR"/>
        </w:rPr>
        <w:t>d)</w:t>
      </w:r>
      <w:r w:rsidRPr="00913CB4">
        <w:rPr>
          <w:lang w:val="fr-FR"/>
        </w:rPr>
        <w:tab/>
      </w:r>
      <w:r>
        <w:rPr>
          <w:lang w:val="fr-FR"/>
        </w:rPr>
        <w:t>Orientation, éducation et formation professionnelles;</w:t>
      </w:r>
    </w:p>
    <w:p w:rsidR="00D84007" w:rsidRPr="00913CB4" w:rsidRDefault="00D84007">
      <w:pPr>
        <w:pStyle w:val="SingleTxtG"/>
        <w:rPr>
          <w:lang w:val="fr-FR"/>
        </w:rPr>
      </w:pPr>
      <w:r>
        <w:rPr>
          <w:lang w:val="fr-FR"/>
        </w:rPr>
        <w:tab/>
      </w:r>
      <w:r w:rsidRPr="00913CB4">
        <w:rPr>
          <w:lang w:val="fr-FR"/>
        </w:rPr>
        <w:t>e)</w:t>
      </w:r>
      <w:r w:rsidRPr="00913CB4">
        <w:rPr>
          <w:lang w:val="fr-FR"/>
        </w:rPr>
        <w:tab/>
      </w:r>
      <w:r>
        <w:rPr>
          <w:lang w:val="fr-FR"/>
        </w:rPr>
        <w:t>Garantie d’un revenu destiné à couvrir les besoins essentiels;</w:t>
      </w:r>
    </w:p>
    <w:p w:rsidR="00D84007" w:rsidRPr="00913CB4" w:rsidRDefault="00D84007">
      <w:pPr>
        <w:pStyle w:val="SingleTxtG"/>
        <w:rPr>
          <w:lang w:val="fr-FR"/>
        </w:rPr>
      </w:pPr>
      <w:r>
        <w:rPr>
          <w:lang w:val="fr-FR"/>
        </w:rPr>
        <w:tab/>
      </w:r>
      <w:r w:rsidRPr="00913CB4">
        <w:rPr>
          <w:lang w:val="fr-FR"/>
        </w:rPr>
        <w:t>f)</w:t>
      </w:r>
      <w:r w:rsidRPr="00913CB4">
        <w:rPr>
          <w:lang w:val="fr-FR"/>
        </w:rPr>
        <w:tab/>
        <w:t>Aid</w:t>
      </w:r>
      <w:r>
        <w:rPr>
          <w:lang w:val="fr-FR"/>
        </w:rPr>
        <w:t>e en nature</w:t>
      </w:r>
      <w:r w:rsidRPr="00913CB4">
        <w:rPr>
          <w:lang w:val="fr-FR"/>
        </w:rPr>
        <w:t xml:space="preserve"> (</w:t>
      </w:r>
      <w:r>
        <w:rPr>
          <w:lang w:val="fr-FR"/>
        </w:rPr>
        <w:t>fourniture de biens);</w:t>
      </w:r>
    </w:p>
    <w:p w:rsidR="00D84007" w:rsidRPr="00913CB4" w:rsidRDefault="00D84007">
      <w:pPr>
        <w:pStyle w:val="SingleTxtG"/>
        <w:rPr>
          <w:lang w:val="fr-FR"/>
        </w:rPr>
      </w:pPr>
      <w:r>
        <w:rPr>
          <w:lang w:val="fr-FR"/>
        </w:rPr>
        <w:tab/>
      </w:r>
      <w:r w:rsidRPr="00913CB4">
        <w:rPr>
          <w:lang w:val="fr-FR"/>
        </w:rPr>
        <w:t>g)</w:t>
      </w:r>
      <w:r w:rsidRPr="00913CB4">
        <w:rPr>
          <w:lang w:val="fr-FR"/>
        </w:rPr>
        <w:tab/>
      </w:r>
      <w:r>
        <w:rPr>
          <w:lang w:val="fr-FR"/>
        </w:rPr>
        <w:t>Fourniture d’une aide médicale;</w:t>
      </w:r>
    </w:p>
    <w:p w:rsidR="00D84007" w:rsidRPr="00913CB4" w:rsidRDefault="00D84007">
      <w:pPr>
        <w:pStyle w:val="SingleTxtG"/>
        <w:rPr>
          <w:lang w:val="fr-FR"/>
        </w:rPr>
      </w:pPr>
      <w:r>
        <w:rPr>
          <w:lang w:val="fr-FR"/>
        </w:rPr>
        <w:tab/>
      </w:r>
      <w:r w:rsidRPr="00913CB4">
        <w:rPr>
          <w:lang w:val="fr-FR"/>
        </w:rPr>
        <w:t>h)</w:t>
      </w:r>
      <w:r w:rsidRPr="00913CB4">
        <w:rPr>
          <w:lang w:val="fr-FR"/>
        </w:rPr>
        <w:tab/>
      </w:r>
      <w:r>
        <w:rPr>
          <w:lang w:val="fr-FR"/>
        </w:rPr>
        <w:t>Fourniture d’une assistance juridique</w:t>
      </w:r>
      <w:r w:rsidRPr="00913CB4">
        <w:rPr>
          <w:lang w:val="fr-FR"/>
        </w:rPr>
        <w:t>.</w:t>
      </w:r>
    </w:p>
    <w:p w:rsidR="00D84007" w:rsidRPr="00913CB4" w:rsidRDefault="00D84007">
      <w:pPr>
        <w:pStyle w:val="SingleTxtG"/>
        <w:rPr>
          <w:lang w:val="fr-FR"/>
        </w:rPr>
      </w:pPr>
      <w:r w:rsidRPr="00913CB4">
        <w:rPr>
          <w:lang w:val="fr-FR"/>
        </w:rPr>
        <w:t>71.</w:t>
      </w:r>
      <w:r w:rsidRPr="00913CB4">
        <w:rPr>
          <w:lang w:val="fr-FR"/>
        </w:rPr>
        <w:tab/>
      </w:r>
      <w:r>
        <w:rPr>
          <w:lang w:val="fr-FR"/>
        </w:rPr>
        <w:t>Sous le régime soviétique, l’État était chargé des questions ayant trait aux anciens pensionnaires des orphelinats, qui bénéficiaient alors d’un logement, d’un emploi et de la possibilité de recevoir un enseignement gratuit</w:t>
      </w:r>
      <w:r w:rsidRPr="00913CB4">
        <w:rPr>
          <w:lang w:val="fr-FR"/>
        </w:rPr>
        <w:t>.</w:t>
      </w:r>
    </w:p>
    <w:p w:rsidR="00D84007" w:rsidRPr="00913CB4" w:rsidRDefault="00D84007">
      <w:pPr>
        <w:pStyle w:val="SingleTxtG"/>
        <w:rPr>
          <w:lang w:val="fr-FR"/>
        </w:rPr>
      </w:pPr>
      <w:r w:rsidRPr="00913CB4">
        <w:rPr>
          <w:lang w:val="fr-FR"/>
        </w:rPr>
        <w:t>72.</w:t>
      </w:r>
      <w:r w:rsidRPr="00913CB4">
        <w:rPr>
          <w:lang w:val="fr-FR"/>
        </w:rPr>
        <w:tab/>
      </w:r>
      <w:r>
        <w:rPr>
          <w:lang w:val="fr-FR"/>
        </w:rPr>
        <w:t>Après l’indépendance, les orphelinats ont vu leur situation se normaliser; néanmoins, la question des pensionnaires après leur départ de ces structures n’a pas été traitée de manière systématique</w:t>
      </w:r>
      <w:r w:rsidRPr="00913CB4">
        <w:rPr>
          <w:lang w:val="fr-FR"/>
        </w:rPr>
        <w:t xml:space="preserve">. </w:t>
      </w:r>
    </w:p>
    <w:p w:rsidR="00D84007" w:rsidRPr="00913CB4" w:rsidRDefault="00D84007">
      <w:pPr>
        <w:pStyle w:val="SingleTxtG"/>
        <w:rPr>
          <w:lang w:val="fr-FR"/>
        </w:rPr>
      </w:pPr>
      <w:r w:rsidRPr="00913CB4">
        <w:rPr>
          <w:lang w:val="fr-FR"/>
        </w:rPr>
        <w:t>73.</w:t>
      </w:r>
      <w:r w:rsidRPr="00913CB4">
        <w:rPr>
          <w:lang w:val="fr-FR"/>
        </w:rPr>
        <w:tab/>
      </w:r>
      <w:r>
        <w:rPr>
          <w:lang w:val="fr-FR"/>
        </w:rPr>
        <w:t>Ceci explique pourquoi, bien que le Programme ait été lancé</w:t>
      </w:r>
      <w:r w:rsidRPr="00913CB4">
        <w:rPr>
          <w:lang w:val="fr-FR"/>
        </w:rPr>
        <w:t xml:space="preserve"> </w:t>
      </w:r>
      <w:r>
        <w:rPr>
          <w:lang w:val="fr-FR"/>
        </w:rPr>
        <w:t>en</w:t>
      </w:r>
      <w:r w:rsidRPr="00913CB4">
        <w:rPr>
          <w:lang w:val="fr-FR"/>
        </w:rPr>
        <w:t xml:space="preserve"> 2003, </w:t>
      </w:r>
      <w:r>
        <w:rPr>
          <w:lang w:val="fr-FR"/>
        </w:rPr>
        <w:t>les anciens pensionnaires des années 1991 à</w:t>
      </w:r>
      <w:r w:rsidRPr="00913CB4">
        <w:rPr>
          <w:lang w:val="fr-FR"/>
        </w:rPr>
        <w:t xml:space="preserve"> 2003 </w:t>
      </w:r>
      <w:r>
        <w:rPr>
          <w:lang w:val="fr-FR"/>
        </w:rPr>
        <w:t>y sont intégrés</w:t>
      </w:r>
      <w:r w:rsidRPr="00913CB4">
        <w:rPr>
          <w:lang w:val="fr-FR"/>
        </w:rPr>
        <w:t>.</w:t>
      </w:r>
    </w:p>
    <w:p w:rsidR="00D84007" w:rsidRPr="00913CB4" w:rsidRDefault="00D84007">
      <w:pPr>
        <w:pStyle w:val="SingleTxtG"/>
        <w:rPr>
          <w:lang w:val="fr-FR"/>
        </w:rPr>
      </w:pPr>
      <w:r w:rsidRPr="00913CB4">
        <w:rPr>
          <w:lang w:val="fr-FR"/>
        </w:rPr>
        <w:t>74.</w:t>
      </w:r>
      <w:r w:rsidRPr="00913CB4">
        <w:rPr>
          <w:lang w:val="fr-FR"/>
        </w:rPr>
        <w:tab/>
      </w:r>
      <w:r>
        <w:rPr>
          <w:lang w:val="fr-FR"/>
        </w:rPr>
        <w:t xml:space="preserve">Au cours des premières années, le Programme était principalement axé sur les jeunes sortis des orphelinats avant </w:t>
      </w:r>
      <w:r w:rsidRPr="00913CB4">
        <w:rPr>
          <w:lang w:val="fr-FR"/>
        </w:rPr>
        <w:t>2003</w:t>
      </w:r>
      <w:r>
        <w:rPr>
          <w:lang w:val="fr-FR"/>
        </w:rPr>
        <w:t>;</w:t>
      </w:r>
      <w:r w:rsidRPr="00913CB4">
        <w:rPr>
          <w:lang w:val="fr-FR"/>
        </w:rPr>
        <w:t xml:space="preserve"> </w:t>
      </w:r>
      <w:r>
        <w:rPr>
          <w:lang w:val="fr-FR"/>
        </w:rPr>
        <w:t>la plupart d’entre eux ne disposaient d’aucun logement, souffraient de sérieux problèmes psychologiques et de santé et nombre d’entre eux étaient sous le coup de condamnations. C’est en conjuguant les efforts et le travail d’équipes pluridisciplinaires que ces jeunes ont pu mener une vie décente</w:t>
      </w:r>
      <w:r w:rsidRPr="00913CB4">
        <w:rPr>
          <w:lang w:val="fr-FR"/>
        </w:rPr>
        <w:t>.</w:t>
      </w:r>
    </w:p>
    <w:p w:rsidR="00D84007" w:rsidRPr="00913CB4" w:rsidRDefault="00D84007">
      <w:pPr>
        <w:pStyle w:val="SingleTxtG"/>
        <w:rPr>
          <w:lang w:val="fr-FR"/>
        </w:rPr>
      </w:pPr>
      <w:r w:rsidRPr="00913CB4">
        <w:rPr>
          <w:lang w:val="fr-FR"/>
        </w:rPr>
        <w:t>75.</w:t>
      </w:r>
      <w:r w:rsidRPr="00913CB4">
        <w:rPr>
          <w:lang w:val="fr-FR"/>
        </w:rPr>
        <w:tab/>
      </w:r>
      <w:r>
        <w:rPr>
          <w:lang w:val="fr-FR"/>
        </w:rPr>
        <w:t>L</w:t>
      </w:r>
      <w:r w:rsidRPr="00913CB4">
        <w:rPr>
          <w:lang w:val="fr-FR"/>
        </w:rPr>
        <w:t xml:space="preserve">e Programme </w:t>
      </w:r>
      <w:r>
        <w:rPr>
          <w:lang w:val="fr-FR"/>
        </w:rPr>
        <w:t>a été mis en œuvre par l’ONG «</w:t>
      </w:r>
      <w:r w:rsidRPr="00913CB4">
        <w:rPr>
          <w:lang w:val="fr-FR"/>
        </w:rPr>
        <w:t>Armenian Democratic Forum</w:t>
      </w:r>
      <w:r>
        <w:rPr>
          <w:lang w:val="fr-FR"/>
        </w:rPr>
        <w:t>»</w:t>
      </w:r>
      <w:r w:rsidRPr="00913CB4">
        <w:rPr>
          <w:lang w:val="fr-FR"/>
        </w:rPr>
        <w:t xml:space="preserve"> </w:t>
      </w:r>
      <w:r>
        <w:rPr>
          <w:lang w:val="fr-FR"/>
        </w:rPr>
        <w:t>en</w:t>
      </w:r>
      <w:r w:rsidRPr="00913CB4">
        <w:rPr>
          <w:lang w:val="fr-FR"/>
        </w:rPr>
        <w:t xml:space="preserve"> 2003</w:t>
      </w:r>
      <w:r>
        <w:rPr>
          <w:lang w:val="fr-FR"/>
        </w:rPr>
        <w:t>-</w:t>
      </w:r>
      <w:r w:rsidRPr="00913CB4">
        <w:rPr>
          <w:lang w:val="fr-FR"/>
        </w:rPr>
        <w:t>2005</w:t>
      </w:r>
      <w:r>
        <w:rPr>
          <w:lang w:val="fr-FR"/>
        </w:rPr>
        <w:t xml:space="preserve"> et le</w:t>
      </w:r>
      <w:r w:rsidRPr="00913CB4">
        <w:rPr>
          <w:lang w:val="fr-FR"/>
        </w:rPr>
        <w:t xml:space="preserve"> </w:t>
      </w:r>
      <w:r>
        <w:rPr>
          <w:lang w:val="fr-FR"/>
        </w:rPr>
        <w:t>«</w:t>
      </w:r>
      <w:r w:rsidRPr="00913CB4">
        <w:rPr>
          <w:lang w:val="fr-FR"/>
        </w:rPr>
        <w:t>Fund for Armenian Relief</w:t>
      </w:r>
      <w:r>
        <w:rPr>
          <w:lang w:val="fr-FR"/>
        </w:rPr>
        <w:t>» a pris le relais</w:t>
      </w:r>
      <w:r w:rsidRPr="00913CB4">
        <w:rPr>
          <w:lang w:val="fr-FR"/>
        </w:rPr>
        <w:t xml:space="preserve"> </w:t>
      </w:r>
      <w:r>
        <w:rPr>
          <w:lang w:val="fr-FR"/>
        </w:rPr>
        <w:t>en</w:t>
      </w:r>
      <w:r w:rsidRPr="00913CB4">
        <w:rPr>
          <w:lang w:val="fr-FR"/>
        </w:rPr>
        <w:t xml:space="preserve"> 2006. </w:t>
      </w:r>
    </w:p>
    <w:p w:rsidR="00D84007" w:rsidRPr="00913CB4" w:rsidRDefault="00D84007">
      <w:pPr>
        <w:pStyle w:val="SingleTxtG"/>
        <w:rPr>
          <w:lang w:val="fr-FR"/>
        </w:rPr>
      </w:pPr>
      <w:r w:rsidRPr="00913CB4">
        <w:rPr>
          <w:lang w:val="fr-FR"/>
        </w:rPr>
        <w:t>76.</w:t>
      </w:r>
      <w:r w:rsidRPr="00913CB4">
        <w:rPr>
          <w:lang w:val="fr-FR"/>
        </w:rPr>
        <w:tab/>
      </w:r>
      <w:r>
        <w:rPr>
          <w:lang w:val="fr-FR"/>
        </w:rPr>
        <w:t xml:space="preserve">Trois cent cinquante-six anciens pensionnaires ont participé aux enquêtes dans le cadre du financement du programme, dont </w:t>
      </w:r>
      <w:r w:rsidRPr="00913CB4">
        <w:rPr>
          <w:lang w:val="fr-FR"/>
        </w:rPr>
        <w:t>282 (</w:t>
      </w:r>
      <w:r>
        <w:rPr>
          <w:lang w:val="fr-FR"/>
        </w:rPr>
        <w:t>y compris ceux de</w:t>
      </w:r>
      <w:r w:rsidRPr="00913CB4">
        <w:rPr>
          <w:lang w:val="fr-FR"/>
        </w:rPr>
        <w:t xml:space="preserve"> 2008) </w:t>
      </w:r>
      <w:r>
        <w:rPr>
          <w:lang w:val="fr-FR"/>
        </w:rPr>
        <w:t>ont pu bénéficier du Programme. Quarante ayant participé aux enquêtes sont sur liste d’attente et seront bénéficiaires du programme dans les années à venir. Les 34 restants ne correspondaient pas aux critères établis, disposaient de biens laissés par leurs parents ou ne résidaient pas en République d’Arménie</w:t>
      </w:r>
      <w:r w:rsidRPr="00913CB4">
        <w:rPr>
          <w:lang w:val="fr-FR"/>
        </w:rPr>
        <w:t xml:space="preserve">. </w:t>
      </w:r>
      <w:r>
        <w:rPr>
          <w:lang w:val="fr-FR"/>
        </w:rPr>
        <w:t>Le dossier personnel de chacune de ces personnes est conservé au Ministère</w:t>
      </w:r>
      <w:r w:rsidRPr="00913CB4">
        <w:rPr>
          <w:lang w:val="fr-FR"/>
        </w:rPr>
        <w:t xml:space="preserve"> </w:t>
      </w:r>
      <w:r>
        <w:rPr>
          <w:lang w:val="fr-FR"/>
        </w:rPr>
        <w:t>du travail et des affaires sociales</w:t>
      </w:r>
      <w:r w:rsidRPr="00913CB4">
        <w:rPr>
          <w:lang w:val="fr-FR"/>
        </w:rPr>
        <w:t xml:space="preserve">. </w:t>
      </w:r>
      <w:r>
        <w:rPr>
          <w:lang w:val="fr-FR"/>
        </w:rPr>
        <w:t>Sur la période</w:t>
      </w:r>
      <w:r w:rsidRPr="00913CB4">
        <w:rPr>
          <w:lang w:val="fr-FR"/>
        </w:rPr>
        <w:t xml:space="preserve"> 2003</w:t>
      </w:r>
      <w:r>
        <w:rPr>
          <w:lang w:val="fr-FR"/>
        </w:rPr>
        <w:t>-</w:t>
      </w:r>
      <w:r w:rsidRPr="00913CB4">
        <w:rPr>
          <w:lang w:val="fr-FR"/>
        </w:rPr>
        <w:t>2008</w:t>
      </w:r>
      <w:r>
        <w:rPr>
          <w:lang w:val="fr-FR"/>
        </w:rPr>
        <w:t>:</w:t>
      </w:r>
    </w:p>
    <w:p w:rsidR="00D84007" w:rsidRPr="00913CB4" w:rsidRDefault="00D84007">
      <w:pPr>
        <w:pStyle w:val="SingleTxtG"/>
        <w:rPr>
          <w:lang w:val="fr-FR"/>
        </w:rPr>
      </w:pPr>
      <w:r>
        <w:rPr>
          <w:lang w:val="fr-FR"/>
        </w:rPr>
        <w:tab/>
      </w:r>
      <w:r w:rsidRPr="00913CB4">
        <w:rPr>
          <w:lang w:val="fr-FR"/>
        </w:rPr>
        <w:t>a)</w:t>
      </w:r>
      <w:r w:rsidRPr="00913CB4">
        <w:rPr>
          <w:lang w:val="fr-FR"/>
        </w:rPr>
        <w:tab/>
        <w:t xml:space="preserve">282 </w:t>
      </w:r>
      <w:r>
        <w:rPr>
          <w:lang w:val="fr-FR"/>
        </w:rPr>
        <w:t>anciens pensionnaires sont devenus</w:t>
      </w:r>
      <w:r w:rsidRPr="00913CB4">
        <w:rPr>
          <w:lang w:val="fr-FR"/>
        </w:rPr>
        <w:t xml:space="preserve"> </w:t>
      </w:r>
      <w:r>
        <w:rPr>
          <w:lang w:val="fr-FR"/>
        </w:rPr>
        <w:t>bénéficiaires;</w:t>
      </w:r>
    </w:p>
    <w:p w:rsidR="00D84007" w:rsidRPr="00913CB4" w:rsidRDefault="00D84007">
      <w:pPr>
        <w:pStyle w:val="SingleTxtG"/>
        <w:rPr>
          <w:lang w:val="fr-FR"/>
        </w:rPr>
      </w:pPr>
      <w:r>
        <w:rPr>
          <w:lang w:val="fr-FR"/>
        </w:rPr>
        <w:tab/>
      </w:r>
      <w:r w:rsidRPr="00913CB4">
        <w:rPr>
          <w:lang w:val="fr-FR"/>
        </w:rPr>
        <w:t>b)</w:t>
      </w:r>
      <w:r w:rsidRPr="00913CB4">
        <w:rPr>
          <w:lang w:val="fr-FR"/>
        </w:rPr>
        <w:tab/>
        <w:t xml:space="preserve">24 </w:t>
      </w:r>
      <w:r>
        <w:rPr>
          <w:lang w:val="fr-FR"/>
        </w:rPr>
        <w:t>bénéficiaires</w:t>
      </w:r>
      <w:r w:rsidRPr="00913CB4">
        <w:rPr>
          <w:lang w:val="fr-FR"/>
        </w:rPr>
        <w:t xml:space="preserve"> </w:t>
      </w:r>
      <w:r>
        <w:rPr>
          <w:lang w:val="fr-FR"/>
        </w:rPr>
        <w:t>ont suivi une formation professionnelle;</w:t>
      </w:r>
    </w:p>
    <w:p w:rsidR="00D84007" w:rsidRPr="00913CB4" w:rsidRDefault="00D84007">
      <w:pPr>
        <w:pStyle w:val="SingleTxtG"/>
        <w:rPr>
          <w:lang w:val="fr-FR"/>
        </w:rPr>
      </w:pPr>
      <w:r>
        <w:rPr>
          <w:lang w:val="fr-FR"/>
        </w:rPr>
        <w:tab/>
      </w:r>
      <w:r w:rsidRPr="00913CB4">
        <w:rPr>
          <w:lang w:val="fr-FR"/>
        </w:rPr>
        <w:t>c)</w:t>
      </w:r>
      <w:r w:rsidRPr="00913CB4">
        <w:rPr>
          <w:lang w:val="fr-FR"/>
        </w:rPr>
        <w:tab/>
        <w:t xml:space="preserve">57 </w:t>
      </w:r>
      <w:r>
        <w:rPr>
          <w:lang w:val="fr-FR"/>
        </w:rPr>
        <w:t>bénéficiaires</w:t>
      </w:r>
      <w:r w:rsidRPr="00913CB4">
        <w:rPr>
          <w:lang w:val="fr-FR"/>
        </w:rPr>
        <w:t xml:space="preserve"> </w:t>
      </w:r>
      <w:r>
        <w:rPr>
          <w:lang w:val="fr-FR"/>
        </w:rPr>
        <w:t>ont suivi un enseignement professionnel initial;</w:t>
      </w:r>
    </w:p>
    <w:p w:rsidR="00D84007" w:rsidRPr="00913CB4" w:rsidRDefault="00D84007">
      <w:pPr>
        <w:pStyle w:val="SingleTxtG"/>
        <w:rPr>
          <w:lang w:val="fr-FR"/>
        </w:rPr>
      </w:pPr>
      <w:r>
        <w:rPr>
          <w:lang w:val="fr-FR"/>
        </w:rPr>
        <w:tab/>
      </w:r>
      <w:r w:rsidRPr="00913CB4">
        <w:rPr>
          <w:lang w:val="fr-FR"/>
        </w:rPr>
        <w:t>d)</w:t>
      </w:r>
      <w:r w:rsidRPr="00913CB4">
        <w:rPr>
          <w:lang w:val="fr-FR"/>
        </w:rPr>
        <w:tab/>
        <w:t xml:space="preserve">60 </w:t>
      </w:r>
      <w:r>
        <w:rPr>
          <w:lang w:val="fr-FR"/>
        </w:rPr>
        <w:t>bénéficiaires</w:t>
      </w:r>
      <w:r w:rsidRPr="00913CB4">
        <w:rPr>
          <w:lang w:val="fr-FR"/>
        </w:rPr>
        <w:t xml:space="preserve"> </w:t>
      </w:r>
      <w:r>
        <w:rPr>
          <w:lang w:val="fr-FR"/>
        </w:rPr>
        <w:t>ont suivi une formation professionnelle;</w:t>
      </w:r>
    </w:p>
    <w:p w:rsidR="00D84007" w:rsidRPr="00913CB4" w:rsidRDefault="00D84007">
      <w:pPr>
        <w:pStyle w:val="SingleTxtG"/>
        <w:rPr>
          <w:lang w:val="fr-FR"/>
        </w:rPr>
      </w:pPr>
      <w:r>
        <w:rPr>
          <w:lang w:val="fr-FR"/>
        </w:rPr>
        <w:tab/>
      </w:r>
      <w:r w:rsidRPr="00913CB4">
        <w:rPr>
          <w:lang w:val="fr-FR"/>
        </w:rPr>
        <w:t>e)</w:t>
      </w:r>
      <w:r w:rsidRPr="00913CB4">
        <w:rPr>
          <w:lang w:val="fr-FR"/>
        </w:rPr>
        <w:tab/>
        <w:t xml:space="preserve">13 </w:t>
      </w:r>
      <w:r>
        <w:rPr>
          <w:lang w:val="fr-FR"/>
        </w:rPr>
        <w:t>bénéficiaires</w:t>
      </w:r>
      <w:r w:rsidRPr="00913CB4">
        <w:rPr>
          <w:lang w:val="fr-FR"/>
        </w:rPr>
        <w:t xml:space="preserve"> </w:t>
      </w:r>
      <w:r>
        <w:rPr>
          <w:lang w:val="fr-FR"/>
        </w:rPr>
        <w:t>ont suivi un enseignement professionnel secondaire;</w:t>
      </w:r>
    </w:p>
    <w:p w:rsidR="00D84007" w:rsidRPr="00913CB4" w:rsidRDefault="00D84007">
      <w:pPr>
        <w:pStyle w:val="SingleTxtG"/>
        <w:rPr>
          <w:lang w:val="fr-FR"/>
        </w:rPr>
      </w:pPr>
      <w:r>
        <w:rPr>
          <w:lang w:val="fr-FR"/>
        </w:rPr>
        <w:tab/>
      </w:r>
      <w:r w:rsidRPr="00913CB4">
        <w:rPr>
          <w:lang w:val="fr-FR"/>
        </w:rPr>
        <w:t>f)</w:t>
      </w:r>
      <w:r w:rsidRPr="00913CB4">
        <w:rPr>
          <w:lang w:val="fr-FR"/>
        </w:rPr>
        <w:tab/>
        <w:t xml:space="preserve">17 </w:t>
      </w:r>
      <w:r>
        <w:rPr>
          <w:lang w:val="fr-FR"/>
        </w:rPr>
        <w:t>bénéficiaires</w:t>
      </w:r>
      <w:r w:rsidRPr="00913CB4">
        <w:rPr>
          <w:lang w:val="fr-FR"/>
        </w:rPr>
        <w:t xml:space="preserve"> </w:t>
      </w:r>
      <w:r>
        <w:rPr>
          <w:lang w:val="fr-FR"/>
        </w:rPr>
        <w:t>ont suivi des études supérieures;</w:t>
      </w:r>
    </w:p>
    <w:p w:rsidR="00D84007" w:rsidRPr="00913CB4" w:rsidRDefault="00D84007">
      <w:pPr>
        <w:pStyle w:val="SingleTxtG"/>
        <w:ind w:firstLine="567"/>
        <w:rPr>
          <w:lang w:val="fr-FR"/>
        </w:rPr>
      </w:pPr>
      <w:r w:rsidRPr="00913CB4">
        <w:rPr>
          <w:lang w:val="fr-FR"/>
        </w:rPr>
        <w:t>g)</w:t>
      </w:r>
      <w:r w:rsidRPr="00913CB4">
        <w:rPr>
          <w:lang w:val="fr-FR"/>
        </w:rPr>
        <w:tab/>
        <w:t xml:space="preserve">82 </w:t>
      </w:r>
      <w:r>
        <w:rPr>
          <w:lang w:val="fr-FR"/>
        </w:rPr>
        <w:t>anciens pensionnaires ont reçu une aide financière en un versement unique</w:t>
      </w:r>
      <w:r w:rsidRPr="00913CB4">
        <w:rPr>
          <w:lang w:val="fr-FR"/>
        </w:rPr>
        <w:t>;</w:t>
      </w:r>
    </w:p>
    <w:p w:rsidR="00D84007" w:rsidRPr="00913CB4" w:rsidRDefault="00D84007">
      <w:pPr>
        <w:pStyle w:val="SingleTxtG"/>
        <w:ind w:firstLine="567"/>
        <w:rPr>
          <w:lang w:val="fr-FR"/>
        </w:rPr>
      </w:pPr>
      <w:r w:rsidRPr="00913CB4">
        <w:rPr>
          <w:lang w:val="fr-FR"/>
        </w:rPr>
        <w:t>h)</w:t>
      </w:r>
      <w:r w:rsidRPr="00913CB4">
        <w:rPr>
          <w:lang w:val="fr-FR"/>
        </w:rPr>
        <w:tab/>
        <w:t xml:space="preserve">237 </w:t>
      </w:r>
      <w:r>
        <w:rPr>
          <w:lang w:val="fr-FR"/>
        </w:rPr>
        <w:t>bénéficiaires</w:t>
      </w:r>
      <w:r w:rsidRPr="00913CB4">
        <w:rPr>
          <w:lang w:val="fr-FR"/>
        </w:rPr>
        <w:t xml:space="preserve"> </w:t>
      </w:r>
      <w:r>
        <w:rPr>
          <w:lang w:val="fr-FR"/>
        </w:rPr>
        <w:t xml:space="preserve">ont passé un examen médical et ont été soignés, dont </w:t>
      </w:r>
      <w:r w:rsidRPr="00913CB4">
        <w:rPr>
          <w:lang w:val="fr-FR"/>
        </w:rPr>
        <w:t xml:space="preserve">25 </w:t>
      </w:r>
      <w:r>
        <w:rPr>
          <w:lang w:val="fr-FR"/>
        </w:rPr>
        <w:t>ont subi une opération chirurgicale</w:t>
      </w:r>
      <w:r w:rsidRPr="00913CB4">
        <w:rPr>
          <w:lang w:val="fr-FR"/>
        </w:rPr>
        <w:t>;</w:t>
      </w:r>
    </w:p>
    <w:p w:rsidR="00D84007" w:rsidRPr="00913CB4" w:rsidRDefault="00D84007">
      <w:pPr>
        <w:pStyle w:val="SingleTxtG"/>
        <w:rPr>
          <w:lang w:val="fr-FR"/>
        </w:rPr>
      </w:pPr>
      <w:r>
        <w:rPr>
          <w:lang w:val="fr-FR"/>
        </w:rPr>
        <w:tab/>
        <w:t>i)</w:t>
      </w:r>
      <w:r>
        <w:rPr>
          <w:lang w:val="fr-FR"/>
        </w:rPr>
        <w:tab/>
        <w:t>Quatre</w:t>
      </w:r>
      <w:r w:rsidRPr="00913CB4">
        <w:rPr>
          <w:lang w:val="fr-FR"/>
        </w:rPr>
        <w:t xml:space="preserve"> </w:t>
      </w:r>
      <w:r>
        <w:rPr>
          <w:lang w:val="fr-FR"/>
        </w:rPr>
        <w:t>poursuites ont été abandonnées</w:t>
      </w:r>
      <w:r w:rsidRPr="00913CB4">
        <w:rPr>
          <w:lang w:val="fr-FR"/>
        </w:rPr>
        <w:t>.</w:t>
      </w:r>
    </w:p>
    <w:p w:rsidR="00D84007" w:rsidRPr="00913CB4" w:rsidRDefault="00D84007">
      <w:pPr>
        <w:pStyle w:val="SingleTxtG"/>
        <w:rPr>
          <w:lang w:val="fr-FR"/>
        </w:rPr>
      </w:pPr>
      <w:r w:rsidRPr="00913CB4">
        <w:rPr>
          <w:lang w:val="fr-FR"/>
        </w:rPr>
        <w:t>77.</w:t>
      </w:r>
      <w:r w:rsidRPr="00913CB4">
        <w:rPr>
          <w:lang w:val="fr-FR"/>
        </w:rPr>
        <w:tab/>
      </w:r>
      <w:r>
        <w:rPr>
          <w:lang w:val="fr-FR"/>
        </w:rPr>
        <w:t>Au titre des programmes, 1</w:t>
      </w:r>
      <w:r w:rsidRPr="00913CB4">
        <w:rPr>
          <w:lang w:val="fr-FR"/>
        </w:rPr>
        <w:t>49 a</w:t>
      </w:r>
      <w:r>
        <w:rPr>
          <w:lang w:val="fr-FR"/>
        </w:rPr>
        <w:t>p</w:t>
      </w:r>
      <w:r w:rsidRPr="00913CB4">
        <w:rPr>
          <w:lang w:val="fr-FR"/>
        </w:rPr>
        <w:t>part</w:t>
      </w:r>
      <w:r>
        <w:rPr>
          <w:lang w:val="fr-FR"/>
        </w:rPr>
        <w:t>e</w:t>
      </w:r>
      <w:r w:rsidRPr="00913CB4">
        <w:rPr>
          <w:lang w:val="fr-FR"/>
        </w:rPr>
        <w:t xml:space="preserve">ments </w:t>
      </w:r>
      <w:r>
        <w:rPr>
          <w:lang w:val="fr-FR"/>
        </w:rPr>
        <w:t>ont été achetés</w:t>
      </w:r>
      <w:r w:rsidRPr="00913CB4">
        <w:rPr>
          <w:lang w:val="fr-FR"/>
        </w:rPr>
        <w:t xml:space="preserve"> </w:t>
      </w:r>
      <w:r>
        <w:rPr>
          <w:lang w:val="fr-FR"/>
        </w:rPr>
        <w:t>en</w:t>
      </w:r>
      <w:r w:rsidRPr="00913CB4">
        <w:rPr>
          <w:lang w:val="fr-FR"/>
        </w:rPr>
        <w:t xml:space="preserve"> 2003</w:t>
      </w:r>
      <w:r>
        <w:rPr>
          <w:lang w:val="fr-FR"/>
        </w:rPr>
        <w:t>-</w:t>
      </w:r>
      <w:r w:rsidRPr="00913CB4">
        <w:rPr>
          <w:lang w:val="fr-FR"/>
        </w:rPr>
        <w:t xml:space="preserve">2007, </w:t>
      </w:r>
      <w:r>
        <w:rPr>
          <w:lang w:val="fr-FR"/>
        </w:rPr>
        <w:t>ainsi que</w:t>
      </w:r>
      <w:r w:rsidRPr="00913CB4">
        <w:rPr>
          <w:lang w:val="fr-FR"/>
        </w:rPr>
        <w:t xml:space="preserve"> </w:t>
      </w:r>
      <w:r>
        <w:rPr>
          <w:lang w:val="fr-FR"/>
        </w:rPr>
        <w:t xml:space="preserve">tout le mobilier requis. Les élèves qui ont reçu un appartement ont également bénéficié du mobilier. Les biens prévus par le </w:t>
      </w:r>
      <w:r w:rsidRPr="00913CB4">
        <w:rPr>
          <w:lang w:val="fr-FR"/>
        </w:rPr>
        <w:t xml:space="preserve">Programme </w:t>
      </w:r>
      <w:r>
        <w:rPr>
          <w:lang w:val="fr-FR"/>
        </w:rPr>
        <w:t>pour les années</w:t>
      </w:r>
      <w:r w:rsidRPr="00913CB4">
        <w:rPr>
          <w:lang w:val="fr-FR"/>
        </w:rPr>
        <w:t xml:space="preserve"> 2008</w:t>
      </w:r>
      <w:r>
        <w:rPr>
          <w:lang w:val="fr-FR"/>
        </w:rPr>
        <w:t>-</w:t>
      </w:r>
      <w:r w:rsidRPr="00913CB4">
        <w:rPr>
          <w:lang w:val="fr-FR"/>
        </w:rPr>
        <w:t xml:space="preserve">2009 </w:t>
      </w:r>
      <w:r>
        <w:rPr>
          <w:lang w:val="fr-FR"/>
        </w:rPr>
        <w:t>n’ont pas été achetés car ceux qui figuraient dans les programmes des années antérieures avaient été achetés et entreposés dans les organisations non commerciales du système</w:t>
      </w:r>
      <w:r w:rsidRPr="00913CB4">
        <w:rPr>
          <w:lang w:val="fr-FR"/>
        </w:rPr>
        <w:t>.</w:t>
      </w:r>
    </w:p>
    <w:p w:rsidR="00D84007" w:rsidRPr="00913CB4" w:rsidRDefault="00D84007">
      <w:pPr>
        <w:pStyle w:val="SingleTxtG"/>
        <w:rPr>
          <w:lang w:val="fr-FR"/>
        </w:rPr>
      </w:pPr>
      <w:r w:rsidRPr="00913CB4">
        <w:rPr>
          <w:lang w:val="fr-FR"/>
        </w:rPr>
        <w:t>78.</w:t>
      </w:r>
      <w:r w:rsidRPr="00913CB4">
        <w:rPr>
          <w:lang w:val="fr-FR"/>
        </w:rPr>
        <w:tab/>
      </w:r>
      <w:r>
        <w:rPr>
          <w:lang w:val="fr-FR"/>
        </w:rPr>
        <w:t>Fin</w:t>
      </w:r>
      <w:r w:rsidRPr="00913CB4">
        <w:rPr>
          <w:lang w:val="fr-FR"/>
        </w:rPr>
        <w:t xml:space="preserve"> 2009, 173 </w:t>
      </w:r>
      <w:r>
        <w:rPr>
          <w:lang w:val="fr-FR"/>
        </w:rPr>
        <w:t>bénéficiaires</w:t>
      </w:r>
      <w:r w:rsidRPr="00913CB4">
        <w:rPr>
          <w:lang w:val="fr-FR"/>
        </w:rPr>
        <w:t xml:space="preserve"> </w:t>
      </w:r>
      <w:r>
        <w:rPr>
          <w:lang w:val="fr-FR"/>
        </w:rPr>
        <w:t xml:space="preserve">étaient sur la liste d’attente d’attribution d’un appartement. Chaque année ce sont 30 à </w:t>
      </w:r>
      <w:r w:rsidRPr="00913CB4">
        <w:rPr>
          <w:lang w:val="fr-FR"/>
        </w:rPr>
        <w:t xml:space="preserve">35 </w:t>
      </w:r>
      <w:r>
        <w:rPr>
          <w:lang w:val="fr-FR"/>
        </w:rPr>
        <w:t>jeunes qui sortent des orphelinats et la majorité d’entre eux sont des bénéficiaires potentiels</w:t>
      </w:r>
      <w:r w:rsidRPr="00913CB4">
        <w:rPr>
          <w:lang w:val="fr-FR"/>
        </w:rPr>
        <w:t>.</w:t>
      </w:r>
    </w:p>
    <w:p w:rsidR="00D84007" w:rsidRPr="00913CB4" w:rsidRDefault="00D84007">
      <w:pPr>
        <w:pStyle w:val="SingleTxtG"/>
        <w:rPr>
          <w:lang w:val="fr-FR"/>
        </w:rPr>
      </w:pPr>
      <w:r w:rsidRPr="00913CB4">
        <w:rPr>
          <w:lang w:val="fr-FR"/>
        </w:rPr>
        <w:t>79.</w:t>
      </w:r>
      <w:r w:rsidRPr="00913CB4">
        <w:rPr>
          <w:lang w:val="fr-FR"/>
        </w:rPr>
        <w:tab/>
      </w:r>
      <w:r>
        <w:rPr>
          <w:lang w:val="fr-FR"/>
        </w:rPr>
        <w:t>La fourniture de l’appartement est assortie d’une condition d’occupation gratuite pendant dix ans.  À cette fin, un accord trilatéral sur l’occupation à titre gracieux est conclu (entre le bénéficiaire, le Ministère</w:t>
      </w:r>
      <w:r w:rsidRPr="00913CB4">
        <w:rPr>
          <w:lang w:val="fr-FR"/>
        </w:rPr>
        <w:t xml:space="preserve"> </w:t>
      </w:r>
      <w:r>
        <w:rPr>
          <w:lang w:val="fr-FR"/>
        </w:rPr>
        <w:t>du travail et des affaires sociales</w:t>
      </w:r>
      <w:r w:rsidRPr="00913CB4">
        <w:rPr>
          <w:lang w:val="fr-FR"/>
        </w:rPr>
        <w:t xml:space="preserve"> </w:t>
      </w:r>
      <w:r>
        <w:rPr>
          <w:lang w:val="fr-FR"/>
        </w:rPr>
        <w:t>et</w:t>
      </w:r>
      <w:r w:rsidRPr="00913CB4">
        <w:rPr>
          <w:lang w:val="fr-FR"/>
        </w:rPr>
        <w:t xml:space="preserve"> </w:t>
      </w:r>
      <w:r>
        <w:rPr>
          <w:lang w:val="fr-FR"/>
        </w:rPr>
        <w:t>le service de gestion des biens de l’État arménien</w:t>
      </w:r>
      <w:r w:rsidRPr="00913CB4">
        <w:rPr>
          <w:lang w:val="fr-FR"/>
        </w:rPr>
        <w:t>).</w:t>
      </w:r>
    </w:p>
    <w:p w:rsidR="00D84007" w:rsidRPr="00913CB4" w:rsidRDefault="00D84007">
      <w:pPr>
        <w:pStyle w:val="SingleTxtG"/>
        <w:rPr>
          <w:lang w:val="fr-FR"/>
        </w:rPr>
      </w:pPr>
      <w:r w:rsidRPr="00913CB4">
        <w:rPr>
          <w:lang w:val="fr-FR"/>
        </w:rPr>
        <w:t>80.</w:t>
      </w:r>
      <w:r w:rsidRPr="00913CB4">
        <w:rPr>
          <w:lang w:val="fr-FR"/>
        </w:rPr>
        <w:tab/>
      </w:r>
      <w:r>
        <w:rPr>
          <w:lang w:val="fr-FR"/>
        </w:rPr>
        <w:t xml:space="preserve">On trouve actuellement 83 personnes sur la liste d’attente d’attribution d’appartements; il s’agit d’enfants privés de protection parentale. Aucun appel d’offres n’a été lancé au titre des programmes pour </w:t>
      </w:r>
      <w:r w:rsidRPr="00913CB4">
        <w:rPr>
          <w:lang w:val="fr-FR"/>
        </w:rPr>
        <w:t>2008</w:t>
      </w:r>
      <w:r>
        <w:rPr>
          <w:lang w:val="fr-FR"/>
        </w:rPr>
        <w:t>-</w:t>
      </w:r>
      <w:r w:rsidRPr="00913CB4">
        <w:rPr>
          <w:lang w:val="fr-FR"/>
        </w:rPr>
        <w:t>2009.</w:t>
      </w:r>
    </w:p>
    <w:p w:rsidR="00D84007" w:rsidRPr="00913CB4" w:rsidRDefault="00D84007">
      <w:pPr>
        <w:pStyle w:val="SingleTxtG"/>
        <w:rPr>
          <w:lang w:val="fr-FR"/>
        </w:rPr>
      </w:pPr>
      <w:r w:rsidRPr="00913CB4">
        <w:rPr>
          <w:lang w:val="fr-FR"/>
        </w:rPr>
        <w:t>81.</w:t>
      </w:r>
      <w:r w:rsidRPr="00913CB4">
        <w:rPr>
          <w:lang w:val="fr-FR"/>
        </w:rPr>
        <w:tab/>
      </w:r>
      <w:r>
        <w:rPr>
          <w:lang w:val="fr-FR"/>
        </w:rPr>
        <w:t>Le projet de Décision gouvernementale</w:t>
      </w:r>
      <w:r w:rsidRPr="00913CB4">
        <w:rPr>
          <w:lang w:val="fr-FR"/>
        </w:rPr>
        <w:t xml:space="preserve"> </w:t>
      </w:r>
      <w:r>
        <w:rPr>
          <w:lang w:val="fr-FR"/>
        </w:rPr>
        <w:t>portant approbation de la procédure d’enregistrement aux fins de résoudre les problèmes de logement des personnes appartenant au groupe des enfants privés de protection parentale; de la procédure de délivrance de certificats d’achat d’appartement aux fins de résoudre les problèmes de logement des personnes appartenant au groupe des enfants privés de protection parentale; du Programme de soutien de l’État aux personnes appartenant au groupe des enfants privés de protection parentale, et portant annulation des décisions gouvernementales nº</w:t>
      </w:r>
      <w:r w:rsidRPr="00913CB4">
        <w:rPr>
          <w:lang w:val="fr-FR"/>
        </w:rPr>
        <w:t xml:space="preserve"> 983-N </w:t>
      </w:r>
      <w:r>
        <w:rPr>
          <w:lang w:val="fr-FR"/>
        </w:rPr>
        <w:t>du</w:t>
      </w:r>
      <w:r w:rsidRPr="00913CB4">
        <w:rPr>
          <w:lang w:val="fr-FR"/>
        </w:rPr>
        <w:t xml:space="preserve"> 23 </w:t>
      </w:r>
      <w:r>
        <w:rPr>
          <w:lang w:val="fr-FR"/>
        </w:rPr>
        <w:t>juillet</w:t>
      </w:r>
      <w:r w:rsidRPr="00913CB4">
        <w:rPr>
          <w:lang w:val="fr-FR"/>
        </w:rPr>
        <w:t xml:space="preserve"> 2003 </w:t>
      </w:r>
      <w:r>
        <w:rPr>
          <w:lang w:val="fr-FR"/>
        </w:rPr>
        <w:t>et</w:t>
      </w:r>
      <w:r w:rsidRPr="00913CB4">
        <w:rPr>
          <w:lang w:val="fr-FR"/>
        </w:rPr>
        <w:t xml:space="preserve"> </w:t>
      </w:r>
      <w:r>
        <w:rPr>
          <w:lang w:val="fr-FR"/>
        </w:rPr>
        <w:t>nº</w:t>
      </w:r>
      <w:r w:rsidRPr="00913CB4">
        <w:rPr>
          <w:lang w:val="fr-FR"/>
        </w:rPr>
        <w:t xml:space="preserve"> 1419-N </w:t>
      </w:r>
      <w:r>
        <w:rPr>
          <w:lang w:val="fr-FR"/>
        </w:rPr>
        <w:t>du</w:t>
      </w:r>
      <w:r w:rsidRPr="00913CB4">
        <w:rPr>
          <w:lang w:val="fr-FR"/>
        </w:rPr>
        <w:t xml:space="preserve"> 30 </w:t>
      </w:r>
      <w:r>
        <w:rPr>
          <w:lang w:val="fr-FR"/>
        </w:rPr>
        <w:t>octobre</w:t>
      </w:r>
      <w:r w:rsidRPr="00913CB4">
        <w:rPr>
          <w:lang w:val="fr-FR"/>
        </w:rPr>
        <w:t xml:space="preserve"> 2003</w:t>
      </w:r>
      <w:r>
        <w:rPr>
          <w:lang w:val="fr-FR"/>
        </w:rPr>
        <w:t xml:space="preserve"> a été préparé et soumis aux ministères compétents</w:t>
      </w:r>
      <w:r w:rsidRPr="00913CB4">
        <w:rPr>
          <w:lang w:val="fr-FR"/>
        </w:rPr>
        <w:t>.</w:t>
      </w:r>
    </w:p>
    <w:p w:rsidR="00D84007" w:rsidRPr="00913CB4" w:rsidRDefault="00D84007">
      <w:pPr>
        <w:pStyle w:val="SingleTxtG"/>
        <w:rPr>
          <w:lang w:val="fr-FR"/>
        </w:rPr>
      </w:pPr>
      <w:r w:rsidRPr="00913CB4">
        <w:rPr>
          <w:lang w:val="fr-FR"/>
        </w:rPr>
        <w:t>82.</w:t>
      </w:r>
      <w:r w:rsidRPr="00913CB4">
        <w:rPr>
          <w:lang w:val="fr-FR"/>
        </w:rPr>
        <w:tab/>
      </w:r>
      <w:r>
        <w:rPr>
          <w:lang w:val="fr-FR"/>
        </w:rPr>
        <w:t>Le Ministère</w:t>
      </w:r>
      <w:r w:rsidRPr="00913CB4">
        <w:rPr>
          <w:lang w:val="fr-FR"/>
        </w:rPr>
        <w:t xml:space="preserve"> </w:t>
      </w:r>
      <w:r>
        <w:rPr>
          <w:lang w:val="fr-FR"/>
        </w:rPr>
        <w:t>du travail et des affaires sociales travaille en étroite collaboration avec l’ONG</w:t>
      </w:r>
      <w:r w:rsidRPr="00913CB4">
        <w:rPr>
          <w:lang w:val="fr-FR"/>
        </w:rPr>
        <w:t xml:space="preserve"> </w:t>
      </w:r>
      <w:r>
        <w:rPr>
          <w:lang w:val="fr-FR"/>
        </w:rPr>
        <w:t>«Huysi Kamurj», créée en</w:t>
      </w:r>
      <w:r w:rsidRPr="00913CB4">
        <w:rPr>
          <w:lang w:val="fr-FR"/>
        </w:rPr>
        <w:t xml:space="preserve"> 1996 </w:t>
      </w:r>
      <w:r>
        <w:rPr>
          <w:lang w:val="fr-FR"/>
        </w:rPr>
        <w:t>dans l’objectif de favoriser l’intégration sociale des enfants handicapés et de leurs parents, en tant que membres à part entière de la société, et de protéger leur droit à l’éducation et leur pleine participation à la vie sociale</w:t>
      </w:r>
      <w:r w:rsidRPr="00913CB4">
        <w:rPr>
          <w:lang w:val="fr-FR"/>
        </w:rPr>
        <w:t>.</w:t>
      </w:r>
    </w:p>
    <w:p w:rsidR="00D84007" w:rsidRPr="00913CB4" w:rsidRDefault="00D84007">
      <w:pPr>
        <w:pStyle w:val="SingleTxtG"/>
        <w:rPr>
          <w:lang w:val="fr-FR"/>
        </w:rPr>
      </w:pPr>
      <w:r w:rsidRPr="00913CB4">
        <w:rPr>
          <w:lang w:val="fr-FR"/>
        </w:rPr>
        <w:t>83.</w:t>
      </w:r>
      <w:r w:rsidRPr="00913CB4">
        <w:rPr>
          <w:lang w:val="fr-FR"/>
        </w:rPr>
        <w:tab/>
      </w:r>
      <w:r>
        <w:rPr>
          <w:lang w:val="fr-FR"/>
        </w:rPr>
        <w:t>Depuis</w:t>
      </w:r>
      <w:r w:rsidRPr="00913CB4">
        <w:rPr>
          <w:lang w:val="fr-FR"/>
        </w:rPr>
        <w:t xml:space="preserve"> 2008, </w:t>
      </w:r>
      <w:r>
        <w:rPr>
          <w:lang w:val="fr-FR"/>
        </w:rPr>
        <w:t>dans le respect des principes du partenariat social, les garderies de la région de</w:t>
      </w:r>
      <w:r w:rsidRPr="00913CB4">
        <w:rPr>
          <w:lang w:val="fr-FR"/>
        </w:rPr>
        <w:t xml:space="preserve"> Tavush </w:t>
      </w:r>
      <w:r>
        <w:rPr>
          <w:lang w:val="fr-FR"/>
        </w:rPr>
        <w:t>proposent des services sociaux aux enfants en difficulté</w:t>
      </w:r>
      <w:r w:rsidRPr="00913CB4">
        <w:rPr>
          <w:lang w:val="fr-FR"/>
        </w:rPr>
        <w:t>.</w:t>
      </w:r>
    </w:p>
    <w:p w:rsidR="00D84007" w:rsidRPr="00913CB4" w:rsidRDefault="00D84007">
      <w:pPr>
        <w:pStyle w:val="SingleTxtG"/>
        <w:rPr>
          <w:lang w:val="fr-FR"/>
        </w:rPr>
      </w:pPr>
      <w:r w:rsidRPr="00913CB4">
        <w:rPr>
          <w:lang w:val="fr-FR"/>
        </w:rPr>
        <w:t>84.</w:t>
      </w:r>
      <w:r w:rsidRPr="00913CB4">
        <w:rPr>
          <w:lang w:val="fr-FR"/>
        </w:rPr>
        <w:tab/>
      </w:r>
      <w:r>
        <w:rPr>
          <w:lang w:val="fr-FR"/>
        </w:rPr>
        <w:t>En</w:t>
      </w:r>
      <w:r w:rsidRPr="00913CB4">
        <w:rPr>
          <w:lang w:val="fr-FR"/>
        </w:rPr>
        <w:t xml:space="preserve"> 2001, </w:t>
      </w:r>
      <w:r>
        <w:rPr>
          <w:lang w:val="fr-FR"/>
        </w:rPr>
        <w:t>l’ONG «Huysi Kamurj»</w:t>
      </w:r>
      <w:r w:rsidRPr="00913CB4">
        <w:rPr>
          <w:lang w:val="fr-FR"/>
        </w:rPr>
        <w:t xml:space="preserve"> </w:t>
      </w:r>
      <w:r>
        <w:rPr>
          <w:lang w:val="fr-FR"/>
        </w:rPr>
        <w:t>a été à l’origine de la création de centres communautaires de développement de l’enfant dans la région de Tavush, à</w:t>
      </w:r>
      <w:r w:rsidRPr="00913CB4">
        <w:rPr>
          <w:lang w:val="fr-FR"/>
        </w:rPr>
        <w:t xml:space="preserve"> Dilijan, Ijevan, Berd </w:t>
      </w:r>
      <w:r>
        <w:rPr>
          <w:lang w:val="fr-FR"/>
        </w:rPr>
        <w:t>et</w:t>
      </w:r>
      <w:r w:rsidRPr="00913CB4">
        <w:rPr>
          <w:lang w:val="fr-FR"/>
        </w:rPr>
        <w:t xml:space="preserve"> Noyemberyan, </w:t>
      </w:r>
      <w:r>
        <w:rPr>
          <w:lang w:val="fr-FR"/>
        </w:rPr>
        <w:t>qui sont cofinancés par l’État</w:t>
      </w:r>
      <w:r w:rsidRPr="00913CB4">
        <w:rPr>
          <w:lang w:val="fr-FR"/>
        </w:rPr>
        <w:t>.</w:t>
      </w:r>
    </w:p>
    <w:p w:rsidR="00D84007" w:rsidRPr="00913CB4" w:rsidRDefault="00D84007">
      <w:pPr>
        <w:pStyle w:val="SingleTxtG"/>
        <w:rPr>
          <w:lang w:val="fr-FR"/>
        </w:rPr>
      </w:pPr>
      <w:r w:rsidRPr="00913CB4">
        <w:rPr>
          <w:lang w:val="fr-FR"/>
        </w:rPr>
        <w:t>85.</w:t>
      </w:r>
      <w:r w:rsidRPr="00913CB4">
        <w:rPr>
          <w:lang w:val="fr-FR"/>
        </w:rPr>
        <w:tab/>
      </w:r>
      <w:r>
        <w:rPr>
          <w:lang w:val="fr-FR"/>
        </w:rPr>
        <w:t>Aujourd’hui, les enfants et adolescents handicapés ou souffrant de problèmes sociopsychologiques bénéficient des services offerts par ces centres, dont les activités sont essentiellement axées sur l’aide à l’intégration sociale des enfants en difficulté</w:t>
      </w:r>
      <w:r w:rsidRPr="00913CB4">
        <w:rPr>
          <w:lang w:val="fr-FR"/>
        </w:rPr>
        <w:t>.</w:t>
      </w:r>
    </w:p>
    <w:p w:rsidR="00D84007" w:rsidRPr="00913CB4" w:rsidRDefault="00D84007">
      <w:pPr>
        <w:pStyle w:val="SingleTxtG"/>
        <w:rPr>
          <w:lang w:val="fr-FR"/>
        </w:rPr>
      </w:pPr>
      <w:r w:rsidRPr="00913CB4">
        <w:rPr>
          <w:lang w:val="fr-FR"/>
        </w:rPr>
        <w:t>86.</w:t>
      </w:r>
      <w:r w:rsidRPr="00913CB4">
        <w:rPr>
          <w:lang w:val="fr-FR"/>
        </w:rPr>
        <w:tab/>
      </w:r>
      <w:r>
        <w:rPr>
          <w:lang w:val="fr-FR"/>
        </w:rPr>
        <w:t>Le</w:t>
      </w:r>
      <w:r w:rsidRPr="00913CB4">
        <w:rPr>
          <w:lang w:val="fr-FR"/>
        </w:rPr>
        <w:t xml:space="preserve"> Programme </w:t>
      </w:r>
      <w:r>
        <w:rPr>
          <w:lang w:val="fr-FR"/>
        </w:rPr>
        <w:t>est mis en œuvre conformément à la mesure</w:t>
      </w:r>
      <w:r w:rsidRPr="00913CB4">
        <w:rPr>
          <w:lang w:val="fr-FR"/>
        </w:rPr>
        <w:t xml:space="preserve"> 29 </w:t>
      </w:r>
      <w:r>
        <w:rPr>
          <w:lang w:val="fr-FR"/>
        </w:rPr>
        <w:t>de l’Annexe</w:t>
      </w:r>
      <w:r w:rsidRPr="00913CB4">
        <w:rPr>
          <w:lang w:val="fr-FR"/>
        </w:rPr>
        <w:t xml:space="preserve"> 2 </w:t>
      </w:r>
      <w:r>
        <w:rPr>
          <w:lang w:val="fr-FR"/>
        </w:rPr>
        <w:t>du</w:t>
      </w:r>
      <w:r w:rsidRPr="00913CB4">
        <w:rPr>
          <w:lang w:val="fr-FR"/>
        </w:rPr>
        <w:t xml:space="preserve"> </w:t>
      </w:r>
      <w:r>
        <w:rPr>
          <w:lang w:val="fr-FR"/>
        </w:rPr>
        <w:t>Programme national pour</w:t>
      </w:r>
      <w:r w:rsidRPr="00913CB4">
        <w:rPr>
          <w:lang w:val="fr-FR"/>
        </w:rPr>
        <w:t xml:space="preserve"> 2004</w:t>
      </w:r>
      <w:r>
        <w:rPr>
          <w:lang w:val="fr-FR"/>
        </w:rPr>
        <w:t>-</w:t>
      </w:r>
      <w:r w:rsidRPr="00913CB4">
        <w:rPr>
          <w:lang w:val="fr-FR"/>
        </w:rPr>
        <w:t xml:space="preserve">2015 </w:t>
      </w:r>
      <w:r>
        <w:rPr>
          <w:lang w:val="fr-FR"/>
        </w:rPr>
        <w:t>relatif à la protection des droits de l’enfant en Arménie,</w:t>
      </w:r>
      <w:r w:rsidRPr="00913CB4">
        <w:rPr>
          <w:lang w:val="fr-FR"/>
        </w:rPr>
        <w:t xml:space="preserve"> </w:t>
      </w:r>
      <w:r>
        <w:rPr>
          <w:lang w:val="fr-FR"/>
        </w:rPr>
        <w:t>tel qu’approuvé par la Décision gouvernementale</w:t>
      </w:r>
      <w:r w:rsidRPr="00913CB4">
        <w:rPr>
          <w:lang w:val="fr-FR"/>
        </w:rPr>
        <w:t xml:space="preserve"> </w:t>
      </w:r>
      <w:r>
        <w:rPr>
          <w:lang w:val="fr-FR"/>
        </w:rPr>
        <w:t>nº</w:t>
      </w:r>
      <w:r w:rsidRPr="00913CB4">
        <w:rPr>
          <w:lang w:val="fr-FR"/>
        </w:rPr>
        <w:t xml:space="preserve"> 1745-N </w:t>
      </w:r>
      <w:r>
        <w:rPr>
          <w:lang w:val="fr-FR"/>
        </w:rPr>
        <w:t>du</w:t>
      </w:r>
      <w:r w:rsidRPr="00913CB4">
        <w:rPr>
          <w:lang w:val="fr-FR"/>
        </w:rPr>
        <w:t xml:space="preserve"> 18 </w:t>
      </w:r>
      <w:r>
        <w:rPr>
          <w:lang w:val="fr-FR"/>
        </w:rPr>
        <w:t>décembre</w:t>
      </w:r>
      <w:r w:rsidRPr="00913CB4">
        <w:rPr>
          <w:lang w:val="fr-FR"/>
        </w:rPr>
        <w:t xml:space="preserve"> 2003.</w:t>
      </w:r>
    </w:p>
    <w:p w:rsidR="00D84007" w:rsidRPr="00913CB4" w:rsidRDefault="00D84007">
      <w:pPr>
        <w:pStyle w:val="SingleTxtG"/>
        <w:rPr>
          <w:lang w:val="fr-FR"/>
        </w:rPr>
      </w:pPr>
      <w:r w:rsidRPr="00913CB4">
        <w:rPr>
          <w:lang w:val="fr-FR"/>
        </w:rPr>
        <w:t>87.</w:t>
      </w:r>
      <w:r w:rsidRPr="00913CB4">
        <w:rPr>
          <w:lang w:val="fr-FR"/>
        </w:rPr>
        <w:tab/>
      </w:r>
      <w:r>
        <w:rPr>
          <w:lang w:val="fr-FR"/>
        </w:rPr>
        <w:t>Les enfants</w:t>
      </w:r>
      <w:r w:rsidRPr="00913CB4">
        <w:rPr>
          <w:lang w:val="fr-FR"/>
        </w:rPr>
        <w:t xml:space="preserve"> </w:t>
      </w:r>
      <w:r>
        <w:rPr>
          <w:lang w:val="fr-FR"/>
        </w:rPr>
        <w:t>du Ce</w:t>
      </w:r>
      <w:r w:rsidRPr="00913CB4">
        <w:rPr>
          <w:lang w:val="fr-FR"/>
        </w:rPr>
        <w:t xml:space="preserve">ntre </w:t>
      </w:r>
      <w:r>
        <w:rPr>
          <w:lang w:val="fr-FR"/>
        </w:rPr>
        <w:t>y apprennent l’autonomie, et divers jeux et méthodes de développement —qui révèlent et renforcent le potentiel de l’enfant— sont organisés par un personnel spécialisé</w:t>
      </w:r>
      <w:r w:rsidRPr="00913CB4">
        <w:rPr>
          <w:lang w:val="fr-FR"/>
        </w:rPr>
        <w:t>.</w:t>
      </w:r>
    </w:p>
    <w:p w:rsidR="00D84007" w:rsidRPr="00913CB4" w:rsidRDefault="00D84007">
      <w:pPr>
        <w:pStyle w:val="SingleTxtG"/>
        <w:rPr>
          <w:lang w:val="fr-FR"/>
        </w:rPr>
      </w:pPr>
      <w:r w:rsidRPr="00913CB4">
        <w:rPr>
          <w:lang w:val="fr-FR"/>
        </w:rPr>
        <w:t>88.</w:t>
      </w:r>
      <w:r w:rsidRPr="00913CB4">
        <w:rPr>
          <w:lang w:val="fr-FR"/>
        </w:rPr>
        <w:tab/>
      </w:r>
      <w:r>
        <w:rPr>
          <w:lang w:val="fr-FR"/>
        </w:rPr>
        <w:t>Le Ministère</w:t>
      </w:r>
      <w:r w:rsidRPr="00913CB4">
        <w:rPr>
          <w:lang w:val="fr-FR"/>
        </w:rPr>
        <w:t xml:space="preserve"> </w:t>
      </w:r>
      <w:r>
        <w:rPr>
          <w:lang w:val="fr-FR"/>
        </w:rPr>
        <w:t>du travail et des affaires sociales</w:t>
      </w:r>
      <w:r w:rsidRPr="00913CB4">
        <w:rPr>
          <w:lang w:val="fr-FR"/>
        </w:rPr>
        <w:t xml:space="preserve"> </w:t>
      </w:r>
      <w:r>
        <w:rPr>
          <w:lang w:val="fr-FR"/>
        </w:rPr>
        <w:t>coopère avec un certain nombre d’ONG qui jouent un rôle de premier plan dans le domaine de la protection de l’enfance en République d’Arménie</w:t>
      </w:r>
      <w:r w:rsidRPr="00913CB4">
        <w:rPr>
          <w:lang w:val="fr-FR"/>
        </w:rPr>
        <w:t>.</w:t>
      </w:r>
    </w:p>
    <w:p w:rsidR="00D84007" w:rsidRPr="00913CB4" w:rsidRDefault="00D84007">
      <w:pPr>
        <w:pStyle w:val="H23G"/>
        <w:rPr>
          <w:lang w:val="fr-FR"/>
        </w:rPr>
      </w:pPr>
      <w:r w:rsidRPr="00913CB4">
        <w:rPr>
          <w:lang w:val="fr-FR"/>
        </w:rPr>
        <w:tab/>
        <w:t>4.</w:t>
      </w:r>
      <w:r w:rsidRPr="00913CB4">
        <w:rPr>
          <w:lang w:val="fr-FR"/>
        </w:rPr>
        <w:tab/>
        <w:t>Di</w:t>
      </w:r>
      <w:r>
        <w:rPr>
          <w:lang w:val="fr-FR"/>
        </w:rPr>
        <w:t>ffusion des dispositions</w:t>
      </w:r>
      <w:r w:rsidRPr="00913CB4">
        <w:rPr>
          <w:lang w:val="fr-FR"/>
        </w:rPr>
        <w:t xml:space="preserve"> </w:t>
      </w:r>
      <w:r>
        <w:rPr>
          <w:lang w:val="fr-FR"/>
        </w:rPr>
        <w:t>de la Convention</w:t>
      </w:r>
      <w:r w:rsidRPr="00913CB4">
        <w:rPr>
          <w:lang w:val="fr-FR"/>
        </w:rPr>
        <w:t xml:space="preserve"> </w:t>
      </w:r>
      <w:r>
        <w:rPr>
          <w:lang w:val="fr-FR"/>
        </w:rPr>
        <w:t>et</w:t>
      </w:r>
      <w:r w:rsidRPr="00913CB4">
        <w:rPr>
          <w:lang w:val="fr-FR"/>
        </w:rPr>
        <w:t xml:space="preserve"> me</w:t>
      </w:r>
      <w:r>
        <w:rPr>
          <w:lang w:val="fr-FR"/>
        </w:rPr>
        <w:t>sures prises pour les faire largement connaître</w:t>
      </w:r>
    </w:p>
    <w:p w:rsidR="00D84007" w:rsidRPr="00913CB4" w:rsidRDefault="00D84007">
      <w:pPr>
        <w:pStyle w:val="SingleTxtG"/>
        <w:rPr>
          <w:lang w:val="fr-FR"/>
        </w:rPr>
      </w:pPr>
      <w:r w:rsidRPr="00913CB4">
        <w:rPr>
          <w:lang w:val="fr-FR"/>
        </w:rPr>
        <w:t>89.</w:t>
      </w:r>
      <w:r w:rsidRPr="00913CB4">
        <w:rPr>
          <w:lang w:val="fr-FR"/>
        </w:rPr>
        <w:tab/>
      </w:r>
      <w:r>
        <w:rPr>
          <w:lang w:val="fr-FR"/>
        </w:rPr>
        <w:t>Les dispositions</w:t>
      </w:r>
      <w:r w:rsidRPr="00913CB4">
        <w:rPr>
          <w:lang w:val="fr-FR"/>
        </w:rPr>
        <w:t xml:space="preserve"> </w:t>
      </w:r>
      <w:r>
        <w:rPr>
          <w:lang w:val="fr-FR"/>
        </w:rPr>
        <w:t>de la Convention relative aux droits de l’enfant</w:t>
      </w:r>
      <w:r w:rsidRPr="00913CB4">
        <w:rPr>
          <w:lang w:val="fr-FR"/>
        </w:rPr>
        <w:t xml:space="preserve"> </w:t>
      </w:r>
      <w:r>
        <w:rPr>
          <w:lang w:val="fr-FR"/>
        </w:rPr>
        <w:t>sont publiées et largement diffusées en Arménie</w:t>
      </w:r>
      <w:r w:rsidRPr="00913CB4">
        <w:rPr>
          <w:lang w:val="fr-FR"/>
        </w:rPr>
        <w:t xml:space="preserve"> </w:t>
      </w:r>
      <w:r>
        <w:rPr>
          <w:lang w:val="fr-FR"/>
        </w:rPr>
        <w:t>sous la forme de brochures et d’affiches. Des débats publics se tiennent régulièrement sur différentes questions ayant trait aux droits de l’enfant. L’UNICEF</w:t>
      </w:r>
      <w:r w:rsidRPr="00913CB4">
        <w:rPr>
          <w:lang w:val="fr-FR"/>
        </w:rPr>
        <w:t xml:space="preserve"> </w:t>
      </w:r>
      <w:r>
        <w:rPr>
          <w:lang w:val="fr-FR"/>
        </w:rPr>
        <w:t>et</w:t>
      </w:r>
      <w:r w:rsidRPr="00913CB4">
        <w:rPr>
          <w:lang w:val="fr-FR"/>
        </w:rPr>
        <w:t xml:space="preserve"> </w:t>
      </w:r>
      <w:r>
        <w:rPr>
          <w:lang w:val="fr-FR"/>
        </w:rPr>
        <w:t>l’Assemblée nationale</w:t>
      </w:r>
      <w:r w:rsidRPr="00913CB4">
        <w:rPr>
          <w:lang w:val="fr-FR"/>
        </w:rPr>
        <w:t xml:space="preserve"> </w:t>
      </w:r>
      <w:r>
        <w:rPr>
          <w:lang w:val="fr-FR"/>
        </w:rPr>
        <w:t>ont organisé diverses manifestations de sensibilisation, comme des expositions de photos, dans les grandes agglomérations arméniennes</w:t>
      </w:r>
      <w:r w:rsidRPr="00913CB4">
        <w:rPr>
          <w:lang w:val="fr-FR"/>
        </w:rPr>
        <w:t>.</w:t>
      </w:r>
    </w:p>
    <w:p w:rsidR="00D84007" w:rsidRPr="00913CB4" w:rsidRDefault="00D84007">
      <w:pPr>
        <w:pStyle w:val="SingleTxtG"/>
        <w:rPr>
          <w:lang w:val="fr-FR"/>
        </w:rPr>
      </w:pPr>
      <w:r w:rsidRPr="00913CB4">
        <w:rPr>
          <w:lang w:val="fr-FR"/>
        </w:rPr>
        <w:t>90.</w:t>
      </w:r>
      <w:r w:rsidRPr="00913CB4">
        <w:rPr>
          <w:lang w:val="fr-FR"/>
        </w:rPr>
        <w:tab/>
      </w:r>
      <w:r>
        <w:rPr>
          <w:lang w:val="fr-FR"/>
        </w:rPr>
        <w:t>La République d’Arménie</w:t>
      </w:r>
      <w:r w:rsidRPr="00913CB4">
        <w:rPr>
          <w:lang w:val="fr-FR"/>
        </w:rPr>
        <w:t xml:space="preserve"> </w:t>
      </w:r>
      <w:r>
        <w:rPr>
          <w:lang w:val="fr-FR"/>
        </w:rPr>
        <w:t xml:space="preserve">accorde une grande attention à l’éducation aux droits de l’homme, les considérant comme un facteur important de développement de la démocratie. Ainsi, depuis </w:t>
      </w:r>
      <w:r w:rsidRPr="00913CB4">
        <w:rPr>
          <w:lang w:val="fr-FR"/>
        </w:rPr>
        <w:t xml:space="preserve">2001, </w:t>
      </w:r>
      <w:r>
        <w:rPr>
          <w:lang w:val="fr-FR"/>
        </w:rPr>
        <w:t>les droits de l’homme sont une discipline à part entière du programme scolaire général enseigné au niveau 9. Les élèves ont également des cours d’éducation civique et d’initiation à l’État et au droit. Les activités menées en faveur de l’éducation et de l’enseignement des droits de l’homme sont décrites dans le détail au paragraphe</w:t>
      </w:r>
      <w:r w:rsidRPr="00913CB4">
        <w:rPr>
          <w:lang w:val="fr-FR"/>
        </w:rPr>
        <w:t xml:space="preserve"> 50 </w:t>
      </w:r>
      <w:r>
        <w:rPr>
          <w:lang w:val="fr-FR"/>
        </w:rPr>
        <w:t>du</w:t>
      </w:r>
      <w:r w:rsidRPr="00913CB4">
        <w:rPr>
          <w:lang w:val="fr-FR"/>
        </w:rPr>
        <w:t xml:space="preserve"> </w:t>
      </w:r>
      <w:r>
        <w:rPr>
          <w:lang w:val="fr-FR"/>
        </w:rPr>
        <w:t>deuxième et troisième rapport périodique portant sur la mise en œuvre du Pacte international relatif aux droits civils et politiques</w:t>
      </w:r>
      <w:r w:rsidRPr="00913CB4">
        <w:rPr>
          <w:lang w:val="fr-FR"/>
        </w:rPr>
        <w:t>.</w:t>
      </w:r>
    </w:p>
    <w:p w:rsidR="00D84007" w:rsidRPr="00913CB4" w:rsidRDefault="00D84007">
      <w:pPr>
        <w:pStyle w:val="SingleTxtG"/>
        <w:rPr>
          <w:lang w:val="fr-FR"/>
        </w:rPr>
      </w:pPr>
      <w:r w:rsidRPr="00913CB4">
        <w:rPr>
          <w:lang w:val="fr-FR"/>
        </w:rPr>
        <w:t>91.</w:t>
      </w:r>
      <w:r w:rsidRPr="00913CB4">
        <w:rPr>
          <w:lang w:val="fr-FR"/>
        </w:rPr>
        <w:tab/>
      </w:r>
      <w:r>
        <w:rPr>
          <w:lang w:val="fr-FR"/>
        </w:rPr>
        <w:t>Depuis</w:t>
      </w:r>
      <w:r w:rsidRPr="00913CB4">
        <w:rPr>
          <w:lang w:val="fr-FR"/>
        </w:rPr>
        <w:t xml:space="preserve"> 2001, </w:t>
      </w:r>
      <w:r>
        <w:rPr>
          <w:lang w:val="fr-FR"/>
        </w:rPr>
        <w:t>avec l’appui de</w:t>
      </w:r>
      <w:r w:rsidRPr="00913CB4">
        <w:rPr>
          <w:lang w:val="fr-FR"/>
        </w:rPr>
        <w:t xml:space="preserve"> </w:t>
      </w:r>
      <w:r>
        <w:rPr>
          <w:lang w:val="fr-FR"/>
        </w:rPr>
        <w:t>l’UNICEF</w:t>
      </w:r>
      <w:r w:rsidRPr="00913CB4">
        <w:rPr>
          <w:lang w:val="fr-FR"/>
        </w:rPr>
        <w:t xml:space="preserve"> </w:t>
      </w:r>
      <w:r>
        <w:rPr>
          <w:lang w:val="fr-FR"/>
        </w:rPr>
        <w:t>et</w:t>
      </w:r>
      <w:r w:rsidRPr="00913CB4">
        <w:rPr>
          <w:lang w:val="fr-FR"/>
        </w:rPr>
        <w:t xml:space="preserve"> </w:t>
      </w:r>
      <w:r>
        <w:rPr>
          <w:lang w:val="fr-FR"/>
        </w:rPr>
        <w:t>de l’ONG internationale «Project Harmony»</w:t>
      </w:r>
      <w:r w:rsidRPr="00913CB4">
        <w:rPr>
          <w:lang w:val="fr-FR"/>
        </w:rPr>
        <w:t xml:space="preserve">, </w:t>
      </w:r>
      <w:r>
        <w:rPr>
          <w:lang w:val="fr-FR"/>
        </w:rPr>
        <w:t xml:space="preserve">des stages de formation sont organisés sur des sujets tels que les droits de l’enfant et le soutien psychologique aux enfants en difficulté pour les policiers chargés des mineurs. Quelque </w:t>
      </w:r>
      <w:r w:rsidRPr="00913CB4">
        <w:rPr>
          <w:lang w:val="fr-FR"/>
        </w:rPr>
        <w:t xml:space="preserve">80 </w:t>
      </w:r>
      <w:r>
        <w:rPr>
          <w:lang w:val="fr-FR"/>
        </w:rPr>
        <w:t xml:space="preserve">d’entre eux ont été formés sur la seule année </w:t>
      </w:r>
      <w:r w:rsidRPr="00913CB4">
        <w:rPr>
          <w:lang w:val="fr-FR"/>
        </w:rPr>
        <w:t xml:space="preserve">2008. </w:t>
      </w:r>
      <w:r>
        <w:rPr>
          <w:lang w:val="fr-FR"/>
        </w:rPr>
        <w:t>Ces policiers suivent chaque année des formations spéciales à l’Ecole de police.</w:t>
      </w:r>
      <w:r w:rsidRPr="00913CB4">
        <w:rPr>
          <w:lang w:val="fr-FR"/>
        </w:rPr>
        <w:t xml:space="preserve"> </w:t>
      </w:r>
      <w:r>
        <w:rPr>
          <w:lang w:val="fr-FR"/>
        </w:rPr>
        <w:t>En</w:t>
      </w:r>
      <w:r w:rsidRPr="00913CB4">
        <w:rPr>
          <w:lang w:val="fr-FR"/>
        </w:rPr>
        <w:t xml:space="preserve"> 2006, </w:t>
      </w:r>
      <w:r>
        <w:rPr>
          <w:lang w:val="fr-FR"/>
        </w:rPr>
        <w:t>un groupe de travail a été créé avec l’appui de</w:t>
      </w:r>
      <w:r w:rsidRPr="00913CB4">
        <w:rPr>
          <w:lang w:val="fr-FR"/>
        </w:rPr>
        <w:t xml:space="preserve"> </w:t>
      </w:r>
      <w:r>
        <w:rPr>
          <w:lang w:val="fr-FR"/>
        </w:rPr>
        <w:t>l’UNICEF; il a élaboré un manuel intitulé</w:t>
      </w:r>
      <w:r w:rsidRPr="00913CB4">
        <w:rPr>
          <w:lang w:val="fr-FR"/>
        </w:rPr>
        <w:t xml:space="preserve"> </w:t>
      </w:r>
      <w:r>
        <w:rPr>
          <w:lang w:val="fr-FR"/>
        </w:rPr>
        <w:t>«Principes directeurs applicables à l’examen de la définition d’emploi des fonctionnaires de police chargés des affaires de mineurs; règles de conduite et directives professionnelles» qui permet aux policiers de prendre les bonnes décisions et d’exercer leurs fonctions dans les conditions difficiles qu’ils rencontrent auprès des jeunes</w:t>
      </w:r>
      <w:r w:rsidRPr="00913CB4">
        <w:rPr>
          <w:lang w:val="fr-FR"/>
        </w:rPr>
        <w:t>.</w:t>
      </w:r>
    </w:p>
    <w:p w:rsidR="00D84007" w:rsidRDefault="00D84007">
      <w:pPr>
        <w:pStyle w:val="HChG"/>
      </w:pPr>
      <w:r>
        <w:tab/>
        <w:t>III.</w:t>
      </w:r>
      <w:r>
        <w:tab/>
        <w:t>Définition de l’enfant (art. 1)</w:t>
      </w:r>
    </w:p>
    <w:p w:rsidR="00D84007" w:rsidRPr="00913CB4" w:rsidRDefault="00D84007">
      <w:pPr>
        <w:pStyle w:val="SingleTxtG"/>
        <w:rPr>
          <w:lang w:val="fr-FR"/>
        </w:rPr>
      </w:pPr>
      <w:r w:rsidRPr="00913CB4">
        <w:rPr>
          <w:lang w:val="fr-FR"/>
        </w:rPr>
        <w:t>92.</w:t>
      </w:r>
      <w:r w:rsidRPr="00913CB4">
        <w:rPr>
          <w:lang w:val="fr-FR"/>
        </w:rPr>
        <w:tab/>
      </w:r>
      <w:r>
        <w:rPr>
          <w:lang w:val="fr-FR"/>
        </w:rPr>
        <w:t>Outre les informations relatives à la définition de l’enfant données dans le rapport précédent, on a pu observer les évolutions suivantes au cours de la période considérée</w:t>
      </w:r>
      <w:r w:rsidRPr="00913CB4">
        <w:rPr>
          <w:lang w:val="fr-FR"/>
        </w:rPr>
        <w:t>.</w:t>
      </w:r>
    </w:p>
    <w:p w:rsidR="00D84007" w:rsidRPr="00913CB4" w:rsidRDefault="00D84007">
      <w:pPr>
        <w:pStyle w:val="SingleTxtG"/>
        <w:rPr>
          <w:lang w:val="fr-FR"/>
        </w:rPr>
      </w:pPr>
      <w:r w:rsidRPr="00913CB4">
        <w:rPr>
          <w:lang w:val="fr-FR"/>
        </w:rPr>
        <w:t>93.</w:t>
      </w:r>
      <w:r w:rsidRPr="00913CB4">
        <w:rPr>
          <w:lang w:val="fr-FR"/>
        </w:rPr>
        <w:tab/>
      </w:r>
      <w:r>
        <w:rPr>
          <w:lang w:val="fr-FR"/>
        </w:rPr>
        <w:t>L’article 6.4</w:t>
      </w:r>
      <w:r w:rsidRPr="00913CB4">
        <w:rPr>
          <w:lang w:val="fr-FR"/>
        </w:rPr>
        <w:t xml:space="preserve"> </w:t>
      </w:r>
      <w:r>
        <w:rPr>
          <w:lang w:val="fr-FR"/>
        </w:rPr>
        <w:t>de la Constitution</w:t>
      </w:r>
      <w:r w:rsidRPr="00913CB4">
        <w:rPr>
          <w:lang w:val="fr-FR"/>
        </w:rPr>
        <w:t xml:space="preserve"> </w:t>
      </w:r>
      <w:r>
        <w:rPr>
          <w:lang w:val="fr-FR"/>
        </w:rPr>
        <w:t>arménienne,</w:t>
      </w:r>
      <w:r w:rsidRPr="00913CB4">
        <w:rPr>
          <w:lang w:val="fr-FR"/>
        </w:rPr>
        <w:t xml:space="preserve"> </w:t>
      </w:r>
      <w:r>
        <w:rPr>
          <w:lang w:val="fr-FR"/>
        </w:rPr>
        <w:t>telle qu’amendée par le référendum du</w:t>
      </w:r>
      <w:r w:rsidRPr="00913CB4">
        <w:rPr>
          <w:lang w:val="fr-FR"/>
        </w:rPr>
        <w:t xml:space="preserve"> 27 </w:t>
      </w:r>
      <w:r>
        <w:rPr>
          <w:lang w:val="fr-FR"/>
        </w:rPr>
        <w:t>novembre</w:t>
      </w:r>
      <w:r w:rsidRPr="00913CB4">
        <w:rPr>
          <w:lang w:val="fr-FR"/>
        </w:rPr>
        <w:t xml:space="preserve"> 2005, </w:t>
      </w:r>
      <w:r>
        <w:rPr>
          <w:lang w:val="fr-FR"/>
        </w:rPr>
        <w:t>dispose que</w:t>
      </w:r>
      <w:r w:rsidRPr="00913CB4">
        <w:rPr>
          <w:lang w:val="fr-FR"/>
        </w:rPr>
        <w:t xml:space="preserve"> </w:t>
      </w:r>
      <w:r>
        <w:rPr>
          <w:lang w:val="fr-FR"/>
        </w:rPr>
        <w:t>«L</w:t>
      </w:r>
      <w:r w:rsidRPr="00CC3B27">
        <w:rPr>
          <w:lang w:val="fr-FR"/>
        </w:rPr>
        <w:t>es traités internationaux font partie intégrante du système juridique de la République d'Arménie. Si les traités internationaux ratifiés stipulent des normes contraires aux dispositions de la loi, les normes des traités internationaux l'emportent</w:t>
      </w:r>
      <w:r w:rsidRPr="00913CB4">
        <w:rPr>
          <w:lang w:val="fr-FR"/>
        </w:rPr>
        <w:t>.</w:t>
      </w:r>
      <w:r>
        <w:rPr>
          <w:lang w:val="fr-FR"/>
        </w:rPr>
        <w:t>»</w:t>
      </w:r>
    </w:p>
    <w:p w:rsidR="00D84007" w:rsidRPr="00913CB4" w:rsidRDefault="00D84007">
      <w:pPr>
        <w:pStyle w:val="SingleTxtG"/>
        <w:rPr>
          <w:lang w:val="fr-FR"/>
        </w:rPr>
      </w:pPr>
      <w:r w:rsidRPr="00913CB4">
        <w:rPr>
          <w:lang w:val="fr-FR"/>
        </w:rPr>
        <w:t>94.</w:t>
      </w:r>
      <w:r w:rsidRPr="00913CB4">
        <w:rPr>
          <w:lang w:val="fr-FR"/>
        </w:rPr>
        <w:tab/>
      </w:r>
      <w:r>
        <w:rPr>
          <w:lang w:val="fr-FR"/>
        </w:rPr>
        <w:t>Ainsi, les droits de l’enfant sont protégés non seulement par le droit interne et les actes juridiques, mais également par les traités internationaux ratifiés ou approuvés par les autorités arméniennes</w:t>
      </w:r>
      <w:r w:rsidRPr="00913CB4">
        <w:rPr>
          <w:lang w:val="fr-FR"/>
        </w:rPr>
        <w:t xml:space="preserve">, </w:t>
      </w:r>
      <w:r>
        <w:rPr>
          <w:lang w:val="fr-FR"/>
        </w:rPr>
        <w:t>notamment les dispositions de la</w:t>
      </w:r>
      <w:r w:rsidRPr="00913CB4">
        <w:rPr>
          <w:lang w:val="fr-FR"/>
        </w:rPr>
        <w:t xml:space="preserve"> </w:t>
      </w:r>
      <w:r>
        <w:rPr>
          <w:lang w:val="fr-FR"/>
        </w:rPr>
        <w:t>Convention relative aux droits de l’enfant</w:t>
      </w:r>
      <w:r w:rsidRPr="00913CB4">
        <w:rPr>
          <w:lang w:val="fr-FR"/>
        </w:rPr>
        <w:t>.</w:t>
      </w:r>
    </w:p>
    <w:p w:rsidR="00D84007" w:rsidRPr="00913CB4" w:rsidRDefault="00D84007">
      <w:pPr>
        <w:pStyle w:val="SingleTxtG"/>
        <w:rPr>
          <w:lang w:val="fr-FR"/>
        </w:rPr>
      </w:pPr>
      <w:r w:rsidRPr="00913CB4">
        <w:rPr>
          <w:lang w:val="fr-FR"/>
        </w:rPr>
        <w:t>95.</w:t>
      </w:r>
      <w:r w:rsidRPr="00913CB4">
        <w:rPr>
          <w:lang w:val="fr-FR"/>
        </w:rPr>
        <w:tab/>
      </w:r>
      <w:r>
        <w:rPr>
          <w:lang w:val="fr-FR"/>
        </w:rPr>
        <w:t>L’article 36 de la Constitution dispose que «L</w:t>
      </w:r>
      <w:r w:rsidRPr="009B1A51">
        <w:rPr>
          <w:lang w:val="fr-FR"/>
        </w:rPr>
        <w:t>es parents ont le droit et l'obligation de prendre soin de l'éducation, de la santé ainsi que du plein et harmonieux développement de leurs enfants</w:t>
      </w:r>
      <w:r>
        <w:rPr>
          <w:lang w:val="fr-FR"/>
        </w:rPr>
        <w:t>.»</w:t>
      </w:r>
    </w:p>
    <w:p w:rsidR="00D84007" w:rsidRPr="00913CB4" w:rsidRDefault="00D84007">
      <w:pPr>
        <w:pStyle w:val="SingleTxtG"/>
        <w:rPr>
          <w:lang w:val="fr-FR"/>
        </w:rPr>
      </w:pPr>
      <w:r w:rsidRPr="00913CB4">
        <w:rPr>
          <w:lang w:val="fr-FR"/>
        </w:rPr>
        <w:t>96.</w:t>
      </w:r>
      <w:r w:rsidRPr="00913CB4">
        <w:rPr>
          <w:lang w:val="fr-FR"/>
        </w:rPr>
        <w:tab/>
      </w:r>
      <w:r>
        <w:rPr>
          <w:lang w:val="fr-FR"/>
        </w:rPr>
        <w:t>Aux termes de l’a</w:t>
      </w:r>
      <w:r w:rsidRPr="00913CB4">
        <w:rPr>
          <w:lang w:val="fr-FR"/>
        </w:rPr>
        <w:t xml:space="preserve">rticle 32 </w:t>
      </w:r>
      <w:r>
        <w:rPr>
          <w:lang w:val="fr-FR"/>
        </w:rPr>
        <w:t>de la Constitution «</w:t>
      </w:r>
      <w:r w:rsidRPr="009B1A51">
        <w:rPr>
          <w:lang w:val="fr-FR"/>
        </w:rPr>
        <w:t xml:space="preserve">Les enfants de moins de 16 ans ne doivent pas être </w:t>
      </w:r>
      <w:r>
        <w:rPr>
          <w:lang w:val="fr-FR"/>
        </w:rPr>
        <w:t>habilités</w:t>
      </w:r>
      <w:r w:rsidRPr="009B1A51">
        <w:rPr>
          <w:lang w:val="fr-FR"/>
        </w:rPr>
        <w:t xml:space="preserve"> à travailler à temps plein. La procédure et les conditions de leur recrutement à un emploi à temps partiel sont définies par la loi.</w:t>
      </w:r>
      <w:r>
        <w:rPr>
          <w:lang w:val="fr-FR"/>
        </w:rPr>
        <w:t xml:space="preserve"> </w:t>
      </w:r>
      <w:r w:rsidRPr="009B1A51">
        <w:rPr>
          <w:lang w:val="fr-FR"/>
        </w:rPr>
        <w:t>Le travail forcé est interdit</w:t>
      </w:r>
      <w:r>
        <w:rPr>
          <w:lang w:val="fr-FR"/>
        </w:rPr>
        <w:t>.»</w:t>
      </w:r>
      <w:r w:rsidRPr="00913CB4">
        <w:rPr>
          <w:lang w:val="fr-FR"/>
        </w:rPr>
        <w:t>.</w:t>
      </w:r>
    </w:p>
    <w:p w:rsidR="00D84007" w:rsidRPr="00913CB4" w:rsidRDefault="00D84007">
      <w:pPr>
        <w:pStyle w:val="SingleTxtG"/>
        <w:rPr>
          <w:lang w:val="fr-FR"/>
        </w:rPr>
      </w:pPr>
      <w:r w:rsidRPr="00913CB4">
        <w:rPr>
          <w:lang w:val="fr-FR"/>
        </w:rPr>
        <w:t>97.</w:t>
      </w:r>
      <w:r w:rsidRPr="00913CB4">
        <w:rPr>
          <w:lang w:val="fr-FR"/>
        </w:rPr>
        <w:tab/>
      </w:r>
      <w:r>
        <w:rPr>
          <w:lang w:val="fr-FR"/>
        </w:rPr>
        <w:t xml:space="preserve">Selon l’article 17 </w:t>
      </w:r>
      <w:r w:rsidRPr="00913CB4">
        <w:rPr>
          <w:lang w:val="fr-FR"/>
        </w:rPr>
        <w:t xml:space="preserve">2) </w:t>
      </w:r>
      <w:r>
        <w:rPr>
          <w:lang w:val="fr-FR"/>
        </w:rPr>
        <w:t>du</w:t>
      </w:r>
      <w:r w:rsidRPr="00913CB4">
        <w:rPr>
          <w:lang w:val="fr-FR"/>
        </w:rPr>
        <w:t xml:space="preserve"> </w:t>
      </w:r>
      <w:r>
        <w:rPr>
          <w:lang w:val="fr-FR"/>
        </w:rPr>
        <w:t>Code du travail</w:t>
      </w:r>
      <w:r w:rsidRPr="00913CB4">
        <w:rPr>
          <w:lang w:val="fr-FR"/>
        </w:rPr>
        <w:t xml:space="preserve"> adopt</w:t>
      </w:r>
      <w:r>
        <w:rPr>
          <w:lang w:val="fr-FR"/>
        </w:rPr>
        <w:t>é</w:t>
      </w:r>
      <w:r w:rsidRPr="00913CB4">
        <w:rPr>
          <w:lang w:val="fr-FR"/>
        </w:rPr>
        <w:t xml:space="preserve"> </w:t>
      </w:r>
      <w:r>
        <w:rPr>
          <w:lang w:val="fr-FR"/>
        </w:rPr>
        <w:t>en</w:t>
      </w:r>
      <w:r w:rsidRPr="00913CB4">
        <w:rPr>
          <w:lang w:val="fr-FR"/>
        </w:rPr>
        <w:t xml:space="preserve"> 2004, </w:t>
      </w:r>
      <w:r>
        <w:rPr>
          <w:lang w:val="fr-FR"/>
        </w:rPr>
        <w:t>les mineurs âgés de</w:t>
      </w:r>
      <w:r w:rsidRPr="00913CB4">
        <w:rPr>
          <w:lang w:val="fr-FR"/>
        </w:rPr>
        <w:t xml:space="preserve"> 14 </w:t>
      </w:r>
      <w:r>
        <w:rPr>
          <w:lang w:val="fr-FR"/>
        </w:rPr>
        <w:t>à</w:t>
      </w:r>
      <w:r w:rsidRPr="00913CB4">
        <w:rPr>
          <w:lang w:val="fr-FR"/>
        </w:rPr>
        <w:t xml:space="preserve"> 16 </w:t>
      </w:r>
      <w:r>
        <w:rPr>
          <w:lang w:val="fr-FR"/>
        </w:rPr>
        <w:t xml:space="preserve">ans qui travaillent en vertu d’un contrat de travail avec le consentement de l’un des parents biologiques, adoptifs ou d’un curateur sont considérés comme des employés. L’alinéa 3 du même article dispose que la conclusion d’un contrat de travail avec des jeunes âgés de moins de 14 ans ou le fait de les mettre au travail est interdit. Conformément à l’article 89 1) </w:t>
      </w:r>
      <w:r w:rsidRPr="00913CB4">
        <w:rPr>
          <w:lang w:val="fr-FR"/>
        </w:rPr>
        <w:t xml:space="preserve">5) </w:t>
      </w:r>
      <w:r>
        <w:rPr>
          <w:lang w:val="fr-FR"/>
        </w:rPr>
        <w:t>du</w:t>
      </w:r>
      <w:r w:rsidRPr="00913CB4">
        <w:rPr>
          <w:lang w:val="fr-FR"/>
        </w:rPr>
        <w:t xml:space="preserve"> Code, </w:t>
      </w:r>
      <w:r>
        <w:rPr>
          <w:lang w:val="fr-FR"/>
        </w:rPr>
        <w:t>l’un des documents requis pour recruter un mineur âgé de</w:t>
      </w:r>
      <w:r w:rsidRPr="00913CB4">
        <w:rPr>
          <w:lang w:val="fr-FR"/>
        </w:rPr>
        <w:t xml:space="preserve"> 14 </w:t>
      </w:r>
      <w:r>
        <w:rPr>
          <w:lang w:val="fr-FR"/>
        </w:rPr>
        <w:t>à</w:t>
      </w:r>
      <w:r w:rsidRPr="00913CB4">
        <w:rPr>
          <w:lang w:val="fr-FR"/>
        </w:rPr>
        <w:t xml:space="preserve"> 16 </w:t>
      </w:r>
      <w:r>
        <w:rPr>
          <w:lang w:val="fr-FR"/>
        </w:rPr>
        <w:t>ans est le consentement écrit de l’un des parents ou d’un curateur</w:t>
      </w:r>
      <w:r w:rsidRPr="00913CB4">
        <w:rPr>
          <w:lang w:val="fr-FR"/>
        </w:rPr>
        <w:t>.</w:t>
      </w:r>
    </w:p>
    <w:p w:rsidR="00D84007" w:rsidRPr="00913CB4" w:rsidRDefault="00D84007">
      <w:pPr>
        <w:pStyle w:val="SingleTxtG"/>
        <w:rPr>
          <w:lang w:val="fr-FR"/>
        </w:rPr>
      </w:pPr>
      <w:r w:rsidRPr="00913CB4">
        <w:rPr>
          <w:lang w:val="fr-FR"/>
        </w:rPr>
        <w:t>98.</w:t>
      </w:r>
      <w:r w:rsidRPr="00913CB4">
        <w:rPr>
          <w:lang w:val="fr-FR"/>
        </w:rPr>
        <w:tab/>
      </w:r>
      <w:r>
        <w:rPr>
          <w:lang w:val="fr-FR"/>
        </w:rPr>
        <w:t>Aux termes de l’article</w:t>
      </w:r>
      <w:r w:rsidRPr="00913CB4">
        <w:rPr>
          <w:lang w:val="fr-FR"/>
        </w:rPr>
        <w:t xml:space="preserve"> 10 </w:t>
      </w:r>
      <w:r>
        <w:rPr>
          <w:lang w:val="fr-FR"/>
        </w:rPr>
        <w:t>du</w:t>
      </w:r>
      <w:r w:rsidRPr="00913CB4">
        <w:rPr>
          <w:lang w:val="fr-FR"/>
        </w:rPr>
        <w:t xml:space="preserve"> </w:t>
      </w:r>
      <w:r>
        <w:rPr>
          <w:lang w:val="fr-FR"/>
        </w:rPr>
        <w:t>Code de la famille</w:t>
      </w:r>
      <w:r w:rsidRPr="00913CB4">
        <w:rPr>
          <w:lang w:val="fr-FR"/>
        </w:rPr>
        <w:t xml:space="preserve"> </w:t>
      </w:r>
      <w:r>
        <w:rPr>
          <w:lang w:val="fr-FR"/>
        </w:rPr>
        <w:t>adopté</w:t>
      </w:r>
      <w:r w:rsidRPr="00913CB4">
        <w:rPr>
          <w:lang w:val="fr-FR"/>
        </w:rPr>
        <w:t xml:space="preserve"> </w:t>
      </w:r>
      <w:r>
        <w:rPr>
          <w:lang w:val="fr-FR"/>
        </w:rPr>
        <w:t>en</w:t>
      </w:r>
      <w:r w:rsidRPr="00913CB4">
        <w:rPr>
          <w:lang w:val="fr-FR"/>
        </w:rPr>
        <w:t xml:space="preserve"> 2004, </w:t>
      </w:r>
      <w:r>
        <w:rPr>
          <w:lang w:val="fr-FR"/>
        </w:rPr>
        <w:t>l’une des conditions à remplir pour contracter un mariage est d’avoir atteint l’âge minimum du mariage (17 ans pour les filles et 18 ans pour les garçons</w:t>
      </w:r>
      <w:r w:rsidRPr="00913CB4">
        <w:rPr>
          <w:lang w:val="fr-FR"/>
        </w:rPr>
        <w:t>).</w:t>
      </w:r>
    </w:p>
    <w:p w:rsidR="00D84007" w:rsidRPr="00913CB4" w:rsidRDefault="00D84007">
      <w:pPr>
        <w:pStyle w:val="SingleTxtG"/>
        <w:rPr>
          <w:lang w:val="fr-FR"/>
        </w:rPr>
      </w:pPr>
      <w:r w:rsidRPr="00913CB4">
        <w:rPr>
          <w:lang w:val="fr-FR"/>
        </w:rPr>
        <w:t>99.</w:t>
      </w:r>
      <w:r w:rsidRPr="00913CB4">
        <w:rPr>
          <w:lang w:val="fr-FR"/>
        </w:rPr>
        <w:tab/>
      </w:r>
      <w:r>
        <w:rPr>
          <w:lang w:val="fr-FR"/>
        </w:rPr>
        <w:t>L’article</w:t>
      </w:r>
      <w:r w:rsidRPr="00913CB4">
        <w:rPr>
          <w:lang w:val="fr-FR"/>
        </w:rPr>
        <w:t xml:space="preserve"> 9 </w:t>
      </w:r>
      <w:r>
        <w:rPr>
          <w:lang w:val="fr-FR"/>
        </w:rPr>
        <w:t>de la même loi dispose que le mariage est conclu auprès du service d’enregistrement officiel des actes d’état civil selon les modalités prescrites par la loi, la présence des futurs époux étant obligatoire. Les droits et obligations des époux naissent de l’inscription du</w:t>
      </w:r>
      <w:r w:rsidRPr="00913CB4">
        <w:rPr>
          <w:lang w:val="fr-FR"/>
        </w:rPr>
        <w:t xml:space="preserve"> </w:t>
      </w:r>
      <w:r>
        <w:rPr>
          <w:lang w:val="fr-FR"/>
        </w:rPr>
        <w:t>mariage sur le registre d’état civil</w:t>
      </w:r>
      <w:r w:rsidRPr="00913CB4">
        <w:rPr>
          <w:lang w:val="fr-FR"/>
        </w:rPr>
        <w:t>.</w:t>
      </w:r>
    </w:p>
    <w:p w:rsidR="00D84007" w:rsidRPr="00913CB4" w:rsidRDefault="00D84007">
      <w:pPr>
        <w:pStyle w:val="SingleTxtG"/>
        <w:spacing w:after="240"/>
        <w:rPr>
          <w:lang w:val="fr-FR"/>
        </w:rPr>
      </w:pPr>
      <w:r w:rsidRPr="00913CB4">
        <w:rPr>
          <w:lang w:val="fr-FR"/>
        </w:rPr>
        <w:t>100.</w:t>
      </w:r>
      <w:r w:rsidRPr="00913CB4">
        <w:rPr>
          <w:lang w:val="fr-FR"/>
        </w:rPr>
        <w:tab/>
      </w:r>
      <w:r>
        <w:rPr>
          <w:lang w:val="fr-FR"/>
        </w:rPr>
        <w:t xml:space="preserve">Selon l’article 24 </w:t>
      </w:r>
      <w:r w:rsidRPr="00913CB4">
        <w:rPr>
          <w:lang w:val="fr-FR"/>
        </w:rPr>
        <w:t xml:space="preserve">3) </w:t>
      </w:r>
      <w:r>
        <w:rPr>
          <w:lang w:val="fr-FR"/>
        </w:rPr>
        <w:t>du</w:t>
      </w:r>
      <w:r w:rsidRPr="00913CB4">
        <w:rPr>
          <w:lang w:val="fr-FR"/>
        </w:rPr>
        <w:t xml:space="preserve"> </w:t>
      </w:r>
      <w:r>
        <w:rPr>
          <w:lang w:val="fr-FR"/>
        </w:rPr>
        <w:t>Code civil</w:t>
      </w:r>
      <w:r w:rsidRPr="00913CB4">
        <w:rPr>
          <w:lang w:val="fr-FR"/>
        </w:rPr>
        <w:t xml:space="preserve"> </w:t>
      </w:r>
      <w:r>
        <w:rPr>
          <w:lang w:val="fr-FR"/>
        </w:rPr>
        <w:t>arménien</w:t>
      </w:r>
      <w:r w:rsidRPr="00913CB4">
        <w:rPr>
          <w:lang w:val="fr-FR"/>
        </w:rPr>
        <w:t xml:space="preserve">, </w:t>
      </w:r>
      <w:r>
        <w:rPr>
          <w:lang w:val="fr-FR"/>
        </w:rPr>
        <w:t>si la loi autorise le mariage d’une personne avant l’âge de 18 ans, celle-ci devient alors juridiquement capable. La capacité juridique acquise en vertu du mariage est conservée intégralement en cas de dissolution du mariage avant l’âge de 18 ans. En cas d’annulation du mariage, un tribunal peut décider la perte totale de la capacité juridique par l’époux mineur à partir du moment déterminé par le tribunal</w:t>
      </w:r>
      <w:r w:rsidRPr="00913CB4">
        <w:rPr>
          <w:lang w:val="fr-FR"/>
        </w:rPr>
        <w:t>.</w:t>
      </w:r>
    </w:p>
    <w:p w:rsidR="00D84007" w:rsidRPr="00913CB4" w:rsidRDefault="00D84007">
      <w:pPr>
        <w:pStyle w:val="SingleTxtG"/>
        <w:spacing w:before="240"/>
        <w:jc w:val="left"/>
        <w:rPr>
          <w:b/>
          <w:lang w:val="fr-FR"/>
        </w:rPr>
      </w:pPr>
      <w:r w:rsidRPr="00913CB4">
        <w:rPr>
          <w:b/>
          <w:lang w:val="fr-FR"/>
        </w:rPr>
        <w:t>N</w:t>
      </w:r>
      <w:r>
        <w:rPr>
          <w:b/>
          <w:lang w:val="fr-FR"/>
        </w:rPr>
        <w:t xml:space="preserve">ombre d’enfants âgés de moins de 18 ans, par sexe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37"/>
        <w:gridCol w:w="1911"/>
        <w:gridCol w:w="1911"/>
        <w:gridCol w:w="1911"/>
      </w:tblGrid>
      <w:tr w:rsidR="00D84007" w:rsidRPr="00913CB4">
        <w:trPr>
          <w:tblHeader/>
        </w:trPr>
        <w:tc>
          <w:tcPr>
            <w:tcW w:w="1637" w:type="dxa"/>
            <w:vMerge w:val="restart"/>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rPr>
                <w:i/>
                <w:sz w:val="16"/>
                <w:lang w:val="fr-FR"/>
              </w:rPr>
            </w:pPr>
          </w:p>
        </w:tc>
        <w:tc>
          <w:tcPr>
            <w:tcW w:w="5733" w:type="dxa"/>
            <w:gridSpan w:val="3"/>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00" w:lineRule="exact"/>
              <w:jc w:val="center"/>
              <w:rPr>
                <w:i/>
                <w:sz w:val="16"/>
                <w:lang w:val="fr-FR"/>
              </w:rPr>
            </w:pPr>
            <w:r w:rsidRPr="00913CB4">
              <w:rPr>
                <w:i/>
                <w:sz w:val="16"/>
                <w:lang w:val="fr-FR"/>
              </w:rPr>
              <w:t>N</w:t>
            </w:r>
            <w:r>
              <w:rPr>
                <w:i/>
                <w:sz w:val="16"/>
                <w:lang w:val="fr-FR"/>
              </w:rPr>
              <w:t>ombre d’enfants âgés de moins de 18 ans</w:t>
            </w:r>
            <w:r w:rsidRPr="00913CB4">
              <w:rPr>
                <w:i/>
                <w:sz w:val="16"/>
                <w:lang w:val="fr-FR"/>
              </w:rPr>
              <w:t xml:space="preserve"> (0</w:t>
            </w:r>
            <w:r>
              <w:rPr>
                <w:i/>
                <w:sz w:val="16"/>
                <w:lang w:val="fr-FR"/>
              </w:rPr>
              <w:t>-</w:t>
            </w:r>
            <w:r w:rsidRPr="00913CB4">
              <w:rPr>
                <w:i/>
                <w:sz w:val="16"/>
                <w:lang w:val="fr-FR"/>
              </w:rPr>
              <w:t>17)</w:t>
            </w:r>
          </w:p>
        </w:tc>
      </w:tr>
      <w:tr w:rsidR="00D84007" w:rsidRPr="00913CB4">
        <w:trPr>
          <w:tblHeader/>
        </w:trPr>
        <w:tc>
          <w:tcPr>
            <w:tcW w:w="1637" w:type="dxa"/>
            <w:vMerge/>
            <w:tcBorders>
              <w:top w:val="single" w:sz="12" w:space="0" w:color="auto"/>
              <w:bottom w:val="single" w:sz="12" w:space="0" w:color="auto"/>
            </w:tcBorders>
            <w:shd w:val="clear" w:color="auto" w:fill="auto"/>
            <w:vAlign w:val="bottom"/>
          </w:tcPr>
          <w:p w:rsidR="00D84007" w:rsidRPr="00913CB4" w:rsidRDefault="00D84007">
            <w:pPr>
              <w:suppressAutoHyphens w:val="0"/>
              <w:spacing w:before="80" w:after="80" w:line="200" w:lineRule="exact"/>
              <w:rPr>
                <w:sz w:val="18"/>
                <w:lang w:val="fr-FR"/>
              </w:rPr>
            </w:pPr>
          </w:p>
        </w:tc>
        <w:tc>
          <w:tcPr>
            <w:tcW w:w="1911"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Pr>
                <w:i/>
                <w:sz w:val="16"/>
                <w:lang w:val="fr-FR"/>
              </w:rPr>
              <w:t>M</w:t>
            </w:r>
          </w:p>
        </w:tc>
        <w:tc>
          <w:tcPr>
            <w:tcW w:w="1911"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Pr>
                <w:i/>
                <w:sz w:val="16"/>
                <w:lang w:val="fr-FR"/>
              </w:rPr>
              <w:t>F</w:t>
            </w:r>
          </w:p>
        </w:tc>
        <w:tc>
          <w:tcPr>
            <w:tcW w:w="1911"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Total</w:t>
            </w:r>
          </w:p>
        </w:tc>
      </w:tr>
      <w:tr w:rsidR="00D84007" w:rsidRPr="00913CB4">
        <w:tc>
          <w:tcPr>
            <w:tcW w:w="1637" w:type="dxa"/>
            <w:tcBorders>
              <w:top w:val="single" w:sz="12" w:space="0" w:color="auto"/>
            </w:tcBorders>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01.01.2008</w:t>
            </w:r>
          </w:p>
        </w:tc>
        <w:tc>
          <w:tcPr>
            <w:tcW w:w="1911"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422 242</w:t>
            </w:r>
          </w:p>
        </w:tc>
        <w:tc>
          <w:tcPr>
            <w:tcW w:w="1911"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383 091</w:t>
            </w:r>
          </w:p>
        </w:tc>
        <w:tc>
          <w:tcPr>
            <w:tcW w:w="1911"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805 333</w:t>
            </w:r>
          </w:p>
        </w:tc>
      </w:tr>
      <w:tr w:rsidR="00D84007" w:rsidRPr="00913CB4">
        <w:tc>
          <w:tcPr>
            <w:tcW w:w="1637"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01.01.2009</w:t>
            </w:r>
          </w:p>
        </w:tc>
        <w:tc>
          <w:tcPr>
            <w:tcW w:w="191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409 754</w:t>
            </w:r>
          </w:p>
        </w:tc>
        <w:tc>
          <w:tcPr>
            <w:tcW w:w="191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368 775</w:t>
            </w:r>
          </w:p>
        </w:tc>
        <w:tc>
          <w:tcPr>
            <w:tcW w:w="191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778 529</w:t>
            </w:r>
          </w:p>
        </w:tc>
      </w:tr>
    </w:tbl>
    <w:p w:rsidR="00D84007" w:rsidRDefault="00D84007">
      <w:pPr>
        <w:pStyle w:val="SingleTxtG"/>
        <w:spacing w:before="240"/>
        <w:rPr>
          <w:lang w:val="fr-FR"/>
        </w:rPr>
      </w:pPr>
      <w:r w:rsidRPr="00913CB4">
        <w:rPr>
          <w:lang w:val="fr-FR"/>
        </w:rPr>
        <w:t>101.</w:t>
      </w:r>
      <w:r w:rsidRPr="00913CB4">
        <w:rPr>
          <w:lang w:val="fr-FR"/>
        </w:rPr>
        <w:tab/>
      </w:r>
      <w:r>
        <w:rPr>
          <w:lang w:val="fr-FR"/>
        </w:rPr>
        <w:t>Le chapitre 20 du Code pénal</w:t>
      </w:r>
      <w:r w:rsidRPr="00913CB4">
        <w:rPr>
          <w:lang w:val="fr-FR"/>
        </w:rPr>
        <w:t xml:space="preserve"> </w:t>
      </w:r>
      <w:r>
        <w:rPr>
          <w:lang w:val="fr-FR"/>
        </w:rPr>
        <w:t>de la République d’Arménie</w:t>
      </w:r>
      <w:r w:rsidRPr="00913CB4">
        <w:rPr>
          <w:lang w:val="fr-FR"/>
        </w:rPr>
        <w:t xml:space="preserve"> (</w:t>
      </w:r>
      <w:r>
        <w:rPr>
          <w:lang w:val="fr-FR"/>
        </w:rPr>
        <w:t>adopté</w:t>
      </w:r>
      <w:r w:rsidRPr="00913CB4">
        <w:rPr>
          <w:lang w:val="fr-FR"/>
        </w:rPr>
        <w:t xml:space="preserve"> </w:t>
      </w:r>
      <w:r>
        <w:rPr>
          <w:lang w:val="fr-FR"/>
        </w:rPr>
        <w:t>en</w:t>
      </w:r>
      <w:r w:rsidRPr="00913CB4">
        <w:rPr>
          <w:lang w:val="fr-FR"/>
        </w:rPr>
        <w:t xml:space="preserve"> 2003) </w:t>
      </w:r>
      <w:r>
        <w:rPr>
          <w:lang w:val="fr-FR"/>
        </w:rPr>
        <w:t>définit les infractions pénales commises contre les intérêts de la famille et de l’enfant; l’article</w:t>
      </w:r>
      <w:r w:rsidRPr="00913CB4">
        <w:rPr>
          <w:lang w:val="fr-FR"/>
        </w:rPr>
        <w:t xml:space="preserve"> 169.1 </w:t>
      </w:r>
      <w:r>
        <w:rPr>
          <w:lang w:val="fr-FR"/>
        </w:rPr>
        <w:t>du</w:t>
      </w:r>
      <w:r w:rsidRPr="00913CB4">
        <w:rPr>
          <w:lang w:val="fr-FR"/>
        </w:rPr>
        <w:t xml:space="preserve"> Code </w:t>
      </w:r>
      <w:r>
        <w:rPr>
          <w:lang w:val="fr-FR"/>
        </w:rPr>
        <w:t>érige en infraction pénale la communication d’informations erronées au service d’enregistrement officiel des actes d’état civil. Ainsi, lors de l’enregistrement d’un mariage, si des informations communiquées sur la majorité d’une personne sont fausses, cette dernière pourra faire l’objet de poursuites</w:t>
      </w:r>
      <w:r w:rsidRPr="00913CB4">
        <w:rPr>
          <w:lang w:val="fr-FR"/>
        </w:rPr>
        <w:t>.</w:t>
      </w:r>
    </w:p>
    <w:p w:rsidR="00D84007" w:rsidRDefault="00D84007">
      <w:pPr>
        <w:pStyle w:val="SingleTxtG"/>
        <w:spacing w:before="240"/>
        <w:rPr>
          <w:lang w:val="fr-FR"/>
        </w:rPr>
      </w:pPr>
      <w:r>
        <w:rPr>
          <w:lang w:val="fr-FR"/>
        </w:rPr>
        <w:t>1</w:t>
      </w:r>
      <w:r w:rsidRPr="00913CB4">
        <w:rPr>
          <w:lang w:val="fr-FR"/>
        </w:rPr>
        <w:t>02.</w:t>
      </w:r>
      <w:r w:rsidRPr="00913CB4">
        <w:rPr>
          <w:lang w:val="fr-FR"/>
        </w:rPr>
        <w:tab/>
      </w:r>
      <w:r>
        <w:rPr>
          <w:lang w:val="fr-FR"/>
        </w:rPr>
        <w:t>L’article</w:t>
      </w:r>
      <w:r w:rsidRPr="00913CB4">
        <w:rPr>
          <w:lang w:val="fr-FR"/>
        </w:rPr>
        <w:t xml:space="preserve"> 24 </w:t>
      </w:r>
      <w:r>
        <w:rPr>
          <w:lang w:val="fr-FR"/>
        </w:rPr>
        <w:t>du</w:t>
      </w:r>
      <w:r w:rsidRPr="00913CB4">
        <w:rPr>
          <w:lang w:val="fr-FR"/>
        </w:rPr>
        <w:t xml:space="preserve"> </w:t>
      </w:r>
      <w:r>
        <w:rPr>
          <w:lang w:val="fr-FR"/>
        </w:rPr>
        <w:t>Code pénal</w:t>
      </w:r>
      <w:r w:rsidRPr="00913CB4">
        <w:rPr>
          <w:lang w:val="fr-FR"/>
        </w:rPr>
        <w:t xml:space="preserve"> </w:t>
      </w:r>
      <w:r>
        <w:rPr>
          <w:lang w:val="fr-FR"/>
        </w:rPr>
        <w:t>arménien</w:t>
      </w:r>
      <w:r w:rsidRPr="00913CB4">
        <w:rPr>
          <w:lang w:val="fr-FR"/>
        </w:rPr>
        <w:t xml:space="preserve"> </w:t>
      </w:r>
      <w:r w:rsidRPr="009D5AD4">
        <w:rPr>
          <w:lang w:val="fr-FR"/>
        </w:rPr>
        <w:t xml:space="preserve">fixe l’âge de la responsabilité pénale </w:t>
      </w:r>
      <w:r>
        <w:rPr>
          <w:lang w:val="fr-FR"/>
        </w:rPr>
        <w:t>—</w:t>
      </w:r>
      <w:r w:rsidRPr="009D5AD4">
        <w:rPr>
          <w:lang w:val="fr-FR"/>
        </w:rPr>
        <w:t xml:space="preserve"> </w:t>
      </w:r>
      <w:r>
        <w:rPr>
          <w:lang w:val="fr-FR"/>
        </w:rPr>
        <w:t>selon lequel seules les personnes âgées de 16 ans révolus avant la perpétration du délit sont te</w:t>
      </w:r>
      <w:r w:rsidRPr="009D5AD4">
        <w:rPr>
          <w:lang w:val="fr-FR"/>
        </w:rPr>
        <w:t>nue</w:t>
      </w:r>
      <w:r>
        <w:rPr>
          <w:lang w:val="fr-FR"/>
        </w:rPr>
        <w:t>s</w:t>
      </w:r>
      <w:r w:rsidRPr="009D5AD4">
        <w:rPr>
          <w:lang w:val="fr-FR"/>
        </w:rPr>
        <w:t xml:space="preserve"> responsable</w:t>
      </w:r>
      <w:r>
        <w:rPr>
          <w:lang w:val="fr-FR"/>
        </w:rPr>
        <w:t>s</w:t>
      </w:r>
      <w:r w:rsidRPr="009D5AD4">
        <w:rPr>
          <w:lang w:val="fr-FR"/>
        </w:rPr>
        <w:t xml:space="preserve"> d’un acte délictueux. Les mineurs de</w:t>
      </w:r>
      <w:r>
        <w:rPr>
          <w:lang w:val="fr-FR"/>
        </w:rPr>
        <w:t xml:space="preserve"> </w:t>
      </w:r>
      <w:r w:rsidRPr="009D5AD4">
        <w:rPr>
          <w:lang w:val="fr-FR"/>
        </w:rPr>
        <w:t xml:space="preserve">14 ans </w:t>
      </w:r>
      <w:r>
        <w:rPr>
          <w:lang w:val="fr-FR"/>
        </w:rPr>
        <w:t>auteurs d’</w:t>
      </w:r>
      <w:r w:rsidRPr="009D5AD4">
        <w:rPr>
          <w:lang w:val="fr-FR"/>
        </w:rPr>
        <w:t>un</w:t>
      </w:r>
      <w:r>
        <w:rPr>
          <w:lang w:val="fr-FR"/>
        </w:rPr>
        <w:t xml:space="preserve"> délit</w:t>
      </w:r>
      <w:r w:rsidRPr="009D5AD4">
        <w:rPr>
          <w:lang w:val="fr-FR"/>
        </w:rPr>
        <w:t xml:space="preserve"> </w:t>
      </w:r>
      <w:r>
        <w:rPr>
          <w:lang w:val="fr-FR"/>
        </w:rPr>
        <w:t>peuvent être poursuivis</w:t>
      </w:r>
      <w:r w:rsidRPr="009D5AD4">
        <w:rPr>
          <w:lang w:val="fr-FR"/>
        </w:rPr>
        <w:t xml:space="preserve"> pour les actes</w:t>
      </w:r>
      <w:r>
        <w:rPr>
          <w:lang w:val="fr-FR"/>
        </w:rPr>
        <w:t xml:space="preserve"> </w:t>
      </w:r>
      <w:r w:rsidRPr="009D5AD4">
        <w:rPr>
          <w:lang w:val="fr-FR"/>
        </w:rPr>
        <w:t>suivants</w:t>
      </w:r>
      <w:r>
        <w:rPr>
          <w:lang w:val="fr-FR"/>
        </w:rPr>
        <w:t>:</w:t>
      </w:r>
      <w:r w:rsidRPr="009D5AD4">
        <w:rPr>
          <w:lang w:val="fr-FR"/>
        </w:rPr>
        <w:t xml:space="preserve"> meurtre (art. 104 à 108), blessure grave ou de gravité moyenne infligée</w:t>
      </w:r>
      <w:r>
        <w:rPr>
          <w:lang w:val="fr-FR"/>
        </w:rPr>
        <w:t xml:space="preserve"> </w:t>
      </w:r>
      <w:r w:rsidRPr="009D5AD4">
        <w:rPr>
          <w:lang w:val="fr-FR"/>
        </w:rPr>
        <w:t>intentionnellement (art. 112 à 116), enlèvement d’enfants (art. 131), viol (art. 138), acte</w:t>
      </w:r>
      <w:r>
        <w:rPr>
          <w:lang w:val="fr-FR"/>
        </w:rPr>
        <w:t xml:space="preserve"> </w:t>
      </w:r>
      <w:r w:rsidRPr="009D5AD4">
        <w:rPr>
          <w:lang w:val="fr-FR"/>
        </w:rPr>
        <w:t>violent d’ordre sexuel (art. 139), vol qualifié (art. 175), vol (art. 177), vol avec effraction</w:t>
      </w:r>
      <w:r>
        <w:rPr>
          <w:lang w:val="fr-FR"/>
        </w:rPr>
        <w:t xml:space="preserve"> </w:t>
      </w:r>
      <w:r w:rsidRPr="009D5AD4">
        <w:rPr>
          <w:lang w:val="fr-FR"/>
        </w:rPr>
        <w:t xml:space="preserve">(art. 176), chantage (art. 182), prise illégale de possession d’un véhicule ou </w:t>
      </w:r>
      <w:r>
        <w:rPr>
          <w:lang w:val="fr-FR"/>
        </w:rPr>
        <w:t xml:space="preserve">de </w:t>
      </w:r>
      <w:r w:rsidRPr="009D5AD4">
        <w:rPr>
          <w:lang w:val="fr-FR"/>
        </w:rPr>
        <w:t>tout autre</w:t>
      </w:r>
      <w:r>
        <w:rPr>
          <w:lang w:val="fr-FR"/>
        </w:rPr>
        <w:t xml:space="preserve"> </w:t>
      </w:r>
      <w:r w:rsidRPr="009D5AD4">
        <w:rPr>
          <w:lang w:val="fr-FR"/>
        </w:rPr>
        <w:t>moye</w:t>
      </w:r>
      <w:r>
        <w:rPr>
          <w:lang w:val="fr-FR"/>
        </w:rPr>
        <w:t>n de transport sans intention de vol</w:t>
      </w:r>
      <w:r w:rsidRPr="009D5AD4">
        <w:rPr>
          <w:lang w:val="fr-FR"/>
        </w:rPr>
        <w:t xml:space="preserve"> (art. 183), destruction ou dommages</w:t>
      </w:r>
      <w:r>
        <w:rPr>
          <w:lang w:val="fr-FR"/>
        </w:rPr>
        <w:t xml:space="preserve"> </w:t>
      </w:r>
      <w:r w:rsidRPr="009D5AD4">
        <w:rPr>
          <w:lang w:val="fr-FR"/>
        </w:rPr>
        <w:t>intentionnels aux biens avec circonstances aggravantes (2e et 3e parties de l’art. 185),</w:t>
      </w:r>
      <w:r>
        <w:rPr>
          <w:lang w:val="fr-FR"/>
        </w:rPr>
        <w:t xml:space="preserve"> vol</w:t>
      </w:r>
      <w:r w:rsidRPr="009D5AD4">
        <w:rPr>
          <w:lang w:val="fr-FR"/>
        </w:rPr>
        <w:t xml:space="preserve"> ou extorsion d’armes, de munitions, d’explosifs ou d’engins explosifs</w:t>
      </w:r>
      <w:r>
        <w:rPr>
          <w:lang w:val="fr-FR"/>
        </w:rPr>
        <w:t xml:space="preserve"> </w:t>
      </w:r>
      <w:r w:rsidRPr="009D5AD4">
        <w:rPr>
          <w:lang w:val="fr-FR"/>
        </w:rPr>
        <w:t xml:space="preserve">(art. 238), </w:t>
      </w:r>
      <w:r>
        <w:rPr>
          <w:lang w:val="fr-FR"/>
        </w:rPr>
        <w:t>vol</w:t>
      </w:r>
      <w:r w:rsidRPr="009D5AD4">
        <w:rPr>
          <w:lang w:val="fr-FR"/>
        </w:rPr>
        <w:t xml:space="preserve"> ou extorsion de substances narcotiques ou psychotropes (art. 269),</w:t>
      </w:r>
      <w:r>
        <w:rPr>
          <w:lang w:val="fr-FR"/>
        </w:rPr>
        <w:t xml:space="preserve"> </w:t>
      </w:r>
      <w:r w:rsidRPr="009D5AD4">
        <w:rPr>
          <w:lang w:val="fr-FR"/>
        </w:rPr>
        <w:t>sabotage de moyens de transport ou de communication (art. 246) et vandalisme (art. 258).</w:t>
      </w:r>
      <w:r>
        <w:rPr>
          <w:lang w:val="fr-FR"/>
        </w:rPr>
        <w:t xml:space="preserve"> Une</w:t>
      </w:r>
      <w:r w:rsidRPr="009D5AD4">
        <w:rPr>
          <w:lang w:val="fr-FR"/>
        </w:rPr>
        <w:t xml:space="preserve"> personne qui, ayant l’âge de la responsabilité pénale, mais, en raison d’une déficience</w:t>
      </w:r>
      <w:r>
        <w:rPr>
          <w:lang w:val="fr-FR"/>
        </w:rPr>
        <w:t xml:space="preserve"> </w:t>
      </w:r>
      <w:r w:rsidRPr="009D5AD4">
        <w:rPr>
          <w:lang w:val="fr-FR"/>
        </w:rPr>
        <w:t>mentale, n’est pas capable de discerner la nature et la portée de ses actes ou</w:t>
      </w:r>
      <w:r>
        <w:rPr>
          <w:lang w:val="fr-FR"/>
        </w:rPr>
        <w:t xml:space="preserve"> de </w:t>
      </w:r>
      <w:r w:rsidRPr="009D5AD4">
        <w:rPr>
          <w:lang w:val="fr-FR"/>
        </w:rPr>
        <w:t>les maîtriser,</w:t>
      </w:r>
      <w:r>
        <w:rPr>
          <w:lang w:val="fr-FR"/>
        </w:rPr>
        <w:t xml:space="preserve"> </w:t>
      </w:r>
      <w:r w:rsidRPr="009D5AD4">
        <w:rPr>
          <w:lang w:val="fr-FR"/>
        </w:rPr>
        <w:t>n</w:t>
      </w:r>
      <w:r>
        <w:rPr>
          <w:lang w:val="fr-FR"/>
        </w:rPr>
        <w:t>e peut faire l’objet de poursuites</w:t>
      </w:r>
      <w:r w:rsidRPr="009D5AD4">
        <w:rPr>
          <w:lang w:val="fr-FR"/>
        </w:rPr>
        <w:t>.</w:t>
      </w:r>
    </w:p>
    <w:p w:rsidR="00D84007" w:rsidRPr="00913CB4" w:rsidRDefault="00D84007">
      <w:pPr>
        <w:pStyle w:val="SingleTxtG"/>
        <w:rPr>
          <w:lang w:val="fr-FR"/>
        </w:rPr>
      </w:pPr>
      <w:r>
        <w:rPr>
          <w:lang w:val="fr-FR"/>
        </w:rPr>
        <w:t>103.</w:t>
      </w:r>
      <w:r>
        <w:rPr>
          <w:lang w:val="fr-FR"/>
        </w:rPr>
        <w:tab/>
        <w:t>L’article</w:t>
      </w:r>
      <w:r w:rsidRPr="00913CB4">
        <w:rPr>
          <w:lang w:val="fr-FR"/>
        </w:rPr>
        <w:t xml:space="preserve"> 45 </w:t>
      </w:r>
      <w:r>
        <w:rPr>
          <w:lang w:val="fr-FR"/>
        </w:rPr>
        <w:t>du</w:t>
      </w:r>
      <w:r w:rsidRPr="00913CB4">
        <w:rPr>
          <w:lang w:val="fr-FR"/>
        </w:rPr>
        <w:t xml:space="preserve"> </w:t>
      </w:r>
      <w:r>
        <w:rPr>
          <w:lang w:val="fr-FR"/>
        </w:rPr>
        <w:t>Code de la famille</w:t>
      </w:r>
      <w:r w:rsidRPr="00913CB4">
        <w:rPr>
          <w:lang w:val="fr-FR"/>
        </w:rPr>
        <w:t xml:space="preserve"> </w:t>
      </w:r>
      <w:r w:rsidRPr="009D5AD4">
        <w:rPr>
          <w:lang w:val="fr-FR"/>
        </w:rPr>
        <w:t xml:space="preserve">prévoit que l’enfant </w:t>
      </w:r>
      <w:r>
        <w:rPr>
          <w:lang w:val="fr-FR"/>
        </w:rPr>
        <w:t>est en</w:t>
      </w:r>
      <w:r w:rsidRPr="009D5AD4">
        <w:rPr>
          <w:lang w:val="fr-FR"/>
        </w:rPr>
        <w:t xml:space="preserve"> droit d’avoir un prénom,</w:t>
      </w:r>
      <w:r>
        <w:rPr>
          <w:lang w:val="fr-FR"/>
        </w:rPr>
        <w:t xml:space="preserve"> </w:t>
      </w:r>
      <w:r w:rsidRPr="009D5AD4">
        <w:rPr>
          <w:lang w:val="fr-FR"/>
        </w:rPr>
        <w:t>un patronyme ou nom de famille</w:t>
      </w:r>
      <w:r w:rsidRPr="00913CB4">
        <w:rPr>
          <w:lang w:val="fr-FR"/>
        </w:rPr>
        <w:t>.</w:t>
      </w:r>
    </w:p>
    <w:p w:rsidR="00D84007" w:rsidRPr="00913CB4" w:rsidRDefault="00D84007">
      <w:pPr>
        <w:pStyle w:val="SingleTxtG"/>
        <w:rPr>
          <w:lang w:val="fr-FR"/>
        </w:rPr>
      </w:pPr>
      <w:r w:rsidRPr="00913CB4">
        <w:rPr>
          <w:lang w:val="fr-FR"/>
        </w:rPr>
        <w:t>104.</w:t>
      </w:r>
      <w:r w:rsidRPr="00913CB4">
        <w:rPr>
          <w:lang w:val="fr-FR"/>
        </w:rPr>
        <w:tab/>
      </w:r>
      <w:r>
        <w:rPr>
          <w:lang w:val="fr-FR"/>
        </w:rPr>
        <w:t>La procédure d’audition d’un mineur témoin ou victime est énoncée à l’article</w:t>
      </w:r>
      <w:r w:rsidRPr="00913CB4">
        <w:rPr>
          <w:lang w:val="fr-FR"/>
        </w:rPr>
        <w:t xml:space="preserve"> 207 </w:t>
      </w:r>
      <w:r>
        <w:rPr>
          <w:lang w:val="fr-FR"/>
        </w:rPr>
        <w:t>du</w:t>
      </w:r>
      <w:r w:rsidRPr="00913CB4">
        <w:rPr>
          <w:lang w:val="fr-FR"/>
        </w:rPr>
        <w:t xml:space="preserve"> </w:t>
      </w:r>
      <w:r>
        <w:rPr>
          <w:lang w:val="fr-FR"/>
        </w:rPr>
        <w:t>Code de procédure pénale arménien.</w:t>
      </w:r>
    </w:p>
    <w:p w:rsidR="00D84007" w:rsidRPr="00913CB4" w:rsidRDefault="00D84007">
      <w:pPr>
        <w:pStyle w:val="SingleTxtG"/>
        <w:rPr>
          <w:lang w:val="fr-FR"/>
        </w:rPr>
      </w:pPr>
      <w:r>
        <w:rPr>
          <w:lang w:val="fr-FR"/>
        </w:rPr>
        <w:tab/>
      </w:r>
      <w:r w:rsidRPr="00913CB4">
        <w:rPr>
          <w:lang w:val="fr-FR"/>
        </w:rPr>
        <w:t>a)</w:t>
      </w:r>
      <w:r w:rsidRPr="00913CB4">
        <w:rPr>
          <w:lang w:val="fr-FR"/>
        </w:rPr>
        <w:tab/>
      </w:r>
      <w:r>
        <w:rPr>
          <w:lang w:val="fr-FR"/>
        </w:rPr>
        <w:t>Un mineur témoin ou victime peut, sans considération de son âge, être entendu, à condition qu’il ait des informations utiles à donner en l’espèce;</w:t>
      </w:r>
    </w:p>
    <w:p w:rsidR="00D84007" w:rsidRPr="00913CB4" w:rsidRDefault="00D84007">
      <w:pPr>
        <w:pStyle w:val="SingleTxtG"/>
        <w:rPr>
          <w:lang w:val="fr-FR"/>
        </w:rPr>
      </w:pPr>
      <w:r>
        <w:rPr>
          <w:lang w:val="fr-FR"/>
        </w:rPr>
        <w:tab/>
      </w:r>
      <w:r w:rsidRPr="00913CB4">
        <w:rPr>
          <w:lang w:val="fr-FR"/>
        </w:rPr>
        <w:t>b)</w:t>
      </w:r>
      <w:r w:rsidRPr="00913CB4">
        <w:rPr>
          <w:lang w:val="fr-FR"/>
        </w:rPr>
        <w:tab/>
      </w:r>
      <w:r>
        <w:rPr>
          <w:lang w:val="fr-FR"/>
        </w:rPr>
        <w:t>L’audition d’un témoin ou d’une victime âgé de moins de 16 ans se déroule en présence d’un pédagogue. Le représentant légal d’un mineur témoin ou victime a le droit d’y assister;</w:t>
      </w:r>
    </w:p>
    <w:p w:rsidR="00D84007" w:rsidRPr="00913CB4" w:rsidRDefault="00D84007">
      <w:pPr>
        <w:pStyle w:val="SingleTxtG"/>
        <w:rPr>
          <w:lang w:val="fr-FR"/>
        </w:rPr>
      </w:pPr>
      <w:r>
        <w:rPr>
          <w:lang w:val="fr-FR"/>
        </w:rPr>
        <w:tab/>
      </w:r>
      <w:r w:rsidRPr="00913CB4">
        <w:rPr>
          <w:lang w:val="fr-FR"/>
        </w:rPr>
        <w:t>c)</w:t>
      </w:r>
      <w:r w:rsidRPr="00913CB4">
        <w:rPr>
          <w:lang w:val="fr-FR"/>
        </w:rPr>
        <w:tab/>
      </w:r>
      <w:r>
        <w:rPr>
          <w:lang w:val="fr-FR"/>
        </w:rPr>
        <w:t>Avant le début de l’audition, les droits du représentant légal à être présent, à formuler des observations et à poser des questions avec l’autorisation de l’enquêteur, ainsi que ses obligations lui sont exposés. L’enquêteur peut refuser les questions posées mais elles seront toutefois consignées dans le procès-verbal;</w:t>
      </w:r>
    </w:p>
    <w:p w:rsidR="00D84007" w:rsidRPr="00913CB4" w:rsidRDefault="00D84007">
      <w:pPr>
        <w:pStyle w:val="SingleTxtG"/>
        <w:rPr>
          <w:lang w:val="fr-FR"/>
        </w:rPr>
      </w:pPr>
      <w:r>
        <w:rPr>
          <w:lang w:val="fr-FR"/>
        </w:rPr>
        <w:tab/>
      </w:r>
      <w:r w:rsidRPr="00913CB4">
        <w:rPr>
          <w:lang w:val="fr-FR"/>
        </w:rPr>
        <w:t>d)</w:t>
      </w:r>
      <w:r w:rsidRPr="00913CB4">
        <w:rPr>
          <w:lang w:val="fr-FR"/>
        </w:rPr>
        <w:tab/>
      </w:r>
      <w:r>
        <w:rPr>
          <w:lang w:val="fr-FR"/>
        </w:rPr>
        <w:t>Il est expliqué à un témoin ou une victime de moins de 16 ans qu’il est de son devoir de dire toute la vérité concernant l’affaire, mais sans l’avertir de l’engagement de sa responsabilité s’il refuse de témoigner ou s’y soustrait, ou fait une fausse déposition</w:t>
      </w:r>
      <w:r w:rsidRPr="00913CB4">
        <w:rPr>
          <w:lang w:val="fr-FR"/>
        </w:rPr>
        <w:t>.</w:t>
      </w:r>
    </w:p>
    <w:p w:rsidR="00D84007" w:rsidRPr="00913CB4" w:rsidRDefault="00D84007">
      <w:pPr>
        <w:pStyle w:val="SingleTxtG"/>
        <w:rPr>
          <w:lang w:val="fr-FR"/>
        </w:rPr>
      </w:pPr>
      <w:r w:rsidRPr="00913CB4">
        <w:rPr>
          <w:lang w:val="fr-FR"/>
        </w:rPr>
        <w:t>105.</w:t>
      </w:r>
      <w:r w:rsidRPr="00913CB4">
        <w:rPr>
          <w:lang w:val="fr-FR"/>
        </w:rPr>
        <w:tab/>
      </w:r>
      <w:r>
        <w:rPr>
          <w:lang w:val="fr-FR"/>
        </w:rPr>
        <w:t>L’article</w:t>
      </w:r>
      <w:r w:rsidRPr="00913CB4">
        <w:rPr>
          <w:lang w:val="fr-FR"/>
        </w:rPr>
        <w:t xml:space="preserve"> 166 </w:t>
      </w:r>
      <w:r>
        <w:rPr>
          <w:lang w:val="fr-FR"/>
        </w:rPr>
        <w:t>du</w:t>
      </w:r>
      <w:r w:rsidRPr="00913CB4">
        <w:rPr>
          <w:lang w:val="fr-FR"/>
        </w:rPr>
        <w:t xml:space="preserve"> </w:t>
      </w:r>
      <w:r>
        <w:rPr>
          <w:lang w:val="fr-FR"/>
        </w:rPr>
        <w:t>Code pénal</w:t>
      </w:r>
      <w:r w:rsidRPr="00913CB4">
        <w:rPr>
          <w:lang w:val="fr-FR"/>
        </w:rPr>
        <w:t xml:space="preserve"> </w:t>
      </w:r>
      <w:r>
        <w:rPr>
          <w:lang w:val="fr-FR"/>
        </w:rPr>
        <w:t>arménien</w:t>
      </w:r>
      <w:r w:rsidRPr="00913CB4">
        <w:rPr>
          <w:lang w:val="fr-FR"/>
        </w:rPr>
        <w:t xml:space="preserve"> </w:t>
      </w:r>
      <w:r>
        <w:rPr>
          <w:lang w:val="fr-FR"/>
        </w:rPr>
        <w:t>érige en infraction pénale le fait qu’une personne de plus de 18 ans incite un enfant à consommer régulièrement des boissons alcoolisées, des substances illicites ou autres narcotiques sans prescription médicale, à se livrer à la prostitution, au vagabondage ou à la mendicité, à la préparation de documents ou d’objets pornographiques. La perpétration de ladite infraction par un parent, un enseignant ou une autre personne chargée de l’éducation de l’enfant est considérée comme une circonstance aggravante et punie d’une amende d’un montant représentant 100 à 250 fois le salaire minimum ou d’une détention de deux mois maximum ou d’une peine de prison de cinq ans maximum avec ou sans privation du droit d’occuper certains postes ou d’exercer certaines activités pendant une période de trois ans maximum</w:t>
      </w:r>
      <w:r w:rsidRPr="00913CB4">
        <w:rPr>
          <w:lang w:val="fr-FR"/>
        </w:rPr>
        <w:t>.</w:t>
      </w:r>
    </w:p>
    <w:p w:rsidR="00D84007" w:rsidRPr="00913CB4" w:rsidRDefault="00D84007">
      <w:pPr>
        <w:pStyle w:val="SingleTxtG"/>
        <w:rPr>
          <w:lang w:val="fr-FR"/>
        </w:rPr>
      </w:pPr>
      <w:r w:rsidRPr="00913CB4">
        <w:rPr>
          <w:lang w:val="fr-FR"/>
        </w:rPr>
        <w:t>106.</w:t>
      </w:r>
      <w:r w:rsidRPr="00913CB4">
        <w:rPr>
          <w:lang w:val="fr-FR"/>
        </w:rPr>
        <w:tab/>
      </w:r>
      <w:r>
        <w:rPr>
          <w:lang w:val="fr-FR"/>
        </w:rPr>
        <w:t>Selon l’article</w:t>
      </w:r>
      <w:r w:rsidRPr="00913CB4">
        <w:rPr>
          <w:lang w:val="fr-FR"/>
        </w:rPr>
        <w:t xml:space="preserve"> 177 </w:t>
      </w:r>
      <w:r>
        <w:rPr>
          <w:lang w:val="fr-FR"/>
        </w:rPr>
        <w:t>du</w:t>
      </w:r>
      <w:r w:rsidRPr="00913CB4">
        <w:rPr>
          <w:lang w:val="fr-FR"/>
        </w:rPr>
        <w:t xml:space="preserve"> Code </w:t>
      </w:r>
      <w:r>
        <w:rPr>
          <w:lang w:val="fr-FR"/>
        </w:rPr>
        <w:t>des infractions administratives, si un parent ou toute autre personne enivre un enfant, il encourt une amende d’un montant représentant 50 à 100 fois le salaire minimum. De plus, l’article</w:t>
      </w:r>
      <w:r w:rsidRPr="00913CB4">
        <w:rPr>
          <w:lang w:val="fr-FR"/>
        </w:rPr>
        <w:t xml:space="preserve"> 166 </w:t>
      </w:r>
      <w:r>
        <w:rPr>
          <w:lang w:val="fr-FR"/>
        </w:rPr>
        <w:t>du</w:t>
      </w:r>
      <w:r w:rsidRPr="00913CB4">
        <w:rPr>
          <w:lang w:val="fr-FR"/>
        </w:rPr>
        <w:t xml:space="preserve"> </w:t>
      </w:r>
      <w:r>
        <w:rPr>
          <w:lang w:val="fr-FR"/>
        </w:rPr>
        <w:t>Code pénal</w:t>
      </w:r>
      <w:r w:rsidRPr="00913CB4">
        <w:rPr>
          <w:lang w:val="fr-FR"/>
        </w:rPr>
        <w:t xml:space="preserve"> </w:t>
      </w:r>
      <w:r>
        <w:rPr>
          <w:lang w:val="fr-FR"/>
        </w:rPr>
        <w:t>dispose qu’inciter un enfant à consommer des substances illicites ou autres narcotiques sans prescription médicale, à s’adonner à la prostitution, au vagabondage ou à la mendicité, à la préparation de documents ou d’objets pornographiques, est passible d’une amende d’un montant représentant 50 à 150 fois le salaire minimum ou d’une détention de un à trois mois ou d’un emprisonnement de cinq ans maximum</w:t>
      </w:r>
      <w:r w:rsidRPr="00913CB4">
        <w:rPr>
          <w:lang w:val="fr-FR"/>
        </w:rPr>
        <w:t xml:space="preserve">. </w:t>
      </w:r>
      <w:r>
        <w:rPr>
          <w:lang w:val="fr-FR"/>
        </w:rPr>
        <w:t>La perpétration de ladite infraction par un parent, un enseignant ou une autre personne chargée de l’éducation de l’enfant est considérée comme une circonstance aggravante et punie d’une amende d’un montant représentant 100 à 250 fois le salaire minimum ou d’une détention de deux mois maximum ou d’une peine de prison de cinq ans maximum avec ou sans privation du droit d’occuper certains postes ou d’exercer certaines activités pendant une période de trois ans maximum</w:t>
      </w:r>
      <w:r w:rsidRPr="00913CB4">
        <w:rPr>
          <w:lang w:val="fr-FR"/>
        </w:rPr>
        <w:t xml:space="preserve">. </w:t>
      </w:r>
      <w:r>
        <w:rPr>
          <w:lang w:val="fr-FR"/>
        </w:rPr>
        <w:t>L’article</w:t>
      </w:r>
      <w:r w:rsidRPr="00913CB4">
        <w:rPr>
          <w:lang w:val="fr-FR"/>
        </w:rPr>
        <w:t xml:space="preserve"> </w:t>
      </w:r>
      <w:r>
        <w:rPr>
          <w:lang w:val="fr-FR"/>
        </w:rPr>
        <w:t>166 du</w:t>
      </w:r>
      <w:r w:rsidRPr="00913CB4">
        <w:rPr>
          <w:lang w:val="fr-FR"/>
        </w:rPr>
        <w:t xml:space="preserve"> </w:t>
      </w:r>
      <w:r>
        <w:rPr>
          <w:lang w:val="fr-FR"/>
        </w:rPr>
        <w:t>Code pénal</w:t>
      </w:r>
      <w:r w:rsidRPr="00913CB4">
        <w:rPr>
          <w:lang w:val="fr-FR"/>
        </w:rPr>
        <w:t xml:space="preserve"> </w:t>
      </w:r>
      <w:r>
        <w:rPr>
          <w:lang w:val="fr-FR"/>
        </w:rPr>
        <w:t>dispose également que les infractions prévues aux alinéas 1 et 2 de l’article, lorsque 1) elles sont commises à l’encontre de deux personnes ou plus, et/ou 2) sont assorties d’actes de violence, ou de cette menace, sont passibles d’une peine d’emprisonnement de six ans maximum</w:t>
      </w:r>
      <w:r w:rsidRPr="00913CB4">
        <w:rPr>
          <w:lang w:val="fr-FR"/>
        </w:rPr>
        <w:t>.</w:t>
      </w:r>
    </w:p>
    <w:p w:rsidR="00D84007" w:rsidRPr="00913CB4" w:rsidRDefault="00D84007">
      <w:pPr>
        <w:pStyle w:val="SingleTxtG"/>
        <w:rPr>
          <w:lang w:val="fr-FR"/>
        </w:rPr>
      </w:pPr>
      <w:r w:rsidRPr="00913CB4">
        <w:rPr>
          <w:lang w:val="fr-FR"/>
        </w:rPr>
        <w:t>107.</w:t>
      </w:r>
      <w:r w:rsidRPr="00913CB4">
        <w:rPr>
          <w:lang w:val="fr-FR"/>
        </w:rPr>
        <w:tab/>
      </w:r>
      <w:r>
        <w:rPr>
          <w:lang w:val="fr-FR"/>
        </w:rPr>
        <w:t>Selon une ordonnance réglementant leurs activités, les sous-divisions chargées des affaires de mineurs de la police</w:t>
      </w:r>
      <w:r w:rsidRPr="00913CB4">
        <w:rPr>
          <w:lang w:val="fr-FR"/>
        </w:rPr>
        <w:t xml:space="preserve"> </w:t>
      </w:r>
      <w:r>
        <w:rPr>
          <w:lang w:val="fr-FR"/>
        </w:rPr>
        <w:t>arménienne enregistrent les mineurs qui consomment régulièrement des boissons alcoolisées. Un travail de prévention méthodique est en cours auprès des mineurs en question</w:t>
      </w:r>
      <w:r w:rsidRPr="00913CB4">
        <w:rPr>
          <w:lang w:val="fr-FR"/>
        </w:rPr>
        <w:t>.</w:t>
      </w:r>
    </w:p>
    <w:p w:rsidR="00D84007" w:rsidRPr="00913CB4" w:rsidRDefault="00D84007">
      <w:pPr>
        <w:pStyle w:val="SingleTxtG"/>
        <w:rPr>
          <w:lang w:val="fr-FR"/>
        </w:rPr>
      </w:pPr>
      <w:r>
        <w:rPr>
          <w:lang w:val="fr-FR"/>
        </w:rPr>
        <w:t>108.</w:t>
      </w:r>
      <w:r>
        <w:rPr>
          <w:lang w:val="fr-FR"/>
        </w:rPr>
        <w:tab/>
        <w:t>L</w:t>
      </w:r>
      <w:r w:rsidRPr="00913CB4">
        <w:rPr>
          <w:lang w:val="fr-FR"/>
        </w:rPr>
        <w:t xml:space="preserve">e </w:t>
      </w:r>
      <w:r>
        <w:rPr>
          <w:lang w:val="fr-FR"/>
        </w:rPr>
        <w:t>Code pénal</w:t>
      </w:r>
      <w:r w:rsidRPr="00913CB4">
        <w:rPr>
          <w:lang w:val="fr-FR"/>
        </w:rPr>
        <w:t xml:space="preserve"> d</w:t>
      </w:r>
      <w:r>
        <w:rPr>
          <w:lang w:val="fr-FR"/>
        </w:rPr>
        <w:t xml:space="preserve">éfinit les spécificités de la responsabilité pénale et des peines encourues par les mineurs et énonce un certain nombre de crimes commis à l’encontre de mineurs, et dans certains cas, la commission d’un délit contre des mineurs est considérée comme une circonstance aggravante. Le </w:t>
      </w:r>
      <w:r w:rsidRPr="00913CB4">
        <w:rPr>
          <w:lang w:val="fr-FR"/>
        </w:rPr>
        <w:t xml:space="preserve">Code </w:t>
      </w:r>
      <w:r>
        <w:rPr>
          <w:lang w:val="fr-FR"/>
        </w:rPr>
        <w:t>contient un chapitre séparé relatif aux crimes commis contre les intérêts de la famille et de l’enfant</w:t>
      </w:r>
      <w:r w:rsidRPr="00913CB4">
        <w:rPr>
          <w:lang w:val="fr-FR"/>
        </w:rPr>
        <w:t xml:space="preserve"> (</w:t>
      </w:r>
      <w:r>
        <w:rPr>
          <w:lang w:val="fr-FR"/>
        </w:rPr>
        <w:t>chapitre</w:t>
      </w:r>
      <w:r w:rsidRPr="00913CB4">
        <w:rPr>
          <w:lang w:val="fr-FR"/>
        </w:rPr>
        <w:t xml:space="preserve"> 20). </w:t>
      </w:r>
      <w:r>
        <w:rPr>
          <w:lang w:val="fr-FR"/>
        </w:rPr>
        <w:t>Les policiers chargés des affaires de mineurs s’emploient à prévenir et à découvrir les délits et autres infractions, y compris les actes de violence et les sévices commis à la fois par et sur des mineurs; ils travaillent en étroite collaboration avec d’autres sous-divisions et services de la police, les divisions chargées des affaires de mineurs au sein des organes des collectivités locales, les ministères et organismes compétents et des institutions internationales et des ONG locales</w:t>
      </w:r>
      <w:r w:rsidRPr="00913CB4">
        <w:rPr>
          <w:lang w:val="fr-FR"/>
        </w:rPr>
        <w:t xml:space="preserve">. </w:t>
      </w:r>
      <w:r>
        <w:rPr>
          <w:lang w:val="fr-FR"/>
        </w:rPr>
        <w:t>La</w:t>
      </w:r>
      <w:r w:rsidRPr="00913CB4">
        <w:rPr>
          <w:lang w:val="fr-FR"/>
        </w:rPr>
        <w:t xml:space="preserve"> </w:t>
      </w:r>
      <w:r>
        <w:rPr>
          <w:lang w:val="fr-FR"/>
        </w:rPr>
        <w:t>police</w:t>
      </w:r>
      <w:r w:rsidRPr="00913CB4">
        <w:rPr>
          <w:lang w:val="fr-FR"/>
        </w:rPr>
        <w:t xml:space="preserve"> </w:t>
      </w:r>
      <w:r>
        <w:rPr>
          <w:lang w:val="fr-FR"/>
        </w:rPr>
        <w:t>reconnaît l’importance de l’approche interadministrations dans la lute contre l’exploitation des enfants et se montre déterminée à fournir les meilleurs services d’assistance possibles</w:t>
      </w:r>
      <w:r w:rsidRPr="00A74B8F">
        <w:rPr>
          <w:lang w:val="fr-FR"/>
        </w:rPr>
        <w:t xml:space="preserve"> </w:t>
      </w:r>
      <w:r>
        <w:rPr>
          <w:lang w:val="fr-FR"/>
        </w:rPr>
        <w:t>aux enfants victimes de délits, à la fois en termes d’éducation et de fourniture des moyens nécessaires, afin de leur permettre de renforcer leurs capacités. La police assume la responsabilité première des enquêtes relatives à l’exploitation d’enfants</w:t>
      </w:r>
      <w:r w:rsidRPr="00913CB4">
        <w:rPr>
          <w:lang w:val="fr-FR"/>
        </w:rPr>
        <w:t>.</w:t>
      </w:r>
    </w:p>
    <w:p w:rsidR="00D84007" w:rsidRPr="00913CB4" w:rsidRDefault="00D84007">
      <w:pPr>
        <w:pStyle w:val="HChG"/>
        <w:rPr>
          <w:lang w:val="fr-FR"/>
        </w:rPr>
      </w:pPr>
      <w:r w:rsidRPr="00913CB4">
        <w:rPr>
          <w:lang w:val="fr-FR"/>
        </w:rPr>
        <w:tab/>
        <w:t>IV.</w:t>
      </w:r>
      <w:r w:rsidRPr="00913CB4">
        <w:rPr>
          <w:lang w:val="fr-FR"/>
        </w:rPr>
        <w:tab/>
      </w:r>
      <w:r>
        <w:rPr>
          <w:lang w:val="fr-FR"/>
        </w:rPr>
        <w:t>Principes généraux</w:t>
      </w:r>
      <w:r w:rsidRPr="00913CB4">
        <w:rPr>
          <w:lang w:val="fr-FR"/>
        </w:rPr>
        <w:t xml:space="preserve"> (</w:t>
      </w:r>
      <w:r>
        <w:rPr>
          <w:lang w:val="fr-FR"/>
        </w:rPr>
        <w:t>art.</w:t>
      </w:r>
      <w:r w:rsidRPr="00913CB4">
        <w:rPr>
          <w:lang w:val="fr-FR"/>
        </w:rPr>
        <w:t xml:space="preserve"> 2, 3, 6 </w:t>
      </w:r>
      <w:r>
        <w:rPr>
          <w:lang w:val="fr-FR"/>
        </w:rPr>
        <w:t>et</w:t>
      </w:r>
      <w:r w:rsidRPr="00913CB4">
        <w:rPr>
          <w:lang w:val="fr-FR"/>
        </w:rPr>
        <w:t xml:space="preserve"> 12)</w:t>
      </w:r>
    </w:p>
    <w:p w:rsidR="00D84007" w:rsidRPr="00913CB4" w:rsidRDefault="00D84007">
      <w:pPr>
        <w:pStyle w:val="H1G"/>
        <w:rPr>
          <w:lang w:val="fr-FR"/>
        </w:rPr>
      </w:pPr>
      <w:r w:rsidRPr="00913CB4">
        <w:rPr>
          <w:lang w:val="fr-FR"/>
        </w:rPr>
        <w:tab/>
      </w:r>
      <w:r w:rsidRPr="00913CB4">
        <w:rPr>
          <w:lang w:val="fr-FR"/>
        </w:rPr>
        <w:tab/>
      </w:r>
      <w:r>
        <w:rPr>
          <w:lang w:val="fr-FR"/>
        </w:rPr>
        <w:t>Article</w:t>
      </w:r>
      <w:r w:rsidRPr="00913CB4">
        <w:rPr>
          <w:lang w:val="fr-FR"/>
        </w:rPr>
        <w:t xml:space="preserve"> 2</w:t>
      </w:r>
      <w:r w:rsidRPr="00913CB4">
        <w:rPr>
          <w:lang w:val="fr-FR"/>
        </w:rPr>
        <w:br/>
        <w:t>Non-discrimination</w:t>
      </w:r>
    </w:p>
    <w:p w:rsidR="00D84007" w:rsidRPr="00913CB4" w:rsidRDefault="00D84007">
      <w:pPr>
        <w:pStyle w:val="SingleTxtG"/>
        <w:rPr>
          <w:lang w:val="fr-FR"/>
        </w:rPr>
      </w:pPr>
      <w:r w:rsidRPr="00913CB4">
        <w:rPr>
          <w:lang w:val="fr-FR"/>
        </w:rPr>
        <w:t>109.</w:t>
      </w:r>
      <w:r w:rsidRPr="00913CB4">
        <w:rPr>
          <w:lang w:val="fr-FR"/>
        </w:rPr>
        <w:tab/>
      </w:r>
      <w:r>
        <w:rPr>
          <w:lang w:val="fr-FR"/>
        </w:rPr>
        <w:t>L’article</w:t>
      </w:r>
      <w:r w:rsidRPr="00913CB4">
        <w:rPr>
          <w:lang w:val="fr-FR"/>
        </w:rPr>
        <w:t xml:space="preserve"> 14.1 </w:t>
      </w:r>
      <w:r>
        <w:rPr>
          <w:lang w:val="fr-FR"/>
        </w:rPr>
        <w:t>de la Constitution</w:t>
      </w:r>
      <w:r w:rsidRPr="00913CB4">
        <w:rPr>
          <w:lang w:val="fr-FR"/>
        </w:rPr>
        <w:t xml:space="preserve"> </w:t>
      </w:r>
      <w:r>
        <w:rPr>
          <w:lang w:val="fr-FR"/>
        </w:rPr>
        <w:t>arménienne</w:t>
      </w:r>
      <w:r w:rsidRPr="00913CB4">
        <w:rPr>
          <w:lang w:val="fr-FR"/>
        </w:rPr>
        <w:t xml:space="preserve"> </w:t>
      </w:r>
      <w:r>
        <w:rPr>
          <w:lang w:val="fr-FR"/>
        </w:rPr>
        <w:t>de</w:t>
      </w:r>
      <w:r w:rsidRPr="00913CB4">
        <w:rPr>
          <w:lang w:val="fr-FR"/>
        </w:rPr>
        <w:t xml:space="preserve"> 2005 </w:t>
      </w:r>
      <w:r>
        <w:rPr>
          <w:lang w:val="fr-FR"/>
        </w:rPr>
        <w:t>dispose que «Tous sont égaux devant la loi.» Les informations sur l’élimination de toutes les formes de discrimination sont présentées dans le détail dans les cinquième et sixième rapports périodiques de la République d’Arménie</w:t>
      </w:r>
      <w:r w:rsidRPr="00913CB4">
        <w:rPr>
          <w:lang w:val="fr-FR"/>
        </w:rPr>
        <w:t xml:space="preserve"> </w:t>
      </w:r>
      <w:r>
        <w:rPr>
          <w:lang w:val="fr-FR"/>
        </w:rPr>
        <w:t>sur la mise en œuvre de la Convention internationale sur l’élimination de toutes les formes de discrimination raciale et dans les troisième et quatrième rapports périodiques relatifs à la mise en œuvre de la Convention</w:t>
      </w:r>
      <w:r w:rsidRPr="00913CB4">
        <w:rPr>
          <w:lang w:val="fr-FR"/>
        </w:rPr>
        <w:t xml:space="preserve"> </w:t>
      </w:r>
      <w:r>
        <w:rPr>
          <w:lang w:val="fr-FR"/>
        </w:rPr>
        <w:t>sur l’élimination de toutes les formes de discrimination à l’égard des femmes</w:t>
      </w:r>
      <w:r w:rsidRPr="00913CB4">
        <w:rPr>
          <w:lang w:val="fr-FR"/>
        </w:rPr>
        <w:t xml:space="preserve"> (</w:t>
      </w:r>
      <w:r>
        <w:rPr>
          <w:lang w:val="fr-FR"/>
        </w:rPr>
        <w:t>voir</w:t>
      </w:r>
      <w:r w:rsidRPr="00913CB4">
        <w:rPr>
          <w:lang w:val="fr-FR"/>
        </w:rPr>
        <w:t xml:space="preserve"> CEDAW/C/ARM/4).</w:t>
      </w:r>
    </w:p>
    <w:p w:rsidR="00D84007" w:rsidRPr="00913CB4" w:rsidRDefault="00D84007">
      <w:pPr>
        <w:pStyle w:val="SingleTxtG"/>
        <w:rPr>
          <w:lang w:val="fr-FR"/>
        </w:rPr>
      </w:pPr>
      <w:r w:rsidRPr="00913CB4">
        <w:rPr>
          <w:lang w:val="fr-FR"/>
        </w:rPr>
        <w:t>110.</w:t>
      </w:r>
      <w:r w:rsidRPr="00913CB4">
        <w:rPr>
          <w:lang w:val="fr-FR"/>
        </w:rPr>
        <w:tab/>
      </w:r>
      <w:r>
        <w:rPr>
          <w:lang w:val="fr-FR"/>
        </w:rPr>
        <w:t>L’article</w:t>
      </w:r>
      <w:r w:rsidRPr="00913CB4">
        <w:rPr>
          <w:lang w:val="fr-FR"/>
        </w:rPr>
        <w:t xml:space="preserve"> 26 </w:t>
      </w:r>
      <w:r>
        <w:rPr>
          <w:lang w:val="fr-FR"/>
        </w:rPr>
        <w:t>de la Constitution</w:t>
      </w:r>
      <w:r w:rsidRPr="00913CB4">
        <w:rPr>
          <w:lang w:val="fr-FR"/>
        </w:rPr>
        <w:t xml:space="preserve"> </w:t>
      </w:r>
      <w:r>
        <w:rPr>
          <w:lang w:val="fr-FR"/>
        </w:rPr>
        <w:t>dispose que</w:t>
      </w:r>
      <w:r w:rsidRPr="00913CB4">
        <w:rPr>
          <w:lang w:val="fr-FR"/>
        </w:rPr>
        <w:t xml:space="preserve"> </w:t>
      </w:r>
      <w:r>
        <w:rPr>
          <w:lang w:val="fr-FR"/>
        </w:rPr>
        <w:t>«</w:t>
      </w:r>
      <w:r w:rsidRPr="00532FF1">
        <w:rPr>
          <w:lang w:val="fr-FR"/>
        </w:rPr>
        <w:t>Chacun a droit à la liberté de pensée, de conscience et de religion. Ce droit inclut la liberté de changer de religion ou de convictions et la liberté de manifester sa religion ou ses convictions, individuellement ou collectivement, par la prédication, les cérémonies religieuses, et autres rites religieux. L'exercice de ce droit ne peut être restreint que par la loi dans l'intérêt de la sécurité publique, la santé, la morale ou la protection des droits ou libertés d'autrui</w:t>
      </w:r>
      <w:r>
        <w:rPr>
          <w:lang w:val="fr-FR"/>
        </w:rPr>
        <w:t>.»</w:t>
      </w:r>
      <w:r w:rsidRPr="00913CB4">
        <w:rPr>
          <w:lang w:val="fr-FR"/>
        </w:rPr>
        <w:t>.</w:t>
      </w:r>
    </w:p>
    <w:p w:rsidR="00D84007" w:rsidRPr="00913CB4" w:rsidRDefault="00D84007">
      <w:pPr>
        <w:pStyle w:val="SingleTxtG"/>
        <w:rPr>
          <w:lang w:val="fr-FR"/>
        </w:rPr>
      </w:pPr>
      <w:r w:rsidRPr="00913CB4">
        <w:rPr>
          <w:lang w:val="fr-FR"/>
        </w:rPr>
        <w:t>111.</w:t>
      </w:r>
      <w:r w:rsidRPr="00913CB4">
        <w:rPr>
          <w:lang w:val="fr-FR"/>
        </w:rPr>
        <w:tab/>
      </w:r>
      <w:r>
        <w:rPr>
          <w:lang w:val="fr-FR"/>
        </w:rPr>
        <w:t>L’article</w:t>
      </w:r>
      <w:r w:rsidRPr="00913CB4">
        <w:rPr>
          <w:lang w:val="fr-FR"/>
        </w:rPr>
        <w:t xml:space="preserve"> 27 </w:t>
      </w:r>
      <w:r>
        <w:rPr>
          <w:lang w:val="fr-FR"/>
        </w:rPr>
        <w:t>dispose que</w:t>
      </w:r>
      <w:r w:rsidRPr="00913CB4">
        <w:rPr>
          <w:lang w:val="fr-FR"/>
        </w:rPr>
        <w:t xml:space="preserve"> </w:t>
      </w:r>
      <w:r>
        <w:rPr>
          <w:lang w:val="fr-FR"/>
        </w:rPr>
        <w:t>«</w:t>
      </w:r>
      <w:r w:rsidRPr="00532FF1">
        <w:rPr>
          <w:lang w:val="fr-FR"/>
        </w:rPr>
        <w:t>Chacun a le droit d'exprimer librement ses opinions. Nul ne peut être obligé de renoncer à son opinion ou de la modifier. Chacun a droit à la liber</w:t>
      </w:r>
      <w:r>
        <w:rPr>
          <w:lang w:val="fr-FR"/>
        </w:rPr>
        <w:t>té d'expression, y compris la</w:t>
      </w:r>
      <w:r w:rsidRPr="00532FF1">
        <w:rPr>
          <w:lang w:val="fr-FR"/>
        </w:rPr>
        <w:t xml:space="preserve"> liberté de rechercher, recevoir et diffuser toutes informations et idées, par tout moyen d'information, indépendamment des frontières d'État</w:t>
      </w:r>
      <w:r>
        <w:rPr>
          <w:lang w:val="fr-FR"/>
        </w:rPr>
        <w:t>.»</w:t>
      </w:r>
      <w:r w:rsidRPr="00913CB4">
        <w:rPr>
          <w:lang w:val="fr-FR"/>
        </w:rPr>
        <w:t>.</w:t>
      </w:r>
    </w:p>
    <w:p w:rsidR="00D84007" w:rsidRPr="00913CB4" w:rsidRDefault="00D84007">
      <w:pPr>
        <w:pStyle w:val="SingleTxtG"/>
        <w:rPr>
          <w:lang w:val="fr-FR"/>
        </w:rPr>
      </w:pPr>
      <w:r w:rsidRPr="00913CB4">
        <w:rPr>
          <w:lang w:val="fr-FR"/>
        </w:rPr>
        <w:t>112.</w:t>
      </w:r>
      <w:r w:rsidRPr="00913CB4">
        <w:rPr>
          <w:lang w:val="fr-FR"/>
        </w:rPr>
        <w:tab/>
      </w:r>
      <w:r>
        <w:rPr>
          <w:lang w:val="fr-FR"/>
        </w:rPr>
        <w:t>L’article</w:t>
      </w:r>
      <w:r w:rsidRPr="00913CB4">
        <w:rPr>
          <w:lang w:val="fr-FR"/>
        </w:rPr>
        <w:t xml:space="preserve"> 41 prescri</w:t>
      </w:r>
      <w:r>
        <w:rPr>
          <w:lang w:val="fr-FR"/>
        </w:rPr>
        <w:t>t que</w:t>
      </w:r>
      <w:r w:rsidRPr="00913CB4">
        <w:rPr>
          <w:lang w:val="fr-FR"/>
        </w:rPr>
        <w:t xml:space="preserve"> </w:t>
      </w:r>
      <w:r>
        <w:rPr>
          <w:lang w:val="fr-FR"/>
        </w:rPr>
        <w:t>«</w:t>
      </w:r>
      <w:r w:rsidRPr="00532FF1">
        <w:rPr>
          <w:lang w:val="fr-FR"/>
        </w:rPr>
        <w:t>Chacun a le droit de préserver son identité nationale ou ethnique. Les personnes appartenant à des minorités nationales ont le droit de préserver et de développer leurs traditions, leur religion, leur langue et leur culture</w:t>
      </w:r>
      <w:r>
        <w:rPr>
          <w:lang w:val="fr-FR"/>
        </w:rPr>
        <w:t>.»</w:t>
      </w:r>
    </w:p>
    <w:p w:rsidR="00D84007" w:rsidRPr="00913CB4" w:rsidRDefault="00D84007">
      <w:pPr>
        <w:pStyle w:val="SingleTxtG"/>
        <w:rPr>
          <w:lang w:val="fr-FR"/>
        </w:rPr>
      </w:pPr>
      <w:r w:rsidRPr="00913CB4">
        <w:rPr>
          <w:lang w:val="fr-FR"/>
        </w:rPr>
        <w:t>113.</w:t>
      </w:r>
      <w:r w:rsidRPr="00913CB4">
        <w:rPr>
          <w:lang w:val="fr-FR"/>
        </w:rPr>
        <w:tab/>
      </w:r>
      <w:r>
        <w:rPr>
          <w:lang w:val="fr-FR"/>
        </w:rPr>
        <w:t>Aux termes de l’article</w:t>
      </w:r>
      <w:r w:rsidRPr="00913CB4">
        <w:rPr>
          <w:lang w:val="fr-FR"/>
        </w:rPr>
        <w:t xml:space="preserve"> 6 </w:t>
      </w:r>
      <w:r>
        <w:rPr>
          <w:lang w:val="fr-FR"/>
        </w:rPr>
        <w:t>de la loi relative à l’emploi</w:t>
      </w:r>
      <w:r w:rsidRPr="00913CB4">
        <w:rPr>
          <w:lang w:val="fr-FR"/>
        </w:rPr>
        <w:t xml:space="preserve"> </w:t>
      </w:r>
      <w:r>
        <w:rPr>
          <w:lang w:val="fr-FR"/>
        </w:rPr>
        <w:t>et à la protection sociale en cas de chômage, les demandeurs d’emploi sont des personnes privées d’emploi et ayant l’âge légal de travailler fixé par le Code du travail arménien</w:t>
      </w:r>
      <w:r w:rsidRPr="00913CB4">
        <w:rPr>
          <w:lang w:val="fr-FR"/>
        </w:rPr>
        <w:t xml:space="preserve">, </w:t>
      </w:r>
      <w:r>
        <w:rPr>
          <w:lang w:val="fr-FR"/>
        </w:rPr>
        <w:t>c’est-à-dire les personnes juridiquement capables, âgées d’au moins 16 ans et qui, sans considération de leur profession, se sont inscrites au Service national de l’emploi dans le but de trouver un travail</w:t>
      </w:r>
      <w:r w:rsidRPr="00913CB4">
        <w:rPr>
          <w:lang w:val="fr-FR"/>
        </w:rPr>
        <w:t>.</w:t>
      </w:r>
    </w:p>
    <w:p w:rsidR="00D84007" w:rsidRPr="00913CB4" w:rsidRDefault="00D84007">
      <w:pPr>
        <w:pStyle w:val="SingleTxtG"/>
        <w:rPr>
          <w:lang w:val="fr-FR"/>
        </w:rPr>
      </w:pPr>
      <w:r w:rsidRPr="00913CB4">
        <w:rPr>
          <w:lang w:val="fr-FR"/>
        </w:rPr>
        <w:t>114.</w:t>
      </w:r>
      <w:r w:rsidRPr="00913CB4">
        <w:rPr>
          <w:lang w:val="fr-FR"/>
        </w:rPr>
        <w:tab/>
      </w:r>
      <w:r>
        <w:rPr>
          <w:lang w:val="fr-FR"/>
        </w:rPr>
        <w:t>Selon la loi relative à la liberté de conscience et aux organisations religieuses, les enfants de moins de 18 ans ne peuvent adhérer à une organisation religieuse, indépendamment du fait d’avoir une pratique religieuse et de toute autre circonstance</w:t>
      </w:r>
      <w:r w:rsidRPr="00913CB4">
        <w:rPr>
          <w:lang w:val="fr-FR"/>
        </w:rPr>
        <w:t>.</w:t>
      </w:r>
    </w:p>
    <w:p w:rsidR="00D84007" w:rsidRPr="00913CB4" w:rsidRDefault="00D84007">
      <w:pPr>
        <w:pStyle w:val="H1G"/>
        <w:rPr>
          <w:lang w:val="fr-FR"/>
        </w:rPr>
      </w:pPr>
      <w:r w:rsidRPr="00913CB4">
        <w:rPr>
          <w:lang w:val="fr-FR"/>
        </w:rPr>
        <w:tab/>
      </w:r>
      <w:r w:rsidRPr="00913CB4">
        <w:rPr>
          <w:lang w:val="fr-FR"/>
        </w:rPr>
        <w:tab/>
      </w:r>
      <w:r>
        <w:rPr>
          <w:lang w:val="fr-FR"/>
        </w:rPr>
        <w:t>Article</w:t>
      </w:r>
      <w:r w:rsidRPr="00913CB4">
        <w:rPr>
          <w:lang w:val="fr-FR"/>
        </w:rPr>
        <w:t xml:space="preserve"> 3</w:t>
      </w:r>
      <w:r w:rsidRPr="00913CB4">
        <w:rPr>
          <w:lang w:val="fr-FR"/>
        </w:rPr>
        <w:br/>
      </w:r>
      <w:r>
        <w:rPr>
          <w:lang w:val="fr-FR"/>
        </w:rPr>
        <w:t>Intérêt supérieur de l’enfant</w:t>
      </w:r>
    </w:p>
    <w:p w:rsidR="00D84007" w:rsidRPr="00913CB4" w:rsidRDefault="00D84007">
      <w:pPr>
        <w:pStyle w:val="SingleTxtG"/>
        <w:rPr>
          <w:lang w:val="fr-FR"/>
        </w:rPr>
      </w:pPr>
      <w:r w:rsidRPr="00913CB4">
        <w:rPr>
          <w:lang w:val="fr-FR"/>
        </w:rPr>
        <w:t>115.</w:t>
      </w:r>
      <w:r w:rsidRPr="00913CB4">
        <w:rPr>
          <w:lang w:val="fr-FR"/>
        </w:rPr>
        <w:tab/>
      </w:r>
      <w:r>
        <w:rPr>
          <w:lang w:val="fr-FR"/>
        </w:rPr>
        <w:t>L’article</w:t>
      </w:r>
      <w:r w:rsidRPr="00913CB4">
        <w:rPr>
          <w:lang w:val="fr-FR"/>
        </w:rPr>
        <w:t xml:space="preserve"> 36 1) </w:t>
      </w:r>
      <w:r>
        <w:rPr>
          <w:lang w:val="fr-FR"/>
        </w:rPr>
        <w:t>de la Constitution</w:t>
      </w:r>
      <w:r w:rsidRPr="00913CB4">
        <w:rPr>
          <w:lang w:val="fr-FR"/>
        </w:rPr>
        <w:t xml:space="preserve"> </w:t>
      </w:r>
      <w:r>
        <w:rPr>
          <w:lang w:val="fr-FR"/>
        </w:rPr>
        <w:t>arménienne</w:t>
      </w:r>
      <w:r w:rsidRPr="00913CB4">
        <w:rPr>
          <w:lang w:val="fr-FR"/>
        </w:rPr>
        <w:t xml:space="preserve"> </w:t>
      </w:r>
      <w:r>
        <w:rPr>
          <w:lang w:val="fr-FR"/>
        </w:rPr>
        <w:t>dispose que «</w:t>
      </w:r>
      <w:r w:rsidRPr="00E02D07">
        <w:rPr>
          <w:lang w:val="fr-FR"/>
        </w:rPr>
        <w:t>Les parents ont le droit et l'obligation de prendre soin de l'éducation, de la santé ainsi que du plein et harmonieux développement de leurs enfants</w:t>
      </w:r>
      <w:r>
        <w:rPr>
          <w:lang w:val="fr-FR"/>
        </w:rPr>
        <w:t>.»</w:t>
      </w:r>
    </w:p>
    <w:p w:rsidR="00D84007" w:rsidRPr="00913CB4" w:rsidRDefault="00D84007">
      <w:pPr>
        <w:pStyle w:val="SingleTxtG"/>
        <w:rPr>
          <w:lang w:val="fr-FR"/>
        </w:rPr>
      </w:pPr>
      <w:r w:rsidRPr="00913CB4">
        <w:rPr>
          <w:lang w:val="fr-FR"/>
        </w:rPr>
        <w:t>116.</w:t>
      </w:r>
      <w:r w:rsidRPr="00913CB4">
        <w:rPr>
          <w:lang w:val="fr-FR"/>
        </w:rPr>
        <w:tab/>
      </w:r>
      <w:r>
        <w:rPr>
          <w:lang w:val="fr-FR"/>
        </w:rPr>
        <w:t>Parallèlement, ainsi que l’indique le par.</w:t>
      </w:r>
      <w:r w:rsidRPr="00913CB4">
        <w:rPr>
          <w:lang w:val="fr-FR"/>
        </w:rPr>
        <w:t xml:space="preserve"> 69 </w:t>
      </w:r>
      <w:r>
        <w:rPr>
          <w:lang w:val="fr-FR"/>
        </w:rPr>
        <w:t>du rapport précédent, l’article</w:t>
      </w:r>
      <w:r w:rsidRPr="00913CB4">
        <w:rPr>
          <w:lang w:val="fr-FR"/>
        </w:rPr>
        <w:t xml:space="preserve"> 3 </w:t>
      </w:r>
      <w:r>
        <w:rPr>
          <w:lang w:val="fr-FR"/>
        </w:rPr>
        <w:t>de la loi relative aux droits de l’enfant précise que la protection de ces droits revient aux organes habilités de l’État ou de la collectivité locale. L’État coopère —à travers ses propres organes— avec des personnes et des associations non gouvernementales qui défendent les droits de l’enfant</w:t>
      </w:r>
      <w:r w:rsidRPr="00913CB4">
        <w:rPr>
          <w:lang w:val="fr-FR"/>
        </w:rPr>
        <w:t>.</w:t>
      </w:r>
    </w:p>
    <w:p w:rsidR="00D84007" w:rsidRPr="00913CB4" w:rsidRDefault="00D84007">
      <w:pPr>
        <w:pStyle w:val="SingleTxtG"/>
        <w:rPr>
          <w:lang w:val="fr-FR"/>
        </w:rPr>
      </w:pPr>
      <w:r w:rsidRPr="00913CB4">
        <w:rPr>
          <w:lang w:val="fr-FR"/>
        </w:rPr>
        <w:t>117.</w:t>
      </w:r>
      <w:r w:rsidRPr="00913CB4">
        <w:rPr>
          <w:lang w:val="fr-FR"/>
        </w:rPr>
        <w:tab/>
      </w:r>
      <w:r>
        <w:rPr>
          <w:lang w:val="fr-FR"/>
        </w:rPr>
        <w:t xml:space="preserve">L’article 43 </w:t>
      </w:r>
      <w:r w:rsidRPr="00913CB4">
        <w:rPr>
          <w:lang w:val="fr-FR"/>
        </w:rPr>
        <w:t xml:space="preserve">1) </w:t>
      </w:r>
      <w:r>
        <w:rPr>
          <w:lang w:val="fr-FR"/>
        </w:rPr>
        <w:t>du</w:t>
      </w:r>
      <w:r w:rsidRPr="00913CB4">
        <w:rPr>
          <w:lang w:val="fr-FR"/>
        </w:rPr>
        <w:t xml:space="preserve"> </w:t>
      </w:r>
      <w:r>
        <w:rPr>
          <w:lang w:val="fr-FR"/>
        </w:rPr>
        <w:t>Code de la famille</w:t>
      </w:r>
      <w:r w:rsidRPr="00913CB4">
        <w:rPr>
          <w:lang w:val="fr-FR"/>
        </w:rPr>
        <w:t xml:space="preserve"> </w:t>
      </w:r>
      <w:r>
        <w:rPr>
          <w:lang w:val="fr-FR"/>
        </w:rPr>
        <w:t>consacre le droit de l’enfant à la protection de ses droits et de ses intérêts légitimes, assurée par les parents (représentants légaux) et, dans les cas prévus par la loi, par les autorités de tutelle et de curatelle</w:t>
      </w:r>
      <w:r w:rsidRPr="00913CB4">
        <w:rPr>
          <w:lang w:val="fr-FR"/>
        </w:rPr>
        <w:t>.</w:t>
      </w:r>
    </w:p>
    <w:p w:rsidR="00D84007" w:rsidRPr="00913CB4" w:rsidRDefault="00D84007">
      <w:pPr>
        <w:pStyle w:val="SingleTxtG"/>
        <w:rPr>
          <w:lang w:val="fr-FR"/>
        </w:rPr>
      </w:pPr>
      <w:r>
        <w:rPr>
          <w:lang w:val="fr-FR"/>
        </w:rPr>
        <w:t>118.</w:t>
      </w:r>
      <w:r>
        <w:rPr>
          <w:lang w:val="fr-FR"/>
        </w:rPr>
        <w:tab/>
        <w:t>Conformément à la 2</w:t>
      </w:r>
      <w:r w:rsidRPr="0027502C">
        <w:rPr>
          <w:vertAlign w:val="superscript"/>
          <w:lang w:val="fr-FR"/>
        </w:rPr>
        <w:t>ème</w:t>
      </w:r>
      <w:r>
        <w:rPr>
          <w:lang w:val="fr-FR"/>
        </w:rPr>
        <w:t xml:space="preserve"> partie dudit article</w:t>
      </w:r>
      <w:r w:rsidRPr="00913CB4">
        <w:rPr>
          <w:lang w:val="fr-FR"/>
        </w:rPr>
        <w:t xml:space="preserve">, </w:t>
      </w:r>
      <w:r>
        <w:rPr>
          <w:lang w:val="fr-FR"/>
        </w:rPr>
        <w:t>l’enfant</w:t>
      </w:r>
      <w:r w:rsidRPr="00913CB4">
        <w:rPr>
          <w:lang w:val="fr-FR"/>
        </w:rPr>
        <w:t xml:space="preserve"> </w:t>
      </w:r>
      <w:r>
        <w:rPr>
          <w:lang w:val="fr-FR"/>
        </w:rPr>
        <w:t xml:space="preserve">est en droit d’être protégé contre les sévices exercés par ses parents </w:t>
      </w:r>
      <w:r w:rsidRPr="00913CB4">
        <w:rPr>
          <w:lang w:val="fr-FR"/>
        </w:rPr>
        <w:t>(</w:t>
      </w:r>
      <w:r>
        <w:rPr>
          <w:lang w:val="fr-FR"/>
        </w:rPr>
        <w:t>représentants légaux</w:t>
      </w:r>
      <w:r w:rsidRPr="00913CB4">
        <w:rPr>
          <w:lang w:val="fr-FR"/>
        </w:rPr>
        <w:t xml:space="preserve">). </w:t>
      </w:r>
      <w:r>
        <w:rPr>
          <w:lang w:val="fr-FR"/>
        </w:rPr>
        <w:t>En cas</w:t>
      </w:r>
      <w:r w:rsidRPr="00913CB4">
        <w:rPr>
          <w:lang w:val="fr-FR"/>
        </w:rPr>
        <w:t xml:space="preserve"> </w:t>
      </w:r>
      <w:r>
        <w:rPr>
          <w:lang w:val="fr-FR"/>
        </w:rPr>
        <w:t>de</w:t>
      </w:r>
      <w:r w:rsidRPr="00913CB4">
        <w:rPr>
          <w:lang w:val="fr-FR"/>
        </w:rPr>
        <w:t xml:space="preserve"> violation </w:t>
      </w:r>
      <w:r>
        <w:rPr>
          <w:lang w:val="fr-FR"/>
        </w:rPr>
        <w:t>des droits et des intérêts de l’enfant</w:t>
      </w:r>
      <w:r w:rsidRPr="00913CB4">
        <w:rPr>
          <w:lang w:val="fr-FR"/>
        </w:rPr>
        <w:t xml:space="preserve"> (</w:t>
      </w:r>
      <w:r>
        <w:rPr>
          <w:lang w:val="fr-FR"/>
        </w:rPr>
        <w:t>y compris si les parents ou l’un des parents manquent à l’obligation d’élever l’enfant, de lui donner une éducation ou s’en acquittent mal, ou en cas d’abus de l’autorité parentale), l’enfant peut, de sa propre initiative, demander protection à l’autorité de tutelle et de curatelle</w:t>
      </w:r>
      <w:r w:rsidRPr="00913CB4">
        <w:rPr>
          <w:lang w:val="fr-FR"/>
        </w:rPr>
        <w:t>.</w:t>
      </w:r>
    </w:p>
    <w:p w:rsidR="00D84007" w:rsidRPr="00913CB4" w:rsidRDefault="00D84007">
      <w:pPr>
        <w:pStyle w:val="SingleTxtG"/>
        <w:rPr>
          <w:lang w:val="fr-FR"/>
        </w:rPr>
      </w:pPr>
      <w:r w:rsidRPr="00913CB4">
        <w:rPr>
          <w:lang w:val="fr-FR"/>
        </w:rPr>
        <w:t>119.</w:t>
      </w:r>
      <w:r w:rsidRPr="00913CB4">
        <w:rPr>
          <w:lang w:val="fr-FR"/>
        </w:rPr>
        <w:tab/>
      </w:r>
      <w:r>
        <w:rPr>
          <w:lang w:val="fr-FR"/>
        </w:rPr>
        <w:t>Le chapitre</w:t>
      </w:r>
      <w:r w:rsidRPr="00913CB4">
        <w:rPr>
          <w:lang w:val="fr-FR"/>
        </w:rPr>
        <w:t xml:space="preserve"> 11 </w:t>
      </w:r>
      <w:r>
        <w:rPr>
          <w:lang w:val="fr-FR"/>
        </w:rPr>
        <w:t>du</w:t>
      </w:r>
      <w:r w:rsidRPr="00913CB4">
        <w:rPr>
          <w:lang w:val="fr-FR"/>
        </w:rPr>
        <w:t xml:space="preserve"> Code </w:t>
      </w:r>
      <w:r>
        <w:rPr>
          <w:lang w:val="fr-FR"/>
        </w:rPr>
        <w:t>susmentionné établit les droits et obligations des parents; l’article</w:t>
      </w:r>
      <w:r w:rsidRPr="00913CB4">
        <w:rPr>
          <w:lang w:val="fr-FR"/>
        </w:rPr>
        <w:t xml:space="preserve"> 51 </w:t>
      </w:r>
      <w:r>
        <w:rPr>
          <w:lang w:val="fr-FR"/>
        </w:rPr>
        <w:t>énonce les droits et obligations de parents d’élever et d’éduquer les enfants et l’article</w:t>
      </w:r>
      <w:r w:rsidRPr="00913CB4">
        <w:rPr>
          <w:lang w:val="fr-FR"/>
        </w:rPr>
        <w:t xml:space="preserve"> 52 </w:t>
      </w:r>
      <w:r>
        <w:rPr>
          <w:lang w:val="fr-FR"/>
        </w:rPr>
        <w:t xml:space="preserve">ceux de protéger les droits et intérêts des enfants. L’article 53 </w:t>
      </w:r>
      <w:r w:rsidRPr="00913CB4">
        <w:rPr>
          <w:lang w:val="fr-FR"/>
        </w:rPr>
        <w:t xml:space="preserve">1) </w:t>
      </w:r>
      <w:r>
        <w:rPr>
          <w:lang w:val="fr-FR"/>
        </w:rPr>
        <w:t>dispose que l’autorité parentale ne doit pas s’exercer aux dépens des intérêts de l’enfant. Assurer les intérêts des enfants doit être la préoccupation première des parents. Dans le cadre de cet exercice, il est interdit aux parents de porter préjudice à la santé physique et mentale des enfants ou à leur développement moral. Le mode d’éducation des enfants doit bannir les attitudes stupides, cruelles ou incongrues à leur égard, ainsi que les traitements dégradants, les insultes ou l’exploitation. Les parents qui exercent l’autorité parentale aux dépens des droits et intérêts des enfants doivent en rendre compte selon les modalités prescrites par la loi.</w:t>
      </w:r>
      <w:r w:rsidRPr="00913CB4">
        <w:rPr>
          <w:lang w:val="fr-FR"/>
        </w:rPr>
        <w:t xml:space="preserve"> </w:t>
      </w:r>
      <w:r>
        <w:rPr>
          <w:lang w:val="fr-FR"/>
        </w:rPr>
        <w:t>L’article</w:t>
      </w:r>
      <w:r w:rsidRPr="00913CB4">
        <w:rPr>
          <w:lang w:val="fr-FR"/>
        </w:rPr>
        <w:t xml:space="preserve"> 57 pr</w:t>
      </w:r>
      <w:r>
        <w:rPr>
          <w:lang w:val="fr-FR"/>
        </w:rPr>
        <w:t>évoit la protection de l’autorité parentale</w:t>
      </w:r>
      <w:r w:rsidRPr="00913CB4">
        <w:rPr>
          <w:lang w:val="fr-FR"/>
        </w:rPr>
        <w:t>.</w:t>
      </w:r>
    </w:p>
    <w:p w:rsidR="00D84007" w:rsidRPr="00913CB4" w:rsidRDefault="00D84007">
      <w:pPr>
        <w:pStyle w:val="SingleTxtG"/>
        <w:rPr>
          <w:lang w:val="fr-FR"/>
        </w:rPr>
      </w:pPr>
      <w:r w:rsidRPr="00913CB4">
        <w:rPr>
          <w:lang w:val="fr-FR"/>
        </w:rPr>
        <w:t>120.</w:t>
      </w:r>
      <w:r w:rsidRPr="00913CB4">
        <w:rPr>
          <w:lang w:val="fr-FR"/>
        </w:rPr>
        <w:tab/>
      </w:r>
      <w:r>
        <w:rPr>
          <w:lang w:val="fr-FR"/>
        </w:rPr>
        <w:t>L’article</w:t>
      </w:r>
      <w:r w:rsidRPr="00913CB4">
        <w:rPr>
          <w:lang w:val="fr-FR"/>
        </w:rPr>
        <w:t xml:space="preserve"> 59 </w:t>
      </w:r>
      <w:r>
        <w:rPr>
          <w:lang w:val="fr-FR"/>
        </w:rPr>
        <w:t>du</w:t>
      </w:r>
      <w:r w:rsidRPr="00913CB4">
        <w:rPr>
          <w:lang w:val="fr-FR"/>
        </w:rPr>
        <w:t xml:space="preserve"> Code </w:t>
      </w:r>
      <w:r>
        <w:rPr>
          <w:lang w:val="fr-FR"/>
        </w:rPr>
        <w:t>précise clairement les cas dans lesquels les parent peuvent être déchus de leur autorité, notamment lorsqu’ils se soustraient volontairement à leurs obligations parentales, y compris au versement des pensions alimentaires; lorsqu’ils refusent, sans raison valable, d’emmener leur enfant séjournant dans une maternité ou une institution médicale, ou une structure d’accueil, une organisation de protection sociale ou une autre structure analogue; lorsqu’ils abusent de leur autorité parentale, notamment lorsqu’ils exercent une influence négative sur les enfants par leur comportement immoral; lorsqu’ils traitent les enfants avec cruauté, en particulier s’ils exercent une violence physique ou mentale à leur encontre, ou violent leur intégrité sexuelle; lorsqu’ils sont atteints d’alcoolisme ou de toxicomanie chronique; lorsqu’ils commettent un crime délibéré contre leurs enfants. Conformément à l’article</w:t>
      </w:r>
      <w:r w:rsidRPr="00913CB4">
        <w:rPr>
          <w:lang w:val="fr-FR"/>
        </w:rPr>
        <w:t xml:space="preserve"> 63, </w:t>
      </w:r>
      <w:r>
        <w:rPr>
          <w:lang w:val="fr-FR"/>
        </w:rPr>
        <w:t xml:space="preserve">dans l’intérêt supérieur de l’enfant, le tribunal peut prendre la décision de retirer l’enfant à ses parents (l’un de ses parents) sans les déchoir de leur autorité parentale </w:t>
      </w:r>
      <w:r w:rsidRPr="00913CB4">
        <w:rPr>
          <w:lang w:val="fr-FR"/>
        </w:rPr>
        <w:t>(</w:t>
      </w:r>
      <w:r>
        <w:rPr>
          <w:lang w:val="fr-FR"/>
        </w:rPr>
        <w:t>limitation de l’autorité parentale</w:t>
      </w:r>
      <w:r w:rsidRPr="00913CB4">
        <w:rPr>
          <w:lang w:val="fr-FR"/>
        </w:rPr>
        <w:t>).</w:t>
      </w:r>
    </w:p>
    <w:p w:rsidR="00D84007" w:rsidRPr="00913CB4" w:rsidRDefault="00D84007">
      <w:pPr>
        <w:pStyle w:val="SingleTxtG"/>
        <w:rPr>
          <w:lang w:val="fr-FR"/>
        </w:rPr>
      </w:pPr>
      <w:r w:rsidRPr="00913CB4">
        <w:rPr>
          <w:lang w:val="fr-FR"/>
        </w:rPr>
        <w:t>121.</w:t>
      </w:r>
      <w:r w:rsidRPr="00913CB4">
        <w:rPr>
          <w:lang w:val="fr-FR"/>
        </w:rPr>
        <w:tab/>
      </w:r>
      <w:r>
        <w:rPr>
          <w:lang w:val="fr-FR"/>
        </w:rPr>
        <w:t>Dans l’intérêt supérieur de l’enfant</w:t>
      </w:r>
      <w:r w:rsidRPr="00913CB4">
        <w:rPr>
          <w:lang w:val="fr-FR"/>
        </w:rPr>
        <w:t xml:space="preserve">, </w:t>
      </w:r>
      <w:r>
        <w:rPr>
          <w:lang w:val="fr-FR"/>
        </w:rPr>
        <w:t>l’article</w:t>
      </w:r>
      <w:r w:rsidRPr="00913CB4">
        <w:rPr>
          <w:lang w:val="fr-FR"/>
        </w:rPr>
        <w:t xml:space="preserve"> 67 </w:t>
      </w:r>
      <w:r>
        <w:rPr>
          <w:lang w:val="fr-FR"/>
        </w:rPr>
        <w:t>du</w:t>
      </w:r>
      <w:r w:rsidRPr="00913CB4">
        <w:rPr>
          <w:lang w:val="fr-FR"/>
        </w:rPr>
        <w:t xml:space="preserve"> </w:t>
      </w:r>
      <w:r>
        <w:rPr>
          <w:lang w:val="fr-FR"/>
        </w:rPr>
        <w:t>Code de la famille</w:t>
      </w:r>
      <w:r w:rsidRPr="00913CB4">
        <w:rPr>
          <w:lang w:val="fr-FR"/>
        </w:rPr>
        <w:t xml:space="preserve"> </w:t>
      </w:r>
      <w:r>
        <w:rPr>
          <w:lang w:val="fr-FR"/>
        </w:rPr>
        <w:t>arménien</w:t>
      </w:r>
      <w:r w:rsidRPr="00913CB4">
        <w:rPr>
          <w:lang w:val="fr-FR"/>
        </w:rPr>
        <w:t xml:space="preserve"> prescri</w:t>
      </w:r>
      <w:r>
        <w:rPr>
          <w:lang w:val="fr-FR"/>
        </w:rPr>
        <w:t>t que lorsque le tribunal examine des différends portant sur l’éducation des enfants, il est tenu de faire appel à l’autorité de tutelle et de curatelle, sans considération de celui qui a intenté l’action en justice relative à la protection de l’enfant. L’autorité de tutelle et de curatelle est tenue de mener une enquête sur le foyer, plus précisément sur l’enfant et la/les personne(s) qui demandent la garde de l’enfant, et de présenter le rapport y relatif au tribunal ainsi que sa conclusion sur l’essence du litige à l’origine du rapport</w:t>
      </w:r>
      <w:r w:rsidRPr="00913CB4">
        <w:rPr>
          <w:lang w:val="fr-FR"/>
        </w:rPr>
        <w:t>.</w:t>
      </w:r>
    </w:p>
    <w:p w:rsidR="00D84007" w:rsidRPr="00913CB4" w:rsidRDefault="00D84007">
      <w:pPr>
        <w:pStyle w:val="SingleTxtG"/>
        <w:rPr>
          <w:lang w:val="fr-FR"/>
        </w:rPr>
      </w:pPr>
      <w:r w:rsidRPr="00913CB4">
        <w:rPr>
          <w:lang w:val="fr-FR"/>
        </w:rPr>
        <w:t>122.</w:t>
      </w:r>
      <w:r w:rsidRPr="00913CB4">
        <w:rPr>
          <w:lang w:val="fr-FR"/>
        </w:rPr>
        <w:tab/>
      </w:r>
      <w:r>
        <w:rPr>
          <w:lang w:val="fr-FR"/>
        </w:rPr>
        <w:t>Le chapitre</w:t>
      </w:r>
      <w:r w:rsidRPr="00913CB4">
        <w:rPr>
          <w:lang w:val="fr-FR"/>
        </w:rPr>
        <w:t xml:space="preserve"> 17 </w:t>
      </w:r>
      <w:r>
        <w:rPr>
          <w:lang w:val="fr-FR"/>
        </w:rPr>
        <w:t>du</w:t>
      </w:r>
      <w:r w:rsidRPr="00913CB4">
        <w:rPr>
          <w:lang w:val="fr-FR"/>
        </w:rPr>
        <w:t xml:space="preserve"> Code </w:t>
      </w:r>
      <w:r>
        <w:rPr>
          <w:lang w:val="fr-FR"/>
        </w:rPr>
        <w:t>est consacré à la détection et au placement des enfants privés de protection parentale. Aux termes de l’article</w:t>
      </w:r>
      <w:r w:rsidRPr="00913CB4">
        <w:rPr>
          <w:lang w:val="fr-FR"/>
        </w:rPr>
        <w:t xml:space="preserve"> 109 </w:t>
      </w:r>
      <w:r>
        <w:rPr>
          <w:lang w:val="fr-FR"/>
        </w:rPr>
        <w:t xml:space="preserve">1) </w:t>
      </w:r>
      <w:r w:rsidRPr="00913CB4">
        <w:rPr>
          <w:lang w:val="fr-FR"/>
        </w:rPr>
        <w:t xml:space="preserve">1), </w:t>
      </w:r>
      <w:r>
        <w:rPr>
          <w:lang w:val="fr-FR"/>
        </w:rPr>
        <w:t xml:space="preserve">la </w:t>
      </w:r>
      <w:r w:rsidRPr="00913CB4">
        <w:rPr>
          <w:lang w:val="fr-FR"/>
        </w:rPr>
        <w:t xml:space="preserve">protection </w:t>
      </w:r>
      <w:r>
        <w:rPr>
          <w:lang w:val="fr-FR"/>
        </w:rPr>
        <w:t>des droits et des intérêts des enfants en cas de décès des parents, ou de la déchéance/limitation de leur autorité parentale, ou encore s’ils sont déclarés juridiquement incapables, se soustraient à l’éducation de leurs enfants et à la protection de leurs droits et intérêts (y compris refus des parents de sortir leurs enfants d’institutions médicales, de structures d’accueil, de protection sociale et d’autres structures similaires) ainsi que dans d’autres cas d’absence de protection parentale, les autorités de tutelle et de curatelle sont chargées de protéger les droits et intérêts des enfants. Les a</w:t>
      </w:r>
      <w:r w:rsidRPr="00913CB4">
        <w:rPr>
          <w:lang w:val="fr-FR"/>
        </w:rPr>
        <w:t xml:space="preserve">rticles 110-111 </w:t>
      </w:r>
      <w:r>
        <w:rPr>
          <w:lang w:val="fr-FR"/>
        </w:rPr>
        <w:t>définissent la procédure de détection, d’enregistrement et de placement des enfants privés de protection parentale, ce qui assure la prise en considération des dispositions énoncées aux par.</w:t>
      </w:r>
      <w:r w:rsidRPr="00913CB4">
        <w:rPr>
          <w:lang w:val="fr-FR"/>
        </w:rPr>
        <w:t xml:space="preserve"> 11</w:t>
      </w:r>
      <w:r>
        <w:rPr>
          <w:lang w:val="fr-FR"/>
        </w:rPr>
        <w:t>-</w:t>
      </w:r>
      <w:r w:rsidRPr="00913CB4">
        <w:rPr>
          <w:lang w:val="fr-FR"/>
        </w:rPr>
        <w:t xml:space="preserve">12 </w:t>
      </w:r>
      <w:r>
        <w:rPr>
          <w:lang w:val="fr-FR"/>
        </w:rPr>
        <w:t>des observations finales</w:t>
      </w:r>
      <w:r w:rsidRPr="00913CB4">
        <w:rPr>
          <w:lang w:val="fr-FR"/>
        </w:rPr>
        <w:t xml:space="preserve"> (CRC/C/15/Add.225) </w:t>
      </w:r>
      <w:r>
        <w:rPr>
          <w:lang w:val="fr-FR"/>
        </w:rPr>
        <w:t>du</w:t>
      </w:r>
      <w:r w:rsidRPr="00913CB4">
        <w:rPr>
          <w:lang w:val="fr-FR"/>
        </w:rPr>
        <w:t xml:space="preserve"> Comité des droits de l’enfant</w:t>
      </w:r>
      <w:r>
        <w:rPr>
          <w:lang w:val="fr-FR"/>
        </w:rPr>
        <w:t>.</w:t>
      </w:r>
    </w:p>
    <w:p w:rsidR="00D84007" w:rsidRPr="00913CB4" w:rsidRDefault="00D84007">
      <w:pPr>
        <w:pStyle w:val="SingleTxtG"/>
        <w:rPr>
          <w:lang w:val="fr-FR"/>
        </w:rPr>
      </w:pPr>
      <w:r w:rsidRPr="00913CB4">
        <w:rPr>
          <w:lang w:val="fr-FR"/>
        </w:rPr>
        <w:t>123.</w:t>
      </w:r>
      <w:r w:rsidRPr="00913CB4">
        <w:rPr>
          <w:lang w:val="fr-FR"/>
        </w:rPr>
        <w:tab/>
      </w:r>
      <w:r>
        <w:rPr>
          <w:lang w:val="fr-FR"/>
        </w:rPr>
        <w:t>Le chapitre</w:t>
      </w:r>
      <w:r w:rsidRPr="00913CB4">
        <w:rPr>
          <w:lang w:val="fr-FR"/>
        </w:rPr>
        <w:t xml:space="preserve"> 18 </w:t>
      </w:r>
      <w:r>
        <w:rPr>
          <w:lang w:val="fr-FR"/>
        </w:rPr>
        <w:t>du</w:t>
      </w:r>
      <w:r w:rsidRPr="00913CB4">
        <w:rPr>
          <w:lang w:val="fr-FR"/>
        </w:rPr>
        <w:t xml:space="preserve"> Code </w:t>
      </w:r>
      <w:r>
        <w:rPr>
          <w:lang w:val="fr-FR"/>
        </w:rPr>
        <w:t>définit la procédure et les conditions d’adoption et l’article</w:t>
      </w:r>
      <w:r w:rsidRPr="00913CB4">
        <w:rPr>
          <w:lang w:val="fr-FR"/>
        </w:rPr>
        <w:t xml:space="preserve"> 121 </w:t>
      </w:r>
      <w:r>
        <w:rPr>
          <w:lang w:val="fr-FR"/>
        </w:rPr>
        <w:t>dispose que l’adoption d’un enfant ayant 10 ans révolus nécessite son consentement. Si, avant la présentation d’une demande d’adoption, l’enfant a vécu dans la famille de l’adoptant et le considère comme son parent, l’adoption peut, exceptionnellement, être prononcée sans le consentement de l’enfant</w:t>
      </w:r>
      <w:r w:rsidRPr="00913CB4">
        <w:rPr>
          <w:lang w:val="fr-FR"/>
        </w:rPr>
        <w:t>.</w:t>
      </w:r>
    </w:p>
    <w:p w:rsidR="00D84007" w:rsidRPr="00913CB4" w:rsidRDefault="00D84007">
      <w:pPr>
        <w:pStyle w:val="SingleTxtG"/>
        <w:rPr>
          <w:lang w:val="fr-FR"/>
        </w:rPr>
      </w:pPr>
      <w:r w:rsidRPr="00913CB4">
        <w:rPr>
          <w:lang w:val="fr-FR"/>
        </w:rPr>
        <w:t>124.</w:t>
      </w:r>
      <w:r w:rsidRPr="00913CB4">
        <w:rPr>
          <w:lang w:val="fr-FR"/>
        </w:rPr>
        <w:tab/>
      </w:r>
      <w:r>
        <w:rPr>
          <w:lang w:val="fr-FR"/>
        </w:rPr>
        <w:t>En outre</w:t>
      </w:r>
      <w:r w:rsidRPr="00913CB4">
        <w:rPr>
          <w:lang w:val="fr-FR"/>
        </w:rPr>
        <w:t xml:space="preserve">, </w:t>
      </w:r>
      <w:r>
        <w:rPr>
          <w:lang w:val="fr-FR"/>
        </w:rPr>
        <w:t>l’article</w:t>
      </w:r>
      <w:r w:rsidRPr="00913CB4">
        <w:rPr>
          <w:lang w:val="fr-FR"/>
        </w:rPr>
        <w:t xml:space="preserve"> 44 </w:t>
      </w:r>
      <w:r>
        <w:rPr>
          <w:lang w:val="fr-FR"/>
        </w:rPr>
        <w:t>du</w:t>
      </w:r>
      <w:r w:rsidRPr="00913CB4">
        <w:rPr>
          <w:lang w:val="fr-FR"/>
        </w:rPr>
        <w:t xml:space="preserve"> Code </w:t>
      </w:r>
      <w:r>
        <w:rPr>
          <w:lang w:val="fr-FR"/>
        </w:rPr>
        <w:t>précise que les enfants ont le droit d’assister à l’au</w:t>
      </w:r>
      <w:r w:rsidRPr="00913CB4">
        <w:rPr>
          <w:lang w:val="fr-FR"/>
        </w:rPr>
        <w:t>d</w:t>
      </w:r>
      <w:r>
        <w:rPr>
          <w:lang w:val="fr-FR"/>
        </w:rPr>
        <w:t>ition d’affaires touchant à leurs intérêts et celui d’exprimer leur opinion au sein de la famille et devant des organes judiciaires et autres. Il est obligatoire de prendre en considération l’opinion d’un enfant âgé d’au moins 10 ans dans les affaires ayant trait à la liberté de conscience, à la participation à certaines activités, au refus de recevoir un enseignement extrascolaire, à la vie avec un seul des parents, au maintien des contacts avec les membres de la famille ainsi que dans d’autres cas prévus par la loi</w:t>
      </w:r>
      <w:r w:rsidRPr="00913CB4">
        <w:rPr>
          <w:lang w:val="fr-FR"/>
        </w:rPr>
        <w:t xml:space="preserve">. </w:t>
      </w:r>
      <w:r>
        <w:rPr>
          <w:lang w:val="fr-FR"/>
        </w:rPr>
        <w:t>Dans les cas stipulés par le</w:t>
      </w:r>
      <w:r w:rsidRPr="00913CB4">
        <w:rPr>
          <w:lang w:val="fr-FR"/>
        </w:rPr>
        <w:t xml:space="preserve"> Code, </w:t>
      </w:r>
      <w:r>
        <w:rPr>
          <w:lang w:val="fr-FR"/>
        </w:rPr>
        <w:t>un tribunal ou une autorité de tutelle et de curatelle ne peut prendre une décision concernant un enfant ayant 10 ans révolus qu’avec son consentement</w:t>
      </w:r>
      <w:r w:rsidRPr="00913CB4">
        <w:rPr>
          <w:lang w:val="fr-FR"/>
        </w:rPr>
        <w:t>.</w:t>
      </w:r>
    </w:p>
    <w:p w:rsidR="00D84007" w:rsidRPr="00913CB4" w:rsidRDefault="00D84007">
      <w:pPr>
        <w:pStyle w:val="SingleTxtG"/>
        <w:rPr>
          <w:lang w:val="fr-FR"/>
        </w:rPr>
      </w:pPr>
      <w:r>
        <w:rPr>
          <w:lang w:val="fr-FR"/>
        </w:rPr>
        <w:t>125.</w:t>
      </w:r>
      <w:r>
        <w:rPr>
          <w:lang w:val="fr-FR"/>
        </w:rPr>
        <w:tab/>
        <w:t>Le</w:t>
      </w:r>
      <w:r w:rsidRPr="00913CB4">
        <w:rPr>
          <w:lang w:val="fr-FR"/>
        </w:rPr>
        <w:t xml:space="preserve"> 5 </w:t>
      </w:r>
      <w:r>
        <w:rPr>
          <w:lang w:val="fr-FR"/>
        </w:rPr>
        <w:t>août</w:t>
      </w:r>
      <w:r w:rsidRPr="00913CB4">
        <w:rPr>
          <w:lang w:val="fr-FR"/>
        </w:rPr>
        <w:t xml:space="preserve"> 2004</w:t>
      </w:r>
      <w:r>
        <w:rPr>
          <w:lang w:val="fr-FR"/>
        </w:rPr>
        <w:t>,</w:t>
      </w:r>
      <w:r w:rsidRPr="00913CB4">
        <w:rPr>
          <w:lang w:val="fr-FR"/>
        </w:rPr>
        <w:t xml:space="preserve"> </w:t>
      </w:r>
      <w:r>
        <w:rPr>
          <w:lang w:val="fr-FR"/>
        </w:rPr>
        <w:t>l</w:t>
      </w:r>
      <w:r w:rsidRPr="00913CB4">
        <w:rPr>
          <w:lang w:val="fr-FR"/>
        </w:rPr>
        <w:t xml:space="preserve">e </w:t>
      </w:r>
      <w:r>
        <w:rPr>
          <w:lang w:val="fr-FR"/>
        </w:rPr>
        <w:t>Gouvernement</w:t>
      </w:r>
      <w:r w:rsidRPr="00913CB4">
        <w:rPr>
          <w:lang w:val="fr-FR"/>
        </w:rPr>
        <w:t xml:space="preserve"> </w:t>
      </w:r>
      <w:r>
        <w:rPr>
          <w:lang w:val="fr-FR"/>
        </w:rPr>
        <w:t>arménien</w:t>
      </w:r>
      <w:r w:rsidRPr="00913CB4">
        <w:rPr>
          <w:lang w:val="fr-FR"/>
        </w:rPr>
        <w:t xml:space="preserve"> </w:t>
      </w:r>
      <w:r>
        <w:rPr>
          <w:lang w:val="fr-FR"/>
        </w:rPr>
        <w:t>a adopté</w:t>
      </w:r>
      <w:r w:rsidRPr="00913CB4">
        <w:rPr>
          <w:lang w:val="fr-FR"/>
        </w:rPr>
        <w:t xml:space="preserve"> </w:t>
      </w:r>
      <w:r>
        <w:rPr>
          <w:lang w:val="fr-FR"/>
        </w:rPr>
        <w:t>la Décision</w:t>
      </w:r>
      <w:r w:rsidRPr="00913CB4">
        <w:rPr>
          <w:lang w:val="fr-FR"/>
        </w:rPr>
        <w:t xml:space="preserve"> </w:t>
      </w:r>
      <w:r>
        <w:rPr>
          <w:lang w:val="fr-FR"/>
        </w:rPr>
        <w:t>nº</w:t>
      </w:r>
      <w:r w:rsidRPr="00913CB4">
        <w:rPr>
          <w:lang w:val="fr-FR"/>
        </w:rPr>
        <w:t xml:space="preserve"> 1324 </w:t>
      </w:r>
      <w:r>
        <w:rPr>
          <w:lang w:val="fr-FR"/>
        </w:rPr>
        <w:t>portant désignation d’organes de l’administration publique habilités par le Gouvernement arménien</w:t>
      </w:r>
      <w:r w:rsidRPr="00913CB4">
        <w:rPr>
          <w:lang w:val="fr-FR"/>
        </w:rPr>
        <w:t xml:space="preserve"> </w:t>
      </w:r>
      <w:r>
        <w:rPr>
          <w:lang w:val="fr-FR"/>
        </w:rPr>
        <w:t>et</w:t>
      </w:r>
      <w:r w:rsidRPr="00913CB4">
        <w:rPr>
          <w:lang w:val="fr-FR"/>
        </w:rPr>
        <w:t xml:space="preserve"> </w:t>
      </w:r>
      <w:r>
        <w:rPr>
          <w:lang w:val="fr-FR"/>
        </w:rPr>
        <w:t>approbation des critères sociaux minima relatifs à l’accueil et à l’éducation des enfants dans les orphelinats. Parmi les 21 critères approuvés on peut citer ceux qui ont trait à la santé et à la sécurité de l’enfant. Un orphelinat doit notamment disposer de services d’aide médicale d’urgence et de matériel médical, car tout enfant placé en orphelinat est soumis à des examens médicaux pratiqués par une institution médicale appropriée, conformément aux instructions particulières. La direction de l’établissement assure la disponibilité de tous les moyens voulus pour dispenser les soins de santé à l’enfant. L’orphelinat offre à l’enfant l’espace de vie sécurisé requis et respecte les normes sanitaires et d’hygiène définies par la législation arménienne, compte tenu de son sexe, de son âge et de son état de santé, et prend toutes les mesures propres à assurer sa sécurité dans différentes situations</w:t>
      </w:r>
      <w:r w:rsidRPr="00913CB4">
        <w:rPr>
          <w:lang w:val="fr-FR"/>
        </w:rPr>
        <w:t>.</w:t>
      </w:r>
    </w:p>
    <w:p w:rsidR="00D84007" w:rsidRPr="00913CB4" w:rsidRDefault="00D84007">
      <w:pPr>
        <w:pStyle w:val="SingleTxtG"/>
        <w:rPr>
          <w:lang w:val="fr-FR"/>
        </w:rPr>
      </w:pPr>
      <w:r w:rsidRPr="00913CB4">
        <w:rPr>
          <w:lang w:val="fr-FR"/>
        </w:rPr>
        <w:t>126.</w:t>
      </w:r>
      <w:r w:rsidRPr="00913CB4">
        <w:rPr>
          <w:lang w:val="fr-FR"/>
        </w:rPr>
        <w:tab/>
      </w:r>
      <w:r>
        <w:rPr>
          <w:lang w:val="fr-FR"/>
        </w:rPr>
        <w:t>Les a</w:t>
      </w:r>
      <w:r w:rsidRPr="00913CB4">
        <w:rPr>
          <w:lang w:val="fr-FR"/>
        </w:rPr>
        <w:t xml:space="preserve">rticles 170 </w:t>
      </w:r>
      <w:r>
        <w:rPr>
          <w:lang w:val="fr-FR"/>
        </w:rPr>
        <w:t>et</w:t>
      </w:r>
      <w:r w:rsidRPr="00913CB4">
        <w:rPr>
          <w:lang w:val="fr-FR"/>
        </w:rPr>
        <w:t xml:space="preserve"> 173 </w:t>
      </w:r>
      <w:r>
        <w:rPr>
          <w:lang w:val="fr-FR"/>
        </w:rPr>
        <w:t>du</w:t>
      </w:r>
      <w:r w:rsidRPr="00913CB4">
        <w:rPr>
          <w:lang w:val="fr-FR"/>
        </w:rPr>
        <w:t xml:space="preserve"> </w:t>
      </w:r>
      <w:r>
        <w:rPr>
          <w:lang w:val="fr-FR"/>
        </w:rPr>
        <w:t>Code pénal</w:t>
      </w:r>
      <w:r w:rsidRPr="00913CB4">
        <w:rPr>
          <w:lang w:val="fr-FR"/>
        </w:rPr>
        <w:t xml:space="preserve"> </w:t>
      </w:r>
      <w:r>
        <w:rPr>
          <w:lang w:val="fr-FR"/>
        </w:rPr>
        <w:t>arménien</w:t>
      </w:r>
      <w:r w:rsidRPr="00913CB4">
        <w:rPr>
          <w:lang w:val="fr-FR"/>
        </w:rPr>
        <w:t xml:space="preserve"> criminalise</w:t>
      </w:r>
      <w:r>
        <w:rPr>
          <w:lang w:val="fr-FR"/>
        </w:rPr>
        <w:t>nt le manquement à l’obligation d’éduquer l’enfant et le fait de se soustraire volontairement à celle de prendre soin de l’enfant. En cas de manquement à l’obligation d’élever et d’éduquer l’enfant, les parents ou leurs remplaçants doivent en rendre compte en application de l’article</w:t>
      </w:r>
      <w:r w:rsidRPr="00913CB4">
        <w:rPr>
          <w:lang w:val="fr-FR"/>
        </w:rPr>
        <w:t xml:space="preserve"> 178 </w:t>
      </w:r>
      <w:r>
        <w:rPr>
          <w:lang w:val="fr-FR"/>
        </w:rPr>
        <w:t>du</w:t>
      </w:r>
      <w:r w:rsidRPr="00913CB4">
        <w:rPr>
          <w:lang w:val="fr-FR"/>
        </w:rPr>
        <w:t xml:space="preserve"> Code </w:t>
      </w:r>
      <w:r>
        <w:rPr>
          <w:lang w:val="fr-FR"/>
        </w:rPr>
        <w:t>des infractions administratives</w:t>
      </w:r>
      <w:r w:rsidRPr="00913CB4">
        <w:rPr>
          <w:lang w:val="fr-FR"/>
        </w:rPr>
        <w:t>.</w:t>
      </w:r>
    </w:p>
    <w:p w:rsidR="00D84007" w:rsidRPr="00913CB4" w:rsidRDefault="00D84007">
      <w:pPr>
        <w:pStyle w:val="SingleTxtG"/>
        <w:rPr>
          <w:lang w:val="fr-FR"/>
        </w:rPr>
      </w:pPr>
      <w:r w:rsidRPr="00913CB4">
        <w:rPr>
          <w:lang w:val="fr-FR"/>
        </w:rPr>
        <w:t>127.</w:t>
      </w:r>
      <w:r w:rsidRPr="00913CB4">
        <w:rPr>
          <w:lang w:val="fr-FR"/>
        </w:rPr>
        <w:tab/>
      </w:r>
      <w:r>
        <w:rPr>
          <w:lang w:val="fr-FR"/>
        </w:rPr>
        <w:t xml:space="preserve">S’agissant de délinquance juvénile, il est prêté une grande importance à l’élaboration et à la mise en œuvre de mesures socioéconomiques et juridiques adaptées, propres à influer sur la situation actuelle en matière de délinquance juvénile (mesures administratives et publiques) et à lutter efficacement contre ce phénomène. C’est la raison pour laquelle les articles 85 à </w:t>
      </w:r>
      <w:r w:rsidRPr="00913CB4">
        <w:rPr>
          <w:lang w:val="fr-FR"/>
        </w:rPr>
        <w:t xml:space="preserve">96 </w:t>
      </w:r>
      <w:r>
        <w:rPr>
          <w:lang w:val="fr-FR"/>
        </w:rPr>
        <w:t>du</w:t>
      </w:r>
      <w:r w:rsidRPr="00913CB4">
        <w:rPr>
          <w:lang w:val="fr-FR"/>
        </w:rPr>
        <w:t xml:space="preserve"> </w:t>
      </w:r>
      <w:r>
        <w:rPr>
          <w:lang w:val="fr-FR"/>
        </w:rPr>
        <w:t>chapitre</w:t>
      </w:r>
      <w:r w:rsidRPr="00913CB4">
        <w:rPr>
          <w:lang w:val="fr-FR"/>
        </w:rPr>
        <w:t xml:space="preserve"> 14 </w:t>
      </w:r>
      <w:r>
        <w:rPr>
          <w:lang w:val="fr-FR"/>
        </w:rPr>
        <w:t>de la</w:t>
      </w:r>
      <w:r w:rsidRPr="00913CB4">
        <w:rPr>
          <w:lang w:val="fr-FR"/>
        </w:rPr>
        <w:t xml:space="preserve"> Section 5 </w:t>
      </w:r>
      <w:r>
        <w:rPr>
          <w:lang w:val="fr-FR"/>
        </w:rPr>
        <w:t>du</w:t>
      </w:r>
      <w:r w:rsidRPr="00913CB4">
        <w:rPr>
          <w:lang w:val="fr-FR"/>
        </w:rPr>
        <w:t xml:space="preserve"> </w:t>
      </w:r>
      <w:r>
        <w:rPr>
          <w:lang w:val="fr-FR"/>
        </w:rPr>
        <w:t>Code pénal</w:t>
      </w:r>
      <w:r w:rsidRPr="00913CB4">
        <w:rPr>
          <w:lang w:val="fr-FR"/>
        </w:rPr>
        <w:t xml:space="preserve"> </w:t>
      </w:r>
      <w:r>
        <w:rPr>
          <w:lang w:val="fr-FR"/>
        </w:rPr>
        <w:t>arménien</w:t>
      </w:r>
      <w:r w:rsidRPr="00913CB4">
        <w:rPr>
          <w:lang w:val="fr-FR"/>
        </w:rPr>
        <w:t xml:space="preserve"> co</w:t>
      </w:r>
      <w:r>
        <w:rPr>
          <w:lang w:val="fr-FR"/>
        </w:rPr>
        <w:t xml:space="preserve">uvrent les questions de la responsabilité pénale et des sanctions prononcées à l’encontre des mineurs. L’une des particularités de la responsabilité pénale des mineurs est le prononcé de peines prenant dûment en considération leurs conditions de vie et leur instruction, le niveau de développement mental, l’état de santé et d’autres caractéristiques, ainsi que l’influence des autres sur lui. Conformément à l’article 90 </w:t>
      </w:r>
      <w:r w:rsidRPr="00913CB4">
        <w:rPr>
          <w:lang w:val="fr-FR"/>
        </w:rPr>
        <w:t xml:space="preserve">2) </w:t>
      </w:r>
      <w:r>
        <w:rPr>
          <w:lang w:val="fr-FR"/>
        </w:rPr>
        <w:t>du</w:t>
      </w:r>
      <w:r w:rsidRPr="00913CB4">
        <w:rPr>
          <w:lang w:val="fr-FR"/>
        </w:rPr>
        <w:t xml:space="preserve"> </w:t>
      </w:r>
      <w:r>
        <w:rPr>
          <w:lang w:val="fr-FR"/>
        </w:rPr>
        <w:t>Code pénal</w:t>
      </w:r>
      <w:r w:rsidRPr="00913CB4">
        <w:rPr>
          <w:lang w:val="fr-FR"/>
        </w:rPr>
        <w:t xml:space="preserve">, </w:t>
      </w:r>
      <w:r>
        <w:rPr>
          <w:lang w:val="fr-FR"/>
        </w:rPr>
        <w:t>la peine d’emprisonnement —prononcée en cas de crimes multiples— à l’encontre de personnes coupables d’infractions pénales moyennement graves, graves ou très graves avant l’âge de 16 ans, ne peut dépasser sept ans; selon la troisième partie de l’article, la peine d’emprisonnement —prononcée en cas de crimes multiples— à l’encontre de personnes coupables d’infractions pénales moyennement graves, graves ou très graves entre l’âge de 16 ans et 18 ans, ne peut dépasser dix ans; selon la quatrième partie du même article</w:t>
      </w:r>
      <w:r w:rsidRPr="00913CB4">
        <w:rPr>
          <w:lang w:val="fr-FR"/>
        </w:rPr>
        <w:t xml:space="preserve">, </w:t>
      </w:r>
      <w:r>
        <w:rPr>
          <w:lang w:val="fr-FR"/>
        </w:rPr>
        <w:t>la peine définitive d’emprisonnement —prononcée dans le cas de plusieurs verdicts— ne peut être supérieure à 12 ans</w:t>
      </w:r>
      <w:r w:rsidRPr="00913CB4">
        <w:rPr>
          <w:lang w:val="fr-FR"/>
        </w:rPr>
        <w:t>.</w:t>
      </w:r>
    </w:p>
    <w:p w:rsidR="00D84007" w:rsidRPr="00913CB4" w:rsidRDefault="00D84007">
      <w:pPr>
        <w:pStyle w:val="H1G"/>
        <w:rPr>
          <w:lang w:val="fr-FR"/>
        </w:rPr>
      </w:pPr>
      <w:r w:rsidRPr="00913CB4">
        <w:rPr>
          <w:lang w:val="fr-FR"/>
        </w:rPr>
        <w:tab/>
      </w:r>
      <w:r w:rsidRPr="00913CB4">
        <w:rPr>
          <w:lang w:val="fr-FR"/>
        </w:rPr>
        <w:tab/>
      </w:r>
      <w:r>
        <w:rPr>
          <w:lang w:val="fr-FR"/>
        </w:rPr>
        <w:t>Article</w:t>
      </w:r>
      <w:r w:rsidRPr="00913CB4">
        <w:rPr>
          <w:lang w:val="fr-FR"/>
        </w:rPr>
        <w:t xml:space="preserve"> 6</w:t>
      </w:r>
      <w:r w:rsidRPr="00913CB4">
        <w:rPr>
          <w:lang w:val="fr-FR"/>
        </w:rPr>
        <w:br/>
      </w:r>
      <w:r>
        <w:rPr>
          <w:lang w:val="fr-FR"/>
        </w:rPr>
        <w:t>Droit à la vie, à la survie et au développement</w:t>
      </w:r>
    </w:p>
    <w:p w:rsidR="00D84007" w:rsidRPr="00913CB4" w:rsidRDefault="00D84007">
      <w:pPr>
        <w:pStyle w:val="SingleTxtG"/>
        <w:rPr>
          <w:lang w:val="fr-FR"/>
        </w:rPr>
      </w:pPr>
      <w:r w:rsidRPr="00913CB4">
        <w:rPr>
          <w:lang w:val="fr-FR"/>
        </w:rPr>
        <w:t>128.</w:t>
      </w:r>
      <w:r w:rsidRPr="00913CB4">
        <w:rPr>
          <w:lang w:val="fr-FR"/>
        </w:rPr>
        <w:tab/>
      </w:r>
      <w:r>
        <w:rPr>
          <w:lang w:val="fr-FR"/>
        </w:rPr>
        <w:t>Aux termes de l’article</w:t>
      </w:r>
      <w:r w:rsidRPr="00913CB4">
        <w:rPr>
          <w:lang w:val="fr-FR"/>
        </w:rPr>
        <w:t xml:space="preserve"> 15 </w:t>
      </w:r>
      <w:r>
        <w:rPr>
          <w:lang w:val="fr-FR"/>
        </w:rPr>
        <w:t>de la Constitution</w:t>
      </w:r>
      <w:r w:rsidRPr="00913CB4">
        <w:rPr>
          <w:lang w:val="fr-FR"/>
        </w:rPr>
        <w:t xml:space="preserve"> </w:t>
      </w:r>
      <w:r>
        <w:rPr>
          <w:lang w:val="fr-FR"/>
        </w:rPr>
        <w:t>arménienne, «</w:t>
      </w:r>
      <w:r w:rsidRPr="00020127">
        <w:rPr>
          <w:lang w:val="fr-FR"/>
        </w:rPr>
        <w:t>Chaque personne a droit à la vie. Personne ne peut être condamné à mort ou exécuté</w:t>
      </w:r>
      <w:r>
        <w:rPr>
          <w:lang w:val="fr-FR"/>
        </w:rPr>
        <w:t>.» Ainsi, la peine capitale —à titre de sanction— a été abolie en Arménie</w:t>
      </w:r>
      <w:r w:rsidRPr="00913CB4">
        <w:rPr>
          <w:lang w:val="fr-FR"/>
        </w:rPr>
        <w:t xml:space="preserve">. </w:t>
      </w:r>
      <w:r>
        <w:rPr>
          <w:lang w:val="fr-FR"/>
        </w:rPr>
        <w:t>S’agissant de protéger le droit à la vie énoncé dans la</w:t>
      </w:r>
      <w:r w:rsidRPr="00913CB4">
        <w:rPr>
          <w:lang w:val="fr-FR"/>
        </w:rPr>
        <w:t xml:space="preserve"> Constitution, </w:t>
      </w:r>
      <w:r>
        <w:rPr>
          <w:lang w:val="fr-FR"/>
        </w:rPr>
        <w:t>la peine capitale —à titre de sanction exceptionnelle— a été supprimée de la partie générale du nouveau</w:t>
      </w:r>
      <w:r w:rsidRPr="00913CB4">
        <w:rPr>
          <w:lang w:val="fr-FR"/>
        </w:rPr>
        <w:t xml:space="preserve"> </w:t>
      </w:r>
      <w:r>
        <w:rPr>
          <w:lang w:val="fr-FR"/>
        </w:rPr>
        <w:t>Code pénal</w:t>
      </w:r>
      <w:r w:rsidRPr="00913CB4">
        <w:rPr>
          <w:lang w:val="fr-FR"/>
        </w:rPr>
        <w:t xml:space="preserve"> </w:t>
      </w:r>
      <w:r>
        <w:rPr>
          <w:lang w:val="fr-FR"/>
        </w:rPr>
        <w:t>entré en vigueur en</w:t>
      </w:r>
      <w:r w:rsidRPr="00913CB4">
        <w:rPr>
          <w:lang w:val="fr-FR"/>
        </w:rPr>
        <w:t xml:space="preserve"> 2003.</w:t>
      </w:r>
    </w:p>
    <w:p w:rsidR="00D84007" w:rsidRPr="00913CB4" w:rsidRDefault="00D84007">
      <w:pPr>
        <w:pStyle w:val="SingleTxtG"/>
        <w:rPr>
          <w:lang w:val="fr-FR"/>
        </w:rPr>
      </w:pPr>
      <w:r w:rsidRPr="00913CB4">
        <w:rPr>
          <w:lang w:val="fr-FR"/>
        </w:rPr>
        <w:t>129.</w:t>
      </w:r>
      <w:r w:rsidRPr="00913CB4">
        <w:rPr>
          <w:lang w:val="fr-FR"/>
        </w:rPr>
        <w:tab/>
      </w:r>
      <w:r>
        <w:rPr>
          <w:lang w:val="fr-FR"/>
        </w:rPr>
        <w:t>La République d’Arménie</w:t>
      </w:r>
      <w:r w:rsidRPr="00913CB4">
        <w:rPr>
          <w:lang w:val="fr-FR"/>
        </w:rPr>
        <w:t xml:space="preserve"> </w:t>
      </w:r>
      <w:r>
        <w:rPr>
          <w:lang w:val="fr-FR"/>
        </w:rPr>
        <w:t>a signé le Protocole</w:t>
      </w:r>
      <w:r w:rsidRPr="00913CB4">
        <w:rPr>
          <w:lang w:val="fr-FR"/>
        </w:rPr>
        <w:t xml:space="preserve"> </w:t>
      </w:r>
      <w:r>
        <w:rPr>
          <w:lang w:val="fr-FR"/>
        </w:rPr>
        <w:t>nº</w:t>
      </w:r>
      <w:r w:rsidRPr="00913CB4">
        <w:rPr>
          <w:lang w:val="fr-FR"/>
        </w:rPr>
        <w:t xml:space="preserve"> 6 </w:t>
      </w:r>
      <w:r>
        <w:rPr>
          <w:lang w:val="fr-FR"/>
        </w:rPr>
        <w:t>à</w:t>
      </w:r>
      <w:r w:rsidRPr="00913CB4">
        <w:rPr>
          <w:lang w:val="fr-FR"/>
        </w:rPr>
        <w:t xml:space="preserve"> </w:t>
      </w:r>
      <w:r>
        <w:rPr>
          <w:lang w:val="fr-FR"/>
        </w:rPr>
        <w:t>la</w:t>
      </w:r>
      <w:r w:rsidRPr="00913CB4">
        <w:rPr>
          <w:lang w:val="fr-FR"/>
        </w:rPr>
        <w:t xml:space="preserve"> Convention </w:t>
      </w:r>
      <w:r>
        <w:rPr>
          <w:lang w:val="fr-FR"/>
        </w:rPr>
        <w:t>européenne de sauvegarde des droits de l’homme et des libertés fondamentales concernant l’abolition de la peine de mort le</w:t>
      </w:r>
      <w:r w:rsidRPr="00913CB4">
        <w:rPr>
          <w:lang w:val="fr-FR"/>
        </w:rPr>
        <w:t xml:space="preserve"> 25 </w:t>
      </w:r>
      <w:r>
        <w:rPr>
          <w:lang w:val="fr-FR"/>
        </w:rPr>
        <w:t>janvier</w:t>
      </w:r>
      <w:r w:rsidRPr="00913CB4">
        <w:rPr>
          <w:lang w:val="fr-FR"/>
        </w:rPr>
        <w:t xml:space="preserve"> 2001 </w:t>
      </w:r>
      <w:r>
        <w:rPr>
          <w:lang w:val="fr-FR"/>
        </w:rPr>
        <w:t>et</w:t>
      </w:r>
      <w:r w:rsidRPr="00913CB4">
        <w:rPr>
          <w:lang w:val="fr-FR"/>
        </w:rPr>
        <w:t xml:space="preserve"> </w:t>
      </w:r>
      <w:r>
        <w:rPr>
          <w:lang w:val="fr-FR"/>
        </w:rPr>
        <w:t>l’a ratifié le</w:t>
      </w:r>
      <w:r w:rsidRPr="00913CB4">
        <w:rPr>
          <w:lang w:val="fr-FR"/>
        </w:rPr>
        <w:t xml:space="preserve"> 29 </w:t>
      </w:r>
      <w:r>
        <w:rPr>
          <w:lang w:val="fr-FR"/>
        </w:rPr>
        <w:t>septembre</w:t>
      </w:r>
      <w:r w:rsidRPr="00913CB4">
        <w:rPr>
          <w:lang w:val="fr-FR"/>
        </w:rPr>
        <w:t xml:space="preserve"> 2003.</w:t>
      </w:r>
    </w:p>
    <w:p w:rsidR="00D84007" w:rsidRPr="00913CB4" w:rsidRDefault="00D84007">
      <w:pPr>
        <w:pStyle w:val="SingleTxtG"/>
        <w:rPr>
          <w:lang w:val="fr-FR"/>
        </w:rPr>
      </w:pPr>
      <w:r w:rsidRPr="00913CB4">
        <w:rPr>
          <w:lang w:val="fr-FR"/>
        </w:rPr>
        <w:t>130.</w:t>
      </w:r>
      <w:r w:rsidRPr="00913CB4">
        <w:rPr>
          <w:lang w:val="fr-FR"/>
        </w:rPr>
        <w:tab/>
      </w:r>
      <w:r>
        <w:rPr>
          <w:lang w:val="fr-FR"/>
        </w:rPr>
        <w:t>La peine de prison à perpétuité</w:t>
      </w:r>
      <w:r w:rsidRPr="00913CB4">
        <w:rPr>
          <w:lang w:val="fr-FR"/>
        </w:rPr>
        <w:t xml:space="preserve"> —</w:t>
      </w:r>
      <w:r>
        <w:rPr>
          <w:lang w:val="fr-FR"/>
        </w:rPr>
        <w:t xml:space="preserve">à titre de peine distincte et principale n’ayant jamais existé auparavant— </w:t>
      </w:r>
      <w:r w:rsidRPr="00913CB4">
        <w:rPr>
          <w:lang w:val="fr-FR"/>
        </w:rPr>
        <w:t>a</w:t>
      </w:r>
      <w:r>
        <w:rPr>
          <w:lang w:val="fr-FR"/>
        </w:rPr>
        <w:t xml:space="preserve"> été pour la première fois envisagée dans le Code pénal</w:t>
      </w:r>
      <w:r w:rsidRPr="00913CB4">
        <w:rPr>
          <w:lang w:val="fr-FR"/>
        </w:rPr>
        <w:t xml:space="preserve"> </w:t>
      </w:r>
      <w:r>
        <w:rPr>
          <w:lang w:val="fr-FR"/>
        </w:rPr>
        <w:t>arménien</w:t>
      </w:r>
      <w:r w:rsidRPr="00913CB4">
        <w:rPr>
          <w:lang w:val="fr-FR"/>
        </w:rPr>
        <w:t xml:space="preserve">. </w:t>
      </w:r>
      <w:r>
        <w:rPr>
          <w:lang w:val="fr-FR"/>
        </w:rPr>
        <w:t xml:space="preserve">La disposition de l’article 60 </w:t>
      </w:r>
      <w:r w:rsidRPr="00913CB4">
        <w:rPr>
          <w:lang w:val="fr-FR"/>
        </w:rPr>
        <w:t xml:space="preserve">2) </w:t>
      </w:r>
      <w:r>
        <w:rPr>
          <w:lang w:val="fr-FR"/>
        </w:rPr>
        <w:t>du</w:t>
      </w:r>
      <w:r w:rsidRPr="00913CB4">
        <w:rPr>
          <w:lang w:val="fr-FR"/>
        </w:rPr>
        <w:t xml:space="preserve"> </w:t>
      </w:r>
      <w:r>
        <w:rPr>
          <w:lang w:val="fr-FR"/>
        </w:rPr>
        <w:t>Code pénal</w:t>
      </w:r>
      <w:r w:rsidRPr="00913CB4">
        <w:rPr>
          <w:lang w:val="fr-FR"/>
        </w:rPr>
        <w:t xml:space="preserve">, </w:t>
      </w:r>
      <w:r>
        <w:rPr>
          <w:lang w:val="fr-FR"/>
        </w:rPr>
        <w:t>aux termes de laquelle la détention à perpétuité ne peut être prononcée à l’encontre de personnes âgées de moins de 18 ans au moment de la perpétration du délit, et de femmes enceintes au même moment ou à celui du prononcé du jugement, découle du principe d’humanité</w:t>
      </w:r>
      <w:r w:rsidRPr="00913CB4">
        <w:rPr>
          <w:lang w:val="fr-FR"/>
        </w:rPr>
        <w:t>.</w:t>
      </w:r>
    </w:p>
    <w:p w:rsidR="00D84007" w:rsidRPr="00913CB4" w:rsidRDefault="00D84007">
      <w:pPr>
        <w:pStyle w:val="SingleTxtG"/>
        <w:rPr>
          <w:lang w:val="fr-FR"/>
        </w:rPr>
      </w:pPr>
      <w:r w:rsidRPr="00913CB4">
        <w:rPr>
          <w:lang w:val="fr-FR"/>
        </w:rPr>
        <w:t>131.</w:t>
      </w:r>
      <w:r w:rsidRPr="00913CB4">
        <w:rPr>
          <w:lang w:val="fr-FR"/>
        </w:rPr>
        <w:tab/>
      </w:r>
      <w:r>
        <w:rPr>
          <w:lang w:val="fr-FR"/>
        </w:rPr>
        <w:t>Le droit à la vie de l’enfant est énoncé à l’article</w:t>
      </w:r>
      <w:r w:rsidRPr="00913CB4">
        <w:rPr>
          <w:lang w:val="fr-FR"/>
        </w:rPr>
        <w:t xml:space="preserve"> 5 </w:t>
      </w:r>
      <w:r>
        <w:rPr>
          <w:lang w:val="fr-FR"/>
        </w:rPr>
        <w:t>de la loi arménienne relative aux droits de l’enfant, et le meurtre d’un nouveau-né par sa mère est érigé en infraction pénale par l’article</w:t>
      </w:r>
      <w:r w:rsidRPr="00913CB4">
        <w:rPr>
          <w:lang w:val="fr-FR"/>
        </w:rPr>
        <w:t xml:space="preserve"> 106 </w:t>
      </w:r>
      <w:r>
        <w:rPr>
          <w:lang w:val="fr-FR"/>
        </w:rPr>
        <w:t>du</w:t>
      </w:r>
      <w:r w:rsidRPr="00913CB4">
        <w:rPr>
          <w:lang w:val="fr-FR"/>
        </w:rPr>
        <w:t xml:space="preserve"> </w:t>
      </w:r>
      <w:r>
        <w:rPr>
          <w:lang w:val="fr-FR"/>
        </w:rPr>
        <w:t>Code pénal</w:t>
      </w:r>
      <w:r w:rsidRPr="00913CB4">
        <w:rPr>
          <w:lang w:val="fr-FR"/>
        </w:rPr>
        <w:t xml:space="preserve"> </w:t>
      </w:r>
      <w:r>
        <w:rPr>
          <w:lang w:val="fr-FR"/>
        </w:rPr>
        <w:t>arménien</w:t>
      </w:r>
      <w:r w:rsidRPr="00913CB4">
        <w:rPr>
          <w:lang w:val="fr-FR"/>
        </w:rPr>
        <w:t>.</w:t>
      </w:r>
    </w:p>
    <w:p w:rsidR="00D84007" w:rsidRPr="00913CB4" w:rsidRDefault="00D84007">
      <w:pPr>
        <w:pStyle w:val="SingleTxtG"/>
        <w:spacing w:after="0"/>
        <w:rPr>
          <w:lang w:val="fr-FR"/>
        </w:rPr>
      </w:pPr>
      <w:r>
        <w:rPr>
          <w:lang w:val="fr-FR"/>
        </w:rPr>
        <w:t>132.</w:t>
      </w:r>
      <w:r>
        <w:rPr>
          <w:lang w:val="fr-FR"/>
        </w:rPr>
        <w:tab/>
        <w:t>Selon les données statistiques officielles, la mortalité infantile se situe à un niveau moyen</w:t>
      </w:r>
      <w:r w:rsidRPr="00913CB4">
        <w:rPr>
          <w:lang w:val="fr-FR"/>
        </w:rPr>
        <w:t xml:space="preserve"> </w:t>
      </w:r>
      <w:r>
        <w:rPr>
          <w:lang w:val="fr-FR"/>
        </w:rPr>
        <w:t xml:space="preserve">en Arménie </w:t>
      </w:r>
      <w:r w:rsidRPr="00913CB4">
        <w:rPr>
          <w:lang w:val="fr-FR"/>
        </w:rPr>
        <w:t>(</w:t>
      </w:r>
      <w:r>
        <w:rPr>
          <w:lang w:val="fr-FR"/>
        </w:rPr>
        <w:t>classement OMS</w:t>
      </w:r>
      <w:r w:rsidRPr="00913CB4">
        <w:rPr>
          <w:lang w:val="fr-FR"/>
        </w:rPr>
        <w:t>)</w:t>
      </w:r>
      <w:r>
        <w:rPr>
          <w:lang w:val="fr-FR"/>
        </w:rPr>
        <w:t>, affichant manifestement des tendances à la baisse sur la période</w:t>
      </w:r>
      <w:r w:rsidRPr="00913CB4">
        <w:rPr>
          <w:lang w:val="fr-FR"/>
        </w:rPr>
        <w:t xml:space="preserve"> 1990</w:t>
      </w:r>
      <w:r>
        <w:rPr>
          <w:lang w:val="fr-FR"/>
        </w:rPr>
        <w:t>-</w:t>
      </w:r>
      <w:r w:rsidRPr="00913CB4">
        <w:rPr>
          <w:lang w:val="fr-FR"/>
        </w:rPr>
        <w:t>2008 (</w:t>
      </w:r>
      <w:r>
        <w:rPr>
          <w:lang w:val="fr-FR"/>
        </w:rPr>
        <w:t>en</w:t>
      </w:r>
      <w:r w:rsidRPr="00913CB4">
        <w:rPr>
          <w:lang w:val="fr-FR"/>
        </w:rPr>
        <w:t xml:space="preserve"> 1990</w:t>
      </w:r>
      <w:r>
        <w:rPr>
          <w:lang w:val="fr-FR"/>
        </w:rPr>
        <w:t>: 18,</w:t>
      </w:r>
      <w:r w:rsidRPr="00913CB4">
        <w:rPr>
          <w:lang w:val="fr-FR"/>
        </w:rPr>
        <w:t xml:space="preserve">5, </w:t>
      </w:r>
      <w:r>
        <w:rPr>
          <w:lang w:val="fr-FR"/>
        </w:rPr>
        <w:t>en</w:t>
      </w:r>
      <w:r w:rsidRPr="00913CB4">
        <w:rPr>
          <w:lang w:val="fr-FR"/>
        </w:rPr>
        <w:t xml:space="preserve"> 2008</w:t>
      </w:r>
      <w:r>
        <w:rPr>
          <w:lang w:val="fr-FR"/>
        </w:rPr>
        <w:t>: 10,</w:t>
      </w:r>
      <w:r w:rsidRPr="00913CB4">
        <w:rPr>
          <w:lang w:val="fr-FR"/>
        </w:rPr>
        <w:t xml:space="preserve">8). </w:t>
      </w:r>
      <w:r>
        <w:rPr>
          <w:lang w:val="fr-FR"/>
        </w:rPr>
        <w:t>Cette situation est bien supérieure à celle de nombreux pays de la Communauté d’États indépendants (CEI), mais il reste néanmoins que le niveau de la mortalité infantile en Arménie dépasse le niveau moyen européen</w:t>
      </w:r>
      <w:r w:rsidRPr="00913CB4">
        <w:rPr>
          <w:lang w:val="fr-FR"/>
        </w:rPr>
        <w:t>.</w:t>
      </w:r>
    </w:p>
    <w:p w:rsidR="00D84007" w:rsidRPr="00913CB4" w:rsidRDefault="00D84007">
      <w:pPr>
        <w:pStyle w:val="H23G"/>
        <w:rPr>
          <w:lang w:val="fr-FR"/>
        </w:rPr>
      </w:pPr>
      <w:r w:rsidRPr="00913CB4">
        <w:rPr>
          <w:lang w:val="fr-FR"/>
        </w:rPr>
        <w:tab/>
      </w:r>
      <w:r w:rsidRPr="00913CB4">
        <w:rPr>
          <w:lang w:val="fr-FR"/>
        </w:rPr>
        <w:tab/>
      </w:r>
      <w:r>
        <w:rPr>
          <w:lang w:val="fr-FR"/>
        </w:rPr>
        <w:t>Evolution de la mortalité infantile en Arménie</w:t>
      </w:r>
      <w:r w:rsidRPr="00913CB4">
        <w:rPr>
          <w:lang w:val="fr-FR"/>
        </w:rPr>
        <w:t xml:space="preserve"> </w:t>
      </w:r>
      <w:r>
        <w:rPr>
          <w:lang w:val="fr-FR"/>
        </w:rPr>
        <w:t>par rapport à d’autres pays</w:t>
      </w:r>
    </w:p>
    <w:p w:rsidR="00D84007" w:rsidRDefault="00D84007">
      <w:pPr>
        <w:jc w:val="center"/>
        <w:rPr>
          <w:lang w:val="fr-FR"/>
        </w:rPr>
      </w:pPr>
      <w:r>
        <w:rPr>
          <w:noProof/>
          <w:lang w:val="es-ES" w:eastAsia="es-ES"/>
        </w:rPr>
      </w:r>
      <w:r w:rsidR="002215BA" w:rsidRPr="002215BA">
        <w:rPr>
          <w:lang w:val="fr-FR"/>
        </w:rPr>
        <w:pict>
          <v:group id="_x0000_s5245" editas="canvas" style="width:368.4pt;height:150.05pt;mso-position-horizontal-relative:char;mso-position-vertical-relative:line" coordorigin=",-353" coordsize="7368,3001">
            <o:lock v:ext="edit" aspectratio="t"/>
            <v:shape id="_x0000_s5244" type="#_x0000_t75" style="position:absolute;top:-353;width:7368;height:3001" o:preferrelative="f">
              <v:fill o:detectmouseclick="t"/>
              <v:path o:extrusionok="t" o:connecttype="none"/>
              <o:lock v:ext="edit" text="t"/>
            </v:shape>
            <v:group id="_x0000_s5446" style="position:absolute;top:-353;width:7261;height:2429" coordorigin=",-353" coordsize="7261,2429">
              <v:rect id="_x0000_s5246" style="position:absolute;top:-353;width:56;height:240;mso-wrap-style:none" filled="f" stroked="f">
                <v:textbox style="mso-next-textbox:#_x0000_s5246;mso-fit-shape-to-text:t" inset="0,0,0,0">
                  <w:txbxContent>
                    <w:p w:rsidR="00D84007" w:rsidRDefault="00D84007">
                      <w:r>
                        <w:rPr>
                          <w:color w:val="000000"/>
                          <w:sz w:val="22"/>
                          <w:szCs w:val="22"/>
                          <w:lang w:val="en-US"/>
                        </w:rPr>
                        <w:t xml:space="preserve"> </w:t>
                      </w:r>
                    </w:p>
                  </w:txbxContent>
                </v:textbox>
              </v:rect>
              <v:shape id="_x0000_s5247" style="position:absolute;left:355;top:1892;width:6905;height:184" coordsize="6905,184" path="m,184l400,,6905,,6520,184,,184xe" filled="f" stroked="f">
                <v:path arrowok="t"/>
              </v:shape>
              <v:shape id="_x0000_s5248" style="position:absolute;left:355;top:293;width:400;height:1783" coordsize="400,1783" path="m,1783l,200,400,r,1599l,1783xe" filled="f" stroked="f">
                <v:path arrowok="t"/>
              </v:shape>
              <v:rect id="_x0000_s5249" style="position:absolute;left:755;top:293;width:6505;height:1599" filled="f" stroked="f"/>
              <v:line id="_x0000_s5250" style="position:absolute;flip:x" from="355,1892" to="755,2076"/>
              <v:line id="_x0000_s5251" style="position:absolute;flip:x" from="1079,1892" to="1480,2076"/>
              <v:line id="_x0000_s5252" style="position:absolute;flip:x" from="1803,1892" to="2204,2076"/>
              <v:line id="_x0000_s5253" style="position:absolute;flip:x" from="2528,1892" to="2929,2076"/>
              <v:line id="_x0000_s5254" style="position:absolute;flip:x" from="3252,1892" to="3653,2076"/>
              <v:line id="_x0000_s5255" style="position:absolute;flip:x" from="3977,1892" to="4378,2076"/>
              <v:line id="_x0000_s5256" style="position:absolute;flip:x" from="4701,1892" to="5102,2076"/>
              <v:line id="_x0000_s5257" style="position:absolute;flip:x" from="5426,1892" to="5827,2076"/>
              <v:line id="_x0000_s5258" style="position:absolute;flip:x" from="6150,1892" to="6536,2076"/>
              <v:line id="_x0000_s5259" style="position:absolute;flip:x" from="6875,1892" to="7260,2076"/>
              <v:line id="_x0000_s5260" style="position:absolute;flip:y" from="755,293" to="756,1892"/>
              <v:line id="_x0000_s5261" style="position:absolute;flip:y" from="1480,293" to="1481,1892"/>
              <v:line id="_x0000_s5262" style="position:absolute;flip:y" from="2204,293" to="2205,1892"/>
              <v:line id="_x0000_s5263" style="position:absolute;flip:y" from="2929,293" to="2930,1892"/>
              <v:line id="_x0000_s5264" style="position:absolute;flip:y" from="3653,293" to="3654,1892"/>
              <v:line id="_x0000_s5265" style="position:absolute;flip:y" from="4378,293" to="4379,1892"/>
              <v:line id="_x0000_s5266" style="position:absolute;flip:y" from="5102,293" to="5103,1892"/>
              <v:line id="_x0000_s5267" style="position:absolute;flip:y" from="5827,293" to="5828,1892"/>
              <v:line id="_x0000_s5268" style="position:absolute;flip:y" from="6536,293" to="6537,1892"/>
              <v:line id="_x0000_s5269" style="position:absolute;flip:y" from="7260,293" to="7261,1892"/>
              <v:shape id="_x0000_s5270" style="position:absolute;left:355;top:1892;width:6905;height:184" coordsize="6905,184" path="m6905,l6520,184,,184,400,,6905,xe" filled="f" stroked="f">
                <v:path arrowok="t"/>
              </v:shape>
              <v:shape id="_x0000_s5271" style="position:absolute;left:355;top:293;width:400;height:1783" coordsize="400,1783" path="m,1783l,200,400,r,1599l,1783xe" filled="f">
                <v:path arrowok="t"/>
              </v:shape>
              <v:rect id="_x0000_s5272" style="position:absolute;left:755;top:293;width:6505;height:1599" filled="f"/>
              <v:shape id="_x0000_s5273" style="position:absolute;left:1156;top:723;width:15;height:1199" coordsize="15,1199" path="m15,1184l,1199,,16,15,r,1184xe" fillcolor="black" stroked="f">
                <v:fill r:id="rId8" o:title="" type="tile"/>
                <v:path arrowok="t"/>
              </v:shape>
              <v:shape id="_x0000_s5274" style="position:absolute;left:1156;top:723;width:15;height:1199" coordsize="15,1199" path="m15,1184l,1199,,16,15,r,1184xe" filled="f" stroked="f">
                <v:path arrowok="t"/>
              </v:shape>
              <v:shape id="_x0000_s5275" style="position:absolute;left:1125;top:739;width:31;height:1214" coordsize="31,1214" path="m31,1183l,1214,,30,31,r,1183xe" fillcolor="black" stroked="f">
                <v:fill r:id="rId9" o:title="" type="tile"/>
                <v:path arrowok="t"/>
              </v:shape>
              <v:shape id="_x0000_s5276" style="position:absolute;left:1125;top:739;width:31;height:1214" coordsize="31,1214" path="m31,1183l,1214,,30,31,r,1183xe" filled="f" stroked="f">
                <v:path arrowok="t"/>
              </v:shape>
              <v:shape id="_x0000_s5277" style="position:absolute;left:1079;top:769;width:46;height:1215" coordsize="46,1215" path="m46,1184l,1215,,31,46,r,1184xe" fillcolor="black" stroked="f">
                <v:fill r:id="rId10" o:title="" type="tile"/>
                <v:path arrowok="t"/>
              </v:shape>
              <v:shape id="_x0000_s5278" style="position:absolute;left:1079;top:769;width:46;height:1215" coordsize="46,1215" path="m46,1184l,1215,,31,46,r,1184xe" filled="f" stroked="f">
                <v:path arrowok="t"/>
              </v:shape>
              <v:shape id="_x0000_s5279" style="position:absolute;left:1017;top:800;width:62;height:1215" coordsize="62,1215" path="m62,1184l,1215,,15,62,r,1184xe" fillcolor="black" stroked="f">
                <v:fill r:id="rId11" o:title="" type="tile"/>
                <v:path arrowok="t"/>
              </v:shape>
              <v:shape id="_x0000_s5280" style="position:absolute;left:1017;top:800;width:62;height:1215" coordsize="62,1215" path="m62,1184l,1215,,15,62,r,1184xe" filled="f" stroked="f">
                <v:path arrowok="t"/>
              </v:shape>
              <v:shape id="_x0000_s5281" style="position:absolute;left:956;top:815;width:61;height:1215" coordsize="61,1215" path="m61,1200l,1215,,31,61,r,1200xe" fillcolor="black" stroked="f">
                <v:fill r:id="rId12" o:title="" type="tile"/>
                <v:path arrowok="t"/>
              </v:shape>
              <v:shape id="_x0000_s5282" style="position:absolute;left:956;top:815;width:61;height:1215" coordsize="61,1215" path="m61,1200l,1215,,31,61,r,1200xe" filled="f" stroked="f">
                <v:path arrowok="t"/>
              </v:shape>
              <v:shape id="_x0000_s5283" style="position:absolute;left:894;top:846;width:62;height:1199" coordsize="62,1199" path="m62,1184l,1199,,16,62,r,1184xe" fillcolor="black" stroked="f">
                <v:fill r:id="rId13" o:title="" type="tile"/>
                <v:path arrowok="t"/>
              </v:shape>
              <v:shape id="_x0000_s5284" style="position:absolute;left:894;top:846;width:62;height:1199" coordsize="62,1199" path="m62,1184l,1199,,16,62,r,1184xe" filled="f" stroked="f">
                <v:path arrowok="t"/>
              </v:shape>
              <v:shape id="_x0000_s5285" style="position:absolute;left:832;top:862;width:62;height:1199" coordsize="62,1199" path="m62,1183l,1199,,15,62,r,1183xe" fillcolor="black" stroked="f">
                <v:fill r:id="rId13" o:title="" type="tile"/>
                <v:path arrowok="t"/>
              </v:shape>
              <v:shape id="_x0000_s5286" style="position:absolute;left:832;top:862;width:62;height:1199" coordsize="62,1199" path="m62,1183l,1199,,15,62,r,1183xe" filled="f" stroked="f">
                <v:path arrowok="t"/>
              </v:shape>
              <v:shape id="_x0000_s5287" style="position:absolute;left:786;top:877;width:46;height:1199" coordsize="46,1199" path="m46,1184l,1199,,,46,r,1184xe" fillcolor="black" stroked="f">
                <v:fill r:id="rId12" o:title="" type="tile"/>
                <v:path arrowok="t"/>
              </v:shape>
              <v:shape id="_x0000_s5288" style="position:absolute;left:786;top:877;width:46;height:1199" coordsize="46,1199" path="m46,1184l,1199,,,46,r,1184xe" filled="f" stroked="f">
                <v:path arrowok="t"/>
              </v:shape>
              <v:rect id="_x0000_s5289" style="position:absolute;left:724;top:877;width:62;height:1199" fillcolor="black" stroked="f">
                <v:fill r:id="rId11" o:title="" type="tile"/>
              </v:rect>
              <v:rect id="_x0000_s5290" style="position:absolute;left:724;top:877;width:62;height:1199" filled="f" stroked="f"/>
              <v:rect id="_x0000_s5291" style="position:absolute;left:694;top:877;width:30;height:1199" fillcolor="black" stroked="f">
                <v:fill r:id="rId10" o:title="" type="tile"/>
              </v:rect>
              <v:rect id="_x0000_s5292" style="position:absolute;left:694;top:877;width:30;height:1199" filled="f" stroked="f"/>
              <v:shape id="_x0000_s5293" style="position:absolute;left:678;top:877;width:16;height:1199" coordsize="16,1199" path="m16,1199l,1184,,,16,r,1199xe" fillcolor="black" stroked="f">
                <v:fill r:id="rId9" o:title="" type="tile"/>
                <v:path arrowok="t"/>
              </v:shape>
              <v:shape id="_x0000_s5294" style="position:absolute;left:678;top:877;width:16;height:1199" coordsize="16,1199" path="m16,1199l,1184,,,16,r,1199xe" filled="f" stroked="f">
                <v:path arrowok="t"/>
              </v:shape>
              <v:shape id="_x0000_s5295" style="position:absolute;left:678;top:708;width:493;height:169" coordsize="493,169" path="m432,r31,l493,15r,l478,31,447,61,401,92r-62,15l278,138r-62,16l154,169r-46,l46,169r-30,l,169,,154,16,138,46,123,108,92,154,61,216,46,262,15r62,l386,r46,xe" fillcolor="black" stroked="f">
                <v:fill r:id="rId14" o:title="" type="tile"/>
                <v:path arrowok="t"/>
              </v:shape>
              <v:shape id="_x0000_s5296" style="position:absolute;left:678;top:708;width:493;height:169" coordsize="493,169" path="m432,r31,l493,15r,l478,31,447,61,401,92r-62,15l278,138r-62,16l154,169r-46,l46,169r-30,l,169,,154,16,138,46,123,108,92,154,61,216,46,262,15r62,l386,r46,xe" filled="f" stroked="f">
                <v:path arrowok="t"/>
              </v:shape>
              <v:shape id="_x0000_s5297" style="position:absolute;left:678;top:1907;width:493;height:169" coordsize="493,169" path="m493,l478,15,447,46,401,77r-62,31l278,123r-62,15l154,154r-46,15l46,169r-30,l,154e" filled="f" stroked="f">
                <v:path arrowok="t"/>
              </v:shape>
              <v:shape id="_x0000_s5298" style="position:absolute;left:678;top:708;width:493;height:169" coordsize="493,169" path="m432,r31,l493,15r,l478,31,447,61,401,92r-62,15l278,138r-62,16l154,169r-46,l46,169r-30,l,169,,154,16,138,46,123,108,92,154,61,216,46,262,15r62,l386,r46,xe" filled="f" stroked="f">
                <v:path arrowok="t"/>
              </v:shape>
              <v:rect id="_x0000_s5299" style="position:absolute;left:863;top:477;width:312;height:480;mso-wrap-style:none" filled="f" stroked="f">
                <v:textbox style="mso-next-textbox:#_x0000_s5299;mso-fit-shape-to-text:t" inset="0,0,0,0">
                  <w:txbxContent>
                    <w:p w:rsidR="00D84007" w:rsidRDefault="00D84007">
                      <w:r>
                        <w:rPr>
                          <w:rFonts w:ascii="Arial" w:hAnsi="Arial" w:cs="Arial"/>
                          <w:b/>
                          <w:bCs/>
                          <w:color w:val="000000"/>
                          <w:sz w:val="16"/>
                          <w:szCs w:val="16"/>
                          <w:lang w:val="en-US"/>
                        </w:rPr>
                        <w:t>26,2</w:t>
                      </w:r>
                    </w:p>
                  </w:txbxContent>
                </v:textbox>
              </v:rect>
              <v:shape id="_x0000_s5300" style="position:absolute;left:1865;top:1061;width:16;height:861" coordsize="16,861" path="m16,846l,861,,16,16,r,846xe" fillcolor="black" stroked="f">
                <v:fill r:id="rId8" o:title="" type="tile"/>
                <v:path arrowok="t"/>
              </v:shape>
              <v:shape id="_x0000_s5301" style="position:absolute;left:1865;top:1061;width:16;height:861" coordsize="16,861" path="m16,846l,861,,16,16,r,846xe" filled="f" stroked="f">
                <v:path arrowok="t"/>
              </v:shape>
              <v:shape id="_x0000_s5302" style="position:absolute;left:1834;top:1077;width:31;height:876" coordsize="31,876" path="m31,845l,876,,15,31,r,845xe" fillcolor="black" stroked="f">
                <v:fill r:id="rId9" o:title="" type="tile"/>
                <v:path arrowok="t"/>
              </v:shape>
              <v:shape id="_x0000_s5303" style="position:absolute;left:1834;top:1077;width:31;height:876" coordsize="31,876" path="m31,845l,876,,15,31,r,845xe" filled="f" stroked="f">
                <v:path arrowok="t"/>
              </v:shape>
              <v:shape id="_x0000_s5304" style="position:absolute;left:1788;top:1092;width:46;height:892" coordsize="46,892" path="m46,861l,892,,31,46,r,861xe" fillcolor="black" stroked="f">
                <v:fill r:id="rId10" o:title="" type="tile"/>
                <v:path arrowok="t"/>
              </v:shape>
              <v:shape id="_x0000_s5305" style="position:absolute;left:1788;top:1092;width:46;height:892" coordsize="46,892" path="m46,861l,892,,31,46,r,861xe" filled="f" stroked="f">
                <v:path arrowok="t"/>
              </v:shape>
              <v:shape id="_x0000_s5306" style="position:absolute;left:1726;top:1123;width:62;height:892" coordsize="62,892" path="m62,861l,892,,31,62,r,861xe" fillcolor="black" stroked="f">
                <v:fill r:id="rId11" o:title="" type="tile"/>
                <v:path arrowok="t"/>
              </v:shape>
              <v:shape id="_x0000_s5307" style="position:absolute;left:1726;top:1123;width:62;height:892" coordsize="62,892" path="m62,861l,892,,31,62,r,861xe" filled="f" stroked="f">
                <v:path arrowok="t"/>
              </v:shape>
              <v:shape id="_x0000_s5308" style="position:absolute;left:1665;top:1154;width:61;height:876" coordsize="61,876" path="m61,861l,876,,15,61,r,861xe" fillcolor="black" stroked="f">
                <v:fill r:id="rId12" o:title="" type="tile"/>
                <v:path arrowok="t"/>
              </v:shape>
              <v:shape id="_x0000_s5309" style="position:absolute;left:1665;top:1154;width:61;height:876" coordsize="61,876" path="m61,861l,876,,15,61,r,861xe" filled="f" stroked="f">
                <v:path arrowok="t"/>
              </v:shape>
              <v:shape id="_x0000_s5310" style="position:absolute;left:1618;top:1169;width:47;height:876" coordsize="47,876" path="m47,861l,876,,15,47,r,861xe" fillcolor="black" stroked="f">
                <v:fill r:id="rId13" o:title="" type="tile"/>
                <v:path arrowok="t"/>
              </v:shape>
              <v:shape id="_x0000_s5311" style="position:absolute;left:1618;top:1169;width:47;height:876" coordsize="47,876" path="m47,861l,876,,15,47,r,861xe" filled="f" stroked="f">
                <v:path arrowok="t"/>
              </v:shape>
              <v:shape id="_x0000_s5312" style="position:absolute;left:1557;top:1184;width:61;height:877" coordsize="61,877" path="m61,861l,877,,16,61,r,861xe" fillcolor="black" stroked="f">
                <v:fill r:id="rId13" o:title="" type="tile"/>
                <v:path arrowok="t"/>
              </v:shape>
              <v:shape id="_x0000_s5313" style="position:absolute;left:1557;top:1184;width:61;height:877" coordsize="61,877" path="m61,861l,877,,16,61,r,861xe" filled="f" stroked="f">
                <v:path arrowok="t"/>
              </v:shape>
              <v:shape id="_x0000_s5314" style="position:absolute;left:1511;top:1200;width:46;height:876" coordsize="46,876" path="m46,861l,876,,15,46,r,861xe" fillcolor="black" stroked="f">
                <v:fill r:id="rId12" o:title="" type="tile"/>
                <v:path arrowok="t"/>
              </v:shape>
              <v:shape id="_x0000_s5315" style="position:absolute;left:1511;top:1200;width:46;height:876" coordsize="46,876" path="m46,861l,876,,15,46,r,861xe" filled="f" stroked="f">
                <v:path arrowok="t"/>
              </v:shape>
              <v:rect id="_x0000_s5316" style="position:absolute;left:1449;top:1215;width:62;height:861" fillcolor="black" stroked="f">
                <v:fill r:id="rId11" o:title="" type="tile"/>
              </v:rect>
              <v:rect id="_x0000_s5317" style="position:absolute;left:1449;top:1215;width:62;height:861" filled="f" stroked="f"/>
              <v:rect id="_x0000_s5318" style="position:absolute;left:1418;top:1215;width:31;height:861" fillcolor="black" stroked="f">
                <v:fill r:id="rId10" o:title="" type="tile"/>
              </v:rect>
              <v:rect id="_x0000_s5319" style="position:absolute;left:1418;top:1215;width:31;height:861" filled="f" stroked="f"/>
              <v:shape id="_x0000_s5320" style="position:absolute;left:1403;top:1200;width:15;height:876" coordsize="15,876" path="m15,876l,861,,,15,15r,861xe" fillcolor="black" stroked="f">
                <v:fill r:id="rId9" o:title="" type="tile"/>
                <v:path arrowok="t"/>
              </v:shape>
              <v:shape id="_x0000_s5321" style="position:absolute;left:1403;top:1200;width:15;height:876" coordsize="15,876" path="m15,876l,861,,,15,15r,861xe" filled="f" stroked="f">
                <v:path arrowok="t"/>
              </v:shape>
              <v:shape id="_x0000_s5322" style="position:absolute;left:1403;top:1031;width:478;height:184" coordsize="478,184" path="m431,r31,l478,15r,15l462,46,431,61,385,92r-62,31l262,138r-47,15l154,169r-46,15l46,184r-31,l,169,,153,15,138,46,123,108,92,154,77,215,46,262,30,323,15,385,r46,xe" fillcolor="black" stroked="f">
                <v:fill r:id="rId14" o:title="" type="tile"/>
                <v:path arrowok="t"/>
              </v:shape>
              <v:shape id="_x0000_s5323" style="position:absolute;left:1403;top:1031;width:478;height:184" coordsize="478,184" path="m431,r31,l478,15r,15l462,46,431,61,385,92r-62,31l262,138r-47,15l154,169r-46,15l46,184r-31,l,169,,153,15,138,46,123,108,92,154,77,215,46,262,30,323,15,385,r46,xe" filled="f" stroked="f">
                <v:path arrowok="t"/>
              </v:shape>
              <v:shape id="_x0000_s5324" style="position:absolute;left:1403;top:1907;width:478;height:169" coordsize="478,169" path="m478,l462,15,431,46,385,77r-62,31l262,123r-47,15l154,154r-46,15l46,169r-31,l,154e" filled="f" stroked="f">
                <v:path arrowok="t"/>
              </v:shape>
              <v:shape id="_x0000_s5325" style="position:absolute;left:1403;top:1031;width:478;height:184" coordsize="478,184" path="m431,r31,l478,15r,15l462,46,431,61,385,92r-62,31l262,138r-47,15l154,169r-46,15l46,184r-31,l,169,,153,15,138,46,123,108,92,154,77,215,46,262,30,323,15,385,r46,xe" filled="f" stroked="f">
                <v:path arrowok="t"/>
              </v:shape>
              <v:rect id="_x0000_s5326" style="position:absolute;left:1696;top:723;width:312;height:480;mso-wrap-style:none" filled="f" stroked="f">
                <v:textbox style="mso-next-textbox:#_x0000_s5326;mso-fit-shape-to-text:t" inset="0,0,0,0">
                  <w:txbxContent>
                    <w:p w:rsidR="00D84007" w:rsidRDefault="00D84007">
                      <w:r>
                        <w:rPr>
                          <w:rFonts w:ascii="Arial" w:hAnsi="Arial" w:cs="Arial"/>
                          <w:b/>
                          <w:bCs/>
                          <w:color w:val="000000"/>
                          <w:sz w:val="16"/>
                          <w:szCs w:val="16"/>
                          <w:lang w:val="en-US"/>
                        </w:rPr>
                        <w:t>18,9</w:t>
                      </w:r>
                    </w:p>
                  </w:txbxContent>
                </v:textbox>
              </v:rect>
              <v:shape id="_x0000_s5327" style="position:absolute;left:2590;top:1200;width:15;height:722" coordsize="15,722" path="m15,707l,722,,15,15,r,707xe" fillcolor="black" stroked="f">
                <v:fill r:id="rId8" o:title="" type="tile"/>
                <v:path arrowok="t"/>
              </v:shape>
              <v:shape id="_x0000_s5328" style="position:absolute;left:2590;top:1200;width:15;height:722" coordsize="15,722" path="m15,707l,722,,15,15,r,707xe" filled="f" stroked="f">
                <v:path arrowok="t"/>
              </v:shape>
              <v:shape id="_x0000_s5329" style="position:absolute;left:2559;top:1215;width:31;height:738" coordsize="31,738" path="m31,707l,738,,31,31,r,707xe" fillcolor="black" stroked="f">
                <v:fill r:id="rId9" o:title="" type="tile"/>
                <v:path arrowok="t"/>
              </v:shape>
              <v:shape id="_x0000_s5330" style="position:absolute;left:2559;top:1215;width:31;height:738" coordsize="31,738" path="m31,707l,738,,31,31,r,707xe" filled="f" stroked="f">
                <v:path arrowok="t"/>
              </v:shape>
              <v:shape id="_x0000_s5331" style="position:absolute;left:2513;top:1246;width:46;height:738" coordsize="46,738" path="m46,707l,738,,31,46,r,707xe" fillcolor="black" stroked="f">
                <v:fill r:id="rId10" o:title="" type="tile"/>
                <v:path arrowok="t"/>
              </v:shape>
              <v:shape id="_x0000_s5332" style="position:absolute;left:2513;top:1246;width:46;height:738" coordsize="46,738" path="m46,707l,738,,31,46,r,707xe" filled="f" stroked="f">
                <v:path arrowok="t"/>
              </v:shape>
              <v:shape id="_x0000_s5333" style="position:absolute;left:2451;top:1277;width:62;height:738" coordsize="62,738" path="m62,707l,738,,30,62,r,707xe" fillcolor="black" stroked="f">
                <v:fill r:id="rId11" o:title="" type="tile"/>
                <v:path arrowok="t"/>
              </v:shape>
              <v:shape id="_x0000_s5334" style="position:absolute;left:2451;top:1277;width:62;height:738" coordsize="62,738" path="m62,707l,738,,30,62,r,707xe" filled="f" stroked="f">
                <v:path arrowok="t"/>
              </v:shape>
              <v:shape id="_x0000_s5335" style="position:absolute;left:2389;top:1307;width:62;height:723" coordsize="62,723" path="m62,708l,723,,,62,r,708xe" fillcolor="black" stroked="f">
                <v:fill r:id="rId12" o:title="" type="tile"/>
                <v:path arrowok="t"/>
              </v:shape>
              <v:shape id="_x0000_s5336" style="position:absolute;left:2389;top:1307;width:62;height:723" coordsize="62,723" path="m62,708l,723,,,62,r,708xe" filled="f" stroked="f">
                <v:path arrowok="t"/>
              </v:shape>
              <v:shape id="_x0000_s5337" style="position:absolute;left:2343;top:1307;width:46;height:738" coordsize="46,738" path="m46,723l,738,,31,46,r,723xe" fillcolor="black" stroked="f">
                <v:fill r:id="rId13" o:title="" type="tile"/>
                <v:path arrowok="t"/>
              </v:shape>
              <v:shape id="_x0000_s5338" style="position:absolute;left:2343;top:1307;width:46;height:738" coordsize="46,738" path="m46,723l,738,,31,46,r,723xe" filled="f" stroked="f">
                <v:path arrowok="t"/>
              </v:shape>
              <v:shape id="_x0000_s5339" style="position:absolute;left:2281;top:1338;width:62;height:723" coordsize="62,723" path="m62,707l,723,,15,62,r,707xe" fillcolor="black" stroked="f">
                <v:fill r:id="rId13" o:title="" type="tile"/>
                <v:path arrowok="t"/>
              </v:shape>
              <v:shape id="_x0000_s5340" style="position:absolute;left:2281;top:1338;width:62;height:723" coordsize="62,723" path="m62,707l,723,,15,62,r,707xe" filled="f" stroked="f">
                <v:path arrowok="t"/>
              </v:shape>
              <v:shape id="_x0000_s5341" style="position:absolute;left:2220;top:1353;width:61;height:723" coordsize="61,723" path="m61,708l,723,,16,61,r,708xe" fillcolor="black" stroked="f">
                <v:fill r:id="rId12" o:title="" type="tile"/>
                <v:path arrowok="t"/>
              </v:shape>
              <v:shape id="_x0000_s5342" style="position:absolute;left:2220;top:1353;width:61;height:723" coordsize="61,723" path="m61,708l,723,,16,61,r,708xe" filled="f" stroked="f">
                <v:path arrowok="t"/>
              </v:shape>
              <v:rect id="_x0000_s5343" style="position:absolute;left:2173;top:1369;width:47;height:707" fillcolor="black" stroked="f">
                <v:fill r:id="rId11" o:title="" type="tile"/>
              </v:rect>
              <v:rect id="_x0000_s5344" style="position:absolute;left:2173;top:1369;width:47;height:707" filled="f" stroked="f"/>
              <v:rect id="_x0000_s5345" style="position:absolute;left:2143;top:1369;width:30;height:707" fillcolor="black" stroked="f">
                <v:fill r:id="rId10" o:title="" type="tile"/>
              </v:rect>
              <v:rect id="_x0000_s5346" style="position:absolute;left:2143;top:1369;width:30;height:707" filled="f" stroked="f"/>
              <v:shape id="_x0000_s5347" style="position:absolute;left:2127;top:1353;width:16;height:723" coordsize="16,723" path="m16,723l,708,,,16,16r,707xe" fillcolor="black" stroked="f">
                <v:fill r:id="rId9" o:title="" type="tile"/>
                <v:path arrowok="t"/>
              </v:shape>
              <v:shape id="_x0000_s5348" style="position:absolute;left:2127;top:1353;width:16;height:723" coordsize="16,723" path="m16,723l,708,,,16,16r,707xe" filled="f" stroked="f">
                <v:path arrowok="t"/>
              </v:shape>
              <v:shape id="_x0000_s5349" style="position:absolute;left:2127;top:1169;width:478;height:200" coordsize="478,200" path="m432,r31,l478,15r,16l463,46,432,77r-46,31l324,138r-62,l216,169r-62,15l93,200r-47,l16,200,,184,,169,16,154,46,138,93,108,154,77,216,62,262,31,324,15,386,r46,xe" fillcolor="black" stroked="f">
                <v:fill r:id="rId14" o:title="" type="tile"/>
                <v:path arrowok="t"/>
              </v:shape>
              <v:shape id="_x0000_s5350" style="position:absolute;left:2127;top:1169;width:478;height:200" coordsize="478,200" path="m432,r31,l478,15r,16l463,46,432,77r-46,31l324,138r-62,l216,169r-62,15l93,200r-47,l16,200,,184,,169,16,154,46,138,93,108,154,77,216,62,262,31,324,15,386,r46,xe" filled="f" stroked="f">
                <v:path arrowok="t"/>
              </v:shape>
              <v:shape id="_x0000_s5351" style="position:absolute;left:2127;top:1907;width:478;height:169" coordsize="478,169" path="m478,l463,15,432,46,386,77r-62,31l262,123r-46,15l154,154,93,169r-47,l16,169,,154e" filled="f" stroked="f">
                <v:path arrowok="t"/>
              </v:shape>
              <v:shape id="_x0000_s5352" style="position:absolute;left:2127;top:1169;width:478;height:200" coordsize="478,200" path="m432,r31,l478,15r,16l463,46,432,77r-46,31l324,138r-62,l216,169r-62,15l93,200r-47,l16,200,,184,,169,16,154,46,138,93,108,154,77,216,62,262,31,324,15,386,r46,xe" filled="f" stroked="f">
                <v:path arrowok="t"/>
              </v:shape>
              <v:rect id="_x0000_s5353" style="position:absolute;left:2451;top:892;width:312;height:480;mso-wrap-style:none" filled="f" stroked="f">
                <v:textbox style="mso-next-textbox:#_x0000_s5353;mso-fit-shape-to-text:t" inset="0,0,0,0">
                  <w:txbxContent>
                    <w:p w:rsidR="00D84007" w:rsidRDefault="00D84007">
                      <w:r>
                        <w:rPr>
                          <w:rFonts w:ascii="Arial" w:hAnsi="Arial" w:cs="Arial"/>
                          <w:b/>
                          <w:bCs/>
                          <w:color w:val="000000"/>
                          <w:sz w:val="16"/>
                          <w:szCs w:val="16"/>
                          <w:lang w:val="en-US"/>
                        </w:rPr>
                        <w:t>15,6</w:t>
                      </w:r>
                    </w:p>
                  </w:txbxContent>
                </v:textbox>
              </v:rect>
              <v:shape id="_x0000_s5354" style="position:absolute;left:3314;top:1353;width:15;height:569" coordsize="15,569" path="m15,554l,569,,16,15,r,554xe" fillcolor="black" stroked="f">
                <v:fill r:id="rId8" o:title="" type="tile"/>
                <v:path arrowok="t"/>
              </v:shape>
              <v:shape id="_x0000_s5355" style="position:absolute;left:3314;top:1353;width:15;height:569" coordsize="15,569" path="m15,554l,569,,16,15,r,554xe" filled="f" stroked="f">
                <v:path arrowok="t"/>
              </v:shape>
              <v:shape id="_x0000_s5356" style="position:absolute;left:3283;top:1369;width:31;height:584" coordsize="31,584" path="m31,553l,584,,31,31,r,553xe" fillcolor="black" stroked="f">
                <v:fill r:id="rId9" o:title="" type="tile"/>
                <v:path arrowok="t"/>
              </v:shape>
              <v:shape id="_x0000_s5357" style="position:absolute;left:3283;top:1369;width:31;height:584" coordsize="31,584" path="m31,553l,584,,31,31,r,553xe" filled="f" stroked="f">
                <v:path arrowok="t"/>
              </v:shape>
              <v:shape id="_x0000_s5358" style="position:absolute;left:3237;top:1400;width:46;height:584" coordsize="46,584" path="m46,553l,584,,30,46,r,553xe" fillcolor="black" stroked="f">
                <v:fill r:id="rId10" o:title="" type="tile"/>
                <v:path arrowok="t"/>
              </v:shape>
              <v:shape id="_x0000_s5359" style="position:absolute;left:3237;top:1400;width:46;height:584" coordsize="46,584" path="m46,553l,584,,30,46,r,553xe" filled="f" stroked="f">
                <v:path arrowok="t"/>
              </v:shape>
              <v:shape id="_x0000_s5360" style="position:absolute;left:3175;top:1430;width:62;height:585" coordsize="62,585" path="m62,554l,585,,16,62,r,554xe" fillcolor="black" stroked="f">
                <v:fill r:id="rId11" o:title="" type="tile"/>
                <v:path arrowok="t"/>
              </v:shape>
              <v:shape id="_x0000_s5361" style="position:absolute;left:3175;top:1430;width:62;height:585" coordsize="62,585" path="m62,554l,585,,16,62,r,554xe" filled="f" stroked="f">
                <v:path arrowok="t"/>
              </v:shape>
              <v:shape id="_x0000_s5362" style="position:absolute;left:3114;top:1446;width:61;height:584" coordsize="61,584" path="m61,569l,584,,15,61,r,569xe" fillcolor="black" stroked="f">
                <v:fill r:id="rId12" o:title="" type="tile"/>
                <v:path arrowok="t"/>
              </v:shape>
              <v:shape id="_x0000_s5363" style="position:absolute;left:3114;top:1446;width:61;height:584" coordsize="61,584" path="m61,569l,584,,15,61,r,569xe" filled="f" stroked="f">
                <v:path arrowok="t"/>
              </v:shape>
              <v:shape id="_x0000_s5364" style="position:absolute;left:3067;top:1461;width:47;height:584" coordsize="47,584" path="m47,569l,584,,31,47,r,569xe" fillcolor="black" stroked="f">
                <v:fill r:id="rId13" o:title="" type="tile"/>
                <v:path arrowok="t"/>
              </v:shape>
              <v:shape id="_x0000_s5365" style="position:absolute;left:3067;top:1461;width:47;height:584" coordsize="47,584" path="m47,569l,584,,31,47,r,569xe" filled="f" stroked="f">
                <v:path arrowok="t"/>
              </v:shape>
              <v:shape id="_x0000_s5366" style="position:absolute;left:3006;top:1492;width:61;height:569" coordsize="61,569" path="m61,553l,569,,15,61,r,553xe" fillcolor="black" stroked="f">
                <v:fill r:id="rId13" o:title="" type="tile"/>
                <v:path arrowok="t"/>
              </v:shape>
              <v:shape id="_x0000_s5367" style="position:absolute;left:3006;top:1492;width:61;height:569" coordsize="61,569" path="m61,553l,569,,15,61,r,553xe" filled="f" stroked="f">
                <v:path arrowok="t"/>
              </v:shape>
              <v:shape id="_x0000_s5368" style="position:absolute;left:2944;top:1507;width:62;height:569" coordsize="62,569" path="m62,554l,569,,16,62,r,554xe" fillcolor="black" stroked="f">
                <v:fill r:id="rId12" o:title="" type="tile"/>
                <v:path arrowok="t"/>
              </v:shape>
              <v:shape id="_x0000_s5369" style="position:absolute;left:2944;top:1507;width:62;height:569" coordsize="62,569" path="m62,554l,569,,16,62,r,554xe" filled="f" stroked="f">
                <v:path arrowok="t"/>
              </v:shape>
              <v:rect id="_x0000_s5370" style="position:absolute;left:2898;top:1523;width:46;height:553" fillcolor="black" stroked="f">
                <v:fill r:id="rId11" o:title="" type="tile"/>
              </v:rect>
              <v:rect id="_x0000_s5371" style="position:absolute;left:2898;top:1523;width:46;height:553" filled="f" stroked="f"/>
              <v:rect id="_x0000_s5372" style="position:absolute;left:2867;top:1523;width:31;height:553" fillcolor="black" stroked="f">
                <v:fill r:id="rId10" o:title="" type="tile"/>
              </v:rect>
              <v:rect id="_x0000_s5373" style="position:absolute;left:2867;top:1523;width:31;height:553" filled="f" stroked="f"/>
              <v:shape id="_x0000_s5374" style="position:absolute;left:2852;top:1507;width:15;height:569" coordsize="15,569" path="m15,569l,554,,,15,16r,553xe" fillcolor="black" stroked="f">
                <v:fill r:id="rId9" o:title="" type="tile"/>
                <v:path arrowok="t"/>
              </v:shape>
              <v:shape id="_x0000_s5375" style="position:absolute;left:2852;top:1507;width:15;height:569" coordsize="15,569" path="m15,569l,554,,,15,16r,553xe" filled="f" stroked="f">
                <v:path arrowok="t"/>
              </v:shape>
              <v:shape id="_x0000_s5376" style="position:absolute;left:2852;top:1492;width:1;height:569" coordsize="0,569" path="m,569l,553,,,,15,,569xe" filled="f" stroked="f">
                <v:path arrowok="t"/>
              </v:shape>
              <v:shape id="_x0000_s5377" style="position:absolute;left:2852;top:1323;width:477;height:200" coordsize="477,200" path="m431,r31,l477,15r,15l462,46,431,77r-46,30l323,123r-61,15l215,169r-61,15l92,200r-46,l15,200,,184,,169,15,153,46,123,92,107,154,77,215,61,262,30,323,15,385,r46,xe" fillcolor="black" stroked="f">
                <v:fill r:id="rId14" o:title="" type="tile"/>
                <v:path arrowok="t"/>
              </v:shape>
              <v:shape id="_x0000_s5378" style="position:absolute;left:2852;top:1323;width:477;height:200" coordsize="477,200" path="m431,r31,l477,15r,15l462,46,431,77r-46,30l323,123r-61,15l215,169r-61,15l92,200r-46,l15,200,,184,,169,15,153,46,123,92,107,154,77,215,61,262,30,323,15,385,r46,xe" filled="f" stroked="f">
                <v:path arrowok="t"/>
              </v:shape>
              <v:shape id="_x0000_s5379" style="position:absolute;left:2852;top:1907;width:477;height:169" coordsize="477,169" path="m477,l462,15,431,46,385,77r-62,31l262,123r-47,15l154,154,92,169r-46,l15,169,,154,,138e" filled="f" stroked="f">
                <v:path arrowok="t"/>
              </v:shape>
              <v:shape id="_x0000_s5380" style="position:absolute;left:2852;top:1323;width:477;height:200" coordsize="477,200" path="m431,r31,l477,15r,15l462,46,431,77r-46,30l323,123r-61,15l215,169r-61,15l92,200r-46,l15,200,,184,,169,15,153,46,123,92,107,154,77,215,61,262,30,323,15,385,r46,xe" filled="f" stroked="f">
                <v:path arrowok="t"/>
              </v:shape>
              <v:rect id="_x0000_s5381" style="position:absolute;left:3083;top:1077;width:312;height:480;mso-wrap-style:none" filled="f" stroked="f">
                <v:textbox style="mso-next-textbox:#_x0000_s5381;mso-fit-shape-to-text:t" inset="0,0,0,0">
                  <w:txbxContent>
                    <w:p w:rsidR="00D84007" w:rsidRDefault="00D84007">
                      <w:r>
                        <w:rPr>
                          <w:rFonts w:ascii="Arial" w:hAnsi="Arial" w:cs="Arial"/>
                          <w:b/>
                          <w:bCs/>
                          <w:color w:val="000000"/>
                          <w:sz w:val="16"/>
                          <w:szCs w:val="16"/>
                          <w:lang w:val="en-US"/>
                        </w:rPr>
                        <w:t>12,3</w:t>
                      </w:r>
                    </w:p>
                  </w:txbxContent>
                </v:textbox>
              </v:rect>
              <v:shape id="_x0000_s5382" style="position:absolute;left:4039;top:1353;width:15;height:569" coordsize="15,569" path="m15,554l,569,,16,15,r,554xe" fillcolor="black" stroked="f">
                <v:fill r:id="rId8" o:title="" type="tile"/>
                <v:path arrowok="t"/>
              </v:shape>
              <v:shape id="_x0000_s5383" style="position:absolute;left:4039;top:1353;width:15;height:569" coordsize="15,569" path="m15,554l,569,,16,15,r,554xe" filled="f" stroked="f">
                <v:path arrowok="t"/>
              </v:shape>
              <v:shape id="_x0000_s5384" style="position:absolute;left:4008;top:1369;width:31;height:584" coordsize="31,584" path="m31,553l,584,,15,31,r,553xe" fillcolor="black" stroked="f">
                <v:fill r:id="rId9" o:title="" type="tile"/>
                <v:path arrowok="t"/>
              </v:shape>
              <v:shape id="_x0000_s5385" style="position:absolute;left:4008;top:1369;width:31;height:584" coordsize="31,584" path="m31,553l,584,,15,31,r,553xe" filled="f" stroked="f">
                <v:path arrowok="t"/>
              </v:shape>
              <v:shape id="_x0000_s5386" style="position:absolute;left:3946;top:1384;width:62;height:600" coordsize="62,600" path="m62,569l,600,,31,62,r,569xe" fillcolor="black" stroked="f">
                <v:fill r:id="rId10" o:title="" type="tile"/>
                <v:path arrowok="t"/>
              </v:shape>
              <v:shape id="_x0000_s5387" style="position:absolute;left:3946;top:1384;width:62;height:600" coordsize="62,600" path="m62,569l,600,,31,62,r,569xe" filled="f" stroked="f">
                <v:path arrowok="t"/>
              </v:shape>
              <v:shape id="_x0000_s5388" style="position:absolute;left:3900;top:1415;width:46;height:600" coordsize="46,600" path="m46,569l,600,,31,46,r,569xe" fillcolor="black" stroked="f">
                <v:fill r:id="rId11" o:title="" type="tile"/>
                <v:path arrowok="t"/>
              </v:shape>
              <v:shape id="_x0000_s5389" style="position:absolute;left:3900;top:1415;width:46;height:600" coordsize="46,600" path="m46,569l,600,,31,46,r,569xe" filled="f" stroked="f">
                <v:path arrowok="t"/>
              </v:shape>
              <v:shape id="_x0000_s5390" style="position:absolute;left:3838;top:1446;width:62;height:584" coordsize="62,584" path="m62,569l,584,,,62,r,569xe" fillcolor="black" stroked="f">
                <v:fill r:id="rId12" o:title="" type="tile"/>
                <v:path arrowok="t"/>
              </v:shape>
              <v:shape id="_x0000_s5391" style="position:absolute;left:3838;top:1446;width:62;height:584" coordsize="62,584" path="m62,569l,584,,,62,r,569xe" filled="f" stroked="f">
                <v:path arrowok="t"/>
              </v:shape>
              <v:shape id="_x0000_s5392" style="position:absolute;left:3792;top:1446;width:46;height:599" coordsize="46,599" path="m46,584l,599,,30,46,r,584xe" fillcolor="black" stroked="f">
                <v:fill r:id="rId13" o:title="" type="tile"/>
                <v:path arrowok="t"/>
              </v:shape>
              <v:shape id="_x0000_s5393" style="position:absolute;left:3792;top:1446;width:46;height:599" coordsize="46,599" path="m46,584l,599,,30,46,r,584xe" filled="f" stroked="f">
                <v:path arrowok="t"/>
              </v:shape>
              <v:shape id="_x0000_s5394" style="position:absolute;left:3730;top:1476;width:62;height:585" coordsize="62,585" path="m62,569l,585,,16,62,r,569xe" fillcolor="black" stroked="f">
                <v:fill r:id="rId13" o:title="" type="tile"/>
                <v:path arrowok="t"/>
              </v:shape>
              <v:shape id="_x0000_s5395" style="position:absolute;left:3730;top:1476;width:62;height:585" coordsize="62,585" path="m62,569l,585,,16,62,r,569xe" filled="f" stroked="f">
                <v:path arrowok="t"/>
              </v:shape>
              <v:shape id="_x0000_s5396" style="position:absolute;left:3669;top:1492;width:61;height:584" coordsize="61,584" path="m61,569l,584,,15,61,r,569xe" fillcolor="black" stroked="f">
                <v:fill r:id="rId12" o:title="" type="tile"/>
                <v:path arrowok="t"/>
              </v:shape>
              <v:shape id="_x0000_s5397" style="position:absolute;left:3669;top:1492;width:61;height:584" coordsize="61,584" path="m61,569l,584,,15,61,r,569xe" filled="f" stroked="f">
                <v:path arrowok="t"/>
              </v:shape>
              <v:rect id="_x0000_s5398" style="position:absolute;left:3622;top:1507;width:47;height:569" fillcolor="black" stroked="f">
                <v:fill r:id="rId11" o:title="" type="tile"/>
              </v:rect>
              <v:rect id="_x0000_s5399" style="position:absolute;left:3622;top:1507;width:47;height:569" filled="f" stroked="f"/>
              <v:rect id="_x0000_s5400" style="position:absolute;left:3592;top:1507;width:30;height:569" fillcolor="black" stroked="f">
                <v:fill r:id="rId10" o:title="" type="tile"/>
              </v:rect>
              <v:rect id="_x0000_s5401" style="position:absolute;left:3592;top:1507;width:30;height:569" filled="f" stroked="f"/>
              <v:shape id="_x0000_s5402" style="position:absolute;left:3576;top:1492;width:16;height:584" coordsize="16,584" path="m16,584l,569,,,16,15r,569xe" fillcolor="black" stroked="f">
                <v:fill r:id="rId9" o:title="" type="tile"/>
                <v:path arrowok="t"/>
              </v:shape>
              <v:shape id="_x0000_s5403" style="position:absolute;left:3576;top:1492;width:16;height:584" coordsize="16,584" path="m16,584l,569,,,16,15r,569xe" filled="f" stroked="f">
                <v:path arrowok="t"/>
              </v:shape>
              <v:shape id="_x0000_s5404" style="position:absolute;left:3576;top:1476;width:1;height:585" coordsize="0,585" path="m,585l,569,,,,16,,585xe" filled="f" stroked="f">
                <v:path arrowok="t"/>
              </v:shape>
              <v:shape id="_x0000_s5405" style="position:absolute;left:3576;top:1323;width:478;height:184" coordsize="478,184" path="m432,r31,l478,15r,15l463,46,432,61,370,92r-46,31l262,123r-46,30l154,169,93,184r-47,l16,184,,169,,153,16,138,46,123,93,92,154,77,216,46,262,30,324,15,370,r62,xe" fillcolor="black" stroked="f">
                <v:fill r:id="rId14" o:title="" type="tile"/>
                <v:path arrowok="t"/>
              </v:shape>
              <v:shape id="_x0000_s5406" style="position:absolute;left:3576;top:1323;width:478;height:184" coordsize="478,184" path="m432,r31,l478,15r,15l463,46,432,61,370,92r-46,31l262,123r-46,30l154,169,93,184r-47,l16,184,,169,,153,16,138,46,123,93,92,154,77,216,46,262,30,324,15,370,r62,xe" filled="f" stroked="f">
                <v:path arrowok="t"/>
              </v:shape>
              <v:shape id="_x0000_s5407" style="position:absolute;left:3576;top:1907;width:478;height:169" coordsize="478,169" path="m478,l463,15,432,46,370,77r-46,31l262,123r-46,15l154,154,93,169r-47,l16,169,,154,,138e" filled="f" stroked="f">
                <v:path arrowok="t"/>
              </v:shape>
              <v:shape id="_x0000_s5408" style="position:absolute;left:3576;top:1323;width:478;height:184" coordsize="478,184" path="m432,r31,l478,15r,15l463,46,432,61,370,92r-46,31l262,123r-46,30l154,169,93,184r-47,l16,184,,169,,153,16,138,46,123,93,92,154,77,216,46,262,30,324,15,370,r62,xe" filled="f" stroked="f">
                <v:path arrowok="t"/>
              </v:shape>
              <v:rect id="_x0000_s5409" style="position:absolute;left:3807;top:1138;width:312;height:480;mso-wrap-style:none" filled="f" stroked="f">
                <v:textbox style="mso-next-textbox:#_x0000_s5409;mso-fit-shape-to-text:t" inset="0,0,0,0">
                  <w:txbxContent>
                    <w:p w:rsidR="00D84007" w:rsidRDefault="00D84007">
                      <w:r>
                        <w:rPr>
                          <w:rFonts w:ascii="Arial" w:hAnsi="Arial" w:cs="Arial"/>
                          <w:b/>
                          <w:bCs/>
                          <w:color w:val="000000"/>
                          <w:sz w:val="16"/>
                          <w:szCs w:val="16"/>
                          <w:lang w:val="en-US"/>
                        </w:rPr>
                        <w:t>12,5</w:t>
                      </w:r>
                    </w:p>
                  </w:txbxContent>
                </v:textbox>
              </v:rect>
              <v:shape id="_x0000_s5410" style="position:absolute;left:4763;top:1292;width:15;height:630" coordsize="15,630" path="m15,615l,630,,15,15,r,615xe" fillcolor="black" stroked="f">
                <v:fill r:id="rId8" o:title="" type="tile"/>
                <v:path arrowok="t"/>
              </v:shape>
              <v:shape id="_x0000_s5411" style="position:absolute;left:4763;top:1292;width:15;height:630" coordsize="15,630" path="m15,615l,630,,15,15,r,615xe" filled="f" stroked="f">
                <v:path arrowok="t"/>
              </v:shape>
              <v:shape id="_x0000_s5412" style="position:absolute;left:4732;top:1307;width:31;height:646" coordsize="31,646" path="m31,615l,646,,16,31,r,615xe" fillcolor="black" stroked="f">
                <v:fill r:id="rId9" o:title="" type="tile"/>
                <v:path arrowok="t"/>
              </v:shape>
              <v:shape id="_x0000_s5413" style="position:absolute;left:4732;top:1307;width:31;height:646" coordsize="31,646" path="m31,615l,646,,16,31,r,615xe" filled="f" stroked="f">
                <v:path arrowok="t"/>
              </v:shape>
              <v:shape id="_x0000_s5414" style="position:absolute;left:4671;top:1323;width:61;height:661" coordsize="61,661" path="m61,630l,661,,30,61,r,630xe" fillcolor="black" stroked="f">
                <v:fill r:id="rId10" o:title="" type="tile"/>
                <v:path arrowok="t"/>
              </v:shape>
              <v:shape id="_x0000_s5415" style="position:absolute;left:4671;top:1323;width:61;height:661" coordsize="61,661" path="m61,630l,661,,30,61,r,630xe" filled="f" stroked="f">
                <v:path arrowok="t"/>
              </v:shape>
              <v:shape id="_x0000_s5416" style="position:absolute;left:4624;top:1353;width:47;height:662" coordsize="47,662" path="m47,631l,662,,16,47,r,631xe" fillcolor="black" stroked="f">
                <v:fill r:id="rId11" o:title="" type="tile"/>
                <v:path arrowok="t"/>
              </v:shape>
              <v:shape id="_x0000_s5417" style="position:absolute;left:4624;top:1353;width:47;height:662" coordsize="47,662" path="m47,631l,662,,16,47,r,631xe" filled="f" stroked="f">
                <v:path arrowok="t"/>
              </v:shape>
              <v:shape id="_x0000_s5418" style="position:absolute;left:4563;top:1369;width:61;height:661" coordsize="61,661" path="m61,646l,661,,31,61,r,646xe" fillcolor="black" stroked="f">
                <v:fill r:id="rId12" o:title="" type="tile"/>
                <v:path arrowok="t"/>
              </v:shape>
              <v:shape id="_x0000_s5419" style="position:absolute;left:4563;top:1369;width:61;height:661" coordsize="61,661" path="m61,646l,661,,31,61,r,646xe" filled="f" stroked="f">
                <v:path arrowok="t"/>
              </v:shape>
              <v:shape id="_x0000_s5420" style="position:absolute;left:4516;top:1400;width:47;height:645" coordsize="47,645" path="m47,630l,645,,15,47,r,630xe" fillcolor="black" stroked="f">
                <v:fill r:id="rId13" o:title="" type="tile"/>
                <v:path arrowok="t"/>
              </v:shape>
              <v:shape id="_x0000_s5421" style="position:absolute;left:4516;top:1400;width:47;height:645" coordsize="47,645" path="m47,630l,645,,15,47,r,630xe" filled="f" stroked="f">
                <v:path arrowok="t"/>
              </v:shape>
              <v:shape id="_x0000_s5422" style="position:absolute;left:4455;top:1415;width:61;height:646" coordsize="61,646" path="m61,630l,646,,15,61,r,630xe" fillcolor="black" stroked="f">
                <v:fill r:id="rId13" o:title="" type="tile"/>
                <v:path arrowok="t"/>
              </v:shape>
              <v:shape id="_x0000_s5423" style="position:absolute;left:4455;top:1415;width:61;height:646" coordsize="61,646" path="m61,630l,646,,15,61,r,630xe" filled="f" stroked="f">
                <v:path arrowok="t"/>
              </v:shape>
              <v:shape id="_x0000_s5424" style="position:absolute;left:4393;top:1430;width:62;height:646" coordsize="62,646" path="m62,631l,646,,16,62,r,631xe" fillcolor="black" stroked="f">
                <v:fill r:id="rId12" o:title="" type="tile"/>
                <v:path arrowok="t"/>
              </v:shape>
              <v:shape id="_x0000_s5425" style="position:absolute;left:4393;top:1430;width:62;height:646" coordsize="62,646" path="m62,631l,646,,16,62,r,631xe" filled="f" stroked="f">
                <v:path arrowok="t"/>
              </v:shape>
              <v:rect id="_x0000_s5426" style="position:absolute;left:4347;top:1446;width:46;height:630" fillcolor="black" stroked="f">
                <v:fill r:id="rId11" o:title="" type="tile"/>
              </v:rect>
              <v:rect id="_x0000_s5427" style="position:absolute;left:4347;top:1446;width:46;height:630" filled="f" stroked="f"/>
              <v:rect id="_x0000_s5428" style="position:absolute;left:4316;top:1446;width:31;height:630" fillcolor="black" stroked="f">
                <v:fill r:id="rId10" o:title="" type="tile"/>
              </v:rect>
              <v:rect id="_x0000_s5429" style="position:absolute;left:4316;top:1446;width:31;height:630" filled="f" stroked="f"/>
              <v:shape id="_x0000_s5430" style="position:absolute;left:4301;top:1430;width:15;height:646" coordsize="15,646" path="m15,646l,631,,,15,16r,630xe" fillcolor="black" stroked="f">
                <v:fill r:id="rId9" o:title="" type="tile"/>
                <v:path arrowok="t"/>
              </v:shape>
              <v:shape id="_x0000_s5431" style="position:absolute;left:4301;top:1430;width:15;height:646" coordsize="15,646" path="m15,646l,631,,,15,16r,630xe" filled="f" stroked="f">
                <v:path arrowok="t"/>
              </v:shape>
              <v:shape id="_x0000_s5432" style="position:absolute;left:4301;top:1415;width:1;height:646" coordsize="0,646" path="m,646l,630,,,,15,,646xe" filled="f" stroked="f">
                <v:path arrowok="t"/>
              </v:shape>
              <v:shape id="_x0000_s5433" style="position:absolute;left:4301;top:1261;width:477;height:185" coordsize="477,185" path="m431,r31,l477,16r,15l462,46,431,62,370,92r-47,16l262,139r-47,15l154,169,92,185r-46,l15,185,,169,,154,15,139,46,123,92,92,154,62,215,46,262,31,323,16,370,r61,xe" fillcolor="black" stroked="f">
                <v:fill r:id="rId14" o:title="" type="tile"/>
                <v:path arrowok="t"/>
              </v:shape>
              <v:shape id="_x0000_s5434" style="position:absolute;left:4301;top:1261;width:477;height:185" coordsize="477,185" path="m431,r31,l477,16r,15l462,46,431,62,370,92r-47,16l262,139r-47,15l154,169,92,185r-46,l15,185,,169,,154,15,139,46,123,92,92,154,62,215,46,262,31,323,16,370,r61,xe" filled="f" stroked="f">
                <v:path arrowok="t"/>
              </v:shape>
              <v:shape id="_x0000_s5435" style="position:absolute;left:4301;top:1907;width:477;height:169" coordsize="477,169" path="m477,l462,15,431,46,370,77r-47,31l262,123r-47,15l154,154,92,169r-46,l15,169,,154,,138e" filled="f" stroked="f">
                <v:path arrowok="t"/>
              </v:shape>
              <v:shape id="_x0000_s5436" style="position:absolute;left:4301;top:1261;width:477;height:185" coordsize="477,185" path="m431,r31,l477,16r,15l462,46,431,62,370,92r-47,16l262,139r-47,15l154,169,92,185r-46,l15,185,,169,,154,15,139,46,123,92,92,154,62,215,46,262,31,323,16,370,r61,xe" filled="f" stroked="f">
                <v:path arrowok="t"/>
              </v:shape>
              <v:shape id="_x0000_s5437" style="position:absolute;left:5503;top:1415;width:1;height:492" coordsize="0,492" path="m,477r,15l,15,,,,477xe" filled="f" stroked="f">
                <v:path arrowok="t"/>
              </v:shape>
              <v:shape id="_x0000_s5438" style="position:absolute;left:5487;top:1430;width:16;height:492" coordsize="16,492" path="m16,477l,492,,16,16,r,477xe" fillcolor="black" stroked="f">
                <v:fill r:id="rId8" o:title="" type="tile"/>
                <v:path arrowok="t"/>
              </v:shape>
              <v:shape id="_x0000_s5439" style="position:absolute;left:5487;top:1430;width:16;height:492" coordsize="16,492" path="m16,477l,492,,16,16,r,477xe" filled="f" stroked="f">
                <v:path arrowok="t"/>
              </v:shape>
              <v:shape id="_x0000_s5440" style="position:absolute;left:5457;top:1446;width:30;height:507" coordsize="30,507" path="m30,476l,507,,15,30,r,476xe" fillcolor="black" stroked="f">
                <v:fill r:id="rId9" o:title="" type="tile"/>
                <v:path arrowok="t"/>
              </v:shape>
              <v:shape id="_x0000_s5441" style="position:absolute;left:5457;top:1446;width:30;height:507" coordsize="30,507" path="m30,476l,507,,15,30,r,476xe" filled="f" stroked="f">
                <v:path arrowok="t"/>
              </v:shape>
              <v:shape id="_x0000_s5442" style="position:absolute;left:5395;top:1461;width:62;height:523" coordsize="62,523" path="m62,492l,523,,31,62,r,492xe" fillcolor="black" stroked="f">
                <v:fill r:id="rId10" o:title="" type="tile"/>
                <v:path arrowok="t"/>
              </v:shape>
              <v:shape id="_x0000_s5443" style="position:absolute;left:5395;top:1461;width:62;height:523" coordsize="62,523" path="m62,492l,523,,31,62,r,492xe" filled="f" stroked="f">
                <v:path arrowok="t"/>
              </v:shape>
              <v:shape id="_x0000_s5444" style="position:absolute;left:5349;top:1492;width:46;height:523" coordsize="46,523" path="m46,492l,523,,15,46,r,492xe" fillcolor="black" stroked="f">
                <v:fill r:id="rId11" o:title="" type="tile"/>
                <v:path arrowok="t"/>
              </v:shape>
              <v:shape id="_x0000_s5445" style="position:absolute;left:5349;top:1492;width:46;height:523" coordsize="46,523" path="m46,492l,523,,15,46,r,492xe" filled="f" stroked="f">
                <v:path arrowok="t"/>
              </v:shape>
            </v:group>
            <v:shape id="_x0000_s5447" style="position:absolute;left:5287;top:1507;width:62;height:523" coordsize="62,523" path="m62,508l,523,,31,62,r,508xe" fillcolor="black" stroked="f">
              <v:fill r:id="rId12" o:title="" type="tile"/>
              <v:path arrowok="t"/>
            </v:shape>
            <v:shape id="_x0000_s5448" style="position:absolute;left:5287;top:1507;width:62;height:523" coordsize="62,523" path="m62,508l,523,,31,62,r,508xe" filled="f" stroked="f">
              <v:path arrowok="t"/>
            </v:shape>
            <v:shape id="_x0000_s5449" style="position:absolute;left:5241;top:1538;width:46;height:507" coordsize="46,507" path="m46,492l,507,,15,46,r,492xe" fillcolor="black" stroked="f">
              <v:fill r:id="rId13" o:title="" type="tile"/>
              <v:path arrowok="t"/>
            </v:shape>
            <v:shape id="_x0000_s5450" style="position:absolute;left:5241;top:1538;width:46;height:507" coordsize="46,507" path="m46,492l,507,,15,46,r,492xe" filled="f" stroked="f">
              <v:path arrowok="t"/>
            </v:shape>
            <v:shape id="_x0000_s5451" style="position:absolute;left:5179;top:1553;width:62;height:508" coordsize="62,508" path="m62,492l,508,,16,62,r,492xe" fillcolor="black" stroked="f">
              <v:fill r:id="rId13" o:title="" type="tile"/>
              <v:path arrowok="t"/>
            </v:shape>
            <v:shape id="_x0000_s5452" style="position:absolute;left:5179;top:1553;width:62;height:508" coordsize="62,508" path="m62,492l,508,,16,62,r,492xe" filled="f" stroked="f">
              <v:path arrowok="t"/>
            </v:shape>
            <v:shape id="_x0000_s5453" style="position:absolute;left:5118;top:1569;width:61;height:507" coordsize="61,507" path="m61,492l,507,,15,61,r,492xe" fillcolor="black" stroked="f">
              <v:fill r:id="rId12" o:title="" type="tile"/>
              <v:path arrowok="t"/>
            </v:shape>
            <v:shape id="_x0000_s5454" style="position:absolute;left:5118;top:1569;width:61;height:507" coordsize="61,507" path="m61,492l,507,,15,61,r,492xe" filled="f" stroked="f">
              <v:path arrowok="t"/>
            </v:shape>
            <v:rect id="_x0000_s5455" style="position:absolute;left:5071;top:1584;width:47;height:492" fillcolor="black" stroked="f">
              <v:fill r:id="rId11" o:title="" type="tile"/>
            </v:rect>
            <v:rect id="_x0000_s5456" style="position:absolute;left:5071;top:1584;width:47;height:492" filled="f" stroked="f"/>
            <v:rect id="_x0000_s5457" style="position:absolute;left:5040;top:1584;width:31;height:492" fillcolor="black" stroked="f">
              <v:fill r:id="rId10" o:title="" type="tile"/>
            </v:rect>
            <v:rect id="_x0000_s5458" style="position:absolute;left:5040;top:1584;width:31;height:492" filled="f" stroked="f"/>
            <v:shape id="_x0000_s5459" style="position:absolute;left:5025;top:1569;width:15;height:507" coordsize="15,507" path="m15,507l,492,,,15,15r,492xe" fillcolor="black" stroked="f">
              <v:fill r:id="rId9" o:title="" type="tile"/>
              <v:path arrowok="t"/>
            </v:shape>
            <v:shape id="_x0000_s5460" style="position:absolute;left:5025;top:1569;width:15;height:507" coordsize="15,507" path="m15,507l,492,,,15,15r,492xe" filled="f" stroked="f">
              <v:path arrowok="t"/>
            </v:shape>
            <v:shape id="_x0000_s5461" style="position:absolute;left:5025;top:1553;width:1;height:508" coordsize="0,508" path="m,508l,492,,,,16,,508xe" filled="f" stroked="f">
              <v:path arrowok="t"/>
            </v:shape>
            <v:shape id="_x0000_s5462" style="position:absolute;left:5025;top:1400;width:478;height:184" coordsize="478,184" path="m432,r30,l478,15r,15l462,46,432,61,370,92r-46,15l262,138r-46,15l154,169,93,184r-47,l15,184,,169,,153,15,138,46,123,93,92,154,61,216,46,262,30,324,15,370,r62,xe" fillcolor="black" stroked="f">
              <v:fill r:id="rId14" o:title="" type="tile"/>
              <v:path arrowok="t"/>
            </v:shape>
            <v:shape id="_x0000_s5463" style="position:absolute;left:5025;top:1400;width:478;height:184" coordsize="478,184" path="m432,r30,l478,15r,15l462,46,432,61,370,92r-46,15l262,138r-46,15l154,169,93,184r-47,l15,184,,169,,153,15,138,46,123,93,92,154,61,216,46,262,30,324,15,370,r62,xe" filled="f" stroked="f">
              <v:path arrowok="t"/>
            </v:shape>
            <v:shape id="_x0000_s5464" style="position:absolute;left:5025;top:1892;width:478;height:184" coordsize="478,184" path="m478,r,15l462,30,432,61,370,92r-46,31l262,138r-46,15l154,169,93,184r-47,l15,184,,169,,153e" filled="f" stroked="f">
              <v:path arrowok="t"/>
            </v:shape>
            <v:shape id="_x0000_s5465" style="position:absolute;left:5025;top:1400;width:478;height:184" coordsize="478,184" path="m432,r30,l478,15r,15l462,46,432,61,370,92r-46,15l262,138r-46,15l154,169,93,184r-47,l15,184,,169,,153,15,138,46,123,93,92,154,61,216,46,262,30,324,15,370,r62,xe" filled="f" stroked="f">
              <v:path arrowok="t"/>
            </v:shape>
            <v:rect id="_x0000_s5466" style="position:absolute;left:5256;top:1200;width:312;height:480;mso-wrap-style:none" filled="f" stroked="f">
              <v:textbox style="mso-next-textbox:#_x0000_s5466;mso-fit-shape-to-text:t" inset="0,0,0,0">
                <w:txbxContent>
                  <w:p w:rsidR="00D84007" w:rsidRDefault="00D84007">
                    <w:r>
                      <w:rPr>
                        <w:rFonts w:ascii="Arial" w:hAnsi="Arial" w:cs="Arial"/>
                        <w:b/>
                        <w:bCs/>
                        <w:color w:val="000000"/>
                        <w:sz w:val="16"/>
                        <w:szCs w:val="16"/>
                        <w:lang w:val="en-US"/>
                      </w:rPr>
                      <w:t>10,9</w:t>
                    </w:r>
                  </w:p>
                </w:txbxContent>
              </v:textbox>
            </v:rect>
            <v:shape id="_x0000_s5467" style="position:absolute;left:6227;top:1307;width:1;height:600" coordsize="0,600" path="m,585r,15l,,,,,585xe" filled="f" stroked="f">
              <v:path arrowok="t"/>
            </v:shape>
            <v:shape id="_x0000_s5468" style="position:absolute;left:6212;top:1307;width:15;height:615" coordsize="15,615" path="m15,600l,615,,16,15,r,600xe" fillcolor="black" stroked="f">
              <v:fill r:id="rId8" o:title="" type="tile"/>
              <v:path arrowok="t"/>
            </v:shape>
            <v:shape id="_x0000_s5469" style="position:absolute;left:6212;top:1307;width:15;height:615" coordsize="15,615" path="m15,600l,615,,16,15,r,600xe" filled="f" stroked="f">
              <v:path arrowok="t"/>
            </v:shape>
            <v:shape id="_x0000_s5470" style="position:absolute;left:6181;top:1323;width:31;height:630" coordsize="31,630" path="m31,599l,630,,15,31,r,599xe" fillcolor="black" stroked="f">
              <v:fill r:id="rId9" o:title="" type="tile"/>
              <v:path arrowok="t"/>
            </v:shape>
            <v:shape id="_x0000_s5471" style="position:absolute;left:6181;top:1323;width:31;height:630" coordsize="31,630" path="m31,599l,630,,15,31,r,599xe" filled="f" stroked="f">
              <v:path arrowok="t"/>
            </v:shape>
            <v:shape id="_x0000_s5472" style="position:absolute;left:6119;top:1338;width:62;height:646" coordsize="62,646" path="m62,615l,646,,31,62,r,615xe" fillcolor="black" stroked="f">
              <v:fill r:id="rId10" o:title="" type="tile"/>
              <v:path arrowok="t"/>
            </v:shape>
            <v:shape id="_x0000_s5473" style="position:absolute;left:6119;top:1338;width:62;height:646" coordsize="62,646" path="m62,615l,646,,31,62,r,615xe" filled="f" stroked="f">
              <v:path arrowok="t"/>
            </v:shape>
            <v:shape id="_x0000_s5474" style="position:absolute;left:6073;top:1369;width:46;height:646" coordsize="46,646" path="m46,615l,646,,31,46,r,615xe" fillcolor="black" stroked="f">
              <v:fill r:id="rId11" o:title="" type="tile"/>
              <v:path arrowok="t"/>
            </v:shape>
            <v:shape id="_x0000_s5475" style="position:absolute;left:6073;top:1369;width:46;height:646" coordsize="46,646" path="m46,615l,646,,31,46,r,615xe" filled="f" stroked="f">
              <v:path arrowok="t"/>
            </v:shape>
            <v:shape id="_x0000_s5476" style="position:absolute;left:6012;top:1400;width:61;height:630" coordsize="61,630" path="m61,615l,630,,15,61,r,615xe" fillcolor="black" stroked="f">
              <v:fill r:id="rId12" o:title="" type="tile"/>
              <v:path arrowok="t"/>
            </v:shape>
            <v:shape id="_x0000_s5477" style="position:absolute;left:6012;top:1400;width:61;height:630" coordsize="61,630" path="m61,615l,630,,15,61,r,615xe" filled="f" stroked="f">
              <v:path arrowok="t"/>
            </v:shape>
            <v:shape id="_x0000_s5478" style="position:absolute;left:5965;top:1415;width:47;height:630" coordsize="47,630" path="m47,615l,630,,31,47,r,615xe" fillcolor="black" stroked="f">
              <v:fill r:id="rId13" o:title="" type="tile"/>
              <v:path arrowok="t"/>
            </v:shape>
            <v:shape id="_x0000_s5479" style="position:absolute;left:5965;top:1415;width:47;height:630" coordsize="47,630" path="m47,615l,630,,31,47,r,615xe" filled="f" stroked="f">
              <v:path arrowok="t"/>
            </v:shape>
            <v:shape id="_x0000_s5480" style="position:absolute;left:5904;top:1446;width:61;height:615" coordsize="61,615" path="m61,599l,615,,,61,r,599xe" fillcolor="black" stroked="f">
              <v:fill r:id="rId13" o:title="" type="tile"/>
              <v:path arrowok="t"/>
            </v:shape>
            <v:shape id="_x0000_s5481" style="position:absolute;left:5904;top:1446;width:61;height:615" coordsize="61,615" path="m61,599l,615,,,61,r,599xe" filled="f" stroked="f">
              <v:path arrowok="t"/>
            </v:shape>
            <v:shape id="_x0000_s5482" style="position:absolute;left:5842;top:1446;width:62;height:630" coordsize="62,630" path="m62,615l,630,,15,62,r,615xe" fillcolor="black" stroked="f">
              <v:fill r:id="rId12" o:title="" type="tile"/>
              <v:path arrowok="t"/>
            </v:shape>
            <v:shape id="_x0000_s5483" style="position:absolute;left:5842;top:1446;width:62;height:630" coordsize="62,630" path="m62,615l,630,,15,62,r,615xe" filled="f" stroked="f">
              <v:path arrowok="t"/>
            </v:shape>
            <v:rect id="_x0000_s5484" style="position:absolute;left:5796;top:1461;width:46;height:615" fillcolor="black" stroked="f">
              <v:fill r:id="rId11" o:title="" type="tile"/>
            </v:rect>
            <v:rect id="_x0000_s5485" style="position:absolute;left:5796;top:1461;width:46;height:615" filled="f" stroked="f"/>
            <v:rect id="_x0000_s5486" style="position:absolute;left:5765;top:1461;width:31;height:615" fillcolor="black" stroked="f">
              <v:fill r:id="rId10" o:title="" type="tile"/>
            </v:rect>
            <v:rect id="_x0000_s5487" style="position:absolute;left:5765;top:1461;width:31;height:615" filled="f" stroked="f"/>
            <v:shape id="_x0000_s5488" style="position:absolute;left:5750;top:1446;width:15;height:630" coordsize="15,630" path="m15,630l,615,,,15,15r,615xe" fillcolor="black" stroked="f">
              <v:fill r:id="rId9" o:title="" type="tile"/>
              <v:path arrowok="t"/>
            </v:shape>
            <v:shape id="_x0000_s5489" style="position:absolute;left:5750;top:1446;width:15;height:630" coordsize="15,630" path="m15,630l,615,,,15,15r,615xe" filled="f" stroked="f">
              <v:path arrowok="t"/>
            </v:shape>
            <v:shape id="_x0000_s5490" style="position:absolute;left:5750;top:1446;width:1;height:615" coordsize="0,615" path="m,615l,599,,,,,,615xe" filled="f" stroked="f">
              <v:path arrowok="t"/>
            </v:shape>
            <v:shape id="_x0000_s5491" style="position:absolute;left:5750;top:1292;width:477;height:169" coordsize="477,169" path="m431,r31,l477,15r,l462,31,431,46,369,77r-46,31l262,123r-47,31l154,154,92,169r-46,l15,169,,154r,l15,138,46,108,92,77,154,61,215,31,262,15r61,l369,r62,xe" fillcolor="black" stroked="f">
              <v:fill r:id="rId14" o:title="" type="tile"/>
              <v:path arrowok="t"/>
            </v:shape>
            <v:shape id="_x0000_s5492" style="position:absolute;left:5750;top:1292;width:477;height:169" coordsize="477,169" path="m431,r31,l477,15r,l462,31,431,46,369,77r-46,31l262,123r-47,31l154,154,92,169r-46,l15,169,,154r,l15,138,46,108,92,77,154,61,215,31,262,15r61,l369,r62,xe" filled="f" stroked="f">
              <v:path arrowok="t"/>
            </v:shape>
            <v:shape id="_x0000_s5493" style="position:absolute;left:5750;top:1892;width:477;height:184" coordsize="477,184" path="m477,r,15l462,30,431,61,369,92r-46,31l262,138r-47,15l154,169,92,184r-46,l15,184,,169,,153e" filled="f" stroked="f">
              <v:path arrowok="t"/>
            </v:shape>
            <v:shape id="_x0000_s5494" style="position:absolute;left:5750;top:1292;width:477;height:169" coordsize="477,169" path="m431,r31,l477,15r,l462,31,431,46,369,77r-46,31l262,123r-47,31l154,154,92,169r-46,l15,169,,154r,l15,138,46,108,92,77,154,61,215,31,262,15r61,l369,r62,xe" filled="f" stroked="f">
              <v:path arrowok="t"/>
            </v:shape>
            <v:rect id="_x0000_s5495" style="position:absolute;left:5981;top:1092;width:312;height:480;mso-wrap-style:none" filled="f" stroked="f">
              <v:textbox style="mso-next-textbox:#_x0000_s5495;mso-fit-shape-to-text:t" inset="0,0,0,0">
                <w:txbxContent>
                  <w:p w:rsidR="00D84007" w:rsidRDefault="00D84007">
                    <w:r>
                      <w:rPr>
                        <w:rFonts w:ascii="Arial" w:hAnsi="Arial" w:cs="Arial"/>
                        <w:b/>
                        <w:bCs/>
                        <w:color w:val="000000"/>
                        <w:sz w:val="16"/>
                        <w:szCs w:val="16"/>
                        <w:lang w:val="en-US"/>
                      </w:rPr>
                      <w:t>13,4</w:t>
                    </w:r>
                  </w:p>
                </w:txbxContent>
              </v:textbox>
            </v:rect>
            <v:shape id="_x0000_s5496" style="position:absolute;left:6952;top:1676;width:1;height:231" coordsize="0,231" path="m,216r,15l,16,,,,216xe" filled="f" stroked="f">
              <v:path arrowok="t"/>
            </v:shape>
            <v:shape id="_x0000_s5497" style="position:absolute;left:6936;top:1692;width:16;height:230" coordsize="16,230" path="m16,215l,230,,15,16,r,215xe" fillcolor="black" stroked="f">
              <v:fill r:id="rId8" o:title="" type="tile"/>
              <v:path arrowok="t"/>
            </v:shape>
            <v:shape id="_x0000_s5498" style="position:absolute;left:6936;top:1692;width:16;height:230" coordsize="16,230" path="m16,215l,230,,15,16,r,215xe" filled="f" stroked="f">
              <v:path arrowok="t"/>
            </v:shape>
            <v:shape id="_x0000_s5499" style="position:absolute;left:6906;top:1707;width:30;height:246" coordsize="30,246" path="m30,215l,246,,31,30,r,215xe" fillcolor="black" stroked="f">
              <v:fill r:id="rId9" o:title="" type="tile"/>
              <v:path arrowok="t"/>
            </v:shape>
            <v:shape id="_x0000_s5500" style="position:absolute;left:6906;top:1707;width:30;height:246" coordsize="30,246" path="m30,215l,246,,31,30,r,215xe" filled="f" stroked="f">
              <v:path arrowok="t"/>
            </v:shape>
            <v:shape id="_x0000_s5501" style="position:absolute;left:6844;top:1738;width:62;height:246" coordsize="62,246" path="m62,215l,246,,15,62,r,215xe" fillcolor="black" stroked="f">
              <v:fill r:id="rId10" o:title="" type="tile"/>
              <v:path arrowok="t"/>
            </v:shape>
            <v:shape id="_x0000_s5502" style="position:absolute;left:6844;top:1738;width:62;height:246" coordsize="62,246" path="m62,215l,246,,15,62,r,215xe" filled="f" stroked="f">
              <v:path arrowok="t"/>
            </v:shape>
            <v:shape id="_x0000_s5503" style="position:absolute;left:6798;top:1753;width:46;height:262" coordsize="46,262" path="m46,231l,262,,16,46,r,231xe" fillcolor="black" stroked="f">
              <v:fill r:id="rId11" o:title="" type="tile"/>
              <v:path arrowok="t"/>
            </v:shape>
            <v:shape id="_x0000_s5504" style="position:absolute;left:6798;top:1753;width:46;height:262" coordsize="46,262" path="m46,231l,262,,16,46,r,231xe" filled="f" stroked="f">
              <v:path arrowok="t"/>
            </v:shape>
            <v:shape id="_x0000_s5505" style="position:absolute;left:6736;top:1769;width:62;height:261" coordsize="62,261" path="m62,246l,261,,30,62,r,246xe" fillcolor="black" stroked="f">
              <v:fill r:id="rId12" o:title="" type="tile"/>
              <v:path arrowok="t"/>
            </v:shape>
            <v:shape id="_x0000_s5506" style="position:absolute;left:6736;top:1769;width:62;height:261" coordsize="62,261" path="m62,246l,261,,30,62,r,246xe" filled="f" stroked="f">
              <v:path arrowok="t"/>
            </v:shape>
            <v:shape id="_x0000_s5507" style="position:absolute;left:6674;top:1799;width:62;height:246" coordsize="62,246" path="m62,231l,246,,16,62,r,231xe" fillcolor="black" stroked="f">
              <v:fill r:id="rId13" o:title="" type="tile"/>
              <v:path arrowok="t"/>
            </v:shape>
            <v:shape id="_x0000_s5508" style="position:absolute;left:6674;top:1799;width:62;height:246" coordsize="62,246" path="m62,231l,246,,16,62,r,231xe" filled="f" stroked="f">
              <v:path arrowok="t"/>
            </v:shape>
            <v:shape id="_x0000_s5509" style="position:absolute;left:6628;top:1815;width:46;height:246" coordsize="46,246" path="m46,230l,246,,15,46,r,230xe" fillcolor="black" stroked="f">
              <v:fill r:id="rId13" o:title="" type="tile"/>
              <v:path arrowok="t"/>
            </v:shape>
            <v:shape id="_x0000_s5510" style="position:absolute;left:6628;top:1815;width:46;height:246" coordsize="46,246" path="m46,230l,246,,15,46,r,230xe" filled="f" stroked="f">
              <v:path arrowok="t"/>
            </v:shape>
            <v:shape id="_x0000_s5511" style="position:absolute;left:6566;top:1830;width:62;height:246" coordsize="62,246" path="m62,231l,246,,15,62,r,231xe" fillcolor="black" stroked="f">
              <v:fill r:id="rId12" o:title="" type="tile"/>
              <v:path arrowok="t"/>
            </v:shape>
            <v:shape id="_x0000_s5512" style="position:absolute;left:6566;top:1830;width:62;height:246" coordsize="62,246" path="m62,231l,246,,15,62,r,231xe" filled="f" stroked="f">
              <v:path arrowok="t"/>
            </v:shape>
            <v:rect id="_x0000_s5513" style="position:absolute;left:6520;top:1845;width:46;height:231" fillcolor="black" stroked="f">
              <v:fill r:id="rId11" o:title="" type="tile"/>
            </v:rect>
            <v:rect id="_x0000_s5514" style="position:absolute;left:6520;top:1845;width:46;height:231" filled="f" stroked="f"/>
            <v:rect id="_x0000_s5515" style="position:absolute;left:6489;top:1845;width:31;height:231" fillcolor="black" stroked="f">
              <v:fill r:id="rId10" o:title="" type="tile"/>
            </v:rect>
            <v:rect id="_x0000_s5516" style="position:absolute;left:6489;top:1845;width:31;height:231" filled="f" stroked="f"/>
            <v:shape id="_x0000_s5517" style="position:absolute;left:6459;top:1830;width:30;height:246" coordsize="30,246" path="m30,246l,231,,,30,15r,231xe" fillcolor="black" stroked="f">
              <v:fill r:id="rId9" o:title="" type="tile"/>
              <v:path arrowok="t"/>
            </v:shape>
            <v:shape id="_x0000_s5518" style="position:absolute;left:6459;top:1830;width:30;height:246" coordsize="30,246" path="m30,246l,231,,,30,15r,231xe" filled="f" stroked="f">
              <v:path arrowok="t"/>
            </v:shape>
            <v:shape id="_x0000_s5519" style="position:absolute;left:6459;top:1815;width:1;height:246" coordsize="0,246" path="m,246l,230,,,,15,,246xe" filled="f" stroked="f">
              <v:path arrowok="t"/>
            </v:shape>
            <v:shape id="_x0000_s5520" style="position:absolute;left:6459;top:1661;width:493;height:184" coordsize="493,184" path="m447,r30,l493,15r,16l477,46,447,77,385,92r-46,16l277,138r-62,16l169,169r-62,15l61,184r-31,l,169,,154,15,138,46,123,92,92,154,77,215,61,277,31,339,15,385,r62,xe" fillcolor="black" stroked="f">
              <v:fill r:id="rId14" o:title="" type="tile"/>
              <v:path arrowok="t"/>
            </v:shape>
            <v:shape id="_x0000_s5521" style="position:absolute;left:6459;top:1661;width:493;height:184" coordsize="493,184" path="m447,r30,l493,15r,16l477,46,447,77,385,92r-46,16l277,138r-62,16l169,169r-62,15l61,184r-31,l,169,,154,15,138,46,123,92,92,154,77,215,61,277,31,339,15,385,r62,xe" filled="f" stroked="f">
              <v:path arrowok="t"/>
            </v:shape>
            <v:shape id="_x0000_s5522" style="position:absolute;left:6459;top:1892;width:493;height:184" coordsize="493,184" path="m493,r,15l477,30,447,61,385,92r-46,31l277,138r-62,15l169,169r-62,15l61,184r-31,l,169,,153e" filled="f" stroked="f">
              <v:path arrowok="t"/>
            </v:shape>
            <v:shape id="_x0000_s5523" style="position:absolute;left:6459;top:1661;width:493;height:184" coordsize="493,184" path="m447,r30,l493,15r,16l477,46,447,77,385,92r-46,16l277,138r-62,16l169,169r-62,15l61,184r-31,l,169,,154,15,138,46,123,92,92,154,77,215,61,277,31,339,15,385,r62,xe" filled="f" stroked="f">
              <v:path arrowok="t"/>
            </v:shape>
            <v:rect id="_x0000_s5524" style="position:absolute;left:6751;top:1231;width:223;height:480;mso-wrap-style:none" filled="f" stroked="f">
              <v:textbox style="mso-next-textbox:#_x0000_s5524;mso-fit-shape-to-text:t" inset="0,0,0,0">
                <w:txbxContent>
                  <w:p w:rsidR="00D84007" w:rsidRDefault="00D84007">
                    <w:r>
                      <w:rPr>
                        <w:rFonts w:ascii="Arial" w:hAnsi="Arial" w:cs="Arial"/>
                        <w:b/>
                        <w:bCs/>
                        <w:color w:val="000000"/>
                        <w:sz w:val="16"/>
                        <w:szCs w:val="16"/>
                        <w:lang w:val="en-US"/>
                      </w:rPr>
                      <w:t>5,1</w:t>
                    </w:r>
                  </w:p>
                </w:txbxContent>
              </v:textbox>
            </v:rect>
            <v:line id="_x0000_s5525" style="position:absolute;flip:y" from="355,493" to="356,2076"/>
            <v:line id="_x0000_s5526" style="position:absolute;flip:x" from="324,2076" to="355,2077"/>
            <v:line id="_x0000_s5527" style="position:absolute;flip:x" from="324,1861" to="355,1862"/>
            <v:line id="_x0000_s5528" style="position:absolute;flip:x" from="324,1615" to="355,1616"/>
            <v:line id="_x0000_s5529" style="position:absolute;flip:x" from="324,1400" to="355,1401"/>
            <v:line id="_x0000_s5530" style="position:absolute;flip:x" from="324,1169" to="355,1170"/>
            <v:line id="_x0000_s5531" style="position:absolute;flip:x" from="324,938" to="355,939"/>
            <v:line id="_x0000_s5532" style="position:absolute;flip:x" from="324,723" to="355,724"/>
            <v:line id="_x0000_s5533" style="position:absolute;flip:x" from="324,493" to="355,494"/>
            <v:rect id="_x0000_s5534" style="position:absolute;left:200;top:1999;width:67;height:240;mso-wrap-style:none" filled="f" stroked="f">
              <v:textbox style="mso-next-textbox:#_x0000_s5534;mso-fit-shape-to-text:t" inset="0,0,0,0">
                <w:txbxContent>
                  <w:p w:rsidR="00D84007" w:rsidRDefault="00D84007">
                    <w:r>
                      <w:rPr>
                        <w:rFonts w:ascii="Small Fonts" w:hAnsi="Small Fonts" w:cs="Small Fonts"/>
                        <w:b/>
                        <w:bCs/>
                        <w:color w:val="000000"/>
                        <w:sz w:val="12"/>
                        <w:szCs w:val="12"/>
                        <w:lang w:val="en-US"/>
                      </w:rPr>
                      <w:t>0</w:t>
                    </w:r>
                  </w:p>
                </w:txbxContent>
              </v:textbox>
            </v:rect>
            <v:rect id="_x0000_s5535" style="position:absolute;left:200;top:1769;width:67;height:240;mso-wrap-style:none" filled="f" stroked="f">
              <v:textbox style="mso-next-textbox:#_x0000_s5535;mso-fit-shape-to-text:t" inset="0,0,0,0">
                <w:txbxContent>
                  <w:p w:rsidR="00D84007" w:rsidRDefault="00D84007">
                    <w:r>
                      <w:rPr>
                        <w:rFonts w:ascii="Small Fonts" w:hAnsi="Small Fonts" w:cs="Small Fonts"/>
                        <w:b/>
                        <w:bCs/>
                        <w:color w:val="000000"/>
                        <w:sz w:val="12"/>
                        <w:szCs w:val="12"/>
                        <w:lang w:val="en-US"/>
                      </w:rPr>
                      <w:t>5</w:t>
                    </w:r>
                  </w:p>
                </w:txbxContent>
              </v:textbox>
            </v:rect>
            <v:rect id="_x0000_s5536" style="position:absolute;left:139;top:1538;width:134;height:480;mso-wrap-style:none" filled="f" stroked="f">
              <v:textbox style="mso-next-textbox:#_x0000_s5536;mso-fit-shape-to-text:t" inset="0,0,0,0">
                <w:txbxContent>
                  <w:p w:rsidR="00D84007" w:rsidRDefault="00D84007">
                    <w:r>
                      <w:rPr>
                        <w:rFonts w:ascii="Small Fonts" w:hAnsi="Small Fonts" w:cs="Small Fonts"/>
                        <w:b/>
                        <w:bCs/>
                        <w:color w:val="000000"/>
                        <w:sz w:val="12"/>
                        <w:szCs w:val="12"/>
                        <w:lang w:val="en-US"/>
                      </w:rPr>
                      <w:t>10</w:t>
                    </w:r>
                  </w:p>
                </w:txbxContent>
              </v:textbox>
            </v:rect>
            <v:rect id="_x0000_s5537" style="position:absolute;left:139;top:1307;width:134;height:480;mso-wrap-style:none" filled="f" stroked="f">
              <v:textbox style="mso-next-textbox:#_x0000_s5537;mso-fit-shape-to-text:t" inset="0,0,0,0">
                <w:txbxContent>
                  <w:p w:rsidR="00D84007" w:rsidRDefault="00D84007">
                    <w:r>
                      <w:rPr>
                        <w:rFonts w:ascii="Small Fonts" w:hAnsi="Small Fonts" w:cs="Small Fonts"/>
                        <w:b/>
                        <w:bCs/>
                        <w:color w:val="000000"/>
                        <w:sz w:val="12"/>
                        <w:szCs w:val="12"/>
                        <w:lang w:val="en-US"/>
                      </w:rPr>
                      <w:t>15</w:t>
                    </w:r>
                  </w:p>
                </w:txbxContent>
              </v:textbox>
            </v:rect>
            <v:rect id="_x0000_s5538" style="position:absolute;left:108;top:1092;width:134;height:480;mso-wrap-style:none" filled="f" stroked="f">
              <v:textbox style="mso-next-textbox:#_x0000_s5538;mso-fit-shape-to-text:t" inset="0,0,0,0">
                <w:txbxContent>
                  <w:p w:rsidR="00D84007" w:rsidRDefault="00D84007">
                    <w:r>
                      <w:rPr>
                        <w:rFonts w:ascii="Small Fonts" w:hAnsi="Small Fonts" w:cs="Small Fonts"/>
                        <w:b/>
                        <w:bCs/>
                        <w:color w:val="000000"/>
                        <w:sz w:val="12"/>
                        <w:szCs w:val="12"/>
                        <w:lang w:val="en-US"/>
                      </w:rPr>
                      <w:t>20</w:t>
                    </w:r>
                  </w:p>
                </w:txbxContent>
              </v:textbox>
            </v:rect>
            <v:rect id="_x0000_s5539" style="position:absolute;left:108;top:862;width:134;height:480;mso-wrap-style:none" filled="f" stroked="f">
              <v:textbox style="mso-next-textbox:#_x0000_s5539;mso-fit-shape-to-text:t" inset="0,0,0,0">
                <w:txbxContent>
                  <w:p w:rsidR="00D84007" w:rsidRDefault="00D84007">
                    <w:r>
                      <w:rPr>
                        <w:rFonts w:ascii="Small Fonts" w:hAnsi="Small Fonts" w:cs="Small Fonts"/>
                        <w:b/>
                        <w:bCs/>
                        <w:color w:val="000000"/>
                        <w:sz w:val="12"/>
                        <w:szCs w:val="12"/>
                        <w:lang w:val="en-US"/>
                      </w:rPr>
                      <w:t>25</w:t>
                    </w:r>
                  </w:p>
                </w:txbxContent>
              </v:textbox>
            </v:rect>
            <v:rect id="_x0000_s5540" style="position:absolute;left:108;top:631;width:134;height:480;mso-wrap-style:none" filled="f" stroked="f">
              <v:textbox style="mso-next-textbox:#_x0000_s5540;mso-fit-shape-to-text:t" inset="0,0,0,0">
                <w:txbxContent>
                  <w:p w:rsidR="00D84007" w:rsidRDefault="00D84007">
                    <w:r>
                      <w:rPr>
                        <w:rFonts w:ascii="Small Fonts" w:hAnsi="Small Fonts" w:cs="Small Fonts"/>
                        <w:b/>
                        <w:bCs/>
                        <w:color w:val="000000"/>
                        <w:sz w:val="12"/>
                        <w:szCs w:val="12"/>
                        <w:lang w:val="en-US"/>
                      </w:rPr>
                      <w:t>30</w:t>
                    </w:r>
                  </w:p>
                </w:txbxContent>
              </v:textbox>
            </v:rect>
            <v:rect id="_x0000_s5541" style="position:absolute;left:108;top:416;width:134;height:480;mso-wrap-style:none" filled="f" stroked="f">
              <v:textbox style="mso-next-textbox:#_x0000_s5541;mso-fit-shape-to-text:t" inset="0,0,0,0">
                <w:txbxContent>
                  <w:p w:rsidR="00D84007" w:rsidRDefault="00D84007">
                    <w:r>
                      <w:rPr>
                        <w:rFonts w:ascii="Small Fonts" w:hAnsi="Small Fonts" w:cs="Small Fonts"/>
                        <w:b/>
                        <w:bCs/>
                        <w:color w:val="000000"/>
                        <w:sz w:val="12"/>
                        <w:szCs w:val="12"/>
                        <w:lang w:val="en-US"/>
                      </w:rPr>
                      <w:t>35</w:t>
                    </w:r>
                  </w:p>
                </w:txbxContent>
              </v:textbox>
            </v:rect>
            <v:line id="_x0000_s5542" style="position:absolute" from="355,2076" to="6875,2077"/>
            <v:line id="_x0000_s5543" style="position:absolute" from="355,2076" to="356,2122"/>
            <v:line id="_x0000_s5544" style="position:absolute" from="1079,2076" to="1080,2122"/>
            <v:line id="_x0000_s5545" style="position:absolute" from="1803,2076" to="1804,2122"/>
            <v:line id="_x0000_s5546" style="position:absolute" from="2528,2076" to="2529,2122"/>
            <v:line id="_x0000_s5547" style="position:absolute" from="3252,2076" to="3253,2122"/>
            <v:line id="_x0000_s5548" style="position:absolute" from="3977,2076" to="3978,2122"/>
            <v:line id="_x0000_s5549" style="position:absolute" from="4701,2076" to="4702,2122"/>
            <v:line id="_x0000_s5550" style="position:absolute" from="5426,2076" to="5427,2122"/>
            <v:line id="_x0000_s5551" style="position:absolute" from="6150,2076" to="6151,2122"/>
            <v:line id="_x0000_s5552" style="position:absolute" from="6875,2076" to="6876,2122"/>
            <v:rect id="_x0000_s5553" style="position:absolute;left:555;top:2168;width:256;height:480;mso-wrap-style:none" filled="f" stroked="f">
              <v:textbox style="mso-next-textbox:#_x0000_s5553;mso-fit-shape-to-text:t" inset="0,0,0,0">
                <w:txbxContent>
                  <w:p w:rsidR="00D84007" w:rsidRDefault="00D84007">
                    <w:r>
                      <w:rPr>
                        <w:rFonts w:ascii="Small Fonts" w:hAnsi="Small Fonts" w:cs="Small Fonts"/>
                        <w:b/>
                        <w:bCs/>
                        <w:color w:val="000000"/>
                        <w:sz w:val="10"/>
                        <w:szCs w:val="10"/>
                        <w:lang w:val="en-US"/>
                      </w:rPr>
                      <w:t>87-89</w:t>
                    </w:r>
                  </w:p>
                </w:txbxContent>
              </v:textbox>
            </v:rect>
            <v:rect id="_x0000_s5554" style="position:absolute;left:1279;top:2168;width:256;height:480;mso-wrap-style:none" filled="f" stroked="f">
              <v:textbox style="mso-next-textbox:#_x0000_s5554;mso-fit-shape-to-text:t" inset="0,0,0,0">
                <w:txbxContent>
                  <w:p w:rsidR="00D84007" w:rsidRDefault="00D84007">
                    <w:r>
                      <w:rPr>
                        <w:rFonts w:ascii="Small Fonts" w:hAnsi="Small Fonts" w:cs="Small Fonts"/>
                        <w:b/>
                        <w:bCs/>
                        <w:color w:val="000000"/>
                        <w:sz w:val="10"/>
                        <w:szCs w:val="10"/>
                        <w:lang w:val="en-US"/>
                      </w:rPr>
                      <w:t>90-92</w:t>
                    </w:r>
                  </w:p>
                </w:txbxContent>
              </v:textbox>
            </v:rect>
            <v:rect id="_x0000_s5555" style="position:absolute;left:1942;top:2168;width:367;height:480;mso-wrap-style:none" filled="f" stroked="f">
              <v:textbox style="mso-next-textbox:#_x0000_s5555;mso-fit-shape-to-text:t" inset="0,0,0,0">
                <w:txbxContent>
                  <w:p w:rsidR="00D84007" w:rsidRDefault="00D84007">
                    <w:r>
                      <w:rPr>
                        <w:rFonts w:ascii="Small Fonts" w:hAnsi="Small Fonts" w:cs="Small Fonts"/>
                        <w:b/>
                        <w:bCs/>
                        <w:color w:val="000000"/>
                        <w:sz w:val="10"/>
                        <w:szCs w:val="10"/>
                        <w:lang w:val="en-US"/>
                      </w:rPr>
                      <w:t>99-2001</w:t>
                    </w:r>
                  </w:p>
                </w:txbxContent>
              </v:textbox>
            </v:rect>
            <v:rect id="_x0000_s5556" style="position:absolute;left:2651;top:2168;width:367;height:480;mso-wrap-style:none" filled="f" stroked="f">
              <v:textbox style="mso-next-textbox:#_x0000_s5556;mso-fit-shape-to-text:t" inset="0,0,0,0">
                <w:txbxContent>
                  <w:p w:rsidR="00D84007" w:rsidRDefault="00D84007">
                    <w:r>
                      <w:rPr>
                        <w:rFonts w:ascii="Small Fonts" w:hAnsi="Small Fonts" w:cs="Small Fonts"/>
                        <w:b/>
                        <w:bCs/>
                        <w:color w:val="000000"/>
                        <w:sz w:val="10"/>
                        <w:szCs w:val="10"/>
                        <w:lang w:val="en-US"/>
                      </w:rPr>
                      <w:t>2002-04</w:t>
                    </w:r>
                  </w:p>
                </w:txbxContent>
              </v:textbox>
            </v:rect>
            <v:rect id="_x0000_s5557" style="position:absolute;left:3360;top:2168;width:406;height:480;mso-wrap-style:none" filled="f" stroked="f">
              <v:textbox style="mso-next-textbox:#_x0000_s5557;mso-fit-shape-to-text:t" inset="0,0,0,0">
                <w:txbxContent>
                  <w:p w:rsidR="00D84007" w:rsidRDefault="00D84007">
                    <w:r>
                      <w:rPr>
                        <w:rFonts w:ascii="Small Fonts" w:hAnsi="Small Fonts" w:cs="Small Fonts"/>
                        <w:b/>
                        <w:bCs/>
                        <w:color w:val="000000"/>
                        <w:sz w:val="10"/>
                        <w:szCs w:val="10"/>
                        <w:lang w:val="en-US"/>
                      </w:rPr>
                      <w:t>2005-07*</w:t>
                    </w:r>
                  </w:p>
                </w:txbxContent>
              </v:textbox>
            </v:rect>
            <v:rect id="_x0000_s5558" style="position:absolute;left:4208;top:2168;width:223;height:480;mso-wrap-style:none" filled="f" stroked="f">
              <v:textbox style="mso-next-textbox:#_x0000_s5558;mso-fit-shape-to-text:t" inset="0,0,0,0">
                <w:txbxContent>
                  <w:p w:rsidR="00D84007" w:rsidRDefault="00D84007">
                    <w:r>
                      <w:rPr>
                        <w:rFonts w:ascii="Small Fonts" w:hAnsi="Small Fonts" w:cs="Small Fonts"/>
                        <w:b/>
                        <w:bCs/>
                        <w:color w:val="000000"/>
                        <w:sz w:val="10"/>
                        <w:szCs w:val="10"/>
                        <w:lang w:val="en-US"/>
                      </w:rPr>
                      <w:t>2006</w:t>
                    </w:r>
                  </w:p>
                </w:txbxContent>
              </v:textbox>
            </v:rect>
            <v:rect id="_x0000_s5559" style="position:absolute;left:4902;top:2168;width:262;height:480;mso-wrap-style:none" filled="f" stroked="f">
              <v:textbox style="mso-next-textbox:#_x0000_s5559;mso-fit-shape-to-text:t" inset="0,0,0,0">
                <w:txbxContent>
                  <w:p w:rsidR="00D84007" w:rsidRDefault="00D84007">
                    <w:r>
                      <w:rPr>
                        <w:rFonts w:ascii="Small Fonts" w:hAnsi="Small Fonts" w:cs="Small Fonts"/>
                        <w:b/>
                        <w:bCs/>
                        <w:color w:val="000000"/>
                        <w:sz w:val="10"/>
                        <w:szCs w:val="10"/>
                        <w:lang w:val="en-US"/>
                      </w:rPr>
                      <w:t>2007*</w:t>
                    </w:r>
                  </w:p>
                </w:txbxContent>
              </v:textbox>
            </v:rect>
            <v:rect id="_x0000_s5560" style="position:absolute;left:5672;top:2168;width:167;height:480;mso-wrap-style:none" filled="f" stroked="f">
              <v:textbox style="mso-next-textbox:#_x0000_s5560;mso-fit-shape-to-text:t" inset="0,0,0,0">
                <w:txbxContent>
                  <w:p w:rsidR="00D84007" w:rsidRDefault="00D84007">
                    <w:r>
                      <w:rPr>
                        <w:rFonts w:ascii="Small Fonts" w:hAnsi="Small Fonts" w:cs="Small Fonts"/>
                        <w:b/>
                        <w:bCs/>
                        <w:color w:val="000000"/>
                        <w:sz w:val="10"/>
                        <w:szCs w:val="10"/>
                        <w:lang w:val="en-US"/>
                      </w:rPr>
                      <w:t>CIS</w:t>
                    </w:r>
                  </w:p>
                </w:txbxContent>
              </v:textbox>
            </v:rect>
            <v:rect id="_x0000_s5561" style="position:absolute;left:6428;top:2168;width:139;height:480;mso-wrap-style:none" filled="f" stroked="f">
              <v:textbox style="mso-next-textbox:#_x0000_s5561;mso-fit-shape-to-text:t" inset="0,0,0,0">
                <w:txbxContent>
                  <w:p w:rsidR="00D84007" w:rsidRDefault="00D84007">
                    <w:r>
                      <w:rPr>
                        <w:rFonts w:ascii="Small Fonts" w:hAnsi="Small Fonts" w:cs="Small Fonts"/>
                        <w:b/>
                        <w:bCs/>
                        <w:color w:val="000000"/>
                        <w:sz w:val="10"/>
                        <w:szCs w:val="10"/>
                        <w:lang w:val="en-US"/>
                      </w:rPr>
                      <w:t>EU</w:t>
                    </w:r>
                  </w:p>
                </w:txbxContent>
              </v:textbox>
            </v:rect>
            <v:rect id="_x0000_s5562" style="position:absolute;left:4563;top:1108;width:312;height:480;mso-wrap-style:none" filled="f" stroked="f">
              <v:textbox style="mso-next-textbox:#_x0000_s5562;mso-fit-shape-to-text:t" inset="0,0,0,0">
                <w:txbxContent>
                  <w:p w:rsidR="00D84007" w:rsidRDefault="00D84007">
                    <w:r>
                      <w:rPr>
                        <w:rFonts w:ascii="Arial" w:hAnsi="Arial" w:cs="Arial"/>
                        <w:b/>
                        <w:bCs/>
                        <w:color w:val="000000"/>
                        <w:sz w:val="16"/>
                        <w:szCs w:val="16"/>
                        <w:lang w:val="en-US"/>
                      </w:rPr>
                      <w:t>13,9</w:t>
                    </w:r>
                  </w:p>
                </w:txbxContent>
              </v:textbox>
            </v:rect>
            <w10:anchorlock/>
          </v:group>
        </w:pict>
      </w:r>
    </w:p>
    <w:p w:rsidR="00D84007" w:rsidRPr="00913CB4" w:rsidRDefault="00D84007">
      <w:pPr>
        <w:pStyle w:val="SingleTxtG"/>
        <w:rPr>
          <w:lang w:val="fr-FR"/>
        </w:rPr>
      </w:pPr>
      <w:r w:rsidRPr="00913CB4">
        <w:rPr>
          <w:lang w:val="fr-FR"/>
        </w:rPr>
        <w:t>133.</w:t>
      </w:r>
      <w:r w:rsidRPr="00913CB4">
        <w:rPr>
          <w:lang w:val="fr-FR"/>
        </w:rPr>
        <w:tab/>
      </w:r>
      <w:r>
        <w:rPr>
          <w:lang w:val="fr-FR"/>
        </w:rPr>
        <w:t>Au cours de la décennie écoulée, l’indicateur de la mortalité infantile</w:t>
      </w:r>
      <w:r w:rsidRPr="00913CB4">
        <w:rPr>
          <w:lang w:val="fr-FR"/>
        </w:rPr>
        <w:t xml:space="preserve"> (0-1 </w:t>
      </w:r>
      <w:r>
        <w:rPr>
          <w:lang w:val="fr-FR"/>
        </w:rPr>
        <w:t>an</w:t>
      </w:r>
      <w:r w:rsidRPr="00913CB4">
        <w:rPr>
          <w:lang w:val="fr-FR"/>
        </w:rPr>
        <w:t xml:space="preserve">) </w:t>
      </w:r>
      <w:r>
        <w:rPr>
          <w:lang w:val="fr-FR"/>
        </w:rPr>
        <w:t>a affiché une baisse moins nette, et en</w:t>
      </w:r>
      <w:r w:rsidRPr="00913CB4">
        <w:rPr>
          <w:lang w:val="fr-FR"/>
        </w:rPr>
        <w:t xml:space="preserve"> 2006 </w:t>
      </w:r>
      <w:r>
        <w:rPr>
          <w:lang w:val="fr-FR"/>
        </w:rPr>
        <w:t xml:space="preserve">il est même remonté en raison de l’adoption de la nouvelle législation sur les naissances et la mortalité infantile. Jusqu’en </w:t>
      </w:r>
      <w:r w:rsidRPr="00913CB4">
        <w:rPr>
          <w:lang w:val="fr-FR"/>
        </w:rPr>
        <w:t xml:space="preserve">2005, </w:t>
      </w:r>
      <w:r>
        <w:rPr>
          <w:lang w:val="fr-FR"/>
        </w:rPr>
        <w:t xml:space="preserve">les définitions nationales de «naissance vivante» et de «vie périnatale» différaient considérablement des critères reconnus par la communauté internationale. Le </w:t>
      </w:r>
      <w:r w:rsidRPr="00913CB4">
        <w:rPr>
          <w:lang w:val="fr-FR"/>
        </w:rPr>
        <w:t xml:space="preserve">16 </w:t>
      </w:r>
      <w:r>
        <w:rPr>
          <w:lang w:val="fr-FR"/>
        </w:rPr>
        <w:t>juin</w:t>
      </w:r>
      <w:r w:rsidRPr="00913CB4">
        <w:rPr>
          <w:lang w:val="fr-FR"/>
        </w:rPr>
        <w:t xml:space="preserve"> 2005, </w:t>
      </w:r>
      <w:r>
        <w:rPr>
          <w:lang w:val="fr-FR"/>
        </w:rPr>
        <w:t>l</w:t>
      </w:r>
      <w:r w:rsidRPr="00913CB4">
        <w:rPr>
          <w:lang w:val="fr-FR"/>
        </w:rPr>
        <w:t xml:space="preserve">e </w:t>
      </w:r>
      <w:r>
        <w:rPr>
          <w:lang w:val="fr-FR"/>
        </w:rPr>
        <w:t>Gouvernement</w:t>
      </w:r>
      <w:r w:rsidRPr="00913CB4">
        <w:rPr>
          <w:lang w:val="fr-FR"/>
        </w:rPr>
        <w:t xml:space="preserve"> </w:t>
      </w:r>
      <w:r>
        <w:rPr>
          <w:lang w:val="fr-FR"/>
        </w:rPr>
        <w:t>a adopté</w:t>
      </w:r>
      <w:r w:rsidRPr="00913CB4">
        <w:rPr>
          <w:lang w:val="fr-FR"/>
        </w:rPr>
        <w:t xml:space="preserve"> </w:t>
      </w:r>
      <w:r>
        <w:rPr>
          <w:lang w:val="fr-FR"/>
        </w:rPr>
        <w:t>la Décision</w:t>
      </w:r>
      <w:r w:rsidRPr="00913CB4">
        <w:rPr>
          <w:lang w:val="fr-FR"/>
        </w:rPr>
        <w:t xml:space="preserve"> </w:t>
      </w:r>
      <w:r>
        <w:rPr>
          <w:lang w:val="fr-FR"/>
        </w:rPr>
        <w:t>nº</w:t>
      </w:r>
      <w:r w:rsidRPr="00913CB4">
        <w:rPr>
          <w:lang w:val="fr-FR"/>
        </w:rPr>
        <w:t xml:space="preserve"> 949-N </w:t>
      </w:r>
      <w:r>
        <w:rPr>
          <w:lang w:val="fr-FR"/>
        </w:rPr>
        <w:t>relative aux questions de mortalité infantile, de classification et d’enregistrement des naissances et d’amélioration de la situation à cet égard. La Décision a été appliquée en 2006, ce qui a permis une amélioration significative de la situation en matière de sous-enregistrement de la mortalité infantile. La mise en place du nouveau système a entraîné une hausse du taux de mortalité infantile officiel mais également une réduction de l’écart entre les évaluations officielles et officieuses de l’indicateur</w:t>
      </w:r>
      <w:r w:rsidRPr="00913CB4">
        <w:rPr>
          <w:lang w:val="fr-FR"/>
        </w:rPr>
        <w:t>.</w:t>
      </w:r>
    </w:p>
    <w:p w:rsidR="00D84007" w:rsidRPr="00913CB4" w:rsidRDefault="00D84007">
      <w:pPr>
        <w:pStyle w:val="SingleTxtG"/>
        <w:rPr>
          <w:lang w:val="fr-FR"/>
        </w:rPr>
      </w:pPr>
      <w:r w:rsidRPr="00913CB4">
        <w:rPr>
          <w:lang w:val="fr-FR"/>
        </w:rPr>
        <w:t>134.</w:t>
      </w:r>
      <w:r w:rsidRPr="00913CB4">
        <w:rPr>
          <w:lang w:val="fr-FR"/>
        </w:rPr>
        <w:tab/>
      </w:r>
      <w:r>
        <w:rPr>
          <w:lang w:val="fr-FR"/>
        </w:rPr>
        <w:t>Selon les données du Service national de la statistique, l’indicateur de la mortalité infantile en Arménie</w:t>
      </w:r>
      <w:r w:rsidRPr="00913CB4">
        <w:rPr>
          <w:lang w:val="fr-FR"/>
        </w:rPr>
        <w:t xml:space="preserve"> </w:t>
      </w:r>
      <w:r>
        <w:rPr>
          <w:lang w:val="fr-FR"/>
        </w:rPr>
        <w:t>a diminué de quelque</w:t>
      </w:r>
      <w:r w:rsidRPr="00913CB4">
        <w:rPr>
          <w:lang w:val="fr-FR"/>
        </w:rPr>
        <w:t xml:space="preserve"> 30</w:t>
      </w:r>
      <w:r>
        <w:rPr>
          <w:lang w:val="fr-FR"/>
        </w:rPr>
        <w:t>%</w:t>
      </w:r>
      <w:r w:rsidRPr="00913CB4">
        <w:rPr>
          <w:lang w:val="fr-FR"/>
        </w:rPr>
        <w:t xml:space="preserve"> </w:t>
      </w:r>
      <w:r>
        <w:rPr>
          <w:lang w:val="fr-FR"/>
        </w:rPr>
        <w:t>sur la période 1990-2005,</w:t>
      </w:r>
      <w:r w:rsidRPr="00913CB4">
        <w:rPr>
          <w:lang w:val="fr-FR"/>
        </w:rPr>
        <w:t xml:space="preserve"> </w:t>
      </w:r>
      <w:r>
        <w:rPr>
          <w:lang w:val="fr-FR"/>
        </w:rPr>
        <w:t>tandis que l’indicateur de</w:t>
      </w:r>
      <w:r w:rsidRPr="00913CB4">
        <w:rPr>
          <w:lang w:val="fr-FR"/>
        </w:rPr>
        <w:t xml:space="preserve"> 2008 </w:t>
      </w:r>
      <w:r>
        <w:rPr>
          <w:lang w:val="fr-FR"/>
        </w:rPr>
        <w:t>s’est quasiment maintenu au niveau de</w:t>
      </w:r>
      <w:r w:rsidRPr="00913CB4">
        <w:rPr>
          <w:lang w:val="fr-FR"/>
        </w:rPr>
        <w:t xml:space="preserve"> 2007 (</w:t>
      </w:r>
      <w:r>
        <w:rPr>
          <w:lang w:val="fr-FR"/>
        </w:rPr>
        <w:t>2007: 10,9, 2008: 10,</w:t>
      </w:r>
      <w:r w:rsidRPr="00913CB4">
        <w:rPr>
          <w:lang w:val="fr-FR"/>
        </w:rPr>
        <w:t>8).</w:t>
      </w:r>
    </w:p>
    <w:p w:rsidR="00D84007" w:rsidRPr="00913CB4" w:rsidRDefault="00D84007">
      <w:pPr>
        <w:pStyle w:val="SingleTxtG"/>
        <w:rPr>
          <w:lang w:val="fr-FR"/>
        </w:rPr>
      </w:pPr>
      <w:r w:rsidRPr="00913CB4">
        <w:rPr>
          <w:lang w:val="fr-FR"/>
        </w:rPr>
        <w:t>135.</w:t>
      </w:r>
      <w:r w:rsidRPr="00913CB4">
        <w:rPr>
          <w:lang w:val="fr-FR"/>
        </w:rPr>
        <w:tab/>
      </w:r>
      <w:r>
        <w:rPr>
          <w:lang w:val="fr-FR"/>
        </w:rPr>
        <w:t>Les données collectées par des organisations internationales indépendantes au moyen d’autres enquêtes indiquent aussi une baisse du taux de mortalité infantile en Arménie</w:t>
      </w:r>
      <w:r w:rsidRPr="00913CB4">
        <w:rPr>
          <w:lang w:val="fr-FR"/>
        </w:rPr>
        <w:t>.</w:t>
      </w:r>
    </w:p>
    <w:p w:rsidR="00D84007" w:rsidRPr="00913CB4" w:rsidRDefault="00D84007">
      <w:pPr>
        <w:pStyle w:val="SingleTxtG"/>
        <w:rPr>
          <w:lang w:val="fr-FR"/>
        </w:rPr>
      </w:pPr>
      <w:r w:rsidRPr="00913CB4">
        <w:rPr>
          <w:noProof/>
          <w:lang w:val="fr-FR"/>
        </w:rPr>
      </w:r>
      <w:r w:rsidRPr="00913CB4">
        <w:rPr>
          <w:lang w:val="fr-FR"/>
        </w:rPr>
        <w:pict>
          <v:group id="_x0000_s1028" style="width:286.6pt;height:270pt;mso-position-horizontal-relative:char;mso-position-vertical-relative:line" coordorigin="3334,2061" coordsize="5732,5400">
            <v:group id="_x0000_s1029" style="position:absolute;left:3435;top:3122;width:5631;height:4339" coordorigin="126,989" coordsize="6620,3109">
              <v:line id="_x0000_s1030" style="position:absolute" from="463,1069" to="464,3237" strokeweight=".4pt"/>
              <v:line id="_x0000_s1031" style="position:absolute" from="415,3237" to="463,3238" strokeweight=".4pt"/>
              <v:line id="_x0000_s1032" style="position:absolute" from="415,2996" to="463,2997" strokeweight=".4pt"/>
              <v:line id="_x0000_s1033" style="position:absolute" from="415,2755" to="463,2756" strokeweight=".4pt"/>
              <v:line id="_x0000_s1034" style="position:absolute" from="415,2514" to="463,2515" strokeweight=".4pt"/>
              <v:line id="_x0000_s1035" style="position:absolute" from="415,2273" to="463,2274" strokeweight=".4pt"/>
              <v:line id="_x0000_s1036" style="position:absolute" from="415,2033" to="463,2034" strokeweight=".4pt"/>
              <v:line id="_x0000_s1037" style="position:absolute" from="415,1792" to="463,1793" strokeweight=".4pt"/>
              <v:line id="_x0000_s1038" style="position:absolute" from="415,1551" to="463,1552" strokeweight=".4pt"/>
              <v:line id="_x0000_s1039" style="position:absolute" from="415,1310" to="463,1311" strokeweight=".4pt"/>
              <v:line id="_x0000_s1040" style="position:absolute" from="415,1069" to="463,1070" strokeweight=".4pt"/>
              <v:line id="_x0000_s1041" style="position:absolute" from="463,3237" to="6745,3238" strokeweight=".4pt"/>
              <v:line id="_x0000_s1042" style="position:absolute;flip:y" from="463,3237" to="464,3280" strokeweight=".4pt"/>
              <v:line id="_x0000_s1043" style="position:absolute;flip:y" from="2557,3237" to="2558,3280" strokeweight=".4pt"/>
              <v:line id="_x0000_s1044" style="position:absolute;flip:y" from="4651,3237" to="4652,3280" strokeweight=".4pt"/>
              <v:line id="_x0000_s1045" style="position:absolute;flip:y" from="6745,3237" to="6746,3280" strokeweight=".4pt"/>
              <v:shape id="_x0000_s1046" style="position:absolute;left:1514;top:2412;width:4188;height:204" coordsize="522,28" path="m,l261,11,522,28e" filled="f" strokecolor="red" strokeweight="1.2pt">
                <v:path arrowok="t"/>
              </v:shape>
              <v:shape id="_x0000_s1047" style="position:absolute;left:1514;top:1259;width:4188;height:723" coordsize="522,99" path="m,l261,73,522,99e" filled="f" strokecolor="yellow" strokeweight="1.2pt">
                <v:path arrowok="t"/>
              </v:shape>
              <v:shape id="_x0000_s1048" style="position:absolute;left:1466;top:2368;width:96;height:88" coordsize="96,88" path="m48,l96,44,48,88,,44,48,xe" fillcolor="red" strokecolor="red" strokeweight=".4pt">
                <v:path arrowok="t"/>
              </v:shape>
              <v:shape id="_x0000_s1049" style="position:absolute;left:3560;top:2449;width:96;height:87" coordsize="96,87" path="m48,l96,43,48,87,,43,48,xe" fillcolor="red" strokecolor="red" strokeweight=".4pt">
                <v:path arrowok="t"/>
              </v:shape>
              <v:shape id="_x0000_s1050" style="position:absolute;left:5654;top:2573;width:96;height:87" coordsize="96,87" path="m48,l96,43,48,87,,43,48,xe" fillcolor="red" strokecolor="red" strokeweight=".4pt">
                <v:path arrowok="t"/>
              </v:shape>
              <v:rect id="_x0000_s1051" style="position:absolute;left:1466;top:1215;width:88;height:81" fillcolor="yellow" strokecolor="yellow" strokeweight=".4pt"/>
              <v:rect id="_x0000_s1052" style="position:absolute;left:3560;top:1748;width:88;height:80" fillcolor="yellow" strokecolor="yellow" strokeweight=".4pt"/>
              <v:rect id="_x0000_s1053" style="position:absolute;left:5654;top:1938;width:88;height:80" fillcolor="yellow" strokecolor="yellow" strokeweight=".4pt"/>
              <v:rect id="_x0000_s1054" style="position:absolute;left:1089;top:2405;width:321;height:344;mso-wrap-style:none" filled="f" stroked="f">
                <v:textbox style="mso-next-textbox:#_x0000_s1054;mso-fit-shape-to-text:t" inset="0,0,0,0">
                  <w:txbxContent>
                    <w:p w:rsidR="00D84007" w:rsidRPr="00A9255C" w:rsidRDefault="00D84007">
                      <w:pPr>
                        <w:rPr>
                          <w:sz w:val="17"/>
                        </w:rPr>
                      </w:pPr>
                      <w:r w:rsidRPr="00A9255C">
                        <w:rPr>
                          <w:rFonts w:ascii="Arial Armenian" w:hAnsi="Arial Armenian" w:cs="Arial Armenian"/>
                          <w:b/>
                          <w:bCs/>
                          <w:color w:val="000000"/>
                          <w:sz w:val="14"/>
                          <w:szCs w:val="16"/>
                        </w:rPr>
                        <w:t>17.1</w:t>
                      </w:r>
                    </w:p>
                  </w:txbxContent>
                </v:textbox>
              </v:rect>
              <v:rect id="_x0000_s1055" style="position:absolute;left:3696;top:2485;width:321;height:344;mso-wrap-style:none" filled="f" stroked="f">
                <v:textbox style="mso-next-textbox:#_x0000_s1055;mso-fit-shape-to-text:t" inset="0,0,0,0">
                  <w:txbxContent>
                    <w:p w:rsidR="00D84007" w:rsidRPr="00A9255C" w:rsidRDefault="00D84007">
                      <w:pPr>
                        <w:rPr>
                          <w:sz w:val="17"/>
                        </w:rPr>
                      </w:pPr>
                      <w:r w:rsidRPr="00A9255C">
                        <w:rPr>
                          <w:rFonts w:ascii="Arial Armenian" w:hAnsi="Arial Armenian" w:cs="Arial Armenian"/>
                          <w:b/>
                          <w:bCs/>
                          <w:color w:val="000000"/>
                          <w:sz w:val="14"/>
                          <w:szCs w:val="16"/>
                        </w:rPr>
                        <w:t>15.5</w:t>
                      </w:r>
                    </w:p>
                  </w:txbxContent>
                </v:textbox>
              </v:rect>
              <v:rect id="_x0000_s1056" style="position:absolute;left:5742;top:2354;width:343;height:344;mso-wrap-style:none" filled="f" stroked="f">
                <v:textbox style="mso-next-textbox:#_x0000_s1056;mso-fit-shape-to-text:t" inset="0,0,0,0">
                  <w:txbxContent>
                    <w:p w:rsidR="00D84007" w:rsidRPr="00A9255C" w:rsidRDefault="00D84007">
                      <w:pPr>
                        <w:rPr>
                          <w:sz w:val="17"/>
                        </w:rPr>
                      </w:pPr>
                      <w:r w:rsidRPr="00A9255C">
                        <w:rPr>
                          <w:rFonts w:ascii="Arial Armenian" w:hAnsi="Arial Armenian" w:cs="Arial Armenian"/>
                          <w:b/>
                          <w:bCs/>
                          <w:color w:val="000000"/>
                          <w:sz w:val="15"/>
                          <w:szCs w:val="18"/>
                        </w:rPr>
                        <w:t>12.9</w:t>
                      </w:r>
                    </w:p>
                  </w:txbxContent>
                </v:textbox>
              </v:rect>
              <v:rect id="_x0000_s1057" style="position:absolute;left:1137;top:1128;width:183;height:344;mso-wrap-style:none" filled="f" stroked="f">
                <v:textbox style="mso-next-textbox:#_x0000_s1057;mso-fit-shape-to-text:t" inset="0,0,0,0">
                  <w:txbxContent>
                    <w:p w:rsidR="00D84007" w:rsidRPr="00A9255C" w:rsidRDefault="00D84007">
                      <w:pPr>
                        <w:rPr>
                          <w:sz w:val="17"/>
                        </w:rPr>
                      </w:pPr>
                      <w:r w:rsidRPr="00A9255C">
                        <w:rPr>
                          <w:rFonts w:ascii="Arial Armenian" w:hAnsi="Arial Armenian" w:cs="Arial Armenian"/>
                          <w:b/>
                          <w:bCs/>
                          <w:color w:val="000000"/>
                          <w:sz w:val="14"/>
                          <w:szCs w:val="16"/>
                        </w:rPr>
                        <w:t>41</w:t>
                      </w:r>
                    </w:p>
                  </w:txbxContent>
                </v:textbox>
              </v:rect>
              <v:rect id="_x0000_s1058" style="position:absolute;left:3728;top:1580;width:196;height:344;mso-wrap-style:none" filled="f" stroked="f">
                <v:textbox style="mso-next-textbox:#_x0000_s1058;mso-fit-shape-to-text:t" inset="0,0,0,0">
                  <w:txbxContent>
                    <w:p w:rsidR="00D84007" w:rsidRPr="00A9255C" w:rsidRDefault="00D84007">
                      <w:pPr>
                        <w:rPr>
                          <w:sz w:val="17"/>
                        </w:rPr>
                      </w:pPr>
                      <w:r w:rsidRPr="00A9255C">
                        <w:rPr>
                          <w:rFonts w:ascii="Arial Armenian" w:hAnsi="Arial Armenian" w:cs="Arial Armenian"/>
                          <w:b/>
                          <w:bCs/>
                          <w:color w:val="000000"/>
                          <w:sz w:val="15"/>
                          <w:szCs w:val="18"/>
                        </w:rPr>
                        <w:t>30</w:t>
                      </w:r>
                    </w:p>
                  </w:txbxContent>
                </v:textbox>
              </v:rect>
              <v:rect id="_x0000_s1059" style="position:absolute;left:5790;top:1690;width:197;height:344;mso-wrap-style:none" filled="f" stroked="f">
                <v:textbox style="mso-next-textbox:#_x0000_s1059;mso-fit-shape-to-text:t" inset="0,0,0,0">
                  <w:txbxContent>
                    <w:p w:rsidR="00D84007" w:rsidRPr="00A9255C" w:rsidRDefault="00D84007">
                      <w:pPr>
                        <w:rPr>
                          <w:sz w:val="17"/>
                        </w:rPr>
                      </w:pPr>
                      <w:r w:rsidRPr="00A9255C">
                        <w:rPr>
                          <w:rFonts w:ascii="Arial Armenian" w:hAnsi="Arial Armenian" w:cs="Arial Armenian"/>
                          <w:b/>
                          <w:bCs/>
                          <w:color w:val="000000"/>
                          <w:sz w:val="15"/>
                          <w:szCs w:val="18"/>
                        </w:rPr>
                        <w:t>26</w:t>
                      </w:r>
                    </w:p>
                  </w:txbxContent>
                </v:textbox>
              </v:rect>
              <v:rect id="_x0000_s1060" style="position:absolute;left:229;top:3156;width:92;height:172;mso-wrap-style:none" filled="f" stroked="f">
                <v:textbox style="mso-next-textbox:#_x0000_s1060;mso-fit-shape-to-text:t" inset="0,0,0,0">
                  <w:txbxContent>
                    <w:p w:rsidR="00D84007" w:rsidRPr="00A9255C" w:rsidRDefault="00D84007">
                      <w:pPr>
                        <w:rPr>
                          <w:sz w:val="17"/>
                        </w:rPr>
                      </w:pPr>
                      <w:r w:rsidRPr="00A9255C">
                        <w:rPr>
                          <w:rFonts w:ascii="Arial Armenian" w:hAnsi="Arial Armenian" w:cs="Arial Armenian"/>
                          <w:b/>
                          <w:bCs/>
                          <w:color w:val="000000"/>
                          <w:sz w:val="14"/>
                          <w:szCs w:val="16"/>
                        </w:rPr>
                        <w:t>0</w:t>
                      </w:r>
                    </w:p>
                  </w:txbxContent>
                </v:textbox>
              </v:rect>
              <v:rect id="_x0000_s1061" style="position:absolute;left:229;top:2916;width:92;height:172;mso-wrap-style:none" filled="f" stroked="f">
                <v:textbox style="mso-next-textbox:#_x0000_s1061;mso-fit-shape-to-text:t" inset="0,0,0,0">
                  <w:txbxContent>
                    <w:p w:rsidR="00D84007" w:rsidRPr="00A9255C" w:rsidRDefault="00D84007">
                      <w:pPr>
                        <w:rPr>
                          <w:sz w:val="17"/>
                        </w:rPr>
                      </w:pPr>
                      <w:r w:rsidRPr="00A9255C">
                        <w:rPr>
                          <w:rFonts w:ascii="Arial Armenian" w:hAnsi="Arial Armenian" w:cs="Arial Armenian"/>
                          <w:b/>
                          <w:bCs/>
                          <w:color w:val="000000"/>
                          <w:sz w:val="14"/>
                          <w:szCs w:val="16"/>
                        </w:rPr>
                        <w:t>5</w:t>
                      </w:r>
                    </w:p>
                  </w:txbxContent>
                </v:textbox>
              </v:rect>
              <v:rect id="_x0000_s1062" style="position:absolute;left:126;top:2675;width:183;height:344;mso-wrap-style:none" filled="f" stroked="f">
                <v:textbox style="mso-next-textbox:#_x0000_s1062;mso-fit-shape-to-text:t" inset="0,0,0,0">
                  <w:txbxContent>
                    <w:p w:rsidR="00D84007" w:rsidRPr="00A9255C" w:rsidRDefault="00D84007">
                      <w:pPr>
                        <w:rPr>
                          <w:sz w:val="17"/>
                        </w:rPr>
                      </w:pPr>
                      <w:r w:rsidRPr="00A9255C">
                        <w:rPr>
                          <w:rFonts w:ascii="Arial Armenian" w:hAnsi="Arial Armenian" w:cs="Arial Armenian"/>
                          <w:b/>
                          <w:bCs/>
                          <w:color w:val="000000"/>
                          <w:sz w:val="14"/>
                          <w:szCs w:val="16"/>
                        </w:rPr>
                        <w:t>10</w:t>
                      </w:r>
                    </w:p>
                  </w:txbxContent>
                </v:textbox>
              </v:rect>
              <v:rect id="_x0000_s1063" style="position:absolute;left:126;top:2434;width:183;height:344;mso-wrap-style:none" filled="f" stroked="f">
                <v:textbox style="mso-next-textbox:#_x0000_s1063;mso-fit-shape-to-text:t" inset="0,0,0,0">
                  <w:txbxContent>
                    <w:p w:rsidR="00D84007" w:rsidRPr="00A9255C" w:rsidRDefault="00D84007">
                      <w:pPr>
                        <w:rPr>
                          <w:sz w:val="17"/>
                        </w:rPr>
                      </w:pPr>
                      <w:r w:rsidRPr="00A9255C">
                        <w:rPr>
                          <w:rFonts w:ascii="Arial Armenian" w:hAnsi="Arial Armenian" w:cs="Arial Armenian"/>
                          <w:b/>
                          <w:bCs/>
                          <w:color w:val="000000"/>
                          <w:sz w:val="14"/>
                          <w:szCs w:val="16"/>
                        </w:rPr>
                        <w:t>15</w:t>
                      </w:r>
                    </w:p>
                  </w:txbxContent>
                </v:textbox>
              </v:rect>
              <v:rect id="_x0000_s1064" style="position:absolute;left:126;top:2193;width:183;height:344;mso-wrap-style:none" filled="f" stroked="f">
                <v:textbox style="mso-next-textbox:#_x0000_s1064;mso-fit-shape-to-text:t" inset="0,0,0,0">
                  <w:txbxContent>
                    <w:p w:rsidR="00D84007" w:rsidRPr="00A9255C" w:rsidRDefault="00D84007">
                      <w:pPr>
                        <w:rPr>
                          <w:sz w:val="17"/>
                        </w:rPr>
                      </w:pPr>
                      <w:r w:rsidRPr="00A9255C">
                        <w:rPr>
                          <w:rFonts w:ascii="Arial Armenian" w:hAnsi="Arial Armenian" w:cs="Arial Armenian"/>
                          <w:b/>
                          <w:bCs/>
                          <w:color w:val="000000"/>
                          <w:sz w:val="14"/>
                          <w:szCs w:val="16"/>
                        </w:rPr>
                        <w:t>20</w:t>
                      </w:r>
                    </w:p>
                  </w:txbxContent>
                </v:textbox>
              </v:rect>
              <v:rect id="_x0000_s1065" style="position:absolute;left:126;top:1952;width:183;height:344;mso-wrap-style:none" filled="f" stroked="f">
                <v:textbox style="mso-next-textbox:#_x0000_s1065;mso-fit-shape-to-text:t" inset="0,0,0,0">
                  <w:txbxContent>
                    <w:p w:rsidR="00D84007" w:rsidRPr="00A9255C" w:rsidRDefault="00D84007">
                      <w:pPr>
                        <w:rPr>
                          <w:sz w:val="17"/>
                        </w:rPr>
                      </w:pPr>
                      <w:r w:rsidRPr="00A9255C">
                        <w:rPr>
                          <w:rFonts w:ascii="Arial Armenian" w:hAnsi="Arial Armenian" w:cs="Arial Armenian"/>
                          <w:b/>
                          <w:bCs/>
                          <w:color w:val="000000"/>
                          <w:sz w:val="14"/>
                          <w:szCs w:val="16"/>
                        </w:rPr>
                        <w:t>25</w:t>
                      </w:r>
                    </w:p>
                  </w:txbxContent>
                </v:textbox>
              </v:rect>
              <v:rect id="_x0000_s1066" style="position:absolute;left:126;top:1711;width:183;height:344;mso-wrap-style:none" filled="f" stroked="f">
                <v:textbox style="mso-next-textbox:#_x0000_s1066;mso-fit-shape-to-text:t" inset="0,0,0,0">
                  <w:txbxContent>
                    <w:p w:rsidR="00D84007" w:rsidRPr="00A9255C" w:rsidRDefault="00D84007">
                      <w:pPr>
                        <w:rPr>
                          <w:sz w:val="17"/>
                        </w:rPr>
                      </w:pPr>
                      <w:r w:rsidRPr="00A9255C">
                        <w:rPr>
                          <w:rFonts w:ascii="Arial Armenian" w:hAnsi="Arial Armenian" w:cs="Arial Armenian"/>
                          <w:b/>
                          <w:bCs/>
                          <w:color w:val="000000"/>
                          <w:sz w:val="14"/>
                          <w:szCs w:val="16"/>
                        </w:rPr>
                        <w:t>30</w:t>
                      </w:r>
                    </w:p>
                  </w:txbxContent>
                </v:textbox>
              </v:rect>
              <v:rect id="_x0000_s1067" style="position:absolute;left:126;top:1471;width:183;height:344;mso-wrap-style:none" filled="f" stroked="f">
                <v:textbox style="mso-next-textbox:#_x0000_s1067;mso-fit-shape-to-text:t" inset="0,0,0,0">
                  <w:txbxContent>
                    <w:p w:rsidR="00D84007" w:rsidRPr="00A9255C" w:rsidRDefault="00D84007">
                      <w:pPr>
                        <w:rPr>
                          <w:sz w:val="17"/>
                        </w:rPr>
                      </w:pPr>
                      <w:r w:rsidRPr="00A9255C">
                        <w:rPr>
                          <w:rFonts w:ascii="Arial Armenian" w:hAnsi="Arial Armenian" w:cs="Arial Armenian"/>
                          <w:b/>
                          <w:bCs/>
                          <w:color w:val="000000"/>
                          <w:sz w:val="14"/>
                          <w:szCs w:val="16"/>
                        </w:rPr>
                        <w:t>35</w:t>
                      </w:r>
                    </w:p>
                  </w:txbxContent>
                </v:textbox>
              </v:rect>
              <v:rect id="_x0000_s1068" style="position:absolute;left:126;top:1230;width:183;height:344;mso-wrap-style:none" filled="f" stroked="f">
                <v:textbox style="mso-next-textbox:#_x0000_s1068;mso-fit-shape-to-text:t" inset="0,0,0,0">
                  <w:txbxContent>
                    <w:p w:rsidR="00D84007" w:rsidRPr="00A9255C" w:rsidRDefault="00D84007">
                      <w:pPr>
                        <w:rPr>
                          <w:sz w:val="17"/>
                        </w:rPr>
                      </w:pPr>
                      <w:r w:rsidRPr="00A9255C">
                        <w:rPr>
                          <w:rFonts w:ascii="Arial Armenian" w:hAnsi="Arial Armenian" w:cs="Arial Armenian"/>
                          <w:b/>
                          <w:bCs/>
                          <w:color w:val="000000"/>
                          <w:sz w:val="14"/>
                          <w:szCs w:val="16"/>
                        </w:rPr>
                        <w:t>40</w:t>
                      </w:r>
                    </w:p>
                  </w:txbxContent>
                </v:textbox>
              </v:rect>
              <v:rect id="_x0000_s1069" style="position:absolute;left:126;top:989;width:183;height:344;mso-wrap-style:none" filled="f" stroked="f">
                <v:textbox style="mso-next-textbox:#_x0000_s1069;mso-fit-shape-to-text:t" inset="0,0,0,0">
                  <w:txbxContent>
                    <w:p w:rsidR="00D84007" w:rsidRPr="00A9255C" w:rsidRDefault="00D84007">
                      <w:pPr>
                        <w:rPr>
                          <w:sz w:val="17"/>
                        </w:rPr>
                      </w:pPr>
                      <w:r w:rsidRPr="00A9255C">
                        <w:rPr>
                          <w:rFonts w:ascii="Arial Armenian" w:hAnsi="Arial Armenian" w:cs="Arial Armenian"/>
                          <w:b/>
                          <w:bCs/>
                          <w:color w:val="000000"/>
                          <w:sz w:val="14"/>
                          <w:szCs w:val="16"/>
                        </w:rPr>
                        <w:t>45</w:t>
                      </w:r>
                    </w:p>
                  </w:txbxContent>
                </v:textbox>
              </v:rect>
              <v:rect id="_x0000_s1070" style="position:absolute;left:1065;top:3361;width:824;height:344;mso-wrap-style:none" filled="f" stroked="f">
                <v:textbox style="mso-next-textbox:#_x0000_s1070;mso-fit-shape-to-text:t" inset="0,0,0,0">
                  <w:txbxContent>
                    <w:p w:rsidR="00D84007" w:rsidRPr="00A9255C" w:rsidRDefault="00D84007">
                      <w:pPr>
                        <w:rPr>
                          <w:sz w:val="17"/>
                        </w:rPr>
                      </w:pPr>
                      <w:r>
                        <w:rPr>
                          <w:rFonts w:ascii="Arial Armenian" w:hAnsi="Arial Armenian" w:cs="Arial Armenian"/>
                          <w:b/>
                          <w:bCs/>
                          <w:color w:val="000000"/>
                          <w:sz w:val="14"/>
                          <w:szCs w:val="16"/>
                        </w:rPr>
                        <w:t>1990–</w:t>
                      </w:r>
                      <w:r w:rsidRPr="00A9255C">
                        <w:rPr>
                          <w:rFonts w:ascii="Arial Armenian" w:hAnsi="Arial Armenian" w:cs="Arial Armenian"/>
                          <w:b/>
                          <w:bCs/>
                          <w:color w:val="000000"/>
                          <w:sz w:val="14"/>
                          <w:szCs w:val="16"/>
                        </w:rPr>
                        <w:t>1995</w:t>
                      </w:r>
                    </w:p>
                  </w:txbxContent>
                </v:textbox>
              </v:rect>
              <v:rect id="_x0000_s1071" style="position:absolute;left:3159;top:3361;width:824;height:344;mso-wrap-style:none" filled="f" stroked="f">
                <v:textbox style="mso-next-textbox:#_x0000_s1071;mso-fit-shape-to-text:t" inset="0,0,0,0">
                  <w:txbxContent>
                    <w:p w:rsidR="00D84007" w:rsidRPr="00A9255C" w:rsidRDefault="00D84007">
                      <w:pPr>
                        <w:rPr>
                          <w:sz w:val="17"/>
                        </w:rPr>
                      </w:pPr>
                      <w:r>
                        <w:rPr>
                          <w:rFonts w:ascii="Arial Armenian" w:hAnsi="Arial Armenian" w:cs="Arial Armenian"/>
                          <w:b/>
                          <w:bCs/>
                          <w:color w:val="000000"/>
                          <w:sz w:val="14"/>
                          <w:szCs w:val="16"/>
                        </w:rPr>
                        <w:t>1996–</w:t>
                      </w:r>
                      <w:r w:rsidRPr="00A9255C">
                        <w:rPr>
                          <w:rFonts w:ascii="Arial Armenian" w:hAnsi="Arial Armenian" w:cs="Arial Armenian"/>
                          <w:b/>
                          <w:bCs/>
                          <w:color w:val="000000"/>
                          <w:sz w:val="14"/>
                          <w:szCs w:val="16"/>
                        </w:rPr>
                        <w:t>2000</w:t>
                      </w:r>
                    </w:p>
                  </w:txbxContent>
                </v:textbox>
              </v:rect>
              <v:rect id="_x0000_s1072" style="position:absolute;left:5253;top:3361;width:824;height:344;mso-wrap-style:none" filled="f" stroked="f">
                <v:textbox style="mso-next-textbox:#_x0000_s1072;mso-fit-shape-to-text:t" inset="0,0,0,0">
                  <w:txbxContent>
                    <w:p w:rsidR="00D84007" w:rsidRPr="00A9255C" w:rsidRDefault="00D84007">
                      <w:pPr>
                        <w:rPr>
                          <w:sz w:val="17"/>
                        </w:rPr>
                      </w:pPr>
                      <w:r>
                        <w:rPr>
                          <w:rFonts w:ascii="Arial Armenian" w:hAnsi="Arial Armenian" w:cs="Arial Armenian"/>
                          <w:b/>
                          <w:bCs/>
                          <w:color w:val="000000"/>
                          <w:sz w:val="14"/>
                          <w:szCs w:val="16"/>
                        </w:rPr>
                        <w:t>2001–</w:t>
                      </w:r>
                      <w:r w:rsidRPr="00A9255C">
                        <w:rPr>
                          <w:rFonts w:ascii="Arial Armenian" w:hAnsi="Arial Armenian" w:cs="Arial Armenian"/>
                          <w:b/>
                          <w:bCs/>
                          <w:color w:val="000000"/>
                          <w:sz w:val="14"/>
                          <w:szCs w:val="16"/>
                        </w:rPr>
                        <w:t>2005</w:t>
                      </w:r>
                    </w:p>
                  </w:txbxContent>
                </v:textbox>
              </v:rect>
              <v:rect id="_x0000_s1073" style="position:absolute;left:1257;top:3718;width:4381;height:234" filled="f" strokeweight=".4pt"/>
              <v:line id="_x0000_s1074" style="position:absolute" from="2060,3835" to="2316,3836" strokecolor="red" strokeweight="1.2pt"/>
              <v:shape id="_x0000_s1075" style="position:absolute;left:2140;top:3791;width:96;height:88" coordsize="96,88" path="m48,l96,44,48,88,,44,48,xe" fillcolor="red" strokecolor="red" strokeweight=".4pt">
                <v:path arrowok="t"/>
              </v:shape>
              <v:rect id="_x0000_s1076" style="position:absolute;left:2356;top:3754;width:302;height:344;mso-wrap-style:none" filled="f" stroked="f">
                <v:textbox style="mso-next-textbox:#_x0000_s1076;mso-fit-shape-to-text:t" inset="0,0,0,0">
                  <w:txbxContent>
                    <w:p w:rsidR="00D84007" w:rsidRPr="00A9255C" w:rsidRDefault="00D84007">
                      <w:pPr>
                        <w:rPr>
                          <w:sz w:val="17"/>
                        </w:rPr>
                      </w:pPr>
                      <w:r w:rsidRPr="00A9255C">
                        <w:rPr>
                          <w:color w:val="000000"/>
                          <w:sz w:val="14"/>
                          <w:szCs w:val="16"/>
                        </w:rPr>
                        <w:t>NSS</w:t>
                      </w:r>
                    </w:p>
                  </w:txbxContent>
                </v:textbox>
              </v:rect>
              <v:line id="_x0000_s1077" style="position:absolute" from="4242,3835" to="4499,3836" strokecolor="yellow" strokeweight="1.2pt"/>
              <v:rect id="_x0000_s1078" style="position:absolute;left:4322;top:3791;width:88;height:81" fillcolor="yellow" strokecolor="yellow" strokeweight=".4pt"/>
              <v:rect id="_x0000_s1079" style="position:absolute;left:4539;top:3754;width:331;height:344;mso-wrap-style:none" filled="f" stroked="f">
                <v:textbox style="mso-next-textbox:#_x0000_s1079;mso-fit-shape-to-text:t" inset="0,0,0,0">
                  <w:txbxContent>
                    <w:p w:rsidR="00D84007" w:rsidRPr="00A9255C" w:rsidRDefault="00D84007">
                      <w:pPr>
                        <w:rPr>
                          <w:sz w:val="17"/>
                        </w:rPr>
                      </w:pPr>
                      <w:r w:rsidRPr="00A9255C">
                        <w:rPr>
                          <w:color w:val="000000"/>
                          <w:sz w:val="14"/>
                          <w:szCs w:val="16"/>
                        </w:rPr>
                        <w:t>DHS</w:t>
                      </w:r>
                    </w:p>
                  </w:txbxContent>
                </v:textbox>
              </v:rect>
            </v:group>
            <v:shapetype id="_x0000_t202" coordsize="21600,21600" o:spt="202" path="m,l,21600r21600,l21600,xe">
              <v:stroke joinstyle="miter"/>
              <v:path gradientshapeok="t" o:connecttype="rect"/>
            </v:shapetype>
            <v:shape id="_x0000_s1080" type="#_x0000_t202" style="position:absolute;left:3334;top:2061;width:5512;height:703">
              <v:textbox style="mso-next-textbox:#_x0000_s1080" inset="2.18439mm,1.0922mm,2.18439mm,1.0922mm">
                <w:txbxContent>
                  <w:p w:rsidR="00D84007" w:rsidRPr="009F71AB" w:rsidRDefault="00D84007">
                    <w:pPr>
                      <w:spacing w:line="240" w:lineRule="auto"/>
                      <w:jc w:val="center"/>
                      <w:rPr>
                        <w:b/>
                        <w:sz w:val="16"/>
                        <w:szCs w:val="16"/>
                      </w:rPr>
                    </w:pPr>
                    <w:r w:rsidRPr="009F71AB">
                      <w:rPr>
                        <w:b/>
                        <w:sz w:val="16"/>
                        <w:szCs w:val="16"/>
                      </w:rPr>
                      <w:t>MORTALIT</w:t>
                    </w:r>
                    <w:r>
                      <w:rPr>
                        <w:b/>
                        <w:sz w:val="16"/>
                        <w:szCs w:val="16"/>
                      </w:rPr>
                      <w:t>É</w:t>
                    </w:r>
                    <w:r w:rsidRPr="009F71AB">
                      <w:rPr>
                        <w:b/>
                        <w:sz w:val="16"/>
                        <w:szCs w:val="16"/>
                      </w:rPr>
                      <w:t xml:space="preserve"> INFANTILE SELON LE</w:t>
                    </w:r>
                    <w:r>
                      <w:rPr>
                        <w:b/>
                        <w:sz w:val="16"/>
                        <w:szCs w:val="16"/>
                      </w:rPr>
                      <w:t>S DONNÉES DU</w:t>
                    </w:r>
                    <w:r w:rsidRPr="009F71AB">
                      <w:rPr>
                        <w:b/>
                        <w:sz w:val="16"/>
                        <w:szCs w:val="16"/>
                      </w:rPr>
                      <w:t xml:space="preserve"> S</w:t>
                    </w:r>
                    <w:r>
                      <w:rPr>
                        <w:b/>
                        <w:sz w:val="16"/>
                        <w:szCs w:val="16"/>
                      </w:rPr>
                      <w:t xml:space="preserve">ERVICE NATIONAL DE LA </w:t>
                    </w:r>
                    <w:r w:rsidRPr="009F71AB">
                      <w:rPr>
                        <w:b/>
                        <w:sz w:val="16"/>
                        <w:szCs w:val="16"/>
                      </w:rPr>
                      <w:t>STATISTIQUE</w:t>
                    </w:r>
                    <w:r>
                      <w:rPr>
                        <w:b/>
                        <w:sz w:val="16"/>
                        <w:szCs w:val="16"/>
                      </w:rPr>
                      <w:t xml:space="preserve"> (NSS)</w:t>
                    </w:r>
                    <w:r w:rsidRPr="009F71AB">
                      <w:rPr>
                        <w:b/>
                        <w:sz w:val="16"/>
                        <w:szCs w:val="16"/>
                      </w:rPr>
                      <w:t xml:space="preserve"> ET</w:t>
                    </w:r>
                    <w:r>
                      <w:rPr>
                        <w:b/>
                        <w:sz w:val="16"/>
                        <w:szCs w:val="16"/>
                      </w:rPr>
                      <w:t xml:space="preserve"> DES </w:t>
                    </w:r>
                    <w:r w:rsidRPr="009F71AB">
                      <w:rPr>
                        <w:b/>
                        <w:sz w:val="16"/>
                        <w:szCs w:val="16"/>
                      </w:rPr>
                      <w:t>ENQU</w:t>
                    </w:r>
                    <w:r>
                      <w:rPr>
                        <w:b/>
                        <w:sz w:val="16"/>
                        <w:szCs w:val="16"/>
                      </w:rPr>
                      <w:t>Ê</w:t>
                    </w:r>
                    <w:r w:rsidRPr="009F71AB">
                      <w:rPr>
                        <w:b/>
                        <w:sz w:val="16"/>
                        <w:szCs w:val="16"/>
                      </w:rPr>
                      <w:t>TES D</w:t>
                    </w:r>
                    <w:r>
                      <w:rPr>
                        <w:b/>
                        <w:sz w:val="16"/>
                        <w:szCs w:val="16"/>
                      </w:rPr>
                      <w:t>É</w:t>
                    </w:r>
                    <w:r w:rsidRPr="009F71AB">
                      <w:rPr>
                        <w:b/>
                        <w:sz w:val="16"/>
                        <w:szCs w:val="16"/>
                      </w:rPr>
                      <w:t>MOGRAPHIQUES ET SANITAIRES</w:t>
                    </w:r>
                  </w:p>
                </w:txbxContent>
              </v:textbox>
            </v:shape>
            <w10:anchorlock/>
          </v:group>
        </w:pict>
      </w:r>
    </w:p>
    <w:p w:rsidR="00D84007" w:rsidRPr="00913CB4" w:rsidRDefault="00D84007">
      <w:pPr>
        <w:pStyle w:val="SingleTxtG"/>
        <w:spacing w:before="240"/>
        <w:rPr>
          <w:lang w:val="fr-FR"/>
        </w:rPr>
      </w:pPr>
      <w:r w:rsidRPr="00913CB4">
        <w:rPr>
          <w:lang w:val="fr-FR"/>
        </w:rPr>
        <w:t>136.</w:t>
      </w:r>
      <w:r w:rsidRPr="00913CB4">
        <w:rPr>
          <w:lang w:val="fr-FR"/>
        </w:rPr>
        <w:tab/>
      </w:r>
      <w:r>
        <w:rPr>
          <w:lang w:val="fr-FR"/>
        </w:rPr>
        <w:t>Ainsi, selon les résultats de l’enquête menée auprès des ménages arméniens en</w:t>
      </w:r>
      <w:r w:rsidRPr="00913CB4">
        <w:rPr>
          <w:lang w:val="fr-FR"/>
        </w:rPr>
        <w:t xml:space="preserve"> 2005 (</w:t>
      </w:r>
      <w:r>
        <w:rPr>
          <w:lang w:val="fr-FR"/>
        </w:rPr>
        <w:t>enquête démographique et sanitaire financée par l’</w:t>
      </w:r>
      <w:r w:rsidRPr="00913CB4">
        <w:rPr>
          <w:lang w:val="fr-FR"/>
        </w:rPr>
        <w:t>USAID</w:t>
      </w:r>
      <w:r>
        <w:rPr>
          <w:lang w:val="fr-FR"/>
        </w:rPr>
        <w:t xml:space="preserve"> —Agence des États-Unis pour le développement international— menée par</w:t>
      </w:r>
      <w:r w:rsidRPr="00913CB4">
        <w:rPr>
          <w:lang w:val="fr-FR"/>
        </w:rPr>
        <w:t xml:space="preserve"> ORC Macro International Inc. </w:t>
      </w:r>
      <w:r>
        <w:rPr>
          <w:lang w:val="fr-FR"/>
        </w:rPr>
        <w:t>en coopé</w:t>
      </w:r>
      <w:r w:rsidRPr="00913CB4">
        <w:rPr>
          <w:lang w:val="fr-FR"/>
        </w:rPr>
        <w:t xml:space="preserve">ration </w:t>
      </w:r>
      <w:r>
        <w:rPr>
          <w:lang w:val="fr-FR"/>
        </w:rPr>
        <w:t>avec le Service national de la statistique</w:t>
      </w:r>
      <w:r w:rsidRPr="00913CB4">
        <w:rPr>
          <w:lang w:val="fr-FR"/>
        </w:rPr>
        <w:t xml:space="preserve"> </w:t>
      </w:r>
      <w:r>
        <w:rPr>
          <w:lang w:val="fr-FR"/>
        </w:rPr>
        <w:t>et</w:t>
      </w:r>
      <w:r w:rsidRPr="00913CB4">
        <w:rPr>
          <w:lang w:val="fr-FR"/>
        </w:rPr>
        <w:t xml:space="preserve"> </w:t>
      </w:r>
      <w:r>
        <w:rPr>
          <w:lang w:val="fr-FR"/>
        </w:rPr>
        <w:t>le Ministère</w:t>
      </w:r>
      <w:r w:rsidRPr="00913CB4">
        <w:rPr>
          <w:lang w:val="fr-FR"/>
        </w:rPr>
        <w:t xml:space="preserve"> </w:t>
      </w:r>
      <w:r>
        <w:rPr>
          <w:lang w:val="fr-FR"/>
        </w:rPr>
        <w:t>de la santé</w:t>
      </w:r>
      <w:r w:rsidRPr="00913CB4">
        <w:rPr>
          <w:lang w:val="fr-FR"/>
        </w:rPr>
        <w:t xml:space="preserve">), </w:t>
      </w:r>
      <w:r>
        <w:rPr>
          <w:lang w:val="fr-FR"/>
        </w:rPr>
        <w:t xml:space="preserve">le taux de mortalité infantile a diminué de </w:t>
      </w:r>
      <w:r w:rsidRPr="00913CB4">
        <w:rPr>
          <w:lang w:val="fr-FR"/>
        </w:rPr>
        <w:t>37</w:t>
      </w:r>
      <w:r>
        <w:rPr>
          <w:lang w:val="fr-FR"/>
        </w:rPr>
        <w:t>%</w:t>
      </w:r>
      <w:r w:rsidRPr="00913CB4">
        <w:rPr>
          <w:lang w:val="fr-FR"/>
        </w:rPr>
        <w:t xml:space="preserve"> </w:t>
      </w:r>
      <w:r>
        <w:rPr>
          <w:lang w:val="fr-FR"/>
        </w:rPr>
        <w:t xml:space="preserve">sur la période </w:t>
      </w:r>
      <w:r w:rsidRPr="00913CB4">
        <w:rPr>
          <w:lang w:val="fr-FR"/>
        </w:rPr>
        <w:t>1990</w:t>
      </w:r>
      <w:r>
        <w:rPr>
          <w:lang w:val="fr-FR"/>
        </w:rPr>
        <w:t>-</w:t>
      </w:r>
      <w:r w:rsidRPr="00913CB4">
        <w:rPr>
          <w:lang w:val="fr-FR"/>
        </w:rPr>
        <w:t>2005 (</w:t>
      </w:r>
      <w:r>
        <w:rPr>
          <w:lang w:val="fr-FR"/>
        </w:rPr>
        <w:t>sur la période</w:t>
      </w:r>
      <w:r w:rsidRPr="00913CB4">
        <w:rPr>
          <w:lang w:val="fr-FR"/>
        </w:rPr>
        <w:t xml:space="preserve"> 1990</w:t>
      </w:r>
      <w:r>
        <w:rPr>
          <w:lang w:val="fr-FR"/>
        </w:rPr>
        <w:t>-</w:t>
      </w:r>
      <w:r w:rsidRPr="00913CB4">
        <w:rPr>
          <w:lang w:val="fr-FR"/>
        </w:rPr>
        <w:t>1995</w:t>
      </w:r>
      <w:r>
        <w:rPr>
          <w:lang w:val="fr-FR"/>
        </w:rPr>
        <w:t>, le taux moyen était de</w:t>
      </w:r>
      <w:r w:rsidRPr="00913CB4">
        <w:rPr>
          <w:lang w:val="fr-FR"/>
        </w:rPr>
        <w:t xml:space="preserve"> 41</w:t>
      </w:r>
      <w:r>
        <w:rPr>
          <w:lang w:val="fr-FR"/>
        </w:rPr>
        <w:t>%</w:t>
      </w:r>
      <w:r w:rsidRPr="00913CB4">
        <w:rPr>
          <w:lang w:val="fr-FR"/>
        </w:rPr>
        <w:t xml:space="preserve">, </w:t>
      </w:r>
      <w:r>
        <w:rPr>
          <w:lang w:val="fr-FR"/>
        </w:rPr>
        <w:t>alors qu’il était de 26%</w:t>
      </w:r>
      <w:r w:rsidRPr="00913CB4">
        <w:rPr>
          <w:lang w:val="fr-FR"/>
        </w:rPr>
        <w:t xml:space="preserve"> </w:t>
      </w:r>
      <w:r>
        <w:rPr>
          <w:lang w:val="fr-FR"/>
        </w:rPr>
        <w:t>en</w:t>
      </w:r>
      <w:r w:rsidRPr="00913CB4">
        <w:rPr>
          <w:lang w:val="fr-FR"/>
        </w:rPr>
        <w:t xml:space="preserve"> 2000</w:t>
      </w:r>
      <w:r>
        <w:rPr>
          <w:lang w:val="fr-FR"/>
        </w:rPr>
        <w:t>-</w:t>
      </w:r>
      <w:r w:rsidRPr="00913CB4">
        <w:rPr>
          <w:lang w:val="fr-FR"/>
        </w:rPr>
        <w:t>2005</w:t>
      </w:r>
      <w:r>
        <w:rPr>
          <w:lang w:val="fr-FR"/>
        </w:rPr>
        <w:t>).</w:t>
      </w:r>
    </w:p>
    <w:p w:rsidR="00D84007" w:rsidRPr="00913CB4" w:rsidRDefault="00D84007">
      <w:pPr>
        <w:pStyle w:val="SingleTxtG"/>
        <w:rPr>
          <w:lang w:val="fr-FR"/>
        </w:rPr>
      </w:pPr>
      <w:r w:rsidRPr="00913CB4">
        <w:rPr>
          <w:lang w:val="fr-FR"/>
        </w:rPr>
        <w:t>137.</w:t>
      </w:r>
      <w:r w:rsidRPr="00913CB4">
        <w:rPr>
          <w:lang w:val="fr-FR"/>
        </w:rPr>
        <w:tab/>
      </w:r>
      <w:r>
        <w:rPr>
          <w:lang w:val="fr-FR"/>
        </w:rPr>
        <w:t>Selon l’estimation de l’UNICEF</w:t>
      </w:r>
      <w:r w:rsidRPr="00913CB4">
        <w:rPr>
          <w:lang w:val="fr-FR"/>
        </w:rPr>
        <w:t xml:space="preserve">, </w:t>
      </w:r>
      <w:r>
        <w:rPr>
          <w:lang w:val="fr-FR"/>
        </w:rPr>
        <w:t>l’analyse de l’évolution de la mortalité infantile dans la région montre que l’Arménie</w:t>
      </w:r>
      <w:r w:rsidRPr="00913CB4">
        <w:rPr>
          <w:lang w:val="fr-FR"/>
        </w:rPr>
        <w:t xml:space="preserve"> </w:t>
      </w:r>
      <w:r>
        <w:rPr>
          <w:lang w:val="fr-FR"/>
        </w:rPr>
        <w:t xml:space="preserve">est parvenue à réduire le taux de mortalité infantile de </w:t>
      </w:r>
      <w:r w:rsidRPr="00913CB4">
        <w:rPr>
          <w:lang w:val="fr-FR"/>
        </w:rPr>
        <w:t>52</w:t>
      </w:r>
      <w:r>
        <w:rPr>
          <w:lang w:val="fr-FR"/>
        </w:rPr>
        <w:t>%</w:t>
      </w:r>
      <w:r w:rsidRPr="00913CB4">
        <w:rPr>
          <w:lang w:val="fr-FR"/>
        </w:rPr>
        <w:t xml:space="preserve"> </w:t>
      </w:r>
      <w:r>
        <w:rPr>
          <w:lang w:val="fr-FR"/>
        </w:rPr>
        <w:t>sur la période</w:t>
      </w:r>
      <w:r w:rsidRPr="00913CB4">
        <w:rPr>
          <w:lang w:val="fr-FR"/>
        </w:rPr>
        <w:t xml:space="preserve"> 1990</w:t>
      </w:r>
      <w:r>
        <w:rPr>
          <w:lang w:val="fr-FR"/>
        </w:rPr>
        <w:t>-</w:t>
      </w:r>
      <w:r w:rsidRPr="00913CB4">
        <w:rPr>
          <w:lang w:val="fr-FR"/>
        </w:rPr>
        <w:t xml:space="preserve">2005. </w:t>
      </w:r>
      <w:r>
        <w:rPr>
          <w:lang w:val="fr-FR"/>
        </w:rPr>
        <w:t>Des experts internationaux ont estimé en 2004 que</w:t>
      </w:r>
      <w:r w:rsidRPr="00913CB4">
        <w:rPr>
          <w:lang w:val="fr-FR"/>
        </w:rPr>
        <w:t xml:space="preserve"> </w:t>
      </w:r>
      <w:r>
        <w:rPr>
          <w:lang w:val="fr-FR"/>
        </w:rPr>
        <w:t>l’Arménie</w:t>
      </w:r>
      <w:r w:rsidRPr="00913CB4">
        <w:rPr>
          <w:lang w:val="fr-FR"/>
        </w:rPr>
        <w:t xml:space="preserve"> </w:t>
      </w:r>
      <w:r>
        <w:rPr>
          <w:lang w:val="fr-FR"/>
        </w:rPr>
        <w:t xml:space="preserve">était l’un des rares pays qui parviendront à réduire régulièrement le taux de mortalité infantile et réaliseront les Objectifs du Millénaire fixés pour </w:t>
      </w:r>
      <w:r w:rsidRPr="00913CB4">
        <w:rPr>
          <w:lang w:val="fr-FR"/>
        </w:rPr>
        <w:t xml:space="preserve">2015, </w:t>
      </w:r>
      <w:r>
        <w:rPr>
          <w:lang w:val="fr-FR"/>
        </w:rPr>
        <w:t xml:space="preserve">si la tendance se confirme. Il faut néanmoins noter que sur la période </w:t>
      </w:r>
      <w:r w:rsidRPr="00913CB4">
        <w:rPr>
          <w:lang w:val="fr-FR"/>
        </w:rPr>
        <w:t>1990</w:t>
      </w:r>
      <w:r>
        <w:rPr>
          <w:lang w:val="fr-FR"/>
        </w:rPr>
        <w:t>-</w:t>
      </w:r>
      <w:r w:rsidRPr="00913CB4">
        <w:rPr>
          <w:lang w:val="fr-FR"/>
        </w:rPr>
        <w:t xml:space="preserve">2003, </w:t>
      </w:r>
      <w:r>
        <w:rPr>
          <w:lang w:val="fr-FR"/>
        </w:rPr>
        <w:t xml:space="preserve">le taux de mortalité des enfants âgés de moins de 5 ans a diminué de </w:t>
      </w:r>
      <w:r w:rsidRPr="00913CB4">
        <w:rPr>
          <w:lang w:val="fr-FR"/>
        </w:rPr>
        <w:t>45</w:t>
      </w:r>
      <w:r>
        <w:rPr>
          <w:lang w:val="fr-FR"/>
        </w:rPr>
        <w:t>%</w:t>
      </w:r>
      <w:r w:rsidRPr="00913CB4">
        <w:rPr>
          <w:lang w:val="fr-FR"/>
        </w:rPr>
        <w:t xml:space="preserve">, </w:t>
      </w:r>
      <w:r>
        <w:rPr>
          <w:lang w:val="fr-FR"/>
        </w:rPr>
        <w:t>tandis que sur la période</w:t>
      </w:r>
      <w:r w:rsidRPr="00913CB4">
        <w:rPr>
          <w:lang w:val="fr-FR"/>
        </w:rPr>
        <w:t xml:space="preserve"> 2003</w:t>
      </w:r>
      <w:r>
        <w:rPr>
          <w:lang w:val="fr-FR"/>
        </w:rPr>
        <w:t>-</w:t>
      </w:r>
      <w:r w:rsidRPr="00913CB4">
        <w:rPr>
          <w:lang w:val="fr-FR"/>
        </w:rPr>
        <w:t>2005</w:t>
      </w:r>
      <w:r>
        <w:rPr>
          <w:lang w:val="fr-FR"/>
        </w:rPr>
        <w:t>, il n’a diminué que de</w:t>
      </w:r>
      <w:r w:rsidRPr="00913CB4">
        <w:rPr>
          <w:lang w:val="fr-FR"/>
        </w:rPr>
        <w:t xml:space="preserve"> 6</w:t>
      </w:r>
      <w:r>
        <w:rPr>
          <w:lang w:val="fr-FR"/>
        </w:rPr>
        <w:t>%</w:t>
      </w:r>
      <w:r w:rsidRPr="00913CB4">
        <w:rPr>
          <w:lang w:val="fr-FR"/>
        </w:rPr>
        <w:t xml:space="preserve">, </w:t>
      </w:r>
      <w:r>
        <w:rPr>
          <w:lang w:val="fr-FR"/>
        </w:rPr>
        <w:t>attestant que cet objectif ne peut être réalisé que par la consolidation des res</w:t>
      </w:r>
      <w:r w:rsidRPr="00913CB4">
        <w:rPr>
          <w:lang w:val="fr-FR"/>
        </w:rPr>
        <w:t>s</w:t>
      </w:r>
      <w:r>
        <w:rPr>
          <w:lang w:val="fr-FR"/>
        </w:rPr>
        <w:t>ources disponibles et de nouveaux investissements dans ce domaine</w:t>
      </w:r>
      <w:r w:rsidRPr="00913CB4">
        <w:rPr>
          <w:lang w:val="fr-FR"/>
        </w:rPr>
        <w:t>.</w:t>
      </w:r>
    </w:p>
    <w:p w:rsidR="00D84007" w:rsidRPr="00913CB4" w:rsidRDefault="00D84007">
      <w:pPr>
        <w:pStyle w:val="SingleTxtG"/>
        <w:rPr>
          <w:lang w:val="fr-FR"/>
        </w:rPr>
      </w:pPr>
      <w:r w:rsidRPr="00913CB4">
        <w:rPr>
          <w:lang w:val="fr-FR"/>
        </w:rPr>
        <w:t>138.</w:t>
      </w:r>
      <w:r w:rsidRPr="00913CB4">
        <w:rPr>
          <w:lang w:val="fr-FR"/>
        </w:rPr>
        <w:tab/>
      </w:r>
      <w:r>
        <w:rPr>
          <w:lang w:val="fr-FR"/>
        </w:rPr>
        <w:t xml:space="preserve">Il est utile de signaler que sur la période </w:t>
      </w:r>
      <w:r w:rsidRPr="00913CB4">
        <w:rPr>
          <w:lang w:val="fr-FR"/>
        </w:rPr>
        <w:t>1990</w:t>
      </w:r>
      <w:r>
        <w:rPr>
          <w:lang w:val="fr-FR"/>
        </w:rPr>
        <w:t>-</w:t>
      </w:r>
      <w:r w:rsidRPr="00913CB4">
        <w:rPr>
          <w:lang w:val="fr-FR"/>
        </w:rPr>
        <w:t>2006</w:t>
      </w:r>
      <w:r>
        <w:rPr>
          <w:lang w:val="fr-FR"/>
        </w:rPr>
        <w:t xml:space="preserve">, les indicateurs de mortalité ont diminué pour presque tous les groupes d’âge de la petite enfance, alors que la mortalité néonatale n’a pas diminué, affichant même une hausse de quelque </w:t>
      </w:r>
      <w:r w:rsidRPr="00913CB4">
        <w:rPr>
          <w:lang w:val="fr-FR"/>
        </w:rPr>
        <w:t>20</w:t>
      </w:r>
      <w:r>
        <w:rPr>
          <w:lang w:val="fr-FR"/>
        </w:rPr>
        <w:t>%</w:t>
      </w:r>
      <w:r w:rsidRPr="00913CB4">
        <w:rPr>
          <w:lang w:val="fr-FR"/>
        </w:rPr>
        <w:t xml:space="preserve"> (</w:t>
      </w:r>
      <w:r>
        <w:rPr>
          <w:lang w:val="fr-FR"/>
        </w:rPr>
        <w:t>1990: 8,</w:t>
      </w:r>
      <w:r w:rsidRPr="00913CB4">
        <w:rPr>
          <w:lang w:val="fr-FR"/>
        </w:rPr>
        <w:t>9</w:t>
      </w:r>
      <w:r>
        <w:rPr>
          <w:lang w:val="fr-FR"/>
        </w:rPr>
        <w:t>%</w:t>
      </w:r>
      <w:r w:rsidRPr="00913CB4">
        <w:rPr>
          <w:lang w:val="fr-FR"/>
        </w:rPr>
        <w:t xml:space="preserve">, </w:t>
      </w:r>
      <w:r>
        <w:rPr>
          <w:lang w:val="fr-FR"/>
        </w:rPr>
        <w:t>2006: 10,</w:t>
      </w:r>
      <w:r w:rsidRPr="00913CB4">
        <w:rPr>
          <w:lang w:val="fr-FR"/>
        </w:rPr>
        <w:t>7</w:t>
      </w:r>
      <w:r>
        <w:rPr>
          <w:lang w:val="fr-FR"/>
        </w:rPr>
        <w:t>%</w:t>
      </w:r>
      <w:r w:rsidRPr="00913CB4">
        <w:rPr>
          <w:lang w:val="fr-FR"/>
        </w:rPr>
        <w:t>).</w:t>
      </w:r>
    </w:p>
    <w:p w:rsidR="00D84007" w:rsidRDefault="00D84007">
      <w:pPr>
        <w:rPr>
          <w:b/>
          <w:bCs/>
          <w:color w:val="000000"/>
          <w:sz w:val="24"/>
          <w:szCs w:val="24"/>
        </w:rPr>
      </w:pPr>
    </w:p>
    <w:p w:rsidR="00D84007" w:rsidRDefault="00D84007">
      <w:pPr>
        <w:jc w:val="center"/>
      </w:pPr>
      <w:r>
        <w:rPr>
          <w:noProof/>
        </w:rPr>
        <w:pict>
          <v:shape id="_x0000_s5660" type="#_x0000_t202" style="position:absolute;left:0;text-align:left;margin-left:270pt;margin-top:85.2pt;width:22.45pt;height:13pt;z-index:23" stroked="f">
            <v:textbox style="mso-next-textbox:#_x0000_s5660" inset="0,0,0,0">
              <w:txbxContent>
                <w:p w:rsidR="00D84007" w:rsidRDefault="00D84007">
                  <w:pPr>
                    <w:rPr>
                      <w:sz w:val="16"/>
                      <w:szCs w:val="16"/>
                      <w:lang w:val="fr-FR"/>
                    </w:rPr>
                  </w:pPr>
                  <w:r>
                    <w:rPr>
                      <w:sz w:val="16"/>
                      <w:szCs w:val="16"/>
                      <w:lang w:val="fr-FR"/>
                    </w:rPr>
                    <w:t xml:space="preserve">  12</w:t>
                  </w:r>
                </w:p>
              </w:txbxContent>
            </v:textbox>
          </v:shape>
        </w:pict>
      </w:r>
      <w:r>
        <w:rPr>
          <w:noProof/>
        </w:rPr>
        <w:pict>
          <v:shape id="_x0000_s5659" type="#_x0000_t202" style="position:absolute;left:0;text-align:left;margin-left:230.25pt;margin-top:67.2pt;width:17.8pt;height:17.6pt;z-index:22" stroked="f">
            <v:textbox style="mso-next-textbox:#_x0000_s5659" inset="0,0,0,0">
              <w:txbxContent>
                <w:p w:rsidR="00D84007" w:rsidRDefault="00D84007">
                  <w:pPr>
                    <w:rPr>
                      <w:sz w:val="16"/>
                      <w:szCs w:val="16"/>
                      <w:lang w:val="fr-FR"/>
                    </w:rPr>
                  </w:pPr>
                  <w:r>
                    <w:rPr>
                      <w:sz w:val="16"/>
                      <w:szCs w:val="16"/>
                      <w:lang w:val="fr-FR"/>
                    </w:rPr>
                    <w:t xml:space="preserve">  14</w:t>
                  </w:r>
                </w:p>
              </w:txbxContent>
            </v:textbox>
          </v:shape>
        </w:pict>
      </w:r>
      <w:r>
        <w:rPr>
          <w:noProof/>
        </w:rPr>
        <w:pict>
          <v:shape id="_x0000_s5658" type="#_x0000_t202" style="position:absolute;left:0;text-align:left;margin-left:405pt;margin-top:85.2pt;width:24.8pt;height:17pt;z-index:21" stroked="f">
            <v:textbox style="mso-next-textbox:#_x0000_s5658" inset="0,0,0,0">
              <w:txbxContent>
                <w:p w:rsidR="00D84007" w:rsidRDefault="00D84007">
                  <w:pPr>
                    <w:rPr>
                      <w:sz w:val="16"/>
                      <w:szCs w:val="16"/>
                      <w:lang w:val="fr-FR"/>
                    </w:rPr>
                  </w:pPr>
                  <w:r>
                    <w:rPr>
                      <w:sz w:val="16"/>
                      <w:szCs w:val="16"/>
                      <w:lang w:val="fr-FR"/>
                    </w:rPr>
                    <w:t xml:space="preserve"> 10,7</w:t>
                  </w:r>
                </w:p>
              </w:txbxContent>
            </v:textbox>
          </v:shape>
        </w:pict>
      </w:r>
      <w:r>
        <w:rPr>
          <w:noProof/>
        </w:rPr>
        <w:pict>
          <v:shape id="_x0000_s5657" type="#_x0000_t202" style="position:absolute;left:0;text-align:left;margin-left:380.05pt;margin-top:67.2pt;width:35.3pt;height:18.25pt;z-index:20" stroked="f">
            <v:textbox style="mso-next-textbox:#_x0000_s5657" inset="0,0,0,0">
              <w:txbxContent>
                <w:p w:rsidR="00D84007" w:rsidRDefault="00D84007">
                  <w:pPr>
                    <w:rPr>
                      <w:sz w:val="16"/>
                      <w:szCs w:val="16"/>
                      <w:lang w:val="fr-FR"/>
                    </w:rPr>
                  </w:pPr>
                  <w:r>
                    <w:rPr>
                      <w:sz w:val="16"/>
                      <w:szCs w:val="16"/>
                      <w:lang w:val="fr-FR"/>
                    </w:rPr>
                    <w:t xml:space="preserve">    13,9</w:t>
                  </w:r>
                </w:p>
              </w:txbxContent>
            </v:textbox>
          </v:shape>
        </w:pict>
      </w:r>
      <w:r>
        <w:rPr>
          <w:noProof/>
        </w:rPr>
        <w:pict>
          <v:shape id="_x0000_s5656" type="#_x0000_t202" style="position:absolute;left:0;text-align:left;margin-left:365pt;margin-top:103.2pt;width:19.3pt;height:14.3pt;z-index:19" stroked="f">
            <v:textbox style="mso-next-textbox:#_x0000_s5656" inset="0,0,0,0">
              <w:txbxContent>
                <w:p w:rsidR="00D84007" w:rsidRDefault="00D84007">
                  <w:pPr>
                    <w:rPr>
                      <w:sz w:val="16"/>
                      <w:szCs w:val="16"/>
                      <w:lang w:val="fr-FR"/>
                    </w:rPr>
                  </w:pPr>
                  <w:r>
                    <w:rPr>
                      <w:sz w:val="16"/>
                      <w:szCs w:val="16"/>
                      <w:lang w:val="fr-FR"/>
                    </w:rPr>
                    <w:t xml:space="preserve"> 8,5</w:t>
                  </w:r>
                </w:p>
              </w:txbxContent>
            </v:textbox>
          </v:shape>
        </w:pict>
      </w:r>
      <w:r>
        <w:rPr>
          <w:noProof/>
        </w:rPr>
        <w:pict>
          <v:shape id="_x0000_s5655" type="#_x0000_t202" style="position:absolute;left:0;text-align:left;margin-left:341.65pt;margin-top:76.2pt;width:30.05pt;height:17.45pt;z-index:18" stroked="f">
            <v:textbox style="mso-next-textbox:#_x0000_s5655" inset="0,0,0,0">
              <w:txbxContent>
                <w:p w:rsidR="00D84007" w:rsidRDefault="00D84007">
                  <w:pPr>
                    <w:rPr>
                      <w:sz w:val="16"/>
                      <w:szCs w:val="16"/>
                      <w:lang w:val="fr-FR"/>
                    </w:rPr>
                  </w:pPr>
                  <w:r>
                    <w:rPr>
                      <w:sz w:val="16"/>
                      <w:szCs w:val="16"/>
                      <w:lang w:val="fr-FR"/>
                    </w:rPr>
                    <w:t xml:space="preserve">   12,3</w:t>
                  </w:r>
                </w:p>
              </w:txbxContent>
            </v:textbox>
          </v:shape>
        </w:pict>
      </w:r>
      <w:r>
        <w:rPr>
          <w:noProof/>
        </w:rPr>
        <w:pict>
          <v:shape id="_x0000_s5654" type="#_x0000_t202" style="position:absolute;left:0;text-align:left;margin-left:328.1pt;margin-top:112.2pt;width:16.75pt;height:12pt;z-index:17" stroked="f">
            <v:textbox style="mso-next-textbox:#_x0000_s5654;mso-fit-shape-to-text:t" inset="0,0,0,0">
              <w:txbxContent>
                <w:p w:rsidR="00D84007" w:rsidRDefault="00D84007">
                  <w:pPr>
                    <w:rPr>
                      <w:sz w:val="16"/>
                      <w:szCs w:val="16"/>
                      <w:lang w:val="fr-FR"/>
                    </w:rPr>
                  </w:pPr>
                  <w:r>
                    <w:rPr>
                      <w:sz w:val="16"/>
                      <w:szCs w:val="16"/>
                      <w:lang w:val="fr-FR"/>
                    </w:rPr>
                    <w:t>7,4</w:t>
                  </w:r>
                </w:p>
              </w:txbxContent>
            </v:textbox>
          </v:shape>
        </w:pict>
      </w:r>
      <w:r>
        <w:rPr>
          <w:noProof/>
        </w:rPr>
        <w:pict>
          <v:shape id="_x0000_s5653" type="#_x0000_t202" style="position:absolute;left:0;text-align:left;margin-left:301.2pt;margin-top:85.2pt;width:31.1pt;height:12pt;z-index:16" stroked="f">
            <v:textbox style="mso-next-textbox:#_x0000_s5653;mso-fit-shape-to-text:t" inset="0,0,0,0">
              <w:txbxContent>
                <w:p w:rsidR="00D84007" w:rsidRDefault="00D84007">
                  <w:pPr>
                    <w:rPr>
                      <w:sz w:val="16"/>
                      <w:szCs w:val="16"/>
                      <w:lang w:val="fr-FR"/>
                    </w:rPr>
                  </w:pPr>
                  <w:r>
                    <w:rPr>
                      <w:sz w:val="16"/>
                      <w:szCs w:val="16"/>
                      <w:lang w:val="fr-FR"/>
                    </w:rPr>
                    <w:t xml:space="preserve">    11,6</w:t>
                  </w:r>
                </w:p>
              </w:txbxContent>
            </v:textbox>
          </v:shape>
        </w:pict>
      </w:r>
      <w:r>
        <w:rPr>
          <w:noProof/>
        </w:rPr>
        <w:pict>
          <v:shape id="_x0000_s5652" type="#_x0000_t202" style="position:absolute;left:0;text-align:left;margin-left:290pt;margin-top:103.2pt;width:15.45pt;height:17.5pt;z-index:15" stroked="f">
            <v:textbox style="mso-next-textbox:#_x0000_s5652" inset="0,0,0,0">
              <w:txbxContent>
                <w:p w:rsidR="00D84007" w:rsidRDefault="00D84007">
                  <w:pPr>
                    <w:rPr>
                      <w:sz w:val="16"/>
                      <w:szCs w:val="16"/>
                      <w:lang w:val="fr-FR"/>
                    </w:rPr>
                  </w:pPr>
                  <w:r>
                    <w:rPr>
                      <w:sz w:val="16"/>
                      <w:szCs w:val="16"/>
                      <w:lang w:val="fr-FR"/>
                    </w:rPr>
                    <w:t>8,1</w:t>
                  </w:r>
                </w:p>
              </w:txbxContent>
            </v:textbox>
          </v:shape>
        </w:pict>
      </w:r>
      <w:r>
        <w:rPr>
          <w:noProof/>
        </w:rPr>
        <w:pict>
          <v:shape id="_x0000_s5651" type="#_x0000_t202" style="position:absolute;left:0;text-align:left;margin-left:248.1pt;margin-top:94.2pt;width:16.95pt;height:20.15pt;z-index:14" stroked="f">
            <v:textbox style="mso-next-textbox:#_x0000_s5651" inset="0,0,0,0">
              <w:txbxContent>
                <w:p w:rsidR="00D84007" w:rsidRDefault="00D84007">
                  <w:pPr>
                    <w:rPr>
                      <w:sz w:val="16"/>
                      <w:szCs w:val="16"/>
                      <w:lang w:val="fr-FR"/>
                    </w:rPr>
                  </w:pPr>
                  <w:r>
                    <w:rPr>
                      <w:sz w:val="16"/>
                      <w:szCs w:val="16"/>
                      <w:lang w:val="fr-FR"/>
                    </w:rPr>
                    <w:t>9,3</w:t>
                  </w:r>
                </w:p>
              </w:txbxContent>
            </v:textbox>
          </v:shape>
        </w:pict>
      </w:r>
      <w:r>
        <w:rPr>
          <w:noProof/>
        </w:rPr>
        <w:pict>
          <v:shape id="_x0000_s5650" type="#_x0000_t202" style="position:absolute;left:0;text-align:left;margin-left:210pt;margin-top:85.2pt;width:20.35pt;height:17.55pt;z-index:13" stroked="f">
            <v:textbox style="mso-next-textbox:#_x0000_s5650" inset="0,0,0,0">
              <w:txbxContent>
                <w:p w:rsidR="00D84007" w:rsidRDefault="00D84007">
                  <w:pPr>
                    <w:rPr>
                      <w:sz w:val="16"/>
                      <w:szCs w:val="16"/>
                      <w:lang w:val="fr-FR"/>
                    </w:rPr>
                  </w:pPr>
                  <w:r>
                    <w:rPr>
                      <w:sz w:val="16"/>
                      <w:szCs w:val="16"/>
                      <w:lang w:val="fr-FR"/>
                    </w:rPr>
                    <w:t>10,7</w:t>
                  </w:r>
                </w:p>
              </w:txbxContent>
            </v:textbox>
          </v:shape>
        </w:pict>
      </w:r>
      <w:r>
        <w:rPr>
          <w:noProof/>
        </w:rPr>
        <w:pict>
          <v:shape id="_x0000_s5649" type="#_x0000_t202" style="position:absolute;left:0;text-align:left;margin-left:191.65pt;margin-top:58.2pt;width:27.65pt;height:16.15pt;z-index:12" stroked="f">
            <v:textbox style="mso-next-textbox:#_x0000_s5649" inset="0,0,0,0">
              <w:txbxContent>
                <w:p w:rsidR="00D84007" w:rsidRDefault="00D84007">
                  <w:pPr>
                    <w:rPr>
                      <w:sz w:val="16"/>
                      <w:szCs w:val="16"/>
                      <w:lang w:val="fr-FR"/>
                    </w:rPr>
                  </w:pPr>
                  <w:r>
                    <w:rPr>
                      <w:sz w:val="16"/>
                      <w:szCs w:val="16"/>
                      <w:lang w:val="fr-FR"/>
                    </w:rPr>
                    <w:t>15,4</w:t>
                  </w:r>
                </w:p>
              </w:txbxContent>
            </v:textbox>
          </v:shape>
        </w:pict>
      </w:r>
      <w:r>
        <w:rPr>
          <w:noProof/>
        </w:rPr>
        <w:pict>
          <v:shape id="_x0000_s5648" type="#_x0000_t202" style="position:absolute;left:0;text-align:left;margin-left:170.95pt;margin-top:97.7pt;width:20.45pt;height:14.45pt;z-index:11" stroked="f">
            <v:textbox style="mso-next-textbox:#_x0000_s5648" inset="0,0,0,0">
              <w:txbxContent>
                <w:p w:rsidR="00D84007" w:rsidRDefault="00D84007">
                  <w:pPr>
                    <w:rPr>
                      <w:sz w:val="16"/>
                      <w:szCs w:val="16"/>
                      <w:lang w:val="fr-FR"/>
                    </w:rPr>
                  </w:pPr>
                  <w:r>
                    <w:rPr>
                      <w:sz w:val="16"/>
                      <w:szCs w:val="16"/>
                      <w:lang w:val="fr-FR"/>
                    </w:rPr>
                    <w:t xml:space="preserve">  9,5</w:t>
                  </w:r>
                </w:p>
              </w:txbxContent>
            </v:textbox>
          </v:shape>
        </w:pict>
      </w:r>
      <w:r>
        <w:rPr>
          <w:noProof/>
        </w:rPr>
        <w:pict>
          <v:shape id="_x0000_s5647" type="#_x0000_t202" style="position:absolute;left:0;text-align:left;margin-left:150.9pt;margin-top:58.2pt;width:25.55pt;height:15.65pt;z-index:10" stroked="f">
            <v:textbox style="mso-next-textbox:#_x0000_s5647" inset="0,0,0,0">
              <w:txbxContent>
                <w:p w:rsidR="00D84007" w:rsidRDefault="00D84007">
                  <w:pPr>
                    <w:rPr>
                      <w:sz w:val="16"/>
                      <w:szCs w:val="16"/>
                      <w:lang w:val="fr-FR"/>
                    </w:rPr>
                  </w:pPr>
                  <w:r>
                    <w:rPr>
                      <w:sz w:val="16"/>
                      <w:szCs w:val="16"/>
                      <w:lang w:val="fr-FR"/>
                    </w:rPr>
                    <w:t>15,6</w:t>
                  </w:r>
                </w:p>
              </w:txbxContent>
            </v:textbox>
          </v:shape>
        </w:pict>
      </w:r>
      <w:r>
        <w:rPr>
          <w:noProof/>
        </w:rPr>
        <w:pict>
          <v:shape id="_x0000_s5646" type="#_x0000_t202" style="position:absolute;left:0;text-align:left;margin-left:135pt;margin-top:112.2pt;width:17.5pt;height:12pt;z-index:9" stroked="f">
            <v:textbox style="mso-next-textbox:#_x0000_s5646;mso-fit-shape-to-text:t" inset="0,0,0,0">
              <w:txbxContent>
                <w:p w:rsidR="00D84007" w:rsidRDefault="00D84007">
                  <w:pPr>
                    <w:rPr>
                      <w:sz w:val="16"/>
                      <w:szCs w:val="16"/>
                      <w:lang w:val="fr-FR"/>
                    </w:rPr>
                  </w:pPr>
                  <w:r>
                    <w:rPr>
                      <w:sz w:val="16"/>
                      <w:szCs w:val="16"/>
                      <w:lang w:val="fr-FR"/>
                    </w:rPr>
                    <w:t>7,5</w:t>
                  </w:r>
                </w:p>
              </w:txbxContent>
            </v:textbox>
          </v:shape>
        </w:pict>
      </w:r>
      <w:r>
        <w:rPr>
          <w:noProof/>
        </w:rPr>
        <w:pict>
          <v:shape id="_x0000_s5645" type="#_x0000_t202" style="position:absolute;left:0;text-align:left;margin-left:111.2pt;margin-top:67.2pt;width:23.8pt;height:14.5pt;z-index:8" stroked="f">
            <v:textbox style="mso-next-textbox:#_x0000_s5645" inset="0,0,0,0">
              <w:txbxContent>
                <w:p w:rsidR="00D84007" w:rsidRDefault="00D84007">
                  <w:pPr>
                    <w:rPr>
                      <w:sz w:val="16"/>
                      <w:szCs w:val="16"/>
                      <w:lang w:val="fr-FR"/>
                    </w:rPr>
                  </w:pPr>
                  <w:r>
                    <w:rPr>
                      <w:sz w:val="16"/>
                      <w:szCs w:val="16"/>
                      <w:lang w:val="fr-FR"/>
                    </w:rPr>
                    <w:t xml:space="preserve">   14,2</w:t>
                  </w:r>
                </w:p>
              </w:txbxContent>
            </v:textbox>
          </v:shape>
        </w:pict>
      </w:r>
      <w:r>
        <w:rPr>
          <w:noProof/>
        </w:rPr>
        <w:pict>
          <v:shape id="_x0000_s5644" type="#_x0000_t202" style="position:absolute;left:0;text-align:left;margin-left:95pt;margin-top:94.2pt;width:20.05pt;height:19.3pt;z-index:7" stroked="f">
            <v:textbox style="mso-next-textbox:#_x0000_s5644" inset="0,0,0,0">
              <w:txbxContent>
                <w:p w:rsidR="00D84007" w:rsidRDefault="00D84007">
                  <w:pPr>
                    <w:rPr>
                      <w:sz w:val="16"/>
                      <w:szCs w:val="16"/>
                      <w:lang w:val="fr-FR"/>
                    </w:rPr>
                  </w:pPr>
                  <w:r>
                    <w:rPr>
                      <w:sz w:val="16"/>
                      <w:szCs w:val="16"/>
                      <w:lang w:val="fr-FR"/>
                    </w:rPr>
                    <w:t>8,9</w:t>
                  </w:r>
                </w:p>
              </w:txbxContent>
            </v:textbox>
          </v:shape>
        </w:pict>
      </w:r>
      <w:r>
        <w:rPr>
          <w:noProof/>
        </w:rPr>
        <w:pict>
          <v:shape id="_x0000_s5643" type="#_x0000_t202" style="position:absolute;left:0;text-align:left;margin-left:75pt;margin-top:40.2pt;width:21.55pt;height:13.75pt;z-index:6" stroked="f">
            <v:textbox style="mso-next-textbox:#_x0000_s5643" inset="0,0,0,0">
              <w:txbxContent>
                <w:p w:rsidR="00D84007" w:rsidRDefault="00D84007">
                  <w:pPr>
                    <w:rPr>
                      <w:sz w:val="16"/>
                      <w:szCs w:val="16"/>
                      <w:lang w:val="fr-FR"/>
                    </w:rPr>
                  </w:pPr>
                  <w:r>
                    <w:rPr>
                      <w:sz w:val="16"/>
                      <w:szCs w:val="16"/>
                      <w:lang w:val="fr-FR"/>
                    </w:rPr>
                    <w:t>18,5</w:t>
                  </w:r>
                </w:p>
              </w:txbxContent>
            </v:textbox>
          </v:shape>
        </w:pict>
      </w:r>
      <w:r>
        <w:rPr>
          <w:noProof/>
          <w:lang w:val="es-ES" w:eastAsia="es-ES"/>
        </w:rPr>
      </w:r>
      <w:r>
        <w:pict>
          <v:group id="_x0000_s5636" style="width:387pt;height:205.7pt;mso-position-horizontal-relative:char;mso-position-vertical-relative:line" coordorigin="1418,1410" coordsize="7370,3080">
            <v:group id="_x0000_s5637" style="position:absolute;left:1418;top:1410;width:7370;height:3080" coordorigin="1418,1410" coordsize="7370,3080">
              <v:group id="_x0000_s5638" style="position:absolute;left:1418;top:1410;width:7370;height:3080" coordorigin="1418,1410" coordsize="7370,3080">
                <v:shape id="_x0000_s5639" type="#_x0000_t75" style="position:absolute;left:1418;top:1410;width:7370;height:3080">
                  <v:imagedata r:id="rId15" o:title="" croptop="4263f" cropbottom="2888f" cropleft="5010f" cropright="5527f"/>
                </v:shape>
                <v:shape id="_x0000_s5640" type="#_x0000_t202" style="position:absolute;left:1538;top:1410;width:7232;height:540">
                  <v:textbox style="mso-next-textbox:#_x0000_s5640">
                    <w:txbxContent>
                      <w:p w:rsidR="00D84007" w:rsidRPr="007732AF" w:rsidRDefault="00D84007">
                        <w:pPr>
                          <w:jc w:val="center"/>
                          <w:rPr>
                            <w:b/>
                            <w:bCs/>
                            <w:sz w:val="24"/>
                            <w:szCs w:val="24"/>
                          </w:rPr>
                        </w:pPr>
                        <w:r w:rsidRPr="007732AF">
                          <w:rPr>
                            <w:b/>
                            <w:bCs/>
                            <w:color w:val="000000"/>
                            <w:sz w:val="24"/>
                            <w:szCs w:val="24"/>
                          </w:rPr>
                          <w:t>Taux de mortalité infantile et néonatale (%)</w:t>
                        </w:r>
                        <w:r>
                          <w:rPr>
                            <w:b/>
                            <w:bCs/>
                            <w:color w:val="000000"/>
                            <w:sz w:val="24"/>
                            <w:szCs w:val="24"/>
                          </w:rPr>
                          <w:t>,</w:t>
                        </w:r>
                        <w:r>
                          <w:rPr>
                            <w:b/>
                            <w:bCs/>
                            <w:color w:val="000000"/>
                            <w:sz w:val="24"/>
                            <w:szCs w:val="24"/>
                          </w:rPr>
                          <w:br/>
                        </w:r>
                        <w:r w:rsidRPr="007732AF">
                          <w:rPr>
                            <w:b/>
                            <w:bCs/>
                            <w:color w:val="000000"/>
                            <w:sz w:val="24"/>
                            <w:szCs w:val="24"/>
                          </w:rPr>
                          <w:t>Service national de la statistique 1995–2006</w:t>
                        </w:r>
                      </w:p>
                    </w:txbxContent>
                  </v:textbox>
                </v:shape>
              </v:group>
              <v:shape id="_x0000_s5641" type="#_x0000_t202" style="position:absolute;left:5502;top:4241;width:3111;height:179" stroked="f">
                <v:textbox style="mso-next-textbox:#_x0000_s5641" inset="1.5mm,0,.5mm,0">
                  <w:txbxContent>
                    <w:p w:rsidR="00D84007" w:rsidRDefault="00D84007">
                      <w:pPr>
                        <w:rPr>
                          <w:b/>
                          <w:bCs/>
                          <w:sz w:val="16"/>
                          <w:szCs w:val="16"/>
                        </w:rPr>
                      </w:pPr>
                      <w:r>
                        <w:rPr>
                          <w:b/>
                          <w:bCs/>
                          <w:color w:val="000000"/>
                          <w:sz w:val="16"/>
                          <w:szCs w:val="16"/>
                        </w:rPr>
                        <w:t>Mortalité néonatale</w:t>
                      </w:r>
                    </w:p>
                  </w:txbxContent>
                </v:textbox>
              </v:shape>
            </v:group>
            <v:shape id="_x0000_s5642" type="#_x0000_t202" style="position:absolute;left:1890;top:4240;width:3048;height:179" stroked="f">
              <v:textbox style="mso-next-textbox:#_x0000_s5642" inset="2mm,0,0,0">
                <w:txbxContent>
                  <w:p w:rsidR="00D84007" w:rsidRDefault="00D84007">
                    <w:pPr>
                      <w:rPr>
                        <w:b/>
                        <w:bCs/>
                        <w:color w:val="000000"/>
                        <w:sz w:val="16"/>
                        <w:szCs w:val="16"/>
                      </w:rPr>
                    </w:pPr>
                    <w:r>
                      <w:rPr>
                        <w:b/>
                        <w:bCs/>
                        <w:color w:val="000000"/>
                        <w:sz w:val="16"/>
                        <w:szCs w:val="16"/>
                      </w:rPr>
                      <w:t>Mortalité infantile</w:t>
                    </w:r>
                  </w:p>
                  <w:p w:rsidR="00D84007" w:rsidRDefault="00D84007">
                    <w:pPr>
                      <w:rPr>
                        <w:b/>
                        <w:bCs/>
                        <w:color w:val="000000"/>
                        <w:sz w:val="16"/>
                        <w:szCs w:val="16"/>
                      </w:rPr>
                    </w:pPr>
                  </w:p>
                  <w:p w:rsidR="00D84007" w:rsidRDefault="00D84007">
                    <w:pPr>
                      <w:rPr>
                        <w:b/>
                        <w:bCs/>
                        <w:color w:val="000000"/>
                        <w:sz w:val="16"/>
                        <w:szCs w:val="16"/>
                      </w:rPr>
                    </w:pPr>
                  </w:p>
                  <w:p w:rsidR="00D84007" w:rsidRDefault="00D84007">
                    <w:pPr>
                      <w:rPr>
                        <w:b/>
                        <w:bCs/>
                        <w:color w:val="000000"/>
                        <w:sz w:val="16"/>
                        <w:szCs w:val="16"/>
                      </w:rPr>
                    </w:pPr>
                  </w:p>
                  <w:p w:rsidR="00D84007" w:rsidRDefault="00D84007">
                    <w:pPr>
                      <w:rPr>
                        <w:b/>
                        <w:bCs/>
                        <w:color w:val="000000"/>
                        <w:sz w:val="16"/>
                        <w:szCs w:val="16"/>
                      </w:rPr>
                    </w:pPr>
                  </w:p>
                  <w:p w:rsidR="00D84007" w:rsidRDefault="00D84007">
                    <w:pPr>
                      <w:rPr>
                        <w:b/>
                        <w:bCs/>
                        <w:sz w:val="16"/>
                        <w:szCs w:val="16"/>
                      </w:rPr>
                    </w:pPr>
                  </w:p>
                </w:txbxContent>
              </v:textbox>
            </v:shape>
            <w10:anchorlock/>
          </v:group>
        </w:pict>
      </w:r>
    </w:p>
    <w:p w:rsidR="00D84007" w:rsidRPr="00913CB4" w:rsidRDefault="00D84007">
      <w:pPr>
        <w:pStyle w:val="SingleTxtG"/>
        <w:spacing w:before="240"/>
        <w:rPr>
          <w:lang w:val="fr-FR"/>
        </w:rPr>
      </w:pPr>
      <w:r w:rsidRPr="00913CB4">
        <w:rPr>
          <w:lang w:val="fr-FR"/>
        </w:rPr>
        <w:t>139.</w:t>
      </w:r>
      <w:r w:rsidRPr="00913CB4">
        <w:rPr>
          <w:lang w:val="fr-FR"/>
        </w:rPr>
        <w:tab/>
      </w:r>
      <w:r>
        <w:rPr>
          <w:lang w:val="fr-FR"/>
        </w:rPr>
        <w:t>La structure des causes de la mortalité néonatale</w:t>
      </w:r>
      <w:r w:rsidRPr="00913CB4">
        <w:rPr>
          <w:lang w:val="fr-FR"/>
        </w:rPr>
        <w:t xml:space="preserve"> </w:t>
      </w:r>
      <w:r>
        <w:rPr>
          <w:lang w:val="fr-FR"/>
        </w:rPr>
        <w:t>a considérablement évolué au cours des 15 années écoulées.</w:t>
      </w:r>
      <w:r w:rsidRPr="00913CB4">
        <w:rPr>
          <w:lang w:val="fr-FR"/>
        </w:rPr>
        <w:t xml:space="preserve"> </w:t>
      </w:r>
      <w:r>
        <w:rPr>
          <w:lang w:val="fr-FR"/>
        </w:rPr>
        <w:t>En</w:t>
      </w:r>
      <w:r w:rsidRPr="00913CB4">
        <w:rPr>
          <w:lang w:val="fr-FR"/>
        </w:rPr>
        <w:t xml:space="preserve"> 2000, </w:t>
      </w:r>
      <w:r>
        <w:rPr>
          <w:lang w:val="fr-FR"/>
        </w:rPr>
        <w:t xml:space="preserve">les cas d’asphyxie étaient la cause principale, venaient ensuite les cas de malformation congénitale tandis que les cas de syndrome de détresse respiratoire </w:t>
      </w:r>
      <w:r w:rsidRPr="00913CB4">
        <w:rPr>
          <w:lang w:val="fr-FR"/>
        </w:rPr>
        <w:t>(</w:t>
      </w:r>
      <w:r>
        <w:rPr>
          <w:lang w:val="fr-FR"/>
        </w:rPr>
        <w:t>SDR</w:t>
      </w:r>
      <w:r w:rsidRPr="00913CB4">
        <w:rPr>
          <w:lang w:val="fr-FR"/>
        </w:rPr>
        <w:t xml:space="preserve">) </w:t>
      </w:r>
      <w:r>
        <w:rPr>
          <w:lang w:val="fr-FR"/>
        </w:rPr>
        <w:t xml:space="preserve">dus à la prématurité ne venaient qu’en troisième place; en </w:t>
      </w:r>
      <w:r w:rsidRPr="00913CB4">
        <w:rPr>
          <w:lang w:val="fr-FR"/>
        </w:rPr>
        <w:t>2008</w:t>
      </w:r>
      <w:r>
        <w:rPr>
          <w:lang w:val="fr-FR"/>
        </w:rPr>
        <w:t xml:space="preserve">, les cas de prématurité étaient les plus nombreux, suivis des cas de malformation congénitale puis des cas d’asphyxie. Cette structure des causes de mortalité périnatale est propre à la fois aux pays développés </w:t>
      </w:r>
      <w:r w:rsidRPr="00913CB4">
        <w:rPr>
          <w:lang w:val="fr-FR"/>
        </w:rPr>
        <w:t>(39</w:t>
      </w:r>
      <w:r>
        <w:rPr>
          <w:lang w:val="fr-FR"/>
        </w:rPr>
        <w:t>%</w:t>
      </w:r>
      <w:r w:rsidRPr="00913CB4">
        <w:rPr>
          <w:lang w:val="fr-FR"/>
        </w:rPr>
        <w:t xml:space="preserve"> </w:t>
      </w:r>
      <w:r>
        <w:rPr>
          <w:lang w:val="fr-FR"/>
        </w:rPr>
        <w:t>de prématurité et</w:t>
      </w:r>
      <w:r w:rsidRPr="00913CB4">
        <w:rPr>
          <w:lang w:val="fr-FR"/>
        </w:rPr>
        <w:t xml:space="preserve"> 23</w:t>
      </w:r>
      <w:r>
        <w:rPr>
          <w:lang w:val="fr-FR"/>
        </w:rPr>
        <w:t>%</w:t>
      </w:r>
      <w:r w:rsidRPr="00913CB4">
        <w:rPr>
          <w:lang w:val="fr-FR"/>
        </w:rPr>
        <w:t xml:space="preserve"> </w:t>
      </w:r>
      <w:r>
        <w:rPr>
          <w:lang w:val="fr-FR"/>
        </w:rPr>
        <w:t>de malformation congénitale</w:t>
      </w:r>
      <w:r w:rsidRPr="00913CB4">
        <w:rPr>
          <w:lang w:val="fr-FR"/>
        </w:rPr>
        <w:t xml:space="preserve">) </w:t>
      </w:r>
      <w:r>
        <w:rPr>
          <w:lang w:val="fr-FR"/>
        </w:rPr>
        <w:t>et</w:t>
      </w:r>
      <w:r w:rsidRPr="00913CB4">
        <w:rPr>
          <w:lang w:val="fr-FR"/>
        </w:rPr>
        <w:t xml:space="preserve"> </w:t>
      </w:r>
      <w:r>
        <w:rPr>
          <w:lang w:val="fr-FR"/>
        </w:rPr>
        <w:t>en développement</w:t>
      </w:r>
      <w:r w:rsidRPr="00913CB4">
        <w:rPr>
          <w:lang w:val="fr-FR"/>
        </w:rPr>
        <w:t xml:space="preserve"> (</w:t>
      </w:r>
      <w:r>
        <w:rPr>
          <w:lang w:val="fr-FR"/>
        </w:rPr>
        <w:t>un taux élevé persistant (18%) de cas d’asphyxie et</w:t>
      </w:r>
      <w:r w:rsidRPr="00913CB4">
        <w:rPr>
          <w:lang w:val="fr-FR"/>
        </w:rPr>
        <w:t xml:space="preserve"> 18</w:t>
      </w:r>
      <w:r>
        <w:rPr>
          <w:lang w:val="fr-FR"/>
        </w:rPr>
        <w:t>%</w:t>
      </w:r>
      <w:r w:rsidRPr="00913CB4">
        <w:rPr>
          <w:lang w:val="fr-FR"/>
        </w:rPr>
        <w:t xml:space="preserve"> </w:t>
      </w:r>
      <w:r>
        <w:rPr>
          <w:lang w:val="fr-FR"/>
        </w:rPr>
        <w:t>d’</w:t>
      </w:r>
      <w:r w:rsidRPr="00913CB4">
        <w:rPr>
          <w:lang w:val="fr-FR"/>
        </w:rPr>
        <w:t>infections).</w:t>
      </w:r>
    </w:p>
    <w:p w:rsidR="00D84007" w:rsidRPr="00913CB4" w:rsidRDefault="00D84007">
      <w:pPr>
        <w:pStyle w:val="SingleTxtG"/>
        <w:rPr>
          <w:lang w:val="fr-FR"/>
        </w:rPr>
      </w:pPr>
      <w:r w:rsidRPr="00913CB4">
        <w:rPr>
          <w:lang w:val="fr-FR"/>
        </w:rPr>
        <w:t>140.</w:t>
      </w:r>
      <w:r w:rsidRPr="00913CB4">
        <w:rPr>
          <w:lang w:val="fr-FR"/>
        </w:rPr>
        <w:tab/>
      </w:r>
      <w:r>
        <w:rPr>
          <w:lang w:val="fr-FR"/>
        </w:rPr>
        <w:t>Les maladies périnatales viennent en première place, suivies des malformations congénitales, tandis que les infections respiratoires et la diarrhée viennent respectivement en troisième et quatrième place dans la structure des causes de la mortalité infantile</w:t>
      </w:r>
      <w:r w:rsidRPr="00913CB4">
        <w:rPr>
          <w:lang w:val="fr-FR"/>
        </w:rPr>
        <w:t xml:space="preserve">. </w:t>
      </w:r>
      <w:r>
        <w:rPr>
          <w:lang w:val="fr-FR"/>
        </w:rPr>
        <w:t xml:space="preserve">A noter que le taux de malformation congénitale qui occupait la troisième ou quatrième place il y a quelques années est maintenant au deuxième rang, quasiment multiplié par 2 au cours des 15 années écoulées. Dans l’intervalle, les cas de diarrhée et de maladie respiratoire ont diminué de près de </w:t>
      </w:r>
      <w:r w:rsidRPr="00913CB4">
        <w:rPr>
          <w:lang w:val="fr-FR"/>
        </w:rPr>
        <w:t>60</w:t>
      </w:r>
      <w:r>
        <w:rPr>
          <w:lang w:val="fr-FR"/>
        </w:rPr>
        <w:t>%, ce qui a entraîné une baisse du taux de la mortalité postnatale de quelque</w:t>
      </w:r>
      <w:r w:rsidRPr="00913CB4">
        <w:rPr>
          <w:lang w:val="fr-FR"/>
        </w:rPr>
        <w:t xml:space="preserve"> 40</w:t>
      </w:r>
      <w:r>
        <w:rPr>
          <w:lang w:val="fr-FR"/>
        </w:rPr>
        <w:t>%</w:t>
      </w:r>
      <w:r w:rsidRPr="00913CB4">
        <w:rPr>
          <w:lang w:val="fr-FR"/>
        </w:rPr>
        <w:t xml:space="preserve">, </w:t>
      </w:r>
      <w:r>
        <w:rPr>
          <w:lang w:val="fr-FR"/>
        </w:rPr>
        <w:t>tandis que les cas de mortalité néonatale augmentaient de près d’un tiers</w:t>
      </w:r>
      <w:r w:rsidRPr="00913CB4">
        <w:rPr>
          <w:lang w:val="fr-FR"/>
        </w:rPr>
        <w:t>.</w:t>
      </w:r>
    </w:p>
    <w:p w:rsidR="00D84007" w:rsidRPr="00913CB4" w:rsidRDefault="00D84007">
      <w:pPr>
        <w:pStyle w:val="SingleTxtG"/>
        <w:rPr>
          <w:lang w:val="fr-FR"/>
        </w:rPr>
      </w:pPr>
      <w:r w:rsidRPr="00913CB4">
        <w:rPr>
          <w:lang w:val="fr-FR"/>
        </w:rPr>
        <w:t>141.</w:t>
      </w:r>
      <w:r w:rsidRPr="00913CB4">
        <w:rPr>
          <w:lang w:val="fr-FR"/>
        </w:rPr>
        <w:tab/>
      </w:r>
      <w:r>
        <w:rPr>
          <w:lang w:val="fr-FR"/>
        </w:rPr>
        <w:t xml:space="preserve">Un indicateur plus complet reflétant les problèmes de la petite enfance est le taux de mortalité des moins de 5 ans qui tend à diminuer ces dernières années </w:t>
      </w:r>
      <w:r w:rsidRPr="00913CB4">
        <w:rPr>
          <w:lang w:val="fr-FR"/>
        </w:rPr>
        <w:t>(</w:t>
      </w:r>
      <w:r>
        <w:rPr>
          <w:lang w:val="fr-FR"/>
        </w:rPr>
        <w:t>1990: 19,</w:t>
      </w:r>
      <w:r w:rsidRPr="00913CB4">
        <w:rPr>
          <w:lang w:val="fr-FR"/>
        </w:rPr>
        <w:t>3</w:t>
      </w:r>
      <w:r>
        <w:rPr>
          <w:lang w:val="fr-FR"/>
        </w:rPr>
        <w:t>%</w:t>
      </w:r>
      <w:r w:rsidRPr="00913CB4">
        <w:rPr>
          <w:lang w:val="fr-FR"/>
        </w:rPr>
        <w:t>, 20</w:t>
      </w:r>
      <w:r>
        <w:rPr>
          <w:lang w:val="fr-FR"/>
        </w:rPr>
        <w:t>08: 12,</w:t>
      </w:r>
      <w:r w:rsidRPr="00913CB4">
        <w:rPr>
          <w:lang w:val="fr-FR"/>
        </w:rPr>
        <w:t>2</w:t>
      </w:r>
      <w:r>
        <w:rPr>
          <w:lang w:val="fr-FR"/>
        </w:rPr>
        <w:t>%</w:t>
      </w:r>
      <w:r w:rsidRPr="00913CB4">
        <w:rPr>
          <w:lang w:val="fr-FR"/>
        </w:rPr>
        <w:t xml:space="preserve">). </w:t>
      </w:r>
      <w:r>
        <w:rPr>
          <w:lang w:val="fr-FR"/>
        </w:rPr>
        <w:t>En</w:t>
      </w:r>
      <w:r w:rsidRPr="00913CB4">
        <w:rPr>
          <w:lang w:val="fr-FR"/>
        </w:rPr>
        <w:t xml:space="preserve"> </w:t>
      </w:r>
      <w:r>
        <w:rPr>
          <w:lang w:val="fr-FR"/>
        </w:rPr>
        <w:t>Arménie</w:t>
      </w:r>
      <w:r w:rsidRPr="00913CB4">
        <w:rPr>
          <w:lang w:val="fr-FR"/>
        </w:rPr>
        <w:t xml:space="preserve">, </w:t>
      </w:r>
      <w:r>
        <w:rPr>
          <w:lang w:val="fr-FR"/>
        </w:rPr>
        <w:t>la mortalité des filles de</w:t>
      </w:r>
      <w:r w:rsidRPr="00913CB4">
        <w:rPr>
          <w:lang w:val="fr-FR"/>
        </w:rPr>
        <w:t xml:space="preserve"> 0</w:t>
      </w:r>
      <w:r>
        <w:rPr>
          <w:lang w:val="fr-FR"/>
        </w:rPr>
        <w:t xml:space="preserve"> à </w:t>
      </w:r>
      <w:r w:rsidRPr="00913CB4">
        <w:rPr>
          <w:lang w:val="fr-FR"/>
        </w:rPr>
        <w:t>5</w:t>
      </w:r>
      <w:r>
        <w:rPr>
          <w:lang w:val="fr-FR"/>
        </w:rPr>
        <w:t xml:space="preserve"> ans est inférieure à celle des garçons, ce qui prouve qu’il n’existe aucune discrimination liée au sexe et que les filles bénéficient des mêmes soins que les garçons</w:t>
      </w:r>
      <w:r w:rsidRPr="00913CB4">
        <w:rPr>
          <w:lang w:val="fr-FR"/>
        </w:rPr>
        <w:t>.</w:t>
      </w:r>
    </w:p>
    <w:p w:rsidR="00D84007" w:rsidRPr="00913CB4" w:rsidRDefault="00D84007">
      <w:pPr>
        <w:pStyle w:val="H23G"/>
        <w:rPr>
          <w:lang w:val="fr-FR"/>
        </w:rPr>
      </w:pPr>
      <w:r w:rsidRPr="00913CB4">
        <w:rPr>
          <w:lang w:val="fr-FR"/>
        </w:rPr>
        <w:tab/>
      </w:r>
      <w:r w:rsidRPr="00913CB4">
        <w:rPr>
          <w:lang w:val="fr-FR"/>
        </w:rPr>
        <w:tab/>
      </w:r>
      <w:r>
        <w:rPr>
          <w:lang w:val="fr-FR"/>
        </w:rPr>
        <w:t>Taux de mortalité des enfants de moins de 5 ans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71"/>
        <w:gridCol w:w="3484"/>
        <w:gridCol w:w="3215"/>
      </w:tblGrid>
      <w:tr w:rsidR="00D84007" w:rsidRPr="00913CB4">
        <w:trPr>
          <w:tblHeader/>
        </w:trPr>
        <w:tc>
          <w:tcPr>
            <w:tcW w:w="671" w:type="dxa"/>
            <w:vMerge w:val="restart"/>
            <w:tcBorders>
              <w:top w:val="single" w:sz="4" w:space="0" w:color="auto"/>
            </w:tcBorders>
            <w:shd w:val="clear" w:color="auto" w:fill="auto"/>
            <w:vAlign w:val="bottom"/>
          </w:tcPr>
          <w:p w:rsidR="00D84007" w:rsidRPr="00913CB4" w:rsidRDefault="00D84007">
            <w:pPr>
              <w:suppressAutoHyphens w:val="0"/>
              <w:spacing w:before="80" w:after="80" w:line="200" w:lineRule="exact"/>
              <w:rPr>
                <w:i/>
                <w:sz w:val="16"/>
                <w:lang w:val="fr-FR"/>
              </w:rPr>
            </w:pPr>
          </w:p>
        </w:tc>
        <w:tc>
          <w:tcPr>
            <w:tcW w:w="6699" w:type="dxa"/>
            <w:gridSpan w:val="2"/>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00" w:lineRule="exact"/>
              <w:jc w:val="center"/>
              <w:rPr>
                <w:i/>
                <w:sz w:val="16"/>
                <w:lang w:val="fr-FR"/>
              </w:rPr>
            </w:pPr>
            <w:r>
              <w:rPr>
                <w:i/>
                <w:sz w:val="16"/>
                <w:lang w:val="fr-FR"/>
              </w:rPr>
              <w:t>Taux</w:t>
            </w:r>
            <w:r w:rsidRPr="00913CB4">
              <w:rPr>
                <w:i/>
                <w:sz w:val="16"/>
                <w:lang w:val="fr-FR"/>
              </w:rPr>
              <w:t xml:space="preserve"> (</w:t>
            </w:r>
            <w:r>
              <w:rPr>
                <w:i/>
                <w:sz w:val="16"/>
                <w:lang w:val="fr-FR"/>
              </w:rPr>
              <w:t xml:space="preserve">pour 1 </w:t>
            </w:r>
            <w:r w:rsidRPr="00913CB4">
              <w:rPr>
                <w:i/>
                <w:sz w:val="16"/>
                <w:lang w:val="fr-FR"/>
              </w:rPr>
              <w:t xml:space="preserve">000 </w:t>
            </w:r>
            <w:r>
              <w:rPr>
                <w:i/>
                <w:sz w:val="16"/>
                <w:lang w:val="fr-FR"/>
              </w:rPr>
              <w:t>naissances vivantes</w:t>
            </w:r>
            <w:r w:rsidRPr="00913CB4">
              <w:rPr>
                <w:i/>
                <w:sz w:val="16"/>
                <w:lang w:val="fr-FR"/>
              </w:rPr>
              <w:t>)</w:t>
            </w:r>
          </w:p>
        </w:tc>
      </w:tr>
      <w:tr w:rsidR="00D84007" w:rsidRPr="00913CB4">
        <w:tc>
          <w:tcPr>
            <w:tcW w:w="671" w:type="dxa"/>
            <w:vMerge/>
            <w:tcBorders>
              <w:bottom w:val="single" w:sz="12" w:space="0" w:color="auto"/>
            </w:tcBorders>
            <w:shd w:val="clear" w:color="auto" w:fill="auto"/>
            <w:vAlign w:val="bottom"/>
          </w:tcPr>
          <w:p w:rsidR="00D84007" w:rsidRPr="00913CB4" w:rsidRDefault="00D84007">
            <w:pPr>
              <w:suppressAutoHyphens w:val="0"/>
              <w:spacing w:before="80" w:after="80" w:line="200" w:lineRule="exact"/>
              <w:rPr>
                <w:i/>
                <w:sz w:val="16"/>
                <w:szCs w:val="16"/>
                <w:lang w:val="fr-FR"/>
              </w:rPr>
            </w:pPr>
          </w:p>
        </w:tc>
        <w:tc>
          <w:tcPr>
            <w:tcW w:w="3484"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Pr>
                <w:i/>
                <w:sz w:val="16"/>
                <w:lang w:val="fr-FR"/>
              </w:rPr>
              <w:t>Filles</w:t>
            </w:r>
          </w:p>
        </w:tc>
        <w:tc>
          <w:tcPr>
            <w:tcW w:w="3215"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Pr>
                <w:i/>
                <w:sz w:val="16"/>
                <w:lang w:val="fr-FR"/>
              </w:rPr>
              <w:t>Garçons</w:t>
            </w:r>
          </w:p>
        </w:tc>
      </w:tr>
      <w:tr w:rsidR="00D84007" w:rsidRPr="00913CB4">
        <w:tc>
          <w:tcPr>
            <w:tcW w:w="671" w:type="dxa"/>
            <w:tcBorders>
              <w:top w:val="single" w:sz="12" w:space="0" w:color="auto"/>
            </w:tcBorders>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2007</w:t>
            </w:r>
          </w:p>
        </w:tc>
        <w:tc>
          <w:tcPr>
            <w:tcW w:w="3484"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10,</w:t>
            </w:r>
            <w:r w:rsidRPr="00913CB4">
              <w:rPr>
                <w:sz w:val="18"/>
                <w:lang w:val="fr-FR"/>
              </w:rPr>
              <w:t>3</w:t>
            </w:r>
          </w:p>
        </w:tc>
        <w:tc>
          <w:tcPr>
            <w:tcW w:w="3215"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14,</w:t>
            </w:r>
            <w:r w:rsidRPr="00913CB4">
              <w:rPr>
                <w:sz w:val="18"/>
                <w:lang w:val="fr-FR"/>
              </w:rPr>
              <w:t>1</w:t>
            </w:r>
          </w:p>
        </w:tc>
      </w:tr>
      <w:tr w:rsidR="00D84007" w:rsidRPr="00913CB4">
        <w:tc>
          <w:tcPr>
            <w:tcW w:w="671"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2008</w:t>
            </w:r>
          </w:p>
        </w:tc>
        <w:tc>
          <w:tcPr>
            <w:tcW w:w="3484"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10,</w:t>
            </w:r>
            <w:r w:rsidRPr="00913CB4">
              <w:rPr>
                <w:sz w:val="18"/>
                <w:lang w:val="fr-FR"/>
              </w:rPr>
              <w:t>5</w:t>
            </w:r>
          </w:p>
        </w:tc>
        <w:tc>
          <w:tcPr>
            <w:tcW w:w="3215"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13,</w:t>
            </w:r>
            <w:r w:rsidRPr="00913CB4">
              <w:rPr>
                <w:sz w:val="18"/>
                <w:lang w:val="fr-FR"/>
              </w:rPr>
              <w:t>5</w:t>
            </w:r>
          </w:p>
        </w:tc>
      </w:tr>
    </w:tbl>
    <w:p w:rsidR="00D84007" w:rsidRPr="00913CB4" w:rsidRDefault="00D84007">
      <w:pPr>
        <w:pStyle w:val="SingleTxtG"/>
        <w:spacing w:before="240"/>
        <w:rPr>
          <w:lang w:val="fr-FR"/>
        </w:rPr>
      </w:pPr>
      <w:r w:rsidRPr="00913CB4">
        <w:rPr>
          <w:lang w:val="fr-FR"/>
        </w:rPr>
        <w:t>142.</w:t>
      </w:r>
      <w:r w:rsidRPr="00913CB4">
        <w:rPr>
          <w:lang w:val="fr-FR"/>
        </w:rPr>
        <w:tab/>
      </w:r>
      <w:r>
        <w:rPr>
          <w:lang w:val="fr-FR"/>
        </w:rPr>
        <w:t>Les données officielles montrent que la diarrhée et les maladies respiratoires demeurent les principales causes de mortalité infantile au cours des premières années (jusqu’à 5 ans). Les accidents et les traumatismes comptent également parmi les premières causes de mortalité de ce groupe d’âge. Le problème est encore plus aigu si l’on considère séparément les groupes d’âge de 0 à 1 ans et de 1 à 5 ans dans la structure des causes de la mortalité des moins de 5 ans</w:t>
      </w:r>
      <w:r w:rsidRPr="00913CB4">
        <w:rPr>
          <w:lang w:val="fr-FR"/>
        </w:rPr>
        <w:t xml:space="preserve">. </w:t>
      </w:r>
    </w:p>
    <w:p w:rsidR="00D84007" w:rsidRPr="00913CB4" w:rsidRDefault="00D84007">
      <w:pPr>
        <w:pStyle w:val="SingleTxtG"/>
        <w:rPr>
          <w:lang w:val="fr-FR"/>
        </w:rPr>
      </w:pPr>
      <w:r w:rsidRPr="00913CB4">
        <w:rPr>
          <w:lang w:val="fr-FR"/>
        </w:rPr>
        <w:t>143.</w:t>
      </w:r>
      <w:r w:rsidRPr="00913CB4">
        <w:rPr>
          <w:lang w:val="fr-FR"/>
        </w:rPr>
        <w:tab/>
      </w:r>
      <w:r>
        <w:rPr>
          <w:lang w:val="fr-FR"/>
        </w:rPr>
        <w:t>Actuellement, en raison de la stabilité macroéconomique et de la croissance économique, les autorités arméniennes</w:t>
      </w:r>
      <w:r w:rsidRPr="00913CB4">
        <w:rPr>
          <w:lang w:val="fr-FR"/>
        </w:rPr>
        <w:t xml:space="preserve"> attache</w:t>
      </w:r>
      <w:r>
        <w:rPr>
          <w:lang w:val="fr-FR"/>
        </w:rPr>
        <w:t>nt une grande importance à améliorer le financement du secteur de la santé et à privilégier la dimension sociale. Le financement sur le budget de l’État continue à progresser. Les dépenses de santé effectives correspondaient à 1,2%</w:t>
      </w:r>
      <w:r w:rsidRPr="00913CB4">
        <w:rPr>
          <w:lang w:val="fr-FR"/>
        </w:rPr>
        <w:t xml:space="preserve"> </w:t>
      </w:r>
      <w:r>
        <w:rPr>
          <w:lang w:val="fr-FR"/>
        </w:rPr>
        <w:t>du</w:t>
      </w:r>
      <w:r w:rsidRPr="00913CB4">
        <w:rPr>
          <w:lang w:val="fr-FR"/>
        </w:rPr>
        <w:t xml:space="preserve"> </w:t>
      </w:r>
      <w:r>
        <w:rPr>
          <w:lang w:val="fr-FR"/>
        </w:rPr>
        <w:t>PIB</w:t>
      </w:r>
      <w:r w:rsidRPr="00913CB4">
        <w:rPr>
          <w:lang w:val="fr-FR"/>
        </w:rPr>
        <w:t xml:space="preserve"> </w:t>
      </w:r>
      <w:r>
        <w:rPr>
          <w:lang w:val="fr-FR"/>
        </w:rPr>
        <w:t>en</w:t>
      </w:r>
      <w:r w:rsidRPr="00913CB4">
        <w:rPr>
          <w:lang w:val="fr-FR"/>
        </w:rPr>
        <w:t xml:space="preserve"> 2</w:t>
      </w:r>
      <w:r>
        <w:rPr>
          <w:lang w:val="fr-FR"/>
        </w:rPr>
        <w:t>003</w:t>
      </w:r>
      <w:r w:rsidRPr="00913CB4">
        <w:rPr>
          <w:lang w:val="fr-FR"/>
        </w:rPr>
        <w:t xml:space="preserve"> </w:t>
      </w:r>
      <w:r>
        <w:rPr>
          <w:lang w:val="fr-FR"/>
        </w:rPr>
        <w:t>et</w:t>
      </w:r>
      <w:r w:rsidRPr="00913CB4">
        <w:rPr>
          <w:lang w:val="fr-FR"/>
        </w:rPr>
        <w:t xml:space="preserve"> </w:t>
      </w:r>
      <w:r>
        <w:rPr>
          <w:lang w:val="fr-FR"/>
        </w:rPr>
        <w:t>à 1,</w:t>
      </w:r>
      <w:r w:rsidRPr="00913CB4">
        <w:rPr>
          <w:lang w:val="fr-FR"/>
        </w:rPr>
        <w:t>54</w:t>
      </w:r>
      <w:r>
        <w:rPr>
          <w:lang w:val="fr-FR"/>
        </w:rPr>
        <w:t>%</w:t>
      </w:r>
      <w:r w:rsidRPr="00913CB4">
        <w:rPr>
          <w:lang w:val="fr-FR"/>
        </w:rPr>
        <w:t xml:space="preserve"> </w:t>
      </w:r>
      <w:r>
        <w:rPr>
          <w:lang w:val="fr-FR"/>
        </w:rPr>
        <w:t>en</w:t>
      </w:r>
      <w:r w:rsidRPr="00913CB4">
        <w:rPr>
          <w:lang w:val="fr-FR"/>
        </w:rPr>
        <w:t xml:space="preserve"> 2007. </w:t>
      </w:r>
      <w:r>
        <w:rPr>
          <w:lang w:val="fr-FR"/>
        </w:rPr>
        <w:t>Les subventions allouées aux soins de santé primaires augmentent en conséquence: sur la même période elles ont été multipliées par 2,</w:t>
      </w:r>
      <w:r w:rsidRPr="00913CB4">
        <w:rPr>
          <w:lang w:val="fr-FR"/>
        </w:rPr>
        <w:t xml:space="preserve">57 </w:t>
      </w:r>
      <w:r>
        <w:rPr>
          <w:lang w:val="fr-FR"/>
        </w:rPr>
        <w:t>et sont déjà plus élevées que les fonds consacrés par l’État aux établissements hospitaliers</w:t>
      </w:r>
      <w:r w:rsidRPr="00913CB4">
        <w:rPr>
          <w:lang w:val="fr-FR"/>
        </w:rPr>
        <w:t xml:space="preserve">. </w:t>
      </w:r>
      <w:r>
        <w:rPr>
          <w:noProof/>
          <w:lang w:val="es-ES" w:eastAsia="es-ES"/>
        </w:rPr>
      </w:r>
      <w:r w:rsidR="002215BA">
        <w:pict>
          <v:group id="_x0000_s5563" editas="canvas" style="width:380pt;height:246.45pt;mso-position-horizontal-relative:char;mso-position-vertical-relative:line" coordorigin="1415,2665" coordsize="8876,4929">
            <o:lock v:ext="edit" aspectratio="t"/>
            <v:shape id="_x0000_s5564" type="#_x0000_t75" style="position:absolute;left:1415;top:2665;width:8876;height:4929" o:preferrelative="f">
              <v:fill o:detectmouseclick="t"/>
              <v:path o:extrusionok="t" o:connecttype="none"/>
              <o:lock v:ext="edit" text="t"/>
            </v:shape>
            <v:rect id="_x0000_s5565" style="position:absolute;left:1415;top:4929;width:342;height:295" filled="f" stroked="f">
              <v:textbox style="mso-next-textbox:#_x0000_s5565" inset="0,0,0,0">
                <w:txbxContent>
                  <w:p w:rsidR="00D84007" w:rsidRPr="00774874" w:rsidRDefault="00D84007">
                    <w:pPr>
                      <w:autoSpaceDE w:val="0"/>
                      <w:autoSpaceDN w:val="0"/>
                      <w:adjustRightInd w:val="0"/>
                      <w:rPr>
                        <w:color w:val="000000"/>
                        <w:sz w:val="16"/>
                        <w:szCs w:val="16"/>
                      </w:rPr>
                    </w:pPr>
                    <w:r>
                      <w:rPr>
                        <w:b/>
                        <w:bCs/>
                        <w:color w:val="000000"/>
                        <w:sz w:val="16"/>
                        <w:szCs w:val="16"/>
                      </w:rPr>
                      <w:t>1</w:t>
                    </w:r>
                  </w:p>
                </w:txbxContent>
              </v:textbox>
            </v:rect>
            <v:rect id="_x0000_s5566" style="position:absolute;left:3118;top:2665;width:2;height:361" filled="f" stroked="f">
              <v:textbox style="mso-next-textbox:#_x0000_s5566" inset="0,0,0,0">
                <w:txbxContent>
                  <w:p w:rsidR="00D84007" w:rsidRPr="00142791" w:rsidRDefault="00D84007">
                    <w:pPr>
                      <w:autoSpaceDE w:val="0"/>
                      <w:autoSpaceDN w:val="0"/>
                      <w:adjustRightInd w:val="0"/>
                      <w:rPr>
                        <w:color w:val="000000"/>
                        <w:sz w:val="30"/>
                        <w:szCs w:val="36"/>
                      </w:rPr>
                    </w:pPr>
                  </w:p>
                </w:txbxContent>
              </v:textbox>
            </v:rect>
            <v:rect id="_x0000_s5567" style="position:absolute;left:6471;top:2665;width:0;height:363" filled="f" stroked="f">
              <v:textbox style="mso-next-textbox:#_x0000_s5567" inset="0,0,0,0">
                <w:txbxContent>
                  <w:p w:rsidR="00D84007" w:rsidRPr="00142791" w:rsidRDefault="00D84007">
                    <w:pPr>
                      <w:autoSpaceDE w:val="0"/>
                      <w:autoSpaceDN w:val="0"/>
                      <w:adjustRightInd w:val="0"/>
                      <w:rPr>
                        <w:color w:val="000000"/>
                        <w:sz w:val="30"/>
                        <w:szCs w:val="36"/>
                      </w:rPr>
                    </w:pPr>
                  </w:p>
                </w:txbxContent>
              </v:textbox>
            </v:rect>
            <v:group id="_x0000_s5568" style="position:absolute;left:1565;top:3205;width:8726;height:4389" coordorigin="1621,2962" coordsize="8726,4389">
              <v:shape id="_x0000_s5569" style="position:absolute;left:2379;top:4546;width:1085;height:601" coordsize="389,215" path="m389,90l,,,125r389,90l389,90xe" fillcolor="#00003f" strokeweight=".25pt">
                <v:path arrowok="t"/>
              </v:shape>
              <v:shape id="_x0000_s5570" style="position:absolute;left:2379;top:4471;width:1085;height:327" coordsize="389,117" path="m,27l8,25r8,-1l26,22r8,l42,21r8,-2l61,18r8,l79,16r8,-1l87,15,97,13r8,l115,12r8,l133,10,144,9r10,l162,7r10,l182,6r10,l202,6,212,4r11,l233,3r10,l253,3,263,1r10,l283,1r,l295,1r11,l316,r10,l336,r10,l358,r10,l378,r11,l389,117,,27xe" fillcolor="#00007d" strokeweight=".25pt">
                <v:path arrowok="t"/>
              </v:shape>
              <v:shape id="_x0000_s5571" style="position:absolute;left:2159;top:4580;width:1230;height:575" coordsize="441,206" path="m441,81l,,,125r441,81l441,81xe" fillcolor="teal" strokeweight=".25pt">
                <v:path arrowok="t"/>
              </v:shape>
              <v:shape id="_x0000_s5572" style="position:absolute;left:2159;top:4555;width:1230;height:252" coordsize="441,90" path="m,9l8,8,14,6r,l22,6,30,5,38,3r,l44,2,52,,441,90,,9xe" fillcolor="aqua" strokeweight=".25pt">
                <v:path arrowok="t"/>
              </v:shape>
              <v:shape id="_x0000_s5573" style="position:absolute;left:1747;top:4716;width:1608;height:446" coordsize="577,159" path="m577,34l,,,125r577,34l577,34xe" fillcolor="#666680" strokeweight=".25pt">
                <v:path arrowok="t"/>
              </v:shape>
              <v:shape id="_x0000_s5574" style="position:absolute;left:1747;top:4586;width:1608;height:227" coordsize="577,81" path="m,47l2,44,6,43r4,-2l14,38r2,-2l20,35r6,-2l30,30r4,-1l39,27r6,-1l49,24r6,-3l55,21r4,-1l65,18r6,-1l77,15r6,-1l89,12r6,-2l101,9r6,-3l115,4r7,-1l128,1,136,,577,81,,47xe" fillcolor="#ccf" strokeweight=".25pt">
                <v:path arrowok="t"/>
              </v:shape>
              <v:shape id="_x0000_s5575" style="position:absolute;left:1646;top:4838;width:168;height:494" coordsize="60,177" path="m60,52l56,50,52,49,46,47,42,44,40,43,36,41,32,38,28,37,26,35,22,33,20,30,18,29,14,27r,l12,24,10,23,8,21,6,18r,-1l4,15,2,12r,-1l,9,,6,,4,,3,,,,125r,3l,130r,1l,134r2,2l2,137r2,3l6,142r,1l8,147r2,1l12,150r2,3l14,153r4,1l20,156r2,3l26,160r2,2l32,163r4,3l40,168r2,1l46,172r6,2l56,176r4,1l60,52xe" fillcolor="#80804d" strokeweight=".25pt">
                <v:path arrowok="t"/>
              </v:shape>
              <v:shape id="_x0000_s5576" style="position:absolute;left:1814;top:4838;width:1514;height:494" coordsize="543,177" path="m543,l,52,,177,543,125,543,xe" fillcolor="#80804d" strokeweight=".25pt">
                <v:path arrowok="t"/>
              </v:shape>
              <v:shape id="_x0000_s5577" style="position:absolute;left:1646;top:4742;width:1682;height:241" coordsize="603,86" path="m60,86l56,84,52,83,46,81,42,78,40,77,36,75,32,72,28,71,26,69,22,67,20,64r,l18,63,14,61,12,58,10,57,8,55,6,52r,-1l4,49,2,46r,-1l,43,,40,,38,,37,,34,,32,,31,,28,,26,2,23r,-1l2,22,4,20,6,17r,-1l8,14r2,-3l12,9,14,8,18,6,20,3,22,2,26,,603,34,60,86xe" fillcolor="#ff9" strokeweight=".25pt">
                <v:path arrowok="t"/>
              </v:shape>
              <v:shape id="_x0000_s5578" style="position:absolute;left:3973;top:4830;width:1450;height:678" coordsize="520,243" path="m520,r,3l520,4r-2,2l518,9r,2l516,12r,3l514,17r-2,1l510,21r-2,2l506,24r-2,3l502,29r-2,1l496,33r-2,2l490,36r-4,2l484,41r-4,2l480,43r-4,1l471,47r-4,2l463,50r-4,2l453,53r-4,3l443,58r-4,1l433,61r-6,1l423,64r-6,3l411,69r-6,1l399,72r-9,1l384,75r-6,1l372,78r-8,1l358,81r-8,1l342,84r-6,1l328,87r-8,1l312,90r-9,1l295,91r-8,2l279,95r-8,1l261,98r-8,1l245,99r-10,2l227,102r-9,l208,104r-10,1l198,105r-8,l180,107r-10,l162,108r-10,2l141,110r-10,1l121,111r-10,2l101,113r-8,l83,114r-10,l60,114r-10,2l40,116r-10,l20,117r-10,l,117,,243r10,l20,243r10,-2l40,241r10,l60,240r13,l83,240r10,-2l101,238r10,l121,237r10,l141,235r11,l162,234r8,-2l180,232r10,-2l198,230r,l208,229r10,-2l227,227r8,-1l245,224r8,l261,223r10,-2l279,220r8,-2l295,217r8,l312,215r8,-1l328,212r8,-1l342,209r8,-1l358,206r6,-1l372,203r6,-2l384,200r6,-2l399,197r6,-2l411,194r6,-2l423,189r4,-1l433,186r6,-1l443,183r6,-1l453,179r6,-2l463,175r4,-1l471,172r5,-3l480,168r,l484,166r2,-3l490,162r4,-2l496,159r4,-3l502,154r2,-1l506,150r2,-2l510,146r2,-3l514,142r2,-2l516,137r2,-1l518,134r,-3l520,130r,-2l520,125,520,xe" fillcolor="#33334d" strokeweight=".25pt">
                <v:path arrowok="t"/>
              </v:shape>
              <v:shape id="_x0000_s5579" style="position:absolute;left:3735;top:4830;width:231;height:672" coordsize="83,241" path="m,l83,116r,125l,125,,xe" fillcolor="#33334d" strokeweight=".25pt">
                <v:path arrowok="t"/>
              </v:shape>
              <v:shape id="_x0000_s5580" style="position:absolute;left:3735;top:4500;width:1688;height:655" coordsize="605,235" path="m,l10,,22,,32,,42,,52,,62,,75,,85,2r10,l105,2r10,l125,2r10,1l145,3r13,l168,5r10,l186,6r10,l206,6r10,2l226,8r11,1l247,9r8,2l265,12r10,l283,14r10,l303,15r9,2l320,19r10,l338,20r8,2l356,23r8,l372,25r8,1l388,28r9,1l405,31r8,1l413,32r8,2l427,34r8,1l443,37r6,1l457,40r6,1l469,43r6,3l484,48r6,1l496,51r6,1l508,54r4,1l518,57r6,1l528,61r6,2l538,64r6,2l548,67r4,3l556,72r5,2l565,75r4,3l571,80r4,1l579,84r2,2l585,87r2,3l589,92r2,1l593,95r2,3l597,100r2,1l601,104r,2l603,107r,3l603,112r2,3l605,116r,2l605,121r,1l603,124r,3l603,129r-2,1l601,133r-2,2l597,136r-2,3l593,141r-2,1l589,145r-2,2l585,148r-4,3l579,153r-4,1l571,156r-2,3l565,161r-4,1l556,165r-4,2l548,168r-4,2l538,171r-4,3l528,176r-4,1l518,179r-6,1l508,182r-6,3l496,187r-6,1l484,190r-9,1l469,193r,l463,194r-6,2l449,197r-6,2l435,200r-8,2l421,203r-8,2l405,206r-8,2l388,209r-8,l372,211r-8,2l356,214r-10,2l338,217r-8,l320,219r-8,1l303,220r-10,2l283,223r-8,l265,225r-10,l247,226r-10,2l226,228r-10,1l206,229r-10,2l186,231r-8,l168,232r-10,l145,232r-10,2l125,234r-10,l105,235r-10,l85,235,,118,,xe" fillcolor="#669" strokeweight=".25pt">
                <v:path arrowok="t"/>
              </v:shape>
              <v:shape id="_x0000_s5581" style="position:absolute;left:1921;top:5012;width:1751;height:536" coordsize="627,192" path="m627,65r-10,l605,65r-10,l585,67r-10,l565,67r-12,l542,67r-10,l522,67r-10,l500,67,490,65r-10,l470,65r-11,l449,65r-12,l427,64r-10,l407,64,397,62r-10,l376,62,366,61r-10,l346,61,336,59r-10,l316,58r-8,l297,56,287,55r-10,l269,53r-10,l251,51,241,50r-8,l223,48r-9,-1l204,47r-8,-2l188,44r-8,-2l170,41r-8,-2l154,39r-8,-1l140,36r-9,-1l123,33r-8,-1l109,30r-8,-1l93,27,87,25,81,24,73,22,67,21,61,19,54,18,48,16,42,15,36,12,30,10,24,9,20,7,14,6,10,4,4,1,,,,125r4,1l10,129r4,2l20,132r4,2l30,135r6,2l42,140r6,2l54,143r7,2l67,146r6,2l81,149r6,2l93,152r8,2l109,155r6,2l123,158r8,2l140,161r6,2l154,164r8,l170,166r10,2l188,169r8,2l204,172r10,l223,174r10,1l241,175r10,2l259,178r10,l277,180r10,l297,181r11,2l316,183r10,1l336,184r10,2l356,186r10,l376,187r11,l397,187r10,2l417,189r10,l437,190r12,l459,190r11,l480,190r10,l500,192r12,l522,192r10,l542,192r11,l565,192r10,l585,192r10,-2l605,190r12,l627,190r,-125xe" fillcolor="#804d66" strokeweight=".25pt">
                <v:path arrowok="t"/>
              </v:shape>
              <v:shape id="_x0000_s5582" style="position:absolute;left:1921;top:4868;width:1751;height:331" coordsize="627,119" path="m627,117r-10,l605,117r-10,l585,119r-10,l565,119r-12,l542,119r-10,l522,119r-10,l500,119r-10,-2l480,117r-10,l459,117r-10,l437,117r-10,-1l417,116r-10,l397,114r-10,l376,114r-10,-1l356,113r-10,l336,111r-10,l316,110r-8,l297,108r-10,-1l277,107r-8,-2l259,105r-8,-2l241,102r-8,l223,100r-9,-1l204,99r-8,-2l188,96r-8,-2l170,93r-8,-2l154,91r-8,-1l140,88r-9,-1l123,85r-8,-1l109,82r-8,-1l93,79,87,77,81,76,73,74,67,73,61,71,54,70,48,68,42,67,36,64,30,62,24,61,20,59,14,58,10,56,4,53,,52,542,r85,117xe" fillcolor="#f9c" strokeweight=".25pt">
                <v:path arrowok="t"/>
              </v:shape>
              <v:rect id="_x0000_s5583" style="position:absolute;left:2145;top:4248;width:270;height:318" filled="f" stroked="f">
                <v:textbox style="mso-next-textbox:#_x0000_s5583" inset="0,0,0,0">
                  <w:txbxContent>
                    <w:p w:rsidR="00D84007" w:rsidRPr="00EA2365" w:rsidRDefault="00D84007">
                      <w:pPr>
                        <w:autoSpaceDE w:val="0"/>
                        <w:autoSpaceDN w:val="0"/>
                        <w:adjustRightInd w:val="0"/>
                        <w:rPr>
                          <w:color w:val="000000"/>
                          <w:sz w:val="16"/>
                          <w:szCs w:val="16"/>
                        </w:rPr>
                      </w:pPr>
                      <w:r w:rsidRPr="00EA2365">
                        <w:rPr>
                          <w:b/>
                          <w:bCs/>
                          <w:color w:val="000000"/>
                          <w:sz w:val="16"/>
                          <w:szCs w:val="16"/>
                        </w:rPr>
                        <w:t>2.</w:t>
                      </w:r>
                    </w:p>
                  </w:txbxContent>
                </v:textbox>
              </v:rect>
              <v:rect id="_x0000_s5584" style="position:absolute;left:2849;top:4144;width:463;height:276" filled="f" stroked="f">
                <v:textbox style="mso-next-textbox:#_x0000_s5584" inset="0,0,0,0">
                  <w:txbxContent>
                    <w:p w:rsidR="00D84007" w:rsidRPr="00EA2365" w:rsidRDefault="00D84007">
                      <w:pPr>
                        <w:autoSpaceDE w:val="0"/>
                        <w:autoSpaceDN w:val="0"/>
                        <w:adjustRightInd w:val="0"/>
                        <w:rPr>
                          <w:color w:val="000000"/>
                          <w:sz w:val="16"/>
                          <w:szCs w:val="16"/>
                        </w:rPr>
                      </w:pPr>
                      <w:r w:rsidRPr="00EA2365">
                        <w:rPr>
                          <w:b/>
                          <w:bCs/>
                          <w:color w:val="000000"/>
                          <w:sz w:val="16"/>
                          <w:szCs w:val="16"/>
                        </w:rPr>
                        <w:t>1</w:t>
                      </w:r>
                    </w:p>
                  </w:txbxContent>
                </v:textbox>
              </v:rect>
              <v:rect id="_x0000_s5585" style="position:absolute;left:1621;top:4389;width:263;height:360" filled="f" stroked="f">
                <v:textbox style="mso-next-textbox:#_x0000_s5585" inset="0,0,0,0">
                  <w:txbxContent>
                    <w:p w:rsidR="00D84007" w:rsidRPr="00774874" w:rsidRDefault="00D84007">
                      <w:pPr>
                        <w:autoSpaceDE w:val="0"/>
                        <w:autoSpaceDN w:val="0"/>
                        <w:adjustRightInd w:val="0"/>
                        <w:rPr>
                          <w:color w:val="000000"/>
                          <w:sz w:val="16"/>
                          <w:szCs w:val="16"/>
                        </w:rPr>
                      </w:pPr>
                      <w:r w:rsidRPr="00774874">
                        <w:rPr>
                          <w:b/>
                          <w:bCs/>
                          <w:color w:val="000000"/>
                          <w:sz w:val="16"/>
                          <w:szCs w:val="16"/>
                        </w:rPr>
                        <w:t>7</w:t>
                      </w:r>
                    </w:p>
                  </w:txbxContent>
                </v:textbox>
              </v:rect>
              <v:rect id="_x0000_s5586" style="position:absolute;left:2463;top:5557;width:189;height:413" filled="f" stroked="f">
                <v:textbox style="mso-next-textbox:#_x0000_s5586" inset="0,0,0,0">
                  <w:txbxContent>
                    <w:p w:rsidR="00D84007" w:rsidRPr="00774874" w:rsidRDefault="00D84007">
                      <w:pPr>
                        <w:autoSpaceDE w:val="0"/>
                        <w:autoSpaceDN w:val="0"/>
                        <w:adjustRightInd w:val="0"/>
                        <w:rPr>
                          <w:color w:val="000000"/>
                          <w:sz w:val="16"/>
                          <w:szCs w:val="16"/>
                        </w:rPr>
                      </w:pPr>
                      <w:r w:rsidRPr="00774874">
                        <w:rPr>
                          <w:b/>
                          <w:bCs/>
                          <w:color w:val="000000"/>
                          <w:sz w:val="16"/>
                          <w:szCs w:val="16"/>
                        </w:rPr>
                        <w:t>2</w:t>
                      </w:r>
                    </w:p>
                  </w:txbxContent>
                </v:textbox>
              </v:rect>
              <v:rect id="_x0000_s5587" style="position:absolute;left:5296;top:4324;width:432;height:360" filled="f" stroked="f">
                <v:textbox style="mso-next-textbox:#_x0000_s5587" inset="0,0,0,0">
                  <w:txbxContent>
                    <w:p w:rsidR="00D84007" w:rsidRPr="00EA2365" w:rsidRDefault="00D84007">
                      <w:pPr>
                        <w:autoSpaceDE w:val="0"/>
                        <w:autoSpaceDN w:val="0"/>
                        <w:adjustRightInd w:val="0"/>
                        <w:rPr>
                          <w:color w:val="000000"/>
                          <w:sz w:val="16"/>
                          <w:szCs w:val="16"/>
                        </w:rPr>
                      </w:pPr>
                      <w:r w:rsidRPr="00EA2365">
                        <w:rPr>
                          <w:b/>
                          <w:bCs/>
                          <w:color w:val="000000"/>
                          <w:sz w:val="16"/>
                          <w:szCs w:val="16"/>
                        </w:rPr>
                        <w:t>4</w:t>
                      </w:r>
                    </w:p>
                  </w:txbxContent>
                </v:textbox>
              </v:rect>
              <v:rect id="_x0000_s5588" style="position:absolute;left:1996;top:5944;width:779;height:322" filled="f" stroked="f">
                <v:textbox style="mso-next-textbox:#_x0000_s5588" inset="0,0,0,0">
                  <w:txbxContent>
                    <w:p w:rsidR="00D84007" w:rsidRPr="00F13BDD" w:rsidRDefault="00D84007">
                      <w:pPr>
                        <w:autoSpaceDE w:val="0"/>
                        <w:autoSpaceDN w:val="0"/>
                        <w:adjustRightInd w:val="0"/>
                        <w:rPr>
                          <w:color w:val="000000"/>
                          <w:sz w:val="16"/>
                          <w:szCs w:val="16"/>
                        </w:rPr>
                      </w:pPr>
                      <w:r>
                        <w:rPr>
                          <w:b/>
                          <w:bCs/>
                          <w:color w:val="000000"/>
                          <w:sz w:val="16"/>
                          <w:szCs w:val="16"/>
                        </w:rPr>
                        <w:t>Pé</w:t>
                      </w:r>
                      <w:r w:rsidRPr="00F13BDD">
                        <w:rPr>
                          <w:b/>
                          <w:bCs/>
                          <w:color w:val="000000"/>
                          <w:sz w:val="16"/>
                          <w:szCs w:val="16"/>
                        </w:rPr>
                        <w:t>rinata</w:t>
                      </w:r>
                      <w:r>
                        <w:rPr>
                          <w:b/>
                          <w:bCs/>
                          <w:color w:val="000000"/>
                          <w:sz w:val="16"/>
                          <w:szCs w:val="16"/>
                        </w:rPr>
                        <w:t>le</w:t>
                      </w:r>
                    </w:p>
                  </w:txbxContent>
                </v:textbox>
              </v:rect>
              <v:rect id="_x0000_s5589" style="position:absolute;left:3855;top:6059;width:147;height:111" fillcolor="#f9c" strokeweight=".25pt">
                <o:lock v:ext="edit" aspectratio="t"/>
              </v:rect>
              <v:rect id="_x0000_s5590" style="position:absolute;left:4099;top:5971;width:1019;height:322" filled="f" stroked="f">
                <v:textbox style="mso-next-textbox:#_x0000_s5590" inset="0,0,0,0">
                  <w:txbxContent>
                    <w:p w:rsidR="00D84007" w:rsidRDefault="00D84007">
                      <w:pPr>
                        <w:autoSpaceDE w:val="0"/>
                        <w:autoSpaceDN w:val="0"/>
                        <w:adjustRightInd w:val="0"/>
                        <w:rPr>
                          <w:b/>
                          <w:bCs/>
                          <w:color w:val="000000"/>
                          <w:sz w:val="16"/>
                          <w:szCs w:val="16"/>
                        </w:rPr>
                      </w:pPr>
                      <w:r>
                        <w:rPr>
                          <w:b/>
                          <w:bCs/>
                          <w:color w:val="000000"/>
                          <w:sz w:val="16"/>
                          <w:szCs w:val="16"/>
                        </w:rPr>
                        <w:t>Congé</w:t>
                      </w:r>
                      <w:r w:rsidRPr="00276B2D">
                        <w:rPr>
                          <w:b/>
                          <w:bCs/>
                          <w:color w:val="000000"/>
                          <w:sz w:val="16"/>
                          <w:szCs w:val="16"/>
                        </w:rPr>
                        <w:t>nital</w:t>
                      </w:r>
                      <w:r>
                        <w:rPr>
                          <w:b/>
                          <w:bCs/>
                          <w:color w:val="000000"/>
                          <w:sz w:val="16"/>
                          <w:szCs w:val="16"/>
                        </w:rPr>
                        <w:t>e</w:t>
                      </w:r>
                    </w:p>
                    <w:p w:rsidR="00D84007" w:rsidRPr="00276B2D" w:rsidRDefault="00D84007">
                      <w:pPr>
                        <w:autoSpaceDE w:val="0"/>
                        <w:autoSpaceDN w:val="0"/>
                        <w:adjustRightInd w:val="0"/>
                        <w:rPr>
                          <w:b/>
                          <w:bCs/>
                          <w:color w:val="000000"/>
                          <w:sz w:val="16"/>
                          <w:szCs w:val="16"/>
                        </w:rPr>
                      </w:pPr>
                      <w:r w:rsidRPr="00276B2D">
                        <w:rPr>
                          <w:b/>
                          <w:bCs/>
                          <w:color w:val="000000"/>
                          <w:sz w:val="16"/>
                          <w:szCs w:val="16"/>
                        </w:rPr>
                        <w:t>Malformation</w:t>
                      </w:r>
                    </w:p>
                  </w:txbxContent>
                </v:textbox>
              </v:rect>
              <v:rect id="_x0000_s5591" style="position:absolute;left:1724;top:6304;width:147;height:110" fillcolor="#ff9" strokeweight=".25pt">
                <o:lock v:ext="edit" aspectratio="t"/>
              </v:rect>
              <v:rect id="_x0000_s5592" style="position:absolute;left:1996;top:6202;width:1476;height:360" filled="f" stroked="f">
                <v:textbox style="mso-next-textbox:#_x0000_s5592" inset="0,0,0,0">
                  <w:txbxContent>
                    <w:p w:rsidR="00D84007" w:rsidRPr="00F13BDD" w:rsidRDefault="00D84007">
                      <w:pPr>
                        <w:autoSpaceDE w:val="0"/>
                        <w:autoSpaceDN w:val="0"/>
                        <w:adjustRightInd w:val="0"/>
                        <w:rPr>
                          <w:color w:val="000000"/>
                          <w:sz w:val="16"/>
                          <w:szCs w:val="16"/>
                        </w:rPr>
                      </w:pPr>
                      <w:r>
                        <w:rPr>
                          <w:b/>
                          <w:bCs/>
                          <w:color w:val="000000"/>
                          <w:sz w:val="16"/>
                          <w:szCs w:val="16"/>
                        </w:rPr>
                        <w:t>Respiratoire</w:t>
                      </w:r>
                    </w:p>
                  </w:txbxContent>
                </v:textbox>
              </v:rect>
              <v:rect id="_x0000_s5593" style="position:absolute;left:3855;top:6317;width:147;height:115" fillcolor="#ccf" strokeweight=".25pt">
                <o:lock v:ext="edit" aspectratio="t"/>
              </v:rect>
              <v:rect id="_x0000_s5594" style="position:absolute;left:4113;top:6226;width:897;height:360" filled="f" stroked="f">
                <v:textbox style="mso-next-textbox:#_x0000_s5594" inset="0,0,0,0">
                  <w:txbxContent>
                    <w:p w:rsidR="00D84007" w:rsidRPr="00276B2D" w:rsidRDefault="00D84007">
                      <w:pPr>
                        <w:autoSpaceDE w:val="0"/>
                        <w:autoSpaceDN w:val="0"/>
                        <w:adjustRightInd w:val="0"/>
                        <w:rPr>
                          <w:color w:val="000000"/>
                          <w:sz w:val="16"/>
                          <w:szCs w:val="16"/>
                        </w:rPr>
                      </w:pPr>
                      <w:r w:rsidRPr="00276B2D">
                        <w:rPr>
                          <w:b/>
                          <w:bCs/>
                          <w:color w:val="000000"/>
                          <w:sz w:val="16"/>
                          <w:szCs w:val="16"/>
                        </w:rPr>
                        <w:t>D</w:t>
                      </w:r>
                      <w:r>
                        <w:rPr>
                          <w:b/>
                          <w:bCs/>
                          <w:color w:val="000000"/>
                          <w:sz w:val="16"/>
                          <w:szCs w:val="16"/>
                        </w:rPr>
                        <w:t>iarrhée</w:t>
                      </w:r>
                    </w:p>
                  </w:txbxContent>
                </v:textbox>
              </v:rect>
              <v:rect id="_x0000_s5595" style="position:absolute;left:1724;top:6541;width:147;height:118" fillcolor="aqua" strokeweight=".25pt">
                <o:lock v:ext="edit" aspectratio="t"/>
              </v:rect>
              <v:rect id="_x0000_s5596" style="position:absolute;left:1996;top:6466;width:756;height:404" filled="f" stroked="f">
                <v:textbox style="mso-next-textbox:#_x0000_s5596" inset="0,0,0,0">
                  <w:txbxContent>
                    <w:p w:rsidR="00D84007" w:rsidRPr="00276B2D" w:rsidRDefault="00D84007">
                      <w:pPr>
                        <w:autoSpaceDE w:val="0"/>
                        <w:autoSpaceDN w:val="0"/>
                        <w:adjustRightInd w:val="0"/>
                        <w:rPr>
                          <w:color w:val="000000"/>
                          <w:sz w:val="16"/>
                          <w:szCs w:val="16"/>
                        </w:rPr>
                      </w:pPr>
                      <w:r w:rsidRPr="00276B2D">
                        <w:rPr>
                          <w:b/>
                          <w:bCs/>
                          <w:color w:val="000000"/>
                          <w:sz w:val="16"/>
                          <w:szCs w:val="16"/>
                        </w:rPr>
                        <w:t>Accident</w:t>
                      </w:r>
                    </w:p>
                  </w:txbxContent>
                </v:textbox>
              </v:rect>
              <v:rect id="_x0000_s5597" style="position:absolute;left:3853;top:6571;width:147;height:124" fillcolor="#00007d" strokeweight=".25pt">
                <o:lock v:ext="edit" aspectratio="t"/>
              </v:rect>
              <v:rect id="_x0000_s5598" style="position:absolute;left:4113;top:6498;width:424;height:322" filled="f" stroked="f">
                <v:textbox style="mso-next-textbox:#_x0000_s5598" inset="0,0,0,0">
                  <w:txbxContent>
                    <w:p w:rsidR="00D84007" w:rsidRPr="006B6B0C" w:rsidRDefault="00D84007">
                      <w:pPr>
                        <w:autoSpaceDE w:val="0"/>
                        <w:autoSpaceDN w:val="0"/>
                        <w:adjustRightInd w:val="0"/>
                        <w:rPr>
                          <w:color w:val="000000"/>
                          <w:sz w:val="16"/>
                          <w:szCs w:val="16"/>
                          <w:lang w:val="fr-FR"/>
                        </w:rPr>
                      </w:pPr>
                      <w:r>
                        <w:rPr>
                          <w:b/>
                          <w:bCs/>
                          <w:color w:val="000000"/>
                          <w:sz w:val="16"/>
                          <w:szCs w:val="16"/>
                          <w:lang w:val="fr-FR"/>
                        </w:rPr>
                        <w:t>Autres</w:t>
                      </w:r>
                    </w:p>
                  </w:txbxContent>
                </v:textbox>
              </v:rect>
              <v:rect id="_x0000_s5599" style="position:absolute;left:3056;top:3604;width:1284;height:344" filled="f" stroked="f">
                <v:textbox style="mso-next-textbox:#_x0000_s5599" inset="0,0,0,0">
                  <w:txbxContent>
                    <w:p w:rsidR="00D84007" w:rsidRPr="00EA2365" w:rsidRDefault="00D84007">
                      <w:pPr>
                        <w:autoSpaceDE w:val="0"/>
                        <w:autoSpaceDN w:val="0"/>
                        <w:adjustRightInd w:val="0"/>
                        <w:rPr>
                          <w:color w:val="000000"/>
                          <w:sz w:val="16"/>
                          <w:szCs w:val="16"/>
                        </w:rPr>
                      </w:pPr>
                      <w:r w:rsidRPr="00EA2365">
                        <w:rPr>
                          <w:b/>
                          <w:bCs/>
                          <w:i/>
                          <w:iCs/>
                          <w:color w:val="000000"/>
                          <w:sz w:val="16"/>
                          <w:szCs w:val="16"/>
                        </w:rPr>
                        <w:t>0</w:t>
                      </w:r>
                      <w:r>
                        <w:rPr>
                          <w:b/>
                          <w:bCs/>
                          <w:i/>
                          <w:iCs/>
                          <w:color w:val="000000"/>
                          <w:sz w:val="16"/>
                          <w:szCs w:val="16"/>
                        </w:rPr>
                        <w:t>–5 ans</w:t>
                      </w:r>
                    </w:p>
                  </w:txbxContent>
                </v:textbox>
              </v:rect>
              <v:shape id="_x0000_s5600" style="position:absolute;left:8243;top:4486;width:201;height:663" coordsize="72,238" path="m,114l72,r,124l,238,,114xe" fillcolor="#33334d" strokeweight=".25pt">
                <v:path arrowok="t"/>
              </v:shape>
              <v:shape id="_x0000_s5601" style="position:absolute;left:8243;top:4481;width:201;height:324" coordsize="72,116" path="m,l11,,21,r,l31,,41,,51,r,l61,,72,,,116,,xe" fillcolor="#669" strokeweight=".25pt">
                <v:path arrowok="t"/>
              </v:shape>
              <v:shape id="_x0000_s5602" style="position:absolute;left:8369;top:4767;width:1637;height:397" coordsize="587,142" path="m,18l587,r,124l,142,,18xe" fillcolor="#804d66" strokeweight=".25pt">
                <v:path arrowok="t"/>
              </v:shape>
              <v:shape id="_x0000_s5603" style="position:absolute;left:8369;top:4494;width:1637;height:323" coordsize="587,116" path="m71,l83,,94,1r10,l114,1r10,l134,3r10,l154,3r11,1l173,4r10,l193,6r10,l213,7r11,l232,9r10,l252,10r8,l270,12r8,1l289,13r8,2l307,16r8,l323,18r10,2l341,20r8,1l358,23r8,1l374,26r8,1l390,27r8,2l406,30r6,2l412,32r9,1l429,35r6,1l441,38r8,1l455,41r6,2l469,44r6,2l481,47r7,2l494,50r4,2l504,53r6,3l514,58r6,1l524,61r6,1l534,64r4,3l542,69r4,1l550,72r5,3l559,76r4,2l565,79r4,3l571,84r4,1l577,87r2,3l581,92r2,1l585,96r2,2l,116,71,xe" fillcolor="#f9c" strokeweight=".25pt">
                <v:path arrowok="t"/>
              </v:shape>
              <v:shape id="_x0000_s5604" style="position:absolute;left:6439;top:4809;width:1659;height:355" coordsize="595,127" path="m595,3l,,,124r595,3l595,3xe" fillcolor="#00003f" strokeweight=".25pt">
                <v:path arrowok="t"/>
              </v:shape>
              <v:shape id="_x0000_s5605" style="position:absolute;left:6439;top:4494;width:1659;height:323" coordsize="595,116" path="m,111r,-1l,107r2,-2l2,104r2,-3l6,99r,-1l8,96r2,-3l12,92r2,-2l16,87r4,-2l22,84r4,-2l28,79r4,-1l34,76r4,-1l42,72r4,-2l50,69r,l54,67r5,-3l65,62r4,-1l73,59r6,-1l85,56r4,-3l95,52r6,-2l107,49r6,-2l119,46r7,-2l132,43r6,-2l146,39r6,-1l158,36r8,-1l174,33r6,-1l188,30r9,-1l205,27r6,l219,26r8,-2l235,23r10,-2l253,20r9,l270,18r8,-2l288,16r8,-1l306,13r8,l325,12r8,-2l343,10,353,9r8,l371,7r,l381,7,392,6r8,l410,4r10,l430,4,440,3r10,l461,3,471,1r10,l491,1r10,l511,r11,l532,r10,l552,r10,l574,r11,l595,r,116l,111xe" fillcolor="#00007d" strokeweight=".25pt">
                <v:path arrowok="t"/>
              </v:shape>
              <v:shape id="_x0000_s5606" style="position:absolute;left:6408;top:4866;width:1066;height:648" coordsize="382,233" path="m382,109r-10,-2l362,107r-8,-1l344,106r-10,-2l325,102r-10,l307,101r-10,l289,99,279,98r-8,-2l262,96r-8,-1l246,93,236,92r-8,l220,90r-8,-1l206,87r-9,-1l189,84r-8,-1l175,81r-8,l159,79r-6,-1l147,76r-8,-1l132,73r-6,-1l120,69r-6,-2l108,66r-6,-2l96,63,90,61,86,60,80,58,74,57,70,53,65,52,59,50,55,49,51,47,47,44,43,43,39,41,35,40,33,37,29,35,27,34,23,32,21,29,17,27,15,26,13,24,11,21,9,20,7,18r,-3l5,14,3,12,3,9,,8,,6,,3,,1,,,,124r,1l,127r,3l,132r3,1l3,136r2,2l7,139r,3l9,144r2,1l13,148r2,2l17,151r4,2l23,156r4,2l29,159r4,2l35,164r4,1l43,167r4,1l51,171r4,2l59,174r6,2l70,177r4,4l80,182r6,2l90,185r6,2l102,188r6,2l114,191r6,2l126,196r6,1l139,199r8,1l153,202r6,2l167,205r8,l181,207r8,1l197,210r9,1l212,213r8,1l228,216r8,l246,217r8,2l262,220r9,l279,222r10,1l297,225r10,l315,226r10,l334,228r10,2l354,230r8,1l372,231r10,2l382,109xe" fillcolor="teal" strokeweight=".25pt">
                <v:path arrowok="t"/>
              </v:shape>
              <v:shape id="_x0000_s5607" style="position:absolute;left:7474;top:4866;width:597;height:648" coordsize="214,233" path="m214,l,109,,233,214,124,214,xe" fillcolor="teal" strokeweight=".25pt">
                <v:path arrowok="t"/>
              </v:shape>
              <v:shape id="_x0000_s5608" style="position:absolute;left:6408;top:4851;width:1663;height:319" coordsize="596,114" path="m382,114r-10,-2l362,112r-8,-1l344,111r-10,-2l325,107r-10,l307,106r-10,l289,104r-10,-1l271,101r-9,l254,100r-8,-2l236,97r-8,l220,95r-8,-1l206,92r-9,-1l189,89r-8,-1l175,86r-8,l159,84r-6,-1l147,81r-8,-1l132,78r-6,-1l120,74r-6,-2l108,71r-6,-2l96,68r,l90,66,86,65,80,63,74,62,70,58,65,57,59,55,55,54,51,52,47,49,43,48,39,46,35,45,33,42,29,40,27,39,23,37,21,34,17,32,15,31,13,29,11,26,9,25,7,23r,-3l5,19,3,17r,-3l,13,,11,,8,,6,,5,,2,,,596,5,382,114xe" fillcolor="aqua" strokeweight=".25pt">
                <v:path arrowok="t"/>
              </v:shape>
              <v:shape id="_x0000_s5609" style="position:absolute;left:8942;top:4866;width:1121;height:652" coordsize="402,234" path="m402,r,1l402,3r-2,3l400,8r,1l398,12r,2l396,15r-2,3l392,20r-2,1l388,24r-2,2l384,27r-2,2l378,32r-2,2l372,35r-2,2l366,40r-4,1l358,43r-4,1l350,47r-5,2l341,50r-4,2l331,53r-4,4l321,58r-4,2l311,61r-6,2l301,64r-6,2l289,67r,l283,69r-7,3l268,73r-6,2l256,76r-8,2l242,79r-6,2l228,81r-8,2l213,84r-8,2l197,87r-8,2l181,90r-8,2l165,92r-8,1l148,95r-8,1l130,96r-8,2l114,99r-10,2l96,101r-10,1l77,102r-10,2l59,106r-10,l39,107r-8,l21,109r-11,l,110,,234r10,-1l21,233r10,-2l39,231r10,-1l59,230r8,-2l77,226r9,l96,225r8,l114,223r8,-1l130,220r10,l148,219r9,-2l165,216r8,l181,214r8,-1l197,211r8,-1l213,208r7,-1l228,205r8,l242,204r6,-2l256,200r6,-1l268,197r8,-1l283,193r6,-2l289,191r6,-1l301,188r4,-1l311,185r6,-1l321,182r6,-1l331,177r6,-1l341,174r4,-1l350,171r4,-3l358,167r4,-2l366,164r4,-3l372,159r4,-1l378,156r4,-3l384,151r2,-1l388,148r2,-3l392,144r2,-2l396,139r2,-1l398,136r2,-3l400,132r,-2l402,127r,-2l402,124,402,xe" fillcolor="#80804d" strokeweight=".25pt">
                <v:path arrowok="t"/>
              </v:shape>
              <v:shape id="_x0000_s5610" style="position:absolute;left:8402;top:4866;width:540;height:652" coordsize="193,234" path="m,l193,110r,124l,124,,xe" fillcolor="#80804d" strokeweight=".25pt">
                <v:path arrowok="t"/>
              </v:shape>
              <v:shape id="_x0000_s5611" style="position:absolute;left:8402;top:4813;width:1661;height:359" coordsize="595,129" path="m587,r2,2l591,4r,3l593,8r,2l593,13r2,1l595,16r,3l595,20r,2l593,25r,2l593,28r-2,3l591,33r-2,1l587,37r-2,2l583,40r-2,3l579,45r-2,1l575,48r-4,3l569,53r-4,1l563,56r-4,3l555,60r-4,2l547,63r-4,3l538,68r-4,1l530,71r-6,1l520,76r-6,1l510,79r,l504,80r-6,2l494,83r-6,2l482,86r-6,2l469,91r-8,1l455,94r-6,1l441,97r-6,1l429,100r-8,l413,102r-7,1l398,105r-8,1l382,108r-8,1l366,111r-8,l350,112r-9,2l333,115r-10,l315,117r-8,1l297,120r-8,l279,121r-9,l260,123r-8,2l242,125r-10,1l224,126r-10,2l203,128r-10,1l,19,587,xe" fillcolor="#ff9" strokeweight=".25pt">
                <v:path arrowok="t"/>
              </v:shape>
              <v:shape id="_x0000_s5612" style="position:absolute;left:7632;top:5187;width:1134;height:365" coordsize="406,131" path="m406,1r-10,l386,1r-8,2l368,3r-10,l347,4r-10,l327,4,317,6r-10,l307,6r-10,l284,6r-10,l264,6,254,7r-10,l234,7r-10,l213,7r-10,l193,7r-12,l171,7,161,6r-11,l140,6r-10,l120,6r-10,l100,4r,l89,4,79,4,69,3,59,3,49,3,39,1,29,1,18,1,10,,,,,124r10,l18,125r11,l39,125r10,2l59,127r10,l79,128r10,l100,128r,l110,130r10,l130,130r10,l150,130r11,l171,131r10,l193,131r10,l213,131r11,l234,131r10,l254,131r10,-1l274,130r10,l297,130r10,l307,130r10,l327,128r10,l347,128r11,-1l368,127r10,l386,125r10,l406,125,406,1xe" fillcolor="#666680" strokeweight=".25pt">
                <v:path arrowok="t"/>
              </v:shape>
              <v:shape id="_x0000_s5613" style="position:absolute;left:7632;top:4882;width:1134;height:324" coordsize="406,116" path="m406,110r-10,l386,110r-8,2l368,112r-10,l347,113r-10,l327,113r-10,2l307,115r,l297,115r-13,l274,115r-10,l254,116r-10,l234,116r-10,l213,116r-10,l193,116r-12,l171,116r-10,-1l150,115r-10,l130,115r-10,l110,115r-10,-2l100,113r-11,l79,113,69,112r-10,l49,112,39,110r-10,l18,110r-8,-1l,109,213,,406,110xe" fillcolor="#ccf" strokeweight=".25pt">
                <v:path arrowok="t"/>
              </v:shape>
              <v:rect id="_x0000_s5614" style="position:absolute;left:6452;top:5394;width:360;height:357" filled="f" stroked="f">
                <v:textbox style="mso-next-textbox:#_x0000_s5614" inset="0,0,0,0">
                  <w:txbxContent>
                    <w:p w:rsidR="00D84007" w:rsidRPr="00390A49" w:rsidRDefault="00D84007">
                      <w:pPr>
                        <w:autoSpaceDE w:val="0"/>
                        <w:autoSpaceDN w:val="0"/>
                        <w:adjustRightInd w:val="0"/>
                        <w:rPr>
                          <w:color w:val="000000"/>
                          <w:sz w:val="16"/>
                          <w:szCs w:val="16"/>
                        </w:rPr>
                      </w:pPr>
                      <w:r w:rsidRPr="00390A49">
                        <w:rPr>
                          <w:b/>
                          <w:bCs/>
                          <w:color w:val="000000"/>
                          <w:sz w:val="16"/>
                          <w:szCs w:val="16"/>
                        </w:rPr>
                        <w:t>20.</w:t>
                      </w:r>
                    </w:p>
                  </w:txbxContent>
                </v:textbox>
              </v:rect>
              <v:rect id="_x0000_s5615" style="position:absolute;left:7057;top:4224;width:282;height:360" filled="f" stroked="f">
                <v:textbox style="mso-next-textbox:#_x0000_s5615" inset="0,0,0,0">
                  <w:txbxContent>
                    <w:p w:rsidR="00D84007" w:rsidRPr="00390A49" w:rsidRDefault="00D84007">
                      <w:pPr>
                        <w:autoSpaceDE w:val="0"/>
                        <w:autoSpaceDN w:val="0"/>
                        <w:adjustRightInd w:val="0"/>
                        <w:rPr>
                          <w:color w:val="000000"/>
                          <w:sz w:val="16"/>
                          <w:szCs w:val="16"/>
                        </w:rPr>
                      </w:pPr>
                      <w:r w:rsidRPr="00390A49">
                        <w:rPr>
                          <w:b/>
                          <w:bCs/>
                          <w:color w:val="000000"/>
                          <w:sz w:val="16"/>
                          <w:szCs w:val="16"/>
                        </w:rPr>
                        <w:t>2</w:t>
                      </w:r>
                    </w:p>
                  </w:txbxContent>
                </v:textbox>
              </v:rect>
              <v:rect id="_x0000_s5616" style="position:absolute;left:8073;top:5596;width:331;height:283" filled="f" stroked="f">
                <v:textbox style="mso-next-textbox:#_x0000_s5616" inset="0,0,0,0">
                  <w:txbxContent>
                    <w:p w:rsidR="00D84007" w:rsidRPr="00390A49" w:rsidRDefault="00D84007">
                      <w:pPr>
                        <w:autoSpaceDE w:val="0"/>
                        <w:autoSpaceDN w:val="0"/>
                        <w:adjustRightInd w:val="0"/>
                        <w:rPr>
                          <w:color w:val="000000"/>
                          <w:sz w:val="16"/>
                          <w:szCs w:val="16"/>
                        </w:rPr>
                      </w:pPr>
                      <w:r w:rsidRPr="00390A49">
                        <w:rPr>
                          <w:b/>
                          <w:bCs/>
                          <w:color w:val="000000"/>
                          <w:sz w:val="16"/>
                          <w:szCs w:val="16"/>
                        </w:rPr>
                        <w:t>11.</w:t>
                      </w:r>
                    </w:p>
                  </w:txbxContent>
                </v:textbox>
              </v:rect>
              <v:rect id="_x0000_s5617" style="position:absolute;left:9483;top:4259;width:296;height:360" filled="f" stroked="f">
                <v:textbox style="mso-next-textbox:#_x0000_s5617" inset="0,0,0,0">
                  <w:txbxContent>
                    <w:p w:rsidR="00D84007" w:rsidRPr="00390A49" w:rsidRDefault="00D84007">
                      <w:pPr>
                        <w:autoSpaceDE w:val="0"/>
                        <w:autoSpaceDN w:val="0"/>
                        <w:adjustRightInd w:val="0"/>
                        <w:rPr>
                          <w:color w:val="000000"/>
                          <w:sz w:val="16"/>
                          <w:szCs w:val="16"/>
                        </w:rPr>
                      </w:pPr>
                      <w:r w:rsidRPr="00390A49">
                        <w:rPr>
                          <w:b/>
                          <w:bCs/>
                          <w:color w:val="000000"/>
                          <w:sz w:val="16"/>
                          <w:szCs w:val="16"/>
                        </w:rPr>
                        <w:t>2</w:t>
                      </w:r>
                    </w:p>
                  </w:txbxContent>
                </v:textbox>
              </v:rect>
              <v:rect id="_x0000_s5618" style="position:absolute;left:9809;top:5428;width:317;height:310" filled="f" stroked="f">
                <v:textbox style="mso-next-textbox:#_x0000_s5618" inset="0,0,0,0">
                  <w:txbxContent>
                    <w:p w:rsidR="00D84007" w:rsidRPr="00390A49" w:rsidRDefault="00D84007">
                      <w:pPr>
                        <w:autoSpaceDE w:val="0"/>
                        <w:autoSpaceDN w:val="0"/>
                        <w:adjustRightInd w:val="0"/>
                        <w:rPr>
                          <w:color w:val="000000"/>
                          <w:sz w:val="16"/>
                          <w:szCs w:val="16"/>
                        </w:rPr>
                      </w:pPr>
                      <w:r w:rsidRPr="00390A49">
                        <w:rPr>
                          <w:b/>
                          <w:bCs/>
                          <w:color w:val="000000"/>
                          <w:sz w:val="16"/>
                          <w:szCs w:val="16"/>
                        </w:rPr>
                        <w:t>2</w:t>
                      </w:r>
                    </w:p>
                  </w:txbxContent>
                </v:textbox>
              </v:rect>
              <v:rect id="_x0000_s5619" style="position:absolute;left:8326;top:4146;width:180;height:360" filled="f" stroked="f">
                <v:textbox style="mso-next-textbox:#_x0000_s5619" inset="0,0,0,0">
                  <w:txbxContent>
                    <w:p w:rsidR="00D84007" w:rsidRPr="00390A49" w:rsidRDefault="00D84007">
                      <w:pPr>
                        <w:autoSpaceDE w:val="0"/>
                        <w:autoSpaceDN w:val="0"/>
                        <w:adjustRightInd w:val="0"/>
                        <w:rPr>
                          <w:color w:val="000000"/>
                          <w:sz w:val="16"/>
                          <w:szCs w:val="16"/>
                        </w:rPr>
                      </w:pPr>
                      <w:r w:rsidRPr="00390A49">
                        <w:rPr>
                          <w:b/>
                          <w:bCs/>
                          <w:color w:val="000000"/>
                          <w:sz w:val="16"/>
                          <w:szCs w:val="16"/>
                        </w:rPr>
                        <w:t>2</w:t>
                      </w:r>
                    </w:p>
                  </w:txbxContent>
                </v:textbox>
              </v:rect>
              <v:rect id="_x0000_s5620" style="position:absolute;left:2678;top:2962;width:6023;height:242" filled="f" stroked="f">
                <v:textbox style="mso-next-textbox:#_x0000_s5620" inset="0,0,0,0">
                  <w:txbxContent>
                    <w:p w:rsidR="00D84007" w:rsidRPr="00142791" w:rsidRDefault="00D84007">
                      <w:pPr>
                        <w:autoSpaceDE w:val="0"/>
                        <w:autoSpaceDN w:val="0"/>
                        <w:adjustRightInd w:val="0"/>
                        <w:rPr>
                          <w:b/>
                          <w:bCs/>
                          <w:color w:val="000000"/>
                        </w:rPr>
                      </w:pPr>
                      <w:r>
                        <w:rPr>
                          <w:b/>
                          <w:bCs/>
                          <w:color w:val="000000"/>
                          <w:sz w:val="16"/>
                          <w:szCs w:val="16"/>
                        </w:rPr>
                        <w:t>STRUCTURE DES CAUSES DE</w:t>
                      </w:r>
                      <w:r w:rsidRPr="006B6B0C">
                        <w:rPr>
                          <w:b/>
                          <w:bCs/>
                          <w:color w:val="000000"/>
                          <w:sz w:val="16"/>
                          <w:szCs w:val="16"/>
                        </w:rPr>
                        <w:t xml:space="preserve"> MORTALITE </w:t>
                      </w:r>
                      <w:r>
                        <w:rPr>
                          <w:b/>
                          <w:bCs/>
                          <w:color w:val="000000"/>
                          <w:sz w:val="16"/>
                          <w:szCs w:val="16"/>
                        </w:rPr>
                        <w:t>INFANTILE EN</w:t>
                      </w:r>
                      <w:r w:rsidRPr="006B6B0C">
                        <w:rPr>
                          <w:b/>
                          <w:bCs/>
                          <w:color w:val="000000"/>
                          <w:sz w:val="16"/>
                          <w:szCs w:val="16"/>
                        </w:rPr>
                        <w:t xml:space="preserve"> 2006</w:t>
                      </w:r>
                    </w:p>
                  </w:txbxContent>
                </v:textbox>
              </v:rect>
              <v:rect id="_x0000_s5621" style="position:absolute;left:7770;top:3604;width:1122;height:360" filled="f" stroked="f">
                <v:textbox style="mso-next-textbox:#_x0000_s5621" inset="0,0,0,0">
                  <w:txbxContent>
                    <w:p w:rsidR="00D84007" w:rsidRPr="00390A49" w:rsidRDefault="00D84007">
                      <w:pPr>
                        <w:autoSpaceDE w:val="0"/>
                        <w:autoSpaceDN w:val="0"/>
                        <w:adjustRightInd w:val="0"/>
                        <w:rPr>
                          <w:color w:val="000000"/>
                          <w:sz w:val="16"/>
                          <w:szCs w:val="16"/>
                        </w:rPr>
                      </w:pPr>
                      <w:r w:rsidRPr="00390A49">
                        <w:rPr>
                          <w:b/>
                          <w:bCs/>
                          <w:i/>
                          <w:iCs/>
                          <w:color w:val="000000"/>
                          <w:sz w:val="16"/>
                          <w:szCs w:val="16"/>
                        </w:rPr>
                        <w:t xml:space="preserve">1–5 </w:t>
                      </w:r>
                      <w:r>
                        <w:rPr>
                          <w:b/>
                          <w:bCs/>
                          <w:i/>
                          <w:iCs/>
                          <w:color w:val="000000"/>
                          <w:sz w:val="16"/>
                          <w:szCs w:val="16"/>
                        </w:rPr>
                        <w:t>ans</w:t>
                      </w:r>
                    </w:p>
                  </w:txbxContent>
                </v:textbox>
              </v:rect>
              <v:rect id="_x0000_s5622" style="position:absolute;left:2065;top:6974;width:8100;height:377" filled="f" stroked="f">
                <v:textbox style="mso-next-textbox:#_x0000_s5622" inset="0,0,0,0">
                  <w:txbxContent>
                    <w:p w:rsidR="00D84007" w:rsidRDefault="00D84007">
                      <w:pPr>
                        <w:autoSpaceDE w:val="0"/>
                        <w:autoSpaceDN w:val="0"/>
                        <w:adjustRightInd w:val="0"/>
                        <w:rPr>
                          <w:iCs/>
                          <w:color w:val="000000"/>
                          <w:sz w:val="18"/>
                          <w:szCs w:val="18"/>
                        </w:rPr>
                      </w:pPr>
                      <w:r>
                        <w:rPr>
                          <w:i/>
                          <w:iCs/>
                          <w:color w:val="000000"/>
                          <w:sz w:val="18"/>
                          <w:szCs w:val="18"/>
                        </w:rPr>
                        <w:t xml:space="preserve">Source: </w:t>
                      </w:r>
                      <w:r>
                        <w:rPr>
                          <w:iCs/>
                          <w:color w:val="000000"/>
                          <w:sz w:val="18"/>
                          <w:szCs w:val="18"/>
                        </w:rPr>
                        <w:t>Service national de la statistique .</w:t>
                      </w:r>
                    </w:p>
                  </w:txbxContent>
                </v:textbox>
              </v:rect>
              <v:rect id="_x0000_s5623" style="position:absolute;left:6728;top:6072;width:147;height:107" fillcolor="#669" strokeweight=".25pt">
                <o:lock v:ext="edit" aspectratio="t"/>
              </v:rect>
              <v:rect id="_x0000_s5624" style="position:absolute;left:6985;top:6004;width:650;height:269" filled="f" stroked="f">
                <v:textbox style="mso-next-textbox:#_x0000_s5624" inset="0,0,0,0">
                  <w:txbxContent>
                    <w:p w:rsidR="00D84007" w:rsidRPr="00082310" w:rsidRDefault="00D84007">
                      <w:pPr>
                        <w:autoSpaceDE w:val="0"/>
                        <w:autoSpaceDN w:val="0"/>
                        <w:adjustRightInd w:val="0"/>
                        <w:rPr>
                          <w:color w:val="000000"/>
                          <w:sz w:val="16"/>
                          <w:szCs w:val="16"/>
                        </w:rPr>
                      </w:pPr>
                      <w:r>
                        <w:rPr>
                          <w:b/>
                          <w:bCs/>
                          <w:color w:val="000000"/>
                          <w:sz w:val="16"/>
                          <w:szCs w:val="16"/>
                        </w:rPr>
                        <w:t>Périnatale</w:t>
                      </w:r>
                    </w:p>
                  </w:txbxContent>
                </v:textbox>
              </v:rect>
              <v:rect id="_x0000_s5625" style="position:absolute;left:8818;top:6098;width:147;height:111" fillcolor="#f9c" strokeweight=".25pt">
                <o:lock v:ext="edit" aspectratio="t"/>
              </v:rect>
              <v:rect id="_x0000_s5626" style="position:absolute;left:9076;top:6009;width:900;height:303" filled="f" stroked="f">
                <v:textbox style="mso-next-textbox:#_x0000_s5626" inset="0,0,0,0">
                  <w:txbxContent>
                    <w:p w:rsidR="00D84007" w:rsidRPr="007B78D8" w:rsidRDefault="00D84007">
                      <w:pPr>
                        <w:autoSpaceDE w:val="0"/>
                        <w:autoSpaceDN w:val="0"/>
                        <w:adjustRightInd w:val="0"/>
                        <w:rPr>
                          <w:b/>
                          <w:bCs/>
                          <w:color w:val="000000"/>
                          <w:sz w:val="16"/>
                          <w:szCs w:val="16"/>
                        </w:rPr>
                      </w:pPr>
                      <w:r>
                        <w:rPr>
                          <w:b/>
                          <w:bCs/>
                          <w:color w:val="000000"/>
                          <w:sz w:val="16"/>
                          <w:szCs w:val="16"/>
                        </w:rPr>
                        <w:t>Congé</w:t>
                      </w:r>
                      <w:r w:rsidRPr="007B78D8">
                        <w:rPr>
                          <w:b/>
                          <w:bCs/>
                          <w:color w:val="000000"/>
                          <w:sz w:val="16"/>
                          <w:szCs w:val="16"/>
                        </w:rPr>
                        <w:t>nital</w:t>
                      </w:r>
                      <w:r>
                        <w:rPr>
                          <w:b/>
                          <w:bCs/>
                          <w:color w:val="000000"/>
                          <w:sz w:val="16"/>
                          <w:szCs w:val="16"/>
                        </w:rPr>
                        <w:t>e</w:t>
                      </w:r>
                    </w:p>
                  </w:txbxContent>
                </v:textbox>
              </v:rect>
              <v:rect id="_x0000_s5627" style="position:absolute;left:6726;top:6368;width:147;height:112" fillcolor="#ff9" strokeweight=".25pt">
                <o:lock v:ext="edit" aspectratio="t"/>
              </v:rect>
              <v:rect id="_x0000_s5628" style="position:absolute;left:6968;top:6278;width:1646;height:360" filled="f" stroked="f">
                <v:textbox style="mso-next-textbox:#_x0000_s5628" inset="0,0,0,0">
                  <w:txbxContent>
                    <w:p w:rsidR="00D84007" w:rsidRPr="00082310" w:rsidRDefault="00D84007">
                      <w:pPr>
                        <w:autoSpaceDE w:val="0"/>
                        <w:autoSpaceDN w:val="0"/>
                        <w:adjustRightInd w:val="0"/>
                        <w:rPr>
                          <w:color w:val="000000"/>
                          <w:sz w:val="16"/>
                          <w:szCs w:val="16"/>
                        </w:rPr>
                      </w:pPr>
                      <w:r>
                        <w:rPr>
                          <w:b/>
                          <w:bCs/>
                          <w:color w:val="000000"/>
                          <w:sz w:val="16"/>
                          <w:szCs w:val="16"/>
                        </w:rPr>
                        <w:t>Respiratoire</w:t>
                      </w:r>
                    </w:p>
                  </w:txbxContent>
                </v:textbox>
              </v:rect>
              <v:rect id="_x0000_s5629" style="position:absolute;left:8827;top:6380;width:147;height:115" fillcolor="#ccf" strokeweight=".25pt">
                <o:lock v:ext="edit" aspectratio="t"/>
              </v:rect>
              <v:rect id="_x0000_s5630" style="position:absolute;left:9087;top:6300;width:1260;height:360" filled="f" stroked="f">
                <v:textbox style="mso-next-textbox:#_x0000_s5630" inset="0,0,0,0">
                  <w:txbxContent>
                    <w:p w:rsidR="00D84007" w:rsidRPr="007B78D8" w:rsidRDefault="00D84007">
                      <w:pPr>
                        <w:autoSpaceDE w:val="0"/>
                        <w:autoSpaceDN w:val="0"/>
                        <w:adjustRightInd w:val="0"/>
                        <w:rPr>
                          <w:color w:val="000000"/>
                          <w:sz w:val="16"/>
                          <w:szCs w:val="16"/>
                        </w:rPr>
                      </w:pPr>
                      <w:r w:rsidRPr="004C155C">
                        <w:rPr>
                          <w:b/>
                          <w:bCs/>
                          <w:color w:val="000000"/>
                          <w:sz w:val="16"/>
                          <w:szCs w:val="16"/>
                          <w:lang w:val="fr-FR"/>
                        </w:rPr>
                        <w:t>Diarrhée</w:t>
                      </w:r>
                    </w:p>
                  </w:txbxContent>
                </v:textbox>
              </v:rect>
              <v:rect id="_x0000_s5631" style="position:absolute;left:6728;top:6612;width:147;height:120" fillcolor="aqua" strokeweight=".25pt">
                <o:lock v:ext="edit" aspectratio="t"/>
              </v:rect>
              <v:rect id="_x0000_s5632" style="position:absolute;left:6981;top:6534;width:900;height:360" filled="f" stroked="f">
                <v:textbox style="mso-next-textbox:#_x0000_s5632" inset="0,0,0,0">
                  <w:txbxContent>
                    <w:p w:rsidR="00D84007" w:rsidRPr="00D531F6" w:rsidRDefault="00D84007">
                      <w:pPr>
                        <w:autoSpaceDE w:val="0"/>
                        <w:autoSpaceDN w:val="0"/>
                        <w:adjustRightInd w:val="0"/>
                        <w:rPr>
                          <w:color w:val="000000"/>
                          <w:sz w:val="16"/>
                          <w:szCs w:val="16"/>
                        </w:rPr>
                      </w:pPr>
                      <w:r w:rsidRPr="00D531F6">
                        <w:rPr>
                          <w:b/>
                          <w:bCs/>
                          <w:color w:val="000000"/>
                          <w:sz w:val="16"/>
                          <w:szCs w:val="16"/>
                        </w:rPr>
                        <w:t>Accident</w:t>
                      </w:r>
                    </w:p>
                  </w:txbxContent>
                </v:textbox>
              </v:rect>
              <v:rect id="_x0000_s5633" style="position:absolute;left:8825;top:6675;width:147;height:124" fillcolor="#00007d" strokeweight=".25pt">
                <o:lock v:ext="edit" aspectratio="t"/>
              </v:rect>
              <v:rect id="_x0000_s5634" style="position:absolute;left:9085;top:6599;width:720;height:360" filled="f" stroked="f">
                <v:textbox style="mso-next-textbox:#_x0000_s5634" inset="0,0,0,0">
                  <w:txbxContent>
                    <w:p w:rsidR="00D84007" w:rsidRPr="006B6B0C" w:rsidRDefault="00D84007">
                      <w:pPr>
                        <w:autoSpaceDE w:val="0"/>
                        <w:autoSpaceDN w:val="0"/>
                        <w:adjustRightInd w:val="0"/>
                        <w:rPr>
                          <w:color w:val="000000"/>
                          <w:sz w:val="16"/>
                          <w:szCs w:val="16"/>
                          <w:lang w:val="fr-FR"/>
                        </w:rPr>
                      </w:pPr>
                      <w:r>
                        <w:rPr>
                          <w:b/>
                          <w:bCs/>
                          <w:color w:val="000000"/>
                          <w:sz w:val="16"/>
                          <w:szCs w:val="16"/>
                          <w:lang w:val="fr-FR"/>
                        </w:rPr>
                        <w:t>Autres</w:t>
                      </w:r>
                    </w:p>
                  </w:txbxContent>
                </v:textbox>
              </v:rect>
              <v:rect id="_x0000_s5635" style="position:absolute;left:1729;top:6055;width:147;height:108" fillcolor="#669" strokeweight=".25pt">
                <o:lock v:ext="edit" aspectratio="t"/>
              </v:rect>
            </v:group>
            <w10:anchorlock/>
          </v:group>
        </w:pict>
      </w:r>
    </w:p>
    <w:p w:rsidR="00D84007" w:rsidRPr="00913CB4" w:rsidRDefault="00D84007">
      <w:pPr>
        <w:pStyle w:val="SingleTxtG"/>
        <w:spacing w:before="240"/>
        <w:rPr>
          <w:lang w:val="fr-FR"/>
        </w:rPr>
      </w:pPr>
      <w:r w:rsidRPr="00913CB4">
        <w:rPr>
          <w:lang w:val="fr-FR"/>
        </w:rPr>
        <w:t>144.</w:t>
      </w:r>
      <w:r w:rsidRPr="00913CB4">
        <w:rPr>
          <w:lang w:val="fr-FR"/>
        </w:rPr>
        <w:tab/>
      </w:r>
      <w:r>
        <w:rPr>
          <w:lang w:val="fr-FR"/>
        </w:rPr>
        <w:t>Les priorités définies par l’État en</w:t>
      </w:r>
      <w:r w:rsidRPr="00913CB4">
        <w:rPr>
          <w:lang w:val="fr-FR"/>
        </w:rPr>
        <w:t xml:space="preserve"> 2007 </w:t>
      </w:r>
      <w:r>
        <w:rPr>
          <w:lang w:val="fr-FR"/>
        </w:rPr>
        <w:t>comprennent le Programme ciblant la santé de la mère et de l’enfant, qui prévoit le financement par l’État des frais d’hospitalisation des enfants âgés de moins de 7 ans, des soins de santé primaires aux enfants de moins de 18 ans et des services d’obstétrique</w:t>
      </w:r>
      <w:r w:rsidRPr="00913CB4">
        <w:rPr>
          <w:lang w:val="fr-FR"/>
        </w:rPr>
        <w:t xml:space="preserve">. </w:t>
      </w:r>
      <w:r>
        <w:rPr>
          <w:lang w:val="fr-FR"/>
        </w:rPr>
        <w:t>En</w:t>
      </w:r>
      <w:r w:rsidRPr="00913CB4">
        <w:rPr>
          <w:lang w:val="fr-FR"/>
        </w:rPr>
        <w:t xml:space="preserve"> 2008, </w:t>
      </w:r>
      <w:r>
        <w:rPr>
          <w:lang w:val="fr-FR"/>
        </w:rPr>
        <w:t>4,</w:t>
      </w:r>
      <w:r w:rsidRPr="00913CB4">
        <w:rPr>
          <w:lang w:val="fr-FR"/>
        </w:rPr>
        <w:t xml:space="preserve">3 </w:t>
      </w:r>
      <w:r>
        <w:rPr>
          <w:lang w:val="fr-FR"/>
        </w:rPr>
        <w:t>milliards de drams ont été dépensés, soit environ</w:t>
      </w:r>
      <w:r w:rsidRPr="00913CB4">
        <w:rPr>
          <w:lang w:val="fr-FR"/>
        </w:rPr>
        <w:t xml:space="preserve"> 11</w:t>
      </w:r>
      <w:r>
        <w:rPr>
          <w:lang w:val="fr-FR"/>
        </w:rPr>
        <w:t>%</w:t>
      </w:r>
      <w:r w:rsidRPr="00913CB4">
        <w:rPr>
          <w:lang w:val="fr-FR"/>
        </w:rPr>
        <w:t xml:space="preserve"> </w:t>
      </w:r>
      <w:r>
        <w:rPr>
          <w:lang w:val="fr-FR"/>
        </w:rPr>
        <w:t>des allocations totales allouées au secteur de la santé, pour les soins de santé dispensés à la mère et à l’enfant dans les établissements hospitaliers. L’État a financé les cures d’environ</w:t>
      </w:r>
      <w:r w:rsidRPr="00913CB4">
        <w:rPr>
          <w:lang w:val="fr-FR"/>
        </w:rPr>
        <w:t xml:space="preserve"> 1</w:t>
      </w:r>
      <w:r>
        <w:rPr>
          <w:lang w:val="fr-FR"/>
        </w:rPr>
        <w:t xml:space="preserve"> </w:t>
      </w:r>
      <w:r w:rsidRPr="00913CB4">
        <w:rPr>
          <w:lang w:val="fr-FR"/>
        </w:rPr>
        <w:t xml:space="preserve">052 </w:t>
      </w:r>
      <w:r>
        <w:rPr>
          <w:lang w:val="fr-FR"/>
        </w:rPr>
        <w:t>enfants</w:t>
      </w:r>
      <w:r w:rsidRPr="00913CB4">
        <w:rPr>
          <w:lang w:val="fr-FR"/>
        </w:rPr>
        <w:t xml:space="preserve">, </w:t>
      </w:r>
      <w:r>
        <w:rPr>
          <w:lang w:val="fr-FR"/>
        </w:rPr>
        <w:t>dont</w:t>
      </w:r>
      <w:r w:rsidRPr="00913CB4">
        <w:rPr>
          <w:lang w:val="fr-FR"/>
        </w:rPr>
        <w:t xml:space="preserve"> 697 </w:t>
      </w:r>
      <w:r>
        <w:rPr>
          <w:lang w:val="fr-FR"/>
        </w:rPr>
        <w:t>enfants</w:t>
      </w:r>
      <w:r w:rsidRPr="00913CB4">
        <w:rPr>
          <w:lang w:val="fr-FR"/>
        </w:rPr>
        <w:t xml:space="preserve"> </w:t>
      </w:r>
      <w:r>
        <w:rPr>
          <w:lang w:val="fr-FR"/>
        </w:rPr>
        <w:t xml:space="preserve">atteints de tuberculose ou exposés à celle-ci, et financé les soins médicaux dispensés à quelque </w:t>
      </w:r>
      <w:r w:rsidRPr="00913CB4">
        <w:rPr>
          <w:lang w:val="fr-FR"/>
        </w:rPr>
        <w:t>830</w:t>
      </w:r>
      <w:r>
        <w:rPr>
          <w:lang w:val="fr-FR"/>
        </w:rPr>
        <w:t xml:space="preserve"> </w:t>
      </w:r>
      <w:r w:rsidRPr="00913CB4">
        <w:rPr>
          <w:lang w:val="fr-FR"/>
        </w:rPr>
        <w:t xml:space="preserve">000 </w:t>
      </w:r>
      <w:r>
        <w:rPr>
          <w:lang w:val="fr-FR"/>
        </w:rPr>
        <w:t>enfants</w:t>
      </w:r>
      <w:r w:rsidRPr="00913CB4">
        <w:rPr>
          <w:lang w:val="fr-FR"/>
        </w:rPr>
        <w:t xml:space="preserve"> </w:t>
      </w:r>
      <w:r>
        <w:rPr>
          <w:lang w:val="fr-FR"/>
        </w:rPr>
        <w:t>dans des centres de consultation externe</w:t>
      </w:r>
      <w:r w:rsidRPr="00913CB4">
        <w:rPr>
          <w:lang w:val="fr-FR"/>
        </w:rPr>
        <w:t xml:space="preserve">. </w:t>
      </w:r>
    </w:p>
    <w:p w:rsidR="00D84007" w:rsidRPr="00913CB4" w:rsidRDefault="00D84007">
      <w:pPr>
        <w:pStyle w:val="SingleTxtG"/>
        <w:rPr>
          <w:lang w:val="fr-FR"/>
        </w:rPr>
      </w:pPr>
      <w:r w:rsidRPr="00913CB4">
        <w:rPr>
          <w:lang w:val="fr-FR"/>
        </w:rPr>
        <w:t>145.</w:t>
      </w:r>
      <w:r w:rsidRPr="00913CB4">
        <w:rPr>
          <w:lang w:val="fr-FR"/>
        </w:rPr>
        <w:tab/>
      </w:r>
      <w:r>
        <w:rPr>
          <w:lang w:val="fr-FR"/>
        </w:rPr>
        <w:t>En</w:t>
      </w:r>
      <w:r w:rsidRPr="00913CB4">
        <w:rPr>
          <w:lang w:val="fr-FR"/>
        </w:rPr>
        <w:t xml:space="preserve"> 2007, </w:t>
      </w:r>
      <w:r>
        <w:rPr>
          <w:lang w:val="fr-FR"/>
        </w:rPr>
        <w:t>dix cas d’accident de la circulation ont été enregistrés,</w:t>
      </w:r>
      <w:r w:rsidRPr="00913CB4">
        <w:rPr>
          <w:lang w:val="fr-FR"/>
        </w:rPr>
        <w:t xml:space="preserve"> 13 min</w:t>
      </w:r>
      <w:r>
        <w:rPr>
          <w:lang w:val="fr-FR"/>
        </w:rPr>
        <w:t>eurs ont perdu la vie dont trois piétons. En</w:t>
      </w:r>
      <w:r w:rsidRPr="00913CB4">
        <w:rPr>
          <w:lang w:val="fr-FR"/>
        </w:rPr>
        <w:t xml:space="preserve"> 2008, </w:t>
      </w:r>
      <w:r>
        <w:rPr>
          <w:lang w:val="fr-FR"/>
        </w:rPr>
        <w:t>cinq cas ont été enregistrés, 5 mineurs ont perdu la vie</w:t>
      </w:r>
      <w:r w:rsidRPr="00913CB4">
        <w:rPr>
          <w:lang w:val="fr-FR"/>
        </w:rPr>
        <w:t xml:space="preserve">, </w:t>
      </w:r>
      <w:r>
        <w:rPr>
          <w:lang w:val="fr-FR"/>
        </w:rPr>
        <w:t>dont quatre piétons. Sur les cinq premiers mois de</w:t>
      </w:r>
      <w:r w:rsidRPr="00913CB4">
        <w:rPr>
          <w:lang w:val="fr-FR"/>
        </w:rPr>
        <w:t xml:space="preserve"> 2009, </w:t>
      </w:r>
      <w:r>
        <w:rPr>
          <w:lang w:val="fr-FR"/>
        </w:rPr>
        <w:t>quatre cas ont été enregistrés, quatre mineurs ont perdu la vie dont un piéton</w:t>
      </w:r>
      <w:r w:rsidRPr="00913CB4">
        <w:rPr>
          <w:lang w:val="fr-FR"/>
        </w:rPr>
        <w:t xml:space="preserve">. </w:t>
      </w:r>
    </w:p>
    <w:p w:rsidR="00D84007" w:rsidRPr="00913CB4" w:rsidRDefault="00D84007">
      <w:pPr>
        <w:pStyle w:val="SingleTxtG"/>
        <w:rPr>
          <w:lang w:val="fr-FR"/>
        </w:rPr>
      </w:pPr>
      <w:r w:rsidRPr="00913CB4">
        <w:rPr>
          <w:lang w:val="fr-FR"/>
        </w:rPr>
        <w:t>146.</w:t>
      </w:r>
      <w:r w:rsidRPr="00913CB4">
        <w:rPr>
          <w:lang w:val="fr-FR"/>
        </w:rPr>
        <w:tab/>
      </w:r>
      <w:r>
        <w:rPr>
          <w:lang w:val="fr-FR"/>
        </w:rPr>
        <w:t>En</w:t>
      </w:r>
      <w:r w:rsidRPr="00913CB4">
        <w:rPr>
          <w:lang w:val="fr-FR"/>
        </w:rPr>
        <w:t xml:space="preserve"> 2007, 30 m</w:t>
      </w:r>
      <w:r>
        <w:rPr>
          <w:lang w:val="fr-FR"/>
        </w:rPr>
        <w:t>ineurs se sont suicidés ou l’ont tenté, ce qui a abouti au décès de</w:t>
      </w:r>
      <w:r w:rsidRPr="00913CB4">
        <w:rPr>
          <w:lang w:val="fr-FR"/>
        </w:rPr>
        <w:t xml:space="preserve"> 11 </w:t>
      </w:r>
      <w:r>
        <w:rPr>
          <w:lang w:val="fr-FR"/>
        </w:rPr>
        <w:t>d’entre eux;</w:t>
      </w:r>
      <w:r w:rsidRPr="00913CB4">
        <w:rPr>
          <w:lang w:val="fr-FR"/>
        </w:rPr>
        <w:t xml:space="preserve"> </w:t>
      </w:r>
      <w:r>
        <w:rPr>
          <w:lang w:val="fr-FR"/>
        </w:rPr>
        <w:t>en</w:t>
      </w:r>
      <w:r w:rsidRPr="00913CB4">
        <w:rPr>
          <w:lang w:val="fr-FR"/>
        </w:rPr>
        <w:t xml:space="preserve"> 2008, 24 </w:t>
      </w:r>
      <w:r>
        <w:rPr>
          <w:lang w:val="fr-FR"/>
        </w:rPr>
        <w:t>mineurs</w:t>
      </w:r>
      <w:r w:rsidRPr="00913CB4">
        <w:rPr>
          <w:lang w:val="fr-FR"/>
        </w:rPr>
        <w:t xml:space="preserve"> </w:t>
      </w:r>
      <w:r>
        <w:rPr>
          <w:lang w:val="fr-FR"/>
        </w:rPr>
        <w:t>se sont suicidés ou l’ont tenté, ce qui a abouti au décès de 8 d’entre eux;</w:t>
      </w:r>
      <w:r w:rsidRPr="00913CB4">
        <w:rPr>
          <w:lang w:val="fr-FR"/>
        </w:rPr>
        <w:t xml:space="preserve"> </w:t>
      </w:r>
      <w:r>
        <w:rPr>
          <w:lang w:val="fr-FR"/>
        </w:rPr>
        <w:t>en</w:t>
      </w:r>
      <w:r w:rsidRPr="00913CB4">
        <w:rPr>
          <w:lang w:val="fr-FR"/>
        </w:rPr>
        <w:t xml:space="preserve"> 2009, 28 </w:t>
      </w:r>
      <w:r>
        <w:rPr>
          <w:lang w:val="fr-FR"/>
        </w:rPr>
        <w:t>mineurs</w:t>
      </w:r>
      <w:r w:rsidRPr="00913CB4">
        <w:rPr>
          <w:lang w:val="fr-FR"/>
        </w:rPr>
        <w:t xml:space="preserve"> </w:t>
      </w:r>
      <w:r>
        <w:rPr>
          <w:lang w:val="fr-FR"/>
        </w:rPr>
        <w:t>se sont suicidés ou l’ont tenté et 9 d’entre eux y ont perdu la vie</w:t>
      </w:r>
      <w:r w:rsidRPr="00913CB4">
        <w:rPr>
          <w:lang w:val="fr-FR"/>
        </w:rPr>
        <w:t xml:space="preserve">. </w:t>
      </w:r>
    </w:p>
    <w:p w:rsidR="00D84007" w:rsidRPr="00913CB4" w:rsidRDefault="00D84007">
      <w:pPr>
        <w:pStyle w:val="H23G"/>
        <w:rPr>
          <w:b w:val="0"/>
          <w:sz w:val="16"/>
          <w:szCs w:val="16"/>
          <w:lang w:val="fr-FR"/>
        </w:rPr>
      </w:pPr>
      <w:r w:rsidRPr="00913CB4">
        <w:rPr>
          <w:lang w:val="fr-FR"/>
        </w:rPr>
        <w:tab/>
      </w:r>
      <w:r w:rsidRPr="00913CB4">
        <w:rPr>
          <w:lang w:val="fr-FR"/>
        </w:rPr>
        <w:tab/>
        <w:t>Mortalit</w:t>
      </w:r>
      <w:r>
        <w:rPr>
          <w:lang w:val="fr-FR"/>
        </w:rPr>
        <w:t xml:space="preserve">é chez les 0 à </w:t>
      </w:r>
      <w:r w:rsidRPr="00913CB4">
        <w:rPr>
          <w:lang w:val="fr-FR"/>
        </w:rPr>
        <w:t xml:space="preserve">19 </w:t>
      </w:r>
      <w:r>
        <w:rPr>
          <w:lang w:val="fr-FR"/>
        </w:rPr>
        <w:t>ans, par cause, en</w:t>
      </w:r>
      <w:r w:rsidRPr="00913CB4">
        <w:rPr>
          <w:lang w:val="fr-FR"/>
        </w:rPr>
        <w:t xml:space="preserve"> 2007</w:t>
      </w:r>
      <w:r>
        <w:rPr>
          <w:lang w:val="fr-FR"/>
        </w:rPr>
        <w:t>-</w:t>
      </w:r>
      <w:r w:rsidRPr="00913CB4">
        <w:rPr>
          <w:lang w:val="fr-FR"/>
        </w:rPr>
        <w:t>2008</w:t>
      </w:r>
      <w:r>
        <w:rPr>
          <w:lang w:val="fr-FR"/>
        </w:rPr>
        <w:t xml:space="preserve"> </w:t>
      </w:r>
      <w:r w:rsidRPr="00913CB4">
        <w:rPr>
          <w:lang w:val="fr-FR"/>
        </w:rPr>
        <w:t>(</w:t>
      </w:r>
      <w:r>
        <w:rPr>
          <w:lang w:val="fr-FR"/>
        </w:rPr>
        <w:t>selon des duplicatas du registre des décès fournis par les divisions territoriales d’enregistrement des actes de l’état civil placées sous l’autorité du Ministère</w:t>
      </w:r>
      <w:r w:rsidRPr="00913CB4">
        <w:rPr>
          <w:lang w:val="fr-FR"/>
        </w:rPr>
        <w:t xml:space="preserve"> </w:t>
      </w:r>
      <w:r>
        <w:rPr>
          <w:lang w:val="fr-FR"/>
        </w:rPr>
        <w:t xml:space="preserve">arménien de la justice </w:t>
      </w:r>
      <w:r w:rsidRPr="00913CB4">
        <w:rPr>
          <w:lang w:val="fr-FR"/>
        </w:rPr>
        <w:br/>
        <w:t>(P</w:t>
      </w:r>
      <w:r>
        <w:rPr>
          <w:lang w:val="fr-FR"/>
        </w:rPr>
        <w:t xml:space="preserve">our 100 </w:t>
      </w:r>
      <w:r w:rsidRPr="00913CB4">
        <w:rPr>
          <w:lang w:val="fr-FR"/>
        </w:rPr>
        <w:t xml:space="preserve">000 </w:t>
      </w:r>
      <w:r>
        <w:rPr>
          <w:lang w:val="fr-FR"/>
        </w:rPr>
        <w:t>habitants</w:t>
      </w:r>
      <w:r w:rsidRPr="00913CB4">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34"/>
        <w:gridCol w:w="1134"/>
        <w:gridCol w:w="1177"/>
        <w:gridCol w:w="1113"/>
        <w:gridCol w:w="1112"/>
      </w:tblGrid>
      <w:tr w:rsidR="00D84007" w:rsidRPr="00913CB4">
        <w:trPr>
          <w:tblHeader/>
        </w:trPr>
        <w:tc>
          <w:tcPr>
            <w:tcW w:w="2834" w:type="dxa"/>
            <w:vMerge w:val="restart"/>
            <w:tcBorders>
              <w:top w:val="single" w:sz="4" w:space="0" w:color="auto"/>
            </w:tcBorders>
            <w:shd w:val="clear" w:color="auto" w:fill="auto"/>
            <w:vAlign w:val="bottom"/>
          </w:tcPr>
          <w:p w:rsidR="00D84007" w:rsidRPr="00913CB4" w:rsidRDefault="00D84007">
            <w:pPr>
              <w:suppressAutoHyphens w:val="0"/>
              <w:spacing w:before="80" w:after="80" w:line="200" w:lineRule="exact"/>
              <w:rPr>
                <w:i/>
                <w:sz w:val="16"/>
                <w:lang w:val="fr-FR"/>
              </w:rPr>
            </w:pPr>
          </w:p>
        </w:tc>
        <w:tc>
          <w:tcPr>
            <w:tcW w:w="2311" w:type="dxa"/>
            <w:gridSpan w:val="2"/>
            <w:tcBorders>
              <w:top w:val="single" w:sz="4" w:space="0" w:color="auto"/>
              <w:bottom w:val="single" w:sz="4" w:space="0" w:color="auto"/>
              <w:right w:val="single" w:sz="24" w:space="0" w:color="FFFFFF"/>
            </w:tcBorders>
            <w:shd w:val="clear" w:color="auto" w:fill="auto"/>
            <w:vAlign w:val="bottom"/>
          </w:tcPr>
          <w:p w:rsidR="00D84007" w:rsidRPr="00913CB4" w:rsidRDefault="00D84007">
            <w:pPr>
              <w:suppressAutoHyphens w:val="0"/>
              <w:spacing w:before="80" w:after="80" w:line="200" w:lineRule="exact"/>
              <w:jc w:val="center"/>
              <w:rPr>
                <w:i/>
                <w:sz w:val="16"/>
                <w:lang w:val="fr-FR"/>
              </w:rPr>
            </w:pPr>
            <w:r w:rsidRPr="00913CB4">
              <w:rPr>
                <w:i/>
                <w:sz w:val="16"/>
                <w:lang w:val="fr-FR"/>
              </w:rPr>
              <w:t>2007</w:t>
            </w:r>
          </w:p>
        </w:tc>
        <w:tc>
          <w:tcPr>
            <w:tcW w:w="2225" w:type="dxa"/>
            <w:gridSpan w:val="2"/>
            <w:tcBorders>
              <w:top w:val="single" w:sz="4" w:space="0" w:color="auto"/>
              <w:left w:val="single" w:sz="24" w:space="0" w:color="FFFFFF"/>
              <w:bottom w:val="single" w:sz="4" w:space="0" w:color="auto"/>
            </w:tcBorders>
            <w:shd w:val="clear" w:color="auto" w:fill="auto"/>
            <w:vAlign w:val="bottom"/>
          </w:tcPr>
          <w:p w:rsidR="00D84007" w:rsidRPr="00913CB4" w:rsidRDefault="00D84007">
            <w:pPr>
              <w:suppressAutoHyphens w:val="0"/>
              <w:spacing w:before="80" w:after="80" w:line="200" w:lineRule="exact"/>
              <w:jc w:val="center"/>
              <w:rPr>
                <w:i/>
                <w:sz w:val="16"/>
                <w:lang w:val="fr-FR"/>
              </w:rPr>
            </w:pPr>
            <w:r w:rsidRPr="00913CB4">
              <w:rPr>
                <w:i/>
                <w:sz w:val="16"/>
                <w:lang w:val="fr-FR"/>
              </w:rPr>
              <w:t>2008</w:t>
            </w:r>
          </w:p>
        </w:tc>
      </w:tr>
      <w:tr w:rsidR="00D84007" w:rsidRPr="00913CB4">
        <w:tc>
          <w:tcPr>
            <w:tcW w:w="2834" w:type="dxa"/>
            <w:vMerge/>
            <w:tcBorders>
              <w:bottom w:val="single" w:sz="12" w:space="0" w:color="auto"/>
            </w:tcBorders>
            <w:shd w:val="clear" w:color="auto" w:fill="auto"/>
            <w:vAlign w:val="bottom"/>
          </w:tcPr>
          <w:p w:rsidR="00D84007" w:rsidRPr="00913CB4" w:rsidRDefault="00D84007">
            <w:pPr>
              <w:suppressAutoHyphens w:val="0"/>
              <w:spacing w:before="80" w:after="80" w:line="200" w:lineRule="exact"/>
              <w:rPr>
                <w:i/>
                <w:sz w:val="16"/>
                <w:szCs w:val="16"/>
                <w:lang w:val="fr-FR"/>
              </w:rPr>
            </w:pPr>
          </w:p>
        </w:tc>
        <w:tc>
          <w:tcPr>
            <w:tcW w:w="1134"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szCs w:val="16"/>
                <w:lang w:val="fr-FR"/>
              </w:rPr>
            </w:pPr>
            <w:r w:rsidRPr="00913CB4">
              <w:rPr>
                <w:i/>
                <w:sz w:val="16"/>
                <w:szCs w:val="16"/>
                <w:lang w:val="fr-FR"/>
              </w:rPr>
              <w:t>0</w:t>
            </w:r>
            <w:r>
              <w:rPr>
                <w:i/>
                <w:sz w:val="16"/>
                <w:szCs w:val="16"/>
                <w:lang w:val="fr-FR"/>
              </w:rPr>
              <w:t>-</w:t>
            </w:r>
            <w:r w:rsidRPr="00913CB4">
              <w:rPr>
                <w:i/>
                <w:sz w:val="16"/>
                <w:szCs w:val="16"/>
                <w:lang w:val="fr-FR"/>
              </w:rPr>
              <w:t xml:space="preserve">14 </w:t>
            </w:r>
            <w:r>
              <w:rPr>
                <w:i/>
                <w:sz w:val="16"/>
                <w:szCs w:val="16"/>
                <w:lang w:val="fr-FR"/>
              </w:rPr>
              <w:t>ans</w:t>
            </w:r>
          </w:p>
        </w:tc>
        <w:tc>
          <w:tcPr>
            <w:tcW w:w="1177" w:type="dxa"/>
            <w:tcBorders>
              <w:top w:val="single" w:sz="4" w:space="0" w:color="auto"/>
              <w:bottom w:val="single" w:sz="12" w:space="0" w:color="auto"/>
              <w:right w:val="single" w:sz="24" w:space="0" w:color="FFFFFF"/>
            </w:tcBorders>
            <w:shd w:val="clear" w:color="auto" w:fill="auto"/>
            <w:vAlign w:val="bottom"/>
          </w:tcPr>
          <w:p w:rsidR="00D84007" w:rsidRPr="00913CB4" w:rsidRDefault="00D84007">
            <w:pPr>
              <w:suppressAutoHyphens w:val="0"/>
              <w:spacing w:before="80" w:after="80" w:line="200" w:lineRule="exact"/>
              <w:jc w:val="right"/>
              <w:rPr>
                <w:i/>
                <w:sz w:val="16"/>
                <w:szCs w:val="16"/>
                <w:lang w:val="fr-FR"/>
              </w:rPr>
            </w:pPr>
            <w:r w:rsidRPr="00913CB4">
              <w:rPr>
                <w:i/>
                <w:sz w:val="16"/>
                <w:szCs w:val="16"/>
                <w:lang w:val="fr-FR"/>
              </w:rPr>
              <w:t>15</w:t>
            </w:r>
            <w:r>
              <w:rPr>
                <w:i/>
                <w:sz w:val="16"/>
                <w:szCs w:val="16"/>
                <w:lang w:val="fr-FR"/>
              </w:rPr>
              <w:t>-</w:t>
            </w:r>
            <w:r w:rsidRPr="00913CB4">
              <w:rPr>
                <w:i/>
                <w:sz w:val="16"/>
                <w:szCs w:val="16"/>
                <w:lang w:val="fr-FR"/>
              </w:rPr>
              <w:t xml:space="preserve">19 </w:t>
            </w:r>
            <w:r>
              <w:rPr>
                <w:i/>
                <w:sz w:val="16"/>
                <w:szCs w:val="16"/>
                <w:lang w:val="fr-FR"/>
              </w:rPr>
              <w:t>ans</w:t>
            </w:r>
          </w:p>
        </w:tc>
        <w:tc>
          <w:tcPr>
            <w:tcW w:w="1113" w:type="dxa"/>
            <w:tcBorders>
              <w:top w:val="single" w:sz="4" w:space="0" w:color="auto"/>
              <w:left w:val="single" w:sz="24" w:space="0" w:color="FFFFFF"/>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szCs w:val="16"/>
                <w:lang w:val="fr-FR"/>
              </w:rPr>
            </w:pPr>
            <w:r w:rsidRPr="00913CB4">
              <w:rPr>
                <w:i/>
                <w:sz w:val="16"/>
                <w:szCs w:val="16"/>
                <w:lang w:val="fr-FR"/>
              </w:rPr>
              <w:t>0</w:t>
            </w:r>
            <w:r>
              <w:rPr>
                <w:i/>
                <w:sz w:val="16"/>
                <w:szCs w:val="16"/>
                <w:lang w:val="fr-FR"/>
              </w:rPr>
              <w:t>-</w:t>
            </w:r>
            <w:r w:rsidRPr="00913CB4">
              <w:rPr>
                <w:i/>
                <w:sz w:val="16"/>
                <w:szCs w:val="16"/>
                <w:lang w:val="fr-FR"/>
              </w:rPr>
              <w:t xml:space="preserve">14 </w:t>
            </w:r>
            <w:r>
              <w:rPr>
                <w:i/>
                <w:sz w:val="16"/>
                <w:szCs w:val="16"/>
                <w:lang w:val="fr-FR"/>
              </w:rPr>
              <w:t>ans</w:t>
            </w:r>
          </w:p>
        </w:tc>
        <w:tc>
          <w:tcPr>
            <w:tcW w:w="1112"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szCs w:val="16"/>
                <w:lang w:val="fr-FR"/>
              </w:rPr>
            </w:pPr>
            <w:r w:rsidRPr="00913CB4">
              <w:rPr>
                <w:i/>
                <w:sz w:val="16"/>
                <w:szCs w:val="16"/>
                <w:lang w:val="fr-FR"/>
              </w:rPr>
              <w:t>15</w:t>
            </w:r>
            <w:r>
              <w:rPr>
                <w:i/>
                <w:sz w:val="16"/>
                <w:szCs w:val="16"/>
                <w:lang w:val="fr-FR"/>
              </w:rPr>
              <w:t>-</w:t>
            </w:r>
            <w:r w:rsidRPr="00913CB4">
              <w:rPr>
                <w:i/>
                <w:sz w:val="16"/>
                <w:szCs w:val="16"/>
                <w:lang w:val="fr-FR"/>
              </w:rPr>
              <w:t xml:space="preserve">19 </w:t>
            </w:r>
            <w:r>
              <w:rPr>
                <w:i/>
                <w:sz w:val="16"/>
                <w:szCs w:val="16"/>
                <w:lang w:val="fr-FR"/>
              </w:rPr>
              <w:t>ans</w:t>
            </w:r>
          </w:p>
        </w:tc>
      </w:tr>
      <w:tr w:rsidR="00D84007" w:rsidRPr="00913CB4">
        <w:tc>
          <w:tcPr>
            <w:tcW w:w="2834" w:type="dxa"/>
            <w:tcBorders>
              <w:top w:val="single" w:sz="12" w:space="0" w:color="auto"/>
            </w:tcBorders>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VIH/sida</w:t>
            </w:r>
            <w:r w:rsidRPr="00913CB4">
              <w:rPr>
                <w:sz w:val="18"/>
                <w:lang w:val="fr-FR"/>
              </w:rPr>
              <w:t>, tuberculos</w:t>
            </w:r>
            <w:r>
              <w:rPr>
                <w:sz w:val="18"/>
                <w:lang w:val="fr-FR"/>
              </w:rPr>
              <w:t>e</w:t>
            </w:r>
            <w:r w:rsidRPr="00913CB4">
              <w:rPr>
                <w:sz w:val="18"/>
                <w:lang w:val="fr-FR"/>
              </w:rPr>
              <w:t>, hépatit</w:t>
            </w:r>
            <w:r>
              <w:rPr>
                <w:sz w:val="18"/>
                <w:lang w:val="fr-FR"/>
              </w:rPr>
              <w:t>e</w:t>
            </w:r>
            <w:r w:rsidRPr="00913CB4">
              <w:rPr>
                <w:sz w:val="18"/>
                <w:lang w:val="fr-FR"/>
              </w:rPr>
              <w:t>, poliomy</w:t>
            </w:r>
            <w:r>
              <w:rPr>
                <w:sz w:val="18"/>
                <w:lang w:val="fr-FR"/>
              </w:rPr>
              <w:t>élite</w:t>
            </w:r>
            <w:r w:rsidRPr="00913CB4">
              <w:rPr>
                <w:sz w:val="18"/>
                <w:lang w:val="fr-FR"/>
              </w:rPr>
              <w:t xml:space="preserve"> </w:t>
            </w:r>
            <w:r>
              <w:rPr>
                <w:sz w:val="18"/>
                <w:lang w:val="fr-FR"/>
              </w:rPr>
              <w:t>et</w:t>
            </w:r>
            <w:r w:rsidRPr="00913CB4">
              <w:rPr>
                <w:sz w:val="18"/>
                <w:lang w:val="fr-FR"/>
              </w:rPr>
              <w:t xml:space="preserve"> </w:t>
            </w:r>
            <w:r>
              <w:rPr>
                <w:sz w:val="18"/>
                <w:lang w:val="fr-FR"/>
              </w:rPr>
              <w:t>autres maladies infectieuses</w:t>
            </w:r>
            <w:r w:rsidRPr="00913CB4">
              <w:rPr>
                <w:sz w:val="18"/>
                <w:lang w:val="fr-FR"/>
              </w:rPr>
              <w:t xml:space="preserve"> (A00-B99)</w:t>
            </w:r>
            <w:r>
              <w:rPr>
                <w:lang w:val="fr-FR"/>
              </w:rPr>
              <w:t>*</w:t>
            </w:r>
          </w:p>
        </w:tc>
        <w:tc>
          <w:tcPr>
            <w:tcW w:w="1134"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4,</w:t>
            </w:r>
            <w:r w:rsidRPr="00913CB4">
              <w:rPr>
                <w:sz w:val="18"/>
                <w:lang w:val="fr-FR"/>
              </w:rPr>
              <w:t>6</w:t>
            </w:r>
          </w:p>
        </w:tc>
        <w:tc>
          <w:tcPr>
            <w:tcW w:w="1177"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0</w:t>
            </w:r>
          </w:p>
        </w:tc>
        <w:tc>
          <w:tcPr>
            <w:tcW w:w="1113"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7,</w:t>
            </w:r>
            <w:r w:rsidRPr="00913CB4">
              <w:rPr>
                <w:sz w:val="18"/>
                <w:lang w:val="fr-FR"/>
              </w:rPr>
              <w:t>7</w:t>
            </w:r>
          </w:p>
        </w:tc>
        <w:tc>
          <w:tcPr>
            <w:tcW w:w="1112"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0,</w:t>
            </w:r>
            <w:r w:rsidRPr="00913CB4">
              <w:rPr>
                <w:sz w:val="18"/>
                <w:lang w:val="fr-FR"/>
              </w:rPr>
              <w:t>6</w:t>
            </w:r>
          </w:p>
        </w:tc>
      </w:tr>
      <w:tr w:rsidR="00D84007" w:rsidRPr="00913CB4">
        <w:tc>
          <w:tcPr>
            <w:tcW w:w="2834"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A</w:t>
            </w:r>
            <w:r w:rsidRPr="00913CB4">
              <w:rPr>
                <w:sz w:val="18"/>
                <w:lang w:val="fr-FR"/>
              </w:rPr>
              <w:t xml:space="preserve">ccidents </w:t>
            </w:r>
            <w:r>
              <w:rPr>
                <w:sz w:val="18"/>
                <w:lang w:val="fr-FR"/>
              </w:rPr>
              <w:t xml:space="preserve">de la circulation </w:t>
            </w:r>
            <w:r w:rsidRPr="00913CB4">
              <w:rPr>
                <w:sz w:val="18"/>
                <w:lang w:val="fr-FR"/>
              </w:rPr>
              <w:t>(V00-V99)</w:t>
            </w:r>
            <w:r>
              <w:rPr>
                <w:lang w:val="fr-FR"/>
              </w:rPr>
              <w:t>*</w:t>
            </w:r>
          </w:p>
        </w:tc>
        <w:tc>
          <w:tcPr>
            <w:tcW w:w="113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r>
              <w:rPr>
                <w:sz w:val="18"/>
                <w:lang w:val="fr-FR"/>
              </w:rPr>
              <w:t>,</w:t>
            </w:r>
            <w:r w:rsidRPr="00913CB4">
              <w:rPr>
                <w:sz w:val="18"/>
                <w:lang w:val="fr-FR"/>
              </w:rPr>
              <w:t>3</w:t>
            </w:r>
          </w:p>
        </w:tc>
        <w:tc>
          <w:tcPr>
            <w:tcW w:w="1177"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1,</w:t>
            </w:r>
            <w:r w:rsidRPr="00913CB4">
              <w:rPr>
                <w:sz w:val="18"/>
                <w:lang w:val="fr-FR"/>
              </w:rPr>
              <w:t>9</w:t>
            </w:r>
          </w:p>
        </w:tc>
        <w:tc>
          <w:tcPr>
            <w:tcW w:w="1113"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1,</w:t>
            </w:r>
            <w:r w:rsidRPr="00913CB4">
              <w:rPr>
                <w:sz w:val="18"/>
                <w:lang w:val="fr-FR"/>
              </w:rPr>
              <w:t>3</w:t>
            </w:r>
          </w:p>
        </w:tc>
        <w:tc>
          <w:tcPr>
            <w:tcW w:w="1112"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3,</w:t>
            </w:r>
            <w:r w:rsidRPr="00913CB4">
              <w:rPr>
                <w:sz w:val="18"/>
                <w:lang w:val="fr-FR"/>
              </w:rPr>
              <w:t>9</w:t>
            </w:r>
          </w:p>
        </w:tc>
      </w:tr>
      <w:tr w:rsidR="00D84007" w:rsidRPr="00913CB4">
        <w:tc>
          <w:tcPr>
            <w:tcW w:w="2834"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Suicides (X60-X84)</w:t>
            </w:r>
            <w:r>
              <w:rPr>
                <w:lang w:val="fr-FR"/>
              </w:rPr>
              <w:t>*</w:t>
            </w:r>
          </w:p>
        </w:tc>
        <w:tc>
          <w:tcPr>
            <w:tcW w:w="1134"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0,</w:t>
            </w:r>
            <w:r w:rsidRPr="00913CB4">
              <w:rPr>
                <w:sz w:val="18"/>
                <w:lang w:val="fr-FR"/>
              </w:rPr>
              <w:t>2</w:t>
            </w:r>
          </w:p>
        </w:tc>
        <w:tc>
          <w:tcPr>
            <w:tcW w:w="1177"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1,</w:t>
            </w:r>
            <w:r w:rsidRPr="00913CB4">
              <w:rPr>
                <w:sz w:val="18"/>
                <w:lang w:val="fr-FR"/>
              </w:rPr>
              <w:t>6</w:t>
            </w:r>
          </w:p>
        </w:tc>
        <w:tc>
          <w:tcPr>
            <w:tcW w:w="1113"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0,</w:t>
            </w:r>
            <w:r w:rsidRPr="00913CB4">
              <w:rPr>
                <w:sz w:val="18"/>
                <w:lang w:val="fr-FR"/>
              </w:rPr>
              <w:t>3</w:t>
            </w:r>
          </w:p>
        </w:tc>
        <w:tc>
          <w:tcPr>
            <w:tcW w:w="1112"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0,</w:t>
            </w:r>
            <w:r w:rsidRPr="00913CB4">
              <w:rPr>
                <w:sz w:val="18"/>
                <w:lang w:val="fr-FR"/>
              </w:rPr>
              <w:t>3</w:t>
            </w:r>
          </w:p>
        </w:tc>
      </w:tr>
    </w:tbl>
    <w:p w:rsidR="00D84007" w:rsidRPr="00913CB4" w:rsidRDefault="00D84007">
      <w:pPr>
        <w:spacing w:before="120" w:after="240"/>
        <w:ind w:left="1134" w:right="1134" w:firstLine="170"/>
        <w:rPr>
          <w:sz w:val="18"/>
          <w:szCs w:val="18"/>
          <w:lang w:val="fr-FR"/>
        </w:rPr>
      </w:pPr>
      <w:r w:rsidRPr="00913CB4">
        <w:rPr>
          <w:lang w:val="fr-FR"/>
        </w:rPr>
        <w:t>*</w:t>
      </w:r>
      <w:r w:rsidRPr="00913CB4">
        <w:rPr>
          <w:sz w:val="18"/>
          <w:szCs w:val="18"/>
          <w:lang w:val="fr-FR"/>
        </w:rPr>
        <w:t xml:space="preserve"> </w:t>
      </w:r>
      <w:r>
        <w:rPr>
          <w:sz w:val="18"/>
          <w:szCs w:val="18"/>
          <w:lang w:val="fr-FR"/>
        </w:rPr>
        <w:t xml:space="preserve"> CIM-</w:t>
      </w:r>
      <w:r w:rsidRPr="00913CB4">
        <w:rPr>
          <w:sz w:val="18"/>
          <w:szCs w:val="18"/>
          <w:lang w:val="fr-FR"/>
        </w:rPr>
        <w:t>10.</w:t>
      </w:r>
    </w:p>
    <w:p w:rsidR="00D84007" w:rsidRPr="00913CB4" w:rsidRDefault="00D84007">
      <w:pPr>
        <w:pStyle w:val="H1G"/>
        <w:rPr>
          <w:lang w:val="fr-FR"/>
        </w:rPr>
      </w:pPr>
      <w:r w:rsidRPr="00913CB4">
        <w:rPr>
          <w:lang w:val="fr-FR"/>
        </w:rPr>
        <w:tab/>
      </w:r>
      <w:r w:rsidRPr="00913CB4">
        <w:rPr>
          <w:lang w:val="fr-FR"/>
        </w:rPr>
        <w:tab/>
      </w:r>
      <w:r>
        <w:rPr>
          <w:lang w:val="fr-FR"/>
        </w:rPr>
        <w:t>Article</w:t>
      </w:r>
      <w:r w:rsidRPr="00913CB4">
        <w:rPr>
          <w:lang w:val="fr-FR"/>
        </w:rPr>
        <w:t xml:space="preserve"> 12</w:t>
      </w:r>
      <w:r w:rsidRPr="00913CB4">
        <w:rPr>
          <w:lang w:val="fr-FR"/>
        </w:rPr>
        <w:br/>
        <w:t xml:space="preserve">Respect </w:t>
      </w:r>
      <w:r>
        <w:rPr>
          <w:lang w:val="fr-FR"/>
        </w:rPr>
        <w:t>des opinions</w:t>
      </w:r>
      <w:r w:rsidRPr="00913CB4">
        <w:rPr>
          <w:lang w:val="fr-FR"/>
        </w:rPr>
        <w:t xml:space="preserve"> </w:t>
      </w:r>
      <w:r>
        <w:rPr>
          <w:lang w:val="fr-FR"/>
        </w:rPr>
        <w:t>de l’enfant</w:t>
      </w:r>
    </w:p>
    <w:p w:rsidR="00D84007" w:rsidRPr="00913CB4" w:rsidRDefault="00D84007">
      <w:pPr>
        <w:pStyle w:val="SingleTxtG"/>
        <w:rPr>
          <w:lang w:val="fr-FR"/>
        </w:rPr>
      </w:pPr>
      <w:r w:rsidRPr="00913CB4">
        <w:rPr>
          <w:lang w:val="fr-FR"/>
        </w:rPr>
        <w:t>147.</w:t>
      </w:r>
      <w:r w:rsidRPr="00913CB4">
        <w:rPr>
          <w:lang w:val="fr-FR"/>
        </w:rPr>
        <w:tab/>
      </w:r>
      <w:r>
        <w:rPr>
          <w:lang w:val="fr-FR"/>
        </w:rPr>
        <w:t>L’article</w:t>
      </w:r>
      <w:r w:rsidRPr="00913CB4">
        <w:rPr>
          <w:lang w:val="fr-FR"/>
        </w:rPr>
        <w:t xml:space="preserve"> 27 </w:t>
      </w:r>
      <w:r>
        <w:rPr>
          <w:lang w:val="fr-FR"/>
        </w:rPr>
        <w:t>de la Constitution</w:t>
      </w:r>
      <w:r w:rsidRPr="00913CB4">
        <w:rPr>
          <w:lang w:val="fr-FR"/>
        </w:rPr>
        <w:t xml:space="preserve"> </w:t>
      </w:r>
      <w:r>
        <w:rPr>
          <w:lang w:val="fr-FR"/>
        </w:rPr>
        <w:t>arménienne</w:t>
      </w:r>
      <w:r w:rsidRPr="00913CB4">
        <w:rPr>
          <w:lang w:val="fr-FR"/>
        </w:rPr>
        <w:t xml:space="preserve"> </w:t>
      </w:r>
      <w:r>
        <w:rPr>
          <w:lang w:val="fr-FR"/>
        </w:rPr>
        <w:t>prévoit que</w:t>
      </w:r>
      <w:r w:rsidRPr="00913CB4">
        <w:rPr>
          <w:lang w:val="fr-FR"/>
        </w:rPr>
        <w:t xml:space="preserve"> </w:t>
      </w:r>
      <w:r>
        <w:rPr>
          <w:lang w:val="fr-FR"/>
        </w:rPr>
        <w:t xml:space="preserve">«Toute personne a le droit </w:t>
      </w:r>
      <w:r w:rsidRPr="00020127">
        <w:rPr>
          <w:lang w:val="fr-FR"/>
        </w:rPr>
        <w:t>d’exprimer librement son opinion. Il est interdit de contraindre une personne à renoncer à son opinion ou à la modifier</w:t>
      </w:r>
      <w:r w:rsidRPr="00287EF0">
        <w:rPr>
          <w:lang w:val="fr-FR"/>
        </w:rPr>
        <w:t xml:space="preserve">. </w:t>
      </w:r>
      <w:r w:rsidRPr="00020127">
        <w:rPr>
          <w:lang w:val="fr-FR"/>
        </w:rPr>
        <w:t>Toute personne a droit à la liberté d’expression</w:t>
      </w:r>
      <w:r>
        <w:rPr>
          <w:lang w:val="fr-FR"/>
        </w:rPr>
        <w:t xml:space="preserve">.» En outre l’article </w:t>
      </w:r>
      <w:r w:rsidRPr="00913CB4">
        <w:rPr>
          <w:lang w:val="fr-FR"/>
        </w:rPr>
        <w:t xml:space="preserve">18 </w:t>
      </w:r>
      <w:r>
        <w:rPr>
          <w:lang w:val="fr-FR"/>
        </w:rPr>
        <w:t>dispose que</w:t>
      </w:r>
      <w:r w:rsidRPr="00913CB4">
        <w:rPr>
          <w:lang w:val="fr-FR"/>
        </w:rPr>
        <w:t xml:space="preserve"> </w:t>
      </w:r>
      <w:r>
        <w:rPr>
          <w:lang w:val="fr-FR"/>
        </w:rPr>
        <w:t>«</w:t>
      </w:r>
      <w:r w:rsidRPr="00020127">
        <w:rPr>
          <w:lang w:val="fr-FR"/>
        </w:rPr>
        <w:t>Toute personne a droit à un recours effectif devant une instance judiciaire, ainsi que devant toute autre autorité publique pour faire valoir ses droits et libertés</w:t>
      </w:r>
      <w:r>
        <w:rPr>
          <w:lang w:val="fr-FR"/>
        </w:rPr>
        <w:t>.»</w:t>
      </w:r>
      <w:r w:rsidRPr="00913CB4">
        <w:rPr>
          <w:lang w:val="fr-FR"/>
        </w:rPr>
        <w:t xml:space="preserve"> </w:t>
      </w:r>
    </w:p>
    <w:p w:rsidR="00D84007" w:rsidRPr="00913CB4" w:rsidRDefault="00D84007">
      <w:pPr>
        <w:pStyle w:val="SingleTxtG"/>
        <w:rPr>
          <w:lang w:val="fr-FR"/>
        </w:rPr>
      </w:pPr>
      <w:r w:rsidRPr="00913CB4">
        <w:rPr>
          <w:lang w:val="fr-FR"/>
        </w:rPr>
        <w:t>148.</w:t>
      </w:r>
      <w:r w:rsidRPr="00913CB4">
        <w:rPr>
          <w:lang w:val="fr-FR"/>
        </w:rPr>
        <w:tab/>
      </w:r>
      <w:r>
        <w:rPr>
          <w:lang w:val="fr-FR"/>
        </w:rPr>
        <w:t>Les dispositions de l’article</w:t>
      </w:r>
      <w:r w:rsidRPr="00913CB4">
        <w:rPr>
          <w:lang w:val="fr-FR"/>
        </w:rPr>
        <w:t xml:space="preserve"> 50 </w:t>
      </w:r>
      <w:r>
        <w:rPr>
          <w:lang w:val="fr-FR"/>
        </w:rPr>
        <w:t>du</w:t>
      </w:r>
      <w:r w:rsidRPr="00913CB4">
        <w:rPr>
          <w:lang w:val="fr-FR"/>
        </w:rPr>
        <w:t xml:space="preserve"> </w:t>
      </w:r>
      <w:r>
        <w:rPr>
          <w:lang w:val="fr-FR"/>
        </w:rPr>
        <w:t>Code de procédure pénale</w:t>
      </w:r>
      <w:r w:rsidRPr="00913CB4">
        <w:rPr>
          <w:lang w:val="fr-FR"/>
        </w:rPr>
        <w:t xml:space="preserve"> </w:t>
      </w:r>
      <w:r>
        <w:rPr>
          <w:lang w:val="fr-FR"/>
        </w:rPr>
        <w:t>relatives aux particularités de la procédure applicable aux mineurs sont mises en œuvre dans le cas d’infractions commises par des personnes âgées de moins de 18 ans au moment des faits. Les procès de mineurs sont régis par les règles générales du Code de procédure pénale</w:t>
      </w:r>
      <w:r w:rsidRPr="00913CB4">
        <w:rPr>
          <w:lang w:val="fr-FR"/>
        </w:rPr>
        <w:t xml:space="preserve"> </w:t>
      </w:r>
      <w:r>
        <w:rPr>
          <w:lang w:val="fr-FR"/>
        </w:rPr>
        <w:t xml:space="preserve">ainsi que par les articles 439 à </w:t>
      </w:r>
      <w:r w:rsidRPr="00913CB4">
        <w:rPr>
          <w:lang w:val="fr-FR"/>
        </w:rPr>
        <w:t xml:space="preserve">443 </w:t>
      </w:r>
      <w:r>
        <w:rPr>
          <w:lang w:val="fr-FR"/>
        </w:rPr>
        <w:t>du</w:t>
      </w:r>
      <w:r w:rsidRPr="00913CB4">
        <w:rPr>
          <w:lang w:val="fr-FR"/>
        </w:rPr>
        <w:t xml:space="preserve"> </w:t>
      </w:r>
      <w:r>
        <w:rPr>
          <w:lang w:val="fr-FR"/>
        </w:rPr>
        <w:t>chapitre</w:t>
      </w:r>
      <w:r w:rsidRPr="00913CB4">
        <w:rPr>
          <w:lang w:val="fr-FR"/>
        </w:rPr>
        <w:t xml:space="preserve"> 50 </w:t>
      </w:r>
      <w:r>
        <w:rPr>
          <w:lang w:val="fr-FR"/>
        </w:rPr>
        <w:t>dudit</w:t>
      </w:r>
      <w:r w:rsidRPr="00913CB4">
        <w:rPr>
          <w:lang w:val="fr-FR"/>
        </w:rPr>
        <w:t xml:space="preserve"> </w:t>
      </w:r>
      <w:r>
        <w:rPr>
          <w:lang w:val="fr-FR"/>
        </w:rPr>
        <w:t>Code</w:t>
      </w:r>
      <w:r w:rsidRPr="00913CB4">
        <w:rPr>
          <w:lang w:val="fr-FR"/>
        </w:rPr>
        <w:t xml:space="preserve">. </w:t>
      </w:r>
    </w:p>
    <w:p w:rsidR="00D84007" w:rsidRPr="00913CB4" w:rsidRDefault="00D84007">
      <w:pPr>
        <w:pStyle w:val="SingleTxtG"/>
        <w:rPr>
          <w:lang w:val="fr-FR"/>
        </w:rPr>
      </w:pPr>
      <w:r w:rsidRPr="00913CB4">
        <w:rPr>
          <w:lang w:val="fr-FR"/>
        </w:rPr>
        <w:t>149.</w:t>
      </w:r>
      <w:r w:rsidRPr="00913CB4">
        <w:rPr>
          <w:lang w:val="fr-FR"/>
        </w:rPr>
        <w:tab/>
      </w:r>
      <w:r>
        <w:rPr>
          <w:lang w:val="fr-FR"/>
        </w:rPr>
        <w:t>La question du droit de l’enfant d’exprimer ses opinions a déjà été traitée plus haut</w:t>
      </w:r>
      <w:r w:rsidRPr="00913CB4">
        <w:rPr>
          <w:lang w:val="fr-FR"/>
        </w:rPr>
        <w:t xml:space="preserve"> (</w:t>
      </w:r>
      <w:r>
        <w:rPr>
          <w:lang w:val="fr-FR"/>
        </w:rPr>
        <w:t>voir</w:t>
      </w:r>
      <w:r w:rsidRPr="00913CB4">
        <w:rPr>
          <w:lang w:val="fr-FR"/>
        </w:rPr>
        <w:t xml:space="preserve"> </w:t>
      </w:r>
      <w:r>
        <w:rPr>
          <w:lang w:val="fr-FR"/>
        </w:rPr>
        <w:t>article</w:t>
      </w:r>
      <w:r w:rsidRPr="00913CB4">
        <w:rPr>
          <w:lang w:val="fr-FR"/>
        </w:rPr>
        <w:t xml:space="preserve"> 3 </w:t>
      </w:r>
      <w:r>
        <w:rPr>
          <w:lang w:val="fr-FR"/>
        </w:rPr>
        <w:t>du</w:t>
      </w:r>
      <w:r w:rsidRPr="00913CB4">
        <w:rPr>
          <w:lang w:val="fr-FR"/>
        </w:rPr>
        <w:t xml:space="preserve"> </w:t>
      </w:r>
      <w:r>
        <w:rPr>
          <w:lang w:val="fr-FR"/>
        </w:rPr>
        <w:t>présent</w:t>
      </w:r>
      <w:r w:rsidRPr="00913CB4">
        <w:rPr>
          <w:lang w:val="fr-FR"/>
        </w:rPr>
        <w:t xml:space="preserve"> document </w:t>
      </w:r>
      <w:r>
        <w:rPr>
          <w:lang w:val="fr-FR"/>
        </w:rPr>
        <w:t>et</w:t>
      </w:r>
      <w:r w:rsidRPr="00913CB4">
        <w:rPr>
          <w:lang w:val="fr-FR"/>
        </w:rPr>
        <w:t xml:space="preserve"> </w:t>
      </w:r>
      <w:r>
        <w:rPr>
          <w:lang w:val="fr-FR"/>
        </w:rPr>
        <w:t xml:space="preserve">paragraphes 97 à </w:t>
      </w:r>
      <w:r w:rsidRPr="00913CB4">
        <w:rPr>
          <w:lang w:val="fr-FR"/>
        </w:rPr>
        <w:t xml:space="preserve">106 </w:t>
      </w:r>
      <w:r>
        <w:rPr>
          <w:lang w:val="fr-FR"/>
        </w:rPr>
        <w:t>du</w:t>
      </w:r>
      <w:r w:rsidRPr="00913CB4">
        <w:rPr>
          <w:lang w:val="fr-FR"/>
        </w:rPr>
        <w:t xml:space="preserve"> </w:t>
      </w:r>
      <w:r>
        <w:rPr>
          <w:lang w:val="fr-FR"/>
        </w:rPr>
        <w:t>précédent rapport</w:t>
      </w:r>
      <w:r w:rsidRPr="00913CB4">
        <w:rPr>
          <w:lang w:val="fr-FR"/>
        </w:rPr>
        <w:t xml:space="preserve">). </w:t>
      </w:r>
    </w:p>
    <w:p w:rsidR="00D84007" w:rsidRPr="00913CB4" w:rsidRDefault="00D84007">
      <w:pPr>
        <w:pStyle w:val="SingleTxtG"/>
        <w:rPr>
          <w:lang w:val="fr-FR"/>
        </w:rPr>
      </w:pPr>
      <w:r w:rsidRPr="00913CB4">
        <w:rPr>
          <w:lang w:val="fr-FR"/>
        </w:rPr>
        <w:t>150.</w:t>
      </w:r>
      <w:r w:rsidRPr="00913CB4">
        <w:rPr>
          <w:lang w:val="fr-FR"/>
        </w:rPr>
        <w:tab/>
      </w:r>
      <w:r>
        <w:rPr>
          <w:lang w:val="fr-FR"/>
        </w:rPr>
        <w:t>Sur la période</w:t>
      </w:r>
      <w:r w:rsidRPr="00913CB4">
        <w:rPr>
          <w:lang w:val="fr-FR"/>
        </w:rPr>
        <w:t xml:space="preserve"> 2008</w:t>
      </w:r>
      <w:r>
        <w:rPr>
          <w:lang w:val="fr-FR"/>
        </w:rPr>
        <w:t>-</w:t>
      </w:r>
      <w:r w:rsidRPr="00913CB4">
        <w:rPr>
          <w:lang w:val="fr-FR"/>
        </w:rPr>
        <w:t xml:space="preserve">2009, </w:t>
      </w:r>
      <w:r>
        <w:rPr>
          <w:lang w:val="fr-FR"/>
        </w:rPr>
        <w:t>des conseils de réadaptation indépendants ont été créés dans les établissements scolaires</w:t>
      </w:r>
      <w:r w:rsidRPr="00913CB4">
        <w:rPr>
          <w:lang w:val="fr-FR"/>
        </w:rPr>
        <w:t xml:space="preserve"> </w:t>
      </w:r>
      <w:r>
        <w:rPr>
          <w:lang w:val="fr-FR"/>
        </w:rPr>
        <w:t>nº</w:t>
      </w:r>
      <w:r w:rsidRPr="00913CB4">
        <w:rPr>
          <w:lang w:val="fr-FR"/>
        </w:rPr>
        <w:t xml:space="preserve"> 69, 12, 18, 83, 188 </w:t>
      </w:r>
      <w:r>
        <w:rPr>
          <w:lang w:val="fr-FR"/>
        </w:rPr>
        <w:t>et</w:t>
      </w:r>
      <w:r w:rsidRPr="00913CB4">
        <w:rPr>
          <w:lang w:val="fr-FR"/>
        </w:rPr>
        <w:t xml:space="preserve"> 197 </w:t>
      </w:r>
      <w:r>
        <w:rPr>
          <w:lang w:val="fr-FR"/>
        </w:rPr>
        <w:t>d’Erevan</w:t>
      </w:r>
      <w:r w:rsidRPr="00913CB4">
        <w:rPr>
          <w:lang w:val="fr-FR"/>
        </w:rPr>
        <w:t xml:space="preserve"> </w:t>
      </w:r>
      <w:r>
        <w:rPr>
          <w:lang w:val="fr-FR"/>
        </w:rPr>
        <w:t>dans le but d’instaurer un environnement plus discipliné, plus sûr et plus transparent, d’aider les élèves à s’impliquer et à participer à la vie quotidienne de l’établissement et à afficher un comportement plus responsable, de les informer sur le système législatif arménien</w:t>
      </w:r>
      <w:r w:rsidRPr="00913CB4">
        <w:rPr>
          <w:lang w:val="fr-FR"/>
        </w:rPr>
        <w:t xml:space="preserve"> </w:t>
      </w:r>
      <w:r>
        <w:rPr>
          <w:lang w:val="fr-FR"/>
        </w:rPr>
        <w:t>et</w:t>
      </w:r>
      <w:r w:rsidRPr="00913CB4">
        <w:rPr>
          <w:lang w:val="fr-FR"/>
        </w:rPr>
        <w:t xml:space="preserve"> </w:t>
      </w:r>
      <w:r>
        <w:rPr>
          <w:lang w:val="fr-FR"/>
        </w:rPr>
        <w:t>les encourager à prendre part aux processus éducatifs. Compte tenu du résultat positif de cette initiative test, il a été décidé d’étendre le projet à plus de 10 autres écoles d’Erevan</w:t>
      </w:r>
      <w:r w:rsidRPr="00913CB4">
        <w:rPr>
          <w:lang w:val="fr-FR"/>
        </w:rPr>
        <w:t xml:space="preserve"> </w:t>
      </w:r>
      <w:r>
        <w:rPr>
          <w:lang w:val="fr-FR"/>
        </w:rPr>
        <w:t>entre</w:t>
      </w:r>
      <w:r w:rsidRPr="00913CB4">
        <w:rPr>
          <w:lang w:val="fr-FR"/>
        </w:rPr>
        <w:t xml:space="preserve"> 2009</w:t>
      </w:r>
      <w:r>
        <w:rPr>
          <w:lang w:val="fr-FR"/>
        </w:rPr>
        <w:t xml:space="preserve"> et </w:t>
      </w:r>
      <w:r w:rsidRPr="00913CB4">
        <w:rPr>
          <w:lang w:val="fr-FR"/>
        </w:rPr>
        <w:t xml:space="preserve">2010. </w:t>
      </w:r>
    </w:p>
    <w:p w:rsidR="00D84007" w:rsidRPr="00913CB4" w:rsidRDefault="00D84007">
      <w:pPr>
        <w:pStyle w:val="HChG"/>
        <w:rPr>
          <w:lang w:val="fr-FR"/>
        </w:rPr>
      </w:pPr>
      <w:r w:rsidRPr="00913CB4">
        <w:rPr>
          <w:lang w:val="fr-FR"/>
        </w:rPr>
        <w:tab/>
        <w:t>V.</w:t>
      </w:r>
      <w:r w:rsidRPr="00913CB4">
        <w:rPr>
          <w:lang w:val="fr-FR"/>
        </w:rPr>
        <w:tab/>
      </w:r>
      <w:r>
        <w:rPr>
          <w:lang w:val="fr-FR"/>
        </w:rPr>
        <w:t>Droits civils et libertés</w:t>
      </w:r>
      <w:r w:rsidRPr="00913CB4">
        <w:rPr>
          <w:lang w:val="fr-FR"/>
        </w:rPr>
        <w:t xml:space="preserve"> (</w:t>
      </w:r>
      <w:r>
        <w:rPr>
          <w:lang w:val="fr-FR"/>
        </w:rPr>
        <w:t>art.</w:t>
      </w:r>
      <w:r w:rsidRPr="00913CB4">
        <w:rPr>
          <w:lang w:val="fr-FR"/>
        </w:rPr>
        <w:t xml:space="preserve"> 7, 8, 13</w:t>
      </w:r>
      <w:r>
        <w:rPr>
          <w:lang w:val="fr-FR"/>
        </w:rPr>
        <w:t>-</w:t>
      </w:r>
      <w:r w:rsidRPr="00913CB4">
        <w:rPr>
          <w:lang w:val="fr-FR"/>
        </w:rPr>
        <w:t xml:space="preserve">17 </w:t>
      </w:r>
      <w:r>
        <w:rPr>
          <w:lang w:val="fr-FR"/>
        </w:rPr>
        <w:t>et</w:t>
      </w:r>
      <w:r w:rsidRPr="00913CB4">
        <w:rPr>
          <w:lang w:val="fr-FR"/>
        </w:rPr>
        <w:t xml:space="preserve"> 37 (a))</w:t>
      </w:r>
    </w:p>
    <w:p w:rsidR="00D84007" w:rsidRPr="00913CB4" w:rsidRDefault="00D84007">
      <w:pPr>
        <w:pStyle w:val="H1G"/>
        <w:rPr>
          <w:lang w:val="fr-FR"/>
        </w:rPr>
      </w:pPr>
      <w:r w:rsidRPr="00913CB4">
        <w:rPr>
          <w:lang w:val="fr-FR"/>
        </w:rPr>
        <w:tab/>
      </w:r>
      <w:r w:rsidRPr="00913CB4">
        <w:rPr>
          <w:lang w:val="fr-FR"/>
        </w:rPr>
        <w:tab/>
      </w:r>
      <w:r>
        <w:rPr>
          <w:lang w:val="fr-FR"/>
        </w:rPr>
        <w:t>Article</w:t>
      </w:r>
      <w:r w:rsidRPr="00913CB4">
        <w:rPr>
          <w:lang w:val="fr-FR"/>
        </w:rPr>
        <w:t xml:space="preserve"> 7</w:t>
      </w:r>
    </w:p>
    <w:p w:rsidR="00D84007" w:rsidRPr="00913CB4" w:rsidRDefault="00D84007">
      <w:pPr>
        <w:pStyle w:val="SingleTxtG"/>
        <w:rPr>
          <w:lang w:val="fr-FR"/>
        </w:rPr>
      </w:pPr>
      <w:r w:rsidRPr="00913CB4">
        <w:rPr>
          <w:lang w:val="fr-FR"/>
        </w:rPr>
        <w:t>151.</w:t>
      </w:r>
      <w:r w:rsidRPr="00913CB4">
        <w:rPr>
          <w:lang w:val="fr-FR"/>
        </w:rPr>
        <w:tab/>
      </w:r>
      <w:r>
        <w:rPr>
          <w:lang w:val="fr-FR"/>
        </w:rPr>
        <w:t>L’article</w:t>
      </w:r>
      <w:r w:rsidRPr="00913CB4">
        <w:rPr>
          <w:lang w:val="fr-FR"/>
        </w:rPr>
        <w:t xml:space="preserve"> 6 </w:t>
      </w:r>
      <w:r>
        <w:rPr>
          <w:lang w:val="fr-FR"/>
        </w:rPr>
        <w:t>de la loi relative aux droits de l’enfant énonce le droit de l’enfant à avoir un nom et une nationalité et donne ainsi droit à tout enfant, dès sa naissance, à un nom et une nationalité. La naissance d’un enfant est enregistrée par le service d’enregistrement des actes de l’état civil selon les modalités prescrites par la loi</w:t>
      </w:r>
      <w:r w:rsidRPr="00913CB4">
        <w:rPr>
          <w:lang w:val="fr-FR"/>
        </w:rPr>
        <w:t xml:space="preserve">. </w:t>
      </w:r>
    </w:p>
    <w:p w:rsidR="00D84007" w:rsidRPr="00913CB4" w:rsidRDefault="00D84007">
      <w:pPr>
        <w:pStyle w:val="SingleTxtG"/>
        <w:rPr>
          <w:lang w:val="fr-FR"/>
        </w:rPr>
      </w:pPr>
      <w:r w:rsidRPr="00913CB4">
        <w:rPr>
          <w:lang w:val="fr-FR"/>
        </w:rPr>
        <w:t>152.</w:t>
      </w:r>
      <w:r w:rsidRPr="00913CB4">
        <w:rPr>
          <w:lang w:val="fr-FR"/>
        </w:rPr>
        <w:tab/>
      </w:r>
      <w:r>
        <w:rPr>
          <w:lang w:val="fr-FR"/>
        </w:rPr>
        <w:t>L’article</w:t>
      </w:r>
      <w:r w:rsidRPr="00913CB4">
        <w:rPr>
          <w:lang w:val="fr-FR"/>
        </w:rPr>
        <w:t xml:space="preserve"> 45 </w:t>
      </w:r>
      <w:r>
        <w:rPr>
          <w:lang w:val="fr-FR"/>
        </w:rPr>
        <w:t>du</w:t>
      </w:r>
      <w:r w:rsidRPr="00913CB4">
        <w:rPr>
          <w:lang w:val="fr-FR"/>
        </w:rPr>
        <w:t xml:space="preserve"> </w:t>
      </w:r>
      <w:r>
        <w:rPr>
          <w:lang w:val="fr-FR"/>
        </w:rPr>
        <w:t>Code de la famille</w:t>
      </w:r>
      <w:r w:rsidRPr="00913CB4">
        <w:rPr>
          <w:lang w:val="fr-FR"/>
        </w:rPr>
        <w:t xml:space="preserve"> </w:t>
      </w:r>
      <w:r>
        <w:rPr>
          <w:lang w:val="fr-FR"/>
        </w:rPr>
        <w:t>arménien</w:t>
      </w:r>
      <w:r w:rsidRPr="00913CB4">
        <w:rPr>
          <w:lang w:val="fr-FR"/>
        </w:rPr>
        <w:t xml:space="preserve"> </w:t>
      </w:r>
      <w:r>
        <w:rPr>
          <w:lang w:val="fr-FR"/>
        </w:rPr>
        <w:t xml:space="preserve">énonce le droit de l’enfant à avoir un nom, un prénom et un patronyme. Un enfant reçoit son nom selon ce que décident ses parents et le patronyme est donné conformément au nom du père, selon les modalités prescrites par le </w:t>
      </w:r>
      <w:r w:rsidRPr="00913CB4">
        <w:rPr>
          <w:lang w:val="fr-FR"/>
        </w:rPr>
        <w:t xml:space="preserve">Code. </w:t>
      </w:r>
      <w:r>
        <w:rPr>
          <w:lang w:val="fr-FR"/>
        </w:rPr>
        <w:t>Le nom de famille de l’enfant est celui de ses parents. Lorsque les parents ont des noms de famille différents, l’enfant porte celui de la mère ou du père avec le consentement des deux parents. Un désaccord des parents quant au nom et prénom de l’enfant devra être résolu par l’autorité de tutelle et de curatelle. Lorsque la paternité d’un enfant n’a pas été établie, l’enfant reçoit un nom selon les instructions de la mère; le nom d’une personne enregistrée comme étant le père de l’enfant sera donné comme patronyme et le nom de famille de la mère sera celui de l’enfant</w:t>
      </w:r>
      <w:r w:rsidRPr="00913CB4">
        <w:rPr>
          <w:lang w:val="fr-FR"/>
        </w:rPr>
        <w:t>.</w:t>
      </w:r>
    </w:p>
    <w:p w:rsidR="00D84007" w:rsidRPr="00913CB4" w:rsidRDefault="00D84007">
      <w:pPr>
        <w:pStyle w:val="SingleTxtG"/>
        <w:rPr>
          <w:lang w:val="fr-FR"/>
        </w:rPr>
      </w:pPr>
      <w:r w:rsidRPr="00913CB4">
        <w:rPr>
          <w:lang w:val="fr-FR"/>
        </w:rPr>
        <w:t>153.</w:t>
      </w:r>
      <w:r w:rsidRPr="00913CB4">
        <w:rPr>
          <w:lang w:val="fr-FR"/>
        </w:rPr>
        <w:tab/>
      </w:r>
      <w:r>
        <w:rPr>
          <w:lang w:val="fr-FR"/>
        </w:rPr>
        <w:t>En</w:t>
      </w:r>
      <w:r w:rsidRPr="00913CB4">
        <w:rPr>
          <w:lang w:val="fr-FR"/>
        </w:rPr>
        <w:t xml:space="preserve"> 2004</w:t>
      </w:r>
      <w:r>
        <w:rPr>
          <w:lang w:val="fr-FR"/>
        </w:rPr>
        <w:t xml:space="preserve"> a été adoptée</w:t>
      </w:r>
      <w:r w:rsidRPr="00913CB4">
        <w:rPr>
          <w:lang w:val="fr-FR"/>
        </w:rPr>
        <w:t xml:space="preserve"> </w:t>
      </w:r>
      <w:r>
        <w:rPr>
          <w:lang w:val="fr-FR"/>
        </w:rPr>
        <w:t>la loi relative à l’enregistrement des actes de l’état civil; le chapitre 2 réglemente la procédure d’enregistrement des naissances. L’article</w:t>
      </w:r>
      <w:r w:rsidRPr="00913CB4">
        <w:rPr>
          <w:lang w:val="fr-FR"/>
        </w:rPr>
        <w:t xml:space="preserve"> 15 </w:t>
      </w:r>
      <w:r>
        <w:rPr>
          <w:lang w:val="fr-FR"/>
        </w:rPr>
        <w:t>de ladite loi dispose que l’enregistrement officiel d’une naissance est effectué par le service d’enregistrement des actes de l’état civil du lieu de naissance de l’enfant ou du domicile des parents (l’un des parents), alors qu’en cas d’enfant trouvé, l’enregistrement de la naissance est effectué par le service d’enregistrement des actes de l’état civil du lieu où l’enfant a été trouvé. Le lieu réel de naissance d’un enfant ou le lieu où il a été trouvé (nom de la circonscription administrative/territoriale, de la communauté urbaine ou rurale) sera mentionné comme lieu de naissance de l’enfant dans l’acte de naissance. Conformément à l’article</w:t>
      </w:r>
      <w:r w:rsidRPr="00913CB4">
        <w:rPr>
          <w:lang w:val="fr-FR"/>
        </w:rPr>
        <w:t xml:space="preserve"> 16 </w:t>
      </w:r>
      <w:r>
        <w:rPr>
          <w:lang w:val="fr-FR"/>
        </w:rPr>
        <w:t>de la loi, la déclaration écrite de naissance d’un enfant doit être faite auprès du service d’enregistrement des actes de l’état civil au plus tard une année après la naissance de l’enfant, tandis que l’article</w:t>
      </w:r>
      <w:r w:rsidRPr="00913CB4">
        <w:rPr>
          <w:lang w:val="fr-FR"/>
        </w:rPr>
        <w:t xml:space="preserve"> 21 </w:t>
      </w:r>
      <w:r>
        <w:rPr>
          <w:lang w:val="fr-FR"/>
        </w:rPr>
        <w:t>prévoit l’enregistrement de la naissance d’un enfant âgé d’un an ou plus. Aux termes de l’article</w:t>
      </w:r>
      <w:r w:rsidRPr="00913CB4">
        <w:rPr>
          <w:lang w:val="fr-FR"/>
        </w:rPr>
        <w:t xml:space="preserve"> 22, </w:t>
      </w:r>
      <w:r>
        <w:rPr>
          <w:lang w:val="fr-FR"/>
        </w:rPr>
        <w:t>les informations suivantes seront précisées sur l’acte de naissance: nom, patronyme, prénom, origine nationale —avec le consentement mutuel des parents— sexe, lieu et date de naissance, nombre d’enfants nés (une, deux naissances vivantes ou mortinaissances ou plus), le rang de l’enfant dans la fratrie, les références du document attestant la naissance de l’enfant; le prénom, le patronyme, le nom de famille, l’origine nationale, l’adresse et l’emploi, la profession et le niveau scolaire des parents; les références du document justifiant l’enregistrement des informations sur le père; le prénom, le patronyme et le nom ainsi que l’adresse du déclarant ou le nom et le bureau du service ou de l’organisation effectuant la déclaration de naissance de l’enfant; les renseignements figurant sur la pièce d’identité du déclarant; la date et le numéro de l’acte de naissance et le lieu de l’enregistrement officiel de la naissance (nom du service d’enregistrement des actes de l’état civil), le numéro d’ordre du certificat de naissance délivré, l’adresse de l’enfant et d’autres renseignements requis. Aucun nom ne sera porté sur l’acte de naissance d’un enfant mort-né. L’article 20 définit la procédure d’enregistrement de naissance d’un enfant mort-né ou d’un enfant décédé dans les quatre premières semaines de sa vie</w:t>
      </w:r>
      <w:r w:rsidRPr="00913CB4">
        <w:rPr>
          <w:lang w:val="fr-FR"/>
        </w:rPr>
        <w:t>.</w:t>
      </w:r>
    </w:p>
    <w:p w:rsidR="00D84007" w:rsidRPr="00913CB4" w:rsidRDefault="00D84007">
      <w:pPr>
        <w:pStyle w:val="SingleTxtG"/>
        <w:rPr>
          <w:lang w:val="fr-FR"/>
        </w:rPr>
      </w:pPr>
      <w:r w:rsidRPr="00913CB4">
        <w:rPr>
          <w:lang w:val="fr-FR"/>
        </w:rPr>
        <w:t>154.</w:t>
      </w:r>
      <w:r w:rsidRPr="00913CB4">
        <w:rPr>
          <w:lang w:val="fr-FR"/>
        </w:rPr>
        <w:tab/>
      </w:r>
      <w:r>
        <w:rPr>
          <w:lang w:val="fr-FR"/>
        </w:rPr>
        <w:t>L’article</w:t>
      </w:r>
      <w:r w:rsidRPr="00913CB4">
        <w:rPr>
          <w:lang w:val="fr-FR"/>
        </w:rPr>
        <w:t xml:space="preserve"> 30.1 </w:t>
      </w:r>
      <w:r>
        <w:rPr>
          <w:lang w:val="fr-FR"/>
        </w:rPr>
        <w:t>de la Constitution</w:t>
      </w:r>
      <w:r w:rsidRPr="00913CB4">
        <w:rPr>
          <w:lang w:val="fr-FR"/>
        </w:rPr>
        <w:t xml:space="preserve"> </w:t>
      </w:r>
      <w:r>
        <w:rPr>
          <w:lang w:val="fr-FR"/>
        </w:rPr>
        <w:t>arménienne</w:t>
      </w:r>
      <w:r w:rsidRPr="00913CB4">
        <w:rPr>
          <w:lang w:val="fr-FR"/>
        </w:rPr>
        <w:t xml:space="preserve"> </w:t>
      </w:r>
      <w:r>
        <w:rPr>
          <w:lang w:val="fr-FR"/>
        </w:rPr>
        <w:t>dispose que</w:t>
      </w:r>
      <w:r w:rsidRPr="00913CB4">
        <w:rPr>
          <w:lang w:val="fr-FR"/>
        </w:rPr>
        <w:t xml:space="preserve"> </w:t>
      </w:r>
      <w:r>
        <w:rPr>
          <w:lang w:val="fr-FR"/>
        </w:rPr>
        <w:t>«</w:t>
      </w:r>
      <w:r w:rsidRPr="003E7ED3">
        <w:rPr>
          <w:lang w:val="fr-FR"/>
        </w:rPr>
        <w:t>L’enfant né des parents arméniens est citoyen de la République d’Arménie. Tout enfant don</w:t>
      </w:r>
      <w:r>
        <w:rPr>
          <w:lang w:val="fr-FR"/>
        </w:rPr>
        <w:t>t l’un des parents est arménien</w:t>
      </w:r>
      <w:r w:rsidRPr="003E7ED3">
        <w:rPr>
          <w:lang w:val="fr-FR"/>
        </w:rPr>
        <w:t xml:space="preserve"> a droit à la nationalité arménienne</w:t>
      </w:r>
      <w:r>
        <w:rPr>
          <w:lang w:val="fr-FR"/>
        </w:rPr>
        <w:t xml:space="preserve">.» </w:t>
      </w:r>
    </w:p>
    <w:p w:rsidR="00D84007" w:rsidRPr="00913CB4" w:rsidRDefault="00D84007">
      <w:pPr>
        <w:pStyle w:val="SingleTxtG"/>
        <w:rPr>
          <w:lang w:val="fr-FR"/>
        </w:rPr>
      </w:pPr>
      <w:r w:rsidRPr="00913CB4">
        <w:rPr>
          <w:lang w:val="fr-FR"/>
        </w:rPr>
        <w:t>155.</w:t>
      </w:r>
      <w:r w:rsidRPr="00913CB4">
        <w:rPr>
          <w:lang w:val="fr-FR"/>
        </w:rPr>
        <w:tab/>
      </w:r>
      <w:r>
        <w:rPr>
          <w:lang w:val="fr-FR"/>
        </w:rPr>
        <w:t>Les conditions d’obtention de la nationalité arménienne régies par la loi relative à la nationalité arménienne sont traitées aux</w:t>
      </w:r>
      <w:r w:rsidRPr="00913CB4">
        <w:rPr>
          <w:lang w:val="fr-FR"/>
        </w:rPr>
        <w:t xml:space="preserve"> </w:t>
      </w:r>
      <w:r>
        <w:rPr>
          <w:lang w:val="fr-FR"/>
        </w:rPr>
        <w:t xml:space="preserve">paragraphes 114 à </w:t>
      </w:r>
      <w:r w:rsidRPr="00913CB4">
        <w:rPr>
          <w:lang w:val="fr-FR"/>
        </w:rPr>
        <w:t xml:space="preserve">126 </w:t>
      </w:r>
      <w:r>
        <w:rPr>
          <w:lang w:val="fr-FR"/>
        </w:rPr>
        <w:t>du</w:t>
      </w:r>
      <w:r w:rsidRPr="00913CB4">
        <w:rPr>
          <w:lang w:val="fr-FR"/>
        </w:rPr>
        <w:t xml:space="preserve"> </w:t>
      </w:r>
      <w:r>
        <w:rPr>
          <w:lang w:val="fr-FR"/>
        </w:rPr>
        <w:t>précédent rapport</w:t>
      </w:r>
      <w:r w:rsidRPr="00913CB4">
        <w:rPr>
          <w:lang w:val="fr-FR"/>
        </w:rPr>
        <w:t xml:space="preserve">. </w:t>
      </w:r>
    </w:p>
    <w:p w:rsidR="00D84007" w:rsidRPr="00913CB4" w:rsidRDefault="00D84007">
      <w:pPr>
        <w:pStyle w:val="H23G"/>
        <w:rPr>
          <w:lang w:val="fr-FR"/>
        </w:rPr>
      </w:pPr>
      <w:r w:rsidRPr="00913CB4">
        <w:rPr>
          <w:lang w:val="fr-FR"/>
        </w:rPr>
        <w:tab/>
      </w:r>
      <w:r w:rsidRPr="00913CB4">
        <w:rPr>
          <w:lang w:val="fr-FR"/>
        </w:rPr>
        <w:tab/>
        <w:t>N</w:t>
      </w:r>
      <w:r>
        <w:rPr>
          <w:lang w:val="fr-FR"/>
        </w:rPr>
        <w:t>ombre de naissances vivantes en République d’Arménie</w:t>
      </w:r>
      <w:r w:rsidRPr="00913CB4">
        <w:rPr>
          <w:lang w:val="fr-FR"/>
        </w:rPr>
        <w:t xml:space="preserve"> </w:t>
      </w:r>
      <w:r>
        <w:rPr>
          <w:lang w:val="fr-FR"/>
        </w:rPr>
        <w:t xml:space="preserve">par mois d’enregistrement </w:t>
      </w:r>
      <w:r w:rsidRPr="00913CB4">
        <w:rPr>
          <w:lang w:val="fr-FR"/>
        </w:rPr>
        <w:t>2007</w:t>
      </w:r>
      <w:r>
        <w:rPr>
          <w:lang w:val="fr-FR"/>
        </w:rPr>
        <w:t>-</w:t>
      </w:r>
      <w:r w:rsidRPr="00913CB4">
        <w:rPr>
          <w:lang w:val="fr-FR"/>
        </w:rPr>
        <w:t xml:space="preserve">2008 </w:t>
      </w:r>
      <w:r w:rsidRPr="00913CB4">
        <w:rPr>
          <w:lang w:val="fr-FR"/>
        </w:rPr>
        <w:br/>
        <w:t>(</w:t>
      </w:r>
      <w:r>
        <w:rPr>
          <w:lang w:val="fr-FR"/>
        </w:rPr>
        <w:t>conformément aux duplicatas d’actes de naissances fournis par les divisions territoriales d’enregistrement des actes de l’état civil placées sous l’autorité du Ministère</w:t>
      </w:r>
      <w:r w:rsidRPr="00913CB4">
        <w:rPr>
          <w:lang w:val="fr-FR"/>
        </w:rPr>
        <w:t xml:space="preserve"> </w:t>
      </w:r>
      <w:r>
        <w:rPr>
          <w:lang w:val="fr-FR"/>
        </w:rPr>
        <w:t>de la justice</w:t>
      </w:r>
      <w:r w:rsidRPr="00913CB4">
        <w:rPr>
          <w:lang w:val="fr-FR"/>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09"/>
        <w:gridCol w:w="599"/>
        <w:gridCol w:w="600"/>
        <w:gridCol w:w="600"/>
        <w:gridCol w:w="599"/>
        <w:gridCol w:w="600"/>
        <w:gridCol w:w="600"/>
        <w:gridCol w:w="599"/>
        <w:gridCol w:w="600"/>
        <w:gridCol w:w="600"/>
        <w:gridCol w:w="599"/>
        <w:gridCol w:w="525"/>
        <w:gridCol w:w="600"/>
        <w:gridCol w:w="675"/>
      </w:tblGrid>
      <w:tr w:rsidR="00D84007" w:rsidRPr="00913CB4">
        <w:trPr>
          <w:tblHeader/>
        </w:trPr>
        <w:tc>
          <w:tcPr>
            <w:tcW w:w="709"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rPr>
                <w:i/>
                <w:sz w:val="16"/>
                <w:lang w:val="fr-FR"/>
              </w:rPr>
            </w:pPr>
          </w:p>
        </w:tc>
        <w:tc>
          <w:tcPr>
            <w:tcW w:w="599"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i/>
                <w:sz w:val="16"/>
                <w:lang w:val="fr-FR"/>
              </w:rPr>
            </w:pPr>
            <w:r w:rsidRPr="00913CB4">
              <w:rPr>
                <w:i/>
                <w:sz w:val="16"/>
                <w:lang w:val="fr-FR"/>
              </w:rPr>
              <w:t>I</w:t>
            </w:r>
          </w:p>
        </w:tc>
        <w:tc>
          <w:tcPr>
            <w:tcW w:w="600"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i/>
                <w:sz w:val="16"/>
                <w:lang w:val="fr-FR"/>
              </w:rPr>
            </w:pPr>
            <w:r w:rsidRPr="00913CB4">
              <w:rPr>
                <w:i/>
                <w:sz w:val="16"/>
                <w:lang w:val="fr-FR"/>
              </w:rPr>
              <w:t>II</w:t>
            </w:r>
          </w:p>
        </w:tc>
        <w:tc>
          <w:tcPr>
            <w:tcW w:w="600"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i/>
                <w:sz w:val="16"/>
                <w:lang w:val="fr-FR"/>
              </w:rPr>
            </w:pPr>
            <w:r w:rsidRPr="00913CB4">
              <w:rPr>
                <w:i/>
                <w:sz w:val="16"/>
                <w:lang w:val="fr-FR"/>
              </w:rPr>
              <w:t>III</w:t>
            </w:r>
          </w:p>
        </w:tc>
        <w:tc>
          <w:tcPr>
            <w:tcW w:w="599"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i/>
                <w:sz w:val="16"/>
                <w:lang w:val="fr-FR"/>
              </w:rPr>
            </w:pPr>
            <w:r w:rsidRPr="00913CB4">
              <w:rPr>
                <w:i/>
                <w:sz w:val="16"/>
                <w:lang w:val="fr-FR"/>
              </w:rPr>
              <w:t>IV</w:t>
            </w:r>
          </w:p>
        </w:tc>
        <w:tc>
          <w:tcPr>
            <w:tcW w:w="600"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i/>
                <w:sz w:val="16"/>
                <w:lang w:val="fr-FR"/>
              </w:rPr>
            </w:pPr>
            <w:r w:rsidRPr="00913CB4">
              <w:rPr>
                <w:i/>
                <w:sz w:val="16"/>
                <w:lang w:val="fr-FR"/>
              </w:rPr>
              <w:t>V</w:t>
            </w:r>
          </w:p>
        </w:tc>
        <w:tc>
          <w:tcPr>
            <w:tcW w:w="600"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i/>
                <w:sz w:val="16"/>
                <w:lang w:val="fr-FR"/>
              </w:rPr>
            </w:pPr>
            <w:r w:rsidRPr="00913CB4">
              <w:rPr>
                <w:i/>
                <w:sz w:val="16"/>
                <w:lang w:val="fr-FR"/>
              </w:rPr>
              <w:t>VI</w:t>
            </w:r>
          </w:p>
        </w:tc>
        <w:tc>
          <w:tcPr>
            <w:tcW w:w="599"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i/>
                <w:sz w:val="16"/>
                <w:lang w:val="fr-FR"/>
              </w:rPr>
            </w:pPr>
            <w:r w:rsidRPr="00913CB4">
              <w:rPr>
                <w:i/>
                <w:sz w:val="16"/>
                <w:lang w:val="fr-FR"/>
              </w:rPr>
              <w:t>VII</w:t>
            </w:r>
          </w:p>
        </w:tc>
        <w:tc>
          <w:tcPr>
            <w:tcW w:w="600"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i/>
                <w:sz w:val="16"/>
                <w:lang w:val="fr-FR"/>
              </w:rPr>
            </w:pPr>
            <w:r w:rsidRPr="00913CB4">
              <w:rPr>
                <w:i/>
                <w:sz w:val="16"/>
                <w:lang w:val="fr-FR"/>
              </w:rPr>
              <w:t>VIII</w:t>
            </w:r>
          </w:p>
        </w:tc>
        <w:tc>
          <w:tcPr>
            <w:tcW w:w="600"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i/>
                <w:sz w:val="16"/>
                <w:lang w:val="fr-FR"/>
              </w:rPr>
            </w:pPr>
            <w:r w:rsidRPr="00913CB4">
              <w:rPr>
                <w:i/>
                <w:sz w:val="16"/>
                <w:lang w:val="fr-FR"/>
              </w:rPr>
              <w:t>IX</w:t>
            </w:r>
          </w:p>
        </w:tc>
        <w:tc>
          <w:tcPr>
            <w:tcW w:w="599"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i/>
                <w:sz w:val="16"/>
                <w:lang w:val="fr-FR"/>
              </w:rPr>
            </w:pPr>
            <w:r w:rsidRPr="00913CB4">
              <w:rPr>
                <w:i/>
                <w:sz w:val="16"/>
                <w:lang w:val="fr-FR"/>
              </w:rPr>
              <w:t>X</w:t>
            </w:r>
          </w:p>
        </w:tc>
        <w:tc>
          <w:tcPr>
            <w:tcW w:w="525"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i/>
                <w:sz w:val="16"/>
                <w:lang w:val="fr-FR"/>
              </w:rPr>
            </w:pPr>
            <w:r w:rsidRPr="00913CB4">
              <w:rPr>
                <w:i/>
                <w:sz w:val="16"/>
                <w:lang w:val="fr-FR"/>
              </w:rPr>
              <w:t>XI</w:t>
            </w:r>
          </w:p>
        </w:tc>
        <w:tc>
          <w:tcPr>
            <w:tcW w:w="600"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i/>
                <w:sz w:val="16"/>
                <w:lang w:val="fr-FR"/>
              </w:rPr>
            </w:pPr>
            <w:r w:rsidRPr="00913CB4">
              <w:rPr>
                <w:i/>
                <w:sz w:val="16"/>
                <w:lang w:val="fr-FR"/>
              </w:rPr>
              <w:t>XII</w:t>
            </w:r>
          </w:p>
        </w:tc>
        <w:tc>
          <w:tcPr>
            <w:tcW w:w="675"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b/>
                <w:i/>
                <w:sz w:val="16"/>
                <w:lang w:val="fr-FR"/>
              </w:rPr>
            </w:pPr>
            <w:r w:rsidRPr="00913CB4">
              <w:rPr>
                <w:b/>
                <w:i/>
                <w:sz w:val="16"/>
                <w:lang w:val="fr-FR"/>
              </w:rPr>
              <w:t>Total</w:t>
            </w:r>
          </w:p>
        </w:tc>
      </w:tr>
      <w:tr w:rsidR="00D84007" w:rsidRPr="00913CB4">
        <w:tc>
          <w:tcPr>
            <w:tcW w:w="709"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rPr>
                <w:sz w:val="18"/>
                <w:lang w:val="fr-FR"/>
              </w:rPr>
            </w:pPr>
            <w:r w:rsidRPr="00913CB4">
              <w:rPr>
                <w:sz w:val="18"/>
                <w:lang w:val="fr-FR"/>
              </w:rPr>
              <w:t>2007</w:t>
            </w:r>
          </w:p>
        </w:tc>
        <w:tc>
          <w:tcPr>
            <w:tcW w:w="599"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3 362</w:t>
            </w:r>
          </w:p>
        </w:tc>
        <w:tc>
          <w:tcPr>
            <w:tcW w:w="600"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2 872</w:t>
            </w:r>
          </w:p>
        </w:tc>
        <w:tc>
          <w:tcPr>
            <w:tcW w:w="600"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3 061</w:t>
            </w:r>
          </w:p>
        </w:tc>
        <w:tc>
          <w:tcPr>
            <w:tcW w:w="599"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2 931</w:t>
            </w:r>
          </w:p>
        </w:tc>
        <w:tc>
          <w:tcPr>
            <w:tcW w:w="600"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2 994</w:t>
            </w:r>
          </w:p>
        </w:tc>
        <w:tc>
          <w:tcPr>
            <w:tcW w:w="600"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3 084</w:t>
            </w:r>
          </w:p>
        </w:tc>
        <w:tc>
          <w:tcPr>
            <w:tcW w:w="599"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3 560</w:t>
            </w:r>
          </w:p>
        </w:tc>
        <w:tc>
          <w:tcPr>
            <w:tcW w:w="600"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3 795</w:t>
            </w:r>
          </w:p>
        </w:tc>
        <w:tc>
          <w:tcPr>
            <w:tcW w:w="600"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3 911</w:t>
            </w:r>
          </w:p>
        </w:tc>
        <w:tc>
          <w:tcPr>
            <w:tcW w:w="599"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3 907</w:t>
            </w:r>
          </w:p>
        </w:tc>
        <w:tc>
          <w:tcPr>
            <w:tcW w:w="525"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3 495</w:t>
            </w:r>
          </w:p>
        </w:tc>
        <w:tc>
          <w:tcPr>
            <w:tcW w:w="600"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3 133</w:t>
            </w:r>
          </w:p>
        </w:tc>
        <w:tc>
          <w:tcPr>
            <w:tcW w:w="675"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40 105</w:t>
            </w:r>
          </w:p>
        </w:tc>
      </w:tr>
      <w:tr w:rsidR="00D84007" w:rsidRPr="00913CB4">
        <w:tc>
          <w:tcPr>
            <w:tcW w:w="709" w:type="dxa"/>
            <w:shd w:val="clear" w:color="auto" w:fill="auto"/>
            <w:vAlign w:val="bottom"/>
          </w:tcPr>
          <w:p w:rsidR="00D84007" w:rsidRPr="00913CB4" w:rsidRDefault="00D84007">
            <w:pPr>
              <w:keepNext/>
              <w:keepLines/>
              <w:suppressAutoHyphens w:val="0"/>
              <w:spacing w:before="40" w:after="40" w:line="220" w:lineRule="exact"/>
              <w:rPr>
                <w:sz w:val="18"/>
                <w:lang w:val="fr-FR"/>
              </w:rPr>
            </w:pPr>
            <w:r w:rsidRPr="00913CB4">
              <w:rPr>
                <w:sz w:val="18"/>
                <w:lang w:val="fr-FR"/>
              </w:rPr>
              <w:t>2008</w:t>
            </w:r>
          </w:p>
        </w:tc>
        <w:tc>
          <w:tcPr>
            <w:tcW w:w="599"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3 389</w:t>
            </w:r>
          </w:p>
        </w:tc>
        <w:tc>
          <w:tcPr>
            <w:tcW w:w="600"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3 019</w:t>
            </w:r>
          </w:p>
        </w:tc>
        <w:tc>
          <w:tcPr>
            <w:tcW w:w="600"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3 116</w:t>
            </w:r>
          </w:p>
        </w:tc>
        <w:tc>
          <w:tcPr>
            <w:tcW w:w="599"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3 052</w:t>
            </w:r>
          </w:p>
        </w:tc>
        <w:tc>
          <w:tcPr>
            <w:tcW w:w="600"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3 054</w:t>
            </w:r>
          </w:p>
        </w:tc>
        <w:tc>
          <w:tcPr>
            <w:tcW w:w="600"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2 968</w:t>
            </w:r>
          </w:p>
        </w:tc>
        <w:tc>
          <w:tcPr>
            <w:tcW w:w="599"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3 590</w:t>
            </w:r>
          </w:p>
        </w:tc>
        <w:tc>
          <w:tcPr>
            <w:tcW w:w="600"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3 875</w:t>
            </w:r>
          </w:p>
        </w:tc>
        <w:tc>
          <w:tcPr>
            <w:tcW w:w="600"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3 957</w:t>
            </w:r>
          </w:p>
        </w:tc>
        <w:tc>
          <w:tcPr>
            <w:tcW w:w="599"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3 998</w:t>
            </w:r>
          </w:p>
        </w:tc>
        <w:tc>
          <w:tcPr>
            <w:tcW w:w="525"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3 702</w:t>
            </w:r>
          </w:p>
        </w:tc>
        <w:tc>
          <w:tcPr>
            <w:tcW w:w="600"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3 465</w:t>
            </w:r>
          </w:p>
        </w:tc>
        <w:tc>
          <w:tcPr>
            <w:tcW w:w="675" w:type="dxa"/>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41 185</w:t>
            </w:r>
          </w:p>
        </w:tc>
      </w:tr>
    </w:tbl>
    <w:p w:rsidR="00D84007" w:rsidRPr="00913CB4" w:rsidRDefault="00D84007">
      <w:pPr>
        <w:pStyle w:val="H1G"/>
        <w:rPr>
          <w:lang w:val="fr-FR"/>
        </w:rPr>
      </w:pPr>
      <w:r w:rsidRPr="00913CB4">
        <w:rPr>
          <w:lang w:val="fr-FR"/>
        </w:rPr>
        <w:tab/>
      </w:r>
      <w:r w:rsidRPr="00913CB4">
        <w:rPr>
          <w:lang w:val="fr-FR"/>
        </w:rPr>
        <w:tab/>
      </w:r>
      <w:r>
        <w:rPr>
          <w:lang w:val="fr-FR"/>
        </w:rPr>
        <w:t>Article</w:t>
      </w:r>
      <w:r w:rsidRPr="00913CB4">
        <w:rPr>
          <w:lang w:val="fr-FR"/>
        </w:rPr>
        <w:t xml:space="preserve"> 8</w:t>
      </w:r>
    </w:p>
    <w:p w:rsidR="00D84007" w:rsidRPr="00913CB4" w:rsidRDefault="00D84007">
      <w:pPr>
        <w:pStyle w:val="SingleTxtG"/>
        <w:rPr>
          <w:lang w:val="fr-FR"/>
        </w:rPr>
      </w:pPr>
      <w:r w:rsidRPr="00913CB4">
        <w:rPr>
          <w:lang w:val="fr-FR"/>
        </w:rPr>
        <w:t>156.</w:t>
      </w:r>
      <w:r w:rsidRPr="00913CB4">
        <w:rPr>
          <w:lang w:val="fr-FR"/>
        </w:rPr>
        <w:tab/>
      </w:r>
      <w:r>
        <w:rPr>
          <w:lang w:val="fr-FR"/>
        </w:rPr>
        <w:t>La Con</w:t>
      </w:r>
      <w:r w:rsidRPr="00913CB4">
        <w:rPr>
          <w:lang w:val="fr-FR"/>
        </w:rPr>
        <w:t xml:space="preserve">stitution </w:t>
      </w:r>
      <w:r>
        <w:rPr>
          <w:lang w:val="fr-FR"/>
        </w:rPr>
        <w:t>arménienne</w:t>
      </w:r>
      <w:r w:rsidRPr="00913CB4">
        <w:rPr>
          <w:lang w:val="fr-FR"/>
        </w:rPr>
        <w:t xml:space="preserve"> </w:t>
      </w:r>
      <w:r>
        <w:rPr>
          <w:lang w:val="fr-FR"/>
        </w:rPr>
        <w:t xml:space="preserve">établit le droit des individus à la liberté de pensée, de conscience et de religion, ainsi que le droit à une nationalité, disposant également que la nationalité peut être retirée uniquement dans les cas et selon la procédure définis par la loi </w:t>
      </w:r>
      <w:r w:rsidRPr="00913CB4">
        <w:rPr>
          <w:lang w:val="fr-FR"/>
        </w:rPr>
        <w:t>(</w:t>
      </w:r>
      <w:r>
        <w:rPr>
          <w:lang w:val="fr-FR"/>
        </w:rPr>
        <w:t>articles</w:t>
      </w:r>
      <w:r w:rsidRPr="00913CB4">
        <w:rPr>
          <w:lang w:val="fr-FR"/>
        </w:rPr>
        <w:t xml:space="preserve"> 26 </w:t>
      </w:r>
      <w:r>
        <w:rPr>
          <w:lang w:val="fr-FR"/>
        </w:rPr>
        <w:t>et</w:t>
      </w:r>
      <w:r w:rsidRPr="00913CB4">
        <w:rPr>
          <w:lang w:val="fr-FR"/>
        </w:rPr>
        <w:t xml:space="preserve"> 30.1). </w:t>
      </w:r>
      <w:r>
        <w:rPr>
          <w:lang w:val="fr-FR"/>
        </w:rPr>
        <w:t>L’article</w:t>
      </w:r>
      <w:r w:rsidRPr="00913CB4">
        <w:rPr>
          <w:lang w:val="fr-FR"/>
        </w:rPr>
        <w:t xml:space="preserve"> 41 </w:t>
      </w:r>
      <w:r>
        <w:rPr>
          <w:lang w:val="fr-FR"/>
        </w:rPr>
        <w:t>de la Constitution</w:t>
      </w:r>
      <w:r w:rsidRPr="00913CB4">
        <w:rPr>
          <w:lang w:val="fr-FR"/>
        </w:rPr>
        <w:t xml:space="preserve"> </w:t>
      </w:r>
      <w:r>
        <w:rPr>
          <w:lang w:val="fr-FR"/>
        </w:rPr>
        <w:t>dispose que</w:t>
      </w:r>
      <w:r w:rsidRPr="00913CB4">
        <w:rPr>
          <w:lang w:val="fr-FR"/>
        </w:rPr>
        <w:t xml:space="preserve"> </w:t>
      </w:r>
      <w:r>
        <w:rPr>
          <w:lang w:val="fr-FR"/>
        </w:rPr>
        <w:t>«</w:t>
      </w:r>
      <w:r w:rsidRPr="003D0D9A">
        <w:rPr>
          <w:lang w:val="fr-FR"/>
        </w:rPr>
        <w:t>Toute personne a le droit de préserver son identité nationale et ethnique. Les personnes appartenant à des minorités nationales ont droit à la préservation et au développement de leurs traditions, de leur religion, de leur langue et de leur culture</w:t>
      </w:r>
      <w:r>
        <w:rPr>
          <w:lang w:val="fr-FR"/>
        </w:rPr>
        <w:t>.»</w:t>
      </w:r>
    </w:p>
    <w:p w:rsidR="00D84007" w:rsidRPr="00913CB4" w:rsidRDefault="00D84007">
      <w:pPr>
        <w:pStyle w:val="SingleTxtG"/>
        <w:rPr>
          <w:lang w:val="fr-FR"/>
        </w:rPr>
      </w:pPr>
      <w:r w:rsidRPr="00913CB4">
        <w:rPr>
          <w:lang w:val="fr-FR"/>
        </w:rPr>
        <w:t>157.</w:t>
      </w:r>
      <w:r w:rsidRPr="00913CB4">
        <w:rPr>
          <w:lang w:val="fr-FR"/>
        </w:rPr>
        <w:tab/>
      </w:r>
      <w:r>
        <w:rPr>
          <w:lang w:val="fr-FR"/>
        </w:rPr>
        <w:t>Le</w:t>
      </w:r>
      <w:r w:rsidRPr="00913CB4">
        <w:rPr>
          <w:lang w:val="fr-FR"/>
        </w:rPr>
        <w:t xml:space="preserve"> </w:t>
      </w:r>
      <w:r>
        <w:rPr>
          <w:lang w:val="fr-FR"/>
        </w:rPr>
        <w:t>Code pénal</w:t>
      </w:r>
      <w:r w:rsidRPr="00913CB4">
        <w:rPr>
          <w:lang w:val="fr-FR"/>
        </w:rPr>
        <w:t xml:space="preserve"> pr</w:t>
      </w:r>
      <w:r>
        <w:rPr>
          <w:lang w:val="fr-FR"/>
        </w:rPr>
        <w:t xml:space="preserve">évoit des sanctions en cas de séparation illicite d’un enfant de ses parents ou de substitution de l’enfant </w:t>
      </w:r>
      <w:r w:rsidRPr="00913CB4">
        <w:rPr>
          <w:lang w:val="fr-FR"/>
        </w:rPr>
        <w:t>(</w:t>
      </w:r>
      <w:r>
        <w:rPr>
          <w:lang w:val="fr-FR"/>
        </w:rPr>
        <w:t>article</w:t>
      </w:r>
      <w:r w:rsidRPr="00913CB4">
        <w:rPr>
          <w:lang w:val="fr-FR"/>
        </w:rPr>
        <w:t xml:space="preserve"> 167), </w:t>
      </w:r>
      <w:r>
        <w:rPr>
          <w:lang w:val="fr-FR"/>
        </w:rPr>
        <w:t xml:space="preserve">de divulgation d’informations confidentielles relatives à l’adoption, d’incitation ou de contrainte à consentir à l’adoption </w:t>
      </w:r>
      <w:r w:rsidRPr="00913CB4">
        <w:rPr>
          <w:lang w:val="fr-FR"/>
        </w:rPr>
        <w:t>(</w:t>
      </w:r>
      <w:r>
        <w:rPr>
          <w:lang w:val="fr-FR"/>
        </w:rPr>
        <w:t>article</w:t>
      </w:r>
      <w:r w:rsidRPr="00913CB4">
        <w:rPr>
          <w:lang w:val="fr-FR"/>
        </w:rPr>
        <w:t xml:space="preserve"> 169). </w:t>
      </w:r>
    </w:p>
    <w:p w:rsidR="00D84007" w:rsidRPr="00913CB4" w:rsidRDefault="00D84007">
      <w:pPr>
        <w:pStyle w:val="SingleTxtG"/>
        <w:rPr>
          <w:lang w:val="fr-FR"/>
        </w:rPr>
      </w:pPr>
      <w:r w:rsidRPr="00913CB4">
        <w:rPr>
          <w:lang w:val="fr-FR"/>
        </w:rPr>
        <w:t>158.</w:t>
      </w:r>
      <w:r w:rsidRPr="00913CB4">
        <w:rPr>
          <w:lang w:val="fr-FR"/>
        </w:rPr>
        <w:tab/>
      </w:r>
      <w:r>
        <w:rPr>
          <w:lang w:val="fr-FR"/>
        </w:rPr>
        <w:t>La loi relative à la nationalité arménienne énonce des dispositions concernant la nationalité d’enfants dont les parents acquièrent la nationalité arménienne. En particulier, selon l’article</w:t>
      </w:r>
      <w:r w:rsidRPr="00913CB4">
        <w:rPr>
          <w:lang w:val="fr-FR"/>
        </w:rPr>
        <w:t xml:space="preserve"> 16 </w:t>
      </w:r>
      <w:r>
        <w:rPr>
          <w:lang w:val="fr-FR"/>
        </w:rPr>
        <w:t>de la loi, un enfant âgé de moins de 14 ans né de parents ayant acquis la nationalité arménienne acquiert de plein droit la même nationalité. Si seul un parent acquiert la nationalité arménienne, tandis que l’autre est un ressortissant étranger ou un apatride, l’enfant âgé de moins 14 ans obtient la nationalité arménienne si les parents y consentent ou si l’enfant réside en Arménie, avec le consentement du parent de nationalité arménienne</w:t>
      </w:r>
      <w:r w:rsidRPr="00913CB4">
        <w:rPr>
          <w:lang w:val="fr-FR"/>
        </w:rPr>
        <w:t xml:space="preserve">. </w:t>
      </w:r>
    </w:p>
    <w:p w:rsidR="00D84007" w:rsidRPr="00913CB4" w:rsidRDefault="00D84007">
      <w:pPr>
        <w:pStyle w:val="H1G"/>
        <w:rPr>
          <w:lang w:val="fr-FR"/>
        </w:rPr>
      </w:pPr>
      <w:r w:rsidRPr="00913CB4">
        <w:rPr>
          <w:lang w:val="fr-FR"/>
        </w:rPr>
        <w:tab/>
      </w:r>
      <w:r w:rsidRPr="00913CB4">
        <w:rPr>
          <w:lang w:val="fr-FR"/>
        </w:rPr>
        <w:tab/>
      </w:r>
      <w:r>
        <w:rPr>
          <w:lang w:val="fr-FR"/>
        </w:rPr>
        <w:t>Article</w:t>
      </w:r>
      <w:r w:rsidRPr="00913CB4">
        <w:rPr>
          <w:lang w:val="fr-FR"/>
        </w:rPr>
        <w:t xml:space="preserve"> 13</w:t>
      </w:r>
      <w:r w:rsidRPr="00913CB4">
        <w:rPr>
          <w:lang w:val="fr-FR"/>
        </w:rPr>
        <w:br/>
      </w:r>
      <w:r>
        <w:rPr>
          <w:lang w:val="fr-FR"/>
        </w:rPr>
        <w:t>Liberté d’</w:t>
      </w:r>
      <w:r w:rsidRPr="00913CB4">
        <w:rPr>
          <w:lang w:val="fr-FR"/>
        </w:rPr>
        <w:t>expression</w:t>
      </w:r>
    </w:p>
    <w:p w:rsidR="00D84007" w:rsidRPr="00BB20BF" w:rsidRDefault="00D84007">
      <w:pPr>
        <w:pStyle w:val="SingleTxtG"/>
        <w:rPr>
          <w:lang w:val="fr-FR"/>
        </w:rPr>
      </w:pPr>
      <w:r w:rsidRPr="00913CB4">
        <w:rPr>
          <w:lang w:val="fr-FR"/>
        </w:rPr>
        <w:t>159.</w:t>
      </w:r>
      <w:r w:rsidRPr="00913CB4">
        <w:rPr>
          <w:lang w:val="fr-FR"/>
        </w:rPr>
        <w:tab/>
      </w:r>
      <w:r>
        <w:rPr>
          <w:lang w:val="fr-FR"/>
        </w:rPr>
        <w:t>L’article</w:t>
      </w:r>
      <w:r w:rsidRPr="00913CB4">
        <w:rPr>
          <w:lang w:val="fr-FR"/>
        </w:rPr>
        <w:t xml:space="preserve"> 27 </w:t>
      </w:r>
      <w:r>
        <w:rPr>
          <w:lang w:val="fr-FR"/>
        </w:rPr>
        <w:t>de la Constitution</w:t>
      </w:r>
      <w:r w:rsidRPr="00913CB4">
        <w:rPr>
          <w:lang w:val="fr-FR"/>
        </w:rPr>
        <w:t xml:space="preserve"> </w:t>
      </w:r>
      <w:r>
        <w:rPr>
          <w:lang w:val="fr-FR"/>
        </w:rPr>
        <w:t>non seulement énonce le droit de chacun d’exprimer son opinion, mais il précise que</w:t>
      </w:r>
      <w:r w:rsidRPr="00913CB4">
        <w:rPr>
          <w:lang w:val="fr-FR"/>
        </w:rPr>
        <w:t xml:space="preserve"> </w:t>
      </w:r>
      <w:r>
        <w:rPr>
          <w:lang w:val="fr-FR"/>
        </w:rPr>
        <w:t>«</w:t>
      </w:r>
      <w:r w:rsidRPr="00BB20BF">
        <w:rPr>
          <w:lang w:val="fr-FR"/>
        </w:rPr>
        <w:t>Toute personne a droit à la liberté d’expression, y compris celle de rechercher, de recevoir et de communiquer des informations ou des idées, par tous les moyens et sans considération de frontières. La liberté des médias et des autres moyens d’information est garantie. L’</w:t>
      </w:r>
      <w:r>
        <w:rPr>
          <w:lang w:val="fr-FR"/>
        </w:rPr>
        <w:t xml:space="preserve">État garantit l’existence et le </w:t>
      </w:r>
      <w:r w:rsidRPr="00BB20BF">
        <w:rPr>
          <w:lang w:val="fr-FR"/>
        </w:rPr>
        <w:t xml:space="preserve">fonctionnement de la radio et de la télévision publiques indépendantes qui offrent des programmes variés d’information, éducatifs, </w:t>
      </w:r>
      <w:r>
        <w:rPr>
          <w:lang w:val="fr-FR"/>
        </w:rPr>
        <w:t>culturels et de divertissement.»</w:t>
      </w:r>
    </w:p>
    <w:p w:rsidR="00D84007" w:rsidRPr="00913CB4" w:rsidRDefault="00D84007">
      <w:pPr>
        <w:pStyle w:val="SingleTxtG"/>
        <w:rPr>
          <w:lang w:val="fr-FR"/>
        </w:rPr>
      </w:pPr>
      <w:r w:rsidRPr="00913CB4">
        <w:rPr>
          <w:lang w:val="fr-FR"/>
        </w:rPr>
        <w:t>160.</w:t>
      </w:r>
      <w:r w:rsidRPr="00913CB4">
        <w:rPr>
          <w:lang w:val="fr-FR"/>
        </w:rPr>
        <w:tab/>
      </w:r>
      <w:r>
        <w:rPr>
          <w:lang w:val="fr-FR"/>
        </w:rPr>
        <w:t>Le Code de la famille</w:t>
      </w:r>
      <w:r w:rsidRPr="00913CB4">
        <w:rPr>
          <w:lang w:val="fr-FR"/>
        </w:rPr>
        <w:t xml:space="preserve"> </w:t>
      </w:r>
      <w:r>
        <w:rPr>
          <w:lang w:val="fr-FR"/>
        </w:rPr>
        <w:t>arménien</w:t>
      </w:r>
      <w:r w:rsidRPr="00913CB4">
        <w:rPr>
          <w:lang w:val="fr-FR"/>
        </w:rPr>
        <w:t xml:space="preserve"> prescri</w:t>
      </w:r>
      <w:r>
        <w:rPr>
          <w:lang w:val="fr-FR"/>
        </w:rPr>
        <w:t>t qu’un enfant a le droit d’assister à l’audition d’une affaire touchant à ses intérêts et d’exprimer son opinion au sein de la famille ainsi que devant un organe judiciaire ou autre. Il est obligatoire de prendre en considération l’opinion d’un enfant âgé d’au moins 10 ans dans les affaires ayant trait à la liberté de conscience, à la participation à certaines activités, au refus de suivre un enseignement extrascolaire, à la vie avec un seul parent, au maintien du contact avec les membres de la famille ainsi que dans d’autres cas prévus par la loi</w:t>
      </w:r>
      <w:r w:rsidRPr="00913CB4">
        <w:rPr>
          <w:lang w:val="fr-FR"/>
        </w:rPr>
        <w:t xml:space="preserve">. </w:t>
      </w:r>
    </w:p>
    <w:p w:rsidR="00D84007" w:rsidRPr="00913CB4" w:rsidRDefault="00D84007">
      <w:pPr>
        <w:pStyle w:val="SingleTxtG"/>
        <w:rPr>
          <w:lang w:val="fr-FR"/>
        </w:rPr>
      </w:pPr>
      <w:r>
        <w:rPr>
          <w:lang w:val="fr-FR"/>
        </w:rPr>
        <w:t>161.</w:t>
      </w:r>
      <w:r>
        <w:rPr>
          <w:lang w:val="fr-FR"/>
        </w:rPr>
        <w:tab/>
        <w:t>La loi relative à l’information de masse a été adoptée en</w:t>
      </w:r>
      <w:r w:rsidRPr="00913CB4">
        <w:rPr>
          <w:lang w:val="fr-FR"/>
        </w:rPr>
        <w:t xml:space="preserve"> 2003</w:t>
      </w:r>
      <w:r>
        <w:rPr>
          <w:lang w:val="fr-FR"/>
        </w:rPr>
        <w:t xml:space="preserve"> et a ainsi abrogé le texte précédent relatif à la presse et aux autres médias. L’article 7 de la loi dispose qu’il est interdit de diffuser des informations qui constituent un secret au sens de la loi, prônent des actes réprimés par la loi, ou encore constituent une violation du droit au respect de la vie privée et familiale</w:t>
      </w:r>
      <w:r w:rsidRPr="00913CB4">
        <w:rPr>
          <w:lang w:val="fr-FR"/>
        </w:rPr>
        <w:t>.</w:t>
      </w:r>
    </w:p>
    <w:p w:rsidR="00D84007" w:rsidRPr="00913CB4" w:rsidRDefault="00D84007">
      <w:pPr>
        <w:pStyle w:val="H23G"/>
        <w:rPr>
          <w:lang w:val="fr-FR"/>
        </w:rPr>
      </w:pPr>
      <w:r w:rsidRPr="00913CB4">
        <w:rPr>
          <w:lang w:val="fr-FR"/>
        </w:rPr>
        <w:tab/>
      </w:r>
      <w:r w:rsidRPr="00913CB4">
        <w:rPr>
          <w:lang w:val="fr-FR"/>
        </w:rPr>
        <w:tab/>
      </w:r>
      <w:r>
        <w:rPr>
          <w:lang w:val="fr-FR"/>
        </w:rPr>
        <w:t>Publications périodiques et régulières</w:t>
      </w:r>
      <w:r w:rsidRPr="00913CB4">
        <w:rPr>
          <w:lang w:val="fr-FR"/>
        </w:rPr>
        <w:t xml:space="preserve"> (</w:t>
      </w:r>
      <w:r>
        <w:rPr>
          <w:lang w:val="fr-FR"/>
        </w:rPr>
        <w:t>sans compter les journaux</w:t>
      </w:r>
      <w:r w:rsidRPr="00913CB4">
        <w:rPr>
          <w:lang w:val="fr-FR"/>
        </w:rPr>
        <w:t xml:space="preserve">) </w:t>
      </w:r>
      <w:r>
        <w:rPr>
          <w:lang w:val="fr-FR"/>
        </w:rPr>
        <w:t>selon le lectorat cible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2"/>
        <w:gridCol w:w="1418"/>
        <w:gridCol w:w="1134"/>
        <w:gridCol w:w="1559"/>
        <w:gridCol w:w="1417"/>
      </w:tblGrid>
      <w:tr w:rsidR="00D84007" w:rsidRPr="00913CB4">
        <w:trPr>
          <w:tblHeader/>
        </w:trPr>
        <w:tc>
          <w:tcPr>
            <w:tcW w:w="1843"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rPr>
                <w:i/>
                <w:sz w:val="16"/>
                <w:lang w:val="fr-FR"/>
              </w:rPr>
            </w:pPr>
          </w:p>
        </w:tc>
        <w:tc>
          <w:tcPr>
            <w:tcW w:w="1418" w:type="dxa"/>
            <w:tcBorders>
              <w:top w:val="single" w:sz="4" w:space="0" w:color="auto"/>
              <w:bottom w:val="single" w:sz="12" w:space="0" w:color="auto"/>
            </w:tcBorders>
            <w:shd w:val="clear" w:color="auto" w:fill="auto"/>
            <w:vAlign w:val="bottom"/>
          </w:tcPr>
          <w:p w:rsidR="00D84007" w:rsidRDefault="00D84007">
            <w:pPr>
              <w:suppressAutoHyphens w:val="0"/>
              <w:spacing w:before="80" w:line="200" w:lineRule="exact"/>
              <w:jc w:val="right"/>
              <w:rPr>
                <w:i/>
                <w:sz w:val="16"/>
                <w:lang w:val="fr-FR"/>
              </w:rPr>
            </w:pPr>
            <w:r w:rsidRPr="00913CB4">
              <w:rPr>
                <w:i/>
                <w:sz w:val="16"/>
                <w:lang w:val="fr-FR"/>
              </w:rPr>
              <w:t>N</w:t>
            </w:r>
            <w:r>
              <w:rPr>
                <w:i/>
                <w:sz w:val="16"/>
                <w:lang w:val="fr-FR"/>
              </w:rPr>
              <w:t xml:space="preserve">ombre de publications </w:t>
            </w:r>
          </w:p>
          <w:p w:rsidR="00D84007" w:rsidRPr="00913CB4" w:rsidRDefault="00D84007">
            <w:pPr>
              <w:suppressAutoHyphens w:val="0"/>
              <w:spacing w:after="80" w:line="200" w:lineRule="exact"/>
              <w:jc w:val="right"/>
              <w:rPr>
                <w:i/>
                <w:sz w:val="16"/>
                <w:lang w:val="fr-FR"/>
              </w:rPr>
            </w:pPr>
            <w:r>
              <w:rPr>
                <w:i/>
                <w:sz w:val="16"/>
                <w:lang w:val="fr-FR"/>
              </w:rPr>
              <w:t xml:space="preserve">(unité) </w:t>
            </w:r>
          </w:p>
        </w:tc>
        <w:tc>
          <w:tcPr>
            <w:tcW w:w="1134" w:type="dxa"/>
            <w:tcBorders>
              <w:top w:val="single" w:sz="4" w:space="0" w:color="auto"/>
              <w:bottom w:val="single" w:sz="12" w:space="0" w:color="auto"/>
            </w:tcBorders>
            <w:shd w:val="clear" w:color="auto" w:fill="auto"/>
            <w:vAlign w:val="bottom"/>
          </w:tcPr>
          <w:p w:rsidR="00D84007" w:rsidRDefault="00D84007">
            <w:pPr>
              <w:suppressAutoHyphens w:val="0"/>
              <w:spacing w:before="80" w:line="200" w:lineRule="exact"/>
              <w:jc w:val="right"/>
              <w:rPr>
                <w:i/>
                <w:sz w:val="16"/>
                <w:lang w:val="fr-FR"/>
              </w:rPr>
            </w:pPr>
            <w:r w:rsidRPr="00913CB4">
              <w:rPr>
                <w:i/>
                <w:sz w:val="16"/>
                <w:lang w:val="fr-FR"/>
              </w:rPr>
              <w:t>N</w:t>
            </w:r>
            <w:r>
              <w:rPr>
                <w:i/>
                <w:sz w:val="16"/>
                <w:lang w:val="fr-FR"/>
              </w:rPr>
              <w:t>ombre d’éditions</w:t>
            </w:r>
          </w:p>
          <w:p w:rsidR="00D84007" w:rsidRPr="00913CB4" w:rsidRDefault="00D84007">
            <w:pPr>
              <w:suppressAutoHyphens w:val="0"/>
              <w:spacing w:after="80" w:line="200" w:lineRule="exact"/>
              <w:jc w:val="right"/>
              <w:rPr>
                <w:i/>
                <w:sz w:val="16"/>
                <w:lang w:val="fr-FR"/>
              </w:rPr>
            </w:pPr>
            <w:r w:rsidRPr="00913CB4">
              <w:rPr>
                <w:i/>
                <w:sz w:val="16"/>
                <w:lang w:val="fr-FR"/>
              </w:rPr>
              <w:t xml:space="preserve"> (unit</w:t>
            </w:r>
            <w:r>
              <w:rPr>
                <w:i/>
                <w:sz w:val="16"/>
                <w:lang w:val="fr-FR"/>
              </w:rPr>
              <w:t>é</w:t>
            </w:r>
            <w:r w:rsidRPr="00913CB4">
              <w:rPr>
                <w:i/>
                <w:sz w:val="16"/>
                <w:lang w:val="fr-FR"/>
              </w:rPr>
              <w:t>)</w:t>
            </w:r>
          </w:p>
        </w:tc>
        <w:tc>
          <w:tcPr>
            <w:tcW w:w="1559" w:type="dxa"/>
            <w:tcBorders>
              <w:top w:val="single" w:sz="4" w:space="0" w:color="auto"/>
              <w:bottom w:val="single" w:sz="12" w:space="0" w:color="auto"/>
            </w:tcBorders>
            <w:shd w:val="clear" w:color="auto" w:fill="auto"/>
            <w:vAlign w:val="bottom"/>
          </w:tcPr>
          <w:p w:rsidR="00D84007" w:rsidRDefault="00D84007">
            <w:pPr>
              <w:suppressAutoHyphens w:val="0"/>
              <w:spacing w:before="80" w:line="200" w:lineRule="exact"/>
              <w:jc w:val="right"/>
              <w:rPr>
                <w:i/>
                <w:sz w:val="16"/>
                <w:lang w:val="fr-FR"/>
              </w:rPr>
            </w:pPr>
            <w:r>
              <w:rPr>
                <w:i/>
                <w:sz w:val="16"/>
                <w:lang w:val="fr-FR"/>
              </w:rPr>
              <w:t>Tirage unique</w:t>
            </w:r>
          </w:p>
          <w:p w:rsidR="00D84007" w:rsidRPr="00913CB4" w:rsidRDefault="00D84007">
            <w:pPr>
              <w:suppressAutoHyphens w:val="0"/>
              <w:spacing w:after="80" w:line="200" w:lineRule="exact"/>
              <w:jc w:val="right"/>
              <w:rPr>
                <w:i/>
                <w:sz w:val="16"/>
                <w:lang w:val="fr-FR"/>
              </w:rPr>
            </w:pPr>
            <w:r w:rsidRPr="00913CB4">
              <w:rPr>
                <w:i/>
                <w:sz w:val="16"/>
                <w:lang w:val="fr-FR"/>
              </w:rPr>
              <w:t xml:space="preserve"> </w:t>
            </w:r>
            <w:r>
              <w:rPr>
                <w:i/>
                <w:sz w:val="16"/>
                <w:lang w:val="fr-FR"/>
              </w:rPr>
              <w:t>(milliers d’exemplaires</w:t>
            </w:r>
            <w:r w:rsidRPr="00913CB4">
              <w:rPr>
                <w:i/>
                <w:sz w:val="16"/>
                <w:lang w:val="fr-FR"/>
              </w:rPr>
              <w:t>)</w:t>
            </w:r>
          </w:p>
        </w:tc>
        <w:tc>
          <w:tcPr>
            <w:tcW w:w="1417"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Pr>
                <w:i/>
                <w:sz w:val="16"/>
                <w:lang w:val="fr-FR"/>
              </w:rPr>
              <w:t xml:space="preserve">Tirage annuel </w:t>
            </w:r>
            <w:r w:rsidRPr="00913CB4">
              <w:rPr>
                <w:i/>
                <w:sz w:val="16"/>
                <w:lang w:val="fr-FR"/>
              </w:rPr>
              <w:t>(</w:t>
            </w:r>
            <w:r>
              <w:rPr>
                <w:i/>
                <w:sz w:val="16"/>
                <w:lang w:val="fr-FR"/>
              </w:rPr>
              <w:t>milliers d’exemplaires</w:t>
            </w:r>
            <w:r w:rsidRPr="00913CB4">
              <w:rPr>
                <w:i/>
                <w:sz w:val="16"/>
                <w:lang w:val="fr-FR"/>
              </w:rPr>
              <w:t>)</w:t>
            </w:r>
          </w:p>
        </w:tc>
      </w:tr>
      <w:tr w:rsidR="00D84007" w:rsidRPr="00913CB4">
        <w:tc>
          <w:tcPr>
            <w:tcW w:w="1843" w:type="dxa"/>
            <w:tcBorders>
              <w:top w:val="single" w:sz="12" w:space="0" w:color="auto"/>
            </w:tcBorders>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Large cercle de lecteurs, y compris:</w:t>
            </w:r>
          </w:p>
        </w:tc>
        <w:tc>
          <w:tcPr>
            <w:tcW w:w="1418"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63</w:t>
            </w:r>
          </w:p>
        </w:tc>
        <w:tc>
          <w:tcPr>
            <w:tcW w:w="1134"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381</w:t>
            </w:r>
          </w:p>
        </w:tc>
        <w:tc>
          <w:tcPr>
            <w:tcW w:w="1559"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123,</w:t>
            </w:r>
            <w:r w:rsidRPr="00913CB4">
              <w:rPr>
                <w:sz w:val="18"/>
                <w:lang w:val="fr-FR"/>
              </w:rPr>
              <w:t>1</w:t>
            </w:r>
          </w:p>
        </w:tc>
        <w:tc>
          <w:tcPr>
            <w:tcW w:w="1417"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659,</w:t>
            </w:r>
            <w:r w:rsidRPr="00913CB4">
              <w:rPr>
                <w:sz w:val="18"/>
                <w:lang w:val="fr-FR"/>
              </w:rPr>
              <w:t>0</w:t>
            </w:r>
          </w:p>
        </w:tc>
      </w:tr>
      <w:tr w:rsidR="00D84007" w:rsidRPr="00913CB4">
        <w:tc>
          <w:tcPr>
            <w:tcW w:w="1843"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Illustrés-grand public</w:t>
            </w:r>
          </w:p>
        </w:tc>
        <w:tc>
          <w:tcPr>
            <w:tcW w:w="1418"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12</w:t>
            </w:r>
          </w:p>
        </w:tc>
        <w:tc>
          <w:tcPr>
            <w:tcW w:w="113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75</w:t>
            </w:r>
          </w:p>
        </w:tc>
        <w:tc>
          <w:tcPr>
            <w:tcW w:w="155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16</w:t>
            </w:r>
            <w:r>
              <w:rPr>
                <w:sz w:val="18"/>
                <w:lang w:val="fr-FR"/>
              </w:rPr>
              <w:t>,</w:t>
            </w:r>
            <w:r w:rsidRPr="00913CB4">
              <w:rPr>
                <w:sz w:val="18"/>
                <w:lang w:val="fr-FR"/>
              </w:rPr>
              <w:t>8</w:t>
            </w:r>
          </w:p>
        </w:tc>
        <w:tc>
          <w:tcPr>
            <w:tcW w:w="1417"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130,</w:t>
            </w:r>
            <w:r w:rsidRPr="00913CB4">
              <w:rPr>
                <w:sz w:val="18"/>
                <w:lang w:val="fr-FR"/>
              </w:rPr>
              <w:t>7</w:t>
            </w:r>
          </w:p>
        </w:tc>
      </w:tr>
      <w:tr w:rsidR="00D84007" w:rsidRPr="00913CB4">
        <w:tc>
          <w:tcPr>
            <w:tcW w:w="1843"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Litté</w:t>
            </w:r>
            <w:r w:rsidRPr="00913CB4">
              <w:rPr>
                <w:sz w:val="18"/>
                <w:lang w:val="fr-FR"/>
              </w:rPr>
              <w:t xml:space="preserve">rature-fiction </w:t>
            </w:r>
          </w:p>
        </w:tc>
        <w:tc>
          <w:tcPr>
            <w:tcW w:w="1418"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113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w:t>
            </w:r>
          </w:p>
        </w:tc>
        <w:tc>
          <w:tcPr>
            <w:tcW w:w="1559"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1,</w:t>
            </w:r>
            <w:r w:rsidRPr="00913CB4">
              <w:rPr>
                <w:sz w:val="18"/>
                <w:lang w:val="fr-FR"/>
              </w:rPr>
              <w:t>8</w:t>
            </w:r>
          </w:p>
        </w:tc>
        <w:tc>
          <w:tcPr>
            <w:tcW w:w="1417"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4,</w:t>
            </w:r>
            <w:r w:rsidRPr="00913CB4">
              <w:rPr>
                <w:sz w:val="18"/>
                <w:lang w:val="fr-FR"/>
              </w:rPr>
              <w:t>6</w:t>
            </w:r>
          </w:p>
        </w:tc>
      </w:tr>
      <w:tr w:rsidR="00D84007" w:rsidRPr="00913CB4">
        <w:tc>
          <w:tcPr>
            <w:tcW w:w="1843"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Informati</w:t>
            </w:r>
            <w:r>
              <w:rPr>
                <w:sz w:val="18"/>
                <w:lang w:val="fr-FR"/>
              </w:rPr>
              <w:t>on-annonces</w:t>
            </w:r>
            <w:r w:rsidRPr="00913CB4">
              <w:rPr>
                <w:sz w:val="18"/>
                <w:lang w:val="fr-FR"/>
              </w:rPr>
              <w:t xml:space="preserve"> </w:t>
            </w:r>
          </w:p>
        </w:tc>
        <w:tc>
          <w:tcPr>
            <w:tcW w:w="1418"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29</w:t>
            </w:r>
          </w:p>
        </w:tc>
        <w:tc>
          <w:tcPr>
            <w:tcW w:w="113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177</w:t>
            </w:r>
          </w:p>
        </w:tc>
        <w:tc>
          <w:tcPr>
            <w:tcW w:w="1559"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62,</w:t>
            </w:r>
            <w:r w:rsidRPr="00913CB4">
              <w:rPr>
                <w:sz w:val="18"/>
                <w:lang w:val="fr-FR"/>
              </w:rPr>
              <w:t>0</w:t>
            </w:r>
          </w:p>
        </w:tc>
        <w:tc>
          <w:tcPr>
            <w:tcW w:w="1417"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309,</w:t>
            </w:r>
            <w:r w:rsidRPr="00913CB4">
              <w:rPr>
                <w:sz w:val="18"/>
                <w:lang w:val="fr-FR"/>
              </w:rPr>
              <w:t>7</w:t>
            </w:r>
          </w:p>
        </w:tc>
      </w:tr>
      <w:tr w:rsidR="00D84007" w:rsidRPr="00913CB4">
        <w:tc>
          <w:tcPr>
            <w:tcW w:w="1843"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Presse féminine</w:t>
            </w:r>
            <w:r w:rsidRPr="00913CB4">
              <w:rPr>
                <w:sz w:val="18"/>
                <w:lang w:val="fr-FR"/>
              </w:rPr>
              <w:t xml:space="preserve"> </w:t>
            </w:r>
          </w:p>
        </w:tc>
        <w:tc>
          <w:tcPr>
            <w:tcW w:w="1418"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113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26</w:t>
            </w:r>
          </w:p>
        </w:tc>
        <w:tc>
          <w:tcPr>
            <w:tcW w:w="1559"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7,</w:t>
            </w:r>
            <w:r w:rsidRPr="00913CB4">
              <w:rPr>
                <w:sz w:val="18"/>
                <w:lang w:val="fr-FR"/>
              </w:rPr>
              <w:t>0</w:t>
            </w:r>
          </w:p>
        </w:tc>
        <w:tc>
          <w:tcPr>
            <w:tcW w:w="1417"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70,</w:t>
            </w:r>
            <w:r w:rsidRPr="00913CB4">
              <w:rPr>
                <w:sz w:val="18"/>
                <w:lang w:val="fr-FR"/>
              </w:rPr>
              <w:t>0</w:t>
            </w:r>
          </w:p>
        </w:tc>
      </w:tr>
      <w:tr w:rsidR="00D84007" w:rsidRPr="00913CB4">
        <w:tc>
          <w:tcPr>
            <w:tcW w:w="1843"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Presse jeunesse</w:t>
            </w:r>
            <w:r w:rsidRPr="00913CB4">
              <w:rPr>
                <w:sz w:val="18"/>
                <w:lang w:val="fr-FR"/>
              </w:rPr>
              <w:t xml:space="preserve"> </w:t>
            </w:r>
          </w:p>
        </w:tc>
        <w:tc>
          <w:tcPr>
            <w:tcW w:w="1418"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w:t>
            </w:r>
          </w:p>
        </w:tc>
        <w:tc>
          <w:tcPr>
            <w:tcW w:w="113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43</w:t>
            </w:r>
          </w:p>
        </w:tc>
        <w:tc>
          <w:tcPr>
            <w:tcW w:w="1559"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20,</w:t>
            </w:r>
            <w:r w:rsidRPr="00913CB4">
              <w:rPr>
                <w:sz w:val="18"/>
                <w:lang w:val="fr-FR"/>
              </w:rPr>
              <w:t>5</w:t>
            </w:r>
          </w:p>
        </w:tc>
        <w:tc>
          <w:tcPr>
            <w:tcW w:w="1417"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58,</w:t>
            </w:r>
            <w:r w:rsidRPr="00913CB4">
              <w:rPr>
                <w:sz w:val="18"/>
                <w:lang w:val="fr-FR"/>
              </w:rPr>
              <w:t>0</w:t>
            </w:r>
          </w:p>
        </w:tc>
      </w:tr>
      <w:tr w:rsidR="00D84007" w:rsidRPr="00913CB4">
        <w:tc>
          <w:tcPr>
            <w:tcW w:w="1843" w:type="dxa"/>
            <w:tcBorders>
              <w:bottom w:val="single" w:sz="4" w:space="0" w:color="auto"/>
            </w:tcBorders>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Presse enfantine</w:t>
            </w:r>
            <w:r w:rsidRPr="00913CB4">
              <w:rPr>
                <w:sz w:val="18"/>
                <w:lang w:val="fr-FR"/>
              </w:rPr>
              <w:t xml:space="preserve"> </w:t>
            </w:r>
          </w:p>
        </w:tc>
        <w:tc>
          <w:tcPr>
            <w:tcW w:w="1418"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w:t>
            </w:r>
          </w:p>
        </w:tc>
        <w:tc>
          <w:tcPr>
            <w:tcW w:w="1134"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52</w:t>
            </w:r>
          </w:p>
        </w:tc>
        <w:tc>
          <w:tcPr>
            <w:tcW w:w="1559"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15,</w:t>
            </w:r>
            <w:r w:rsidRPr="00913CB4">
              <w:rPr>
                <w:sz w:val="18"/>
                <w:lang w:val="fr-FR"/>
              </w:rPr>
              <w:t>0</w:t>
            </w:r>
          </w:p>
        </w:tc>
        <w:tc>
          <w:tcPr>
            <w:tcW w:w="1417"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86,</w:t>
            </w:r>
            <w:r w:rsidRPr="00913CB4">
              <w:rPr>
                <w:sz w:val="18"/>
                <w:lang w:val="fr-FR"/>
              </w:rPr>
              <w:t>0</w:t>
            </w:r>
          </w:p>
        </w:tc>
      </w:tr>
      <w:tr w:rsidR="00D84007" w:rsidRPr="00913CB4">
        <w:tc>
          <w:tcPr>
            <w:tcW w:w="1843"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ind w:left="284"/>
              <w:rPr>
                <w:b/>
                <w:sz w:val="18"/>
                <w:lang w:val="fr-FR"/>
              </w:rPr>
            </w:pPr>
            <w:r w:rsidRPr="00913CB4">
              <w:rPr>
                <w:b/>
                <w:sz w:val="18"/>
                <w:lang w:val="fr-FR"/>
              </w:rPr>
              <w:t>Total</w:t>
            </w:r>
          </w:p>
        </w:tc>
        <w:tc>
          <w:tcPr>
            <w:tcW w:w="1418"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201</w:t>
            </w:r>
          </w:p>
        </w:tc>
        <w:tc>
          <w:tcPr>
            <w:tcW w:w="1134"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999</w:t>
            </w:r>
          </w:p>
        </w:tc>
        <w:tc>
          <w:tcPr>
            <w:tcW w:w="1559"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Pr>
                <w:b/>
                <w:sz w:val="18"/>
                <w:lang w:val="fr-FR"/>
              </w:rPr>
              <w:t>220,</w:t>
            </w:r>
            <w:r w:rsidRPr="00913CB4">
              <w:rPr>
                <w:b/>
                <w:sz w:val="18"/>
                <w:lang w:val="fr-FR"/>
              </w:rPr>
              <w:t>5</w:t>
            </w:r>
          </w:p>
        </w:tc>
        <w:tc>
          <w:tcPr>
            <w:tcW w:w="1417"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Pr>
                <w:b/>
                <w:sz w:val="18"/>
                <w:lang w:val="fr-FR"/>
              </w:rPr>
              <w:t>1 131,</w:t>
            </w:r>
            <w:r w:rsidRPr="00913CB4">
              <w:rPr>
                <w:b/>
                <w:sz w:val="18"/>
                <w:lang w:val="fr-FR"/>
              </w:rPr>
              <w:t>3</w:t>
            </w:r>
          </w:p>
        </w:tc>
      </w:tr>
    </w:tbl>
    <w:p w:rsidR="00D84007" w:rsidRPr="00913CB4" w:rsidRDefault="00D84007">
      <w:pPr>
        <w:pStyle w:val="H23G"/>
        <w:rPr>
          <w:lang w:val="fr-FR"/>
        </w:rPr>
      </w:pPr>
      <w:r w:rsidRPr="00913CB4">
        <w:rPr>
          <w:lang w:val="fr-FR"/>
        </w:rPr>
        <w:tab/>
      </w:r>
      <w:r w:rsidRPr="00913CB4">
        <w:rPr>
          <w:lang w:val="fr-FR"/>
        </w:rPr>
        <w:tab/>
        <w:t xml:space="preserve">Publication </w:t>
      </w:r>
      <w:r>
        <w:rPr>
          <w:lang w:val="fr-FR"/>
        </w:rPr>
        <w:t>de livres et de brochures selon le lectorat cible</w:t>
      </w:r>
      <w:r w:rsidRPr="00913CB4">
        <w:rPr>
          <w:lang w:val="fr-FR"/>
        </w:rPr>
        <w:t>, 2008</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544"/>
        <w:gridCol w:w="1701"/>
        <w:gridCol w:w="2125"/>
      </w:tblGrid>
      <w:tr w:rsidR="00D84007" w:rsidRPr="00913CB4">
        <w:trPr>
          <w:tblHeader/>
        </w:trPr>
        <w:tc>
          <w:tcPr>
            <w:tcW w:w="3544"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rPr>
                <w:i/>
                <w:sz w:val="16"/>
                <w:lang w:val="fr-FR"/>
              </w:rPr>
            </w:pPr>
          </w:p>
        </w:tc>
        <w:tc>
          <w:tcPr>
            <w:tcW w:w="1701"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N</w:t>
            </w:r>
            <w:r>
              <w:rPr>
                <w:i/>
                <w:sz w:val="16"/>
                <w:lang w:val="fr-FR"/>
              </w:rPr>
              <w:t>ombre de livres et de brochures</w:t>
            </w:r>
            <w:r w:rsidRPr="00913CB4">
              <w:rPr>
                <w:i/>
                <w:sz w:val="16"/>
                <w:lang w:val="fr-FR"/>
              </w:rPr>
              <w:t xml:space="preserve"> (unit</w:t>
            </w:r>
            <w:r>
              <w:rPr>
                <w:i/>
                <w:sz w:val="16"/>
                <w:lang w:val="fr-FR"/>
              </w:rPr>
              <w:t>é</w:t>
            </w:r>
            <w:r w:rsidRPr="00913CB4">
              <w:rPr>
                <w:i/>
                <w:sz w:val="16"/>
                <w:lang w:val="fr-FR"/>
              </w:rPr>
              <w:t>)</w:t>
            </w:r>
          </w:p>
        </w:tc>
        <w:tc>
          <w:tcPr>
            <w:tcW w:w="2125"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Pr>
                <w:i/>
                <w:sz w:val="16"/>
                <w:lang w:val="fr-FR"/>
              </w:rPr>
              <w:t>Tirage unique</w:t>
            </w:r>
            <w:r w:rsidRPr="00913CB4">
              <w:rPr>
                <w:i/>
                <w:sz w:val="16"/>
                <w:lang w:val="fr-FR"/>
              </w:rPr>
              <w:t xml:space="preserve"> </w:t>
            </w:r>
            <w:r w:rsidRPr="00913CB4">
              <w:rPr>
                <w:i/>
                <w:sz w:val="16"/>
                <w:lang w:val="fr-FR"/>
              </w:rPr>
              <w:br/>
              <w:t>(</w:t>
            </w:r>
            <w:r>
              <w:rPr>
                <w:i/>
                <w:sz w:val="16"/>
                <w:lang w:val="fr-FR"/>
              </w:rPr>
              <w:t>milliers d’exemplaires</w:t>
            </w:r>
            <w:r w:rsidRPr="00913CB4">
              <w:rPr>
                <w:i/>
                <w:sz w:val="16"/>
                <w:lang w:val="fr-FR"/>
              </w:rPr>
              <w:t>)</w:t>
            </w:r>
          </w:p>
        </w:tc>
      </w:tr>
      <w:tr w:rsidR="00D84007" w:rsidRPr="00913CB4">
        <w:tc>
          <w:tcPr>
            <w:tcW w:w="3544" w:type="dxa"/>
            <w:tcBorders>
              <w:top w:val="single" w:sz="12" w:space="0" w:color="auto"/>
            </w:tcBorders>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Popula</w:t>
            </w:r>
            <w:r>
              <w:rPr>
                <w:sz w:val="18"/>
                <w:lang w:val="fr-FR"/>
              </w:rPr>
              <w:t>ire</w:t>
            </w:r>
            <w:r w:rsidRPr="00913CB4">
              <w:rPr>
                <w:sz w:val="18"/>
                <w:lang w:val="fr-FR"/>
              </w:rPr>
              <w:t>-politi</w:t>
            </w:r>
            <w:r>
              <w:rPr>
                <w:sz w:val="18"/>
                <w:lang w:val="fr-FR"/>
              </w:rPr>
              <w:t>que</w:t>
            </w:r>
          </w:p>
        </w:tc>
        <w:tc>
          <w:tcPr>
            <w:tcW w:w="1701"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46</w:t>
            </w:r>
          </w:p>
        </w:tc>
        <w:tc>
          <w:tcPr>
            <w:tcW w:w="2125"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255,</w:t>
            </w:r>
            <w:r w:rsidRPr="00913CB4">
              <w:rPr>
                <w:sz w:val="18"/>
                <w:lang w:val="fr-FR"/>
              </w:rPr>
              <w:t>6</w:t>
            </w:r>
          </w:p>
        </w:tc>
      </w:tr>
      <w:tr w:rsidR="00D84007" w:rsidRPr="00913CB4">
        <w:tc>
          <w:tcPr>
            <w:tcW w:w="3544"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Scientifique</w:t>
            </w:r>
          </w:p>
        </w:tc>
        <w:tc>
          <w:tcPr>
            <w:tcW w:w="170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250</w:t>
            </w:r>
          </w:p>
        </w:tc>
        <w:tc>
          <w:tcPr>
            <w:tcW w:w="2125"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88</w:t>
            </w:r>
            <w:r>
              <w:rPr>
                <w:sz w:val="18"/>
                <w:lang w:val="fr-FR"/>
              </w:rPr>
              <w:t>,</w:t>
            </w:r>
            <w:r w:rsidRPr="00913CB4">
              <w:rPr>
                <w:sz w:val="18"/>
                <w:lang w:val="fr-FR"/>
              </w:rPr>
              <w:t>0</w:t>
            </w:r>
          </w:p>
        </w:tc>
      </w:tr>
      <w:tr w:rsidR="00D84007" w:rsidRPr="00913CB4">
        <w:tc>
          <w:tcPr>
            <w:tcW w:w="3544"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Vulgarisation scientifique</w:t>
            </w:r>
            <w:r w:rsidRPr="00913CB4">
              <w:rPr>
                <w:sz w:val="18"/>
                <w:lang w:val="fr-FR"/>
              </w:rPr>
              <w:t xml:space="preserve"> </w:t>
            </w:r>
          </w:p>
        </w:tc>
        <w:tc>
          <w:tcPr>
            <w:tcW w:w="170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93</w:t>
            </w:r>
          </w:p>
        </w:tc>
        <w:tc>
          <w:tcPr>
            <w:tcW w:w="2125"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37,</w:t>
            </w:r>
            <w:r w:rsidRPr="00913CB4">
              <w:rPr>
                <w:sz w:val="18"/>
                <w:lang w:val="fr-FR"/>
              </w:rPr>
              <w:t>1</w:t>
            </w:r>
          </w:p>
        </w:tc>
      </w:tr>
      <w:tr w:rsidR="00D84007" w:rsidRPr="00913CB4">
        <w:tc>
          <w:tcPr>
            <w:tcW w:w="3544"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Officie</w:t>
            </w:r>
            <w:r w:rsidRPr="00913CB4">
              <w:rPr>
                <w:sz w:val="18"/>
                <w:lang w:val="fr-FR"/>
              </w:rPr>
              <w:t>l-go</w:t>
            </w:r>
            <w:r>
              <w:rPr>
                <w:sz w:val="18"/>
                <w:lang w:val="fr-FR"/>
              </w:rPr>
              <w:t>u</w:t>
            </w:r>
            <w:r w:rsidRPr="00913CB4">
              <w:rPr>
                <w:sz w:val="18"/>
                <w:lang w:val="fr-FR"/>
              </w:rPr>
              <w:t>vern</w:t>
            </w:r>
            <w:r>
              <w:rPr>
                <w:sz w:val="18"/>
                <w:lang w:val="fr-FR"/>
              </w:rPr>
              <w:t>e</w:t>
            </w:r>
            <w:r w:rsidRPr="00913CB4">
              <w:rPr>
                <w:sz w:val="18"/>
                <w:lang w:val="fr-FR"/>
              </w:rPr>
              <w:t xml:space="preserve">mental </w:t>
            </w:r>
          </w:p>
        </w:tc>
        <w:tc>
          <w:tcPr>
            <w:tcW w:w="170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57</w:t>
            </w:r>
          </w:p>
        </w:tc>
        <w:tc>
          <w:tcPr>
            <w:tcW w:w="2125"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31,</w:t>
            </w:r>
            <w:r w:rsidRPr="00913CB4">
              <w:rPr>
                <w:sz w:val="18"/>
                <w:lang w:val="fr-FR"/>
              </w:rPr>
              <w:t>0</w:t>
            </w:r>
          </w:p>
        </w:tc>
      </w:tr>
      <w:tr w:rsidR="00D84007" w:rsidRPr="00913CB4">
        <w:tc>
          <w:tcPr>
            <w:tcW w:w="3544"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Manuels pour les établissements d’enseignement supérieur</w:t>
            </w:r>
            <w:r w:rsidRPr="00913CB4">
              <w:rPr>
                <w:sz w:val="18"/>
                <w:lang w:val="fr-FR"/>
              </w:rPr>
              <w:t xml:space="preserve"> </w:t>
            </w:r>
          </w:p>
        </w:tc>
        <w:tc>
          <w:tcPr>
            <w:tcW w:w="170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301</w:t>
            </w:r>
          </w:p>
        </w:tc>
        <w:tc>
          <w:tcPr>
            <w:tcW w:w="2125"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75,</w:t>
            </w:r>
            <w:r w:rsidRPr="00913CB4">
              <w:rPr>
                <w:sz w:val="18"/>
                <w:lang w:val="fr-FR"/>
              </w:rPr>
              <w:t>1</w:t>
            </w:r>
          </w:p>
        </w:tc>
      </w:tr>
      <w:tr w:rsidR="00D84007" w:rsidRPr="00913CB4">
        <w:tc>
          <w:tcPr>
            <w:tcW w:w="3544"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Manu</w:t>
            </w:r>
            <w:r>
              <w:rPr>
                <w:sz w:val="18"/>
                <w:lang w:val="fr-FR"/>
              </w:rPr>
              <w:t>els pour les travaux pratiques et de laboratoire</w:t>
            </w:r>
            <w:r w:rsidRPr="00913CB4">
              <w:rPr>
                <w:sz w:val="18"/>
                <w:lang w:val="fr-FR"/>
              </w:rPr>
              <w:t xml:space="preserve"> </w:t>
            </w:r>
          </w:p>
        </w:tc>
        <w:tc>
          <w:tcPr>
            <w:tcW w:w="170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225</w:t>
            </w:r>
          </w:p>
        </w:tc>
        <w:tc>
          <w:tcPr>
            <w:tcW w:w="2125"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28,</w:t>
            </w:r>
            <w:r w:rsidRPr="00913CB4">
              <w:rPr>
                <w:sz w:val="18"/>
                <w:lang w:val="fr-FR"/>
              </w:rPr>
              <w:t>9</w:t>
            </w:r>
          </w:p>
        </w:tc>
      </w:tr>
      <w:tr w:rsidR="00D84007" w:rsidRPr="00913CB4">
        <w:tc>
          <w:tcPr>
            <w:tcW w:w="3544"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Manuels pour les établissements d’enseignement général</w:t>
            </w:r>
            <w:r w:rsidRPr="00913CB4">
              <w:rPr>
                <w:sz w:val="18"/>
                <w:lang w:val="fr-FR"/>
              </w:rPr>
              <w:t xml:space="preserve"> </w:t>
            </w:r>
          </w:p>
        </w:tc>
        <w:tc>
          <w:tcPr>
            <w:tcW w:w="170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56</w:t>
            </w:r>
          </w:p>
        </w:tc>
        <w:tc>
          <w:tcPr>
            <w:tcW w:w="2125"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919,</w:t>
            </w:r>
            <w:r w:rsidRPr="00913CB4">
              <w:rPr>
                <w:sz w:val="18"/>
                <w:lang w:val="fr-FR"/>
              </w:rPr>
              <w:t>1</w:t>
            </w:r>
          </w:p>
        </w:tc>
      </w:tr>
      <w:tr w:rsidR="00D84007" w:rsidRPr="00913CB4">
        <w:tc>
          <w:tcPr>
            <w:tcW w:w="3544"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 xml:space="preserve">Bulletins </w:t>
            </w:r>
          </w:p>
        </w:tc>
        <w:tc>
          <w:tcPr>
            <w:tcW w:w="170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28</w:t>
            </w:r>
          </w:p>
        </w:tc>
        <w:tc>
          <w:tcPr>
            <w:tcW w:w="2125"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20,</w:t>
            </w:r>
            <w:r w:rsidRPr="00913CB4">
              <w:rPr>
                <w:sz w:val="18"/>
                <w:lang w:val="fr-FR"/>
              </w:rPr>
              <w:t>2</w:t>
            </w:r>
          </w:p>
        </w:tc>
      </w:tr>
      <w:tr w:rsidR="00D84007" w:rsidRPr="00913CB4">
        <w:tc>
          <w:tcPr>
            <w:tcW w:w="3544"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Diction</w:t>
            </w:r>
            <w:r>
              <w:rPr>
                <w:sz w:val="18"/>
                <w:lang w:val="fr-FR"/>
              </w:rPr>
              <w:t>n</w:t>
            </w:r>
            <w:r w:rsidRPr="00913CB4">
              <w:rPr>
                <w:sz w:val="18"/>
                <w:lang w:val="fr-FR"/>
              </w:rPr>
              <w:t>a</w:t>
            </w:r>
            <w:r>
              <w:rPr>
                <w:sz w:val="18"/>
                <w:lang w:val="fr-FR"/>
              </w:rPr>
              <w:t>ires</w:t>
            </w:r>
            <w:r w:rsidRPr="00913CB4">
              <w:rPr>
                <w:sz w:val="18"/>
                <w:lang w:val="fr-FR"/>
              </w:rPr>
              <w:t xml:space="preserve"> </w:t>
            </w:r>
          </w:p>
        </w:tc>
        <w:tc>
          <w:tcPr>
            <w:tcW w:w="170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21</w:t>
            </w:r>
          </w:p>
        </w:tc>
        <w:tc>
          <w:tcPr>
            <w:tcW w:w="2125"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8,</w:t>
            </w:r>
            <w:r w:rsidRPr="00913CB4">
              <w:rPr>
                <w:sz w:val="18"/>
                <w:lang w:val="fr-FR"/>
              </w:rPr>
              <w:t>2</w:t>
            </w:r>
          </w:p>
        </w:tc>
      </w:tr>
      <w:tr w:rsidR="00D84007" w:rsidRPr="00913CB4">
        <w:tc>
          <w:tcPr>
            <w:tcW w:w="3544"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Large cercle de lecteurs</w:t>
            </w:r>
          </w:p>
        </w:tc>
        <w:tc>
          <w:tcPr>
            <w:tcW w:w="170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54</w:t>
            </w:r>
          </w:p>
        </w:tc>
        <w:tc>
          <w:tcPr>
            <w:tcW w:w="2125"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22,</w:t>
            </w:r>
            <w:r w:rsidRPr="00913CB4">
              <w:rPr>
                <w:sz w:val="18"/>
                <w:lang w:val="fr-FR"/>
              </w:rPr>
              <w:t>6</w:t>
            </w:r>
          </w:p>
        </w:tc>
      </w:tr>
      <w:tr w:rsidR="00D84007" w:rsidRPr="00913CB4">
        <w:tc>
          <w:tcPr>
            <w:tcW w:w="3544"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Publications religieuses</w:t>
            </w:r>
            <w:r w:rsidRPr="00913CB4">
              <w:rPr>
                <w:sz w:val="18"/>
                <w:lang w:val="fr-FR"/>
              </w:rPr>
              <w:t xml:space="preserve"> </w:t>
            </w:r>
          </w:p>
        </w:tc>
        <w:tc>
          <w:tcPr>
            <w:tcW w:w="170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28</w:t>
            </w:r>
          </w:p>
        </w:tc>
        <w:tc>
          <w:tcPr>
            <w:tcW w:w="2125"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17,</w:t>
            </w:r>
            <w:r w:rsidRPr="00913CB4">
              <w:rPr>
                <w:sz w:val="18"/>
                <w:lang w:val="fr-FR"/>
              </w:rPr>
              <w:t>8</w:t>
            </w:r>
          </w:p>
        </w:tc>
      </w:tr>
      <w:tr w:rsidR="00D84007" w:rsidRPr="00913CB4">
        <w:tc>
          <w:tcPr>
            <w:tcW w:w="3544"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Ouvrages de formation et de méthodologie pour les établissements d’enseignement général</w:t>
            </w:r>
            <w:r w:rsidRPr="00913CB4">
              <w:rPr>
                <w:sz w:val="18"/>
                <w:lang w:val="fr-FR"/>
              </w:rPr>
              <w:t xml:space="preserve"> </w:t>
            </w:r>
          </w:p>
        </w:tc>
        <w:tc>
          <w:tcPr>
            <w:tcW w:w="170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49</w:t>
            </w:r>
          </w:p>
        </w:tc>
        <w:tc>
          <w:tcPr>
            <w:tcW w:w="2125"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53,</w:t>
            </w:r>
            <w:r w:rsidRPr="00913CB4">
              <w:rPr>
                <w:sz w:val="18"/>
                <w:lang w:val="fr-FR"/>
              </w:rPr>
              <w:t>7</w:t>
            </w:r>
          </w:p>
        </w:tc>
      </w:tr>
      <w:tr w:rsidR="00D84007" w:rsidRPr="00913CB4">
        <w:tc>
          <w:tcPr>
            <w:tcW w:w="3544"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Ouvrages de formation et de méthodologie pour les spécialistes</w:t>
            </w:r>
          </w:p>
        </w:tc>
        <w:tc>
          <w:tcPr>
            <w:tcW w:w="170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18</w:t>
            </w:r>
          </w:p>
        </w:tc>
        <w:tc>
          <w:tcPr>
            <w:tcW w:w="2125"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6,</w:t>
            </w:r>
            <w:r w:rsidRPr="00913CB4">
              <w:rPr>
                <w:sz w:val="18"/>
                <w:lang w:val="fr-FR"/>
              </w:rPr>
              <w:t>7</w:t>
            </w:r>
          </w:p>
        </w:tc>
      </w:tr>
      <w:tr w:rsidR="00D84007" w:rsidRPr="00913CB4">
        <w:tc>
          <w:tcPr>
            <w:tcW w:w="3544" w:type="dxa"/>
            <w:tcBorders>
              <w:bottom w:val="nil"/>
            </w:tcBorders>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Ouvrage de formation et de méthodologie pour différents modes d’enseignement</w:t>
            </w:r>
            <w:r w:rsidRPr="00913CB4">
              <w:rPr>
                <w:sz w:val="18"/>
                <w:lang w:val="fr-FR"/>
              </w:rPr>
              <w:t xml:space="preserve"> </w:t>
            </w:r>
          </w:p>
        </w:tc>
        <w:tc>
          <w:tcPr>
            <w:tcW w:w="1701"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22</w:t>
            </w:r>
          </w:p>
        </w:tc>
        <w:tc>
          <w:tcPr>
            <w:tcW w:w="2125"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17,</w:t>
            </w:r>
            <w:r w:rsidRPr="00913CB4">
              <w:rPr>
                <w:sz w:val="18"/>
                <w:lang w:val="fr-FR"/>
              </w:rPr>
              <w:t>4</w:t>
            </w:r>
          </w:p>
        </w:tc>
      </w:tr>
      <w:tr w:rsidR="00D84007" w:rsidRPr="00913CB4">
        <w:tc>
          <w:tcPr>
            <w:tcW w:w="3544" w:type="dxa"/>
            <w:tcBorders>
              <w:top w:val="nil"/>
              <w:bottom w:val="nil"/>
            </w:tcBorders>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Encyclo</w:t>
            </w:r>
            <w:r>
              <w:rPr>
                <w:sz w:val="18"/>
                <w:lang w:val="fr-FR"/>
              </w:rPr>
              <w:t>pédies</w:t>
            </w:r>
            <w:r w:rsidRPr="00913CB4">
              <w:rPr>
                <w:sz w:val="18"/>
                <w:lang w:val="fr-FR"/>
              </w:rPr>
              <w:t xml:space="preserve"> </w:t>
            </w:r>
          </w:p>
        </w:tc>
        <w:tc>
          <w:tcPr>
            <w:tcW w:w="1701"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2125"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2,</w:t>
            </w:r>
            <w:r w:rsidRPr="00913CB4">
              <w:rPr>
                <w:sz w:val="18"/>
                <w:lang w:val="fr-FR"/>
              </w:rPr>
              <w:t>5</w:t>
            </w:r>
          </w:p>
        </w:tc>
      </w:tr>
      <w:tr w:rsidR="00D84007" w:rsidRPr="00913CB4">
        <w:tc>
          <w:tcPr>
            <w:tcW w:w="3544" w:type="dxa"/>
            <w:tcBorders>
              <w:top w:val="nil"/>
            </w:tcBorders>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 xml:space="preserve">Fiction </w:t>
            </w:r>
          </w:p>
        </w:tc>
        <w:tc>
          <w:tcPr>
            <w:tcW w:w="1701" w:type="dxa"/>
            <w:tcBorders>
              <w:top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266</w:t>
            </w:r>
          </w:p>
        </w:tc>
        <w:tc>
          <w:tcPr>
            <w:tcW w:w="2125" w:type="dxa"/>
            <w:tcBorders>
              <w:top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100</w:t>
            </w:r>
            <w:r>
              <w:rPr>
                <w:sz w:val="18"/>
                <w:lang w:val="fr-FR"/>
              </w:rPr>
              <w:t>,</w:t>
            </w:r>
            <w:r w:rsidRPr="00913CB4">
              <w:rPr>
                <w:sz w:val="18"/>
                <w:lang w:val="fr-FR"/>
              </w:rPr>
              <w:t>0</w:t>
            </w:r>
          </w:p>
        </w:tc>
      </w:tr>
      <w:tr w:rsidR="00D84007" w:rsidRPr="00913CB4">
        <w:tc>
          <w:tcPr>
            <w:tcW w:w="3544" w:type="dxa"/>
            <w:tcBorders>
              <w:bottom w:val="single" w:sz="4" w:space="0" w:color="auto"/>
            </w:tcBorders>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Littérature enfantine</w:t>
            </w:r>
            <w:r w:rsidRPr="00913CB4">
              <w:rPr>
                <w:sz w:val="18"/>
                <w:lang w:val="fr-FR"/>
              </w:rPr>
              <w:t xml:space="preserve"> </w:t>
            </w:r>
          </w:p>
        </w:tc>
        <w:tc>
          <w:tcPr>
            <w:tcW w:w="1701"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70</w:t>
            </w:r>
          </w:p>
        </w:tc>
        <w:tc>
          <w:tcPr>
            <w:tcW w:w="2125"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92,</w:t>
            </w:r>
            <w:r w:rsidRPr="00913CB4">
              <w:rPr>
                <w:sz w:val="18"/>
                <w:lang w:val="fr-FR"/>
              </w:rPr>
              <w:t>0</w:t>
            </w:r>
          </w:p>
        </w:tc>
      </w:tr>
      <w:tr w:rsidR="00D84007" w:rsidRPr="00913CB4">
        <w:tc>
          <w:tcPr>
            <w:tcW w:w="3544"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ind w:left="284"/>
              <w:rPr>
                <w:b/>
                <w:sz w:val="18"/>
                <w:lang w:val="fr-FR"/>
              </w:rPr>
            </w:pPr>
            <w:r w:rsidRPr="00913CB4">
              <w:rPr>
                <w:b/>
                <w:sz w:val="18"/>
                <w:lang w:val="fr-FR"/>
              </w:rPr>
              <w:t>Total</w:t>
            </w:r>
          </w:p>
        </w:tc>
        <w:tc>
          <w:tcPr>
            <w:tcW w:w="1701"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1 587</w:t>
            </w:r>
          </w:p>
        </w:tc>
        <w:tc>
          <w:tcPr>
            <w:tcW w:w="2125"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w:t>
            </w:r>
            <w:r>
              <w:rPr>
                <w:b/>
                <w:sz w:val="18"/>
                <w:lang w:val="fr-FR"/>
              </w:rPr>
              <w:t> </w:t>
            </w:r>
            <w:r w:rsidRPr="00913CB4">
              <w:rPr>
                <w:b/>
                <w:sz w:val="18"/>
                <w:lang w:val="fr-FR"/>
              </w:rPr>
              <w:t>775</w:t>
            </w:r>
            <w:r>
              <w:rPr>
                <w:b/>
                <w:sz w:val="18"/>
                <w:lang w:val="fr-FR"/>
              </w:rPr>
              <w:t>,</w:t>
            </w:r>
            <w:r w:rsidRPr="00913CB4">
              <w:rPr>
                <w:b/>
                <w:sz w:val="18"/>
                <w:lang w:val="fr-FR"/>
              </w:rPr>
              <w:t>9</w:t>
            </w:r>
          </w:p>
        </w:tc>
      </w:tr>
    </w:tbl>
    <w:p w:rsidR="00D84007" w:rsidRPr="00913CB4" w:rsidRDefault="00D84007">
      <w:pPr>
        <w:pStyle w:val="SingleTxtG"/>
        <w:spacing w:before="240"/>
        <w:rPr>
          <w:lang w:val="fr-FR"/>
        </w:rPr>
      </w:pPr>
      <w:r w:rsidRPr="00913CB4">
        <w:rPr>
          <w:lang w:val="fr-FR"/>
        </w:rPr>
        <w:t>162.</w:t>
      </w:r>
      <w:r w:rsidRPr="00913CB4">
        <w:rPr>
          <w:lang w:val="fr-FR"/>
        </w:rPr>
        <w:tab/>
      </w:r>
      <w:r>
        <w:rPr>
          <w:lang w:val="fr-FR"/>
        </w:rPr>
        <w:t>L’article</w:t>
      </w:r>
      <w:r w:rsidRPr="00913CB4">
        <w:rPr>
          <w:lang w:val="fr-FR"/>
        </w:rPr>
        <w:t xml:space="preserve"> 18 </w:t>
      </w:r>
      <w:r>
        <w:rPr>
          <w:lang w:val="fr-FR"/>
        </w:rPr>
        <w:t>de la loi</w:t>
      </w:r>
      <w:r w:rsidRPr="00913CB4">
        <w:rPr>
          <w:lang w:val="fr-FR"/>
        </w:rPr>
        <w:t xml:space="preserve"> </w:t>
      </w:r>
      <w:r>
        <w:rPr>
          <w:lang w:val="fr-FR"/>
        </w:rPr>
        <w:t>relative aux droits de l’enfant dispose que tout enfant est en droit d’acquérir des connaissances en histoire, traditions, valeurs spirituelles nationales ainsi qu’une culture universelle. Tout enfant jouit de la liberté de créer des œuvres de fiction, scientifiques et techniques, de participer à la vie culturelle, d’exprimer ses talents et de pratiquer ses loisirs favoris</w:t>
      </w:r>
      <w:r w:rsidRPr="00913CB4">
        <w:rPr>
          <w:lang w:val="fr-FR"/>
        </w:rPr>
        <w:t xml:space="preserve">. </w:t>
      </w:r>
    </w:p>
    <w:p w:rsidR="00D84007" w:rsidRPr="00913CB4" w:rsidRDefault="00D84007">
      <w:pPr>
        <w:pStyle w:val="SingleTxtG"/>
        <w:rPr>
          <w:lang w:val="fr-FR"/>
        </w:rPr>
      </w:pPr>
      <w:r w:rsidRPr="00913CB4">
        <w:rPr>
          <w:lang w:val="fr-FR"/>
        </w:rPr>
        <w:t>163.</w:t>
      </w:r>
      <w:r w:rsidRPr="00913CB4">
        <w:rPr>
          <w:lang w:val="fr-FR"/>
        </w:rPr>
        <w:tab/>
      </w:r>
      <w:r>
        <w:rPr>
          <w:lang w:val="fr-FR"/>
        </w:rPr>
        <w:t>S’agissant de développer la créativité de l’enfant, l’État encourage la production de films, de vidéos et de programmes de télévision pour enfants, la publication de journaux, de magazines et de livres pour enfants et s’emploie à les rendre accessibles. Le même article énonce également que la propagande du culte de la violence et de la cruauté ou la diffusion d’informations et d’ouvrages bafouant la dignité humaine, ayant un effet négatif sur l’enfant et l’incitant à commettre des infractions peuvent entraîner les poursuites prévues par la loi</w:t>
      </w:r>
      <w:r w:rsidRPr="00913CB4">
        <w:rPr>
          <w:lang w:val="fr-FR"/>
        </w:rPr>
        <w:t xml:space="preserve">. </w:t>
      </w:r>
    </w:p>
    <w:p w:rsidR="00D84007" w:rsidRPr="00913CB4" w:rsidRDefault="00D84007">
      <w:pPr>
        <w:pStyle w:val="SingleTxtG"/>
        <w:rPr>
          <w:lang w:val="fr-FR"/>
        </w:rPr>
      </w:pPr>
      <w:r w:rsidRPr="00913CB4">
        <w:rPr>
          <w:lang w:val="fr-FR"/>
        </w:rPr>
        <w:t>164.</w:t>
      </w:r>
      <w:r w:rsidRPr="00913CB4">
        <w:rPr>
          <w:lang w:val="fr-FR"/>
        </w:rPr>
        <w:tab/>
      </w:r>
      <w:r>
        <w:rPr>
          <w:lang w:val="fr-FR"/>
        </w:rPr>
        <w:t>La liste des émissions de la chaîne de service public destinées aux enfants et adolescents et des émissions pour enfants des chaînes privées est présentée en</w:t>
      </w:r>
      <w:r w:rsidRPr="00913CB4">
        <w:rPr>
          <w:lang w:val="fr-FR"/>
        </w:rPr>
        <w:t xml:space="preserve"> </w:t>
      </w:r>
      <w:r>
        <w:rPr>
          <w:lang w:val="fr-FR"/>
        </w:rPr>
        <w:t>Annexe</w:t>
      </w:r>
      <w:r w:rsidRPr="00913CB4">
        <w:rPr>
          <w:lang w:val="fr-FR"/>
        </w:rPr>
        <w:t xml:space="preserve"> 3. </w:t>
      </w:r>
    </w:p>
    <w:p w:rsidR="00D84007" w:rsidRPr="00913CB4" w:rsidRDefault="00D84007">
      <w:pPr>
        <w:pStyle w:val="H1G"/>
        <w:rPr>
          <w:lang w:val="fr-FR"/>
        </w:rPr>
      </w:pPr>
      <w:r w:rsidRPr="00913CB4">
        <w:rPr>
          <w:lang w:val="fr-FR"/>
        </w:rPr>
        <w:tab/>
      </w:r>
      <w:r w:rsidRPr="00913CB4">
        <w:rPr>
          <w:lang w:val="fr-FR"/>
        </w:rPr>
        <w:tab/>
      </w:r>
      <w:r>
        <w:rPr>
          <w:lang w:val="fr-FR"/>
        </w:rPr>
        <w:t>Article</w:t>
      </w:r>
      <w:r w:rsidRPr="00913CB4">
        <w:rPr>
          <w:lang w:val="fr-FR"/>
        </w:rPr>
        <w:t xml:space="preserve"> 14</w:t>
      </w:r>
      <w:r w:rsidRPr="00913CB4">
        <w:rPr>
          <w:lang w:val="fr-FR"/>
        </w:rPr>
        <w:br/>
      </w:r>
      <w:r>
        <w:rPr>
          <w:lang w:val="fr-FR"/>
        </w:rPr>
        <w:t>Liberté de pensée, de conscience et de religion</w:t>
      </w:r>
      <w:r w:rsidRPr="00913CB4">
        <w:rPr>
          <w:lang w:val="fr-FR"/>
        </w:rPr>
        <w:t xml:space="preserve"> </w:t>
      </w:r>
    </w:p>
    <w:p w:rsidR="00D84007" w:rsidRPr="00913CB4" w:rsidRDefault="00D84007">
      <w:pPr>
        <w:pStyle w:val="SingleTxtG"/>
        <w:rPr>
          <w:lang w:val="fr-FR"/>
        </w:rPr>
      </w:pPr>
      <w:r w:rsidRPr="00913CB4">
        <w:rPr>
          <w:lang w:val="fr-FR"/>
        </w:rPr>
        <w:t>165.</w:t>
      </w:r>
      <w:r w:rsidRPr="00913CB4">
        <w:rPr>
          <w:lang w:val="fr-FR"/>
        </w:rPr>
        <w:tab/>
      </w:r>
      <w:r>
        <w:rPr>
          <w:lang w:val="fr-FR"/>
        </w:rPr>
        <w:t>La</w:t>
      </w:r>
      <w:r w:rsidRPr="00913CB4">
        <w:rPr>
          <w:lang w:val="fr-FR"/>
        </w:rPr>
        <w:t xml:space="preserve"> Constitution </w:t>
      </w:r>
      <w:r>
        <w:rPr>
          <w:lang w:val="fr-FR"/>
        </w:rPr>
        <w:t>consacre la liberté de pensée, de conscience et de religion</w:t>
      </w:r>
      <w:r w:rsidRPr="00913CB4">
        <w:rPr>
          <w:lang w:val="fr-FR"/>
        </w:rPr>
        <w:t xml:space="preserve"> (</w:t>
      </w:r>
      <w:r>
        <w:rPr>
          <w:lang w:val="fr-FR"/>
        </w:rPr>
        <w:t>article 26) et précise que</w:t>
      </w:r>
      <w:r w:rsidRPr="00913CB4">
        <w:rPr>
          <w:lang w:val="fr-FR"/>
        </w:rPr>
        <w:t xml:space="preserve"> </w:t>
      </w:r>
      <w:r>
        <w:rPr>
          <w:lang w:val="fr-FR"/>
        </w:rPr>
        <w:t>«</w:t>
      </w:r>
      <w:r w:rsidRPr="00CA6342">
        <w:rPr>
          <w:lang w:val="fr-FR"/>
        </w:rPr>
        <w:t>L’exercice de ce droit ne peut être restreint que par la loi si cela est nécessaire à la sécurité publique, à la protection de la santé, de la morale publique ou à la protection des droits et libertés d’autrui</w:t>
      </w:r>
      <w:r>
        <w:rPr>
          <w:lang w:val="fr-FR"/>
        </w:rPr>
        <w:t>.»</w:t>
      </w:r>
    </w:p>
    <w:p w:rsidR="00D84007" w:rsidRPr="00913CB4" w:rsidRDefault="00D84007">
      <w:pPr>
        <w:pStyle w:val="SingleTxtG"/>
        <w:rPr>
          <w:lang w:val="fr-FR"/>
        </w:rPr>
      </w:pPr>
      <w:r w:rsidRPr="00913CB4">
        <w:rPr>
          <w:lang w:val="fr-FR"/>
        </w:rPr>
        <w:t>166.</w:t>
      </w:r>
      <w:r w:rsidRPr="00913CB4">
        <w:rPr>
          <w:lang w:val="fr-FR"/>
        </w:rPr>
        <w:tab/>
      </w:r>
      <w:r>
        <w:rPr>
          <w:lang w:val="fr-FR"/>
        </w:rPr>
        <w:t>L’article</w:t>
      </w:r>
      <w:r w:rsidRPr="00913CB4">
        <w:rPr>
          <w:lang w:val="fr-FR"/>
        </w:rPr>
        <w:t xml:space="preserve"> 1 </w:t>
      </w:r>
      <w:r>
        <w:rPr>
          <w:lang w:val="fr-FR"/>
        </w:rPr>
        <w:t>de la loi relative à la liberté de conscience et aux organisations religieuses dispose que la liberté de conscience et de religion est garantie en République d’Arménie</w:t>
      </w:r>
      <w:r w:rsidRPr="00913CB4">
        <w:rPr>
          <w:lang w:val="fr-FR"/>
        </w:rPr>
        <w:t xml:space="preserve">. </w:t>
      </w:r>
      <w:r>
        <w:rPr>
          <w:lang w:val="fr-FR"/>
        </w:rPr>
        <w:t>Tout citoyen est libre de choisir sa position envers la religion, a le droit de faire état d’une religion quelle qu’elle soit, ou d’aucune, de suivre des pratiques religieuses individuellement ou collectivement</w:t>
      </w:r>
      <w:r w:rsidRPr="00913CB4">
        <w:rPr>
          <w:lang w:val="fr-FR"/>
        </w:rPr>
        <w:t xml:space="preserve">. </w:t>
      </w:r>
    </w:p>
    <w:p w:rsidR="00D84007" w:rsidRPr="00913CB4" w:rsidRDefault="00D84007">
      <w:pPr>
        <w:pStyle w:val="SingleTxtG"/>
        <w:rPr>
          <w:lang w:val="fr-FR"/>
        </w:rPr>
      </w:pPr>
      <w:r w:rsidRPr="00913CB4">
        <w:rPr>
          <w:lang w:val="fr-FR"/>
        </w:rPr>
        <w:t>167.</w:t>
      </w:r>
      <w:r w:rsidRPr="00913CB4">
        <w:rPr>
          <w:lang w:val="fr-FR"/>
        </w:rPr>
        <w:tab/>
      </w:r>
      <w:r>
        <w:rPr>
          <w:lang w:val="fr-FR"/>
        </w:rPr>
        <w:t>Aux termes de l’article</w:t>
      </w:r>
      <w:r w:rsidRPr="00913CB4">
        <w:rPr>
          <w:lang w:val="fr-FR"/>
        </w:rPr>
        <w:t xml:space="preserve"> 160 </w:t>
      </w:r>
      <w:r>
        <w:rPr>
          <w:lang w:val="fr-FR"/>
        </w:rPr>
        <w:t>du</w:t>
      </w:r>
      <w:r w:rsidRPr="00913CB4">
        <w:rPr>
          <w:lang w:val="fr-FR"/>
        </w:rPr>
        <w:t xml:space="preserve"> </w:t>
      </w:r>
      <w:r>
        <w:rPr>
          <w:lang w:val="fr-FR"/>
        </w:rPr>
        <w:t>Code pénal</w:t>
      </w:r>
      <w:r w:rsidRPr="00913CB4">
        <w:rPr>
          <w:lang w:val="fr-FR"/>
        </w:rPr>
        <w:t xml:space="preserve">, </w:t>
      </w:r>
      <w:r>
        <w:rPr>
          <w:lang w:val="fr-FR"/>
        </w:rPr>
        <w:t>faire obstacle aux activités légales des organisations religieuses ou aux pratiques religieuses est puni d’une amende d’un montant maximum représentant 200 fois le salaire minimum ou d’une détention d’une durée maximale de deux mois</w:t>
      </w:r>
      <w:r w:rsidRPr="00913CB4">
        <w:rPr>
          <w:lang w:val="fr-FR"/>
        </w:rPr>
        <w:t xml:space="preserve">. </w:t>
      </w:r>
    </w:p>
    <w:p w:rsidR="00D84007" w:rsidRPr="00913CB4" w:rsidRDefault="00D84007">
      <w:pPr>
        <w:pStyle w:val="SingleTxtG"/>
        <w:rPr>
          <w:lang w:val="fr-FR"/>
        </w:rPr>
      </w:pPr>
      <w:r w:rsidRPr="00913CB4">
        <w:rPr>
          <w:lang w:val="fr-FR"/>
        </w:rPr>
        <w:t>168.</w:t>
      </w:r>
      <w:r w:rsidRPr="00913CB4">
        <w:rPr>
          <w:lang w:val="fr-FR"/>
        </w:rPr>
        <w:tab/>
      </w:r>
      <w:r>
        <w:rPr>
          <w:lang w:val="fr-FR"/>
        </w:rPr>
        <w:t xml:space="preserve">Le droit de l’enfant à la liberté de pensée, de conscience et de religion est également prévu par la loi </w:t>
      </w:r>
      <w:r w:rsidRPr="00913CB4">
        <w:rPr>
          <w:lang w:val="fr-FR"/>
        </w:rPr>
        <w:t>(</w:t>
      </w:r>
      <w:r>
        <w:rPr>
          <w:lang w:val="fr-FR"/>
        </w:rPr>
        <w:t>article</w:t>
      </w:r>
      <w:r w:rsidRPr="00913CB4">
        <w:rPr>
          <w:lang w:val="fr-FR"/>
        </w:rPr>
        <w:t xml:space="preserve"> 10). </w:t>
      </w:r>
      <w:r>
        <w:rPr>
          <w:lang w:val="fr-FR"/>
        </w:rPr>
        <w:t>L’enseignement de l’histoire de l’Eglise apostolique arménienne n’empêche pas les adeptes d’autres religions d’exercer leur droit à la liberté de religion et de conscience</w:t>
      </w:r>
      <w:r w:rsidRPr="00913CB4">
        <w:rPr>
          <w:lang w:val="fr-FR"/>
        </w:rPr>
        <w:t xml:space="preserve">. </w:t>
      </w:r>
    </w:p>
    <w:p w:rsidR="00D84007" w:rsidRPr="00913CB4" w:rsidRDefault="00D84007">
      <w:pPr>
        <w:pStyle w:val="H1G"/>
        <w:rPr>
          <w:lang w:val="fr-FR"/>
        </w:rPr>
      </w:pPr>
      <w:r w:rsidRPr="00913CB4">
        <w:rPr>
          <w:lang w:val="fr-FR"/>
        </w:rPr>
        <w:tab/>
      </w:r>
      <w:r w:rsidRPr="00913CB4">
        <w:rPr>
          <w:lang w:val="fr-FR"/>
        </w:rPr>
        <w:tab/>
      </w:r>
      <w:r>
        <w:rPr>
          <w:lang w:val="fr-FR"/>
        </w:rPr>
        <w:t>Article</w:t>
      </w:r>
      <w:r w:rsidRPr="00913CB4">
        <w:rPr>
          <w:lang w:val="fr-FR"/>
        </w:rPr>
        <w:t xml:space="preserve"> 15</w:t>
      </w:r>
      <w:r w:rsidRPr="00913CB4">
        <w:rPr>
          <w:lang w:val="fr-FR"/>
        </w:rPr>
        <w:br/>
      </w:r>
      <w:r>
        <w:rPr>
          <w:lang w:val="fr-FR"/>
        </w:rPr>
        <w:t>Liberté d’</w:t>
      </w:r>
      <w:r w:rsidRPr="00913CB4">
        <w:rPr>
          <w:lang w:val="fr-FR"/>
        </w:rPr>
        <w:t xml:space="preserve">association </w:t>
      </w:r>
      <w:r>
        <w:rPr>
          <w:lang w:val="fr-FR"/>
        </w:rPr>
        <w:t>et</w:t>
      </w:r>
      <w:r w:rsidRPr="00913CB4">
        <w:rPr>
          <w:lang w:val="fr-FR"/>
        </w:rPr>
        <w:t xml:space="preserve"> </w:t>
      </w:r>
      <w:r>
        <w:rPr>
          <w:lang w:val="fr-FR"/>
        </w:rPr>
        <w:t>de réunion pacifique</w:t>
      </w:r>
      <w:r w:rsidRPr="00913CB4">
        <w:rPr>
          <w:lang w:val="fr-FR"/>
        </w:rPr>
        <w:t xml:space="preserve"> </w:t>
      </w:r>
    </w:p>
    <w:p w:rsidR="00D84007" w:rsidRPr="00913CB4" w:rsidRDefault="00D84007">
      <w:pPr>
        <w:pStyle w:val="SingleTxtG"/>
        <w:rPr>
          <w:lang w:val="fr-FR"/>
        </w:rPr>
      </w:pPr>
      <w:r w:rsidRPr="00913CB4">
        <w:rPr>
          <w:lang w:val="fr-FR"/>
        </w:rPr>
        <w:t>169.</w:t>
      </w:r>
      <w:r w:rsidRPr="00913CB4">
        <w:rPr>
          <w:lang w:val="fr-FR"/>
        </w:rPr>
        <w:tab/>
      </w:r>
      <w:r>
        <w:rPr>
          <w:lang w:val="fr-FR"/>
        </w:rPr>
        <w:t>L’article</w:t>
      </w:r>
      <w:r w:rsidRPr="00913CB4">
        <w:rPr>
          <w:lang w:val="fr-FR"/>
        </w:rPr>
        <w:t xml:space="preserve"> 28 </w:t>
      </w:r>
      <w:r>
        <w:rPr>
          <w:lang w:val="fr-FR"/>
        </w:rPr>
        <w:t>de la Constitution</w:t>
      </w:r>
      <w:r w:rsidRPr="00913CB4">
        <w:rPr>
          <w:lang w:val="fr-FR"/>
        </w:rPr>
        <w:t xml:space="preserve"> </w:t>
      </w:r>
      <w:r>
        <w:rPr>
          <w:lang w:val="fr-FR"/>
        </w:rPr>
        <w:t>arménienne</w:t>
      </w:r>
      <w:r w:rsidRPr="00913CB4">
        <w:rPr>
          <w:lang w:val="fr-FR"/>
        </w:rPr>
        <w:t xml:space="preserve"> </w:t>
      </w:r>
      <w:r>
        <w:rPr>
          <w:lang w:val="fr-FR"/>
        </w:rPr>
        <w:t>dispose que «</w:t>
      </w:r>
      <w:r w:rsidRPr="0059394A">
        <w:rPr>
          <w:lang w:val="fr-FR"/>
        </w:rPr>
        <w:t xml:space="preserve">Toute personne a droit à la liberté d’association avec d’autres personnes, y compris le droit de fonder des syndicats et de s’y affilier. Tout citoyen a le droit de fonder des partis politiques avec d’autres citoyens et de s’y affilier. Le droit de fonder des partis politiques et des syndicats et de s’y affilier peut être restreint selon les modalités prescrites par la loi à l’égard des membres des forces armées, de la police, de la sécurité nationale, du parquet, ainsi qu’à l’égard des juges et des membres de la Cour constitutionnelle. </w:t>
      </w:r>
      <w:r>
        <w:rPr>
          <w:lang w:val="fr-FR"/>
        </w:rPr>
        <w:t>Le</w:t>
      </w:r>
      <w:r w:rsidRPr="0059394A">
        <w:rPr>
          <w:lang w:val="fr-FR"/>
        </w:rPr>
        <w:t xml:space="preserve"> ne peut contraindre quiconque à adhérer à un parti ou une association. L’activité des associations ne peut être suspendue ou interdite que par la voie judiciaire, dans les cas prévus par la loi</w:t>
      </w:r>
      <w:r>
        <w:rPr>
          <w:lang w:val="fr-FR"/>
        </w:rPr>
        <w:t>.»</w:t>
      </w:r>
      <w:r w:rsidRPr="00913CB4">
        <w:rPr>
          <w:lang w:val="fr-FR"/>
        </w:rPr>
        <w:t>.</w:t>
      </w:r>
    </w:p>
    <w:p w:rsidR="00D84007" w:rsidRPr="00913CB4" w:rsidRDefault="00D84007">
      <w:pPr>
        <w:pStyle w:val="SingleTxtG"/>
        <w:rPr>
          <w:lang w:val="fr-FR"/>
        </w:rPr>
      </w:pPr>
      <w:bookmarkStart w:id="0" w:name="OLE_LINK7"/>
      <w:r w:rsidRPr="00913CB4">
        <w:rPr>
          <w:lang w:val="fr-FR"/>
        </w:rPr>
        <w:t>170.</w:t>
      </w:r>
      <w:r w:rsidRPr="00913CB4">
        <w:rPr>
          <w:lang w:val="fr-FR"/>
        </w:rPr>
        <w:tab/>
      </w:r>
      <w:r>
        <w:rPr>
          <w:lang w:val="fr-FR"/>
        </w:rPr>
        <w:t>Cette disposition constitutionnelle a également été incorporée à l’article</w:t>
      </w:r>
      <w:r w:rsidRPr="00913CB4">
        <w:rPr>
          <w:lang w:val="fr-FR"/>
        </w:rPr>
        <w:t xml:space="preserve"> 21 </w:t>
      </w:r>
      <w:r>
        <w:rPr>
          <w:lang w:val="fr-FR"/>
        </w:rPr>
        <w:t>de la loi</w:t>
      </w:r>
      <w:r w:rsidRPr="00913CB4">
        <w:rPr>
          <w:lang w:val="fr-FR"/>
        </w:rPr>
        <w:t xml:space="preserve">. </w:t>
      </w:r>
    </w:p>
    <w:p w:rsidR="00D84007" w:rsidRPr="00913CB4" w:rsidRDefault="00D84007">
      <w:pPr>
        <w:pStyle w:val="SingleTxtG"/>
        <w:rPr>
          <w:lang w:val="fr-FR"/>
        </w:rPr>
      </w:pPr>
      <w:bookmarkStart w:id="1" w:name="OLE_LINK8"/>
      <w:bookmarkStart w:id="2" w:name="OLE_LINK9"/>
      <w:bookmarkEnd w:id="0"/>
      <w:r w:rsidRPr="00913CB4">
        <w:rPr>
          <w:lang w:val="fr-FR"/>
        </w:rPr>
        <w:t>171.</w:t>
      </w:r>
      <w:r w:rsidRPr="00913CB4">
        <w:rPr>
          <w:lang w:val="fr-FR"/>
        </w:rPr>
        <w:tab/>
      </w:r>
      <w:r>
        <w:rPr>
          <w:lang w:val="fr-FR"/>
        </w:rPr>
        <w:t>La loi relative aux</w:t>
      </w:r>
      <w:r w:rsidRPr="00913CB4">
        <w:rPr>
          <w:lang w:val="fr-FR"/>
        </w:rPr>
        <w:t xml:space="preserve"> </w:t>
      </w:r>
      <w:r>
        <w:rPr>
          <w:lang w:val="fr-FR"/>
        </w:rPr>
        <w:t>ONG</w:t>
      </w:r>
      <w:r w:rsidRPr="00913CB4">
        <w:rPr>
          <w:lang w:val="fr-FR"/>
        </w:rPr>
        <w:t xml:space="preserve">, </w:t>
      </w:r>
      <w:r>
        <w:rPr>
          <w:lang w:val="fr-FR"/>
        </w:rPr>
        <w:t>adoptée</w:t>
      </w:r>
      <w:r w:rsidRPr="00913CB4">
        <w:rPr>
          <w:lang w:val="fr-FR"/>
        </w:rPr>
        <w:t xml:space="preserve"> </w:t>
      </w:r>
      <w:r>
        <w:rPr>
          <w:lang w:val="fr-FR"/>
        </w:rPr>
        <w:t>en</w:t>
      </w:r>
      <w:r w:rsidRPr="00913CB4">
        <w:rPr>
          <w:lang w:val="fr-FR"/>
        </w:rPr>
        <w:t xml:space="preserve"> 2001, </w:t>
      </w:r>
      <w:r>
        <w:rPr>
          <w:lang w:val="fr-FR"/>
        </w:rPr>
        <w:t>définit la procédure applicable à la création et aux activités des</w:t>
      </w:r>
      <w:r w:rsidRPr="00913CB4">
        <w:rPr>
          <w:lang w:val="fr-FR"/>
        </w:rPr>
        <w:t xml:space="preserve"> </w:t>
      </w:r>
      <w:r>
        <w:rPr>
          <w:lang w:val="fr-FR"/>
        </w:rPr>
        <w:t>ONG</w:t>
      </w:r>
      <w:r w:rsidRPr="00913CB4">
        <w:rPr>
          <w:lang w:val="fr-FR"/>
        </w:rPr>
        <w:t xml:space="preserve">. </w:t>
      </w:r>
      <w:r>
        <w:rPr>
          <w:lang w:val="fr-FR"/>
        </w:rPr>
        <w:t xml:space="preserve">L’article 6 </w:t>
      </w:r>
      <w:r w:rsidRPr="00913CB4">
        <w:rPr>
          <w:lang w:val="fr-FR"/>
        </w:rPr>
        <w:t xml:space="preserve">2) </w:t>
      </w:r>
      <w:r>
        <w:rPr>
          <w:lang w:val="fr-FR"/>
        </w:rPr>
        <w:t>de cette loi établit qu’un mineur âgé de moins de 14 ans peut adhérer à une organisation comme il l’entend, sur la base d’une demande déposée par un représentant légal. Un mineur âgé de 14 à 18 ans, sauf déclaré juridiquement capable par la procédure prévue par la loi, peut adhérer à une organisation sur la base d’une demande déposée par lui-même, avec le consentement écrit d’un représentant légal. Le statut d’une organisation peut énoncer les particularités des droits et obligations des membres mineurs. L’article</w:t>
      </w:r>
      <w:r w:rsidRPr="00913CB4">
        <w:rPr>
          <w:lang w:val="fr-FR"/>
        </w:rPr>
        <w:t xml:space="preserve"> 9 </w:t>
      </w:r>
      <w:r>
        <w:rPr>
          <w:lang w:val="fr-FR"/>
        </w:rPr>
        <w:t>dispose que si la personne souhaitant créer une organisation est un mineur de moins de 14 ans, le contrat est conclu par son représentant légal en son nom. A moins d’être déclaré juridiquement capable par la procédure prévue par la loi, un mineur âgé de 14 à 18 ans peut conclure le contrat avec le consentement écrit de son représentant légal</w:t>
      </w:r>
      <w:r w:rsidRPr="00913CB4">
        <w:rPr>
          <w:lang w:val="fr-FR"/>
        </w:rPr>
        <w:t xml:space="preserve">. </w:t>
      </w:r>
    </w:p>
    <w:bookmarkEnd w:id="1"/>
    <w:bookmarkEnd w:id="2"/>
    <w:p w:rsidR="00D84007" w:rsidRPr="00913CB4" w:rsidRDefault="00D84007">
      <w:pPr>
        <w:pStyle w:val="SingleTxtG"/>
        <w:rPr>
          <w:lang w:val="fr-FR"/>
        </w:rPr>
      </w:pPr>
      <w:r w:rsidRPr="00913CB4">
        <w:rPr>
          <w:lang w:val="fr-FR"/>
        </w:rPr>
        <w:t>172.</w:t>
      </w:r>
      <w:r w:rsidRPr="00913CB4">
        <w:rPr>
          <w:lang w:val="fr-FR"/>
        </w:rPr>
        <w:tab/>
      </w:r>
      <w:r>
        <w:rPr>
          <w:lang w:val="fr-FR"/>
        </w:rPr>
        <w:t>A titre de garantie de ce droit</w:t>
      </w:r>
      <w:r w:rsidRPr="00913CB4">
        <w:rPr>
          <w:lang w:val="fr-FR"/>
        </w:rPr>
        <w:t xml:space="preserve">, </w:t>
      </w:r>
      <w:r>
        <w:rPr>
          <w:lang w:val="fr-FR"/>
        </w:rPr>
        <w:t>l’article</w:t>
      </w:r>
      <w:r w:rsidRPr="00913CB4">
        <w:rPr>
          <w:lang w:val="fr-FR"/>
        </w:rPr>
        <w:t xml:space="preserve"> 161 </w:t>
      </w:r>
      <w:r>
        <w:rPr>
          <w:lang w:val="fr-FR"/>
        </w:rPr>
        <w:t>du</w:t>
      </w:r>
      <w:r w:rsidRPr="00913CB4">
        <w:rPr>
          <w:lang w:val="fr-FR"/>
        </w:rPr>
        <w:t xml:space="preserve"> </w:t>
      </w:r>
      <w:r>
        <w:rPr>
          <w:lang w:val="fr-FR"/>
        </w:rPr>
        <w:t>Code pénal</w:t>
      </w:r>
      <w:r w:rsidRPr="00913CB4">
        <w:rPr>
          <w:lang w:val="fr-FR"/>
        </w:rPr>
        <w:t xml:space="preserve"> criminalise</w:t>
      </w:r>
      <w:r>
        <w:rPr>
          <w:lang w:val="fr-FR"/>
        </w:rPr>
        <w:t xml:space="preserve"> le fait de s’opposer à l’exercice du droit de former des associations (ONG ou syndicats</w:t>
      </w:r>
      <w:r w:rsidRPr="00913CB4">
        <w:rPr>
          <w:lang w:val="fr-FR"/>
        </w:rPr>
        <w:t>)</w:t>
      </w:r>
      <w:r>
        <w:rPr>
          <w:lang w:val="fr-FR"/>
        </w:rPr>
        <w:t>, de fonder des partis politiques ou de participer à leurs activités</w:t>
      </w:r>
      <w:r w:rsidRPr="00913CB4">
        <w:rPr>
          <w:lang w:val="fr-FR"/>
        </w:rPr>
        <w:t xml:space="preserve">. </w:t>
      </w:r>
    </w:p>
    <w:p w:rsidR="00D84007" w:rsidRPr="00913CB4" w:rsidRDefault="00D84007">
      <w:pPr>
        <w:pStyle w:val="H1G"/>
        <w:rPr>
          <w:lang w:val="fr-FR"/>
        </w:rPr>
      </w:pPr>
      <w:r w:rsidRPr="00913CB4">
        <w:rPr>
          <w:lang w:val="fr-FR"/>
        </w:rPr>
        <w:tab/>
      </w:r>
      <w:r w:rsidRPr="00913CB4">
        <w:rPr>
          <w:lang w:val="fr-FR"/>
        </w:rPr>
        <w:tab/>
      </w:r>
      <w:r>
        <w:rPr>
          <w:lang w:val="fr-FR"/>
        </w:rPr>
        <w:t>Article</w:t>
      </w:r>
      <w:r w:rsidRPr="00913CB4">
        <w:rPr>
          <w:lang w:val="fr-FR"/>
        </w:rPr>
        <w:t xml:space="preserve"> 16</w:t>
      </w:r>
      <w:r w:rsidRPr="00913CB4">
        <w:rPr>
          <w:lang w:val="fr-FR"/>
        </w:rPr>
        <w:br/>
        <w:t xml:space="preserve">Protection </w:t>
      </w:r>
      <w:r>
        <w:rPr>
          <w:lang w:val="fr-FR"/>
        </w:rPr>
        <w:t>de la vie privée</w:t>
      </w:r>
      <w:r w:rsidRPr="00913CB4">
        <w:rPr>
          <w:lang w:val="fr-FR"/>
        </w:rPr>
        <w:t xml:space="preserve"> </w:t>
      </w:r>
    </w:p>
    <w:p w:rsidR="00D84007" w:rsidRPr="00004F33" w:rsidRDefault="00D84007">
      <w:pPr>
        <w:pStyle w:val="SingleTxtG"/>
        <w:rPr>
          <w:lang w:val="fr-FR"/>
        </w:rPr>
      </w:pPr>
      <w:r w:rsidRPr="00913CB4">
        <w:rPr>
          <w:lang w:val="fr-FR"/>
        </w:rPr>
        <w:t>173.</w:t>
      </w:r>
      <w:r w:rsidRPr="00913CB4">
        <w:rPr>
          <w:lang w:val="fr-FR"/>
        </w:rPr>
        <w:tab/>
      </w:r>
      <w:r>
        <w:rPr>
          <w:lang w:val="fr-FR"/>
        </w:rPr>
        <w:t>L’article</w:t>
      </w:r>
      <w:r w:rsidRPr="00913CB4">
        <w:rPr>
          <w:lang w:val="fr-FR"/>
        </w:rPr>
        <w:t xml:space="preserve"> 14 </w:t>
      </w:r>
      <w:r>
        <w:rPr>
          <w:lang w:val="fr-FR"/>
        </w:rPr>
        <w:t>de la Constitution</w:t>
      </w:r>
      <w:r w:rsidRPr="00913CB4">
        <w:rPr>
          <w:lang w:val="fr-FR"/>
        </w:rPr>
        <w:t xml:space="preserve"> </w:t>
      </w:r>
      <w:r>
        <w:rPr>
          <w:lang w:val="fr-FR"/>
        </w:rPr>
        <w:t>arménienne</w:t>
      </w:r>
      <w:r w:rsidRPr="00913CB4">
        <w:rPr>
          <w:lang w:val="fr-FR"/>
        </w:rPr>
        <w:t xml:space="preserve"> </w:t>
      </w:r>
      <w:r>
        <w:rPr>
          <w:lang w:val="fr-FR"/>
        </w:rPr>
        <w:t>dispose que</w:t>
      </w:r>
      <w:r w:rsidRPr="00913CB4">
        <w:rPr>
          <w:lang w:val="fr-FR"/>
        </w:rPr>
        <w:t xml:space="preserve"> </w:t>
      </w:r>
      <w:r>
        <w:rPr>
          <w:lang w:val="fr-FR"/>
        </w:rPr>
        <w:t>«</w:t>
      </w:r>
      <w:r w:rsidRPr="00DB60CC">
        <w:rPr>
          <w:lang w:val="fr-FR"/>
        </w:rPr>
        <w:t>La dignité de l’homme, en tant que base indéfectible de ses droits et de ses libertés, est respectée et protégée par l’</w:t>
      </w:r>
      <w:r>
        <w:rPr>
          <w:lang w:val="fr-FR"/>
        </w:rPr>
        <w:t>État</w:t>
      </w:r>
      <w:r w:rsidRPr="00DB60CC">
        <w:rPr>
          <w:lang w:val="fr-FR"/>
        </w:rPr>
        <w:t>.</w:t>
      </w:r>
      <w:r>
        <w:rPr>
          <w:lang w:val="fr-FR"/>
        </w:rPr>
        <w:t>» L’article</w:t>
      </w:r>
      <w:r w:rsidRPr="00DB60CC">
        <w:rPr>
          <w:lang w:val="fr-FR"/>
        </w:rPr>
        <w:t xml:space="preserve"> </w:t>
      </w:r>
      <w:r w:rsidRPr="00913CB4">
        <w:rPr>
          <w:lang w:val="fr-FR"/>
        </w:rPr>
        <w:t xml:space="preserve">16 </w:t>
      </w:r>
      <w:r>
        <w:rPr>
          <w:lang w:val="fr-FR"/>
        </w:rPr>
        <w:t>ajoute que «</w:t>
      </w:r>
      <w:r w:rsidRPr="00DB60CC">
        <w:rPr>
          <w:lang w:val="fr-FR"/>
        </w:rPr>
        <w:t>Chaque personne a droit à la liberté individuelle et à l’inviolabilité</w:t>
      </w:r>
      <w:r>
        <w:rPr>
          <w:lang w:val="fr-FR"/>
        </w:rPr>
        <w:t>.» et</w:t>
      </w:r>
      <w:r w:rsidRPr="00913CB4">
        <w:rPr>
          <w:lang w:val="fr-FR"/>
        </w:rPr>
        <w:t xml:space="preserve"> </w:t>
      </w:r>
      <w:r>
        <w:rPr>
          <w:lang w:val="fr-FR"/>
        </w:rPr>
        <w:t>l’article</w:t>
      </w:r>
      <w:r w:rsidRPr="00913CB4">
        <w:rPr>
          <w:lang w:val="fr-FR"/>
        </w:rPr>
        <w:t xml:space="preserve"> 23 </w:t>
      </w:r>
      <w:r>
        <w:rPr>
          <w:lang w:val="fr-FR"/>
        </w:rPr>
        <w:t>que</w:t>
      </w:r>
      <w:r w:rsidRPr="00913CB4">
        <w:rPr>
          <w:lang w:val="fr-FR"/>
        </w:rPr>
        <w:t xml:space="preserve"> </w:t>
      </w:r>
      <w:r>
        <w:rPr>
          <w:lang w:val="fr-FR"/>
        </w:rPr>
        <w:t>«</w:t>
      </w:r>
      <w:r w:rsidRPr="00DB60CC">
        <w:rPr>
          <w:lang w:val="fr-FR"/>
        </w:rPr>
        <w:t xml:space="preserve">Toute personne a droit au respect de sa vie privée et familiale. Sans l’accord de la personne </w:t>
      </w:r>
      <w:r>
        <w:rPr>
          <w:lang w:val="fr-FR"/>
        </w:rPr>
        <w:t>le</w:t>
      </w:r>
      <w:r w:rsidRPr="00DB60CC">
        <w:rPr>
          <w:lang w:val="fr-FR"/>
        </w:rPr>
        <w:t xml:space="preserve"> ne peut recueillir, conserver, utiliser ou diffuser d’autres données personnelles sur elle que celles prévues par la loi. Il est interdit d’utiliser ou de diffuser des données personnelles, si cela est contraire aux buts de la collecte des données ou si cela n’est pas prévu par la loi.</w:t>
      </w:r>
      <w:r>
        <w:rPr>
          <w:lang w:val="fr-FR"/>
        </w:rPr>
        <w:t xml:space="preserve"> […] </w:t>
      </w:r>
      <w:r w:rsidRPr="00DB60CC">
        <w:rPr>
          <w:lang w:val="fr-FR"/>
        </w:rPr>
        <w:t xml:space="preserve">Toute personne a droit au secret de sa correspondance, de ses conversations téléphoniques, des communications postales, télégraphiques et autres; ce droit ne peut être restreint que par </w:t>
      </w:r>
      <w:r>
        <w:rPr>
          <w:lang w:val="fr-FR"/>
        </w:rPr>
        <w:t>décision</w:t>
      </w:r>
      <w:r w:rsidRPr="00DB60CC">
        <w:rPr>
          <w:lang w:val="fr-FR"/>
        </w:rPr>
        <w:t xml:space="preserve"> d’un tribunal, dans les cas et selon les modalités prescrits par la loi.</w:t>
      </w:r>
      <w:r w:rsidRPr="00913CB4">
        <w:rPr>
          <w:lang w:val="fr-FR"/>
        </w:rPr>
        <w:t xml:space="preserve"> </w:t>
      </w:r>
      <w:r>
        <w:rPr>
          <w:lang w:val="fr-FR"/>
        </w:rPr>
        <w:t>L’article</w:t>
      </w:r>
      <w:r w:rsidRPr="00913CB4">
        <w:rPr>
          <w:lang w:val="fr-FR"/>
        </w:rPr>
        <w:t xml:space="preserve"> 24 </w:t>
      </w:r>
      <w:r>
        <w:rPr>
          <w:lang w:val="fr-FR"/>
        </w:rPr>
        <w:t>prévoit que «</w:t>
      </w:r>
      <w:r w:rsidRPr="00004F33">
        <w:rPr>
          <w:lang w:val="fr-FR"/>
        </w:rPr>
        <w:t>Toute personne a droit à l’inviolabilité de son domicile. Il est interdit d’y pénétrer contre la volonté de la personne, sauf dans les cas prévus par la loi. Le domicile ne peut être perquisitionné que dans les cas et selon les modalités prescrits par la loi</w:t>
      </w:r>
      <w:r>
        <w:rPr>
          <w:lang w:val="fr-FR"/>
        </w:rPr>
        <w:t xml:space="preserve"> et sur décision d’un tribunal.»</w:t>
      </w:r>
    </w:p>
    <w:p w:rsidR="00D84007" w:rsidRPr="00913CB4" w:rsidRDefault="00D84007">
      <w:pPr>
        <w:pStyle w:val="SingleTxtG"/>
        <w:rPr>
          <w:lang w:val="fr-FR"/>
        </w:rPr>
      </w:pPr>
      <w:r w:rsidRPr="00913CB4">
        <w:rPr>
          <w:lang w:val="fr-FR"/>
        </w:rPr>
        <w:t>174.</w:t>
      </w:r>
      <w:r w:rsidRPr="00913CB4">
        <w:rPr>
          <w:lang w:val="fr-FR"/>
        </w:rPr>
        <w:tab/>
      </w:r>
      <w:r>
        <w:rPr>
          <w:lang w:val="fr-FR"/>
        </w:rPr>
        <w:t>L’article</w:t>
      </w:r>
      <w:r w:rsidRPr="00913CB4">
        <w:rPr>
          <w:lang w:val="fr-FR"/>
        </w:rPr>
        <w:t xml:space="preserve"> 18 </w:t>
      </w:r>
      <w:r>
        <w:rPr>
          <w:lang w:val="fr-FR"/>
        </w:rPr>
        <w:t>de la Constitution</w:t>
      </w:r>
      <w:r w:rsidRPr="00913CB4">
        <w:rPr>
          <w:lang w:val="fr-FR"/>
        </w:rPr>
        <w:t xml:space="preserve"> </w:t>
      </w:r>
      <w:r>
        <w:rPr>
          <w:lang w:val="fr-FR"/>
        </w:rPr>
        <w:t>dispose que «</w:t>
      </w:r>
      <w:r w:rsidRPr="00004F33">
        <w:rPr>
          <w:lang w:val="fr-FR"/>
        </w:rPr>
        <w:t>Toute personne a droit à un recours effectif devant une instance judiciaire, ainsi que devant toute autre autorité publique pour faire valoir ses droits et libertés. Toute personne a le droit de faire valoir ses droits et ses libertés par tous les moyens non interdits par la loi</w:t>
      </w:r>
      <w:r>
        <w:rPr>
          <w:lang w:val="fr-FR"/>
        </w:rPr>
        <w:t>.»</w:t>
      </w:r>
      <w:r w:rsidRPr="00913CB4">
        <w:rPr>
          <w:lang w:val="fr-FR"/>
        </w:rPr>
        <w:t xml:space="preserve"> </w:t>
      </w:r>
    </w:p>
    <w:p w:rsidR="00D84007" w:rsidRPr="00913CB4" w:rsidRDefault="00D84007">
      <w:pPr>
        <w:pStyle w:val="SingleTxtG"/>
        <w:rPr>
          <w:lang w:val="fr-FR"/>
        </w:rPr>
      </w:pPr>
      <w:r w:rsidRPr="00913CB4">
        <w:rPr>
          <w:lang w:val="fr-FR"/>
        </w:rPr>
        <w:t>175.</w:t>
      </w:r>
      <w:r w:rsidRPr="00913CB4">
        <w:rPr>
          <w:lang w:val="fr-FR"/>
        </w:rPr>
        <w:tab/>
      </w:r>
      <w:r>
        <w:rPr>
          <w:lang w:val="fr-FR"/>
        </w:rPr>
        <w:t xml:space="preserve">L’article 22 </w:t>
      </w:r>
      <w:r w:rsidRPr="00913CB4">
        <w:rPr>
          <w:lang w:val="fr-FR"/>
        </w:rPr>
        <w:t xml:space="preserve">1) </w:t>
      </w:r>
      <w:r>
        <w:rPr>
          <w:lang w:val="fr-FR"/>
        </w:rPr>
        <w:t>de la loi</w:t>
      </w:r>
      <w:r w:rsidRPr="00913CB4">
        <w:rPr>
          <w:lang w:val="fr-FR"/>
        </w:rPr>
        <w:t xml:space="preserve"> </w:t>
      </w:r>
      <w:r>
        <w:rPr>
          <w:lang w:val="fr-FR"/>
        </w:rPr>
        <w:t>dispose que tout enfant a droit à l’honneur et à la dignité. Nul enfant ne sera soumis à une ingérence arbitraire ou illicite dans sa vie privée ou familiale, sa correspondance, ses conversations téléphoniques ou son domicile, ou à des atteintes illicites à son honneur ou sa dignité</w:t>
      </w:r>
      <w:r w:rsidRPr="00913CB4">
        <w:rPr>
          <w:lang w:val="fr-FR"/>
        </w:rPr>
        <w:t xml:space="preserve">. </w:t>
      </w:r>
    </w:p>
    <w:p w:rsidR="00D84007" w:rsidRPr="00913CB4" w:rsidRDefault="00D84007">
      <w:pPr>
        <w:pStyle w:val="SingleTxtG"/>
        <w:rPr>
          <w:lang w:val="fr-FR"/>
        </w:rPr>
      </w:pPr>
      <w:r w:rsidRPr="00913CB4">
        <w:rPr>
          <w:lang w:val="fr-FR"/>
        </w:rPr>
        <w:t>176.</w:t>
      </w:r>
      <w:r w:rsidRPr="00913CB4">
        <w:rPr>
          <w:lang w:val="fr-FR"/>
        </w:rPr>
        <w:tab/>
      </w:r>
      <w:r>
        <w:rPr>
          <w:lang w:val="fr-FR"/>
        </w:rPr>
        <w:t>L’article</w:t>
      </w:r>
      <w:r w:rsidRPr="00913CB4">
        <w:rPr>
          <w:lang w:val="fr-FR"/>
        </w:rPr>
        <w:t xml:space="preserve"> 146 </w:t>
      </w:r>
      <w:r>
        <w:rPr>
          <w:lang w:val="fr-FR"/>
        </w:rPr>
        <w:t>du</w:t>
      </w:r>
      <w:r w:rsidRPr="00913CB4">
        <w:rPr>
          <w:lang w:val="fr-FR"/>
        </w:rPr>
        <w:t xml:space="preserve"> </w:t>
      </w:r>
      <w:r>
        <w:rPr>
          <w:lang w:val="fr-FR"/>
        </w:rPr>
        <w:t>Code pénal</w:t>
      </w:r>
      <w:r w:rsidRPr="00913CB4">
        <w:rPr>
          <w:lang w:val="fr-FR"/>
        </w:rPr>
        <w:t xml:space="preserve"> </w:t>
      </w:r>
      <w:r>
        <w:rPr>
          <w:lang w:val="fr-FR"/>
        </w:rPr>
        <w:t>arménien</w:t>
      </w:r>
      <w:r w:rsidRPr="00913CB4">
        <w:rPr>
          <w:lang w:val="fr-FR"/>
        </w:rPr>
        <w:t xml:space="preserve"> </w:t>
      </w:r>
      <w:r>
        <w:rPr>
          <w:lang w:val="fr-FR"/>
        </w:rPr>
        <w:t>réprime l’ingérence illégale dans la confidentialité de la correspondance, des conversations téléphoniques, du courrier et autres modes de communication</w:t>
      </w:r>
      <w:r w:rsidRPr="00913CB4">
        <w:rPr>
          <w:lang w:val="fr-FR"/>
        </w:rPr>
        <w:t xml:space="preserve">. </w:t>
      </w:r>
    </w:p>
    <w:p w:rsidR="00D84007" w:rsidRPr="00913CB4" w:rsidRDefault="00D84007">
      <w:pPr>
        <w:pStyle w:val="SingleTxtG"/>
        <w:rPr>
          <w:lang w:val="fr-FR"/>
        </w:rPr>
      </w:pPr>
      <w:r w:rsidRPr="00913CB4">
        <w:rPr>
          <w:lang w:val="fr-FR"/>
        </w:rPr>
        <w:t>177.</w:t>
      </w:r>
      <w:r w:rsidRPr="00913CB4">
        <w:rPr>
          <w:lang w:val="fr-FR"/>
        </w:rPr>
        <w:tab/>
      </w:r>
      <w:r>
        <w:rPr>
          <w:lang w:val="fr-FR"/>
        </w:rPr>
        <w:t>Le développement économique du pays a entraîné la révision de l’approche des questions d’atteinte à la confidentialité de la correspondance, des conversations téléphoniques, du courrier et autres modes de communication, et de violation du domicile, et c’est une position plus stricte qui a été adoptée à ces égards. Aux termes de l’article</w:t>
      </w:r>
      <w:r w:rsidRPr="00913CB4">
        <w:rPr>
          <w:lang w:val="fr-FR"/>
        </w:rPr>
        <w:t xml:space="preserve"> 147 </w:t>
      </w:r>
      <w:r>
        <w:rPr>
          <w:lang w:val="fr-FR"/>
        </w:rPr>
        <w:t>du</w:t>
      </w:r>
      <w:r w:rsidRPr="00913CB4">
        <w:rPr>
          <w:lang w:val="fr-FR"/>
        </w:rPr>
        <w:t xml:space="preserve"> </w:t>
      </w:r>
      <w:r>
        <w:rPr>
          <w:lang w:val="fr-FR"/>
        </w:rPr>
        <w:t>Code pénal</w:t>
      </w:r>
      <w:r w:rsidRPr="00913CB4">
        <w:rPr>
          <w:lang w:val="fr-FR"/>
        </w:rPr>
        <w:t xml:space="preserve">, </w:t>
      </w:r>
      <w:r>
        <w:rPr>
          <w:lang w:val="fr-FR"/>
        </w:rPr>
        <w:t xml:space="preserve">l’entrée illicite au domicile d’un individu contre sa volonté est passible d’une amende d’un montant représentant 50 à 100 fois le salaire minimum ou d’une peine d’emprisonnement de deux mois maximum. Les mêmes actes commis en faisant usage de la violence ou en menaçant d’y recourir sont passibles d’une amende d’un montant représentant 100 à 200 fois le salaire minimum ou d’une peine d’emprisonnement de deux ans maximum. L’infraction prévue à l’article 147 1) ou </w:t>
      </w:r>
      <w:r w:rsidRPr="00913CB4">
        <w:rPr>
          <w:lang w:val="fr-FR"/>
        </w:rPr>
        <w:t xml:space="preserve">2) </w:t>
      </w:r>
      <w:r>
        <w:rPr>
          <w:lang w:val="fr-FR"/>
        </w:rPr>
        <w:t>du</w:t>
      </w:r>
      <w:r w:rsidRPr="00913CB4">
        <w:rPr>
          <w:lang w:val="fr-FR"/>
        </w:rPr>
        <w:t xml:space="preserve"> </w:t>
      </w:r>
      <w:r>
        <w:rPr>
          <w:lang w:val="fr-FR"/>
        </w:rPr>
        <w:t>Code pénal</w:t>
      </w:r>
      <w:r w:rsidRPr="00913CB4">
        <w:rPr>
          <w:lang w:val="fr-FR"/>
        </w:rPr>
        <w:t xml:space="preserve"> commi</w:t>
      </w:r>
      <w:r>
        <w:rPr>
          <w:lang w:val="fr-FR"/>
        </w:rPr>
        <w:t>se en tirant parti d’une position officielle est passible d’une amende d’un montant représentant 200 à 400 fois le salaire minimum, ou de la privation du droit d’occuper certains postes ou d’exercer certaines activités pendant deux à cinq ans, ou d’une détention de un à deux mois, ou d’une peine d’emprisonnement de trois ans maximum</w:t>
      </w:r>
      <w:r w:rsidRPr="00913CB4">
        <w:rPr>
          <w:lang w:val="fr-FR"/>
        </w:rPr>
        <w:t xml:space="preserve">. </w:t>
      </w:r>
    </w:p>
    <w:p w:rsidR="00D84007" w:rsidRPr="00913CB4" w:rsidRDefault="00D84007">
      <w:pPr>
        <w:pStyle w:val="SingleTxtG"/>
        <w:rPr>
          <w:lang w:val="fr-FR"/>
        </w:rPr>
      </w:pPr>
      <w:r w:rsidRPr="00913CB4">
        <w:rPr>
          <w:lang w:val="fr-FR"/>
        </w:rPr>
        <w:t>178.</w:t>
      </w:r>
      <w:r w:rsidRPr="00913CB4">
        <w:rPr>
          <w:lang w:val="fr-FR"/>
        </w:rPr>
        <w:tab/>
      </w:r>
      <w:r>
        <w:rPr>
          <w:lang w:val="fr-FR"/>
        </w:rPr>
        <w:t>L’article</w:t>
      </w:r>
      <w:r w:rsidRPr="00913CB4">
        <w:rPr>
          <w:lang w:val="fr-FR"/>
        </w:rPr>
        <w:t xml:space="preserve"> 146 </w:t>
      </w:r>
      <w:r>
        <w:rPr>
          <w:lang w:val="fr-FR"/>
        </w:rPr>
        <w:t>du</w:t>
      </w:r>
      <w:r w:rsidRPr="00913CB4">
        <w:rPr>
          <w:lang w:val="fr-FR"/>
        </w:rPr>
        <w:t xml:space="preserve"> </w:t>
      </w:r>
      <w:r>
        <w:rPr>
          <w:lang w:val="fr-FR"/>
        </w:rPr>
        <w:t>Code pénal</w:t>
      </w:r>
      <w:r w:rsidRPr="00913CB4">
        <w:rPr>
          <w:lang w:val="fr-FR"/>
        </w:rPr>
        <w:t xml:space="preserve"> </w:t>
      </w:r>
      <w:r>
        <w:rPr>
          <w:lang w:val="fr-FR"/>
        </w:rPr>
        <w:t>dispose que l’ingérence illicite dans la confidentialité de la correspondance, des conversations téléphoniques, du courrier et autres modes de communication est passible d’une amende d’un montant représentant 50 à 100 fois le salaire minimum. Le même acte commi</w:t>
      </w:r>
      <w:r w:rsidRPr="00913CB4">
        <w:rPr>
          <w:lang w:val="fr-FR"/>
        </w:rPr>
        <w:t>s</w:t>
      </w:r>
      <w:r>
        <w:rPr>
          <w:lang w:val="fr-FR"/>
        </w:rPr>
        <w:t xml:space="preserve"> en tirant parti d’une position officielle est passible d’une amende d’un montant représentant 100 à 300 fois le salaire minimum ou d’une privation du droit d’occuper certains postes ou d’exercer certaines activités pendant une période de deux à cinq ans, ou d’une détention d’une durée de un à deux mois</w:t>
      </w:r>
      <w:r w:rsidRPr="00913CB4">
        <w:rPr>
          <w:lang w:val="fr-FR"/>
        </w:rPr>
        <w:t xml:space="preserve">. </w:t>
      </w:r>
    </w:p>
    <w:p w:rsidR="00D84007" w:rsidRPr="00913CB4" w:rsidRDefault="00D84007">
      <w:pPr>
        <w:pStyle w:val="H1G"/>
        <w:rPr>
          <w:lang w:val="fr-FR"/>
        </w:rPr>
      </w:pPr>
      <w:r w:rsidRPr="00913CB4">
        <w:rPr>
          <w:lang w:val="fr-FR"/>
        </w:rPr>
        <w:tab/>
      </w:r>
      <w:r w:rsidRPr="00913CB4">
        <w:rPr>
          <w:lang w:val="fr-FR"/>
        </w:rPr>
        <w:tab/>
      </w:r>
      <w:r>
        <w:rPr>
          <w:lang w:val="fr-FR"/>
        </w:rPr>
        <w:t>Article</w:t>
      </w:r>
      <w:r w:rsidRPr="00913CB4">
        <w:rPr>
          <w:lang w:val="fr-FR"/>
        </w:rPr>
        <w:t xml:space="preserve"> 17</w:t>
      </w:r>
      <w:r w:rsidRPr="00913CB4">
        <w:rPr>
          <w:lang w:val="fr-FR"/>
        </w:rPr>
        <w:br/>
        <w:t>Acc</w:t>
      </w:r>
      <w:r>
        <w:rPr>
          <w:lang w:val="fr-FR"/>
        </w:rPr>
        <w:t>ès à une information adaptée</w:t>
      </w:r>
    </w:p>
    <w:p w:rsidR="00D84007" w:rsidRPr="00913CB4" w:rsidRDefault="00D84007">
      <w:pPr>
        <w:pStyle w:val="SingleTxtG"/>
        <w:rPr>
          <w:lang w:val="fr-FR"/>
        </w:rPr>
      </w:pPr>
      <w:r w:rsidRPr="00913CB4">
        <w:rPr>
          <w:lang w:val="fr-FR"/>
        </w:rPr>
        <w:t>179.</w:t>
      </w:r>
      <w:r w:rsidRPr="00913CB4">
        <w:rPr>
          <w:lang w:val="fr-FR"/>
        </w:rPr>
        <w:tab/>
      </w:r>
      <w:r>
        <w:rPr>
          <w:lang w:val="fr-FR"/>
        </w:rPr>
        <w:t>On compte 1 031 bibliothèques en République d’Arménie</w:t>
      </w:r>
      <w:r w:rsidRPr="00913CB4">
        <w:rPr>
          <w:lang w:val="fr-FR"/>
        </w:rPr>
        <w:t xml:space="preserve">, </w:t>
      </w:r>
      <w:r>
        <w:rPr>
          <w:lang w:val="fr-FR"/>
        </w:rPr>
        <w:t xml:space="preserve">dont </w:t>
      </w:r>
      <w:r w:rsidRPr="00913CB4">
        <w:rPr>
          <w:lang w:val="fr-FR"/>
        </w:rPr>
        <w:t xml:space="preserve">38 </w:t>
      </w:r>
      <w:r>
        <w:rPr>
          <w:lang w:val="fr-FR"/>
        </w:rPr>
        <w:t>sont destinées aux enfants et quelque</w:t>
      </w:r>
      <w:r w:rsidRPr="00913CB4">
        <w:rPr>
          <w:lang w:val="fr-FR"/>
        </w:rPr>
        <w:t xml:space="preserve"> 70</w:t>
      </w:r>
      <w:r>
        <w:rPr>
          <w:lang w:val="fr-FR"/>
        </w:rPr>
        <w:t>%</w:t>
      </w:r>
      <w:r w:rsidRPr="00913CB4">
        <w:rPr>
          <w:lang w:val="fr-FR"/>
        </w:rPr>
        <w:t xml:space="preserve"> </w:t>
      </w:r>
      <w:r>
        <w:rPr>
          <w:lang w:val="fr-FR"/>
        </w:rPr>
        <w:t>des autres bibliothèques ont des sections pour enfants.</w:t>
      </w:r>
      <w:r w:rsidRPr="00913CB4">
        <w:rPr>
          <w:lang w:val="fr-FR"/>
        </w:rPr>
        <w:t xml:space="preserve"> </w:t>
      </w:r>
      <w:r>
        <w:rPr>
          <w:lang w:val="fr-FR"/>
        </w:rPr>
        <w:t>En</w:t>
      </w:r>
      <w:r w:rsidRPr="00913CB4">
        <w:rPr>
          <w:lang w:val="fr-FR"/>
        </w:rPr>
        <w:t xml:space="preserve"> 2009, </w:t>
      </w:r>
      <w:r>
        <w:rPr>
          <w:lang w:val="fr-FR"/>
        </w:rPr>
        <w:t xml:space="preserve">il y avait 20 </w:t>
      </w:r>
      <w:r w:rsidRPr="00913CB4">
        <w:rPr>
          <w:lang w:val="fr-FR"/>
        </w:rPr>
        <w:t xml:space="preserve">483 </w:t>
      </w:r>
      <w:r>
        <w:rPr>
          <w:lang w:val="fr-FR"/>
        </w:rPr>
        <w:t xml:space="preserve">lecteurs de 15 ans ou moins, et 180 </w:t>
      </w:r>
      <w:r w:rsidRPr="00913CB4">
        <w:rPr>
          <w:lang w:val="fr-FR"/>
        </w:rPr>
        <w:t xml:space="preserve">141 </w:t>
      </w:r>
      <w:r>
        <w:rPr>
          <w:lang w:val="fr-FR"/>
        </w:rPr>
        <w:t xml:space="preserve">de 15 à 26 ans. S’agissant de donner l’accès aux services de bibliothèque, un réseau d’information centralisé et automatisé a été mis en place dans les bibliothèques arméniennes, y compris à la bibliothèque nationale pour enfants de </w:t>
      </w:r>
      <w:r w:rsidRPr="00913CB4">
        <w:rPr>
          <w:lang w:val="fr-FR"/>
        </w:rPr>
        <w:t>Khnko-Aper. I</w:t>
      </w:r>
      <w:r>
        <w:rPr>
          <w:lang w:val="fr-FR"/>
        </w:rPr>
        <w:t>l est prévu d’intégrer ultérieurement d’autres bibliothèques pour enfants dans ce réseau. Toujours dans le but de faciliter l’accès aux services de bibliothèque, le projet de bibliothèque mobile appelé «Bibliobus»</w:t>
      </w:r>
      <w:r w:rsidRPr="00913CB4">
        <w:rPr>
          <w:lang w:val="fr-FR"/>
        </w:rPr>
        <w:t xml:space="preserve"> </w:t>
      </w:r>
      <w:r>
        <w:rPr>
          <w:lang w:val="fr-FR"/>
        </w:rPr>
        <w:t>est mis en œuvre depuis 2008; il couvre les zones d’habitat proches de la frontière ou éloignées de la région de Lori, ainsi que les communautés d’</w:t>
      </w:r>
      <w:r w:rsidRPr="00913CB4">
        <w:rPr>
          <w:lang w:val="fr-FR"/>
        </w:rPr>
        <w:t xml:space="preserve">Ararat, </w:t>
      </w:r>
      <w:r>
        <w:rPr>
          <w:lang w:val="fr-FR"/>
        </w:rPr>
        <w:t>d’</w:t>
      </w:r>
      <w:r w:rsidRPr="00913CB4">
        <w:rPr>
          <w:lang w:val="fr-FR"/>
        </w:rPr>
        <w:t xml:space="preserve">Aragatsotn, </w:t>
      </w:r>
      <w:r>
        <w:rPr>
          <w:lang w:val="fr-FR"/>
        </w:rPr>
        <w:t xml:space="preserve">de </w:t>
      </w:r>
      <w:r w:rsidRPr="00913CB4">
        <w:rPr>
          <w:lang w:val="fr-FR"/>
        </w:rPr>
        <w:t xml:space="preserve">Vayots Dzor, </w:t>
      </w:r>
      <w:r>
        <w:rPr>
          <w:lang w:val="fr-FR"/>
        </w:rPr>
        <w:t>et</w:t>
      </w:r>
      <w:r w:rsidRPr="00913CB4">
        <w:rPr>
          <w:lang w:val="fr-FR"/>
        </w:rPr>
        <w:t xml:space="preserve"> Syunik</w:t>
      </w:r>
      <w:r>
        <w:rPr>
          <w:lang w:val="fr-FR"/>
        </w:rPr>
        <w:t>;</w:t>
      </w:r>
      <w:r w:rsidRPr="00913CB4">
        <w:rPr>
          <w:lang w:val="fr-FR"/>
        </w:rPr>
        <w:t xml:space="preserve"> </w:t>
      </w:r>
      <w:r>
        <w:rPr>
          <w:lang w:val="fr-FR"/>
        </w:rPr>
        <w:t xml:space="preserve">plus de 2 </w:t>
      </w:r>
      <w:r w:rsidRPr="00913CB4">
        <w:rPr>
          <w:lang w:val="fr-FR"/>
        </w:rPr>
        <w:t xml:space="preserve">800 </w:t>
      </w:r>
      <w:r>
        <w:rPr>
          <w:lang w:val="fr-FR"/>
        </w:rPr>
        <w:t xml:space="preserve">ouvrages de littérature ont été offerts sur la collection de la Bibliothèque nationale afin de fournir à la population des services de librairie et d’information et d’enrichir les collections des </w:t>
      </w:r>
      <w:r w:rsidRPr="00913CB4">
        <w:rPr>
          <w:lang w:val="fr-FR"/>
        </w:rPr>
        <w:t xml:space="preserve">25 </w:t>
      </w:r>
      <w:r>
        <w:rPr>
          <w:lang w:val="fr-FR"/>
        </w:rPr>
        <w:t>bibliothèques municipales. Dans le cadre de ce projet, une aide a également été apportée aux bibliothèques et aux sections pour enfants. Le projet est en cours et il est prévu de l’étendre à d’autres régions du pays. Depuis 2008, un projet de communication informative intitulé «Arev» (</w:t>
      </w:r>
      <w:r w:rsidRPr="00913CB4">
        <w:rPr>
          <w:lang w:val="fr-FR"/>
        </w:rPr>
        <w:t>S</w:t>
      </w:r>
      <w:r>
        <w:rPr>
          <w:lang w:val="fr-FR"/>
        </w:rPr>
        <w:t>oleil)</w:t>
      </w:r>
      <w:r w:rsidRPr="00913CB4">
        <w:rPr>
          <w:lang w:val="fr-FR"/>
        </w:rPr>
        <w:t xml:space="preserve"> </w:t>
      </w:r>
      <w:r>
        <w:rPr>
          <w:lang w:val="fr-FR"/>
        </w:rPr>
        <w:t>est également mis en place; il permet aux personnes aveugles et malvoyantes de «lire» des lettres et des chiffres grâce à des signaux audio transmis par un ordinateur.</w:t>
      </w:r>
      <w:r w:rsidRPr="00913CB4">
        <w:rPr>
          <w:lang w:val="fr-FR"/>
        </w:rPr>
        <w:t xml:space="preserve"> </w:t>
      </w:r>
      <w:r>
        <w:rPr>
          <w:lang w:val="fr-FR"/>
        </w:rPr>
        <w:t>En</w:t>
      </w:r>
      <w:r w:rsidRPr="00913CB4">
        <w:rPr>
          <w:lang w:val="fr-FR"/>
        </w:rPr>
        <w:t xml:space="preserve"> 2008,</w:t>
      </w:r>
      <w:r>
        <w:rPr>
          <w:lang w:val="fr-FR"/>
        </w:rPr>
        <w:t xml:space="preserve"> le projet «Arev»</w:t>
      </w:r>
      <w:r w:rsidRPr="00913CB4">
        <w:rPr>
          <w:lang w:val="fr-FR"/>
        </w:rPr>
        <w:t xml:space="preserve"> </w:t>
      </w:r>
      <w:r>
        <w:rPr>
          <w:lang w:val="fr-FR"/>
        </w:rPr>
        <w:t xml:space="preserve">a été lancé à la bibliothèque régionale de </w:t>
      </w:r>
      <w:r w:rsidRPr="00913CB4">
        <w:rPr>
          <w:lang w:val="fr-FR"/>
        </w:rPr>
        <w:t xml:space="preserve">Syunik </w:t>
      </w:r>
      <w:r>
        <w:rPr>
          <w:lang w:val="fr-FR"/>
        </w:rPr>
        <w:t>et</w:t>
      </w:r>
      <w:r w:rsidRPr="00913CB4">
        <w:rPr>
          <w:lang w:val="fr-FR"/>
        </w:rPr>
        <w:t xml:space="preserve"> </w:t>
      </w:r>
      <w:r>
        <w:rPr>
          <w:lang w:val="fr-FR"/>
        </w:rPr>
        <w:t>en</w:t>
      </w:r>
      <w:r w:rsidRPr="00913CB4">
        <w:rPr>
          <w:lang w:val="fr-FR"/>
        </w:rPr>
        <w:t xml:space="preserve"> 2009</w:t>
      </w:r>
      <w:r>
        <w:rPr>
          <w:lang w:val="fr-FR"/>
        </w:rPr>
        <w:t>, ce sera au tour des régions de</w:t>
      </w:r>
      <w:r w:rsidRPr="00913CB4">
        <w:rPr>
          <w:lang w:val="fr-FR"/>
        </w:rPr>
        <w:t xml:space="preserve"> </w:t>
      </w:r>
      <w:r>
        <w:rPr>
          <w:lang w:val="fr-FR"/>
        </w:rPr>
        <w:t>Lori</w:t>
      </w:r>
      <w:r w:rsidRPr="00913CB4">
        <w:rPr>
          <w:lang w:val="fr-FR"/>
        </w:rPr>
        <w:t xml:space="preserve"> </w:t>
      </w:r>
      <w:r>
        <w:rPr>
          <w:lang w:val="fr-FR"/>
        </w:rPr>
        <w:t>et</w:t>
      </w:r>
      <w:r w:rsidRPr="00913CB4">
        <w:rPr>
          <w:lang w:val="fr-FR"/>
        </w:rPr>
        <w:t xml:space="preserve"> Shirak (</w:t>
      </w:r>
      <w:r>
        <w:rPr>
          <w:lang w:val="fr-FR"/>
        </w:rPr>
        <w:t>les lecteurs des sections pour enfants des bibliothèques bénéficient également de ce projet). Le projet intitulé «Bibliothécaire familial» est l’un des nouveaux services de bibliothèque mobile, qui permet de toucher les personnes handicapées à leur domicile</w:t>
      </w:r>
      <w:r w:rsidRPr="00913CB4">
        <w:rPr>
          <w:lang w:val="fr-FR"/>
        </w:rPr>
        <w:t xml:space="preserve">. </w:t>
      </w:r>
    </w:p>
    <w:p w:rsidR="00D84007" w:rsidRPr="00913CB4" w:rsidRDefault="00D84007">
      <w:pPr>
        <w:pStyle w:val="SingleTxtG"/>
        <w:rPr>
          <w:lang w:val="fr-FR"/>
        </w:rPr>
      </w:pPr>
      <w:r w:rsidRPr="00913CB4">
        <w:rPr>
          <w:lang w:val="fr-FR"/>
        </w:rPr>
        <w:t>180.</w:t>
      </w:r>
      <w:r w:rsidRPr="00913CB4">
        <w:rPr>
          <w:lang w:val="fr-FR"/>
        </w:rPr>
        <w:tab/>
      </w:r>
      <w:r>
        <w:rPr>
          <w:lang w:val="fr-FR"/>
        </w:rPr>
        <w:t>Dans le cadre des programmes ciblés pour le développement des œuvres de fiction et des bibliothèques pour enfants et de la presse, la publication d’ouvrages de fiction pour enfants et l’enrichissement des collections des bibliothèques, le Programme intitulé «Soutien de l’État à la littérature» est mis en œuvre conjointement avec le sous-programme «Publication d’ouvrages pour enfants et de littérature pour enfants et adolescents». Le programme a permis la publication de</w:t>
      </w:r>
      <w:r w:rsidRPr="00913CB4">
        <w:rPr>
          <w:lang w:val="fr-FR"/>
        </w:rPr>
        <w:t xml:space="preserve"> 32 </w:t>
      </w:r>
      <w:r>
        <w:rPr>
          <w:lang w:val="fr-FR"/>
        </w:rPr>
        <w:t>ouvrages en</w:t>
      </w:r>
      <w:r w:rsidRPr="00913CB4">
        <w:rPr>
          <w:lang w:val="fr-FR"/>
        </w:rPr>
        <w:t xml:space="preserve"> 2006, 38 </w:t>
      </w:r>
      <w:r>
        <w:rPr>
          <w:lang w:val="fr-FR"/>
        </w:rPr>
        <w:t>en</w:t>
      </w:r>
      <w:r w:rsidRPr="00913CB4">
        <w:rPr>
          <w:lang w:val="fr-FR"/>
        </w:rPr>
        <w:t xml:space="preserve"> 2007 </w:t>
      </w:r>
      <w:r>
        <w:rPr>
          <w:lang w:val="fr-FR"/>
        </w:rPr>
        <w:t>et</w:t>
      </w:r>
      <w:r w:rsidRPr="00913CB4">
        <w:rPr>
          <w:lang w:val="fr-FR"/>
        </w:rPr>
        <w:t xml:space="preserve"> 48 </w:t>
      </w:r>
      <w:r>
        <w:rPr>
          <w:lang w:val="fr-FR"/>
        </w:rPr>
        <w:t>en</w:t>
      </w:r>
      <w:r w:rsidRPr="00913CB4">
        <w:rPr>
          <w:lang w:val="fr-FR"/>
        </w:rPr>
        <w:t xml:space="preserve"> 2008, </w:t>
      </w:r>
      <w:r>
        <w:rPr>
          <w:lang w:val="fr-FR"/>
        </w:rPr>
        <w:t xml:space="preserve">parmi lesquels </w:t>
      </w:r>
      <w:r w:rsidRPr="00913CB4">
        <w:rPr>
          <w:lang w:val="fr-FR"/>
        </w:rPr>
        <w:t xml:space="preserve">20 </w:t>
      </w:r>
      <w:r>
        <w:rPr>
          <w:lang w:val="fr-FR"/>
        </w:rPr>
        <w:t>manuels destinés aux écoles de musique et d’art.</w:t>
      </w:r>
      <w:r w:rsidRPr="00913CB4">
        <w:rPr>
          <w:lang w:val="fr-FR"/>
        </w:rPr>
        <w:t xml:space="preserve"> </w:t>
      </w:r>
      <w:r>
        <w:rPr>
          <w:lang w:val="fr-FR"/>
        </w:rPr>
        <w:t>En</w:t>
      </w:r>
      <w:r w:rsidRPr="00913CB4">
        <w:rPr>
          <w:lang w:val="fr-FR"/>
        </w:rPr>
        <w:t xml:space="preserve"> 2009, 25 </w:t>
      </w:r>
      <w:r>
        <w:rPr>
          <w:lang w:val="fr-FR"/>
        </w:rPr>
        <w:t>ouvrages devraient être publiés</w:t>
      </w:r>
      <w:r w:rsidRPr="00913CB4">
        <w:rPr>
          <w:lang w:val="fr-FR"/>
        </w:rPr>
        <w:t xml:space="preserve"> (</w:t>
      </w:r>
      <w:r>
        <w:rPr>
          <w:lang w:val="fr-FR"/>
        </w:rPr>
        <w:t>la baisse est due à la crise économique</w:t>
      </w:r>
      <w:r w:rsidRPr="00913CB4">
        <w:rPr>
          <w:lang w:val="fr-FR"/>
        </w:rPr>
        <w:t xml:space="preserve">), </w:t>
      </w:r>
      <w:r>
        <w:rPr>
          <w:lang w:val="fr-FR"/>
        </w:rPr>
        <w:t>dont</w:t>
      </w:r>
      <w:r w:rsidRPr="00913CB4">
        <w:rPr>
          <w:lang w:val="fr-FR"/>
        </w:rPr>
        <w:t xml:space="preserve"> 21 </w:t>
      </w:r>
      <w:r>
        <w:rPr>
          <w:lang w:val="fr-FR"/>
        </w:rPr>
        <w:t>iront aux écoles de musique et d’art</w:t>
      </w:r>
      <w:r w:rsidRPr="00913CB4">
        <w:rPr>
          <w:lang w:val="fr-FR"/>
        </w:rPr>
        <w:t xml:space="preserve">. </w:t>
      </w:r>
      <w:r>
        <w:rPr>
          <w:lang w:val="fr-FR"/>
        </w:rPr>
        <w:t>La littérature enfantine publiée est offerte gratuitement aux bibliothèques scolaires et pour enfants</w:t>
      </w:r>
      <w:r w:rsidRPr="00913CB4">
        <w:rPr>
          <w:lang w:val="fr-FR"/>
        </w:rPr>
        <w:t xml:space="preserve">. </w:t>
      </w:r>
    </w:p>
    <w:p w:rsidR="00D84007" w:rsidRPr="00913CB4" w:rsidRDefault="00D84007">
      <w:pPr>
        <w:pStyle w:val="H23G"/>
        <w:rPr>
          <w:b w:val="0"/>
          <w:sz w:val="16"/>
          <w:szCs w:val="16"/>
          <w:lang w:val="fr-FR"/>
        </w:rPr>
      </w:pPr>
      <w:r w:rsidRPr="00913CB4">
        <w:rPr>
          <w:lang w:val="fr-FR"/>
        </w:rPr>
        <w:tab/>
      </w:r>
      <w:r w:rsidRPr="00913CB4">
        <w:rPr>
          <w:lang w:val="fr-FR"/>
        </w:rPr>
        <w:tab/>
      </w:r>
      <w:r>
        <w:rPr>
          <w:lang w:val="fr-FR"/>
        </w:rPr>
        <w:t>Répartition des bibliothèques pour enfants dans les régions d’Arménie 2003-2008</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51"/>
        <w:gridCol w:w="803"/>
        <w:gridCol w:w="803"/>
        <w:gridCol w:w="803"/>
        <w:gridCol w:w="803"/>
        <w:gridCol w:w="803"/>
        <w:gridCol w:w="804"/>
      </w:tblGrid>
      <w:tr w:rsidR="00D84007" w:rsidRPr="00913CB4">
        <w:trPr>
          <w:tblHeader/>
        </w:trPr>
        <w:tc>
          <w:tcPr>
            <w:tcW w:w="2552"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rPr>
                <w:i/>
                <w:sz w:val="16"/>
                <w:lang w:val="fr-FR"/>
              </w:rPr>
            </w:pPr>
          </w:p>
        </w:tc>
        <w:tc>
          <w:tcPr>
            <w:tcW w:w="803"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2003</w:t>
            </w:r>
          </w:p>
        </w:tc>
        <w:tc>
          <w:tcPr>
            <w:tcW w:w="803"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2004</w:t>
            </w:r>
          </w:p>
        </w:tc>
        <w:tc>
          <w:tcPr>
            <w:tcW w:w="803"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2005</w:t>
            </w:r>
          </w:p>
        </w:tc>
        <w:tc>
          <w:tcPr>
            <w:tcW w:w="803"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2006</w:t>
            </w:r>
          </w:p>
        </w:tc>
        <w:tc>
          <w:tcPr>
            <w:tcW w:w="803"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2007</w:t>
            </w:r>
          </w:p>
        </w:tc>
        <w:tc>
          <w:tcPr>
            <w:tcW w:w="804"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2008</w:t>
            </w:r>
          </w:p>
        </w:tc>
      </w:tr>
      <w:tr w:rsidR="00D84007" w:rsidRPr="00913CB4">
        <w:tc>
          <w:tcPr>
            <w:tcW w:w="2552" w:type="dxa"/>
            <w:tcBorders>
              <w:top w:val="single" w:sz="12" w:space="0" w:color="auto"/>
            </w:tcBorders>
            <w:shd w:val="clear" w:color="auto" w:fill="auto"/>
            <w:vAlign w:val="bottom"/>
          </w:tcPr>
          <w:p w:rsidR="00D84007" w:rsidRPr="00913CB4" w:rsidRDefault="00D84007">
            <w:pPr>
              <w:suppressAutoHyphens w:val="0"/>
              <w:spacing w:before="40" w:after="40" w:line="220" w:lineRule="exact"/>
              <w:rPr>
                <w:sz w:val="18"/>
                <w:lang w:val="fr-FR"/>
              </w:rPr>
            </w:pPr>
            <w:bookmarkStart w:id="3" w:name="_Hlk212889359"/>
            <w:bookmarkStart w:id="4" w:name="OLE_LINK5"/>
            <w:bookmarkStart w:id="5" w:name="OLE_LINK6"/>
            <w:r w:rsidRPr="00913CB4">
              <w:rPr>
                <w:sz w:val="18"/>
                <w:lang w:val="fr-FR"/>
              </w:rPr>
              <w:t>Aragatsotn</w:t>
            </w:r>
            <w:bookmarkEnd w:id="3"/>
            <w:bookmarkEnd w:id="4"/>
            <w:bookmarkEnd w:id="5"/>
          </w:p>
        </w:tc>
        <w:tc>
          <w:tcPr>
            <w:tcW w:w="803"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803"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803"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803"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803"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804"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r>
      <w:tr w:rsidR="00D84007" w:rsidRPr="00913CB4">
        <w:tc>
          <w:tcPr>
            <w:tcW w:w="2552"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Ararat</w:t>
            </w:r>
          </w:p>
        </w:tc>
        <w:tc>
          <w:tcPr>
            <w:tcW w:w="80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80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80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80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80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80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r>
      <w:tr w:rsidR="00D84007" w:rsidRPr="00913CB4">
        <w:tc>
          <w:tcPr>
            <w:tcW w:w="2552"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Armavir</w:t>
            </w:r>
          </w:p>
        </w:tc>
        <w:tc>
          <w:tcPr>
            <w:tcW w:w="80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w:t>
            </w:r>
          </w:p>
        </w:tc>
        <w:tc>
          <w:tcPr>
            <w:tcW w:w="80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w:t>
            </w:r>
          </w:p>
        </w:tc>
        <w:tc>
          <w:tcPr>
            <w:tcW w:w="80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80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80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80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r>
      <w:tr w:rsidR="00D84007" w:rsidRPr="00913CB4">
        <w:tc>
          <w:tcPr>
            <w:tcW w:w="2552"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Gegharkunik</w:t>
            </w:r>
          </w:p>
        </w:tc>
        <w:tc>
          <w:tcPr>
            <w:tcW w:w="80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80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80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80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80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80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r>
      <w:tr w:rsidR="00D84007" w:rsidRPr="00913CB4">
        <w:tc>
          <w:tcPr>
            <w:tcW w:w="2552"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 xml:space="preserve">Lori </w:t>
            </w:r>
          </w:p>
        </w:tc>
        <w:tc>
          <w:tcPr>
            <w:tcW w:w="80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w:t>
            </w:r>
          </w:p>
        </w:tc>
        <w:tc>
          <w:tcPr>
            <w:tcW w:w="80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w:t>
            </w:r>
          </w:p>
        </w:tc>
        <w:tc>
          <w:tcPr>
            <w:tcW w:w="80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w:t>
            </w:r>
          </w:p>
        </w:tc>
        <w:tc>
          <w:tcPr>
            <w:tcW w:w="80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w:t>
            </w:r>
          </w:p>
        </w:tc>
        <w:tc>
          <w:tcPr>
            <w:tcW w:w="80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w:t>
            </w:r>
          </w:p>
        </w:tc>
        <w:tc>
          <w:tcPr>
            <w:tcW w:w="80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w:t>
            </w:r>
          </w:p>
        </w:tc>
      </w:tr>
      <w:tr w:rsidR="00D84007" w:rsidRPr="00913CB4">
        <w:tc>
          <w:tcPr>
            <w:tcW w:w="2552"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Kotayk</w:t>
            </w:r>
          </w:p>
        </w:tc>
        <w:tc>
          <w:tcPr>
            <w:tcW w:w="80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80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80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80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80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80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r>
      <w:tr w:rsidR="00D84007" w:rsidRPr="00913CB4">
        <w:tc>
          <w:tcPr>
            <w:tcW w:w="2552"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Shirak</w:t>
            </w:r>
          </w:p>
        </w:tc>
        <w:tc>
          <w:tcPr>
            <w:tcW w:w="80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w:t>
            </w:r>
          </w:p>
        </w:tc>
        <w:tc>
          <w:tcPr>
            <w:tcW w:w="80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w:t>
            </w:r>
          </w:p>
        </w:tc>
        <w:tc>
          <w:tcPr>
            <w:tcW w:w="80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w:t>
            </w:r>
          </w:p>
        </w:tc>
        <w:tc>
          <w:tcPr>
            <w:tcW w:w="80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w:t>
            </w:r>
          </w:p>
        </w:tc>
        <w:tc>
          <w:tcPr>
            <w:tcW w:w="80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w:t>
            </w:r>
          </w:p>
        </w:tc>
        <w:tc>
          <w:tcPr>
            <w:tcW w:w="80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w:t>
            </w:r>
          </w:p>
        </w:tc>
      </w:tr>
      <w:tr w:rsidR="00D84007" w:rsidRPr="00913CB4">
        <w:tc>
          <w:tcPr>
            <w:tcW w:w="2552"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Syunik</w:t>
            </w:r>
          </w:p>
        </w:tc>
        <w:tc>
          <w:tcPr>
            <w:tcW w:w="80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w:t>
            </w:r>
          </w:p>
        </w:tc>
        <w:tc>
          <w:tcPr>
            <w:tcW w:w="80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w:t>
            </w:r>
          </w:p>
        </w:tc>
        <w:tc>
          <w:tcPr>
            <w:tcW w:w="80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w:t>
            </w:r>
          </w:p>
        </w:tc>
        <w:tc>
          <w:tcPr>
            <w:tcW w:w="80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w:t>
            </w:r>
          </w:p>
        </w:tc>
        <w:tc>
          <w:tcPr>
            <w:tcW w:w="80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w:t>
            </w:r>
          </w:p>
        </w:tc>
        <w:tc>
          <w:tcPr>
            <w:tcW w:w="80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w:t>
            </w:r>
          </w:p>
        </w:tc>
      </w:tr>
      <w:tr w:rsidR="00D84007" w:rsidRPr="00913CB4">
        <w:tc>
          <w:tcPr>
            <w:tcW w:w="2552"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 xml:space="preserve">Vayots Dzor </w:t>
            </w:r>
          </w:p>
        </w:tc>
        <w:tc>
          <w:tcPr>
            <w:tcW w:w="80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80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80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80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80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80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r>
      <w:tr w:rsidR="00D84007" w:rsidRPr="00913CB4">
        <w:tc>
          <w:tcPr>
            <w:tcW w:w="2552" w:type="dxa"/>
            <w:tcBorders>
              <w:bottom w:val="single" w:sz="4" w:space="0" w:color="auto"/>
            </w:tcBorders>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Tavush</w:t>
            </w:r>
          </w:p>
        </w:tc>
        <w:tc>
          <w:tcPr>
            <w:tcW w:w="803"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803"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803"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803"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803"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804"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r>
      <w:tr w:rsidR="00D84007" w:rsidRPr="00913CB4">
        <w:tc>
          <w:tcPr>
            <w:tcW w:w="2552"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ind w:left="284"/>
              <w:rPr>
                <w:b/>
                <w:sz w:val="18"/>
                <w:lang w:val="fr-FR"/>
              </w:rPr>
            </w:pPr>
            <w:r w:rsidRPr="00913CB4">
              <w:rPr>
                <w:b/>
                <w:sz w:val="18"/>
                <w:lang w:val="fr-FR"/>
              </w:rPr>
              <w:t xml:space="preserve">Total, </w:t>
            </w:r>
            <w:r>
              <w:rPr>
                <w:b/>
                <w:sz w:val="18"/>
                <w:lang w:val="fr-FR"/>
              </w:rPr>
              <w:t>République d’Arménie</w:t>
            </w:r>
          </w:p>
        </w:tc>
        <w:tc>
          <w:tcPr>
            <w:tcW w:w="803"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43</w:t>
            </w:r>
          </w:p>
        </w:tc>
        <w:tc>
          <w:tcPr>
            <w:tcW w:w="803"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41</w:t>
            </w:r>
          </w:p>
        </w:tc>
        <w:tc>
          <w:tcPr>
            <w:tcW w:w="803"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40</w:t>
            </w:r>
          </w:p>
        </w:tc>
        <w:tc>
          <w:tcPr>
            <w:tcW w:w="803"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40</w:t>
            </w:r>
          </w:p>
        </w:tc>
        <w:tc>
          <w:tcPr>
            <w:tcW w:w="803"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38</w:t>
            </w:r>
          </w:p>
        </w:tc>
        <w:tc>
          <w:tcPr>
            <w:tcW w:w="804"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37</w:t>
            </w:r>
          </w:p>
        </w:tc>
      </w:tr>
    </w:tbl>
    <w:p w:rsidR="00D84007" w:rsidRPr="00913CB4" w:rsidRDefault="00D84007">
      <w:pPr>
        <w:pStyle w:val="H23G"/>
        <w:rPr>
          <w:lang w:val="fr-FR"/>
        </w:rPr>
      </w:pPr>
      <w:r w:rsidRPr="00913CB4">
        <w:rPr>
          <w:lang w:val="fr-FR"/>
        </w:rPr>
        <w:tab/>
      </w:r>
      <w:r w:rsidRPr="00913CB4">
        <w:rPr>
          <w:lang w:val="fr-FR"/>
        </w:rPr>
        <w:tab/>
      </w:r>
      <w:r>
        <w:rPr>
          <w:lang w:val="fr-FR"/>
        </w:rPr>
        <w:t>Publications périodiques et régulières</w:t>
      </w:r>
      <w:r w:rsidRPr="00913CB4">
        <w:rPr>
          <w:lang w:val="fr-FR"/>
        </w:rPr>
        <w:t xml:space="preserve"> (</w:t>
      </w:r>
      <w:r>
        <w:rPr>
          <w:lang w:val="fr-FR"/>
        </w:rPr>
        <w:t>sans compter les journaux)</w:t>
      </w:r>
      <w:r w:rsidRPr="00913CB4">
        <w:rPr>
          <w:lang w:val="fr-FR"/>
        </w:rPr>
        <w:t xml:space="preserve"> </w:t>
      </w:r>
      <w:r>
        <w:rPr>
          <w:lang w:val="fr-FR"/>
        </w:rPr>
        <w:t>selon le lectorat cible</w:t>
      </w:r>
      <w:r w:rsidRPr="00913CB4">
        <w:rPr>
          <w:lang w:val="fr-FR"/>
        </w:rPr>
        <w:t>,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3"/>
        <w:gridCol w:w="1418"/>
        <w:gridCol w:w="1134"/>
        <w:gridCol w:w="1559"/>
        <w:gridCol w:w="1416"/>
      </w:tblGrid>
      <w:tr w:rsidR="00D84007" w:rsidRPr="00913CB4">
        <w:trPr>
          <w:tblHeader/>
        </w:trPr>
        <w:tc>
          <w:tcPr>
            <w:tcW w:w="1843"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rPr>
                <w:i/>
                <w:sz w:val="16"/>
                <w:lang w:val="fr-FR"/>
              </w:rPr>
            </w:pPr>
          </w:p>
        </w:tc>
        <w:tc>
          <w:tcPr>
            <w:tcW w:w="1418" w:type="dxa"/>
            <w:tcBorders>
              <w:top w:val="single" w:sz="4" w:space="0" w:color="auto"/>
              <w:bottom w:val="single" w:sz="12" w:space="0" w:color="auto"/>
            </w:tcBorders>
            <w:shd w:val="clear" w:color="auto" w:fill="auto"/>
            <w:vAlign w:val="bottom"/>
          </w:tcPr>
          <w:p w:rsidR="00D84007" w:rsidRDefault="00D84007">
            <w:pPr>
              <w:suppressAutoHyphens w:val="0"/>
              <w:spacing w:before="80" w:line="200" w:lineRule="exact"/>
              <w:jc w:val="right"/>
              <w:rPr>
                <w:i/>
                <w:sz w:val="16"/>
                <w:lang w:val="fr-FR"/>
              </w:rPr>
            </w:pPr>
            <w:r w:rsidRPr="00913CB4">
              <w:rPr>
                <w:i/>
                <w:sz w:val="16"/>
                <w:lang w:val="fr-FR"/>
              </w:rPr>
              <w:t>N</w:t>
            </w:r>
            <w:r>
              <w:rPr>
                <w:i/>
                <w:sz w:val="16"/>
                <w:lang w:val="fr-FR"/>
              </w:rPr>
              <w:t>ombre de</w:t>
            </w:r>
            <w:r w:rsidRPr="00913CB4">
              <w:rPr>
                <w:i/>
                <w:sz w:val="16"/>
                <w:lang w:val="fr-FR"/>
              </w:rPr>
              <w:t xml:space="preserve"> publications</w:t>
            </w:r>
          </w:p>
          <w:p w:rsidR="00D84007" w:rsidRPr="00913CB4" w:rsidRDefault="00D84007">
            <w:pPr>
              <w:suppressAutoHyphens w:val="0"/>
              <w:spacing w:after="80" w:line="200" w:lineRule="exact"/>
              <w:jc w:val="right"/>
              <w:rPr>
                <w:i/>
                <w:sz w:val="16"/>
                <w:lang w:val="fr-FR"/>
              </w:rPr>
            </w:pPr>
            <w:r w:rsidRPr="00913CB4">
              <w:rPr>
                <w:i/>
                <w:sz w:val="16"/>
                <w:lang w:val="fr-FR"/>
              </w:rPr>
              <w:t xml:space="preserve"> (unit</w:t>
            </w:r>
            <w:r>
              <w:rPr>
                <w:i/>
                <w:sz w:val="16"/>
                <w:lang w:val="fr-FR"/>
              </w:rPr>
              <w:t>é</w:t>
            </w:r>
            <w:r w:rsidRPr="00913CB4">
              <w:rPr>
                <w:i/>
                <w:sz w:val="16"/>
                <w:lang w:val="fr-FR"/>
              </w:rPr>
              <w:t>)</w:t>
            </w:r>
          </w:p>
        </w:tc>
        <w:tc>
          <w:tcPr>
            <w:tcW w:w="1134" w:type="dxa"/>
            <w:tcBorders>
              <w:top w:val="single" w:sz="4" w:space="0" w:color="auto"/>
              <w:bottom w:val="single" w:sz="12" w:space="0" w:color="auto"/>
            </w:tcBorders>
            <w:shd w:val="clear" w:color="auto" w:fill="auto"/>
            <w:vAlign w:val="bottom"/>
          </w:tcPr>
          <w:p w:rsidR="00D84007" w:rsidRDefault="00D84007">
            <w:pPr>
              <w:suppressAutoHyphens w:val="0"/>
              <w:spacing w:before="80" w:line="200" w:lineRule="exact"/>
              <w:jc w:val="right"/>
              <w:rPr>
                <w:i/>
                <w:sz w:val="16"/>
                <w:lang w:val="fr-FR"/>
              </w:rPr>
            </w:pPr>
            <w:r w:rsidRPr="00913CB4">
              <w:rPr>
                <w:i/>
                <w:sz w:val="16"/>
                <w:lang w:val="fr-FR"/>
              </w:rPr>
              <w:t>N</w:t>
            </w:r>
            <w:r>
              <w:rPr>
                <w:i/>
                <w:sz w:val="16"/>
                <w:lang w:val="fr-FR"/>
              </w:rPr>
              <w:t>ombre</w:t>
            </w:r>
            <w:r w:rsidRPr="00913CB4">
              <w:rPr>
                <w:i/>
                <w:sz w:val="16"/>
                <w:lang w:val="fr-FR"/>
              </w:rPr>
              <w:t xml:space="preserve"> </w:t>
            </w:r>
            <w:r>
              <w:rPr>
                <w:i/>
                <w:sz w:val="16"/>
                <w:lang w:val="fr-FR"/>
              </w:rPr>
              <w:t xml:space="preserve">d’éditions </w:t>
            </w:r>
          </w:p>
          <w:p w:rsidR="00D84007" w:rsidRPr="00913CB4" w:rsidRDefault="00D84007">
            <w:pPr>
              <w:suppressAutoHyphens w:val="0"/>
              <w:spacing w:after="80" w:line="200" w:lineRule="exact"/>
              <w:jc w:val="right"/>
              <w:rPr>
                <w:i/>
                <w:sz w:val="16"/>
                <w:lang w:val="fr-FR"/>
              </w:rPr>
            </w:pPr>
            <w:r w:rsidRPr="00913CB4">
              <w:rPr>
                <w:i/>
                <w:sz w:val="16"/>
                <w:lang w:val="fr-FR"/>
              </w:rPr>
              <w:t>(unit</w:t>
            </w:r>
            <w:r>
              <w:rPr>
                <w:i/>
                <w:sz w:val="16"/>
                <w:lang w:val="fr-FR"/>
              </w:rPr>
              <w:t>é</w:t>
            </w:r>
            <w:r w:rsidRPr="00913CB4">
              <w:rPr>
                <w:i/>
                <w:sz w:val="16"/>
                <w:lang w:val="fr-FR"/>
              </w:rPr>
              <w:t>)</w:t>
            </w:r>
          </w:p>
        </w:tc>
        <w:tc>
          <w:tcPr>
            <w:tcW w:w="1559" w:type="dxa"/>
            <w:tcBorders>
              <w:top w:val="single" w:sz="4" w:space="0" w:color="auto"/>
              <w:bottom w:val="single" w:sz="12" w:space="0" w:color="auto"/>
            </w:tcBorders>
            <w:shd w:val="clear" w:color="auto" w:fill="auto"/>
            <w:vAlign w:val="bottom"/>
          </w:tcPr>
          <w:p w:rsidR="00D84007" w:rsidRDefault="00D84007">
            <w:pPr>
              <w:suppressAutoHyphens w:val="0"/>
              <w:spacing w:before="80" w:line="200" w:lineRule="exact"/>
              <w:jc w:val="right"/>
              <w:rPr>
                <w:i/>
                <w:sz w:val="16"/>
                <w:lang w:val="fr-FR"/>
              </w:rPr>
            </w:pPr>
            <w:r>
              <w:rPr>
                <w:i/>
                <w:sz w:val="16"/>
                <w:lang w:val="fr-FR"/>
              </w:rPr>
              <w:t>Tirage unique</w:t>
            </w:r>
          </w:p>
          <w:p w:rsidR="00D84007" w:rsidRPr="00913CB4" w:rsidRDefault="00D84007">
            <w:pPr>
              <w:suppressAutoHyphens w:val="0"/>
              <w:spacing w:after="80" w:line="200" w:lineRule="exact"/>
              <w:jc w:val="right"/>
              <w:rPr>
                <w:i/>
                <w:sz w:val="16"/>
                <w:lang w:val="fr-FR"/>
              </w:rPr>
            </w:pPr>
            <w:r w:rsidRPr="00913CB4">
              <w:rPr>
                <w:i/>
                <w:sz w:val="16"/>
                <w:lang w:val="fr-FR"/>
              </w:rPr>
              <w:t xml:space="preserve"> (</w:t>
            </w:r>
            <w:r>
              <w:rPr>
                <w:i/>
                <w:sz w:val="16"/>
                <w:lang w:val="fr-FR"/>
              </w:rPr>
              <w:t>milliers d’exemplaires</w:t>
            </w:r>
            <w:r w:rsidRPr="00913CB4">
              <w:rPr>
                <w:i/>
                <w:sz w:val="16"/>
                <w:lang w:val="fr-FR"/>
              </w:rPr>
              <w:t>)</w:t>
            </w:r>
          </w:p>
        </w:tc>
        <w:tc>
          <w:tcPr>
            <w:tcW w:w="1416"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Pr>
                <w:i/>
                <w:sz w:val="16"/>
                <w:lang w:val="fr-FR"/>
              </w:rPr>
              <w:t>Tirage annuel</w:t>
            </w:r>
            <w:r w:rsidRPr="00913CB4">
              <w:rPr>
                <w:i/>
                <w:sz w:val="16"/>
                <w:lang w:val="fr-FR"/>
              </w:rPr>
              <w:t xml:space="preserve"> (</w:t>
            </w:r>
            <w:r>
              <w:rPr>
                <w:i/>
                <w:sz w:val="16"/>
                <w:lang w:val="fr-FR"/>
              </w:rPr>
              <w:t>milliers d’exemplaires</w:t>
            </w:r>
            <w:r w:rsidRPr="00913CB4">
              <w:rPr>
                <w:i/>
                <w:sz w:val="16"/>
                <w:lang w:val="fr-FR"/>
              </w:rPr>
              <w:t>)</w:t>
            </w:r>
          </w:p>
        </w:tc>
      </w:tr>
      <w:tr w:rsidR="00D84007" w:rsidRPr="00913CB4">
        <w:tc>
          <w:tcPr>
            <w:tcW w:w="1843" w:type="dxa"/>
            <w:tcBorders>
              <w:top w:val="single" w:sz="12" w:space="0" w:color="auto"/>
            </w:tcBorders>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Large cercle de lecteurs</w:t>
            </w:r>
          </w:p>
        </w:tc>
        <w:tc>
          <w:tcPr>
            <w:tcW w:w="1418"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63</w:t>
            </w:r>
          </w:p>
        </w:tc>
        <w:tc>
          <w:tcPr>
            <w:tcW w:w="1134"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381</w:t>
            </w:r>
          </w:p>
        </w:tc>
        <w:tc>
          <w:tcPr>
            <w:tcW w:w="1559"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123,</w:t>
            </w:r>
            <w:r w:rsidRPr="00913CB4">
              <w:rPr>
                <w:sz w:val="18"/>
                <w:lang w:val="fr-FR"/>
              </w:rPr>
              <w:t>1</w:t>
            </w:r>
          </w:p>
        </w:tc>
        <w:tc>
          <w:tcPr>
            <w:tcW w:w="1416"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659,</w:t>
            </w:r>
            <w:r w:rsidRPr="00913CB4">
              <w:rPr>
                <w:sz w:val="18"/>
                <w:lang w:val="fr-FR"/>
              </w:rPr>
              <w:t>0</w:t>
            </w:r>
          </w:p>
        </w:tc>
      </w:tr>
      <w:tr w:rsidR="00D84007" w:rsidRPr="00913CB4">
        <w:tc>
          <w:tcPr>
            <w:tcW w:w="1843"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Comprenant:</w:t>
            </w:r>
          </w:p>
        </w:tc>
        <w:tc>
          <w:tcPr>
            <w:tcW w:w="1418" w:type="dxa"/>
            <w:shd w:val="clear" w:color="auto" w:fill="auto"/>
            <w:vAlign w:val="bottom"/>
          </w:tcPr>
          <w:p w:rsidR="00D84007" w:rsidRPr="00913CB4" w:rsidRDefault="00D84007">
            <w:pPr>
              <w:suppressAutoHyphens w:val="0"/>
              <w:spacing w:before="40" w:after="40" w:line="220" w:lineRule="exact"/>
              <w:jc w:val="right"/>
              <w:rPr>
                <w:sz w:val="18"/>
                <w:lang w:val="fr-FR"/>
              </w:rPr>
            </w:pPr>
          </w:p>
        </w:tc>
        <w:tc>
          <w:tcPr>
            <w:tcW w:w="1134" w:type="dxa"/>
            <w:shd w:val="clear" w:color="auto" w:fill="auto"/>
            <w:vAlign w:val="bottom"/>
          </w:tcPr>
          <w:p w:rsidR="00D84007" w:rsidRPr="00913CB4" w:rsidRDefault="00D84007">
            <w:pPr>
              <w:suppressAutoHyphens w:val="0"/>
              <w:spacing w:before="40" w:after="40" w:line="220" w:lineRule="exact"/>
              <w:jc w:val="right"/>
              <w:rPr>
                <w:sz w:val="18"/>
                <w:lang w:val="fr-FR"/>
              </w:rPr>
            </w:pPr>
          </w:p>
        </w:tc>
        <w:tc>
          <w:tcPr>
            <w:tcW w:w="1559" w:type="dxa"/>
            <w:shd w:val="clear" w:color="auto" w:fill="auto"/>
            <w:vAlign w:val="bottom"/>
          </w:tcPr>
          <w:p w:rsidR="00D84007" w:rsidRPr="00913CB4" w:rsidRDefault="00D84007">
            <w:pPr>
              <w:suppressAutoHyphens w:val="0"/>
              <w:spacing w:before="40" w:after="40" w:line="220" w:lineRule="exact"/>
              <w:jc w:val="right"/>
              <w:rPr>
                <w:sz w:val="18"/>
                <w:lang w:val="fr-FR"/>
              </w:rPr>
            </w:pPr>
          </w:p>
        </w:tc>
        <w:tc>
          <w:tcPr>
            <w:tcW w:w="1416" w:type="dxa"/>
            <w:shd w:val="clear" w:color="auto" w:fill="auto"/>
            <w:vAlign w:val="bottom"/>
          </w:tcPr>
          <w:p w:rsidR="00D84007" w:rsidRPr="00913CB4" w:rsidRDefault="00D84007">
            <w:pPr>
              <w:suppressAutoHyphens w:val="0"/>
              <w:spacing w:before="40" w:after="40" w:line="220" w:lineRule="exact"/>
              <w:jc w:val="right"/>
              <w:rPr>
                <w:sz w:val="18"/>
                <w:lang w:val="fr-FR"/>
              </w:rPr>
            </w:pPr>
          </w:p>
        </w:tc>
      </w:tr>
      <w:tr w:rsidR="00D84007" w:rsidRPr="00913CB4">
        <w:tc>
          <w:tcPr>
            <w:tcW w:w="1843"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Illustr</w:t>
            </w:r>
            <w:r>
              <w:rPr>
                <w:sz w:val="18"/>
                <w:lang w:val="fr-FR"/>
              </w:rPr>
              <w:t>és - grand public</w:t>
            </w:r>
          </w:p>
        </w:tc>
        <w:tc>
          <w:tcPr>
            <w:tcW w:w="1418"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12</w:t>
            </w:r>
          </w:p>
        </w:tc>
        <w:tc>
          <w:tcPr>
            <w:tcW w:w="113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75</w:t>
            </w:r>
          </w:p>
        </w:tc>
        <w:tc>
          <w:tcPr>
            <w:tcW w:w="1559"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16,</w:t>
            </w:r>
            <w:r w:rsidRPr="00913CB4">
              <w:rPr>
                <w:sz w:val="18"/>
                <w:lang w:val="fr-FR"/>
              </w:rPr>
              <w:t>8</w:t>
            </w:r>
          </w:p>
        </w:tc>
        <w:tc>
          <w:tcPr>
            <w:tcW w:w="1416"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130,</w:t>
            </w:r>
            <w:r w:rsidRPr="00913CB4">
              <w:rPr>
                <w:sz w:val="18"/>
                <w:lang w:val="fr-FR"/>
              </w:rPr>
              <w:t>7</w:t>
            </w:r>
          </w:p>
        </w:tc>
      </w:tr>
      <w:tr w:rsidR="00D84007" w:rsidRPr="00913CB4">
        <w:tc>
          <w:tcPr>
            <w:tcW w:w="1843"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Lit</w:t>
            </w:r>
            <w:r>
              <w:rPr>
                <w:sz w:val="18"/>
                <w:lang w:val="fr-FR"/>
              </w:rPr>
              <w:t>té</w:t>
            </w:r>
            <w:r w:rsidRPr="00913CB4">
              <w:rPr>
                <w:sz w:val="18"/>
                <w:lang w:val="fr-FR"/>
              </w:rPr>
              <w:t xml:space="preserve">rature-fiction </w:t>
            </w:r>
          </w:p>
        </w:tc>
        <w:tc>
          <w:tcPr>
            <w:tcW w:w="1418"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113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w:t>
            </w:r>
          </w:p>
        </w:tc>
        <w:tc>
          <w:tcPr>
            <w:tcW w:w="155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r>
              <w:rPr>
                <w:sz w:val="18"/>
                <w:lang w:val="fr-FR"/>
              </w:rPr>
              <w:t>,</w:t>
            </w:r>
            <w:r w:rsidRPr="00913CB4">
              <w:rPr>
                <w:sz w:val="18"/>
                <w:lang w:val="fr-FR"/>
              </w:rPr>
              <w:t>8</w:t>
            </w:r>
          </w:p>
        </w:tc>
        <w:tc>
          <w:tcPr>
            <w:tcW w:w="1416"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4,</w:t>
            </w:r>
            <w:r w:rsidRPr="00913CB4">
              <w:rPr>
                <w:sz w:val="18"/>
                <w:lang w:val="fr-FR"/>
              </w:rPr>
              <w:t>6</w:t>
            </w:r>
          </w:p>
        </w:tc>
      </w:tr>
      <w:tr w:rsidR="00D84007" w:rsidRPr="00913CB4">
        <w:tc>
          <w:tcPr>
            <w:tcW w:w="1843"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Informati</w:t>
            </w:r>
            <w:r>
              <w:rPr>
                <w:sz w:val="18"/>
                <w:lang w:val="fr-FR"/>
              </w:rPr>
              <w:t>on-annonces</w:t>
            </w:r>
            <w:r w:rsidRPr="00913CB4">
              <w:rPr>
                <w:sz w:val="18"/>
                <w:lang w:val="fr-FR"/>
              </w:rPr>
              <w:t xml:space="preserve"> </w:t>
            </w:r>
          </w:p>
        </w:tc>
        <w:tc>
          <w:tcPr>
            <w:tcW w:w="1418"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29</w:t>
            </w:r>
          </w:p>
        </w:tc>
        <w:tc>
          <w:tcPr>
            <w:tcW w:w="113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177</w:t>
            </w:r>
          </w:p>
        </w:tc>
        <w:tc>
          <w:tcPr>
            <w:tcW w:w="155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62</w:t>
            </w:r>
            <w:r>
              <w:rPr>
                <w:sz w:val="18"/>
                <w:lang w:val="fr-FR"/>
              </w:rPr>
              <w:t>,</w:t>
            </w:r>
            <w:r w:rsidRPr="00913CB4">
              <w:rPr>
                <w:sz w:val="18"/>
                <w:lang w:val="fr-FR"/>
              </w:rPr>
              <w:t>0</w:t>
            </w:r>
          </w:p>
        </w:tc>
        <w:tc>
          <w:tcPr>
            <w:tcW w:w="1416"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309,</w:t>
            </w:r>
            <w:r w:rsidRPr="00913CB4">
              <w:rPr>
                <w:sz w:val="18"/>
                <w:lang w:val="fr-FR"/>
              </w:rPr>
              <w:t>7</w:t>
            </w:r>
          </w:p>
        </w:tc>
      </w:tr>
      <w:tr w:rsidR="00D84007" w:rsidRPr="00913CB4">
        <w:tc>
          <w:tcPr>
            <w:tcW w:w="1843"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Presse féminine</w:t>
            </w:r>
            <w:r w:rsidRPr="00913CB4">
              <w:rPr>
                <w:sz w:val="18"/>
                <w:lang w:val="fr-FR"/>
              </w:rPr>
              <w:t xml:space="preserve"> </w:t>
            </w:r>
          </w:p>
        </w:tc>
        <w:tc>
          <w:tcPr>
            <w:tcW w:w="1418"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113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26</w:t>
            </w:r>
          </w:p>
        </w:tc>
        <w:tc>
          <w:tcPr>
            <w:tcW w:w="1559"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7,</w:t>
            </w:r>
            <w:r w:rsidRPr="00913CB4">
              <w:rPr>
                <w:sz w:val="18"/>
                <w:lang w:val="fr-FR"/>
              </w:rPr>
              <w:t>0</w:t>
            </w:r>
          </w:p>
        </w:tc>
        <w:tc>
          <w:tcPr>
            <w:tcW w:w="1416"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70,</w:t>
            </w:r>
            <w:r w:rsidRPr="00913CB4">
              <w:rPr>
                <w:sz w:val="18"/>
                <w:lang w:val="fr-FR"/>
              </w:rPr>
              <w:t>0</w:t>
            </w:r>
          </w:p>
        </w:tc>
      </w:tr>
      <w:tr w:rsidR="00D84007" w:rsidRPr="00913CB4">
        <w:tc>
          <w:tcPr>
            <w:tcW w:w="1843"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Jeunesse</w:t>
            </w:r>
            <w:r w:rsidRPr="00913CB4">
              <w:rPr>
                <w:sz w:val="18"/>
                <w:lang w:val="fr-FR"/>
              </w:rPr>
              <w:t xml:space="preserve"> </w:t>
            </w:r>
          </w:p>
        </w:tc>
        <w:tc>
          <w:tcPr>
            <w:tcW w:w="1418"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w:t>
            </w:r>
          </w:p>
        </w:tc>
        <w:tc>
          <w:tcPr>
            <w:tcW w:w="113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43</w:t>
            </w:r>
          </w:p>
        </w:tc>
        <w:tc>
          <w:tcPr>
            <w:tcW w:w="1559"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20,</w:t>
            </w:r>
            <w:r w:rsidRPr="00913CB4">
              <w:rPr>
                <w:sz w:val="18"/>
                <w:lang w:val="fr-FR"/>
              </w:rPr>
              <w:t>5</w:t>
            </w:r>
          </w:p>
        </w:tc>
        <w:tc>
          <w:tcPr>
            <w:tcW w:w="1416"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58,</w:t>
            </w:r>
            <w:r w:rsidRPr="00913CB4">
              <w:rPr>
                <w:sz w:val="18"/>
                <w:lang w:val="fr-FR"/>
              </w:rPr>
              <w:t>0</w:t>
            </w:r>
          </w:p>
        </w:tc>
      </w:tr>
      <w:tr w:rsidR="00D84007" w:rsidRPr="00913CB4">
        <w:tc>
          <w:tcPr>
            <w:tcW w:w="1843" w:type="dxa"/>
            <w:tcBorders>
              <w:bottom w:val="single" w:sz="4" w:space="0" w:color="auto"/>
            </w:tcBorders>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Presse enfantine</w:t>
            </w:r>
            <w:r w:rsidRPr="00913CB4">
              <w:rPr>
                <w:sz w:val="18"/>
                <w:lang w:val="fr-FR"/>
              </w:rPr>
              <w:t xml:space="preserve"> </w:t>
            </w:r>
          </w:p>
        </w:tc>
        <w:tc>
          <w:tcPr>
            <w:tcW w:w="1418"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w:t>
            </w:r>
          </w:p>
        </w:tc>
        <w:tc>
          <w:tcPr>
            <w:tcW w:w="1134"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52</w:t>
            </w:r>
          </w:p>
        </w:tc>
        <w:tc>
          <w:tcPr>
            <w:tcW w:w="1559"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15,</w:t>
            </w:r>
            <w:r w:rsidRPr="00913CB4">
              <w:rPr>
                <w:sz w:val="18"/>
                <w:lang w:val="fr-FR"/>
              </w:rPr>
              <w:t>0</w:t>
            </w:r>
          </w:p>
        </w:tc>
        <w:tc>
          <w:tcPr>
            <w:tcW w:w="1416"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86,</w:t>
            </w:r>
            <w:r w:rsidRPr="00913CB4">
              <w:rPr>
                <w:sz w:val="18"/>
                <w:lang w:val="fr-FR"/>
              </w:rPr>
              <w:t>0</w:t>
            </w:r>
          </w:p>
        </w:tc>
      </w:tr>
      <w:tr w:rsidR="00D84007" w:rsidRPr="00913CB4">
        <w:tc>
          <w:tcPr>
            <w:tcW w:w="1843"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ind w:left="284"/>
              <w:rPr>
                <w:b/>
                <w:sz w:val="18"/>
                <w:lang w:val="fr-FR"/>
              </w:rPr>
            </w:pPr>
            <w:r w:rsidRPr="00913CB4">
              <w:rPr>
                <w:b/>
                <w:sz w:val="18"/>
                <w:lang w:val="fr-FR"/>
              </w:rPr>
              <w:t>Total</w:t>
            </w:r>
          </w:p>
        </w:tc>
        <w:tc>
          <w:tcPr>
            <w:tcW w:w="1418"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201</w:t>
            </w:r>
          </w:p>
        </w:tc>
        <w:tc>
          <w:tcPr>
            <w:tcW w:w="1134"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999</w:t>
            </w:r>
          </w:p>
        </w:tc>
        <w:tc>
          <w:tcPr>
            <w:tcW w:w="1559"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Pr>
                <w:b/>
                <w:sz w:val="18"/>
                <w:lang w:val="fr-FR"/>
              </w:rPr>
              <w:t>220,</w:t>
            </w:r>
            <w:r w:rsidRPr="00913CB4">
              <w:rPr>
                <w:b/>
                <w:sz w:val="18"/>
                <w:lang w:val="fr-FR"/>
              </w:rPr>
              <w:t>5</w:t>
            </w:r>
          </w:p>
        </w:tc>
        <w:tc>
          <w:tcPr>
            <w:tcW w:w="1416"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Pr>
                <w:b/>
                <w:sz w:val="18"/>
                <w:lang w:val="fr-FR"/>
              </w:rPr>
              <w:t>1 131,</w:t>
            </w:r>
            <w:r w:rsidRPr="00913CB4">
              <w:rPr>
                <w:b/>
                <w:sz w:val="18"/>
                <w:lang w:val="fr-FR"/>
              </w:rPr>
              <w:t>3</w:t>
            </w:r>
          </w:p>
        </w:tc>
      </w:tr>
    </w:tbl>
    <w:p w:rsidR="00D84007" w:rsidRPr="00913CB4" w:rsidRDefault="00D84007">
      <w:pPr>
        <w:pStyle w:val="H23G"/>
        <w:rPr>
          <w:lang w:val="fr-FR"/>
        </w:rPr>
      </w:pPr>
      <w:r w:rsidRPr="00913CB4">
        <w:rPr>
          <w:lang w:val="fr-FR"/>
        </w:rPr>
        <w:tab/>
      </w:r>
      <w:r w:rsidRPr="00913CB4">
        <w:rPr>
          <w:lang w:val="fr-FR"/>
        </w:rPr>
        <w:tab/>
        <w:t xml:space="preserve">Publication </w:t>
      </w:r>
      <w:r>
        <w:rPr>
          <w:lang w:val="fr-FR"/>
        </w:rPr>
        <w:t>de livres et de</w:t>
      </w:r>
      <w:r w:rsidRPr="00913CB4">
        <w:rPr>
          <w:lang w:val="fr-FR"/>
        </w:rPr>
        <w:t xml:space="preserve"> brochures </w:t>
      </w:r>
      <w:r>
        <w:rPr>
          <w:lang w:val="fr-FR"/>
        </w:rPr>
        <w:t>selon le lectorat cible</w:t>
      </w:r>
      <w:r w:rsidRPr="00913CB4">
        <w:rPr>
          <w:lang w:val="fr-FR"/>
        </w:rPr>
        <w:t>, 2008</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828"/>
        <w:gridCol w:w="1559"/>
        <w:gridCol w:w="1983"/>
      </w:tblGrid>
      <w:tr w:rsidR="00D84007" w:rsidRPr="00913CB4">
        <w:trPr>
          <w:tblHeader/>
        </w:trPr>
        <w:tc>
          <w:tcPr>
            <w:tcW w:w="3828"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rPr>
                <w:i/>
                <w:sz w:val="16"/>
                <w:lang w:val="fr-FR"/>
              </w:rPr>
            </w:pPr>
          </w:p>
        </w:tc>
        <w:tc>
          <w:tcPr>
            <w:tcW w:w="1559"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i/>
                <w:sz w:val="16"/>
                <w:lang w:val="fr-FR"/>
              </w:rPr>
            </w:pPr>
            <w:r w:rsidRPr="00913CB4">
              <w:rPr>
                <w:i/>
                <w:sz w:val="16"/>
                <w:lang w:val="fr-FR"/>
              </w:rPr>
              <w:t>N</w:t>
            </w:r>
            <w:r>
              <w:rPr>
                <w:i/>
                <w:sz w:val="16"/>
                <w:lang w:val="fr-FR"/>
              </w:rPr>
              <w:t>ombre de livres et de brochures</w:t>
            </w:r>
            <w:r w:rsidRPr="00913CB4">
              <w:rPr>
                <w:i/>
                <w:sz w:val="16"/>
                <w:lang w:val="fr-FR"/>
              </w:rPr>
              <w:t xml:space="preserve"> (unit</w:t>
            </w:r>
            <w:r>
              <w:rPr>
                <w:i/>
                <w:sz w:val="16"/>
                <w:lang w:val="fr-FR"/>
              </w:rPr>
              <w:t>é</w:t>
            </w:r>
            <w:r w:rsidRPr="00913CB4">
              <w:rPr>
                <w:i/>
                <w:sz w:val="16"/>
                <w:lang w:val="fr-FR"/>
              </w:rPr>
              <w:t>)</w:t>
            </w:r>
          </w:p>
        </w:tc>
        <w:tc>
          <w:tcPr>
            <w:tcW w:w="1983"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i/>
                <w:sz w:val="16"/>
                <w:lang w:val="fr-FR"/>
              </w:rPr>
            </w:pPr>
            <w:r>
              <w:rPr>
                <w:i/>
                <w:sz w:val="16"/>
                <w:lang w:val="fr-FR"/>
              </w:rPr>
              <w:t>Tirage unique</w:t>
            </w:r>
            <w:r w:rsidRPr="00913CB4">
              <w:rPr>
                <w:i/>
                <w:sz w:val="16"/>
                <w:lang w:val="fr-FR"/>
              </w:rPr>
              <w:t xml:space="preserve"> (</w:t>
            </w:r>
            <w:r>
              <w:rPr>
                <w:i/>
                <w:sz w:val="16"/>
                <w:lang w:val="fr-FR"/>
              </w:rPr>
              <w:t>milliers d’exemplaires</w:t>
            </w:r>
            <w:r w:rsidRPr="00913CB4">
              <w:rPr>
                <w:i/>
                <w:sz w:val="16"/>
                <w:lang w:val="fr-FR"/>
              </w:rPr>
              <w:t>)</w:t>
            </w:r>
          </w:p>
        </w:tc>
      </w:tr>
      <w:tr w:rsidR="00D84007" w:rsidRPr="00913CB4">
        <w:tc>
          <w:tcPr>
            <w:tcW w:w="3828"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rPr>
                <w:sz w:val="18"/>
                <w:lang w:val="fr-FR"/>
              </w:rPr>
            </w:pPr>
            <w:r>
              <w:rPr>
                <w:sz w:val="18"/>
                <w:lang w:val="fr-FR"/>
              </w:rPr>
              <w:t xml:space="preserve">Grand public - </w:t>
            </w:r>
            <w:r w:rsidRPr="00913CB4">
              <w:rPr>
                <w:sz w:val="18"/>
                <w:lang w:val="fr-FR"/>
              </w:rPr>
              <w:t>politi</w:t>
            </w:r>
            <w:r>
              <w:rPr>
                <w:sz w:val="18"/>
                <w:lang w:val="fr-FR"/>
              </w:rPr>
              <w:t>que</w:t>
            </w:r>
          </w:p>
        </w:tc>
        <w:tc>
          <w:tcPr>
            <w:tcW w:w="1559"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46</w:t>
            </w:r>
          </w:p>
        </w:tc>
        <w:tc>
          <w:tcPr>
            <w:tcW w:w="1983"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Pr>
                <w:sz w:val="18"/>
                <w:lang w:val="fr-FR"/>
              </w:rPr>
              <w:t>255,</w:t>
            </w:r>
            <w:r w:rsidRPr="00913CB4">
              <w:rPr>
                <w:sz w:val="18"/>
                <w:lang w:val="fr-FR"/>
              </w:rPr>
              <w:t>6</w:t>
            </w:r>
          </w:p>
        </w:tc>
      </w:tr>
      <w:tr w:rsidR="00D84007" w:rsidRPr="00913CB4">
        <w:tc>
          <w:tcPr>
            <w:tcW w:w="3828" w:type="dxa"/>
            <w:shd w:val="clear" w:color="auto" w:fill="auto"/>
            <w:vAlign w:val="bottom"/>
          </w:tcPr>
          <w:p w:rsidR="00D84007" w:rsidRPr="00913CB4" w:rsidRDefault="00D84007">
            <w:pPr>
              <w:keepNext/>
              <w:keepLines/>
              <w:suppressAutoHyphens w:val="0"/>
              <w:spacing w:before="40" w:after="40" w:line="220" w:lineRule="exact"/>
              <w:rPr>
                <w:sz w:val="18"/>
                <w:lang w:val="fr-FR"/>
              </w:rPr>
            </w:pPr>
            <w:r>
              <w:rPr>
                <w:sz w:val="18"/>
                <w:lang w:val="fr-FR"/>
              </w:rPr>
              <w:t>Scientifique</w:t>
            </w:r>
          </w:p>
        </w:tc>
        <w:tc>
          <w:tcPr>
            <w:tcW w:w="1559"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250</w:t>
            </w:r>
          </w:p>
        </w:tc>
        <w:tc>
          <w:tcPr>
            <w:tcW w:w="1983"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Pr>
                <w:sz w:val="18"/>
                <w:lang w:val="fr-FR"/>
              </w:rPr>
              <w:t>88,</w:t>
            </w:r>
            <w:r w:rsidRPr="00913CB4">
              <w:rPr>
                <w:sz w:val="18"/>
                <w:lang w:val="fr-FR"/>
              </w:rPr>
              <w:t>0</w:t>
            </w:r>
          </w:p>
        </w:tc>
      </w:tr>
      <w:tr w:rsidR="00D84007" w:rsidRPr="00913CB4">
        <w:tc>
          <w:tcPr>
            <w:tcW w:w="3828" w:type="dxa"/>
            <w:shd w:val="clear" w:color="auto" w:fill="auto"/>
            <w:vAlign w:val="bottom"/>
          </w:tcPr>
          <w:p w:rsidR="00D84007" w:rsidRPr="00913CB4" w:rsidRDefault="00D84007">
            <w:pPr>
              <w:keepNext/>
              <w:keepLines/>
              <w:suppressAutoHyphens w:val="0"/>
              <w:spacing w:before="40" w:after="40" w:line="220" w:lineRule="exact"/>
              <w:rPr>
                <w:sz w:val="18"/>
                <w:lang w:val="fr-FR"/>
              </w:rPr>
            </w:pPr>
            <w:r>
              <w:rPr>
                <w:sz w:val="18"/>
                <w:lang w:val="fr-FR"/>
              </w:rPr>
              <w:t>Vulgarisation scientifique</w:t>
            </w:r>
            <w:r w:rsidRPr="00913CB4">
              <w:rPr>
                <w:sz w:val="18"/>
                <w:lang w:val="fr-FR"/>
              </w:rPr>
              <w:t xml:space="preserve"> </w:t>
            </w:r>
          </w:p>
        </w:tc>
        <w:tc>
          <w:tcPr>
            <w:tcW w:w="1559"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93</w:t>
            </w:r>
          </w:p>
        </w:tc>
        <w:tc>
          <w:tcPr>
            <w:tcW w:w="1983"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Pr>
                <w:sz w:val="18"/>
                <w:lang w:val="fr-FR"/>
              </w:rPr>
              <w:t>37,</w:t>
            </w:r>
            <w:r w:rsidRPr="00913CB4">
              <w:rPr>
                <w:sz w:val="18"/>
                <w:lang w:val="fr-FR"/>
              </w:rPr>
              <w:t>1</w:t>
            </w:r>
          </w:p>
        </w:tc>
      </w:tr>
      <w:tr w:rsidR="00D84007" w:rsidRPr="00913CB4">
        <w:tc>
          <w:tcPr>
            <w:tcW w:w="3828" w:type="dxa"/>
            <w:shd w:val="clear" w:color="auto" w:fill="auto"/>
            <w:vAlign w:val="bottom"/>
          </w:tcPr>
          <w:p w:rsidR="00D84007" w:rsidRPr="00913CB4" w:rsidRDefault="00D84007">
            <w:pPr>
              <w:keepNext/>
              <w:keepLines/>
              <w:suppressAutoHyphens w:val="0"/>
              <w:spacing w:before="40" w:after="40" w:line="220" w:lineRule="exact"/>
              <w:rPr>
                <w:sz w:val="18"/>
                <w:lang w:val="fr-FR"/>
              </w:rPr>
            </w:pPr>
            <w:r w:rsidRPr="00913CB4">
              <w:rPr>
                <w:sz w:val="18"/>
                <w:lang w:val="fr-FR"/>
              </w:rPr>
              <w:t>Offici</w:t>
            </w:r>
            <w:r>
              <w:rPr>
                <w:sz w:val="18"/>
                <w:lang w:val="fr-FR"/>
              </w:rPr>
              <w:t>e</w:t>
            </w:r>
            <w:r w:rsidRPr="00913CB4">
              <w:rPr>
                <w:sz w:val="18"/>
                <w:lang w:val="fr-FR"/>
              </w:rPr>
              <w:t>l</w:t>
            </w:r>
            <w:r>
              <w:rPr>
                <w:sz w:val="18"/>
                <w:lang w:val="fr-FR"/>
              </w:rPr>
              <w:t xml:space="preserve"> </w:t>
            </w:r>
            <w:r w:rsidRPr="00913CB4">
              <w:rPr>
                <w:sz w:val="18"/>
                <w:lang w:val="fr-FR"/>
              </w:rPr>
              <w:t>-go</w:t>
            </w:r>
            <w:r>
              <w:rPr>
                <w:sz w:val="18"/>
                <w:lang w:val="fr-FR"/>
              </w:rPr>
              <w:t>uvernemental</w:t>
            </w:r>
            <w:r w:rsidRPr="00913CB4">
              <w:rPr>
                <w:sz w:val="18"/>
                <w:lang w:val="fr-FR"/>
              </w:rPr>
              <w:t xml:space="preserve"> </w:t>
            </w:r>
          </w:p>
        </w:tc>
        <w:tc>
          <w:tcPr>
            <w:tcW w:w="1559"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57</w:t>
            </w:r>
          </w:p>
        </w:tc>
        <w:tc>
          <w:tcPr>
            <w:tcW w:w="1983"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Pr>
                <w:sz w:val="18"/>
                <w:lang w:val="fr-FR"/>
              </w:rPr>
              <w:t>31,</w:t>
            </w:r>
            <w:r w:rsidRPr="00913CB4">
              <w:rPr>
                <w:sz w:val="18"/>
                <w:lang w:val="fr-FR"/>
              </w:rPr>
              <w:t>0</w:t>
            </w:r>
          </w:p>
        </w:tc>
      </w:tr>
      <w:tr w:rsidR="00D84007" w:rsidRPr="00913CB4">
        <w:tc>
          <w:tcPr>
            <w:tcW w:w="3828" w:type="dxa"/>
            <w:shd w:val="clear" w:color="auto" w:fill="auto"/>
            <w:vAlign w:val="bottom"/>
          </w:tcPr>
          <w:p w:rsidR="00D84007" w:rsidRPr="00913CB4" w:rsidRDefault="00D84007">
            <w:pPr>
              <w:keepNext/>
              <w:keepLines/>
              <w:suppressAutoHyphens w:val="0"/>
              <w:spacing w:before="40" w:after="40" w:line="220" w:lineRule="exact"/>
              <w:rPr>
                <w:sz w:val="18"/>
                <w:lang w:val="fr-FR"/>
              </w:rPr>
            </w:pPr>
            <w:r>
              <w:rPr>
                <w:sz w:val="18"/>
                <w:lang w:val="fr-FR"/>
              </w:rPr>
              <w:t>Manuels pour les établissements d’enseignement supérieur</w:t>
            </w:r>
            <w:r w:rsidRPr="00913CB4">
              <w:rPr>
                <w:sz w:val="18"/>
                <w:lang w:val="fr-FR"/>
              </w:rPr>
              <w:t xml:space="preserve"> </w:t>
            </w:r>
          </w:p>
        </w:tc>
        <w:tc>
          <w:tcPr>
            <w:tcW w:w="1559"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301</w:t>
            </w:r>
          </w:p>
        </w:tc>
        <w:tc>
          <w:tcPr>
            <w:tcW w:w="1983"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75</w:t>
            </w:r>
            <w:r>
              <w:rPr>
                <w:sz w:val="18"/>
                <w:lang w:val="fr-FR"/>
              </w:rPr>
              <w:t>,</w:t>
            </w:r>
            <w:r w:rsidRPr="00913CB4">
              <w:rPr>
                <w:sz w:val="18"/>
                <w:lang w:val="fr-FR"/>
              </w:rPr>
              <w:t>1</w:t>
            </w:r>
          </w:p>
        </w:tc>
      </w:tr>
      <w:tr w:rsidR="00D84007" w:rsidRPr="00913CB4">
        <w:tc>
          <w:tcPr>
            <w:tcW w:w="3828" w:type="dxa"/>
            <w:shd w:val="clear" w:color="auto" w:fill="auto"/>
            <w:vAlign w:val="bottom"/>
          </w:tcPr>
          <w:p w:rsidR="00D84007" w:rsidRPr="00913CB4" w:rsidRDefault="00D84007">
            <w:pPr>
              <w:keepNext/>
              <w:keepLines/>
              <w:suppressAutoHyphens w:val="0"/>
              <w:spacing w:before="40" w:after="40" w:line="220" w:lineRule="exact"/>
              <w:rPr>
                <w:sz w:val="18"/>
                <w:lang w:val="fr-FR"/>
              </w:rPr>
            </w:pPr>
            <w:r w:rsidRPr="00913CB4">
              <w:rPr>
                <w:sz w:val="18"/>
                <w:lang w:val="fr-FR"/>
              </w:rPr>
              <w:t>Manu</w:t>
            </w:r>
            <w:r>
              <w:rPr>
                <w:sz w:val="18"/>
                <w:lang w:val="fr-FR"/>
              </w:rPr>
              <w:t>els pour les travaux pratiques et de laboratoire</w:t>
            </w:r>
            <w:r w:rsidRPr="00913CB4">
              <w:rPr>
                <w:sz w:val="18"/>
                <w:lang w:val="fr-FR"/>
              </w:rPr>
              <w:t xml:space="preserve"> </w:t>
            </w:r>
          </w:p>
        </w:tc>
        <w:tc>
          <w:tcPr>
            <w:tcW w:w="1559"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225</w:t>
            </w:r>
          </w:p>
        </w:tc>
        <w:tc>
          <w:tcPr>
            <w:tcW w:w="1983"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Pr>
                <w:sz w:val="18"/>
                <w:lang w:val="fr-FR"/>
              </w:rPr>
              <w:t>28,</w:t>
            </w:r>
            <w:r w:rsidRPr="00913CB4">
              <w:rPr>
                <w:sz w:val="18"/>
                <w:lang w:val="fr-FR"/>
              </w:rPr>
              <w:t>9</w:t>
            </w:r>
          </w:p>
        </w:tc>
      </w:tr>
      <w:tr w:rsidR="00D84007" w:rsidRPr="00913CB4">
        <w:tc>
          <w:tcPr>
            <w:tcW w:w="3828"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Manuels pour les établissements d’enseignement général</w:t>
            </w:r>
            <w:r w:rsidRPr="00913CB4">
              <w:rPr>
                <w:sz w:val="18"/>
                <w:lang w:val="fr-FR"/>
              </w:rPr>
              <w:t xml:space="preserve"> </w:t>
            </w:r>
          </w:p>
        </w:tc>
        <w:tc>
          <w:tcPr>
            <w:tcW w:w="155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56</w:t>
            </w:r>
          </w:p>
        </w:tc>
        <w:tc>
          <w:tcPr>
            <w:tcW w:w="1983"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919,</w:t>
            </w:r>
            <w:r w:rsidRPr="00913CB4">
              <w:rPr>
                <w:sz w:val="18"/>
                <w:lang w:val="fr-FR"/>
              </w:rPr>
              <w:t>1</w:t>
            </w:r>
          </w:p>
        </w:tc>
      </w:tr>
      <w:tr w:rsidR="00D84007" w:rsidRPr="00913CB4">
        <w:tc>
          <w:tcPr>
            <w:tcW w:w="3828"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 xml:space="preserve">Bulletins </w:t>
            </w:r>
          </w:p>
        </w:tc>
        <w:tc>
          <w:tcPr>
            <w:tcW w:w="155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28</w:t>
            </w:r>
          </w:p>
        </w:tc>
        <w:tc>
          <w:tcPr>
            <w:tcW w:w="1983"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20,</w:t>
            </w:r>
            <w:r w:rsidRPr="00913CB4">
              <w:rPr>
                <w:sz w:val="18"/>
                <w:lang w:val="fr-FR"/>
              </w:rPr>
              <w:t>2</w:t>
            </w:r>
          </w:p>
        </w:tc>
      </w:tr>
      <w:tr w:rsidR="00D84007" w:rsidRPr="00913CB4">
        <w:tc>
          <w:tcPr>
            <w:tcW w:w="3828"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Diction</w:t>
            </w:r>
            <w:r>
              <w:rPr>
                <w:sz w:val="18"/>
                <w:lang w:val="fr-FR"/>
              </w:rPr>
              <w:t>naires</w:t>
            </w:r>
            <w:r w:rsidRPr="00913CB4">
              <w:rPr>
                <w:sz w:val="18"/>
                <w:lang w:val="fr-FR"/>
              </w:rPr>
              <w:t xml:space="preserve"> </w:t>
            </w:r>
          </w:p>
        </w:tc>
        <w:tc>
          <w:tcPr>
            <w:tcW w:w="155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21</w:t>
            </w:r>
          </w:p>
        </w:tc>
        <w:tc>
          <w:tcPr>
            <w:tcW w:w="1983"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8,</w:t>
            </w:r>
            <w:r w:rsidRPr="00913CB4">
              <w:rPr>
                <w:sz w:val="18"/>
                <w:lang w:val="fr-FR"/>
              </w:rPr>
              <w:t>2</w:t>
            </w:r>
          </w:p>
        </w:tc>
      </w:tr>
      <w:tr w:rsidR="00D84007" w:rsidRPr="00913CB4">
        <w:tc>
          <w:tcPr>
            <w:tcW w:w="3828"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Large cercle de lecteurs</w:t>
            </w:r>
          </w:p>
        </w:tc>
        <w:tc>
          <w:tcPr>
            <w:tcW w:w="155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54</w:t>
            </w:r>
          </w:p>
        </w:tc>
        <w:tc>
          <w:tcPr>
            <w:tcW w:w="1983"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22,</w:t>
            </w:r>
            <w:r w:rsidRPr="00913CB4">
              <w:rPr>
                <w:sz w:val="18"/>
                <w:lang w:val="fr-FR"/>
              </w:rPr>
              <w:t>6</w:t>
            </w:r>
          </w:p>
        </w:tc>
      </w:tr>
      <w:tr w:rsidR="00D84007" w:rsidRPr="00913CB4">
        <w:tc>
          <w:tcPr>
            <w:tcW w:w="3828"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Ouvrages religieux</w:t>
            </w:r>
            <w:r w:rsidRPr="00913CB4">
              <w:rPr>
                <w:sz w:val="18"/>
                <w:lang w:val="fr-FR"/>
              </w:rPr>
              <w:t xml:space="preserve"> </w:t>
            </w:r>
          </w:p>
        </w:tc>
        <w:tc>
          <w:tcPr>
            <w:tcW w:w="155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28</w:t>
            </w:r>
          </w:p>
        </w:tc>
        <w:tc>
          <w:tcPr>
            <w:tcW w:w="1983"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17,</w:t>
            </w:r>
            <w:r w:rsidRPr="00913CB4">
              <w:rPr>
                <w:sz w:val="18"/>
                <w:lang w:val="fr-FR"/>
              </w:rPr>
              <w:t>8</w:t>
            </w:r>
          </w:p>
        </w:tc>
      </w:tr>
      <w:tr w:rsidR="00D84007" w:rsidRPr="00913CB4">
        <w:tc>
          <w:tcPr>
            <w:tcW w:w="3828"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Ouvrages de formation et de méthodologie pour les établissements d’enseignement général</w:t>
            </w:r>
            <w:r w:rsidRPr="00913CB4">
              <w:rPr>
                <w:sz w:val="18"/>
                <w:lang w:val="fr-FR"/>
              </w:rPr>
              <w:t xml:space="preserve"> </w:t>
            </w:r>
          </w:p>
        </w:tc>
        <w:tc>
          <w:tcPr>
            <w:tcW w:w="155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49</w:t>
            </w:r>
          </w:p>
        </w:tc>
        <w:tc>
          <w:tcPr>
            <w:tcW w:w="1983"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53,</w:t>
            </w:r>
            <w:r w:rsidRPr="00913CB4">
              <w:rPr>
                <w:sz w:val="18"/>
                <w:lang w:val="fr-FR"/>
              </w:rPr>
              <w:t>7</w:t>
            </w:r>
          </w:p>
        </w:tc>
      </w:tr>
      <w:tr w:rsidR="00D84007" w:rsidRPr="00913CB4">
        <w:tc>
          <w:tcPr>
            <w:tcW w:w="3828"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Ouvrages de formation et de méthodologie pour spécialistes</w:t>
            </w:r>
          </w:p>
        </w:tc>
        <w:tc>
          <w:tcPr>
            <w:tcW w:w="155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18</w:t>
            </w:r>
          </w:p>
        </w:tc>
        <w:tc>
          <w:tcPr>
            <w:tcW w:w="1983"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6,</w:t>
            </w:r>
            <w:r w:rsidRPr="00913CB4">
              <w:rPr>
                <w:sz w:val="18"/>
                <w:lang w:val="fr-FR"/>
              </w:rPr>
              <w:t>7</w:t>
            </w:r>
          </w:p>
        </w:tc>
      </w:tr>
      <w:tr w:rsidR="00D84007" w:rsidRPr="00913CB4">
        <w:tc>
          <w:tcPr>
            <w:tcW w:w="3828"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Ouvrages de formation et de méthodologie pour différents types d’enseignement</w:t>
            </w:r>
            <w:r w:rsidRPr="00913CB4">
              <w:rPr>
                <w:sz w:val="18"/>
                <w:lang w:val="fr-FR"/>
              </w:rPr>
              <w:t xml:space="preserve"> </w:t>
            </w:r>
          </w:p>
        </w:tc>
        <w:tc>
          <w:tcPr>
            <w:tcW w:w="155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22</w:t>
            </w:r>
          </w:p>
        </w:tc>
        <w:tc>
          <w:tcPr>
            <w:tcW w:w="1983"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17,</w:t>
            </w:r>
            <w:r w:rsidRPr="00913CB4">
              <w:rPr>
                <w:sz w:val="18"/>
                <w:lang w:val="fr-FR"/>
              </w:rPr>
              <w:t>4</w:t>
            </w:r>
          </w:p>
        </w:tc>
      </w:tr>
      <w:tr w:rsidR="00D84007" w:rsidRPr="00913CB4">
        <w:tc>
          <w:tcPr>
            <w:tcW w:w="3828"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Encyclop</w:t>
            </w:r>
            <w:r>
              <w:rPr>
                <w:sz w:val="18"/>
                <w:lang w:val="fr-FR"/>
              </w:rPr>
              <w:t>édies</w:t>
            </w:r>
            <w:r w:rsidRPr="00913CB4">
              <w:rPr>
                <w:sz w:val="18"/>
                <w:lang w:val="fr-FR"/>
              </w:rPr>
              <w:t xml:space="preserve"> </w:t>
            </w:r>
          </w:p>
        </w:tc>
        <w:tc>
          <w:tcPr>
            <w:tcW w:w="155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1983"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2,</w:t>
            </w:r>
            <w:r w:rsidRPr="00913CB4">
              <w:rPr>
                <w:sz w:val="18"/>
                <w:lang w:val="fr-FR"/>
              </w:rPr>
              <w:t>5</w:t>
            </w:r>
          </w:p>
        </w:tc>
      </w:tr>
      <w:tr w:rsidR="00D84007" w:rsidRPr="00913CB4">
        <w:tc>
          <w:tcPr>
            <w:tcW w:w="3828"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 xml:space="preserve">Fiction </w:t>
            </w:r>
          </w:p>
        </w:tc>
        <w:tc>
          <w:tcPr>
            <w:tcW w:w="155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266</w:t>
            </w:r>
          </w:p>
        </w:tc>
        <w:tc>
          <w:tcPr>
            <w:tcW w:w="1983"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100,</w:t>
            </w:r>
            <w:r w:rsidRPr="00913CB4">
              <w:rPr>
                <w:sz w:val="18"/>
                <w:lang w:val="fr-FR"/>
              </w:rPr>
              <w:t>0</w:t>
            </w:r>
          </w:p>
        </w:tc>
      </w:tr>
      <w:tr w:rsidR="00D84007" w:rsidRPr="00913CB4">
        <w:tc>
          <w:tcPr>
            <w:tcW w:w="3828" w:type="dxa"/>
            <w:tcBorders>
              <w:bottom w:val="single" w:sz="4" w:space="0" w:color="auto"/>
            </w:tcBorders>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Littérature enfantine</w:t>
            </w:r>
            <w:r w:rsidRPr="00913CB4">
              <w:rPr>
                <w:sz w:val="18"/>
                <w:lang w:val="fr-FR"/>
              </w:rPr>
              <w:t xml:space="preserve"> </w:t>
            </w:r>
          </w:p>
        </w:tc>
        <w:tc>
          <w:tcPr>
            <w:tcW w:w="1559"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70</w:t>
            </w:r>
          </w:p>
        </w:tc>
        <w:tc>
          <w:tcPr>
            <w:tcW w:w="1983"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92,</w:t>
            </w:r>
            <w:r w:rsidRPr="00913CB4">
              <w:rPr>
                <w:sz w:val="18"/>
                <w:lang w:val="fr-FR"/>
              </w:rPr>
              <w:t>0</w:t>
            </w:r>
          </w:p>
        </w:tc>
      </w:tr>
      <w:tr w:rsidR="00D84007" w:rsidRPr="00913CB4">
        <w:tc>
          <w:tcPr>
            <w:tcW w:w="3828"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ind w:left="284"/>
              <w:rPr>
                <w:b/>
                <w:sz w:val="18"/>
                <w:lang w:val="fr-FR"/>
              </w:rPr>
            </w:pPr>
            <w:r w:rsidRPr="00913CB4">
              <w:rPr>
                <w:b/>
                <w:sz w:val="18"/>
                <w:lang w:val="fr-FR"/>
              </w:rPr>
              <w:t>Total</w:t>
            </w:r>
          </w:p>
        </w:tc>
        <w:tc>
          <w:tcPr>
            <w:tcW w:w="1559"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1 587</w:t>
            </w:r>
          </w:p>
        </w:tc>
        <w:tc>
          <w:tcPr>
            <w:tcW w:w="1983"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Pr>
                <w:b/>
                <w:sz w:val="18"/>
                <w:lang w:val="fr-FR"/>
              </w:rPr>
              <w:t>1 775,</w:t>
            </w:r>
            <w:r w:rsidRPr="00913CB4">
              <w:rPr>
                <w:b/>
                <w:sz w:val="18"/>
                <w:lang w:val="fr-FR"/>
              </w:rPr>
              <w:t>9</w:t>
            </w:r>
          </w:p>
        </w:tc>
      </w:tr>
    </w:tbl>
    <w:p w:rsidR="00D84007" w:rsidRPr="00913CB4" w:rsidRDefault="00D84007">
      <w:pPr>
        <w:pStyle w:val="SingleTxtG"/>
        <w:spacing w:before="240"/>
        <w:rPr>
          <w:lang w:val="fr-FR"/>
        </w:rPr>
      </w:pPr>
      <w:r w:rsidRPr="00913CB4">
        <w:rPr>
          <w:lang w:val="fr-FR"/>
        </w:rPr>
        <w:t>181.</w:t>
      </w:r>
      <w:r w:rsidRPr="00913CB4">
        <w:rPr>
          <w:lang w:val="fr-FR"/>
        </w:rPr>
        <w:tab/>
      </w:r>
      <w:r>
        <w:rPr>
          <w:lang w:val="fr-FR"/>
        </w:rPr>
        <w:t>Onze journaux</w:t>
      </w:r>
      <w:r w:rsidRPr="00913CB4">
        <w:rPr>
          <w:lang w:val="fr-FR"/>
        </w:rPr>
        <w:t xml:space="preserve"> (</w:t>
      </w:r>
      <w:r>
        <w:rPr>
          <w:lang w:val="fr-FR"/>
        </w:rPr>
        <w:t>dont neuf bénéficient du soutien financier de l’État</w:t>
      </w:r>
      <w:r w:rsidRPr="00913CB4">
        <w:rPr>
          <w:lang w:val="fr-FR"/>
        </w:rPr>
        <w:t xml:space="preserve">) </w:t>
      </w:r>
      <w:r>
        <w:rPr>
          <w:lang w:val="fr-FR"/>
        </w:rPr>
        <w:t>et</w:t>
      </w:r>
      <w:r w:rsidRPr="00913CB4">
        <w:rPr>
          <w:lang w:val="fr-FR"/>
        </w:rPr>
        <w:t xml:space="preserve"> </w:t>
      </w:r>
      <w:r>
        <w:rPr>
          <w:lang w:val="fr-FR"/>
        </w:rPr>
        <w:t>quatre</w:t>
      </w:r>
      <w:r w:rsidRPr="00913CB4">
        <w:rPr>
          <w:lang w:val="fr-FR"/>
        </w:rPr>
        <w:t xml:space="preserve"> </w:t>
      </w:r>
      <w:r>
        <w:rPr>
          <w:lang w:val="fr-FR"/>
        </w:rPr>
        <w:t>revues sont publiés dans les langues des minorités nationales d’Arménie</w:t>
      </w:r>
      <w:r w:rsidRPr="00913CB4">
        <w:rPr>
          <w:lang w:val="fr-FR"/>
        </w:rPr>
        <w:t xml:space="preserve"> </w:t>
      </w:r>
      <w:r>
        <w:rPr>
          <w:lang w:val="fr-FR"/>
        </w:rPr>
        <w:t>en</w:t>
      </w:r>
      <w:r w:rsidRPr="00913CB4">
        <w:rPr>
          <w:lang w:val="fr-FR"/>
        </w:rPr>
        <w:t xml:space="preserve"> 2008</w:t>
      </w:r>
      <w:r>
        <w:rPr>
          <w:lang w:val="fr-FR"/>
        </w:rPr>
        <w:t>-</w:t>
      </w:r>
      <w:r w:rsidRPr="00913CB4">
        <w:rPr>
          <w:lang w:val="fr-FR"/>
        </w:rPr>
        <w:t>2009.</w:t>
      </w:r>
    </w:p>
    <w:p w:rsidR="00D84007" w:rsidRPr="00913CB4" w:rsidRDefault="00D84007">
      <w:pPr>
        <w:pStyle w:val="SingleTxtG"/>
        <w:rPr>
          <w:lang w:val="fr-FR"/>
        </w:rPr>
      </w:pPr>
      <w:r>
        <w:rPr>
          <w:lang w:val="fr-FR"/>
        </w:rPr>
        <w:tab/>
      </w:r>
      <w:r w:rsidRPr="00913CB4">
        <w:rPr>
          <w:lang w:val="fr-FR"/>
        </w:rPr>
        <w:t>a)</w:t>
      </w:r>
      <w:r w:rsidRPr="00913CB4">
        <w:rPr>
          <w:lang w:val="fr-FR"/>
        </w:rPr>
        <w:tab/>
      </w:r>
      <w:r>
        <w:rPr>
          <w:lang w:val="fr-FR"/>
        </w:rPr>
        <w:t>ONG «</w:t>
      </w:r>
      <w:r w:rsidRPr="00913CB4">
        <w:rPr>
          <w:lang w:val="fr-FR"/>
        </w:rPr>
        <w:t xml:space="preserve">Union </w:t>
      </w:r>
      <w:r>
        <w:rPr>
          <w:lang w:val="fr-FR"/>
        </w:rPr>
        <w:t xml:space="preserve">nationale des Yézidis» — </w:t>
      </w:r>
      <w:r w:rsidRPr="00FF1C18">
        <w:rPr>
          <w:i/>
          <w:lang w:val="fr-FR"/>
        </w:rPr>
        <w:t>Yezdikhana</w:t>
      </w:r>
      <w:r>
        <w:rPr>
          <w:i/>
          <w:lang w:val="fr-FR"/>
        </w:rPr>
        <w:t>;</w:t>
      </w:r>
    </w:p>
    <w:p w:rsidR="00D84007" w:rsidRPr="00913CB4" w:rsidRDefault="00D84007">
      <w:pPr>
        <w:pStyle w:val="SingleTxtG"/>
        <w:rPr>
          <w:lang w:val="fr-FR"/>
        </w:rPr>
      </w:pPr>
      <w:r>
        <w:rPr>
          <w:lang w:val="fr-FR"/>
        </w:rPr>
        <w:tab/>
      </w:r>
      <w:r w:rsidRPr="00913CB4">
        <w:rPr>
          <w:lang w:val="fr-FR"/>
        </w:rPr>
        <w:t>b)</w:t>
      </w:r>
      <w:r w:rsidRPr="00913CB4">
        <w:rPr>
          <w:lang w:val="fr-FR"/>
        </w:rPr>
        <w:tab/>
      </w:r>
      <w:r>
        <w:rPr>
          <w:lang w:val="fr-FR"/>
        </w:rPr>
        <w:t>ONG «Comité n</w:t>
      </w:r>
      <w:r w:rsidRPr="00913CB4">
        <w:rPr>
          <w:lang w:val="fr-FR"/>
        </w:rPr>
        <w:t xml:space="preserve">ational </w:t>
      </w:r>
      <w:r>
        <w:rPr>
          <w:lang w:val="fr-FR"/>
        </w:rPr>
        <w:t xml:space="preserve">des Yézidis» — </w:t>
      </w:r>
      <w:r w:rsidRPr="00FF1C18">
        <w:rPr>
          <w:i/>
          <w:lang w:val="fr-FR"/>
        </w:rPr>
        <w:t>Lalish</w:t>
      </w:r>
      <w:r>
        <w:rPr>
          <w:i/>
          <w:lang w:val="fr-FR"/>
        </w:rPr>
        <w:t>;</w:t>
      </w:r>
      <w:r w:rsidRPr="00913CB4">
        <w:rPr>
          <w:lang w:val="fr-FR"/>
        </w:rPr>
        <w:t xml:space="preserve"> </w:t>
      </w:r>
    </w:p>
    <w:p w:rsidR="00D84007" w:rsidRPr="00913CB4" w:rsidRDefault="00D84007">
      <w:pPr>
        <w:pStyle w:val="SingleTxtG"/>
        <w:rPr>
          <w:lang w:val="fr-FR"/>
        </w:rPr>
      </w:pPr>
      <w:r>
        <w:rPr>
          <w:lang w:val="fr-FR"/>
        </w:rPr>
        <w:tab/>
      </w:r>
      <w:r w:rsidRPr="00913CB4">
        <w:rPr>
          <w:lang w:val="fr-FR"/>
        </w:rPr>
        <w:t>c)</w:t>
      </w:r>
      <w:r w:rsidRPr="00913CB4">
        <w:rPr>
          <w:lang w:val="fr-FR"/>
        </w:rPr>
        <w:tab/>
      </w:r>
      <w:r>
        <w:rPr>
          <w:lang w:val="fr-FR"/>
        </w:rPr>
        <w:t xml:space="preserve">LLC «Rédaction du journal </w:t>
      </w:r>
      <w:r w:rsidRPr="00913CB4">
        <w:rPr>
          <w:lang w:val="fr-FR"/>
        </w:rPr>
        <w:t>Ria Taza</w:t>
      </w:r>
      <w:r>
        <w:rPr>
          <w:lang w:val="fr-FR"/>
        </w:rPr>
        <w:t xml:space="preserve">» — </w:t>
      </w:r>
      <w:r w:rsidRPr="00FF1C18">
        <w:rPr>
          <w:i/>
          <w:lang w:val="fr-FR"/>
        </w:rPr>
        <w:t>Ria Taza</w:t>
      </w:r>
      <w:r>
        <w:rPr>
          <w:lang w:val="fr-FR"/>
        </w:rPr>
        <w:t>;</w:t>
      </w:r>
    </w:p>
    <w:p w:rsidR="00D84007" w:rsidRPr="00913CB4" w:rsidRDefault="00D84007">
      <w:pPr>
        <w:pStyle w:val="SingleTxtG"/>
        <w:rPr>
          <w:lang w:val="fr-FR"/>
        </w:rPr>
      </w:pPr>
      <w:r>
        <w:rPr>
          <w:lang w:val="fr-FR"/>
        </w:rPr>
        <w:tab/>
      </w:r>
      <w:r w:rsidRPr="00913CB4">
        <w:rPr>
          <w:lang w:val="fr-FR"/>
        </w:rPr>
        <w:t>d)</w:t>
      </w:r>
      <w:r w:rsidRPr="00913CB4">
        <w:rPr>
          <w:lang w:val="fr-FR"/>
        </w:rPr>
        <w:tab/>
      </w:r>
      <w:r>
        <w:rPr>
          <w:lang w:val="fr-FR"/>
        </w:rPr>
        <w:t xml:space="preserve">LLC «Centre d’information sur le </w:t>
      </w:r>
      <w:r w:rsidRPr="00913CB4">
        <w:rPr>
          <w:lang w:val="fr-FR"/>
        </w:rPr>
        <w:t xml:space="preserve">Dialogue </w:t>
      </w:r>
      <w:r>
        <w:rPr>
          <w:lang w:val="fr-FR"/>
        </w:rPr>
        <w:t xml:space="preserve">des cultures» — </w:t>
      </w:r>
      <w:r w:rsidRPr="00FF1C18">
        <w:rPr>
          <w:i/>
          <w:lang w:val="fr-FR"/>
        </w:rPr>
        <w:t>Palitra</w:t>
      </w:r>
      <w:r>
        <w:rPr>
          <w:i/>
          <w:lang w:val="fr-FR"/>
        </w:rPr>
        <w:t>;</w:t>
      </w:r>
      <w:r>
        <w:rPr>
          <w:lang w:val="fr-FR"/>
        </w:rPr>
        <w:t xml:space="preserve"> </w:t>
      </w:r>
    </w:p>
    <w:p w:rsidR="00D84007" w:rsidRPr="00913CB4" w:rsidRDefault="00D84007">
      <w:pPr>
        <w:pStyle w:val="SingleTxtG"/>
        <w:rPr>
          <w:lang w:val="fr-FR"/>
        </w:rPr>
      </w:pPr>
      <w:r>
        <w:rPr>
          <w:lang w:val="fr-FR"/>
        </w:rPr>
        <w:tab/>
      </w:r>
      <w:r w:rsidRPr="00913CB4">
        <w:rPr>
          <w:lang w:val="fr-FR"/>
        </w:rPr>
        <w:t>e)</w:t>
      </w:r>
      <w:r w:rsidRPr="00913CB4">
        <w:rPr>
          <w:lang w:val="fr-FR"/>
        </w:rPr>
        <w:tab/>
      </w:r>
      <w:r>
        <w:rPr>
          <w:lang w:val="fr-FR"/>
        </w:rPr>
        <w:t xml:space="preserve">LLC «Golos» — </w:t>
      </w:r>
      <w:r w:rsidRPr="00FF1C18">
        <w:rPr>
          <w:i/>
          <w:lang w:val="fr-FR"/>
        </w:rPr>
        <w:t>Golos Armenii</w:t>
      </w:r>
      <w:r>
        <w:rPr>
          <w:lang w:val="fr-FR"/>
        </w:rPr>
        <w:t>;</w:t>
      </w:r>
    </w:p>
    <w:p w:rsidR="00D84007" w:rsidRPr="00913CB4" w:rsidRDefault="00D84007">
      <w:pPr>
        <w:pStyle w:val="SingleTxtG"/>
        <w:rPr>
          <w:lang w:val="fr-FR"/>
        </w:rPr>
      </w:pPr>
      <w:r>
        <w:rPr>
          <w:lang w:val="fr-FR"/>
        </w:rPr>
        <w:tab/>
      </w:r>
      <w:r w:rsidRPr="00913CB4">
        <w:rPr>
          <w:lang w:val="fr-FR"/>
        </w:rPr>
        <w:t>f)</w:t>
      </w:r>
      <w:r w:rsidRPr="00913CB4">
        <w:rPr>
          <w:lang w:val="fr-FR"/>
        </w:rPr>
        <w:tab/>
      </w:r>
      <w:r>
        <w:rPr>
          <w:lang w:val="fr-FR"/>
        </w:rPr>
        <w:t>LLC «Rédaction du quotidien»</w:t>
      </w:r>
      <w:r w:rsidRPr="00913CB4">
        <w:rPr>
          <w:lang w:val="fr-FR"/>
        </w:rPr>
        <w:t xml:space="preserve"> </w:t>
      </w:r>
      <w:r>
        <w:rPr>
          <w:lang w:val="fr-FR"/>
        </w:rPr>
        <w:t xml:space="preserve">— </w:t>
      </w:r>
      <w:r w:rsidRPr="00FF1C18">
        <w:rPr>
          <w:i/>
          <w:lang w:val="fr-FR"/>
        </w:rPr>
        <w:t>Novoye Vremya</w:t>
      </w:r>
      <w:r>
        <w:rPr>
          <w:lang w:val="fr-FR"/>
        </w:rPr>
        <w:t>;</w:t>
      </w:r>
    </w:p>
    <w:p w:rsidR="00D84007" w:rsidRPr="00913CB4" w:rsidRDefault="00D84007">
      <w:pPr>
        <w:pStyle w:val="SingleTxtG"/>
        <w:rPr>
          <w:lang w:val="fr-FR"/>
        </w:rPr>
      </w:pPr>
      <w:r>
        <w:rPr>
          <w:lang w:val="fr-FR"/>
        </w:rPr>
        <w:tab/>
      </w:r>
      <w:r w:rsidRPr="00913CB4">
        <w:rPr>
          <w:lang w:val="fr-FR"/>
        </w:rPr>
        <w:t>g)</w:t>
      </w:r>
      <w:r w:rsidRPr="00913CB4">
        <w:rPr>
          <w:lang w:val="fr-FR"/>
        </w:rPr>
        <w:tab/>
      </w:r>
      <w:r>
        <w:rPr>
          <w:lang w:val="fr-FR"/>
        </w:rPr>
        <w:t xml:space="preserve">ONG «Patrida» — </w:t>
      </w:r>
      <w:r w:rsidRPr="00FF1C18">
        <w:rPr>
          <w:i/>
          <w:lang w:val="fr-FR"/>
        </w:rPr>
        <w:t>Byzantine Heritage</w:t>
      </w:r>
      <w:r>
        <w:rPr>
          <w:lang w:val="fr-FR"/>
        </w:rPr>
        <w:t>;</w:t>
      </w:r>
    </w:p>
    <w:p w:rsidR="00D84007" w:rsidRPr="00913CB4" w:rsidRDefault="00D84007">
      <w:pPr>
        <w:pStyle w:val="SingleTxtG"/>
        <w:ind w:left="2259" w:hanging="559"/>
        <w:rPr>
          <w:lang w:val="fr-FR"/>
        </w:rPr>
      </w:pPr>
      <w:r w:rsidRPr="00913CB4">
        <w:rPr>
          <w:lang w:val="fr-FR"/>
        </w:rPr>
        <w:t>h)</w:t>
      </w:r>
      <w:r w:rsidRPr="00913CB4">
        <w:rPr>
          <w:lang w:val="fr-FR"/>
        </w:rPr>
        <w:tab/>
      </w:r>
      <w:r>
        <w:rPr>
          <w:lang w:val="fr-FR"/>
        </w:rPr>
        <w:t>ONG «Ukraine»</w:t>
      </w:r>
      <w:r w:rsidRPr="00913CB4">
        <w:rPr>
          <w:lang w:val="fr-FR"/>
        </w:rPr>
        <w:t xml:space="preserve"> F</w:t>
      </w:r>
      <w:r>
        <w:rPr>
          <w:lang w:val="fr-FR"/>
        </w:rPr>
        <w:t>édé</w:t>
      </w:r>
      <w:r w:rsidRPr="00913CB4">
        <w:rPr>
          <w:lang w:val="fr-FR"/>
        </w:rPr>
        <w:t xml:space="preserve">ration </w:t>
      </w:r>
      <w:r>
        <w:rPr>
          <w:lang w:val="fr-FR"/>
        </w:rPr>
        <w:t>des Ukrainie</w:t>
      </w:r>
      <w:r w:rsidRPr="00913CB4">
        <w:rPr>
          <w:lang w:val="fr-FR"/>
        </w:rPr>
        <w:t xml:space="preserve">ns </w:t>
      </w:r>
      <w:r>
        <w:rPr>
          <w:lang w:val="fr-FR"/>
        </w:rPr>
        <w:t>d’Arménie</w:t>
      </w:r>
      <w:r w:rsidRPr="00913CB4">
        <w:rPr>
          <w:lang w:val="fr-FR"/>
        </w:rPr>
        <w:t xml:space="preserve"> </w:t>
      </w:r>
      <w:r>
        <w:rPr>
          <w:lang w:val="fr-FR"/>
        </w:rPr>
        <w:t>—</w:t>
      </w:r>
      <w:r w:rsidRPr="00913CB4">
        <w:rPr>
          <w:lang w:val="fr-FR"/>
        </w:rPr>
        <w:t xml:space="preserve"> </w:t>
      </w:r>
      <w:r w:rsidRPr="00FF1C18">
        <w:rPr>
          <w:i/>
          <w:lang w:val="fr-FR"/>
        </w:rPr>
        <w:t>Dnipro Slavutich</w:t>
      </w:r>
      <w:r>
        <w:rPr>
          <w:i/>
          <w:lang w:val="fr-FR"/>
        </w:rPr>
        <w:t>;</w:t>
      </w:r>
    </w:p>
    <w:p w:rsidR="00D84007" w:rsidRPr="00913CB4" w:rsidRDefault="00D84007">
      <w:pPr>
        <w:pStyle w:val="SingleTxtG"/>
        <w:rPr>
          <w:lang w:val="fr-FR"/>
        </w:rPr>
      </w:pPr>
      <w:r>
        <w:rPr>
          <w:lang w:val="fr-FR"/>
        </w:rPr>
        <w:tab/>
      </w:r>
      <w:r w:rsidRPr="00913CB4">
        <w:rPr>
          <w:lang w:val="fr-FR"/>
        </w:rPr>
        <w:t>i)</w:t>
      </w:r>
      <w:r w:rsidRPr="00913CB4">
        <w:rPr>
          <w:lang w:val="fr-FR"/>
        </w:rPr>
        <w:tab/>
      </w:r>
      <w:r>
        <w:rPr>
          <w:lang w:val="fr-FR"/>
        </w:rPr>
        <w:t>LLC «Litera»</w:t>
      </w:r>
      <w:r w:rsidRPr="00913CB4">
        <w:rPr>
          <w:lang w:val="fr-FR"/>
        </w:rPr>
        <w:t xml:space="preserve"> </w:t>
      </w:r>
      <w:r>
        <w:rPr>
          <w:lang w:val="fr-FR"/>
        </w:rPr>
        <w:t>—</w:t>
      </w:r>
      <w:r w:rsidRPr="00913CB4">
        <w:rPr>
          <w:lang w:val="fr-FR"/>
        </w:rPr>
        <w:t xml:space="preserve"> </w:t>
      </w:r>
      <w:r w:rsidRPr="00FF1C18">
        <w:rPr>
          <w:i/>
          <w:lang w:val="fr-FR"/>
        </w:rPr>
        <w:t>Literaturnaya Armenia</w:t>
      </w:r>
      <w:r w:rsidRPr="00913CB4">
        <w:rPr>
          <w:lang w:val="fr-FR"/>
        </w:rPr>
        <w:t>;</w:t>
      </w:r>
    </w:p>
    <w:p w:rsidR="00D84007" w:rsidRPr="00913CB4" w:rsidRDefault="00D84007">
      <w:pPr>
        <w:pStyle w:val="SingleTxtG"/>
        <w:rPr>
          <w:lang w:val="fr-FR"/>
        </w:rPr>
      </w:pPr>
      <w:r>
        <w:rPr>
          <w:lang w:val="fr-FR"/>
        </w:rPr>
        <w:tab/>
        <w:t>j)</w:t>
      </w:r>
      <w:r>
        <w:rPr>
          <w:lang w:val="fr-FR"/>
        </w:rPr>
        <w:tab/>
        <w:t>ONG «Conseil national kurde d’Arménie»</w:t>
      </w:r>
      <w:r w:rsidRPr="00913CB4">
        <w:rPr>
          <w:lang w:val="fr-FR"/>
        </w:rPr>
        <w:t xml:space="preserve"> </w:t>
      </w:r>
      <w:r>
        <w:rPr>
          <w:lang w:val="fr-FR"/>
        </w:rPr>
        <w:t>—</w:t>
      </w:r>
      <w:r w:rsidRPr="00913CB4">
        <w:rPr>
          <w:lang w:val="fr-FR"/>
        </w:rPr>
        <w:t xml:space="preserve"> </w:t>
      </w:r>
      <w:r w:rsidRPr="00FF1C18">
        <w:rPr>
          <w:i/>
          <w:lang w:val="fr-FR"/>
        </w:rPr>
        <w:t>Zagros</w:t>
      </w:r>
      <w:r>
        <w:rPr>
          <w:lang w:val="fr-FR"/>
        </w:rPr>
        <w:t>;</w:t>
      </w:r>
    </w:p>
    <w:p w:rsidR="00D84007" w:rsidRPr="00913CB4" w:rsidRDefault="00D84007">
      <w:pPr>
        <w:pStyle w:val="SingleTxtG"/>
        <w:rPr>
          <w:lang w:val="fr-FR"/>
        </w:rPr>
      </w:pPr>
      <w:r>
        <w:rPr>
          <w:lang w:val="fr-FR"/>
        </w:rPr>
        <w:tab/>
      </w:r>
      <w:r w:rsidRPr="00913CB4">
        <w:rPr>
          <w:lang w:val="fr-FR"/>
        </w:rPr>
        <w:t>k)</w:t>
      </w:r>
      <w:r w:rsidRPr="00913CB4">
        <w:rPr>
          <w:lang w:val="fr-FR"/>
        </w:rPr>
        <w:tab/>
      </w:r>
      <w:r>
        <w:rPr>
          <w:lang w:val="fr-FR"/>
        </w:rPr>
        <w:t xml:space="preserve">ONG «Société arménienne des relations culturelles» — </w:t>
      </w:r>
      <w:r w:rsidRPr="00A24306">
        <w:rPr>
          <w:i/>
          <w:lang w:val="fr-FR"/>
        </w:rPr>
        <w:t>Palitra</w:t>
      </w:r>
      <w:r>
        <w:rPr>
          <w:lang w:val="fr-FR"/>
        </w:rPr>
        <w:t>;</w:t>
      </w:r>
    </w:p>
    <w:p w:rsidR="00D84007" w:rsidRPr="00913CB4" w:rsidRDefault="00D84007">
      <w:pPr>
        <w:pStyle w:val="SingleTxtG"/>
        <w:rPr>
          <w:lang w:val="fr-FR"/>
        </w:rPr>
      </w:pPr>
      <w:r>
        <w:rPr>
          <w:lang w:val="fr-FR"/>
        </w:rPr>
        <w:tab/>
      </w:r>
      <w:r w:rsidRPr="00913CB4">
        <w:rPr>
          <w:lang w:val="fr-FR"/>
        </w:rPr>
        <w:t>l)</w:t>
      </w:r>
      <w:r w:rsidRPr="00913CB4">
        <w:rPr>
          <w:lang w:val="fr-FR"/>
        </w:rPr>
        <w:tab/>
      </w:r>
      <w:r>
        <w:rPr>
          <w:lang w:val="fr-FR"/>
        </w:rPr>
        <w:t xml:space="preserve">Communauté juive — </w:t>
      </w:r>
      <w:r w:rsidRPr="00A24306">
        <w:rPr>
          <w:i/>
          <w:lang w:val="fr-FR"/>
        </w:rPr>
        <w:t>Magen David</w:t>
      </w:r>
      <w:r>
        <w:rPr>
          <w:lang w:val="fr-FR"/>
        </w:rPr>
        <w:t xml:space="preserve"> en russe</w:t>
      </w:r>
    </w:p>
    <w:p w:rsidR="00D84007" w:rsidRPr="00913CB4" w:rsidRDefault="00D84007">
      <w:pPr>
        <w:pStyle w:val="SingleTxtG"/>
        <w:rPr>
          <w:lang w:val="fr-FR"/>
        </w:rPr>
      </w:pPr>
      <w:r>
        <w:rPr>
          <w:lang w:val="fr-FR"/>
        </w:rPr>
        <w:tab/>
      </w:r>
      <w:r w:rsidRPr="00913CB4">
        <w:rPr>
          <w:lang w:val="fr-FR"/>
        </w:rPr>
        <w:t>m)</w:t>
      </w:r>
      <w:r w:rsidRPr="00913CB4">
        <w:rPr>
          <w:lang w:val="fr-FR"/>
        </w:rPr>
        <w:tab/>
      </w:r>
      <w:r>
        <w:rPr>
          <w:lang w:val="fr-FR"/>
        </w:rPr>
        <w:t xml:space="preserve">Journal de la communauté kurde </w:t>
      </w:r>
      <w:r w:rsidRPr="00A24306">
        <w:rPr>
          <w:i/>
          <w:lang w:val="fr-FR"/>
        </w:rPr>
        <w:t>Mezopotamia</w:t>
      </w:r>
      <w:r>
        <w:rPr>
          <w:lang w:val="fr-FR"/>
        </w:rPr>
        <w:t xml:space="preserve"> en arménien et en kurde</w:t>
      </w:r>
    </w:p>
    <w:p w:rsidR="00D84007" w:rsidRPr="00913CB4" w:rsidRDefault="00D84007">
      <w:pPr>
        <w:pStyle w:val="SingleTxtG"/>
        <w:rPr>
          <w:lang w:val="fr-FR"/>
        </w:rPr>
      </w:pPr>
      <w:r w:rsidRPr="00913CB4">
        <w:rPr>
          <w:lang w:val="fr-FR"/>
        </w:rPr>
        <w:t>182.</w:t>
      </w:r>
      <w:r w:rsidRPr="00913CB4">
        <w:rPr>
          <w:lang w:val="fr-FR"/>
        </w:rPr>
        <w:tab/>
      </w:r>
      <w:r>
        <w:rPr>
          <w:lang w:val="fr-FR"/>
        </w:rPr>
        <w:t>Le cadre des dépenses annuelles et à moyen terme du Ministère</w:t>
      </w:r>
      <w:r w:rsidRPr="00913CB4">
        <w:rPr>
          <w:lang w:val="fr-FR"/>
        </w:rPr>
        <w:t xml:space="preserve"> </w:t>
      </w:r>
      <w:r>
        <w:rPr>
          <w:lang w:val="fr-FR"/>
        </w:rPr>
        <w:t>arménien de la culture</w:t>
      </w:r>
      <w:r w:rsidRPr="00913CB4">
        <w:rPr>
          <w:lang w:val="fr-FR"/>
        </w:rPr>
        <w:t xml:space="preserve"> </w:t>
      </w:r>
      <w:r>
        <w:rPr>
          <w:lang w:val="fr-FR"/>
        </w:rPr>
        <w:t>prévoit des dotations budgétaires annuelles destinées à subventionner les activités culturelles des minorités nationales vivant en Arménie au titre du sous-projet</w:t>
      </w:r>
      <w:r w:rsidRPr="00913CB4">
        <w:rPr>
          <w:lang w:val="fr-FR"/>
        </w:rPr>
        <w:t xml:space="preserve"> </w:t>
      </w:r>
      <w:r>
        <w:rPr>
          <w:lang w:val="fr-FR"/>
        </w:rPr>
        <w:t>«</w:t>
      </w:r>
      <w:r w:rsidRPr="00913CB4">
        <w:rPr>
          <w:lang w:val="fr-FR"/>
        </w:rPr>
        <w:t>S</w:t>
      </w:r>
      <w:r>
        <w:rPr>
          <w:lang w:val="fr-FR"/>
        </w:rPr>
        <w:t>outien à la culture des minorités nationales»</w:t>
      </w:r>
      <w:r w:rsidRPr="00913CB4">
        <w:rPr>
          <w:lang w:val="fr-FR"/>
        </w:rPr>
        <w:t xml:space="preserve"> </w:t>
      </w:r>
      <w:r>
        <w:rPr>
          <w:lang w:val="fr-FR"/>
        </w:rPr>
        <w:t>du p</w:t>
      </w:r>
      <w:r w:rsidRPr="00913CB4">
        <w:rPr>
          <w:lang w:val="fr-FR"/>
        </w:rPr>
        <w:t xml:space="preserve">rojet </w:t>
      </w:r>
      <w:r>
        <w:rPr>
          <w:lang w:val="fr-FR"/>
        </w:rPr>
        <w:t>«Soutien de l’État à la mise en œuvre d’activités culturelles»</w:t>
      </w:r>
      <w:r w:rsidRPr="00913CB4">
        <w:rPr>
          <w:lang w:val="fr-FR"/>
        </w:rPr>
        <w:t xml:space="preserve">. </w:t>
      </w:r>
    </w:p>
    <w:p w:rsidR="00D84007" w:rsidRPr="00913CB4" w:rsidRDefault="00D84007">
      <w:pPr>
        <w:pStyle w:val="SingleTxtG"/>
        <w:rPr>
          <w:lang w:val="fr-FR"/>
        </w:rPr>
      </w:pPr>
      <w:r w:rsidRPr="00913CB4">
        <w:rPr>
          <w:lang w:val="fr-FR"/>
        </w:rPr>
        <w:t>183.</w:t>
      </w:r>
      <w:r w:rsidRPr="00913CB4">
        <w:rPr>
          <w:lang w:val="fr-FR"/>
        </w:rPr>
        <w:tab/>
      </w:r>
      <w:r>
        <w:rPr>
          <w:lang w:val="fr-FR"/>
        </w:rPr>
        <w:t>Au cours des dernières années, la hausse des dotations budgétaires n’a pas seulement permis d’augmenter le nombre de participants aux manifestations traditionnelles et d’étendre leur origine géographique, mais également d’intégrer de nouveaux projets. Il faut en outre ajouter que le Ministère</w:t>
      </w:r>
      <w:r w:rsidRPr="00913CB4">
        <w:rPr>
          <w:lang w:val="fr-FR"/>
        </w:rPr>
        <w:t xml:space="preserve"> </w:t>
      </w:r>
      <w:r>
        <w:rPr>
          <w:lang w:val="fr-FR"/>
        </w:rPr>
        <w:t>de la culture</w:t>
      </w:r>
      <w:r w:rsidRPr="00913CB4">
        <w:rPr>
          <w:lang w:val="fr-FR"/>
        </w:rPr>
        <w:t xml:space="preserve"> organise</w:t>
      </w:r>
      <w:r>
        <w:rPr>
          <w:lang w:val="fr-FR"/>
        </w:rPr>
        <w:t xml:space="preserve"> chaque année depuis trois ans des festivals de musique et des expositions de peinture en étroite coopération avec les minorités nationales qui résident dans les régions, faisant appel à un grand nombre d’artistes de ces communautés, sans considération de leur âge. Les programmes de ces activités sont discutés avec les représentants des unions des minorités nationales d’Arménie</w:t>
      </w:r>
      <w:r w:rsidRPr="00913CB4">
        <w:rPr>
          <w:lang w:val="fr-FR"/>
        </w:rPr>
        <w:t xml:space="preserve">. </w:t>
      </w:r>
      <w:r>
        <w:rPr>
          <w:lang w:val="fr-FR"/>
        </w:rPr>
        <w:t>Ainsi</w:t>
      </w:r>
      <w:r w:rsidRPr="00913CB4">
        <w:rPr>
          <w:lang w:val="fr-FR"/>
        </w:rPr>
        <w:t xml:space="preserve">, </w:t>
      </w:r>
      <w:r>
        <w:rPr>
          <w:lang w:val="fr-FR"/>
        </w:rPr>
        <w:t>en</w:t>
      </w:r>
      <w:r w:rsidRPr="00913CB4">
        <w:rPr>
          <w:lang w:val="fr-FR"/>
        </w:rPr>
        <w:t xml:space="preserve"> 2006, </w:t>
      </w:r>
      <w:r>
        <w:rPr>
          <w:lang w:val="fr-FR"/>
        </w:rPr>
        <w:t>le festival de musique a été organisé à</w:t>
      </w:r>
      <w:r w:rsidRPr="00913CB4">
        <w:rPr>
          <w:lang w:val="fr-FR"/>
        </w:rPr>
        <w:t xml:space="preserve"> Vanadzor, </w:t>
      </w:r>
      <w:r>
        <w:rPr>
          <w:lang w:val="fr-FR"/>
        </w:rPr>
        <w:t>en</w:t>
      </w:r>
      <w:r w:rsidRPr="00913CB4">
        <w:rPr>
          <w:lang w:val="fr-FR"/>
        </w:rPr>
        <w:t xml:space="preserve"> 2007 </w:t>
      </w:r>
      <w:r>
        <w:rPr>
          <w:lang w:val="fr-FR"/>
        </w:rPr>
        <w:t>à G</w:t>
      </w:r>
      <w:r w:rsidRPr="00913CB4">
        <w:rPr>
          <w:lang w:val="fr-FR"/>
        </w:rPr>
        <w:t xml:space="preserve">yumri, </w:t>
      </w:r>
      <w:r>
        <w:rPr>
          <w:lang w:val="fr-FR"/>
        </w:rPr>
        <w:t>et</w:t>
      </w:r>
      <w:r w:rsidRPr="00913CB4">
        <w:rPr>
          <w:lang w:val="fr-FR"/>
        </w:rPr>
        <w:t xml:space="preserve"> </w:t>
      </w:r>
      <w:r>
        <w:rPr>
          <w:lang w:val="fr-FR"/>
        </w:rPr>
        <w:t>en</w:t>
      </w:r>
      <w:r w:rsidRPr="00913CB4">
        <w:rPr>
          <w:lang w:val="fr-FR"/>
        </w:rPr>
        <w:t xml:space="preserve"> 2008 </w:t>
      </w:r>
      <w:r>
        <w:rPr>
          <w:lang w:val="fr-FR"/>
        </w:rPr>
        <w:t>à</w:t>
      </w:r>
      <w:r w:rsidRPr="00913CB4">
        <w:rPr>
          <w:lang w:val="fr-FR"/>
        </w:rPr>
        <w:t xml:space="preserve"> Akhtala. </w:t>
      </w:r>
    </w:p>
    <w:p w:rsidR="00D84007" w:rsidRPr="00913CB4" w:rsidRDefault="00D84007">
      <w:pPr>
        <w:pStyle w:val="SingleTxtG"/>
        <w:rPr>
          <w:lang w:val="fr-FR"/>
        </w:rPr>
      </w:pPr>
      <w:r w:rsidRPr="00913CB4">
        <w:rPr>
          <w:lang w:val="fr-FR"/>
        </w:rPr>
        <w:t>184.</w:t>
      </w:r>
      <w:r w:rsidRPr="00913CB4">
        <w:rPr>
          <w:lang w:val="fr-FR"/>
        </w:rPr>
        <w:tab/>
      </w:r>
      <w:r>
        <w:rPr>
          <w:lang w:val="fr-FR"/>
        </w:rPr>
        <w:t>Soucieux de mettre en valeur les monuments anciens et modernes des minorités nationales, le Ministère</w:t>
      </w:r>
      <w:r w:rsidRPr="00913CB4">
        <w:rPr>
          <w:lang w:val="fr-FR"/>
        </w:rPr>
        <w:t xml:space="preserve"> </w:t>
      </w:r>
      <w:r>
        <w:rPr>
          <w:lang w:val="fr-FR"/>
        </w:rPr>
        <w:t>de la culture</w:t>
      </w:r>
      <w:r w:rsidRPr="00913CB4">
        <w:rPr>
          <w:lang w:val="fr-FR"/>
        </w:rPr>
        <w:t xml:space="preserve"> </w:t>
      </w:r>
      <w:r>
        <w:rPr>
          <w:lang w:val="fr-FR"/>
        </w:rPr>
        <w:t>a engagé en 2008 un nouveau projet portant sur la production d’une série de films. Un court métrage de 34 minutes intitulé</w:t>
      </w:r>
      <w:r w:rsidRPr="00913CB4">
        <w:rPr>
          <w:lang w:val="fr-FR"/>
        </w:rPr>
        <w:t xml:space="preserve"> </w:t>
      </w:r>
      <w:r>
        <w:rPr>
          <w:lang w:val="fr-FR"/>
        </w:rPr>
        <w:t>«Notre chant et nos monuments» a déjà été réalisé, ayant pour thème les monuments des régions d’</w:t>
      </w:r>
      <w:r w:rsidRPr="00913CB4">
        <w:rPr>
          <w:lang w:val="fr-FR"/>
        </w:rPr>
        <w:t xml:space="preserve">Aragatsotn </w:t>
      </w:r>
      <w:r>
        <w:rPr>
          <w:lang w:val="fr-FR"/>
        </w:rPr>
        <w:t>et</w:t>
      </w:r>
      <w:r w:rsidRPr="00913CB4">
        <w:rPr>
          <w:lang w:val="fr-FR"/>
        </w:rPr>
        <w:t xml:space="preserve"> </w:t>
      </w:r>
      <w:r>
        <w:rPr>
          <w:lang w:val="fr-FR"/>
        </w:rPr>
        <w:t>de Lori</w:t>
      </w:r>
      <w:r w:rsidRPr="00913CB4">
        <w:rPr>
          <w:lang w:val="fr-FR"/>
        </w:rPr>
        <w:t xml:space="preserve"> </w:t>
      </w:r>
      <w:r>
        <w:rPr>
          <w:lang w:val="fr-FR"/>
        </w:rPr>
        <w:t>(au nord du pays), là où se déroule le festival de musique d’</w:t>
      </w:r>
      <w:r w:rsidRPr="00913CB4">
        <w:rPr>
          <w:lang w:val="fr-FR"/>
        </w:rPr>
        <w:t>Akhtala</w:t>
      </w:r>
      <w:r>
        <w:rPr>
          <w:lang w:val="fr-FR"/>
        </w:rPr>
        <w:t>.</w:t>
      </w:r>
    </w:p>
    <w:p w:rsidR="00D84007" w:rsidRPr="00913CB4" w:rsidRDefault="00D84007">
      <w:pPr>
        <w:pStyle w:val="SingleTxtG"/>
        <w:rPr>
          <w:lang w:val="fr-FR"/>
        </w:rPr>
      </w:pPr>
      <w:r w:rsidRPr="00913CB4">
        <w:rPr>
          <w:lang w:val="fr-FR"/>
        </w:rPr>
        <w:t>185.</w:t>
      </w:r>
      <w:r w:rsidRPr="00913CB4">
        <w:rPr>
          <w:lang w:val="fr-FR"/>
        </w:rPr>
        <w:tab/>
      </w:r>
      <w:r>
        <w:rPr>
          <w:lang w:val="fr-FR"/>
        </w:rPr>
        <w:t>Actuellement, l’un des points forts de la politique culturelle est la participation de créateurs et de groupes des minorités nationales aux activités menées dans ce domaine. En particulier, dans le but de ranimer la vie culturelle des régions et d’encourager les groupes de créateurs, le Ministère</w:t>
      </w:r>
      <w:r w:rsidRPr="00913CB4">
        <w:rPr>
          <w:lang w:val="fr-FR"/>
        </w:rPr>
        <w:t xml:space="preserve"> </w:t>
      </w:r>
      <w:r>
        <w:rPr>
          <w:lang w:val="fr-FR"/>
        </w:rPr>
        <w:t>de la culture</w:t>
      </w:r>
      <w:r w:rsidRPr="00913CB4">
        <w:rPr>
          <w:lang w:val="fr-FR"/>
        </w:rPr>
        <w:t xml:space="preserve"> </w:t>
      </w:r>
      <w:r>
        <w:rPr>
          <w:lang w:val="fr-FR"/>
        </w:rPr>
        <w:t>invite régulièrement des groupes des minorités nationales</w:t>
      </w:r>
      <w:r w:rsidRPr="00913CB4">
        <w:rPr>
          <w:lang w:val="fr-FR"/>
        </w:rPr>
        <w:t xml:space="preserve"> (</w:t>
      </w:r>
      <w:r>
        <w:rPr>
          <w:lang w:val="fr-FR"/>
        </w:rPr>
        <w:t>la troupe de théâtre russe</w:t>
      </w:r>
      <w:r w:rsidRPr="00913CB4">
        <w:rPr>
          <w:lang w:val="fr-FR"/>
        </w:rPr>
        <w:t xml:space="preserve"> </w:t>
      </w:r>
      <w:r>
        <w:rPr>
          <w:lang w:val="fr-FR"/>
        </w:rPr>
        <w:t>«Garmosha»</w:t>
      </w:r>
      <w:r w:rsidRPr="00913CB4">
        <w:rPr>
          <w:lang w:val="fr-FR"/>
        </w:rPr>
        <w:t xml:space="preserve">) </w:t>
      </w:r>
      <w:r>
        <w:rPr>
          <w:lang w:val="fr-FR"/>
        </w:rPr>
        <w:t>aux manifestations organisées à l’échelle nationale (Festival national de spectacles de marionnettes)</w:t>
      </w:r>
      <w:r w:rsidRPr="00913CB4">
        <w:rPr>
          <w:lang w:val="fr-FR"/>
        </w:rPr>
        <w:t xml:space="preserve"> </w:t>
      </w:r>
      <w:r>
        <w:rPr>
          <w:lang w:val="fr-FR"/>
        </w:rPr>
        <w:t>et organise leur couverture médiatique</w:t>
      </w:r>
      <w:r w:rsidRPr="00913CB4">
        <w:rPr>
          <w:lang w:val="fr-FR"/>
        </w:rPr>
        <w:t xml:space="preserve">. </w:t>
      </w:r>
    </w:p>
    <w:p w:rsidR="00D84007" w:rsidRPr="00913CB4" w:rsidRDefault="00D84007">
      <w:pPr>
        <w:pStyle w:val="H1G"/>
        <w:rPr>
          <w:lang w:val="fr-FR"/>
        </w:rPr>
      </w:pPr>
      <w:r w:rsidRPr="00913CB4">
        <w:rPr>
          <w:lang w:val="fr-FR"/>
        </w:rPr>
        <w:tab/>
      </w:r>
      <w:r w:rsidRPr="00913CB4">
        <w:rPr>
          <w:lang w:val="fr-FR"/>
        </w:rPr>
        <w:tab/>
      </w:r>
      <w:r>
        <w:rPr>
          <w:lang w:val="fr-FR"/>
        </w:rPr>
        <w:t xml:space="preserve">Article 37 </w:t>
      </w:r>
      <w:r w:rsidRPr="00913CB4">
        <w:rPr>
          <w:lang w:val="fr-FR"/>
        </w:rPr>
        <w:t>a)</w:t>
      </w:r>
      <w:r w:rsidRPr="00913CB4">
        <w:rPr>
          <w:lang w:val="fr-FR"/>
        </w:rPr>
        <w:br/>
      </w:r>
      <w:r>
        <w:rPr>
          <w:lang w:val="fr-FR"/>
        </w:rPr>
        <w:t>Interdiction de la torture et des traitements cruels, inhumains ou dégradants</w:t>
      </w:r>
    </w:p>
    <w:p w:rsidR="00D84007" w:rsidRPr="00913CB4" w:rsidRDefault="00D84007">
      <w:pPr>
        <w:pStyle w:val="SingleTxtG"/>
        <w:rPr>
          <w:lang w:val="fr-FR"/>
        </w:rPr>
      </w:pPr>
      <w:r w:rsidRPr="00913CB4">
        <w:rPr>
          <w:lang w:val="fr-FR"/>
        </w:rPr>
        <w:t>186.</w:t>
      </w:r>
      <w:r w:rsidRPr="00913CB4">
        <w:rPr>
          <w:lang w:val="fr-FR"/>
        </w:rPr>
        <w:tab/>
      </w:r>
      <w:r>
        <w:rPr>
          <w:lang w:val="fr-FR"/>
        </w:rPr>
        <w:t>Aux termes de l’article</w:t>
      </w:r>
      <w:r w:rsidRPr="00913CB4">
        <w:rPr>
          <w:lang w:val="fr-FR"/>
        </w:rPr>
        <w:t xml:space="preserve"> 17 </w:t>
      </w:r>
      <w:r>
        <w:rPr>
          <w:lang w:val="fr-FR"/>
        </w:rPr>
        <w:t>de la Constitution</w:t>
      </w:r>
      <w:r w:rsidRPr="00913CB4">
        <w:rPr>
          <w:lang w:val="fr-FR"/>
        </w:rPr>
        <w:t xml:space="preserve"> </w:t>
      </w:r>
      <w:r>
        <w:rPr>
          <w:lang w:val="fr-FR"/>
        </w:rPr>
        <w:t>arménienne «</w:t>
      </w:r>
      <w:r w:rsidRPr="0028467A">
        <w:rPr>
          <w:lang w:val="fr-FR"/>
        </w:rPr>
        <w:t>Nul ne doit être soumis à la torture ou à des traitements ou peines inhumains ou dégradants. Les personnes arrêtées, détenues et privées de liberté ont droit à un traitement humain et au respect de leur dignité.</w:t>
      </w:r>
      <w:r>
        <w:rPr>
          <w:lang w:val="fr-FR"/>
        </w:rPr>
        <w:t> </w:t>
      </w:r>
      <w:r w:rsidRPr="0028467A">
        <w:rPr>
          <w:lang w:val="fr-FR"/>
        </w:rPr>
        <w:t>Nul ne peut être soumis à des expérimentations scientifiques, médicales et autres sans son accord</w:t>
      </w:r>
      <w:r>
        <w:rPr>
          <w:lang w:val="fr-FR"/>
        </w:rPr>
        <w:t>.»</w:t>
      </w:r>
      <w:r w:rsidRPr="00913CB4">
        <w:rPr>
          <w:lang w:val="fr-FR"/>
        </w:rPr>
        <w:t xml:space="preserve"> </w:t>
      </w:r>
    </w:p>
    <w:p w:rsidR="00D84007" w:rsidRPr="00913CB4" w:rsidRDefault="00D84007">
      <w:pPr>
        <w:pStyle w:val="SingleTxtG"/>
        <w:rPr>
          <w:lang w:val="fr-FR"/>
        </w:rPr>
      </w:pPr>
      <w:r w:rsidRPr="00913CB4">
        <w:rPr>
          <w:lang w:val="fr-FR"/>
        </w:rPr>
        <w:t>187.</w:t>
      </w:r>
      <w:r w:rsidRPr="00913CB4">
        <w:rPr>
          <w:lang w:val="fr-FR"/>
        </w:rPr>
        <w:tab/>
      </w:r>
      <w:r>
        <w:rPr>
          <w:lang w:val="fr-FR"/>
        </w:rPr>
        <w:t>Ainsi qu’il a déjà été indiqué, la peine de mort a été abolie conformément à l’article</w:t>
      </w:r>
      <w:r w:rsidRPr="00913CB4">
        <w:rPr>
          <w:lang w:val="fr-FR"/>
        </w:rPr>
        <w:t xml:space="preserve"> </w:t>
      </w:r>
      <w:r>
        <w:rPr>
          <w:lang w:val="fr-FR"/>
        </w:rPr>
        <w:t>article</w:t>
      </w:r>
      <w:r w:rsidRPr="00913CB4">
        <w:rPr>
          <w:lang w:val="fr-FR"/>
        </w:rPr>
        <w:t xml:space="preserve"> 15 </w:t>
      </w:r>
      <w:r>
        <w:rPr>
          <w:lang w:val="fr-FR"/>
        </w:rPr>
        <w:t>de la Constitution.</w:t>
      </w:r>
    </w:p>
    <w:p w:rsidR="00D84007" w:rsidRPr="00913CB4" w:rsidRDefault="00D84007">
      <w:pPr>
        <w:pStyle w:val="SingleTxtG"/>
        <w:rPr>
          <w:lang w:val="fr-FR"/>
        </w:rPr>
      </w:pPr>
      <w:r w:rsidRPr="00913CB4">
        <w:rPr>
          <w:lang w:val="fr-FR"/>
        </w:rPr>
        <w:t>188.</w:t>
      </w:r>
      <w:r w:rsidRPr="00913CB4">
        <w:rPr>
          <w:lang w:val="fr-FR"/>
        </w:rPr>
        <w:tab/>
      </w:r>
      <w:r>
        <w:rPr>
          <w:lang w:val="fr-FR"/>
        </w:rPr>
        <w:t>Le chapitre</w:t>
      </w:r>
      <w:r w:rsidRPr="00913CB4">
        <w:rPr>
          <w:lang w:val="fr-FR"/>
        </w:rPr>
        <w:t xml:space="preserve"> 14 </w:t>
      </w:r>
      <w:r>
        <w:rPr>
          <w:lang w:val="fr-FR"/>
        </w:rPr>
        <w:t>du</w:t>
      </w:r>
      <w:r w:rsidRPr="00913CB4">
        <w:rPr>
          <w:lang w:val="fr-FR"/>
        </w:rPr>
        <w:t xml:space="preserve"> </w:t>
      </w:r>
      <w:r>
        <w:rPr>
          <w:lang w:val="fr-FR"/>
        </w:rPr>
        <w:t>Code pénal</w:t>
      </w:r>
      <w:r w:rsidRPr="00913CB4">
        <w:rPr>
          <w:lang w:val="fr-FR"/>
        </w:rPr>
        <w:t xml:space="preserve"> </w:t>
      </w:r>
      <w:r>
        <w:rPr>
          <w:lang w:val="fr-FR"/>
        </w:rPr>
        <w:t>arménien</w:t>
      </w:r>
      <w:r w:rsidRPr="00913CB4">
        <w:rPr>
          <w:lang w:val="fr-FR"/>
        </w:rPr>
        <w:t xml:space="preserve"> r</w:t>
      </w:r>
      <w:r>
        <w:rPr>
          <w:lang w:val="fr-FR"/>
        </w:rPr>
        <w:t>églemente les détails de la responsabilité pénale et des peines encourues par les mineurs. L’article</w:t>
      </w:r>
      <w:r w:rsidRPr="00913CB4">
        <w:rPr>
          <w:lang w:val="fr-FR"/>
        </w:rPr>
        <w:t xml:space="preserve"> 89 </w:t>
      </w:r>
      <w:r>
        <w:rPr>
          <w:lang w:val="fr-FR"/>
        </w:rPr>
        <w:t>du</w:t>
      </w:r>
      <w:r w:rsidRPr="00913CB4">
        <w:rPr>
          <w:lang w:val="fr-FR"/>
        </w:rPr>
        <w:t xml:space="preserve"> Code </w:t>
      </w:r>
      <w:r>
        <w:rPr>
          <w:lang w:val="fr-FR"/>
        </w:rPr>
        <w:t>dispose qu’une peine d’emprisonnement d’un an maximum sera prononcée à l’encontre de mineurs pour un délit de moindre gravité, tandi</w:t>
      </w:r>
      <w:r w:rsidRPr="00913CB4">
        <w:rPr>
          <w:lang w:val="fr-FR"/>
        </w:rPr>
        <w:t>s</w:t>
      </w:r>
      <w:r>
        <w:rPr>
          <w:lang w:val="fr-FR"/>
        </w:rPr>
        <w:t xml:space="preserve"> que pour une infraction de gravité moyenne, elle sera de trois ans maximum; pour une infraction grave ou très grave commise par un mineur âgé de moins de 16 ans, la peine sera au maximum de sept ans; pour une infraction grave ou très grave commise par un mineur âgé de 16 à 18 ans, la peine sera au maximum de 10 ans</w:t>
      </w:r>
      <w:r w:rsidRPr="00913CB4">
        <w:rPr>
          <w:lang w:val="fr-FR"/>
        </w:rPr>
        <w:t xml:space="preserve">. </w:t>
      </w:r>
    </w:p>
    <w:p w:rsidR="00D84007" w:rsidRPr="00913CB4" w:rsidRDefault="00D84007">
      <w:pPr>
        <w:pStyle w:val="SingleTxtG"/>
        <w:rPr>
          <w:lang w:val="fr-FR"/>
        </w:rPr>
      </w:pPr>
      <w:r w:rsidRPr="00913CB4">
        <w:rPr>
          <w:lang w:val="fr-FR"/>
        </w:rPr>
        <w:t>189.</w:t>
      </w:r>
      <w:r w:rsidRPr="00913CB4">
        <w:rPr>
          <w:lang w:val="fr-FR"/>
        </w:rPr>
        <w:tab/>
      </w:r>
      <w:r>
        <w:rPr>
          <w:lang w:val="fr-FR"/>
        </w:rPr>
        <w:t>Lors du prononcé d’une peine à l’encontre d’un mineur, il est tenu compte de ses conditions de vie et de son niveau d’instruction, de son développement mental, de son état de santé et d’autres caractéristiques qui lui sont propres, ainsi que de l’influence d’autres personnes sur lui</w:t>
      </w:r>
      <w:r w:rsidRPr="00913CB4">
        <w:rPr>
          <w:lang w:val="fr-FR"/>
        </w:rPr>
        <w:t xml:space="preserve">. </w:t>
      </w:r>
    </w:p>
    <w:p w:rsidR="00D84007" w:rsidRPr="00913CB4" w:rsidRDefault="00D84007">
      <w:pPr>
        <w:pStyle w:val="SingleTxtG"/>
        <w:rPr>
          <w:lang w:val="fr-FR"/>
        </w:rPr>
      </w:pPr>
      <w:r w:rsidRPr="00913CB4">
        <w:rPr>
          <w:lang w:val="fr-FR"/>
        </w:rPr>
        <w:t>190.</w:t>
      </w:r>
      <w:r w:rsidRPr="00913CB4">
        <w:rPr>
          <w:lang w:val="fr-FR"/>
        </w:rPr>
        <w:tab/>
      </w:r>
      <w:r>
        <w:rPr>
          <w:lang w:val="fr-FR"/>
        </w:rPr>
        <w:t xml:space="preserve">Un mineur peut être exonéré de la responsabilité pénale et en lieu et place ce sont alors des mesures de contrainte à caractère éducatif qui lui sont imposées. En particulier, aux termes de l’article </w:t>
      </w:r>
      <w:r w:rsidRPr="00913CB4">
        <w:rPr>
          <w:lang w:val="fr-FR"/>
        </w:rPr>
        <w:t xml:space="preserve">91, </w:t>
      </w:r>
      <w:r>
        <w:rPr>
          <w:lang w:val="fr-FR"/>
        </w:rPr>
        <w:t>un tribunal peut décider de ne pas poursuivre un mineur auteur d’un premier délit de moindre ou moyenne gravité lorsqu’il estime que sa réadaptation est possible par l’application de mesures de contrainte à caractère éducatif. Ces mesures comprennent un avertissement, le placement sous la surveillance des parents, de leurs remplaçants, des organes des collectivités locales ou d’une autorité compétente, chargés de surveiller le comportement du coupable (pour une durée maximale de six mois), l’obligation de régler les dommages provoqués dans le délai fixé par le tribunal, la restriction du temps de loisirs et des mesures particulières quant au comportement - pour une durée maximale de six mois</w:t>
      </w:r>
      <w:r w:rsidRPr="00913CB4">
        <w:rPr>
          <w:lang w:val="fr-FR"/>
        </w:rPr>
        <w:t xml:space="preserve">. </w:t>
      </w:r>
    </w:p>
    <w:p w:rsidR="00D84007" w:rsidRPr="00913CB4" w:rsidRDefault="00D84007">
      <w:pPr>
        <w:pStyle w:val="SingleTxtG"/>
        <w:rPr>
          <w:lang w:val="fr-FR"/>
        </w:rPr>
      </w:pPr>
      <w:r w:rsidRPr="00913CB4">
        <w:rPr>
          <w:lang w:val="fr-FR"/>
        </w:rPr>
        <w:t>191.</w:t>
      </w:r>
      <w:r w:rsidRPr="00913CB4">
        <w:rPr>
          <w:lang w:val="fr-FR"/>
        </w:rPr>
        <w:tab/>
      </w:r>
      <w:r>
        <w:rPr>
          <w:lang w:val="fr-FR"/>
        </w:rPr>
        <w:t xml:space="preserve">Un mineur auteur d’un délit de moindre ou moyenne gravité peut être exonéré de la responsabilité pénale si le tribunal estime que l’objectif de la peine peut être réalisé par le placement du mineur dans une institution éducative ou médico-pédagogique réservée aux jeunes. Le placement dans une telle institution est décidé pour une durée maximale de trois ans mais en aucun cas au-delà de l’âge de la majorité </w:t>
      </w:r>
      <w:r w:rsidRPr="00913CB4">
        <w:rPr>
          <w:lang w:val="fr-FR"/>
        </w:rPr>
        <w:t>(</w:t>
      </w:r>
      <w:r>
        <w:rPr>
          <w:lang w:val="fr-FR"/>
        </w:rPr>
        <w:t>article</w:t>
      </w:r>
      <w:r w:rsidRPr="00913CB4">
        <w:rPr>
          <w:lang w:val="fr-FR"/>
        </w:rPr>
        <w:t xml:space="preserve"> 93). </w:t>
      </w:r>
    </w:p>
    <w:p w:rsidR="00D84007" w:rsidRPr="00913CB4" w:rsidRDefault="00D84007">
      <w:pPr>
        <w:pStyle w:val="SingleTxtG"/>
        <w:rPr>
          <w:lang w:val="fr-FR"/>
        </w:rPr>
      </w:pPr>
      <w:r w:rsidRPr="00913CB4">
        <w:rPr>
          <w:lang w:val="fr-FR"/>
        </w:rPr>
        <w:t>192.</w:t>
      </w:r>
      <w:r w:rsidRPr="00913CB4">
        <w:rPr>
          <w:lang w:val="fr-FR"/>
        </w:rPr>
        <w:tab/>
      </w:r>
      <w:r>
        <w:rPr>
          <w:lang w:val="fr-FR"/>
        </w:rPr>
        <w:t>Aux termes de l’article</w:t>
      </w:r>
      <w:r w:rsidRPr="00913CB4">
        <w:rPr>
          <w:lang w:val="fr-FR"/>
        </w:rPr>
        <w:t xml:space="preserve"> 69 </w:t>
      </w:r>
      <w:r>
        <w:rPr>
          <w:lang w:val="fr-FR"/>
        </w:rPr>
        <w:t>du</w:t>
      </w:r>
      <w:r w:rsidRPr="00913CB4">
        <w:rPr>
          <w:lang w:val="fr-FR"/>
        </w:rPr>
        <w:t xml:space="preserve"> </w:t>
      </w:r>
      <w:r>
        <w:rPr>
          <w:lang w:val="fr-FR"/>
        </w:rPr>
        <w:t>Code de procédure pénale</w:t>
      </w:r>
      <w:r w:rsidRPr="00913CB4">
        <w:rPr>
          <w:lang w:val="fr-FR"/>
        </w:rPr>
        <w:t xml:space="preserve">, </w:t>
      </w:r>
      <w:r>
        <w:rPr>
          <w:lang w:val="fr-FR"/>
        </w:rPr>
        <w:t>la participation d’un avocat à la procédure est obligatoire si le suspect ou l’accusé était mineur au moment des faits</w:t>
      </w:r>
      <w:r w:rsidRPr="00913CB4">
        <w:rPr>
          <w:lang w:val="fr-FR"/>
        </w:rPr>
        <w:t xml:space="preserve">. </w:t>
      </w:r>
    </w:p>
    <w:p w:rsidR="00D84007" w:rsidRPr="00913CB4" w:rsidRDefault="00D84007">
      <w:pPr>
        <w:pStyle w:val="SingleTxtG"/>
        <w:rPr>
          <w:lang w:val="fr-FR"/>
        </w:rPr>
      </w:pPr>
      <w:r w:rsidRPr="00913CB4">
        <w:rPr>
          <w:lang w:val="fr-FR"/>
        </w:rPr>
        <w:t>193.</w:t>
      </w:r>
      <w:r w:rsidRPr="00913CB4">
        <w:rPr>
          <w:lang w:val="fr-FR"/>
        </w:rPr>
        <w:tab/>
      </w:r>
      <w:r>
        <w:rPr>
          <w:lang w:val="fr-FR"/>
        </w:rPr>
        <w:t>Suivant l’article</w:t>
      </w:r>
      <w:r w:rsidRPr="00913CB4">
        <w:rPr>
          <w:lang w:val="fr-FR"/>
        </w:rPr>
        <w:t xml:space="preserve"> 148, </w:t>
      </w:r>
      <w:r>
        <w:rPr>
          <w:lang w:val="fr-FR"/>
        </w:rPr>
        <w:t xml:space="preserve">le placement sous surveillance peut être prononcé à l’encontre d’un mineur à titre de mesure de contrainte. La détention provisoire comme mesure de contrainte ne peut être imposée que par une décision judiciaire </w:t>
      </w:r>
      <w:r w:rsidRPr="00913CB4">
        <w:rPr>
          <w:lang w:val="fr-FR"/>
        </w:rPr>
        <w:t>(</w:t>
      </w:r>
      <w:r>
        <w:rPr>
          <w:lang w:val="fr-FR"/>
        </w:rPr>
        <w:t>article</w:t>
      </w:r>
      <w:r w:rsidRPr="00913CB4">
        <w:rPr>
          <w:lang w:val="fr-FR"/>
        </w:rPr>
        <w:t xml:space="preserve"> 136). </w:t>
      </w:r>
      <w:r>
        <w:rPr>
          <w:lang w:val="fr-FR"/>
        </w:rPr>
        <w:t>Le chapitre</w:t>
      </w:r>
      <w:r w:rsidRPr="00913CB4">
        <w:rPr>
          <w:lang w:val="fr-FR"/>
        </w:rPr>
        <w:t xml:space="preserve"> 50 </w:t>
      </w:r>
      <w:r>
        <w:rPr>
          <w:lang w:val="fr-FR"/>
        </w:rPr>
        <w:t>du</w:t>
      </w:r>
      <w:r w:rsidRPr="00913CB4">
        <w:rPr>
          <w:lang w:val="fr-FR"/>
        </w:rPr>
        <w:t xml:space="preserve"> Code d</w:t>
      </w:r>
      <w:r>
        <w:rPr>
          <w:lang w:val="fr-FR"/>
        </w:rPr>
        <w:t>éfinit les spécificités des procédures pénales appliquées aux mineurs</w:t>
      </w:r>
      <w:r w:rsidRPr="00913CB4">
        <w:rPr>
          <w:lang w:val="fr-FR"/>
        </w:rPr>
        <w:t xml:space="preserve">. </w:t>
      </w:r>
    </w:p>
    <w:p w:rsidR="00D84007" w:rsidRPr="00913CB4" w:rsidRDefault="00D84007">
      <w:pPr>
        <w:pStyle w:val="SingleTxtG"/>
        <w:rPr>
          <w:lang w:val="fr-FR"/>
        </w:rPr>
      </w:pPr>
      <w:r w:rsidRPr="00913CB4">
        <w:rPr>
          <w:lang w:val="fr-FR"/>
        </w:rPr>
        <w:t>194.</w:t>
      </w:r>
      <w:r w:rsidRPr="00913CB4">
        <w:rPr>
          <w:lang w:val="fr-FR"/>
        </w:rPr>
        <w:tab/>
      </w:r>
      <w:r>
        <w:rPr>
          <w:lang w:val="fr-FR"/>
        </w:rPr>
        <w:t>L’article</w:t>
      </w:r>
      <w:r w:rsidRPr="00913CB4">
        <w:rPr>
          <w:lang w:val="fr-FR"/>
        </w:rPr>
        <w:t xml:space="preserve"> 56 (proc</w:t>
      </w:r>
      <w:r>
        <w:rPr>
          <w:lang w:val="fr-FR"/>
        </w:rPr>
        <w:t>é</w:t>
      </w:r>
      <w:r w:rsidRPr="00913CB4">
        <w:rPr>
          <w:lang w:val="fr-FR"/>
        </w:rPr>
        <w:t xml:space="preserve">dure </w:t>
      </w:r>
      <w:r>
        <w:rPr>
          <w:lang w:val="fr-FR"/>
        </w:rPr>
        <w:t>et</w:t>
      </w:r>
      <w:r w:rsidRPr="00913CB4">
        <w:rPr>
          <w:lang w:val="fr-FR"/>
        </w:rPr>
        <w:t xml:space="preserve"> conditions </w:t>
      </w:r>
      <w:r>
        <w:rPr>
          <w:lang w:val="fr-FR"/>
        </w:rPr>
        <w:t>d’emprisonnement</w:t>
      </w:r>
      <w:r w:rsidRPr="00913CB4">
        <w:rPr>
          <w:lang w:val="fr-FR"/>
        </w:rPr>
        <w:t xml:space="preserve">) </w:t>
      </w:r>
      <w:r>
        <w:rPr>
          <w:lang w:val="fr-FR"/>
        </w:rPr>
        <w:t>du</w:t>
      </w:r>
      <w:r w:rsidRPr="00913CB4">
        <w:rPr>
          <w:lang w:val="fr-FR"/>
        </w:rPr>
        <w:t xml:space="preserve"> </w:t>
      </w:r>
      <w:r>
        <w:rPr>
          <w:lang w:val="fr-FR"/>
        </w:rPr>
        <w:t>Code pénitentiaire</w:t>
      </w:r>
      <w:r w:rsidRPr="00913CB4">
        <w:rPr>
          <w:lang w:val="fr-FR"/>
        </w:rPr>
        <w:t xml:space="preserve"> </w:t>
      </w:r>
      <w:r>
        <w:rPr>
          <w:lang w:val="fr-FR"/>
        </w:rPr>
        <w:t>arménien</w:t>
      </w:r>
      <w:r w:rsidRPr="00913CB4">
        <w:rPr>
          <w:lang w:val="fr-FR"/>
        </w:rPr>
        <w:t xml:space="preserve"> </w:t>
      </w:r>
      <w:r>
        <w:rPr>
          <w:lang w:val="fr-FR"/>
        </w:rPr>
        <w:t>adopté</w:t>
      </w:r>
      <w:r w:rsidRPr="00913CB4">
        <w:rPr>
          <w:lang w:val="fr-FR"/>
        </w:rPr>
        <w:t xml:space="preserve"> </w:t>
      </w:r>
      <w:r>
        <w:rPr>
          <w:lang w:val="fr-FR"/>
        </w:rPr>
        <w:t>en</w:t>
      </w:r>
      <w:r w:rsidRPr="00913CB4">
        <w:rPr>
          <w:lang w:val="fr-FR"/>
        </w:rPr>
        <w:t xml:space="preserve"> 2004 </w:t>
      </w:r>
      <w:r>
        <w:rPr>
          <w:lang w:val="fr-FR"/>
        </w:rPr>
        <w:t>dispose que les condamnés mineurs ont droit une fois par mois à la visite de quatre heures maximum de leurs parents ou d’autres représentants légaux. Les condamnés ont droit à au moins une heure et les condamnés mineurs à au moins deux heures de promenade par jour. L’article</w:t>
      </w:r>
      <w:r w:rsidRPr="00913CB4">
        <w:rPr>
          <w:lang w:val="fr-FR"/>
        </w:rPr>
        <w:t xml:space="preserve"> 68 </w:t>
      </w:r>
      <w:r>
        <w:rPr>
          <w:lang w:val="fr-FR"/>
        </w:rPr>
        <w:t>dispose que les condamnés mineurs doivent être séparés des adultes dans les établissements pénitentiaires</w:t>
      </w:r>
      <w:r w:rsidRPr="00913CB4">
        <w:rPr>
          <w:lang w:val="fr-FR"/>
        </w:rPr>
        <w:t xml:space="preserve">. </w:t>
      </w:r>
    </w:p>
    <w:p w:rsidR="00D84007" w:rsidRPr="00913CB4" w:rsidRDefault="00D84007">
      <w:pPr>
        <w:pStyle w:val="SingleTxtG"/>
        <w:rPr>
          <w:lang w:val="fr-FR"/>
        </w:rPr>
      </w:pPr>
      <w:r w:rsidRPr="00913CB4">
        <w:rPr>
          <w:lang w:val="fr-FR"/>
        </w:rPr>
        <w:t>195.</w:t>
      </w:r>
      <w:r w:rsidRPr="00913CB4">
        <w:rPr>
          <w:lang w:val="fr-FR"/>
        </w:rPr>
        <w:tab/>
      </w:r>
      <w:r>
        <w:rPr>
          <w:lang w:val="fr-FR"/>
        </w:rPr>
        <w:t>L’article</w:t>
      </w:r>
      <w:r w:rsidRPr="00913CB4">
        <w:rPr>
          <w:lang w:val="fr-FR"/>
        </w:rPr>
        <w:t xml:space="preserve"> 109 d</w:t>
      </w:r>
      <w:r>
        <w:rPr>
          <w:lang w:val="fr-FR"/>
        </w:rPr>
        <w:t>éfinit les conditions particulières d’emprisonnement des mineurs et précise qu’un mineur condamné à une peine d’emprisonnement d’une durée déterminée purgera sa peine dans le même établissement pénitentiaire jusqu’à son terme, mais pas au-delà de l’âge de 21 ans. Si un mineur qui atteint l’âge de 18 ans affiche un comportement négatif, la disposition de la première partie de l’article ne s’applique pas. Il est interdit de transférer un mineur condamné à une peine de prison d’une durée déterminée dans un établissement pénitentiaire fermé pour qu’il y purge sa peine</w:t>
      </w:r>
      <w:r w:rsidRPr="00913CB4">
        <w:rPr>
          <w:lang w:val="fr-FR"/>
        </w:rPr>
        <w:t>.</w:t>
      </w:r>
    </w:p>
    <w:p w:rsidR="00D84007" w:rsidRPr="00913CB4" w:rsidRDefault="00D84007">
      <w:pPr>
        <w:pStyle w:val="SingleTxtG"/>
        <w:rPr>
          <w:lang w:val="fr-FR"/>
        </w:rPr>
      </w:pPr>
      <w:r w:rsidRPr="00913CB4">
        <w:rPr>
          <w:lang w:val="fr-FR"/>
        </w:rPr>
        <w:t>196.</w:t>
      </w:r>
      <w:r w:rsidRPr="00913CB4">
        <w:rPr>
          <w:lang w:val="fr-FR"/>
        </w:rPr>
        <w:tab/>
      </w:r>
      <w:r>
        <w:rPr>
          <w:lang w:val="fr-FR"/>
        </w:rPr>
        <w:t>S’agissant d’organiser l’éducation et la formation professionnelle des prisonniers en détention provisoire et des condamnés, des aménagements sont prévus avec différentes institutions éducatives. La question de l’enseignement général des jeunes condamnés a déjà trouvé une solution: le 1</w:t>
      </w:r>
      <w:r w:rsidRPr="00BD55B1">
        <w:rPr>
          <w:vertAlign w:val="superscript"/>
          <w:lang w:val="fr-FR"/>
        </w:rPr>
        <w:t>er</w:t>
      </w:r>
      <w:r>
        <w:rPr>
          <w:lang w:val="fr-FR"/>
        </w:rPr>
        <w:t xml:space="preserve"> décembre</w:t>
      </w:r>
      <w:r w:rsidRPr="00913CB4">
        <w:rPr>
          <w:lang w:val="fr-FR"/>
        </w:rPr>
        <w:t xml:space="preserve"> 2006, </w:t>
      </w:r>
      <w:r>
        <w:rPr>
          <w:lang w:val="fr-FR"/>
        </w:rPr>
        <w:t>l</w:t>
      </w:r>
      <w:r w:rsidRPr="00913CB4">
        <w:rPr>
          <w:lang w:val="fr-FR"/>
        </w:rPr>
        <w:t xml:space="preserve">e </w:t>
      </w:r>
      <w:r>
        <w:rPr>
          <w:lang w:val="fr-FR"/>
        </w:rPr>
        <w:t>Ministre</w:t>
      </w:r>
      <w:r w:rsidRPr="00913CB4">
        <w:rPr>
          <w:lang w:val="fr-FR"/>
        </w:rPr>
        <w:t xml:space="preserve"> </w:t>
      </w:r>
      <w:r>
        <w:rPr>
          <w:lang w:val="fr-FR"/>
        </w:rPr>
        <w:t>de l’éducation et des sciences</w:t>
      </w:r>
      <w:r w:rsidRPr="00913CB4">
        <w:rPr>
          <w:lang w:val="fr-FR"/>
        </w:rPr>
        <w:t xml:space="preserve"> </w:t>
      </w:r>
      <w:r>
        <w:rPr>
          <w:lang w:val="fr-FR"/>
        </w:rPr>
        <w:t>a autorisé le Collège technique</w:t>
      </w:r>
      <w:r w:rsidRPr="00913CB4">
        <w:rPr>
          <w:lang w:val="fr-FR"/>
        </w:rPr>
        <w:t xml:space="preserve"> </w:t>
      </w:r>
      <w:r>
        <w:rPr>
          <w:lang w:val="fr-FR"/>
        </w:rPr>
        <w:t>nº</w:t>
      </w:r>
      <w:r w:rsidRPr="00913CB4">
        <w:rPr>
          <w:lang w:val="fr-FR"/>
        </w:rPr>
        <w:t xml:space="preserve">. 2 </w:t>
      </w:r>
      <w:r>
        <w:rPr>
          <w:lang w:val="fr-FR"/>
        </w:rPr>
        <w:t>d’</w:t>
      </w:r>
      <w:r w:rsidRPr="00913CB4">
        <w:rPr>
          <w:lang w:val="fr-FR"/>
        </w:rPr>
        <w:t xml:space="preserve">Abovyan </w:t>
      </w:r>
      <w:r>
        <w:rPr>
          <w:lang w:val="fr-FR"/>
        </w:rPr>
        <w:t>à</w:t>
      </w:r>
      <w:r w:rsidRPr="00913CB4">
        <w:rPr>
          <w:lang w:val="fr-FR"/>
        </w:rPr>
        <w:t xml:space="preserve"> organise</w:t>
      </w:r>
      <w:r>
        <w:rPr>
          <w:lang w:val="fr-FR"/>
        </w:rPr>
        <w:t>r l’enseignement général destiné aux condamnés; les cours y sont actuellement dispensés conformément aux programmes d’enseignement officiels de la</w:t>
      </w:r>
      <w:r w:rsidRPr="00913CB4">
        <w:rPr>
          <w:lang w:val="fr-FR"/>
        </w:rPr>
        <w:t xml:space="preserve"> </w:t>
      </w:r>
      <w:r>
        <w:rPr>
          <w:lang w:val="fr-FR"/>
        </w:rPr>
        <w:t>République d’Arménie</w:t>
      </w:r>
      <w:r w:rsidRPr="00913CB4">
        <w:rPr>
          <w:lang w:val="fr-FR"/>
        </w:rPr>
        <w:t xml:space="preserve">. </w:t>
      </w:r>
    </w:p>
    <w:p w:rsidR="00D84007" w:rsidRPr="00913CB4" w:rsidRDefault="00D84007">
      <w:pPr>
        <w:pStyle w:val="SingleTxtG"/>
        <w:rPr>
          <w:lang w:val="fr-FR"/>
        </w:rPr>
      </w:pPr>
      <w:r w:rsidRPr="00913CB4">
        <w:rPr>
          <w:lang w:val="fr-FR"/>
        </w:rPr>
        <w:t>197.</w:t>
      </w:r>
      <w:r w:rsidRPr="00913CB4">
        <w:rPr>
          <w:lang w:val="fr-FR"/>
        </w:rPr>
        <w:tab/>
      </w:r>
      <w:r>
        <w:rPr>
          <w:lang w:val="fr-FR"/>
        </w:rPr>
        <w:t>Dans la législation en vigueur, contrairement à la précédente, les sanctions applicables aux mineurs sont présentées à part (article</w:t>
      </w:r>
      <w:r w:rsidRPr="00913CB4">
        <w:rPr>
          <w:lang w:val="fr-FR"/>
        </w:rPr>
        <w:t xml:space="preserve"> 86 </w:t>
      </w:r>
      <w:r>
        <w:rPr>
          <w:lang w:val="fr-FR"/>
        </w:rPr>
        <w:t>du</w:t>
      </w:r>
      <w:r w:rsidRPr="00913CB4">
        <w:rPr>
          <w:lang w:val="fr-FR"/>
        </w:rPr>
        <w:t xml:space="preserve"> </w:t>
      </w:r>
      <w:r>
        <w:rPr>
          <w:lang w:val="fr-FR"/>
        </w:rPr>
        <w:t>Code pénal</w:t>
      </w:r>
      <w:r w:rsidRPr="00913CB4">
        <w:rPr>
          <w:lang w:val="fr-FR"/>
        </w:rPr>
        <w:t xml:space="preserve">). </w:t>
      </w:r>
      <w:r>
        <w:rPr>
          <w:lang w:val="fr-FR"/>
        </w:rPr>
        <w:t>Il convient de noter que le</w:t>
      </w:r>
      <w:r w:rsidRPr="00913CB4">
        <w:rPr>
          <w:lang w:val="fr-FR"/>
        </w:rPr>
        <w:t xml:space="preserve"> </w:t>
      </w:r>
      <w:r>
        <w:rPr>
          <w:lang w:val="fr-FR"/>
        </w:rPr>
        <w:t>Code pénal</w:t>
      </w:r>
      <w:r w:rsidRPr="00913CB4">
        <w:rPr>
          <w:lang w:val="fr-FR"/>
        </w:rPr>
        <w:t xml:space="preserve"> </w:t>
      </w:r>
      <w:r>
        <w:rPr>
          <w:lang w:val="fr-FR"/>
        </w:rPr>
        <w:t xml:space="preserve">actuel ne prévoit pas de peines particulières réservées aux mineurs. La peine de prison infligée à un mineur ayant atteint l’âge de 16 ans au moment du verdict peut être de 15 jours à deux mois maximum </w:t>
      </w:r>
      <w:r w:rsidRPr="00913CB4">
        <w:rPr>
          <w:lang w:val="fr-FR"/>
        </w:rPr>
        <w:t>(</w:t>
      </w:r>
      <w:r>
        <w:rPr>
          <w:lang w:val="fr-FR"/>
        </w:rPr>
        <w:t>Code pénal</w:t>
      </w:r>
      <w:r w:rsidRPr="00913CB4">
        <w:rPr>
          <w:lang w:val="fr-FR"/>
        </w:rPr>
        <w:t xml:space="preserve">, </w:t>
      </w:r>
      <w:r>
        <w:rPr>
          <w:lang w:val="fr-FR"/>
        </w:rPr>
        <w:t>article</w:t>
      </w:r>
      <w:r w:rsidRPr="00913CB4">
        <w:rPr>
          <w:lang w:val="fr-FR"/>
        </w:rPr>
        <w:t xml:space="preserve"> 88). </w:t>
      </w:r>
    </w:p>
    <w:p w:rsidR="00D84007" w:rsidRPr="00913CB4" w:rsidRDefault="00D84007">
      <w:pPr>
        <w:pStyle w:val="SingleTxtG"/>
        <w:rPr>
          <w:lang w:val="fr-FR"/>
        </w:rPr>
      </w:pPr>
      <w:r w:rsidRPr="00913CB4">
        <w:rPr>
          <w:lang w:val="fr-FR"/>
        </w:rPr>
        <w:t>198.</w:t>
      </w:r>
      <w:r w:rsidRPr="00913CB4">
        <w:rPr>
          <w:lang w:val="fr-FR"/>
        </w:rPr>
        <w:tab/>
      </w:r>
      <w:r>
        <w:rPr>
          <w:lang w:val="fr-FR"/>
        </w:rPr>
        <w:t xml:space="preserve">Il est utile de mentionner que l’audition d’un mineur témoin ou victime de moins de 16 ans se déroule en présence d’un pédagogue. Le représentant légal dudit mineur a le droit d’assister à l’audition </w:t>
      </w:r>
      <w:r w:rsidRPr="00913CB4">
        <w:rPr>
          <w:lang w:val="fr-FR"/>
        </w:rPr>
        <w:t>(</w:t>
      </w:r>
      <w:r>
        <w:rPr>
          <w:lang w:val="fr-FR"/>
        </w:rPr>
        <w:t>Code de procédure pénale</w:t>
      </w:r>
      <w:r w:rsidRPr="00913CB4">
        <w:rPr>
          <w:lang w:val="fr-FR"/>
        </w:rPr>
        <w:t xml:space="preserve">, </w:t>
      </w:r>
      <w:r>
        <w:rPr>
          <w:lang w:val="fr-FR"/>
        </w:rPr>
        <w:t>article</w:t>
      </w:r>
      <w:r w:rsidRPr="00913CB4">
        <w:rPr>
          <w:lang w:val="fr-FR"/>
        </w:rPr>
        <w:t xml:space="preserve"> 207 2)). </w:t>
      </w:r>
    </w:p>
    <w:p w:rsidR="00D84007" w:rsidRPr="00913CB4" w:rsidRDefault="00D84007">
      <w:pPr>
        <w:pStyle w:val="SingleTxtG"/>
        <w:rPr>
          <w:lang w:val="fr-FR"/>
        </w:rPr>
      </w:pPr>
      <w:r w:rsidRPr="00913CB4">
        <w:rPr>
          <w:lang w:val="fr-FR"/>
        </w:rPr>
        <w:t>199.</w:t>
      </w:r>
      <w:r w:rsidRPr="00913CB4">
        <w:rPr>
          <w:lang w:val="fr-FR"/>
        </w:rPr>
        <w:tab/>
      </w:r>
      <w:r>
        <w:rPr>
          <w:lang w:val="fr-FR"/>
        </w:rPr>
        <w:t xml:space="preserve">Conformément à l’article 207 </w:t>
      </w:r>
      <w:r w:rsidRPr="00913CB4">
        <w:rPr>
          <w:lang w:val="fr-FR"/>
        </w:rPr>
        <w:t xml:space="preserve">1) </w:t>
      </w:r>
      <w:r>
        <w:rPr>
          <w:lang w:val="fr-FR"/>
        </w:rPr>
        <w:t xml:space="preserve">et </w:t>
      </w:r>
      <w:r w:rsidRPr="00913CB4">
        <w:rPr>
          <w:lang w:val="fr-FR"/>
        </w:rPr>
        <w:t xml:space="preserve">4) </w:t>
      </w:r>
      <w:r>
        <w:rPr>
          <w:lang w:val="fr-FR"/>
        </w:rPr>
        <w:t>du</w:t>
      </w:r>
      <w:r w:rsidRPr="00913CB4">
        <w:rPr>
          <w:lang w:val="fr-FR"/>
        </w:rPr>
        <w:t xml:space="preserve"> </w:t>
      </w:r>
      <w:r>
        <w:rPr>
          <w:lang w:val="fr-FR"/>
        </w:rPr>
        <w:t>Code de procédure pénale</w:t>
      </w:r>
      <w:r w:rsidRPr="00913CB4">
        <w:rPr>
          <w:lang w:val="fr-FR"/>
        </w:rPr>
        <w:t xml:space="preserve">, </w:t>
      </w:r>
      <w:r>
        <w:rPr>
          <w:lang w:val="fr-FR"/>
        </w:rPr>
        <w:t>un mineur témoin ou victime peut être entendu, sans considération de son âge, à condition qu’il puisse fournir des informations utiles en l’espèce. Il est expliqué à un témoin ou une victime de moins de 16 ans qu’il est de son devoir de dire toute la vérité concernant l’affaire, mais sans l’avertir de l’engagement de sa responsabilité s’il refuse de témoigner ou s’y soustrait, ou fait une fausse déposition</w:t>
      </w:r>
      <w:r w:rsidRPr="00913CB4">
        <w:rPr>
          <w:lang w:val="fr-FR"/>
        </w:rPr>
        <w:t>.</w:t>
      </w:r>
    </w:p>
    <w:p w:rsidR="00D84007" w:rsidRPr="00913CB4" w:rsidRDefault="00D84007">
      <w:pPr>
        <w:pStyle w:val="SingleTxtG"/>
        <w:rPr>
          <w:lang w:val="fr-FR"/>
        </w:rPr>
      </w:pPr>
      <w:r w:rsidRPr="00913CB4">
        <w:rPr>
          <w:lang w:val="fr-FR"/>
        </w:rPr>
        <w:t>200.</w:t>
      </w:r>
      <w:r w:rsidRPr="00913CB4">
        <w:rPr>
          <w:lang w:val="fr-FR"/>
        </w:rPr>
        <w:tab/>
      </w:r>
      <w:r>
        <w:rPr>
          <w:lang w:val="fr-FR"/>
        </w:rPr>
        <w:t xml:space="preserve">Au cours des dernières années, une attention particulière a été accordée à l’examen du problème rencontré au cours des stages de formation destinés aux spécialistes (pédagogues, psychologues, travailleurs sociaux, médecins, directeurs ou autres personnels) des </w:t>
      </w:r>
      <w:r w:rsidRPr="00913CB4">
        <w:rPr>
          <w:lang w:val="fr-FR"/>
        </w:rPr>
        <w:t>17 institutions (</w:t>
      </w:r>
      <w:r>
        <w:rPr>
          <w:lang w:val="fr-FR"/>
        </w:rPr>
        <w:t xml:space="preserve">huit orphelinats, sept </w:t>
      </w:r>
      <w:r w:rsidRPr="00913CB4">
        <w:rPr>
          <w:lang w:val="fr-FR"/>
        </w:rPr>
        <w:t xml:space="preserve">institutions </w:t>
      </w:r>
      <w:r>
        <w:rPr>
          <w:lang w:val="fr-FR"/>
        </w:rPr>
        <w:t>assurant un internat et la protection des enfants, deux centres de jour de protection sociale de l’enfant ainsi que quatre orphelinats caritatifs) mis sur pied par le Ministère</w:t>
      </w:r>
      <w:r w:rsidRPr="00913CB4">
        <w:rPr>
          <w:lang w:val="fr-FR"/>
        </w:rPr>
        <w:t xml:space="preserve"> </w:t>
      </w:r>
      <w:r>
        <w:rPr>
          <w:lang w:val="fr-FR"/>
        </w:rPr>
        <w:t>du travail et des affaires sociales</w:t>
      </w:r>
      <w:r w:rsidRPr="00913CB4">
        <w:rPr>
          <w:lang w:val="fr-FR"/>
        </w:rPr>
        <w:t xml:space="preserve">. </w:t>
      </w:r>
    </w:p>
    <w:p w:rsidR="00D84007" w:rsidRPr="00913CB4" w:rsidRDefault="00D84007">
      <w:pPr>
        <w:pStyle w:val="SingleTxtG"/>
        <w:rPr>
          <w:lang w:val="fr-FR"/>
        </w:rPr>
      </w:pPr>
      <w:r w:rsidRPr="00913CB4">
        <w:rPr>
          <w:lang w:val="fr-FR"/>
        </w:rPr>
        <w:t>201.</w:t>
      </w:r>
      <w:r w:rsidRPr="00913CB4">
        <w:rPr>
          <w:lang w:val="fr-FR"/>
        </w:rPr>
        <w:tab/>
      </w:r>
      <w:r>
        <w:rPr>
          <w:lang w:val="fr-FR"/>
        </w:rPr>
        <w:t>Plusieurs ateliers ont été organisés sur la prévention de la violence, consacrés notamment à la détection des cas de violence et de négligence à l’égard d’enfants dans différents domaines de la vie sociale et à l’explication de ce phénomène; des indicateurs traduisant les violences exercées contre les enfants y ont été présentés ainsi que des informations sur les dispositifs de prévention.</w:t>
      </w:r>
      <w:r w:rsidRPr="00913CB4">
        <w:rPr>
          <w:lang w:val="fr-FR"/>
        </w:rPr>
        <w:t xml:space="preserve"> </w:t>
      </w:r>
    </w:p>
    <w:p w:rsidR="00D84007" w:rsidRPr="00913CB4" w:rsidRDefault="00D84007">
      <w:pPr>
        <w:pStyle w:val="SingleTxtG"/>
        <w:rPr>
          <w:lang w:val="fr-FR"/>
        </w:rPr>
      </w:pPr>
      <w:r w:rsidRPr="00913CB4">
        <w:rPr>
          <w:lang w:val="fr-FR"/>
        </w:rPr>
        <w:t>202.</w:t>
      </w:r>
      <w:r w:rsidRPr="00913CB4">
        <w:rPr>
          <w:lang w:val="fr-FR"/>
        </w:rPr>
        <w:tab/>
      </w:r>
      <w:r>
        <w:rPr>
          <w:lang w:val="fr-FR"/>
        </w:rPr>
        <w:t>Ces ateliers sont intégrés dans les programmes annuels de formation des spécialistes du domaine social par un système à trois niveaux mis en place par l’Institut national des sciences sociales placé sous l’égide du Ministère</w:t>
      </w:r>
      <w:r w:rsidRPr="00913CB4">
        <w:rPr>
          <w:lang w:val="fr-FR"/>
        </w:rPr>
        <w:t xml:space="preserve"> </w:t>
      </w:r>
      <w:r>
        <w:rPr>
          <w:lang w:val="fr-FR"/>
        </w:rPr>
        <w:t>du travail et des affaires sociales</w:t>
      </w:r>
      <w:r w:rsidRPr="00913CB4">
        <w:rPr>
          <w:lang w:val="fr-FR"/>
        </w:rPr>
        <w:t xml:space="preserve">. </w:t>
      </w:r>
    </w:p>
    <w:p w:rsidR="00D84007" w:rsidRPr="00913CB4" w:rsidRDefault="00D84007">
      <w:pPr>
        <w:pStyle w:val="SingleTxtG"/>
        <w:rPr>
          <w:lang w:val="fr-FR"/>
        </w:rPr>
      </w:pPr>
      <w:r w:rsidRPr="00913CB4">
        <w:rPr>
          <w:lang w:val="fr-FR"/>
        </w:rPr>
        <w:t>203.</w:t>
      </w:r>
      <w:r w:rsidRPr="00913CB4">
        <w:rPr>
          <w:lang w:val="fr-FR"/>
        </w:rPr>
        <w:tab/>
      </w:r>
      <w:r>
        <w:rPr>
          <w:lang w:val="fr-FR"/>
        </w:rPr>
        <w:t>Ces formations sont organisées en continu</w:t>
      </w:r>
      <w:r w:rsidRPr="00913CB4">
        <w:rPr>
          <w:lang w:val="fr-FR"/>
        </w:rPr>
        <w:t xml:space="preserve">. </w:t>
      </w:r>
    </w:p>
    <w:p w:rsidR="00D84007" w:rsidRPr="00913CB4" w:rsidRDefault="00D84007">
      <w:pPr>
        <w:pStyle w:val="SingleTxtG"/>
        <w:rPr>
          <w:lang w:val="fr-FR"/>
        </w:rPr>
      </w:pPr>
      <w:r w:rsidRPr="00913CB4">
        <w:rPr>
          <w:lang w:val="fr-FR"/>
        </w:rPr>
        <w:t>204.</w:t>
      </w:r>
      <w:r w:rsidRPr="00913CB4">
        <w:rPr>
          <w:lang w:val="fr-FR"/>
        </w:rPr>
        <w:tab/>
      </w:r>
      <w:r>
        <w:rPr>
          <w:lang w:val="fr-FR"/>
        </w:rPr>
        <w:t>Elles sont dirigées par les meilleurs spécialistes arméniens et d’autres professionnels disposant d’une solide expérience dans ce domaine</w:t>
      </w:r>
      <w:r w:rsidRPr="00913CB4">
        <w:rPr>
          <w:lang w:val="fr-FR"/>
        </w:rPr>
        <w:t xml:space="preserve">. </w:t>
      </w:r>
    </w:p>
    <w:p w:rsidR="00D84007" w:rsidRPr="00913CB4" w:rsidRDefault="00D84007">
      <w:pPr>
        <w:pStyle w:val="SingleTxtG"/>
        <w:rPr>
          <w:lang w:val="fr-FR"/>
        </w:rPr>
      </w:pPr>
      <w:r w:rsidRPr="00913CB4">
        <w:rPr>
          <w:lang w:val="fr-FR"/>
        </w:rPr>
        <w:t>205.</w:t>
      </w:r>
      <w:r w:rsidRPr="00913CB4">
        <w:rPr>
          <w:lang w:val="fr-FR"/>
        </w:rPr>
        <w:tab/>
      </w:r>
      <w:r>
        <w:rPr>
          <w:lang w:val="fr-FR"/>
        </w:rPr>
        <w:t xml:space="preserve">Tenant compte de la réalité de la prévention et de l’élimination de la violence et de la négligence à l’égard des enfants, </w:t>
      </w:r>
      <w:r w:rsidRPr="00913CB4">
        <w:rPr>
          <w:lang w:val="fr-FR"/>
        </w:rPr>
        <w:t xml:space="preserve">319 </w:t>
      </w:r>
      <w:r>
        <w:rPr>
          <w:lang w:val="fr-FR"/>
        </w:rPr>
        <w:t xml:space="preserve">salariés ont été inscrits à toutes les formations organisées dans le cadre du système au cours de l’année </w:t>
      </w:r>
      <w:r w:rsidRPr="00913CB4">
        <w:rPr>
          <w:lang w:val="fr-FR"/>
        </w:rPr>
        <w:t>2009.</w:t>
      </w:r>
    </w:p>
    <w:p w:rsidR="00D84007" w:rsidRPr="00913CB4" w:rsidRDefault="00D84007">
      <w:pPr>
        <w:pStyle w:val="SingleTxtG"/>
        <w:rPr>
          <w:lang w:val="fr-FR"/>
        </w:rPr>
      </w:pPr>
      <w:r w:rsidRPr="00913CB4">
        <w:rPr>
          <w:lang w:val="fr-FR"/>
        </w:rPr>
        <w:t>206.</w:t>
      </w:r>
      <w:r w:rsidRPr="00913CB4">
        <w:rPr>
          <w:lang w:val="fr-FR"/>
        </w:rPr>
        <w:tab/>
      </w:r>
      <w:r>
        <w:rPr>
          <w:lang w:val="fr-FR"/>
        </w:rPr>
        <w:t>Le problème de la prévention de la violence et de la négligence à l’égard des enfants</w:t>
      </w:r>
      <w:r w:rsidRPr="00913CB4">
        <w:rPr>
          <w:lang w:val="fr-FR"/>
        </w:rPr>
        <w:t xml:space="preserve"> </w:t>
      </w:r>
      <w:r>
        <w:rPr>
          <w:lang w:val="fr-FR"/>
        </w:rPr>
        <w:t>en Arménie</w:t>
      </w:r>
      <w:r w:rsidRPr="00913CB4">
        <w:rPr>
          <w:lang w:val="fr-FR"/>
        </w:rPr>
        <w:t xml:space="preserve"> </w:t>
      </w:r>
      <w:r>
        <w:rPr>
          <w:lang w:val="fr-FR"/>
        </w:rPr>
        <w:t>est examiné et pris au sérieux au niveau national, ce qui se traduit dans le projet de descriptif de projet national sur la prévention de la violence et de la négligence à l’égard des enfants. Ce document devrait être mis en œuvre dans un proche avenir</w:t>
      </w:r>
      <w:r w:rsidRPr="00913CB4">
        <w:rPr>
          <w:lang w:val="fr-FR"/>
        </w:rPr>
        <w:t>.</w:t>
      </w:r>
    </w:p>
    <w:p w:rsidR="00D84007" w:rsidRPr="00913CB4" w:rsidRDefault="00D84007">
      <w:pPr>
        <w:pStyle w:val="SingleTxtG"/>
        <w:rPr>
          <w:lang w:val="fr-FR"/>
        </w:rPr>
      </w:pPr>
      <w:r>
        <w:rPr>
          <w:lang w:val="fr-FR"/>
        </w:rPr>
        <w:t>207.</w:t>
      </w:r>
      <w:r>
        <w:rPr>
          <w:lang w:val="fr-FR"/>
        </w:rPr>
        <w:tab/>
        <w:t>Le descriptif de projet s’appuie sur les dispositions de l’article</w:t>
      </w:r>
      <w:r w:rsidRPr="00913CB4">
        <w:rPr>
          <w:lang w:val="fr-FR"/>
        </w:rPr>
        <w:t xml:space="preserve"> 9 </w:t>
      </w:r>
      <w:r>
        <w:rPr>
          <w:lang w:val="fr-FR"/>
        </w:rPr>
        <w:t>de la loi</w:t>
      </w:r>
      <w:r w:rsidRPr="00913CB4">
        <w:rPr>
          <w:lang w:val="fr-FR"/>
        </w:rPr>
        <w:t xml:space="preserve"> </w:t>
      </w:r>
      <w:r>
        <w:rPr>
          <w:lang w:val="fr-FR"/>
        </w:rPr>
        <w:t>relative aux droits de l’enfant et vise à exécuter les obligations énoncées dans la Convention relative aux droits de l’enfant,</w:t>
      </w:r>
      <w:r w:rsidRPr="00913CB4">
        <w:rPr>
          <w:lang w:val="fr-FR"/>
        </w:rPr>
        <w:t xml:space="preserve"> </w:t>
      </w:r>
      <w:r>
        <w:rPr>
          <w:lang w:val="fr-FR"/>
        </w:rPr>
        <w:t>la Convention de l’OIT sur les pires formes de travail des enfants, la Charte sociale européenne révisée et d’autres instruments internationaux auxquels l’Arménie est partie</w:t>
      </w:r>
      <w:r w:rsidRPr="00913CB4">
        <w:rPr>
          <w:lang w:val="fr-FR"/>
        </w:rPr>
        <w:t>.</w:t>
      </w:r>
    </w:p>
    <w:p w:rsidR="00D84007" w:rsidRPr="00913CB4" w:rsidRDefault="00D84007">
      <w:pPr>
        <w:pStyle w:val="SingleTxtG"/>
        <w:rPr>
          <w:lang w:val="fr-FR"/>
        </w:rPr>
      </w:pPr>
      <w:r w:rsidRPr="00913CB4">
        <w:rPr>
          <w:lang w:val="fr-FR"/>
        </w:rPr>
        <w:t>208.</w:t>
      </w:r>
      <w:r w:rsidRPr="00913CB4">
        <w:rPr>
          <w:lang w:val="fr-FR"/>
        </w:rPr>
        <w:tab/>
      </w:r>
      <w:r>
        <w:rPr>
          <w:lang w:val="fr-FR"/>
        </w:rPr>
        <w:t>Attachant de l’importance à l’interdiction des actes de violence à l’encontre des enfants dans les structures d’accueil et de protection de l’enfance, le Gouvernement</w:t>
      </w:r>
      <w:r w:rsidRPr="00913CB4">
        <w:rPr>
          <w:lang w:val="fr-FR"/>
        </w:rPr>
        <w:t xml:space="preserve"> </w:t>
      </w:r>
      <w:r>
        <w:rPr>
          <w:lang w:val="fr-FR"/>
        </w:rPr>
        <w:t>arménien a approuvé par la</w:t>
      </w:r>
      <w:r w:rsidRPr="00913CB4">
        <w:rPr>
          <w:lang w:val="fr-FR"/>
        </w:rPr>
        <w:t xml:space="preserve"> </w:t>
      </w:r>
      <w:r>
        <w:rPr>
          <w:lang w:val="fr-FR"/>
        </w:rPr>
        <w:t>Décision</w:t>
      </w:r>
      <w:r w:rsidRPr="00913CB4">
        <w:rPr>
          <w:lang w:val="fr-FR"/>
        </w:rPr>
        <w:t xml:space="preserve"> </w:t>
      </w:r>
      <w:r>
        <w:rPr>
          <w:lang w:val="fr-FR"/>
        </w:rPr>
        <w:t>nº</w:t>
      </w:r>
      <w:r w:rsidRPr="00913CB4">
        <w:rPr>
          <w:lang w:val="fr-FR"/>
        </w:rPr>
        <w:t xml:space="preserve"> </w:t>
      </w:r>
      <w:r>
        <w:rPr>
          <w:lang w:val="fr-FR"/>
        </w:rPr>
        <w:t>1324</w:t>
      </w:r>
      <w:r w:rsidRPr="00913CB4">
        <w:rPr>
          <w:lang w:val="fr-FR"/>
        </w:rPr>
        <w:t xml:space="preserve">-N </w:t>
      </w:r>
      <w:r>
        <w:rPr>
          <w:lang w:val="fr-FR"/>
        </w:rPr>
        <w:t>du</w:t>
      </w:r>
      <w:r w:rsidRPr="00913CB4">
        <w:rPr>
          <w:lang w:val="fr-FR"/>
        </w:rPr>
        <w:t xml:space="preserve"> 5 </w:t>
      </w:r>
      <w:r>
        <w:rPr>
          <w:lang w:val="fr-FR"/>
        </w:rPr>
        <w:t>août</w:t>
      </w:r>
      <w:r w:rsidRPr="00913CB4">
        <w:rPr>
          <w:lang w:val="fr-FR"/>
        </w:rPr>
        <w:t xml:space="preserve"> 2004 </w:t>
      </w:r>
      <w:r>
        <w:rPr>
          <w:lang w:val="fr-FR"/>
        </w:rPr>
        <w:t>les critères sociaux minima de l’État applicables à la protection et à l’éducation de l’enfant dans les structures d’accueil et de protection</w:t>
      </w:r>
      <w:r w:rsidRPr="00913CB4">
        <w:rPr>
          <w:lang w:val="fr-FR"/>
        </w:rPr>
        <w:t xml:space="preserve">. </w:t>
      </w:r>
    </w:p>
    <w:p w:rsidR="00D84007" w:rsidRPr="00913CB4" w:rsidRDefault="00D84007">
      <w:pPr>
        <w:pStyle w:val="SingleTxtG"/>
        <w:rPr>
          <w:lang w:val="fr-FR"/>
        </w:rPr>
      </w:pPr>
      <w:r w:rsidRPr="00913CB4">
        <w:rPr>
          <w:lang w:val="fr-FR"/>
        </w:rPr>
        <w:t>209.</w:t>
      </w:r>
      <w:r w:rsidRPr="00913CB4">
        <w:rPr>
          <w:lang w:val="fr-FR"/>
        </w:rPr>
        <w:tab/>
      </w:r>
      <w:r>
        <w:rPr>
          <w:lang w:val="fr-FR"/>
        </w:rPr>
        <w:t>Le p</w:t>
      </w:r>
      <w:r w:rsidRPr="00913CB4">
        <w:rPr>
          <w:lang w:val="fr-FR"/>
        </w:rPr>
        <w:t xml:space="preserve">oint 6 </w:t>
      </w:r>
      <w:r>
        <w:rPr>
          <w:lang w:val="fr-FR"/>
        </w:rPr>
        <w:t>du</w:t>
      </w:r>
      <w:r w:rsidRPr="00913CB4">
        <w:rPr>
          <w:lang w:val="fr-FR"/>
        </w:rPr>
        <w:t xml:space="preserve"> </w:t>
      </w:r>
      <w:r>
        <w:rPr>
          <w:lang w:val="fr-FR"/>
        </w:rPr>
        <w:t>deuxième critère «</w:t>
      </w:r>
      <w:r w:rsidRPr="00913CB4">
        <w:rPr>
          <w:lang w:val="fr-FR"/>
        </w:rPr>
        <w:t xml:space="preserve">Protection </w:t>
      </w:r>
      <w:r>
        <w:rPr>
          <w:lang w:val="fr-FR"/>
        </w:rPr>
        <w:t>des droits de l’enfant»</w:t>
      </w:r>
      <w:r w:rsidRPr="00913CB4">
        <w:rPr>
          <w:lang w:val="fr-FR"/>
        </w:rPr>
        <w:t xml:space="preserve"> </w:t>
      </w:r>
      <w:r>
        <w:rPr>
          <w:lang w:val="fr-FR"/>
        </w:rPr>
        <w:t>énoncé dans la Décision</w:t>
      </w:r>
      <w:r w:rsidRPr="00913CB4">
        <w:rPr>
          <w:lang w:val="fr-FR"/>
        </w:rPr>
        <w:t xml:space="preserve"> prescri</w:t>
      </w:r>
      <w:r>
        <w:rPr>
          <w:lang w:val="fr-FR"/>
        </w:rPr>
        <w:t>t que la protection des enfants sera assurée dans ces établissements selon les modalités prévues par la législation arménienne contre:</w:t>
      </w:r>
      <w:r w:rsidRPr="00913CB4">
        <w:rPr>
          <w:lang w:val="fr-FR"/>
        </w:rPr>
        <w:t xml:space="preserve"> </w:t>
      </w:r>
    </w:p>
    <w:p w:rsidR="00D84007" w:rsidRPr="00913CB4" w:rsidRDefault="00D84007">
      <w:pPr>
        <w:pStyle w:val="SingleTxtG"/>
        <w:ind w:firstLine="567"/>
        <w:rPr>
          <w:lang w:val="fr-FR"/>
        </w:rPr>
      </w:pPr>
      <w:r w:rsidRPr="00913CB4">
        <w:rPr>
          <w:lang w:val="fr-FR"/>
        </w:rPr>
        <w:t>a)</w:t>
      </w:r>
      <w:r w:rsidRPr="00913CB4">
        <w:rPr>
          <w:lang w:val="fr-FR"/>
        </w:rPr>
        <w:tab/>
      </w:r>
      <w:r>
        <w:rPr>
          <w:lang w:val="fr-FR"/>
        </w:rPr>
        <w:t>La violence psychologique et physique, y compris les sévices sexuels et la perversion;</w:t>
      </w:r>
    </w:p>
    <w:p w:rsidR="00D84007" w:rsidRPr="00913CB4" w:rsidRDefault="00D84007">
      <w:pPr>
        <w:pStyle w:val="SingleTxtG"/>
        <w:rPr>
          <w:lang w:val="fr-FR"/>
        </w:rPr>
      </w:pPr>
      <w:r>
        <w:rPr>
          <w:lang w:val="fr-FR"/>
        </w:rPr>
        <w:tab/>
      </w:r>
      <w:r w:rsidRPr="00913CB4">
        <w:rPr>
          <w:lang w:val="fr-FR"/>
        </w:rPr>
        <w:t>b)</w:t>
      </w:r>
      <w:r w:rsidRPr="00913CB4">
        <w:rPr>
          <w:lang w:val="fr-FR"/>
        </w:rPr>
        <w:tab/>
      </w:r>
      <w:r>
        <w:rPr>
          <w:lang w:val="fr-FR"/>
        </w:rPr>
        <w:t>Les traitements cruels;</w:t>
      </w:r>
    </w:p>
    <w:p w:rsidR="00D84007" w:rsidRPr="00913CB4" w:rsidRDefault="00D84007">
      <w:pPr>
        <w:pStyle w:val="SingleTxtG"/>
        <w:rPr>
          <w:lang w:val="fr-FR"/>
        </w:rPr>
      </w:pPr>
      <w:r>
        <w:rPr>
          <w:lang w:val="fr-FR"/>
        </w:rPr>
        <w:tab/>
      </w:r>
      <w:r w:rsidRPr="00913CB4">
        <w:rPr>
          <w:lang w:val="fr-FR"/>
        </w:rPr>
        <w:t>c)</w:t>
      </w:r>
      <w:r w:rsidRPr="00913CB4">
        <w:rPr>
          <w:lang w:val="fr-FR"/>
        </w:rPr>
        <w:tab/>
      </w:r>
      <w:r>
        <w:rPr>
          <w:lang w:val="fr-FR"/>
        </w:rPr>
        <w:t>Les crimes;</w:t>
      </w:r>
    </w:p>
    <w:p w:rsidR="00D84007" w:rsidRPr="00913CB4" w:rsidRDefault="00D84007">
      <w:pPr>
        <w:pStyle w:val="SingleTxtG"/>
        <w:rPr>
          <w:lang w:val="fr-FR"/>
        </w:rPr>
      </w:pPr>
      <w:r>
        <w:rPr>
          <w:lang w:val="fr-FR"/>
        </w:rPr>
        <w:tab/>
      </w:r>
      <w:r w:rsidRPr="00913CB4">
        <w:rPr>
          <w:lang w:val="fr-FR"/>
        </w:rPr>
        <w:t>d)</w:t>
      </w:r>
      <w:r w:rsidRPr="00913CB4">
        <w:rPr>
          <w:lang w:val="fr-FR"/>
        </w:rPr>
        <w:tab/>
      </w:r>
      <w:r>
        <w:rPr>
          <w:lang w:val="fr-FR"/>
        </w:rPr>
        <w:t>La négligence et les traitements abusifs;</w:t>
      </w:r>
    </w:p>
    <w:p w:rsidR="00D84007" w:rsidRPr="00913CB4" w:rsidRDefault="00D84007">
      <w:pPr>
        <w:pStyle w:val="SingleTxtG"/>
        <w:rPr>
          <w:lang w:val="fr-FR"/>
        </w:rPr>
      </w:pPr>
      <w:r>
        <w:rPr>
          <w:lang w:val="fr-FR"/>
        </w:rPr>
        <w:tab/>
      </w:r>
      <w:r w:rsidRPr="00913CB4">
        <w:rPr>
          <w:lang w:val="fr-FR"/>
        </w:rPr>
        <w:t>e)</w:t>
      </w:r>
      <w:r w:rsidRPr="00913CB4">
        <w:rPr>
          <w:lang w:val="fr-FR"/>
        </w:rPr>
        <w:tab/>
      </w:r>
      <w:r>
        <w:rPr>
          <w:lang w:val="fr-FR"/>
        </w:rPr>
        <w:t>Les substances dangereuses pour la santé et les situations qui représentent une menace pour la vie</w:t>
      </w:r>
      <w:r w:rsidRPr="00913CB4">
        <w:rPr>
          <w:lang w:val="fr-FR"/>
        </w:rPr>
        <w:t>.</w:t>
      </w:r>
    </w:p>
    <w:p w:rsidR="00D84007" w:rsidRPr="00913CB4" w:rsidRDefault="00D84007">
      <w:pPr>
        <w:pStyle w:val="SingleTxtG"/>
        <w:rPr>
          <w:lang w:val="fr-FR"/>
        </w:rPr>
      </w:pPr>
      <w:r w:rsidRPr="00913CB4">
        <w:rPr>
          <w:lang w:val="fr-FR"/>
        </w:rPr>
        <w:t>210.</w:t>
      </w:r>
      <w:r w:rsidRPr="00913CB4">
        <w:rPr>
          <w:lang w:val="fr-FR"/>
        </w:rPr>
        <w:tab/>
      </w:r>
      <w:r>
        <w:rPr>
          <w:lang w:val="fr-FR"/>
        </w:rPr>
        <w:t>Il est strictement interdit d’infliger toute forme de châtiment corporel aux enfants des établissements mentionnés, en particulier en vertu de leurs statuts; le processus d’application des critères est suivi en permanence par la direction et les instances supérieures des établissements.</w:t>
      </w:r>
    </w:p>
    <w:p w:rsidR="00D84007" w:rsidRPr="00913CB4" w:rsidRDefault="00D84007">
      <w:pPr>
        <w:pStyle w:val="HChG"/>
        <w:rPr>
          <w:lang w:val="fr-FR"/>
        </w:rPr>
      </w:pPr>
      <w:r w:rsidRPr="00913CB4">
        <w:rPr>
          <w:lang w:val="fr-FR"/>
        </w:rPr>
        <w:tab/>
        <w:t>VI.</w:t>
      </w:r>
      <w:r w:rsidRPr="00913CB4">
        <w:rPr>
          <w:lang w:val="fr-FR"/>
        </w:rPr>
        <w:tab/>
      </w:r>
      <w:r>
        <w:rPr>
          <w:lang w:val="fr-FR"/>
        </w:rPr>
        <w:t>Milieu familial et protection de remplacement</w:t>
      </w:r>
      <w:r w:rsidRPr="00913CB4">
        <w:rPr>
          <w:lang w:val="fr-FR"/>
        </w:rPr>
        <w:t xml:space="preserve"> (</w:t>
      </w:r>
      <w:r>
        <w:rPr>
          <w:lang w:val="fr-FR"/>
        </w:rPr>
        <w:t>art.</w:t>
      </w:r>
      <w:r w:rsidRPr="00913CB4">
        <w:rPr>
          <w:lang w:val="fr-FR"/>
        </w:rPr>
        <w:t xml:space="preserve"> 5, 9</w:t>
      </w:r>
      <w:r>
        <w:rPr>
          <w:lang w:val="fr-FR"/>
        </w:rPr>
        <w:t>-</w:t>
      </w:r>
      <w:r w:rsidRPr="00913CB4">
        <w:rPr>
          <w:lang w:val="fr-FR"/>
        </w:rPr>
        <w:t xml:space="preserve">11, 18, </w:t>
      </w:r>
      <w:r>
        <w:rPr>
          <w:lang w:val="fr-FR"/>
        </w:rPr>
        <w:t>par.</w:t>
      </w:r>
      <w:r w:rsidRPr="00913CB4">
        <w:rPr>
          <w:lang w:val="fr-FR"/>
        </w:rPr>
        <w:t xml:space="preserve"> 1 </w:t>
      </w:r>
      <w:r>
        <w:rPr>
          <w:lang w:val="fr-FR"/>
        </w:rPr>
        <w:t>et</w:t>
      </w:r>
      <w:r w:rsidRPr="00913CB4">
        <w:rPr>
          <w:lang w:val="fr-FR"/>
        </w:rPr>
        <w:t xml:space="preserve"> 2; 19</w:t>
      </w:r>
      <w:r>
        <w:rPr>
          <w:lang w:val="fr-FR"/>
        </w:rPr>
        <w:t>-</w:t>
      </w:r>
      <w:r w:rsidRPr="00913CB4">
        <w:rPr>
          <w:lang w:val="fr-FR"/>
        </w:rPr>
        <w:t xml:space="preserve">21, 25, 27, </w:t>
      </w:r>
      <w:r>
        <w:rPr>
          <w:lang w:val="fr-FR"/>
        </w:rPr>
        <w:t>par.</w:t>
      </w:r>
      <w:r w:rsidRPr="00913CB4">
        <w:rPr>
          <w:lang w:val="fr-FR"/>
        </w:rPr>
        <w:t xml:space="preserve"> 4 </w:t>
      </w:r>
      <w:r>
        <w:rPr>
          <w:lang w:val="fr-FR"/>
        </w:rPr>
        <w:t>et</w:t>
      </w:r>
      <w:r w:rsidRPr="00913CB4">
        <w:rPr>
          <w:lang w:val="fr-FR"/>
        </w:rPr>
        <w:t xml:space="preserve"> 39)</w:t>
      </w:r>
    </w:p>
    <w:p w:rsidR="00D84007" w:rsidRPr="00913CB4" w:rsidRDefault="00D84007">
      <w:pPr>
        <w:pStyle w:val="H1G"/>
        <w:rPr>
          <w:lang w:val="fr-FR"/>
        </w:rPr>
      </w:pPr>
      <w:r w:rsidRPr="00913CB4">
        <w:rPr>
          <w:lang w:val="fr-FR"/>
        </w:rPr>
        <w:tab/>
      </w:r>
      <w:r w:rsidRPr="00913CB4">
        <w:rPr>
          <w:lang w:val="fr-FR"/>
        </w:rPr>
        <w:tab/>
      </w:r>
      <w:r>
        <w:rPr>
          <w:lang w:val="fr-FR"/>
        </w:rPr>
        <w:t>Article</w:t>
      </w:r>
      <w:r w:rsidRPr="00913CB4">
        <w:rPr>
          <w:lang w:val="fr-FR"/>
        </w:rPr>
        <w:t xml:space="preserve"> 5</w:t>
      </w:r>
    </w:p>
    <w:p w:rsidR="00D84007" w:rsidRPr="00913CB4" w:rsidRDefault="00D84007">
      <w:pPr>
        <w:pStyle w:val="SingleTxtG"/>
        <w:rPr>
          <w:lang w:val="fr-FR"/>
        </w:rPr>
      </w:pPr>
      <w:r w:rsidRPr="00913CB4">
        <w:rPr>
          <w:lang w:val="fr-FR"/>
        </w:rPr>
        <w:t>211.</w:t>
      </w:r>
      <w:r w:rsidRPr="00913CB4">
        <w:rPr>
          <w:lang w:val="fr-FR"/>
        </w:rPr>
        <w:tab/>
      </w:r>
      <w:r>
        <w:rPr>
          <w:lang w:val="fr-FR"/>
        </w:rPr>
        <w:t>L’article</w:t>
      </w:r>
      <w:r w:rsidRPr="00913CB4">
        <w:rPr>
          <w:lang w:val="fr-FR"/>
        </w:rPr>
        <w:t xml:space="preserve"> 36 </w:t>
      </w:r>
      <w:r>
        <w:rPr>
          <w:lang w:val="fr-FR"/>
        </w:rPr>
        <w:t>de la Constitution</w:t>
      </w:r>
      <w:r w:rsidRPr="00913CB4">
        <w:rPr>
          <w:lang w:val="fr-FR"/>
        </w:rPr>
        <w:t xml:space="preserve"> </w:t>
      </w:r>
      <w:r>
        <w:rPr>
          <w:lang w:val="fr-FR"/>
        </w:rPr>
        <w:t>dispose que</w:t>
      </w:r>
      <w:r w:rsidRPr="00913CB4">
        <w:rPr>
          <w:lang w:val="fr-FR"/>
        </w:rPr>
        <w:t xml:space="preserve"> </w:t>
      </w:r>
      <w:r>
        <w:rPr>
          <w:lang w:val="fr-FR"/>
        </w:rPr>
        <w:t>«</w:t>
      </w:r>
      <w:r w:rsidRPr="00820C2E">
        <w:rPr>
          <w:lang w:val="fr-FR"/>
        </w:rPr>
        <w:t xml:space="preserve">es parents ont le droit et sont tenus de veiller à l'éducation, à la santé, au développement complet et harmonieux et à l'instruction de leurs enfants. La déchéance de l'autorité parentale ou sa restriction ne peut se faire que par </w:t>
      </w:r>
      <w:r>
        <w:rPr>
          <w:lang w:val="fr-FR"/>
        </w:rPr>
        <w:t>décision</w:t>
      </w:r>
      <w:r w:rsidRPr="00820C2E">
        <w:rPr>
          <w:lang w:val="fr-FR"/>
        </w:rPr>
        <w:t xml:space="preserve"> judiciaire, dans les cas et selon les modalités prescrits par la loi</w:t>
      </w:r>
      <w:r>
        <w:rPr>
          <w:lang w:val="fr-FR"/>
        </w:rPr>
        <w:t>.»</w:t>
      </w:r>
    </w:p>
    <w:p w:rsidR="00D84007" w:rsidRPr="00913CB4" w:rsidRDefault="00D84007">
      <w:pPr>
        <w:pStyle w:val="SingleTxtG"/>
        <w:rPr>
          <w:lang w:val="fr-FR"/>
        </w:rPr>
      </w:pPr>
      <w:r>
        <w:rPr>
          <w:lang w:val="fr-FR"/>
        </w:rPr>
        <w:t>212.</w:t>
      </w:r>
      <w:r>
        <w:rPr>
          <w:lang w:val="fr-FR"/>
        </w:rPr>
        <w:tab/>
        <w:t>L</w:t>
      </w:r>
      <w:r w:rsidRPr="00913CB4">
        <w:rPr>
          <w:lang w:val="fr-FR"/>
        </w:rPr>
        <w:t xml:space="preserve">e </w:t>
      </w:r>
      <w:r>
        <w:rPr>
          <w:lang w:val="fr-FR"/>
        </w:rPr>
        <w:t>Code de la famille</w:t>
      </w:r>
      <w:r w:rsidRPr="00913CB4">
        <w:rPr>
          <w:lang w:val="fr-FR"/>
        </w:rPr>
        <w:t xml:space="preserve"> </w:t>
      </w:r>
      <w:r>
        <w:rPr>
          <w:lang w:val="fr-FR"/>
        </w:rPr>
        <w:t>arménien précise les droits de l’enfant</w:t>
      </w:r>
      <w:r w:rsidRPr="00913CB4">
        <w:rPr>
          <w:lang w:val="fr-FR"/>
        </w:rPr>
        <w:t xml:space="preserve"> (</w:t>
      </w:r>
      <w:r>
        <w:rPr>
          <w:lang w:val="fr-FR"/>
        </w:rPr>
        <w:t>chapitre</w:t>
      </w:r>
      <w:r w:rsidRPr="00913CB4">
        <w:rPr>
          <w:lang w:val="fr-FR"/>
        </w:rPr>
        <w:t xml:space="preserve"> 10) </w:t>
      </w:r>
      <w:r>
        <w:rPr>
          <w:lang w:val="fr-FR"/>
        </w:rPr>
        <w:t>et</w:t>
      </w:r>
      <w:r w:rsidRPr="00913CB4">
        <w:rPr>
          <w:lang w:val="fr-FR"/>
        </w:rPr>
        <w:t xml:space="preserve"> </w:t>
      </w:r>
      <w:r>
        <w:rPr>
          <w:lang w:val="fr-FR"/>
        </w:rPr>
        <w:t>les droits et obligations des parents</w:t>
      </w:r>
      <w:r w:rsidRPr="00913CB4">
        <w:rPr>
          <w:lang w:val="fr-FR"/>
        </w:rPr>
        <w:t xml:space="preserve"> (</w:t>
      </w:r>
      <w:r>
        <w:rPr>
          <w:lang w:val="fr-FR"/>
        </w:rPr>
        <w:t>chapitre</w:t>
      </w:r>
      <w:r w:rsidRPr="00913CB4">
        <w:rPr>
          <w:lang w:val="fr-FR"/>
        </w:rPr>
        <w:t xml:space="preserve"> 11). </w:t>
      </w:r>
      <w:r>
        <w:rPr>
          <w:lang w:val="fr-FR"/>
        </w:rPr>
        <w:t xml:space="preserve">Ainsi, l’enfant a le droit de vivre et de grandir au sein d’une famille </w:t>
      </w:r>
      <w:r w:rsidRPr="00913CB4">
        <w:rPr>
          <w:lang w:val="fr-FR"/>
        </w:rPr>
        <w:t>(</w:t>
      </w:r>
      <w:r>
        <w:rPr>
          <w:lang w:val="fr-FR"/>
        </w:rPr>
        <w:t>dans la mesure du</w:t>
      </w:r>
      <w:r w:rsidRPr="00913CB4">
        <w:rPr>
          <w:lang w:val="fr-FR"/>
        </w:rPr>
        <w:t xml:space="preserve"> possible), </w:t>
      </w:r>
      <w:r>
        <w:rPr>
          <w:lang w:val="fr-FR"/>
        </w:rPr>
        <w:t xml:space="preserve">de connaître ses parents, de bénéficier de leur protection, de vivre avec eux, sauf dans le cas où cela peut être contraire à ses intérêts. L’enfant a également droit à une éducation par ses parents, à la protection de ses intérêts, au plein développement, au respect de sa dignité humaine, ainsi qu’à jouir des conditions propres à assurer son plein développement physique, mental et spirituel. En cas d’absence des parents, ou de déchéance de l’autorité parentale et dans d’autres cas qui voient un enfant privé de la protection parentale, le droit de grandir au sein d’une famille est assuré par l’autorité de tutelle et de curatelle </w:t>
      </w:r>
      <w:r w:rsidRPr="00913CB4">
        <w:rPr>
          <w:lang w:val="fr-FR"/>
        </w:rPr>
        <w:t>(</w:t>
      </w:r>
      <w:r>
        <w:rPr>
          <w:lang w:val="fr-FR"/>
        </w:rPr>
        <w:t>article</w:t>
      </w:r>
      <w:r w:rsidRPr="00913CB4">
        <w:rPr>
          <w:lang w:val="fr-FR"/>
        </w:rPr>
        <w:t xml:space="preserve"> 42). </w:t>
      </w:r>
      <w:r>
        <w:rPr>
          <w:lang w:val="fr-FR"/>
        </w:rPr>
        <w:t>L’enfant</w:t>
      </w:r>
      <w:r w:rsidRPr="00913CB4">
        <w:rPr>
          <w:lang w:val="fr-FR"/>
        </w:rPr>
        <w:t xml:space="preserve"> </w:t>
      </w:r>
      <w:r>
        <w:rPr>
          <w:lang w:val="fr-FR"/>
        </w:rPr>
        <w:t>a le droit de rester en contact avec ses parents ou d’autres membres de la famille, et la dissolution du mariage de ses parents, son invalidation ou la séparation des parents n’affectent en rien les droits de l’enfant</w:t>
      </w:r>
      <w:r w:rsidRPr="00913CB4">
        <w:rPr>
          <w:lang w:val="fr-FR"/>
        </w:rPr>
        <w:t xml:space="preserve"> (</w:t>
      </w:r>
      <w:r>
        <w:rPr>
          <w:lang w:val="fr-FR"/>
        </w:rPr>
        <w:t>article</w:t>
      </w:r>
      <w:r w:rsidRPr="00913CB4">
        <w:rPr>
          <w:lang w:val="fr-FR"/>
        </w:rPr>
        <w:t xml:space="preserve"> 42). </w:t>
      </w:r>
      <w:r>
        <w:rPr>
          <w:lang w:val="fr-FR"/>
        </w:rPr>
        <w:t>L’enfant</w:t>
      </w:r>
      <w:r w:rsidRPr="00913CB4">
        <w:rPr>
          <w:lang w:val="fr-FR"/>
        </w:rPr>
        <w:t xml:space="preserve"> </w:t>
      </w:r>
      <w:r>
        <w:rPr>
          <w:lang w:val="fr-FR"/>
        </w:rPr>
        <w:t xml:space="preserve">a droit à la protection de ses droits et intérêts légitimes, d’abord par ses parents </w:t>
      </w:r>
      <w:r w:rsidRPr="00913CB4">
        <w:rPr>
          <w:lang w:val="fr-FR"/>
        </w:rPr>
        <w:t>(</w:t>
      </w:r>
      <w:r>
        <w:rPr>
          <w:lang w:val="fr-FR"/>
        </w:rPr>
        <w:t>représentants légaux</w:t>
      </w:r>
      <w:r w:rsidRPr="00913CB4">
        <w:rPr>
          <w:lang w:val="fr-FR"/>
        </w:rPr>
        <w:t xml:space="preserve">), </w:t>
      </w:r>
      <w:r>
        <w:rPr>
          <w:lang w:val="fr-FR"/>
        </w:rPr>
        <w:t>et</w:t>
      </w:r>
      <w:r w:rsidRPr="00913CB4">
        <w:rPr>
          <w:lang w:val="fr-FR"/>
        </w:rPr>
        <w:t xml:space="preserve"> </w:t>
      </w:r>
      <w:r>
        <w:rPr>
          <w:lang w:val="fr-FR"/>
        </w:rPr>
        <w:t>dans les cas prévus par le Code,</w:t>
      </w:r>
      <w:r w:rsidRPr="00913CB4">
        <w:rPr>
          <w:lang w:val="fr-FR"/>
        </w:rPr>
        <w:t xml:space="preserve"> </w:t>
      </w:r>
      <w:r>
        <w:rPr>
          <w:lang w:val="fr-FR"/>
        </w:rPr>
        <w:t>par</w:t>
      </w:r>
      <w:r w:rsidRPr="00913CB4">
        <w:rPr>
          <w:lang w:val="fr-FR"/>
        </w:rPr>
        <w:t xml:space="preserve"> </w:t>
      </w:r>
      <w:r>
        <w:rPr>
          <w:lang w:val="fr-FR"/>
        </w:rPr>
        <w:t>l’autorité de tutelle et de curatelle</w:t>
      </w:r>
      <w:r w:rsidRPr="00913CB4">
        <w:rPr>
          <w:lang w:val="fr-FR"/>
        </w:rPr>
        <w:t xml:space="preserve">. </w:t>
      </w:r>
      <w:r>
        <w:rPr>
          <w:lang w:val="fr-FR"/>
        </w:rPr>
        <w:t>Un mineur qui a été déclaré juridiquement capable, selon les modalités prescrites par la loi, peut exercer ses droits (y compris le droit à la protection) et obligations de manière indépendante</w:t>
      </w:r>
      <w:r w:rsidRPr="00913CB4">
        <w:rPr>
          <w:lang w:val="fr-FR"/>
        </w:rPr>
        <w:t xml:space="preserve">. </w:t>
      </w:r>
      <w:r>
        <w:rPr>
          <w:lang w:val="fr-FR"/>
        </w:rPr>
        <w:t>L’enfant</w:t>
      </w:r>
      <w:r w:rsidRPr="00913CB4">
        <w:rPr>
          <w:lang w:val="fr-FR"/>
        </w:rPr>
        <w:t xml:space="preserve"> </w:t>
      </w:r>
      <w:r>
        <w:rPr>
          <w:lang w:val="fr-FR"/>
        </w:rPr>
        <w:t>a le droit d’être protégé de sévices de la part de ses parents</w:t>
      </w:r>
      <w:r w:rsidRPr="00913CB4">
        <w:rPr>
          <w:lang w:val="fr-FR"/>
        </w:rPr>
        <w:t xml:space="preserve"> (</w:t>
      </w:r>
      <w:r>
        <w:rPr>
          <w:lang w:val="fr-FR"/>
        </w:rPr>
        <w:t>représentants légaux</w:t>
      </w:r>
      <w:r w:rsidRPr="00913CB4">
        <w:rPr>
          <w:lang w:val="fr-FR"/>
        </w:rPr>
        <w:t xml:space="preserve">). </w:t>
      </w:r>
      <w:r>
        <w:rPr>
          <w:lang w:val="fr-FR"/>
        </w:rPr>
        <w:t>En cas</w:t>
      </w:r>
      <w:r w:rsidRPr="00913CB4">
        <w:rPr>
          <w:lang w:val="fr-FR"/>
        </w:rPr>
        <w:t xml:space="preserve"> </w:t>
      </w:r>
      <w:r>
        <w:rPr>
          <w:lang w:val="fr-FR"/>
        </w:rPr>
        <w:t>de</w:t>
      </w:r>
      <w:r w:rsidRPr="00913CB4">
        <w:rPr>
          <w:lang w:val="fr-FR"/>
        </w:rPr>
        <w:t xml:space="preserve"> violation </w:t>
      </w:r>
      <w:r>
        <w:rPr>
          <w:lang w:val="fr-FR"/>
        </w:rPr>
        <w:t>des droits et intérêts de l’enfant</w:t>
      </w:r>
      <w:r w:rsidRPr="00913CB4">
        <w:rPr>
          <w:lang w:val="fr-FR"/>
        </w:rPr>
        <w:t xml:space="preserve"> (</w:t>
      </w:r>
      <w:r>
        <w:rPr>
          <w:lang w:val="fr-FR"/>
        </w:rPr>
        <w:t xml:space="preserve">y compris en cas de manquement des parents à l’obligation d’élever l’enfant, de lui donner une éducation ou s’en acquittent mal, ou en cas d’abus de l’autorité parentale), l’enfant est en droit de demander de sa propre initiative la protection de l’autorité de tutelle et de curatelle </w:t>
      </w:r>
      <w:r w:rsidRPr="00913CB4">
        <w:rPr>
          <w:lang w:val="fr-FR"/>
        </w:rPr>
        <w:t>(</w:t>
      </w:r>
      <w:r>
        <w:rPr>
          <w:lang w:val="fr-FR"/>
        </w:rPr>
        <w:t>article</w:t>
      </w:r>
      <w:r w:rsidRPr="00913CB4">
        <w:rPr>
          <w:lang w:val="fr-FR"/>
        </w:rPr>
        <w:t xml:space="preserve"> 43).</w:t>
      </w:r>
    </w:p>
    <w:p w:rsidR="00D84007" w:rsidRPr="00913CB4" w:rsidRDefault="00D84007">
      <w:pPr>
        <w:pStyle w:val="SingleTxtG"/>
        <w:rPr>
          <w:lang w:val="fr-FR"/>
        </w:rPr>
      </w:pPr>
      <w:r w:rsidRPr="00913CB4">
        <w:rPr>
          <w:lang w:val="fr-FR"/>
        </w:rPr>
        <w:t>213.</w:t>
      </w:r>
      <w:r w:rsidRPr="00913CB4">
        <w:rPr>
          <w:lang w:val="fr-FR"/>
        </w:rPr>
        <w:tab/>
      </w:r>
      <w:r>
        <w:rPr>
          <w:lang w:val="fr-FR"/>
        </w:rPr>
        <w:t>Le Code</w:t>
      </w:r>
      <w:r w:rsidRPr="00913CB4">
        <w:rPr>
          <w:lang w:val="fr-FR"/>
        </w:rPr>
        <w:t xml:space="preserve"> </w:t>
      </w:r>
      <w:r>
        <w:rPr>
          <w:lang w:val="fr-FR"/>
        </w:rPr>
        <w:t>prescrit l’égalité des droits et obligations des deux parents au regard de l’éducation de l’enfant. L’article</w:t>
      </w:r>
      <w:r w:rsidRPr="00913CB4">
        <w:rPr>
          <w:lang w:val="fr-FR"/>
        </w:rPr>
        <w:t xml:space="preserve"> 51 </w:t>
      </w:r>
      <w:r>
        <w:rPr>
          <w:lang w:val="fr-FR"/>
        </w:rPr>
        <w:t>du</w:t>
      </w:r>
      <w:r w:rsidRPr="00913CB4">
        <w:rPr>
          <w:lang w:val="fr-FR"/>
        </w:rPr>
        <w:t xml:space="preserve"> Code </w:t>
      </w:r>
      <w:r>
        <w:rPr>
          <w:lang w:val="fr-FR"/>
        </w:rPr>
        <w:t>dispose que les parents ont le droit et l’obligation d’élever leurs enfants. Ils sont responsables de l’éducation et du développement de leurs enfants et sont tenus de prendre soin de la santé et du développement physique, psychologique, spirituel et moral de leurs enfants. Ils peuvent éduquer leurs enfants comme bon leur semble contre l’avis toute autre personne. Les parents sont responsables de l’éducation de leurs enfant</w:t>
      </w:r>
      <w:r w:rsidRPr="00913CB4">
        <w:rPr>
          <w:lang w:val="fr-FR"/>
        </w:rPr>
        <w:t>s</w:t>
      </w:r>
      <w:r>
        <w:rPr>
          <w:lang w:val="fr-FR"/>
        </w:rPr>
        <w:t>. Tenant compte de l’opinion des enfants, ils sont en droit de choisir l’établissement et le type d’enseignement pour leurs enfants jusqu’au cycle d’enseignement fondamental</w:t>
      </w:r>
      <w:r w:rsidRPr="00913CB4">
        <w:rPr>
          <w:lang w:val="fr-FR"/>
        </w:rPr>
        <w:t>.</w:t>
      </w:r>
    </w:p>
    <w:p w:rsidR="00D84007" w:rsidRPr="00913CB4" w:rsidRDefault="00D84007">
      <w:pPr>
        <w:pStyle w:val="SingleTxtG"/>
        <w:rPr>
          <w:lang w:val="fr-FR"/>
        </w:rPr>
      </w:pPr>
      <w:r w:rsidRPr="00913CB4">
        <w:rPr>
          <w:lang w:val="fr-FR"/>
        </w:rPr>
        <w:t>214.</w:t>
      </w:r>
      <w:r w:rsidRPr="00913CB4">
        <w:rPr>
          <w:lang w:val="fr-FR"/>
        </w:rPr>
        <w:tab/>
      </w:r>
      <w:r>
        <w:rPr>
          <w:lang w:val="fr-FR"/>
        </w:rPr>
        <w:t>L’article</w:t>
      </w:r>
      <w:r w:rsidRPr="00913CB4">
        <w:rPr>
          <w:lang w:val="fr-FR"/>
        </w:rPr>
        <w:t xml:space="preserve"> 52 </w:t>
      </w:r>
      <w:r>
        <w:rPr>
          <w:lang w:val="fr-FR"/>
        </w:rPr>
        <w:t>du</w:t>
      </w:r>
      <w:r w:rsidRPr="00913CB4">
        <w:rPr>
          <w:lang w:val="fr-FR"/>
        </w:rPr>
        <w:t xml:space="preserve"> </w:t>
      </w:r>
      <w:r>
        <w:rPr>
          <w:lang w:val="fr-FR"/>
        </w:rPr>
        <w:t>même chapitre dispose que les parents ont le droit et l’obligation d’élever leurs enfants. Ils sont responsables de l’éducation et du développement de leurs enfants et sont tenus de prendre soin de la santé et du développement physique, psychologique, spirituel et moral de leurs enfants. Ils peuvent éduquer leurs enfants comme bon leur semble contre l’avis toute autre personne. Les parents sont responsables de l’éducation de leurs enfant</w:t>
      </w:r>
      <w:r w:rsidRPr="00913CB4">
        <w:rPr>
          <w:lang w:val="fr-FR"/>
        </w:rPr>
        <w:t>s</w:t>
      </w:r>
      <w:r>
        <w:rPr>
          <w:lang w:val="fr-FR"/>
        </w:rPr>
        <w:t>. Tenant compte de l’opinion des enfants, ils sont en droit de choisir l’établissement et le type d’enseignement pour leurs enfants jusqu’au cycle d’enseignement fondamental</w:t>
      </w:r>
      <w:r w:rsidRPr="00913CB4">
        <w:rPr>
          <w:lang w:val="fr-FR"/>
        </w:rPr>
        <w:t>.</w:t>
      </w:r>
    </w:p>
    <w:p w:rsidR="00D84007" w:rsidRPr="00913CB4" w:rsidRDefault="00D84007">
      <w:pPr>
        <w:pStyle w:val="SingleTxtG"/>
        <w:rPr>
          <w:lang w:val="fr-FR"/>
        </w:rPr>
      </w:pPr>
      <w:r w:rsidRPr="00913CB4">
        <w:rPr>
          <w:lang w:val="fr-FR"/>
        </w:rPr>
        <w:t>215.</w:t>
      </w:r>
      <w:r w:rsidRPr="00913CB4">
        <w:rPr>
          <w:lang w:val="fr-FR"/>
        </w:rPr>
        <w:tab/>
      </w:r>
      <w:r>
        <w:rPr>
          <w:lang w:val="fr-FR"/>
        </w:rPr>
        <w:t>Les parents sont responsables de la protection des droits et des intérêts légitimes de leurs enfants. Ils sont considérés comme les représentants légaux de leurs enfants et agissent sans mandat en faveur des droits et intérêts des enfants dans toutes les relations avec des personnes physiques ou juridiques</w:t>
      </w:r>
      <w:r w:rsidRPr="00913CB4">
        <w:rPr>
          <w:lang w:val="fr-FR"/>
        </w:rPr>
        <w:t>.</w:t>
      </w:r>
    </w:p>
    <w:p w:rsidR="00D84007" w:rsidRPr="00913CB4" w:rsidRDefault="00D84007">
      <w:pPr>
        <w:pStyle w:val="SingleTxtG"/>
        <w:rPr>
          <w:lang w:val="fr-FR"/>
        </w:rPr>
      </w:pPr>
      <w:r w:rsidRPr="00913CB4">
        <w:rPr>
          <w:lang w:val="fr-FR"/>
        </w:rPr>
        <w:t>216.</w:t>
      </w:r>
      <w:r w:rsidRPr="00913CB4">
        <w:rPr>
          <w:lang w:val="fr-FR"/>
        </w:rPr>
        <w:tab/>
      </w:r>
      <w:r>
        <w:rPr>
          <w:lang w:val="fr-FR"/>
        </w:rPr>
        <w:t>Voir également</w:t>
      </w:r>
      <w:r w:rsidRPr="00913CB4">
        <w:rPr>
          <w:lang w:val="fr-FR"/>
        </w:rPr>
        <w:t xml:space="preserve"> </w:t>
      </w:r>
      <w:r>
        <w:rPr>
          <w:lang w:val="fr-FR"/>
        </w:rPr>
        <w:t xml:space="preserve">les paragraphes 160 à </w:t>
      </w:r>
      <w:r w:rsidRPr="00913CB4">
        <w:rPr>
          <w:lang w:val="fr-FR"/>
        </w:rPr>
        <w:t xml:space="preserve">166 </w:t>
      </w:r>
      <w:r>
        <w:rPr>
          <w:lang w:val="fr-FR"/>
        </w:rPr>
        <w:t>du</w:t>
      </w:r>
      <w:r w:rsidRPr="00913CB4">
        <w:rPr>
          <w:lang w:val="fr-FR"/>
        </w:rPr>
        <w:t xml:space="preserve"> </w:t>
      </w:r>
      <w:r>
        <w:rPr>
          <w:lang w:val="fr-FR"/>
        </w:rPr>
        <w:t>précédent rapport</w:t>
      </w:r>
      <w:r w:rsidRPr="00913CB4">
        <w:rPr>
          <w:lang w:val="fr-FR"/>
        </w:rPr>
        <w:t xml:space="preserve"> (CRC/C/93/Add.6).</w:t>
      </w:r>
    </w:p>
    <w:p w:rsidR="00D84007" w:rsidRPr="00913CB4" w:rsidRDefault="00D84007">
      <w:pPr>
        <w:pStyle w:val="H1G"/>
        <w:rPr>
          <w:lang w:val="fr-FR"/>
        </w:rPr>
      </w:pPr>
      <w:r w:rsidRPr="00913CB4">
        <w:rPr>
          <w:lang w:val="fr-FR"/>
        </w:rPr>
        <w:tab/>
      </w:r>
      <w:r w:rsidRPr="00913CB4">
        <w:rPr>
          <w:lang w:val="fr-FR"/>
        </w:rPr>
        <w:tab/>
      </w:r>
      <w:r>
        <w:rPr>
          <w:lang w:val="fr-FR"/>
        </w:rPr>
        <w:t>Article</w:t>
      </w:r>
      <w:r w:rsidRPr="00913CB4">
        <w:rPr>
          <w:lang w:val="fr-FR"/>
        </w:rPr>
        <w:t xml:space="preserve"> 9</w:t>
      </w:r>
    </w:p>
    <w:p w:rsidR="00D84007" w:rsidRPr="00913CB4" w:rsidRDefault="00D84007">
      <w:pPr>
        <w:pStyle w:val="SingleTxtG"/>
        <w:rPr>
          <w:lang w:val="fr-FR"/>
        </w:rPr>
      </w:pPr>
      <w:r w:rsidRPr="00913CB4">
        <w:rPr>
          <w:lang w:val="fr-FR"/>
        </w:rPr>
        <w:t>217.</w:t>
      </w:r>
      <w:r w:rsidRPr="00913CB4">
        <w:rPr>
          <w:lang w:val="fr-FR"/>
        </w:rPr>
        <w:tab/>
      </w:r>
      <w:r>
        <w:rPr>
          <w:lang w:val="fr-FR"/>
        </w:rPr>
        <w:t>L’article</w:t>
      </w:r>
      <w:r w:rsidRPr="00913CB4">
        <w:rPr>
          <w:lang w:val="fr-FR"/>
        </w:rPr>
        <w:t xml:space="preserve"> 35 </w:t>
      </w:r>
      <w:r>
        <w:rPr>
          <w:lang w:val="fr-FR"/>
        </w:rPr>
        <w:t>de la Constitution</w:t>
      </w:r>
      <w:r w:rsidRPr="00913CB4">
        <w:rPr>
          <w:lang w:val="fr-FR"/>
        </w:rPr>
        <w:t xml:space="preserve"> </w:t>
      </w:r>
      <w:r>
        <w:rPr>
          <w:lang w:val="fr-FR"/>
        </w:rPr>
        <w:t>dispose que «L</w:t>
      </w:r>
      <w:r w:rsidRPr="00567A2D">
        <w:rPr>
          <w:lang w:val="fr-FR"/>
        </w:rPr>
        <w:t>a famille est la cellule naturelle et fondamentale de la société</w:t>
      </w:r>
      <w:r>
        <w:rPr>
          <w:lang w:val="fr-FR"/>
        </w:rPr>
        <w:t>.» L’article 36 ajoute que «</w:t>
      </w:r>
      <w:r w:rsidRPr="00567A2D">
        <w:rPr>
          <w:lang w:val="fr-FR"/>
        </w:rPr>
        <w:t>Les parents ont le droit et sont tenus de veiller à l'éducation, à la santé, au développement complet et harmonieux et à l'instruction de leurs enfants</w:t>
      </w:r>
      <w:r>
        <w:rPr>
          <w:lang w:val="fr-FR"/>
        </w:rPr>
        <w:t>.»</w:t>
      </w:r>
      <w:r w:rsidRPr="00913CB4">
        <w:rPr>
          <w:lang w:val="fr-FR"/>
        </w:rPr>
        <w:t xml:space="preserve"> </w:t>
      </w:r>
    </w:p>
    <w:p w:rsidR="00D84007" w:rsidRPr="00913CB4" w:rsidRDefault="00D84007">
      <w:pPr>
        <w:pStyle w:val="SingleTxtG"/>
        <w:rPr>
          <w:lang w:val="fr-FR"/>
        </w:rPr>
      </w:pPr>
      <w:r w:rsidRPr="00913CB4">
        <w:rPr>
          <w:lang w:val="fr-FR"/>
        </w:rPr>
        <w:t>218.</w:t>
      </w:r>
      <w:r w:rsidRPr="00913CB4">
        <w:rPr>
          <w:lang w:val="fr-FR"/>
        </w:rPr>
        <w:tab/>
      </w:r>
      <w:r>
        <w:rPr>
          <w:lang w:val="fr-FR"/>
        </w:rPr>
        <w:t xml:space="preserve">L’article 41 </w:t>
      </w:r>
      <w:r w:rsidRPr="00913CB4">
        <w:rPr>
          <w:lang w:val="fr-FR"/>
        </w:rPr>
        <w:t xml:space="preserve">2) </w:t>
      </w:r>
      <w:r>
        <w:rPr>
          <w:lang w:val="fr-FR"/>
        </w:rPr>
        <w:t>du</w:t>
      </w:r>
      <w:r w:rsidRPr="00913CB4">
        <w:rPr>
          <w:lang w:val="fr-FR"/>
        </w:rPr>
        <w:t xml:space="preserve"> </w:t>
      </w:r>
      <w:r>
        <w:rPr>
          <w:lang w:val="fr-FR"/>
        </w:rPr>
        <w:t>Code de la famille</w:t>
      </w:r>
      <w:r w:rsidRPr="00913CB4">
        <w:rPr>
          <w:lang w:val="fr-FR"/>
        </w:rPr>
        <w:t xml:space="preserve"> </w:t>
      </w:r>
      <w:r>
        <w:rPr>
          <w:lang w:val="fr-FR"/>
        </w:rPr>
        <w:t>énonce clairement le droit de tout enfant de vivre et de grandir au sein d’une famille (dans la mesure du possible), de connaître ses parents, de bénéficier de leur protection, de vivre avec eux, sauf dans le cas où cela serait contraire à ses intérêts. L’enfant a également le droit à une éducation de ses parents, à la défense de ses intérêts, au respect de sa dignité humaine ainsi qu’à jouir de conditions propres à assurer son plein développement physique, mental et spirituel. En cas d’absence des parents, de leur déchéance de l’autorité parentale ou d’autres situations qui voient l’enfant privé de protection parentale, le droit de l’enfant d’être élevé au sein d’une famille sera garanti par l’autorité de tutelle et de curatelle</w:t>
      </w:r>
      <w:r w:rsidRPr="00913CB4">
        <w:rPr>
          <w:lang w:val="fr-FR"/>
        </w:rPr>
        <w:t xml:space="preserve">. </w:t>
      </w:r>
    </w:p>
    <w:p w:rsidR="00D84007" w:rsidRPr="00913CB4" w:rsidRDefault="00D84007">
      <w:pPr>
        <w:pStyle w:val="SingleTxtG"/>
        <w:rPr>
          <w:lang w:val="fr-FR"/>
        </w:rPr>
      </w:pPr>
      <w:r w:rsidRPr="00913CB4">
        <w:rPr>
          <w:lang w:val="fr-FR"/>
        </w:rPr>
        <w:t>219.</w:t>
      </w:r>
      <w:r w:rsidRPr="00913CB4">
        <w:rPr>
          <w:lang w:val="fr-FR"/>
        </w:rPr>
        <w:tab/>
      </w:r>
      <w:r>
        <w:rPr>
          <w:lang w:val="fr-FR"/>
        </w:rPr>
        <w:t>L’article</w:t>
      </w:r>
      <w:r w:rsidRPr="00913CB4">
        <w:rPr>
          <w:lang w:val="fr-FR"/>
        </w:rPr>
        <w:t xml:space="preserve"> 57 </w:t>
      </w:r>
      <w:r>
        <w:rPr>
          <w:lang w:val="fr-FR"/>
        </w:rPr>
        <w:t>du</w:t>
      </w:r>
      <w:r w:rsidRPr="00913CB4">
        <w:rPr>
          <w:lang w:val="fr-FR"/>
        </w:rPr>
        <w:t xml:space="preserve"> Code prescri</w:t>
      </w:r>
      <w:r>
        <w:rPr>
          <w:lang w:val="fr-FR"/>
        </w:rPr>
        <w:t>t que les parents ont le droit de demander le retour de leur enfant séjournant chez une personne qui garde l’enfant auprès d’elle en l’absence d’un motif légal ou d’une décision judiciaire</w:t>
      </w:r>
      <w:r w:rsidRPr="00913CB4">
        <w:rPr>
          <w:lang w:val="fr-FR"/>
        </w:rPr>
        <w:t>.</w:t>
      </w:r>
    </w:p>
    <w:p w:rsidR="00D84007" w:rsidRPr="00913CB4" w:rsidRDefault="00D84007">
      <w:pPr>
        <w:pStyle w:val="SingleTxtG"/>
        <w:rPr>
          <w:lang w:val="fr-FR"/>
        </w:rPr>
      </w:pPr>
      <w:r w:rsidRPr="00913CB4">
        <w:rPr>
          <w:lang w:val="fr-FR"/>
        </w:rPr>
        <w:t>220.</w:t>
      </w:r>
      <w:r w:rsidRPr="00913CB4">
        <w:rPr>
          <w:lang w:val="fr-FR"/>
        </w:rPr>
        <w:tab/>
      </w:r>
      <w:r>
        <w:rPr>
          <w:lang w:val="fr-FR"/>
        </w:rPr>
        <w:t>Le Code</w:t>
      </w:r>
      <w:r w:rsidRPr="00913CB4">
        <w:rPr>
          <w:lang w:val="fr-FR"/>
        </w:rPr>
        <w:t xml:space="preserve"> </w:t>
      </w:r>
      <w:r>
        <w:rPr>
          <w:lang w:val="fr-FR"/>
        </w:rPr>
        <w:t xml:space="preserve">prévoit également les motifs de déchéance de l’autorité parentale, qui ne peut être prononcée que par voie de procédure judiciaire </w:t>
      </w:r>
      <w:r w:rsidRPr="00913CB4">
        <w:rPr>
          <w:lang w:val="fr-FR"/>
        </w:rPr>
        <w:t>(</w:t>
      </w:r>
      <w:r>
        <w:rPr>
          <w:lang w:val="fr-FR"/>
        </w:rPr>
        <w:t>articles</w:t>
      </w:r>
      <w:r w:rsidRPr="00913CB4">
        <w:rPr>
          <w:lang w:val="fr-FR"/>
        </w:rPr>
        <w:t xml:space="preserve"> 59</w:t>
      </w:r>
      <w:r>
        <w:rPr>
          <w:lang w:val="fr-FR"/>
        </w:rPr>
        <w:t>-</w:t>
      </w:r>
      <w:r w:rsidRPr="00913CB4">
        <w:rPr>
          <w:lang w:val="fr-FR"/>
        </w:rPr>
        <w:t>60).</w:t>
      </w:r>
    </w:p>
    <w:p w:rsidR="00D84007" w:rsidRPr="00913CB4" w:rsidRDefault="00D84007">
      <w:pPr>
        <w:pStyle w:val="SingleTxtG"/>
        <w:rPr>
          <w:lang w:val="fr-FR"/>
        </w:rPr>
      </w:pPr>
      <w:r w:rsidRPr="00913CB4">
        <w:rPr>
          <w:lang w:val="fr-FR"/>
        </w:rPr>
        <w:t>221.</w:t>
      </w:r>
      <w:r w:rsidRPr="00913CB4">
        <w:rPr>
          <w:lang w:val="fr-FR"/>
        </w:rPr>
        <w:tab/>
      </w:r>
      <w:r>
        <w:rPr>
          <w:lang w:val="fr-FR"/>
        </w:rPr>
        <w:t>L’article</w:t>
      </w:r>
      <w:r w:rsidRPr="00913CB4">
        <w:rPr>
          <w:lang w:val="fr-FR"/>
        </w:rPr>
        <w:t xml:space="preserve"> 62 pr</w:t>
      </w:r>
      <w:r>
        <w:rPr>
          <w:lang w:val="fr-FR"/>
        </w:rPr>
        <w:t>évoit la possibilité de rétablir l’autorité parentale si les parents (ou l’un des parents) ont modifié leur comportement, leur mode de vie et/ou leur attitude quant à l’éducation de l’enfant. L’autorité parentale est rétablie par voie de procédure judiciaire sur la requête du parent qui en a été déchu. L’action en vue du rétablissement de l’autorité parentale est examinée avec la participation obligatoire de l’autorité de tutelle et de curatelle</w:t>
      </w:r>
      <w:r w:rsidRPr="00913CB4">
        <w:rPr>
          <w:lang w:val="fr-FR"/>
        </w:rPr>
        <w:t>.</w:t>
      </w:r>
    </w:p>
    <w:p w:rsidR="00D84007" w:rsidRPr="00913CB4" w:rsidRDefault="00D84007">
      <w:pPr>
        <w:pStyle w:val="SingleTxtG"/>
        <w:rPr>
          <w:lang w:val="fr-FR"/>
        </w:rPr>
      </w:pPr>
      <w:r w:rsidRPr="00913CB4">
        <w:rPr>
          <w:lang w:val="fr-FR"/>
        </w:rPr>
        <w:t>222.</w:t>
      </w:r>
      <w:r w:rsidRPr="00913CB4">
        <w:rPr>
          <w:lang w:val="fr-FR"/>
        </w:rPr>
        <w:tab/>
      </w:r>
      <w:r>
        <w:rPr>
          <w:lang w:val="fr-FR"/>
        </w:rPr>
        <w:t>L’article</w:t>
      </w:r>
      <w:r w:rsidRPr="00913CB4">
        <w:rPr>
          <w:lang w:val="fr-FR"/>
        </w:rPr>
        <w:t xml:space="preserve"> 54 </w:t>
      </w:r>
      <w:r>
        <w:rPr>
          <w:lang w:val="fr-FR"/>
        </w:rPr>
        <w:t>dispose que le parent qui vit séparément de l’enfant a le droit de rester en contact avec lui, de participer à son éducation et de résoudre les problèmes de scolarité. Le parent avec lequel vit l’enfant ne doit pas s’opposer à ce que l’autre parent maintienne le contact avec l’enfant, si ce contact ne nuit ni à la santé mentale et physique de l’enfant, ni à son développement moral</w:t>
      </w:r>
      <w:r w:rsidRPr="00913CB4">
        <w:rPr>
          <w:lang w:val="fr-FR"/>
        </w:rPr>
        <w:t>.</w:t>
      </w:r>
    </w:p>
    <w:p w:rsidR="00D84007" w:rsidRPr="00913CB4" w:rsidRDefault="00D84007">
      <w:pPr>
        <w:pStyle w:val="H1G"/>
        <w:rPr>
          <w:lang w:val="fr-FR"/>
        </w:rPr>
      </w:pPr>
      <w:r w:rsidRPr="00913CB4">
        <w:rPr>
          <w:lang w:val="fr-FR"/>
        </w:rPr>
        <w:tab/>
      </w:r>
      <w:r w:rsidRPr="00913CB4">
        <w:rPr>
          <w:lang w:val="fr-FR"/>
        </w:rPr>
        <w:tab/>
      </w:r>
      <w:r>
        <w:rPr>
          <w:lang w:val="fr-FR"/>
        </w:rPr>
        <w:t>Article</w:t>
      </w:r>
      <w:r w:rsidRPr="00913CB4">
        <w:rPr>
          <w:lang w:val="fr-FR"/>
        </w:rPr>
        <w:t xml:space="preserve"> 10</w:t>
      </w:r>
      <w:r w:rsidRPr="00913CB4">
        <w:rPr>
          <w:lang w:val="fr-FR"/>
        </w:rPr>
        <w:br/>
      </w:r>
      <w:r>
        <w:rPr>
          <w:lang w:val="fr-FR"/>
        </w:rPr>
        <w:t>Réunification familiale</w:t>
      </w:r>
    </w:p>
    <w:p w:rsidR="00D84007" w:rsidRPr="00137408" w:rsidRDefault="00D84007">
      <w:pPr>
        <w:pStyle w:val="SingleTxtG"/>
        <w:rPr>
          <w:lang w:val="fr-FR"/>
        </w:rPr>
      </w:pPr>
      <w:r w:rsidRPr="00913CB4">
        <w:rPr>
          <w:lang w:val="fr-FR"/>
        </w:rPr>
        <w:t>223.</w:t>
      </w:r>
      <w:r w:rsidRPr="00913CB4">
        <w:rPr>
          <w:lang w:val="fr-FR"/>
        </w:rPr>
        <w:tab/>
      </w:r>
      <w:r>
        <w:rPr>
          <w:lang w:val="fr-FR"/>
        </w:rPr>
        <w:t>Outre les informations données dans le</w:t>
      </w:r>
      <w:r w:rsidRPr="00913CB4">
        <w:rPr>
          <w:lang w:val="fr-FR"/>
        </w:rPr>
        <w:t xml:space="preserve"> </w:t>
      </w:r>
      <w:r>
        <w:rPr>
          <w:lang w:val="fr-FR"/>
        </w:rPr>
        <w:t>précédent rapport</w:t>
      </w:r>
      <w:r w:rsidRPr="00913CB4">
        <w:rPr>
          <w:lang w:val="fr-FR"/>
        </w:rPr>
        <w:t xml:space="preserve"> (</w:t>
      </w:r>
      <w:r>
        <w:rPr>
          <w:lang w:val="fr-FR"/>
        </w:rPr>
        <w:t>voir</w:t>
      </w:r>
      <w:r w:rsidRPr="00913CB4">
        <w:rPr>
          <w:lang w:val="fr-FR"/>
        </w:rPr>
        <w:t xml:space="preserve"> CRC/C/93/Add.6, </w:t>
      </w:r>
      <w:r>
        <w:rPr>
          <w:lang w:val="fr-FR"/>
        </w:rPr>
        <w:t>paragraphes</w:t>
      </w:r>
      <w:r w:rsidRPr="00913CB4">
        <w:rPr>
          <w:lang w:val="fr-FR"/>
        </w:rPr>
        <w:t xml:space="preserve"> 182</w:t>
      </w:r>
      <w:r>
        <w:rPr>
          <w:lang w:val="fr-FR"/>
        </w:rPr>
        <w:t>-</w:t>
      </w:r>
      <w:r w:rsidRPr="00913CB4">
        <w:rPr>
          <w:lang w:val="fr-FR"/>
        </w:rPr>
        <w:t xml:space="preserve">185) </w:t>
      </w:r>
      <w:r>
        <w:rPr>
          <w:lang w:val="fr-FR"/>
        </w:rPr>
        <w:t>il convient d’indiquer que conformément à l’article</w:t>
      </w:r>
      <w:r w:rsidRPr="00913CB4">
        <w:rPr>
          <w:lang w:val="fr-FR"/>
        </w:rPr>
        <w:t xml:space="preserve"> 25 </w:t>
      </w:r>
      <w:r>
        <w:rPr>
          <w:lang w:val="fr-FR"/>
        </w:rPr>
        <w:t>de la Constitution</w:t>
      </w:r>
      <w:r w:rsidRPr="00913CB4">
        <w:rPr>
          <w:lang w:val="fr-FR"/>
        </w:rPr>
        <w:t xml:space="preserve"> </w:t>
      </w:r>
      <w:r>
        <w:rPr>
          <w:lang w:val="fr-FR"/>
        </w:rPr>
        <w:t>de 2005 «</w:t>
      </w:r>
      <w:r w:rsidRPr="00137408">
        <w:rPr>
          <w:lang w:val="fr-FR"/>
        </w:rPr>
        <w:t>Toute personne a le droit de quitter la République d’Arménie. Tout citoyen et toute personne ayant le droit de résider en République d’Ar</w:t>
      </w:r>
      <w:r>
        <w:rPr>
          <w:lang w:val="fr-FR"/>
        </w:rPr>
        <w:t>ménie a le droit d’y retourner.»</w:t>
      </w:r>
    </w:p>
    <w:p w:rsidR="00D84007" w:rsidRPr="00913CB4" w:rsidRDefault="00D84007">
      <w:pPr>
        <w:pStyle w:val="H1G"/>
        <w:rPr>
          <w:lang w:val="fr-FR"/>
        </w:rPr>
      </w:pPr>
      <w:r w:rsidRPr="00913CB4">
        <w:rPr>
          <w:lang w:val="fr-FR"/>
        </w:rPr>
        <w:tab/>
      </w:r>
      <w:r w:rsidRPr="00913CB4">
        <w:rPr>
          <w:lang w:val="fr-FR"/>
        </w:rPr>
        <w:tab/>
      </w:r>
      <w:r>
        <w:rPr>
          <w:lang w:val="fr-FR"/>
        </w:rPr>
        <w:t>Article</w:t>
      </w:r>
      <w:r w:rsidRPr="00913CB4">
        <w:rPr>
          <w:lang w:val="fr-FR"/>
        </w:rPr>
        <w:t xml:space="preserve"> 35</w:t>
      </w:r>
    </w:p>
    <w:p w:rsidR="00D84007" w:rsidRPr="00913CB4" w:rsidRDefault="00D84007">
      <w:pPr>
        <w:pStyle w:val="SingleTxtG"/>
        <w:rPr>
          <w:lang w:val="fr-FR"/>
        </w:rPr>
      </w:pPr>
      <w:r w:rsidRPr="00913CB4">
        <w:rPr>
          <w:lang w:val="fr-FR"/>
        </w:rPr>
        <w:t>224.</w:t>
      </w:r>
      <w:r w:rsidRPr="00913CB4">
        <w:rPr>
          <w:lang w:val="fr-FR"/>
        </w:rPr>
        <w:tab/>
      </w:r>
      <w:r>
        <w:rPr>
          <w:lang w:val="fr-FR"/>
        </w:rPr>
        <w:t xml:space="preserve">L’article 131 2) </w:t>
      </w:r>
      <w:r w:rsidRPr="00913CB4">
        <w:rPr>
          <w:lang w:val="fr-FR"/>
        </w:rPr>
        <w:t xml:space="preserve">4) </w:t>
      </w:r>
      <w:r>
        <w:rPr>
          <w:lang w:val="fr-FR"/>
        </w:rPr>
        <w:t>du</w:t>
      </w:r>
      <w:r w:rsidRPr="00913CB4">
        <w:rPr>
          <w:lang w:val="fr-FR"/>
        </w:rPr>
        <w:t xml:space="preserve"> </w:t>
      </w:r>
      <w:r>
        <w:rPr>
          <w:lang w:val="fr-FR"/>
        </w:rPr>
        <w:t>Code pénal</w:t>
      </w:r>
      <w:r w:rsidRPr="00913CB4">
        <w:rPr>
          <w:lang w:val="fr-FR"/>
        </w:rPr>
        <w:t xml:space="preserve"> pr</w:t>
      </w:r>
      <w:r>
        <w:rPr>
          <w:lang w:val="fr-FR"/>
        </w:rPr>
        <w:t>évoit une peine d’emprisonnement de quatre à huit ans pour l’enlèvement ouvert ou dissimulé d’un mineur par tromperie, abus de confiance, violence ou menace de l’employer</w:t>
      </w:r>
      <w:r w:rsidRPr="00913CB4">
        <w:rPr>
          <w:lang w:val="fr-FR"/>
        </w:rPr>
        <w:t xml:space="preserve">. </w:t>
      </w:r>
    </w:p>
    <w:p w:rsidR="00D84007" w:rsidRPr="00913CB4" w:rsidRDefault="00D84007">
      <w:pPr>
        <w:pStyle w:val="SingleTxtG"/>
        <w:rPr>
          <w:lang w:val="fr-FR"/>
        </w:rPr>
      </w:pPr>
      <w:r w:rsidRPr="00913CB4">
        <w:rPr>
          <w:lang w:val="fr-FR"/>
        </w:rPr>
        <w:t>225.</w:t>
      </w:r>
      <w:r w:rsidRPr="00913CB4">
        <w:rPr>
          <w:lang w:val="fr-FR"/>
        </w:rPr>
        <w:tab/>
      </w:r>
      <w:r>
        <w:rPr>
          <w:lang w:val="fr-FR"/>
        </w:rPr>
        <w:t xml:space="preserve">Conformément à l’article 132 2) </w:t>
      </w:r>
      <w:r w:rsidRPr="00913CB4">
        <w:rPr>
          <w:lang w:val="fr-FR"/>
        </w:rPr>
        <w:t xml:space="preserve">1) </w:t>
      </w:r>
      <w:r>
        <w:rPr>
          <w:lang w:val="fr-FR"/>
        </w:rPr>
        <w:t>du</w:t>
      </w:r>
      <w:r w:rsidRPr="00913CB4">
        <w:rPr>
          <w:lang w:val="fr-FR"/>
        </w:rPr>
        <w:t xml:space="preserve"> </w:t>
      </w:r>
      <w:r>
        <w:rPr>
          <w:lang w:val="fr-FR"/>
        </w:rPr>
        <w:t>Code pénal</w:t>
      </w:r>
      <w:r w:rsidRPr="00913CB4">
        <w:rPr>
          <w:lang w:val="fr-FR"/>
        </w:rPr>
        <w:t xml:space="preserve">, </w:t>
      </w:r>
      <w:r>
        <w:rPr>
          <w:lang w:val="fr-FR"/>
        </w:rPr>
        <w:t>le recrutement, le transport, le transfert, le fait de cacher ou d’accueillir une personne âgée de moins de 18 ans à des fins d’exploitation est passible d’une peine d’emprisonnement de sept à dix ans</w:t>
      </w:r>
      <w:r w:rsidRPr="00913CB4">
        <w:rPr>
          <w:lang w:val="fr-FR"/>
        </w:rPr>
        <w:t xml:space="preserve">. </w:t>
      </w:r>
    </w:p>
    <w:p w:rsidR="00D84007" w:rsidRPr="00913CB4" w:rsidRDefault="00D84007">
      <w:pPr>
        <w:pStyle w:val="SingleTxtG"/>
        <w:rPr>
          <w:lang w:val="fr-FR"/>
        </w:rPr>
      </w:pPr>
      <w:r w:rsidRPr="00913CB4">
        <w:rPr>
          <w:lang w:val="fr-FR"/>
        </w:rPr>
        <w:t>226.</w:t>
      </w:r>
      <w:r w:rsidRPr="00913CB4">
        <w:rPr>
          <w:lang w:val="fr-FR"/>
        </w:rPr>
        <w:tab/>
      </w:r>
      <w:r>
        <w:rPr>
          <w:lang w:val="fr-FR"/>
        </w:rPr>
        <w:t>Aux termes de l’article</w:t>
      </w:r>
      <w:r w:rsidRPr="00913CB4">
        <w:rPr>
          <w:lang w:val="fr-FR"/>
        </w:rPr>
        <w:t xml:space="preserve"> 133 </w:t>
      </w:r>
      <w:r>
        <w:rPr>
          <w:lang w:val="fr-FR"/>
        </w:rPr>
        <w:t xml:space="preserve">2) </w:t>
      </w:r>
      <w:r w:rsidRPr="00913CB4">
        <w:rPr>
          <w:lang w:val="fr-FR"/>
        </w:rPr>
        <w:t xml:space="preserve">4) </w:t>
      </w:r>
      <w:r>
        <w:rPr>
          <w:lang w:val="fr-FR"/>
        </w:rPr>
        <w:t>dudit Code</w:t>
      </w:r>
      <w:r w:rsidRPr="00913CB4">
        <w:rPr>
          <w:lang w:val="fr-FR"/>
        </w:rPr>
        <w:t xml:space="preserve">, </w:t>
      </w:r>
      <w:r>
        <w:rPr>
          <w:lang w:val="fr-FR"/>
        </w:rPr>
        <w:t>la privation de liberté illicite d’un mineur est passible d’une peine d’emprisonnement de trois à cinq ans</w:t>
      </w:r>
      <w:r w:rsidRPr="00913CB4">
        <w:rPr>
          <w:lang w:val="fr-FR"/>
        </w:rPr>
        <w:t xml:space="preserve">. </w:t>
      </w:r>
    </w:p>
    <w:p w:rsidR="00D84007" w:rsidRPr="00913CB4" w:rsidRDefault="00D84007">
      <w:pPr>
        <w:pStyle w:val="SingleTxtG"/>
        <w:rPr>
          <w:lang w:val="fr-FR"/>
        </w:rPr>
      </w:pPr>
      <w:r w:rsidRPr="00913CB4">
        <w:rPr>
          <w:lang w:val="fr-FR"/>
        </w:rPr>
        <w:t>227.</w:t>
      </w:r>
      <w:r w:rsidRPr="00913CB4">
        <w:rPr>
          <w:lang w:val="fr-FR"/>
        </w:rPr>
        <w:tab/>
      </w:r>
      <w:r>
        <w:rPr>
          <w:lang w:val="fr-FR"/>
        </w:rPr>
        <w:t>L’article</w:t>
      </w:r>
      <w:r w:rsidRPr="00913CB4">
        <w:rPr>
          <w:lang w:val="fr-FR"/>
        </w:rPr>
        <w:t xml:space="preserve"> 167 criminalise</w:t>
      </w:r>
      <w:r>
        <w:rPr>
          <w:lang w:val="fr-FR"/>
        </w:rPr>
        <w:t xml:space="preserve"> la séparation d’un enfant d’avec ses parents contre la volonté des parents, sauf dans les cas prévus par la loi. Au </w:t>
      </w:r>
      <w:r w:rsidRPr="00913CB4">
        <w:rPr>
          <w:lang w:val="fr-FR"/>
        </w:rPr>
        <w:t xml:space="preserve">point 4 </w:t>
      </w:r>
      <w:r>
        <w:rPr>
          <w:lang w:val="fr-FR"/>
        </w:rPr>
        <w:t>de la deuxième partie de l’article</w:t>
      </w:r>
      <w:r w:rsidRPr="00913CB4">
        <w:rPr>
          <w:lang w:val="fr-FR"/>
        </w:rPr>
        <w:t xml:space="preserve">, </w:t>
      </w:r>
      <w:r>
        <w:rPr>
          <w:lang w:val="fr-FR"/>
        </w:rPr>
        <w:t>le transfert illicite d’un enfant d’un pays dans un autre constitue une circonstance aggravante</w:t>
      </w:r>
      <w:r w:rsidRPr="00913CB4">
        <w:rPr>
          <w:lang w:val="fr-FR"/>
        </w:rPr>
        <w:t xml:space="preserve">. </w:t>
      </w:r>
    </w:p>
    <w:p w:rsidR="00D84007" w:rsidRPr="00913CB4" w:rsidRDefault="00D84007">
      <w:pPr>
        <w:pStyle w:val="SingleTxtG"/>
        <w:rPr>
          <w:lang w:val="fr-FR"/>
        </w:rPr>
      </w:pPr>
      <w:r w:rsidRPr="00913CB4">
        <w:rPr>
          <w:lang w:val="fr-FR"/>
        </w:rPr>
        <w:t>228.</w:t>
      </w:r>
      <w:r w:rsidRPr="00913CB4">
        <w:rPr>
          <w:lang w:val="fr-FR"/>
        </w:rPr>
        <w:tab/>
      </w:r>
      <w:r>
        <w:rPr>
          <w:lang w:val="fr-FR"/>
        </w:rPr>
        <w:t>L’article</w:t>
      </w:r>
      <w:r w:rsidRPr="00913CB4">
        <w:rPr>
          <w:lang w:val="fr-FR"/>
        </w:rPr>
        <w:t xml:space="preserve"> 168</w:t>
      </w:r>
      <w:r>
        <w:rPr>
          <w:lang w:val="fr-FR"/>
        </w:rPr>
        <w:t xml:space="preserve"> dispose que</w:t>
      </w:r>
      <w:r w:rsidRPr="00913CB4">
        <w:rPr>
          <w:lang w:val="fr-FR"/>
        </w:rPr>
        <w:t xml:space="preserve"> </w:t>
      </w:r>
      <w:r>
        <w:rPr>
          <w:lang w:val="fr-FR"/>
        </w:rPr>
        <w:t>le trafic d’enfants est un délit, sauf en présence d’éléments constitutifs de l’infraction prévus aux articles</w:t>
      </w:r>
      <w:r w:rsidRPr="00913CB4">
        <w:rPr>
          <w:lang w:val="fr-FR"/>
        </w:rPr>
        <w:t xml:space="preserve"> 132</w:t>
      </w:r>
      <w:r>
        <w:rPr>
          <w:lang w:val="fr-FR"/>
        </w:rPr>
        <w:t>-</w:t>
      </w:r>
      <w:r w:rsidRPr="00913CB4">
        <w:rPr>
          <w:lang w:val="fr-FR"/>
        </w:rPr>
        <w:t xml:space="preserve">132.1 </w:t>
      </w:r>
      <w:r>
        <w:rPr>
          <w:lang w:val="fr-FR"/>
        </w:rPr>
        <w:t>du</w:t>
      </w:r>
      <w:r w:rsidRPr="00913CB4">
        <w:rPr>
          <w:lang w:val="fr-FR"/>
        </w:rPr>
        <w:t xml:space="preserve"> Code.</w:t>
      </w:r>
    </w:p>
    <w:p w:rsidR="00D84007" w:rsidRPr="00913CB4" w:rsidRDefault="00D84007">
      <w:pPr>
        <w:pStyle w:val="SingleTxtG"/>
        <w:rPr>
          <w:lang w:val="fr-FR"/>
        </w:rPr>
      </w:pPr>
      <w:r w:rsidRPr="00913CB4">
        <w:rPr>
          <w:lang w:val="fr-FR"/>
        </w:rPr>
        <w:t>229.</w:t>
      </w:r>
      <w:r w:rsidRPr="00913CB4">
        <w:rPr>
          <w:lang w:val="fr-FR"/>
        </w:rPr>
        <w:tab/>
      </w:r>
      <w:r>
        <w:rPr>
          <w:lang w:val="fr-FR"/>
        </w:rPr>
        <w:t>Parallèlement, les articles concernant l’enlèvement de personnes</w:t>
      </w:r>
      <w:r w:rsidRPr="00913CB4">
        <w:rPr>
          <w:lang w:val="fr-FR"/>
        </w:rPr>
        <w:t xml:space="preserve"> (</w:t>
      </w:r>
      <w:r>
        <w:rPr>
          <w:lang w:val="fr-FR"/>
        </w:rPr>
        <w:t>article</w:t>
      </w:r>
      <w:r w:rsidRPr="00913CB4">
        <w:rPr>
          <w:lang w:val="fr-FR"/>
        </w:rPr>
        <w:t xml:space="preserve"> 131), </w:t>
      </w:r>
      <w:r>
        <w:rPr>
          <w:lang w:val="fr-FR"/>
        </w:rPr>
        <w:t>le recrutement, le transport, le transfert, le fait de cacher ou d’accueillir une personne à des fins d’exploitation</w:t>
      </w:r>
      <w:r w:rsidRPr="00913CB4">
        <w:rPr>
          <w:lang w:val="fr-FR"/>
        </w:rPr>
        <w:t xml:space="preserve"> (</w:t>
      </w:r>
      <w:r>
        <w:rPr>
          <w:lang w:val="fr-FR"/>
        </w:rPr>
        <w:t>article</w:t>
      </w:r>
      <w:r w:rsidRPr="00913CB4">
        <w:rPr>
          <w:lang w:val="fr-FR"/>
        </w:rPr>
        <w:t xml:space="preserve"> 132), </w:t>
      </w:r>
      <w:r>
        <w:rPr>
          <w:lang w:val="fr-FR"/>
        </w:rPr>
        <w:t xml:space="preserve">de livrer une personne à la prostitution ou à d’autres formes d’exploitation sexuelle, à un travail ou des services forcés, ou de la placer et la maintenir en esclavage ou dans une situation analogue </w:t>
      </w:r>
      <w:r w:rsidRPr="00913CB4">
        <w:rPr>
          <w:lang w:val="fr-FR"/>
        </w:rPr>
        <w:t>(</w:t>
      </w:r>
      <w:r>
        <w:rPr>
          <w:lang w:val="fr-FR"/>
        </w:rPr>
        <w:t>article</w:t>
      </w:r>
      <w:r w:rsidRPr="00913CB4">
        <w:rPr>
          <w:lang w:val="fr-FR"/>
        </w:rPr>
        <w:t xml:space="preserve"> 312.1), </w:t>
      </w:r>
      <w:r>
        <w:rPr>
          <w:lang w:val="fr-FR"/>
        </w:rPr>
        <w:t>ou la privation de liberté</w:t>
      </w:r>
      <w:r w:rsidRPr="00913CB4">
        <w:rPr>
          <w:lang w:val="fr-FR"/>
        </w:rPr>
        <w:t xml:space="preserve"> </w:t>
      </w:r>
      <w:r>
        <w:rPr>
          <w:lang w:val="fr-FR"/>
        </w:rPr>
        <w:t xml:space="preserve">illicite </w:t>
      </w:r>
      <w:r w:rsidRPr="00913CB4">
        <w:rPr>
          <w:lang w:val="fr-FR"/>
        </w:rPr>
        <w:t>(</w:t>
      </w:r>
      <w:r>
        <w:rPr>
          <w:lang w:val="fr-FR"/>
        </w:rPr>
        <w:t>article</w:t>
      </w:r>
      <w:r w:rsidRPr="00913CB4">
        <w:rPr>
          <w:lang w:val="fr-FR"/>
        </w:rPr>
        <w:t xml:space="preserve"> 133) </w:t>
      </w:r>
      <w:r>
        <w:rPr>
          <w:lang w:val="fr-FR"/>
        </w:rPr>
        <w:t>prévoient —comme circonstance aggravante—</w:t>
      </w:r>
      <w:r w:rsidRPr="00913CB4">
        <w:rPr>
          <w:lang w:val="fr-FR"/>
        </w:rPr>
        <w:t xml:space="preserve"> </w:t>
      </w:r>
      <w:r>
        <w:rPr>
          <w:lang w:val="fr-FR"/>
        </w:rPr>
        <w:t>la perpétration de l’infraction à l’encontre de mineurs</w:t>
      </w:r>
      <w:r w:rsidRPr="00913CB4">
        <w:rPr>
          <w:lang w:val="fr-FR"/>
        </w:rPr>
        <w:t xml:space="preserve">. </w:t>
      </w:r>
    </w:p>
    <w:p w:rsidR="00D84007" w:rsidRPr="00913CB4" w:rsidRDefault="00D84007">
      <w:pPr>
        <w:pStyle w:val="SingleTxtG"/>
        <w:rPr>
          <w:lang w:val="fr-FR"/>
        </w:rPr>
      </w:pPr>
      <w:r w:rsidRPr="00913CB4">
        <w:rPr>
          <w:lang w:val="fr-FR"/>
        </w:rPr>
        <w:t>230.</w:t>
      </w:r>
      <w:r w:rsidRPr="00913CB4">
        <w:rPr>
          <w:lang w:val="fr-FR"/>
        </w:rPr>
        <w:tab/>
      </w:r>
      <w:r>
        <w:rPr>
          <w:lang w:val="fr-FR"/>
        </w:rPr>
        <w:t>Aux termes de l’article</w:t>
      </w:r>
      <w:r w:rsidRPr="00913CB4">
        <w:rPr>
          <w:lang w:val="fr-FR"/>
        </w:rPr>
        <w:t xml:space="preserve"> 23 </w:t>
      </w:r>
      <w:r>
        <w:rPr>
          <w:lang w:val="fr-FR"/>
        </w:rPr>
        <w:t>de la loi</w:t>
      </w:r>
      <w:r w:rsidRPr="00913CB4">
        <w:rPr>
          <w:lang w:val="fr-FR"/>
        </w:rPr>
        <w:t xml:space="preserve"> </w:t>
      </w:r>
      <w:r>
        <w:rPr>
          <w:lang w:val="fr-FR"/>
        </w:rPr>
        <w:t>relative aux droits de l’enfant, la sécurité de l’enfant est garantie en République d’Arménie</w:t>
      </w:r>
      <w:r w:rsidRPr="00913CB4">
        <w:rPr>
          <w:lang w:val="fr-FR"/>
        </w:rPr>
        <w:t xml:space="preserve">. </w:t>
      </w:r>
      <w:r>
        <w:rPr>
          <w:lang w:val="fr-FR"/>
        </w:rPr>
        <w:t>Le transfert illicite</w:t>
      </w:r>
      <w:r w:rsidRPr="00913CB4">
        <w:rPr>
          <w:lang w:val="fr-FR"/>
        </w:rPr>
        <w:t xml:space="preserve"> (</w:t>
      </w:r>
      <w:r>
        <w:rPr>
          <w:lang w:val="fr-FR"/>
        </w:rPr>
        <w:t>y compris à l’étranger</w:t>
      </w:r>
      <w:r w:rsidRPr="00913CB4">
        <w:rPr>
          <w:lang w:val="fr-FR"/>
        </w:rPr>
        <w:t xml:space="preserve">) </w:t>
      </w:r>
      <w:r>
        <w:rPr>
          <w:lang w:val="fr-FR"/>
        </w:rPr>
        <w:t>et</w:t>
      </w:r>
      <w:r w:rsidRPr="00913CB4">
        <w:rPr>
          <w:lang w:val="fr-FR"/>
        </w:rPr>
        <w:t xml:space="preserve"> </w:t>
      </w:r>
      <w:r>
        <w:rPr>
          <w:lang w:val="fr-FR"/>
        </w:rPr>
        <w:t>l’enlèvement ou le trafic d’enfants engagent la responsabilité de l’auteur conformément à la législation arménienne</w:t>
      </w:r>
      <w:r w:rsidRPr="00913CB4">
        <w:rPr>
          <w:lang w:val="fr-FR"/>
        </w:rPr>
        <w:t>.</w:t>
      </w:r>
    </w:p>
    <w:p w:rsidR="00D84007" w:rsidRPr="00913CB4" w:rsidRDefault="00D84007">
      <w:pPr>
        <w:pStyle w:val="SingleTxtG"/>
        <w:rPr>
          <w:lang w:val="fr-FR"/>
        </w:rPr>
      </w:pPr>
      <w:r w:rsidRPr="00913CB4">
        <w:rPr>
          <w:lang w:val="fr-FR"/>
        </w:rPr>
        <w:t>231.</w:t>
      </w:r>
      <w:r w:rsidRPr="00913CB4">
        <w:rPr>
          <w:lang w:val="fr-FR"/>
        </w:rPr>
        <w:tab/>
      </w:r>
      <w:r>
        <w:rPr>
          <w:lang w:val="fr-FR"/>
        </w:rPr>
        <w:t xml:space="preserve">Selon les données statistiques fournies par le Centre d’information de la police arménienne, en </w:t>
      </w:r>
      <w:r w:rsidRPr="00913CB4">
        <w:rPr>
          <w:lang w:val="fr-FR"/>
        </w:rPr>
        <w:t xml:space="preserve">2008, </w:t>
      </w:r>
      <w:r>
        <w:rPr>
          <w:lang w:val="fr-FR"/>
        </w:rPr>
        <w:t xml:space="preserve">trois cas de vente d’enfants à des fins d’adoption ont été enregistrés; au premier trimestre </w:t>
      </w:r>
      <w:r w:rsidRPr="00913CB4">
        <w:rPr>
          <w:lang w:val="fr-FR"/>
        </w:rPr>
        <w:t xml:space="preserve">2009 </w:t>
      </w:r>
      <w:r>
        <w:rPr>
          <w:lang w:val="fr-FR"/>
        </w:rPr>
        <w:t>ce sont quatre cas de ce type qui ont été signalés, dont trois étaient des tentatives de vente d’enfant. Aucune affaire de transfert illicite depuis la République d’Arménie</w:t>
      </w:r>
      <w:r w:rsidRPr="00913CB4">
        <w:rPr>
          <w:lang w:val="fr-FR"/>
        </w:rPr>
        <w:t xml:space="preserve"> </w:t>
      </w:r>
      <w:r>
        <w:rPr>
          <w:lang w:val="fr-FR"/>
        </w:rPr>
        <w:t>ou d’enlèvement n’a été enregistrée.</w:t>
      </w:r>
    </w:p>
    <w:p w:rsidR="00D84007" w:rsidRPr="00913CB4" w:rsidRDefault="00D84007">
      <w:pPr>
        <w:pStyle w:val="H1G"/>
        <w:rPr>
          <w:lang w:val="fr-FR"/>
        </w:rPr>
      </w:pPr>
      <w:r w:rsidRPr="00913CB4">
        <w:rPr>
          <w:lang w:val="fr-FR"/>
        </w:rPr>
        <w:tab/>
      </w:r>
      <w:r w:rsidRPr="00913CB4">
        <w:rPr>
          <w:lang w:val="fr-FR"/>
        </w:rPr>
        <w:tab/>
      </w:r>
      <w:r>
        <w:rPr>
          <w:lang w:val="fr-FR"/>
        </w:rPr>
        <w:t>Article</w:t>
      </w:r>
      <w:r w:rsidRPr="00913CB4">
        <w:rPr>
          <w:lang w:val="fr-FR"/>
        </w:rPr>
        <w:t xml:space="preserve"> 18, </w:t>
      </w:r>
      <w:r>
        <w:rPr>
          <w:lang w:val="fr-FR"/>
        </w:rPr>
        <w:t>paragraphes</w:t>
      </w:r>
      <w:r w:rsidRPr="00913CB4">
        <w:rPr>
          <w:lang w:val="fr-FR"/>
        </w:rPr>
        <w:t xml:space="preserve"> 1 </w:t>
      </w:r>
      <w:r>
        <w:rPr>
          <w:lang w:val="fr-FR"/>
        </w:rPr>
        <w:t>et</w:t>
      </w:r>
      <w:r w:rsidRPr="00913CB4">
        <w:rPr>
          <w:lang w:val="fr-FR"/>
        </w:rPr>
        <w:t xml:space="preserve"> 2</w:t>
      </w:r>
    </w:p>
    <w:p w:rsidR="00D84007" w:rsidRPr="00913CB4" w:rsidRDefault="00D84007">
      <w:pPr>
        <w:pStyle w:val="SingleTxtG"/>
        <w:rPr>
          <w:lang w:val="fr-FR"/>
        </w:rPr>
      </w:pPr>
      <w:r w:rsidRPr="00913CB4">
        <w:rPr>
          <w:lang w:val="fr-FR"/>
        </w:rPr>
        <w:t>232.</w:t>
      </w:r>
      <w:r w:rsidRPr="00913CB4">
        <w:rPr>
          <w:lang w:val="fr-FR"/>
        </w:rPr>
        <w:tab/>
      </w:r>
      <w:r>
        <w:rPr>
          <w:lang w:val="fr-FR"/>
        </w:rPr>
        <w:t>Les informations relatives à l’orientation parentale sont présentées à l’article 5 du rapport, outre les paragraphes</w:t>
      </w:r>
      <w:r w:rsidRPr="00913CB4">
        <w:rPr>
          <w:lang w:val="fr-FR"/>
        </w:rPr>
        <w:t xml:space="preserve"> 160</w:t>
      </w:r>
      <w:r>
        <w:rPr>
          <w:lang w:val="fr-FR"/>
        </w:rPr>
        <w:t>-</w:t>
      </w:r>
      <w:r w:rsidRPr="00913CB4">
        <w:rPr>
          <w:lang w:val="fr-FR"/>
        </w:rPr>
        <w:t xml:space="preserve">166 </w:t>
      </w:r>
      <w:r>
        <w:rPr>
          <w:lang w:val="fr-FR"/>
        </w:rPr>
        <w:t>du</w:t>
      </w:r>
      <w:r w:rsidRPr="00913CB4">
        <w:rPr>
          <w:lang w:val="fr-FR"/>
        </w:rPr>
        <w:t xml:space="preserve"> </w:t>
      </w:r>
      <w:r>
        <w:rPr>
          <w:lang w:val="fr-FR"/>
        </w:rPr>
        <w:t>précédent rapport</w:t>
      </w:r>
      <w:r w:rsidRPr="00913CB4">
        <w:rPr>
          <w:lang w:val="fr-FR"/>
        </w:rPr>
        <w:t xml:space="preserve"> (CRC/C/93/Add.6). </w:t>
      </w:r>
    </w:p>
    <w:p w:rsidR="00D84007" w:rsidRPr="00913CB4" w:rsidRDefault="00D84007">
      <w:pPr>
        <w:pStyle w:val="H23G"/>
        <w:rPr>
          <w:lang w:val="fr-FR"/>
        </w:rPr>
      </w:pPr>
      <w:r w:rsidRPr="00913CB4">
        <w:rPr>
          <w:lang w:val="fr-FR"/>
        </w:rPr>
        <w:tab/>
      </w:r>
      <w:r w:rsidRPr="00913CB4">
        <w:rPr>
          <w:lang w:val="fr-FR"/>
        </w:rPr>
        <w:tab/>
      </w:r>
      <w:r>
        <w:rPr>
          <w:lang w:val="fr-FR"/>
        </w:rPr>
        <w:t>Responsabilités parentales</w:t>
      </w:r>
    </w:p>
    <w:p w:rsidR="00D84007" w:rsidRPr="00913CB4" w:rsidRDefault="00D84007">
      <w:pPr>
        <w:pStyle w:val="SingleTxtG"/>
        <w:rPr>
          <w:lang w:val="fr-FR"/>
        </w:rPr>
      </w:pPr>
      <w:r w:rsidRPr="00913CB4">
        <w:rPr>
          <w:lang w:val="fr-FR"/>
        </w:rPr>
        <w:t>233.</w:t>
      </w:r>
      <w:r w:rsidRPr="00913CB4">
        <w:rPr>
          <w:lang w:val="fr-FR"/>
        </w:rPr>
        <w:tab/>
      </w:r>
      <w:r>
        <w:rPr>
          <w:lang w:val="fr-FR"/>
        </w:rPr>
        <w:t>L’article</w:t>
      </w:r>
      <w:r w:rsidRPr="00913CB4">
        <w:rPr>
          <w:lang w:val="fr-FR"/>
        </w:rPr>
        <w:t xml:space="preserve"> 49 </w:t>
      </w:r>
      <w:r>
        <w:rPr>
          <w:lang w:val="fr-FR"/>
        </w:rPr>
        <w:t>du</w:t>
      </w:r>
      <w:r w:rsidRPr="00913CB4">
        <w:rPr>
          <w:lang w:val="fr-FR"/>
        </w:rPr>
        <w:t xml:space="preserve"> </w:t>
      </w:r>
      <w:r>
        <w:rPr>
          <w:lang w:val="fr-FR"/>
        </w:rPr>
        <w:t>Code de la famille</w:t>
      </w:r>
      <w:r w:rsidRPr="00913CB4">
        <w:rPr>
          <w:lang w:val="fr-FR"/>
        </w:rPr>
        <w:t xml:space="preserve"> </w:t>
      </w:r>
      <w:r>
        <w:rPr>
          <w:lang w:val="fr-FR"/>
        </w:rPr>
        <w:t>arménien</w:t>
      </w:r>
      <w:r w:rsidRPr="00913CB4">
        <w:rPr>
          <w:lang w:val="fr-FR"/>
        </w:rPr>
        <w:t xml:space="preserve"> prescri</w:t>
      </w:r>
      <w:r>
        <w:rPr>
          <w:lang w:val="fr-FR"/>
        </w:rPr>
        <w:t>t l’égalité des droits et obligations des parents à l’égard des enfants. L’article</w:t>
      </w:r>
      <w:r w:rsidRPr="00913CB4">
        <w:rPr>
          <w:lang w:val="fr-FR"/>
        </w:rPr>
        <w:t xml:space="preserve"> 54 </w:t>
      </w:r>
      <w:r>
        <w:rPr>
          <w:lang w:val="fr-FR"/>
        </w:rPr>
        <w:t>définit l’exercice de l’autorité parentale par des parents vivant séparés de leurs enfants, aux termes duquel le parent vivant sans son enfant a le même droit de rester en contact avec l’enfant et de participer à son éducation. Le parent qui vit avec l’enfant ne doit pas faire obstacle au contact de l’enfant avec l’autre parent, à moins que cela ne nuise à la santé physique ou mentale de l’enfant. En cas de désaccord entre les parents, le litige sera réglé par voie de procédure judiciaire, avec la participation obligatoire de l’autorité de tutelle et de curatelle</w:t>
      </w:r>
      <w:r w:rsidRPr="00913CB4">
        <w:rPr>
          <w:lang w:val="fr-FR"/>
        </w:rPr>
        <w:t>.</w:t>
      </w:r>
    </w:p>
    <w:p w:rsidR="00D84007" w:rsidRPr="00913CB4" w:rsidRDefault="00D84007">
      <w:pPr>
        <w:pStyle w:val="SingleTxtG"/>
        <w:rPr>
          <w:lang w:val="fr-FR"/>
        </w:rPr>
      </w:pPr>
      <w:r w:rsidRPr="00913CB4">
        <w:rPr>
          <w:lang w:val="fr-FR"/>
        </w:rPr>
        <w:t>234.</w:t>
      </w:r>
      <w:r w:rsidRPr="00913CB4">
        <w:rPr>
          <w:lang w:val="fr-FR"/>
        </w:rPr>
        <w:tab/>
      </w:r>
      <w:r>
        <w:rPr>
          <w:lang w:val="fr-FR"/>
        </w:rPr>
        <w:t>L’article</w:t>
      </w:r>
      <w:r w:rsidRPr="00913CB4">
        <w:rPr>
          <w:lang w:val="fr-FR"/>
        </w:rPr>
        <w:t xml:space="preserve"> 109 </w:t>
      </w:r>
      <w:r>
        <w:rPr>
          <w:lang w:val="fr-FR"/>
        </w:rPr>
        <w:t>du</w:t>
      </w:r>
      <w:r w:rsidRPr="00913CB4">
        <w:rPr>
          <w:lang w:val="fr-FR"/>
        </w:rPr>
        <w:t xml:space="preserve"> Code </w:t>
      </w:r>
      <w:r>
        <w:rPr>
          <w:lang w:val="fr-FR"/>
        </w:rPr>
        <w:t>traite des enfants privés de protection parentale</w:t>
      </w:r>
      <w:r w:rsidRPr="00913CB4">
        <w:rPr>
          <w:lang w:val="fr-FR"/>
        </w:rPr>
        <w:t xml:space="preserve"> (</w:t>
      </w:r>
      <w:r>
        <w:rPr>
          <w:lang w:val="fr-FR"/>
        </w:rPr>
        <w:t>voir</w:t>
      </w:r>
      <w:r w:rsidRPr="00913CB4">
        <w:rPr>
          <w:lang w:val="fr-FR"/>
        </w:rPr>
        <w:t xml:space="preserve"> </w:t>
      </w:r>
      <w:r>
        <w:rPr>
          <w:lang w:val="fr-FR"/>
        </w:rPr>
        <w:t>article</w:t>
      </w:r>
      <w:r w:rsidRPr="00913CB4">
        <w:rPr>
          <w:lang w:val="fr-FR"/>
        </w:rPr>
        <w:t xml:space="preserve"> 3 </w:t>
      </w:r>
      <w:r>
        <w:rPr>
          <w:lang w:val="fr-FR"/>
        </w:rPr>
        <w:t>du présent</w:t>
      </w:r>
      <w:r w:rsidRPr="00913CB4">
        <w:rPr>
          <w:lang w:val="fr-FR"/>
        </w:rPr>
        <w:t xml:space="preserve"> document).</w:t>
      </w:r>
    </w:p>
    <w:p w:rsidR="00D84007" w:rsidRPr="00913CB4" w:rsidRDefault="00D84007">
      <w:pPr>
        <w:pStyle w:val="SingleTxtG"/>
        <w:rPr>
          <w:lang w:val="fr-FR"/>
        </w:rPr>
      </w:pPr>
      <w:r w:rsidRPr="00913CB4">
        <w:rPr>
          <w:lang w:val="fr-FR"/>
        </w:rPr>
        <w:t>235.</w:t>
      </w:r>
      <w:r w:rsidRPr="00913CB4">
        <w:rPr>
          <w:lang w:val="fr-FR"/>
        </w:rPr>
        <w:tab/>
      </w:r>
      <w:r>
        <w:rPr>
          <w:lang w:val="fr-FR"/>
        </w:rPr>
        <w:t>La loi relative à la protection sociale des enfants privés de protection parentale a été adoptée</w:t>
      </w:r>
      <w:r w:rsidRPr="00913CB4">
        <w:rPr>
          <w:lang w:val="fr-FR"/>
        </w:rPr>
        <w:t xml:space="preserve"> </w:t>
      </w:r>
      <w:r>
        <w:rPr>
          <w:lang w:val="fr-FR"/>
        </w:rPr>
        <w:t>en 2002; elle concerne les enfants privés de protection parentale et les personnes âgées de moins de 23 ans qui leur sont assimilables et stipule le règlement juridique et les garanties de leur protection sociale</w:t>
      </w:r>
      <w:r w:rsidRPr="00913CB4">
        <w:rPr>
          <w:lang w:val="fr-FR"/>
        </w:rPr>
        <w:t>.</w:t>
      </w:r>
    </w:p>
    <w:p w:rsidR="00D84007" w:rsidRPr="00913CB4" w:rsidRDefault="00D84007">
      <w:pPr>
        <w:pStyle w:val="H1G"/>
        <w:rPr>
          <w:lang w:val="fr-FR"/>
        </w:rPr>
      </w:pPr>
      <w:r w:rsidRPr="00913CB4">
        <w:rPr>
          <w:lang w:val="fr-FR"/>
        </w:rPr>
        <w:tab/>
      </w:r>
      <w:r w:rsidRPr="00913CB4">
        <w:rPr>
          <w:lang w:val="fr-FR"/>
        </w:rPr>
        <w:tab/>
      </w:r>
      <w:r>
        <w:rPr>
          <w:lang w:val="fr-FR"/>
        </w:rPr>
        <w:t>Article</w:t>
      </w:r>
      <w:r w:rsidRPr="00913CB4">
        <w:rPr>
          <w:lang w:val="fr-FR"/>
        </w:rPr>
        <w:t xml:space="preserve"> 19</w:t>
      </w:r>
    </w:p>
    <w:p w:rsidR="00D84007" w:rsidRPr="00913CB4" w:rsidRDefault="00D84007">
      <w:pPr>
        <w:pStyle w:val="SingleTxtG"/>
        <w:rPr>
          <w:lang w:val="fr-FR"/>
        </w:rPr>
      </w:pPr>
      <w:r w:rsidRPr="00913CB4">
        <w:rPr>
          <w:lang w:val="fr-FR"/>
        </w:rPr>
        <w:t>236.</w:t>
      </w:r>
      <w:r w:rsidRPr="00913CB4">
        <w:rPr>
          <w:lang w:val="fr-FR"/>
        </w:rPr>
        <w:tab/>
      </w:r>
      <w:r>
        <w:rPr>
          <w:lang w:val="fr-FR"/>
        </w:rPr>
        <w:t>Les policiers arméniens chargés des affaires de mineurs mènent des activités quotidiennes méthodiques pour retrouver —conformément aux lois arméniennes—</w:t>
      </w:r>
      <w:r w:rsidRPr="00913CB4">
        <w:rPr>
          <w:lang w:val="fr-FR"/>
        </w:rPr>
        <w:t xml:space="preserve"> </w:t>
      </w:r>
      <w:r>
        <w:rPr>
          <w:lang w:val="fr-FR"/>
        </w:rPr>
        <w:t xml:space="preserve">les </w:t>
      </w:r>
      <w:r w:rsidRPr="00913CB4">
        <w:rPr>
          <w:lang w:val="fr-FR"/>
        </w:rPr>
        <w:t xml:space="preserve">parents </w:t>
      </w:r>
      <w:r>
        <w:rPr>
          <w:lang w:val="fr-FR"/>
        </w:rPr>
        <w:t xml:space="preserve">(ou leurs remplaçants) qui exercent une mauvaise influence, se livrent à l’exploitation et à des sévices physiques ou sexuels sur leurs enfants, et leur demander des comptes. Ainsi, au cours de l’année </w:t>
      </w:r>
      <w:r w:rsidRPr="00913CB4">
        <w:rPr>
          <w:lang w:val="fr-FR"/>
        </w:rPr>
        <w:t>2008, 25 parents (</w:t>
      </w:r>
      <w:r>
        <w:rPr>
          <w:lang w:val="fr-FR"/>
        </w:rPr>
        <w:t>ou leurs remplaçants</w:t>
      </w:r>
      <w:r w:rsidRPr="00913CB4">
        <w:rPr>
          <w:lang w:val="fr-FR"/>
        </w:rPr>
        <w:t xml:space="preserve">) </w:t>
      </w:r>
      <w:r>
        <w:rPr>
          <w:lang w:val="fr-FR"/>
        </w:rPr>
        <w:t>ont été signalés en raison de l’influence négative qu’ils exerçaient sur leurs enfants et un travail est engagé auprès d’eux</w:t>
      </w:r>
      <w:r w:rsidRPr="00913CB4">
        <w:rPr>
          <w:lang w:val="fr-FR"/>
        </w:rPr>
        <w:t xml:space="preserve">. </w:t>
      </w:r>
    </w:p>
    <w:p w:rsidR="00D84007" w:rsidRPr="00913CB4" w:rsidRDefault="00D84007">
      <w:pPr>
        <w:pStyle w:val="H1G"/>
        <w:rPr>
          <w:lang w:val="fr-FR"/>
        </w:rPr>
      </w:pPr>
      <w:r w:rsidRPr="00913CB4">
        <w:rPr>
          <w:lang w:val="fr-FR"/>
        </w:rPr>
        <w:tab/>
      </w:r>
      <w:r w:rsidRPr="00913CB4">
        <w:rPr>
          <w:lang w:val="fr-FR"/>
        </w:rPr>
        <w:tab/>
      </w:r>
      <w:r>
        <w:rPr>
          <w:lang w:val="fr-FR"/>
        </w:rPr>
        <w:t>Article</w:t>
      </w:r>
      <w:r w:rsidRPr="00913CB4">
        <w:rPr>
          <w:lang w:val="fr-FR"/>
        </w:rPr>
        <w:t xml:space="preserve"> 20</w:t>
      </w:r>
      <w:r w:rsidRPr="00913CB4">
        <w:rPr>
          <w:lang w:val="fr-FR"/>
        </w:rPr>
        <w:br/>
      </w:r>
      <w:r>
        <w:rPr>
          <w:lang w:val="fr-FR"/>
        </w:rPr>
        <w:t>Enfants</w:t>
      </w:r>
      <w:r w:rsidRPr="00913CB4">
        <w:rPr>
          <w:lang w:val="fr-FR"/>
        </w:rPr>
        <w:t xml:space="preserve"> </w:t>
      </w:r>
      <w:r>
        <w:rPr>
          <w:lang w:val="fr-FR"/>
        </w:rPr>
        <w:t>privés d’environnement familial</w:t>
      </w:r>
    </w:p>
    <w:p w:rsidR="00D84007" w:rsidRPr="00913CB4" w:rsidRDefault="00D84007">
      <w:pPr>
        <w:pStyle w:val="SingleTxtG"/>
        <w:rPr>
          <w:lang w:val="fr-FR"/>
        </w:rPr>
      </w:pPr>
      <w:r w:rsidRPr="00913CB4">
        <w:rPr>
          <w:lang w:val="fr-FR"/>
        </w:rPr>
        <w:t>237.</w:t>
      </w:r>
      <w:r w:rsidRPr="00913CB4">
        <w:rPr>
          <w:lang w:val="fr-FR"/>
        </w:rPr>
        <w:tab/>
      </w:r>
      <w:r>
        <w:rPr>
          <w:lang w:val="fr-FR"/>
        </w:rPr>
        <w:t>La protection des droits et intérêts des enfants privés de protection parentale est assurée par l’État. Le chapitre</w:t>
      </w:r>
      <w:r w:rsidRPr="00913CB4">
        <w:rPr>
          <w:lang w:val="fr-FR"/>
        </w:rPr>
        <w:t xml:space="preserve"> 3 </w:t>
      </w:r>
      <w:r>
        <w:rPr>
          <w:lang w:val="fr-FR"/>
        </w:rPr>
        <w:t>de la loi</w:t>
      </w:r>
      <w:r w:rsidRPr="00913CB4">
        <w:rPr>
          <w:lang w:val="fr-FR"/>
        </w:rPr>
        <w:t xml:space="preserve"> </w:t>
      </w:r>
      <w:r>
        <w:rPr>
          <w:lang w:val="fr-FR"/>
        </w:rPr>
        <w:t>relative à la protection sociale des enfants privés de protection parentale prévoit la protection des droits des enfants vivant dans des conditions difficiles</w:t>
      </w:r>
      <w:r w:rsidRPr="00913CB4">
        <w:rPr>
          <w:lang w:val="fr-FR"/>
        </w:rPr>
        <w:t>.</w:t>
      </w:r>
    </w:p>
    <w:p w:rsidR="00D84007" w:rsidRPr="00913CB4" w:rsidRDefault="00D84007">
      <w:pPr>
        <w:pStyle w:val="SingleTxtG"/>
        <w:rPr>
          <w:lang w:val="fr-FR"/>
        </w:rPr>
      </w:pPr>
      <w:r w:rsidRPr="00913CB4">
        <w:rPr>
          <w:lang w:val="fr-FR"/>
        </w:rPr>
        <w:t>238.</w:t>
      </w:r>
      <w:r w:rsidRPr="00913CB4">
        <w:rPr>
          <w:lang w:val="fr-FR"/>
        </w:rPr>
        <w:tab/>
      </w:r>
      <w:r>
        <w:rPr>
          <w:lang w:val="fr-FR"/>
        </w:rPr>
        <w:t>Les articles</w:t>
      </w:r>
      <w:r w:rsidRPr="00913CB4">
        <w:rPr>
          <w:lang w:val="fr-FR"/>
        </w:rPr>
        <w:t xml:space="preserve"> 33 </w:t>
      </w:r>
      <w:r>
        <w:rPr>
          <w:lang w:val="fr-FR"/>
        </w:rPr>
        <w:t>à</w:t>
      </w:r>
      <w:r w:rsidRPr="00913CB4">
        <w:rPr>
          <w:lang w:val="fr-FR"/>
        </w:rPr>
        <w:t xml:space="preserve"> 38 </w:t>
      </w:r>
      <w:r>
        <w:rPr>
          <w:lang w:val="fr-FR"/>
        </w:rPr>
        <w:t>du</w:t>
      </w:r>
      <w:r w:rsidRPr="00913CB4">
        <w:rPr>
          <w:lang w:val="fr-FR"/>
        </w:rPr>
        <w:t xml:space="preserve"> </w:t>
      </w:r>
      <w:r>
        <w:rPr>
          <w:lang w:val="fr-FR"/>
        </w:rPr>
        <w:t>Code civil</w:t>
      </w:r>
      <w:r w:rsidRPr="00913CB4">
        <w:rPr>
          <w:lang w:val="fr-FR"/>
        </w:rPr>
        <w:t xml:space="preserve"> </w:t>
      </w:r>
      <w:r>
        <w:rPr>
          <w:lang w:val="fr-FR"/>
        </w:rPr>
        <w:t>arménien</w:t>
      </w:r>
      <w:r w:rsidRPr="00913CB4">
        <w:rPr>
          <w:lang w:val="fr-FR"/>
        </w:rPr>
        <w:t xml:space="preserve"> d</w:t>
      </w:r>
      <w:r>
        <w:rPr>
          <w:lang w:val="fr-FR"/>
        </w:rPr>
        <w:t>éfinissent les notions de tutelle et de curatelle</w:t>
      </w:r>
      <w:r w:rsidRPr="00913CB4">
        <w:rPr>
          <w:lang w:val="fr-FR"/>
        </w:rPr>
        <w:t>.</w:t>
      </w:r>
    </w:p>
    <w:p w:rsidR="00D84007" w:rsidRPr="00913CB4" w:rsidRDefault="00D84007">
      <w:pPr>
        <w:pStyle w:val="SingleTxtG"/>
        <w:rPr>
          <w:lang w:val="fr-FR"/>
        </w:rPr>
      </w:pPr>
      <w:r w:rsidRPr="00913CB4">
        <w:rPr>
          <w:lang w:val="fr-FR"/>
        </w:rPr>
        <w:t>239.</w:t>
      </w:r>
      <w:r w:rsidRPr="00913CB4">
        <w:rPr>
          <w:lang w:val="fr-FR"/>
        </w:rPr>
        <w:tab/>
      </w:r>
      <w:r>
        <w:rPr>
          <w:lang w:val="fr-FR"/>
        </w:rPr>
        <w:t>L’article</w:t>
      </w:r>
      <w:r w:rsidRPr="00913CB4">
        <w:rPr>
          <w:lang w:val="fr-FR"/>
        </w:rPr>
        <w:t xml:space="preserve"> 58 </w:t>
      </w:r>
      <w:r>
        <w:rPr>
          <w:lang w:val="fr-FR"/>
        </w:rPr>
        <w:t>du</w:t>
      </w:r>
      <w:r w:rsidRPr="00913CB4">
        <w:rPr>
          <w:lang w:val="fr-FR"/>
        </w:rPr>
        <w:t xml:space="preserve"> </w:t>
      </w:r>
      <w:r>
        <w:rPr>
          <w:lang w:val="fr-FR"/>
        </w:rPr>
        <w:t>Code de la famille</w:t>
      </w:r>
      <w:r w:rsidRPr="00913CB4">
        <w:rPr>
          <w:lang w:val="fr-FR"/>
        </w:rPr>
        <w:t xml:space="preserve"> </w:t>
      </w:r>
      <w:r>
        <w:rPr>
          <w:lang w:val="fr-FR"/>
        </w:rPr>
        <w:t>dispose que l’autorité de tutelle et de curatelle</w:t>
      </w:r>
      <w:r w:rsidRPr="00913CB4">
        <w:rPr>
          <w:lang w:val="fr-FR"/>
        </w:rPr>
        <w:t xml:space="preserve"> </w:t>
      </w:r>
      <w:r>
        <w:rPr>
          <w:lang w:val="fr-FR"/>
        </w:rPr>
        <w:t>est en droit de retirer un enfant à ses parents</w:t>
      </w:r>
      <w:r w:rsidRPr="00913CB4">
        <w:rPr>
          <w:lang w:val="fr-FR"/>
        </w:rPr>
        <w:t xml:space="preserve"> (</w:t>
      </w:r>
      <w:r>
        <w:rPr>
          <w:lang w:val="fr-FR"/>
        </w:rPr>
        <w:t>ou l’un des parents</w:t>
      </w:r>
      <w:r w:rsidRPr="00913CB4">
        <w:rPr>
          <w:lang w:val="fr-FR"/>
        </w:rPr>
        <w:t xml:space="preserve">) </w:t>
      </w:r>
      <w:r>
        <w:rPr>
          <w:lang w:val="fr-FR"/>
        </w:rPr>
        <w:t>ou à la personne qui a la garde de l’enfant en cas de menace imminente pour la vie ou la santé de l’enfant. Ainsi qu’il est dit plus haut, le chapitre</w:t>
      </w:r>
      <w:r w:rsidRPr="00913CB4">
        <w:rPr>
          <w:lang w:val="fr-FR"/>
        </w:rPr>
        <w:t xml:space="preserve"> 17 r</w:t>
      </w:r>
      <w:r>
        <w:rPr>
          <w:lang w:val="fr-FR"/>
        </w:rPr>
        <w:t>églemente la détection et le placement d’enfants privés de protection parentale. L’article</w:t>
      </w:r>
      <w:r w:rsidRPr="00913CB4">
        <w:rPr>
          <w:lang w:val="fr-FR"/>
        </w:rPr>
        <w:t xml:space="preserve"> 111 prescri</w:t>
      </w:r>
      <w:r>
        <w:rPr>
          <w:lang w:val="fr-FR"/>
        </w:rPr>
        <w:t>t que les enfants</w:t>
      </w:r>
      <w:r w:rsidRPr="00913CB4">
        <w:rPr>
          <w:lang w:val="fr-FR"/>
        </w:rPr>
        <w:t xml:space="preserve"> </w:t>
      </w:r>
      <w:r>
        <w:rPr>
          <w:lang w:val="fr-FR"/>
        </w:rPr>
        <w:t>privés de protection sont</w:t>
      </w:r>
      <w:r w:rsidRPr="00913CB4">
        <w:rPr>
          <w:lang w:val="fr-FR"/>
        </w:rPr>
        <w:t xml:space="preserve"> </w:t>
      </w:r>
      <w:r>
        <w:rPr>
          <w:lang w:val="fr-FR"/>
        </w:rPr>
        <w:t>—dans la perspective de leur éducation</w:t>
      </w:r>
      <w:r w:rsidRPr="00913CB4">
        <w:rPr>
          <w:lang w:val="fr-FR"/>
        </w:rPr>
        <w:t xml:space="preserve">— </w:t>
      </w:r>
      <w:r>
        <w:rPr>
          <w:lang w:val="fr-FR"/>
        </w:rPr>
        <w:t>placés dans une famille</w:t>
      </w:r>
      <w:r w:rsidRPr="00913CB4">
        <w:rPr>
          <w:lang w:val="fr-FR"/>
        </w:rPr>
        <w:t xml:space="preserve"> (adoption), </w:t>
      </w:r>
      <w:r>
        <w:rPr>
          <w:lang w:val="fr-FR"/>
        </w:rPr>
        <w:t>soumis à un régime de tutelle (curatelle) ou placés dans une famille d’accueil et, en l’absence de ces possibilités, dans toute organisation destinée aux enfants</w:t>
      </w:r>
      <w:r w:rsidRPr="00913CB4">
        <w:rPr>
          <w:lang w:val="fr-FR"/>
        </w:rPr>
        <w:t xml:space="preserve"> </w:t>
      </w:r>
      <w:r>
        <w:rPr>
          <w:lang w:val="fr-FR"/>
        </w:rPr>
        <w:t>privés de protection parentale</w:t>
      </w:r>
      <w:r w:rsidRPr="00913CB4">
        <w:rPr>
          <w:lang w:val="fr-FR"/>
        </w:rPr>
        <w:t xml:space="preserve"> (</w:t>
      </w:r>
      <w:r>
        <w:rPr>
          <w:lang w:val="fr-FR"/>
        </w:rPr>
        <w:t>établissements d’éducation, médicaux, de protection sociale ou similaires</w:t>
      </w:r>
      <w:r w:rsidRPr="00913CB4">
        <w:rPr>
          <w:lang w:val="fr-FR"/>
        </w:rPr>
        <w:t xml:space="preserve">). </w:t>
      </w:r>
      <w:r>
        <w:rPr>
          <w:lang w:val="fr-FR"/>
        </w:rPr>
        <w:t>Lors du placement d’un enfant, il est dûment tenu compte de son origine ethnique, de son appartenance religieuse et culturelle, de sa langue maternelle et des possibilités d’assurer une continuité dans son éducation et sa scolarité</w:t>
      </w:r>
      <w:r w:rsidRPr="00913CB4">
        <w:rPr>
          <w:lang w:val="fr-FR"/>
        </w:rPr>
        <w:t>.</w:t>
      </w:r>
    </w:p>
    <w:p w:rsidR="00D84007" w:rsidRPr="00913CB4" w:rsidRDefault="00D84007">
      <w:pPr>
        <w:pStyle w:val="SingleTxtG"/>
        <w:rPr>
          <w:lang w:val="fr-FR"/>
        </w:rPr>
      </w:pPr>
      <w:r w:rsidRPr="00913CB4">
        <w:rPr>
          <w:lang w:val="fr-FR"/>
        </w:rPr>
        <w:t>240.</w:t>
      </w:r>
      <w:r w:rsidRPr="00913CB4">
        <w:rPr>
          <w:lang w:val="fr-FR"/>
        </w:rPr>
        <w:tab/>
      </w:r>
      <w:r>
        <w:rPr>
          <w:lang w:val="fr-FR"/>
        </w:rPr>
        <w:t>Le chapitre</w:t>
      </w:r>
      <w:r w:rsidRPr="00913CB4">
        <w:rPr>
          <w:lang w:val="fr-FR"/>
        </w:rPr>
        <w:t xml:space="preserve"> 19 </w:t>
      </w:r>
      <w:r>
        <w:rPr>
          <w:lang w:val="fr-FR"/>
        </w:rPr>
        <w:t>du Code définit le régime de tutelle et de curatelle des enfants, précisant que la tutelle et la curatelle sont destinées aux enfants privés de protection parentale</w:t>
      </w:r>
      <w:r w:rsidRPr="00913CB4">
        <w:rPr>
          <w:lang w:val="fr-FR"/>
        </w:rPr>
        <w:t xml:space="preserve">, </w:t>
      </w:r>
      <w:r>
        <w:rPr>
          <w:lang w:val="fr-FR"/>
        </w:rPr>
        <w:t xml:space="preserve">dans le but d’assurer leur garde, éducation et instruction ainsi que la défense de leurs droits et intérêts. Seuls les adultes juridiquement capables peuvent être nommés — avec leur consentement— tuteurs ou curateurs d’enfants. Un tuteur </w:t>
      </w:r>
      <w:r w:rsidRPr="00913CB4">
        <w:rPr>
          <w:lang w:val="fr-FR"/>
        </w:rPr>
        <w:t>(curat</w:t>
      </w:r>
      <w:r>
        <w:rPr>
          <w:lang w:val="fr-FR"/>
        </w:rPr>
        <w:t>eu</w:t>
      </w:r>
      <w:r w:rsidRPr="00913CB4">
        <w:rPr>
          <w:lang w:val="fr-FR"/>
        </w:rPr>
        <w:t xml:space="preserve">r) </w:t>
      </w:r>
      <w:r>
        <w:rPr>
          <w:lang w:val="fr-FR"/>
        </w:rPr>
        <w:t>ne peut être chargé d’enfants placés sous l’entière protection de l’État dans des établissements éducatifs, médicaux, de protection sociale et similaires; ces établissements sont chargés d’exécuter les obligations incombant aux tuteurs (curateurs)</w:t>
      </w:r>
      <w:r w:rsidRPr="00913CB4">
        <w:rPr>
          <w:lang w:val="fr-FR"/>
        </w:rPr>
        <w:t>.</w:t>
      </w:r>
    </w:p>
    <w:p w:rsidR="00D84007" w:rsidRPr="00913CB4" w:rsidRDefault="00D84007">
      <w:pPr>
        <w:pStyle w:val="SingleTxtG"/>
        <w:rPr>
          <w:lang w:val="fr-FR"/>
        </w:rPr>
      </w:pPr>
      <w:r w:rsidRPr="00913CB4">
        <w:rPr>
          <w:lang w:val="fr-FR"/>
        </w:rPr>
        <w:t>241.</w:t>
      </w:r>
      <w:r w:rsidRPr="00913CB4">
        <w:rPr>
          <w:lang w:val="fr-FR"/>
        </w:rPr>
        <w:tab/>
      </w:r>
      <w:r>
        <w:rPr>
          <w:lang w:val="fr-FR"/>
        </w:rPr>
        <w:t>Le chapitre</w:t>
      </w:r>
      <w:r w:rsidRPr="00913CB4">
        <w:rPr>
          <w:lang w:val="fr-FR"/>
        </w:rPr>
        <w:t xml:space="preserve"> 20 </w:t>
      </w:r>
      <w:r>
        <w:rPr>
          <w:lang w:val="fr-FR"/>
        </w:rPr>
        <w:t>traite du placement en famille d’accueil, en vertu duquel l’éducation d’un enfant (d’enfants) peut se faire au sein d’une famille d’accueil sur la base d’un accord de placement en vue de son/leur éducation. L’accord doit énoncer les conditions de vie, d’éducation et de scolarité de l’enfant, les droits et obligations de la famille d’accueil, les obligations de l’autorité de tutelle et de curatelle</w:t>
      </w:r>
      <w:r w:rsidRPr="00913CB4">
        <w:rPr>
          <w:lang w:val="fr-FR"/>
        </w:rPr>
        <w:t xml:space="preserve"> </w:t>
      </w:r>
      <w:r>
        <w:rPr>
          <w:lang w:val="fr-FR"/>
        </w:rPr>
        <w:t>au regard de la</w:t>
      </w:r>
      <w:r w:rsidRPr="00913CB4">
        <w:rPr>
          <w:lang w:val="fr-FR"/>
        </w:rPr>
        <w:t xml:space="preserve"> </w:t>
      </w:r>
      <w:r>
        <w:rPr>
          <w:lang w:val="fr-FR"/>
        </w:rPr>
        <w:t>famille d’accueil</w:t>
      </w:r>
      <w:r w:rsidRPr="00913CB4">
        <w:rPr>
          <w:lang w:val="fr-FR"/>
        </w:rPr>
        <w:t>, a</w:t>
      </w:r>
      <w:r>
        <w:rPr>
          <w:lang w:val="fr-FR"/>
        </w:rPr>
        <w:t>insi que les motifs et conséquences de l’annulation d’un tel accord. La rémunération de la famille d’accueil pour la pension et l’éducation des enfants accueillis est fixée par les autorités arméniennes</w:t>
      </w:r>
      <w:r w:rsidRPr="00913CB4">
        <w:rPr>
          <w:lang w:val="fr-FR"/>
        </w:rPr>
        <w:t>.</w:t>
      </w:r>
    </w:p>
    <w:p w:rsidR="00D84007" w:rsidRPr="00913CB4" w:rsidRDefault="00D84007">
      <w:pPr>
        <w:pStyle w:val="SingleTxtG"/>
        <w:rPr>
          <w:lang w:val="fr-FR"/>
        </w:rPr>
      </w:pPr>
      <w:r w:rsidRPr="00913CB4">
        <w:rPr>
          <w:lang w:val="fr-FR"/>
        </w:rPr>
        <w:t>242.</w:t>
      </w:r>
      <w:r w:rsidRPr="00913CB4">
        <w:rPr>
          <w:lang w:val="fr-FR"/>
        </w:rPr>
        <w:tab/>
      </w:r>
      <w:r>
        <w:rPr>
          <w:lang w:val="fr-FR"/>
        </w:rPr>
        <w:t>La</w:t>
      </w:r>
      <w:r w:rsidRPr="00913CB4">
        <w:rPr>
          <w:lang w:val="fr-FR"/>
        </w:rPr>
        <w:t xml:space="preserve"> Constitution</w:t>
      </w:r>
      <w:r>
        <w:rPr>
          <w:lang w:val="fr-FR"/>
        </w:rPr>
        <w:t xml:space="preserve"> dispose que</w:t>
      </w:r>
      <w:r w:rsidRPr="00913CB4">
        <w:rPr>
          <w:lang w:val="fr-FR"/>
        </w:rPr>
        <w:t xml:space="preserve"> </w:t>
      </w:r>
      <w:r>
        <w:rPr>
          <w:lang w:val="fr-FR"/>
        </w:rPr>
        <w:t>«la maternité et l’enfance» sont placées sous la protection de l’État</w:t>
      </w:r>
      <w:r w:rsidRPr="00913CB4">
        <w:rPr>
          <w:lang w:val="fr-FR"/>
        </w:rPr>
        <w:t xml:space="preserve">. </w:t>
      </w:r>
    </w:p>
    <w:p w:rsidR="00D84007" w:rsidRPr="00913CB4" w:rsidRDefault="00D84007">
      <w:pPr>
        <w:pStyle w:val="SingleTxtG"/>
        <w:rPr>
          <w:lang w:val="fr-FR"/>
        </w:rPr>
      </w:pPr>
      <w:r w:rsidRPr="00913CB4">
        <w:rPr>
          <w:lang w:val="fr-FR"/>
        </w:rPr>
        <w:t>243.</w:t>
      </w:r>
      <w:r w:rsidRPr="00913CB4">
        <w:rPr>
          <w:lang w:val="fr-FR"/>
        </w:rPr>
        <w:tab/>
      </w:r>
      <w:r>
        <w:rPr>
          <w:lang w:val="fr-FR"/>
        </w:rPr>
        <w:t>Les enfants</w:t>
      </w:r>
      <w:r w:rsidRPr="00913CB4">
        <w:rPr>
          <w:lang w:val="fr-FR"/>
        </w:rPr>
        <w:t xml:space="preserve"> </w:t>
      </w:r>
      <w:r>
        <w:rPr>
          <w:lang w:val="fr-FR"/>
        </w:rPr>
        <w:t>jouissent de l’ensemble des droits et libertés de l’homme et du citoyen, dont l’exercice n’est en rien restreint par le fait qu’ils n’ont pas atteint l’âge adulte</w:t>
      </w:r>
      <w:r w:rsidRPr="00913CB4">
        <w:rPr>
          <w:lang w:val="fr-FR"/>
        </w:rPr>
        <w:t xml:space="preserve">. </w:t>
      </w:r>
    </w:p>
    <w:p w:rsidR="00D84007" w:rsidRPr="00913CB4" w:rsidRDefault="00D84007">
      <w:pPr>
        <w:pStyle w:val="SingleTxtG"/>
        <w:rPr>
          <w:lang w:val="fr-FR"/>
        </w:rPr>
      </w:pPr>
      <w:r w:rsidRPr="00913CB4">
        <w:rPr>
          <w:lang w:val="fr-FR"/>
        </w:rPr>
        <w:t>244.</w:t>
      </w:r>
      <w:r w:rsidRPr="00913CB4">
        <w:rPr>
          <w:lang w:val="fr-FR"/>
        </w:rPr>
        <w:tab/>
      </w:r>
      <w:r>
        <w:rPr>
          <w:lang w:val="fr-FR"/>
        </w:rPr>
        <w:t>Les garanties de base accordées aux enfants sont énoncées dans la législation arménienne et incluent leur droit à la survie, à un niveau de vie satisfaisant, à la santé, à la possibilité de recevoir une instruction, au logement, à la sécurité sociale et à d’autres droits</w:t>
      </w:r>
      <w:r w:rsidRPr="00913CB4">
        <w:rPr>
          <w:lang w:val="fr-FR"/>
        </w:rPr>
        <w:t xml:space="preserve">. </w:t>
      </w:r>
    </w:p>
    <w:p w:rsidR="00D84007" w:rsidRPr="00913CB4" w:rsidRDefault="00D84007">
      <w:pPr>
        <w:pStyle w:val="SingleTxtG"/>
        <w:rPr>
          <w:lang w:val="fr-FR"/>
        </w:rPr>
      </w:pPr>
      <w:r w:rsidRPr="00913CB4">
        <w:rPr>
          <w:lang w:val="fr-FR"/>
        </w:rPr>
        <w:t>245.</w:t>
      </w:r>
      <w:r w:rsidRPr="00913CB4">
        <w:rPr>
          <w:lang w:val="fr-FR"/>
        </w:rPr>
        <w:tab/>
      </w:r>
      <w:r>
        <w:rPr>
          <w:lang w:val="fr-FR"/>
        </w:rPr>
        <w:t>Les droits et les garanties sociales de l’État prévus pour les</w:t>
      </w:r>
      <w:r w:rsidRPr="00913CB4">
        <w:rPr>
          <w:lang w:val="fr-FR"/>
        </w:rPr>
        <w:t xml:space="preserve"> </w:t>
      </w:r>
      <w:r>
        <w:rPr>
          <w:lang w:val="fr-FR"/>
        </w:rPr>
        <w:t>enfants</w:t>
      </w:r>
      <w:r w:rsidRPr="00913CB4">
        <w:rPr>
          <w:lang w:val="fr-FR"/>
        </w:rPr>
        <w:t xml:space="preserve"> </w:t>
      </w:r>
      <w:r>
        <w:rPr>
          <w:lang w:val="fr-FR"/>
        </w:rPr>
        <w:t>privés de protection parentale</w:t>
      </w:r>
      <w:r w:rsidRPr="00913CB4">
        <w:rPr>
          <w:lang w:val="fr-FR"/>
        </w:rPr>
        <w:t xml:space="preserve"> </w:t>
      </w:r>
      <w:r>
        <w:rPr>
          <w:lang w:val="fr-FR"/>
        </w:rPr>
        <w:t>bénéficient d’une attention particulière. Les</w:t>
      </w:r>
      <w:r w:rsidRPr="00913CB4">
        <w:rPr>
          <w:lang w:val="fr-FR"/>
        </w:rPr>
        <w:t xml:space="preserve"> </w:t>
      </w:r>
      <w:r>
        <w:rPr>
          <w:lang w:val="fr-FR"/>
        </w:rPr>
        <w:t>enfants</w:t>
      </w:r>
      <w:r w:rsidRPr="00913CB4">
        <w:rPr>
          <w:lang w:val="fr-FR"/>
        </w:rPr>
        <w:t xml:space="preserve"> </w:t>
      </w:r>
      <w:r>
        <w:rPr>
          <w:lang w:val="fr-FR"/>
        </w:rPr>
        <w:t>privés de protection parentale</w:t>
      </w:r>
      <w:r w:rsidRPr="00913CB4">
        <w:rPr>
          <w:lang w:val="fr-FR"/>
        </w:rPr>
        <w:t xml:space="preserve"> </w:t>
      </w:r>
      <w:r>
        <w:rPr>
          <w:lang w:val="fr-FR"/>
        </w:rPr>
        <w:t>pour différentes raisons</w:t>
      </w:r>
      <w:r w:rsidRPr="00913CB4">
        <w:rPr>
          <w:lang w:val="fr-FR"/>
        </w:rPr>
        <w:t xml:space="preserve"> </w:t>
      </w:r>
      <w:r>
        <w:rPr>
          <w:lang w:val="fr-FR"/>
        </w:rPr>
        <w:t>sont considérés comme nécessitant une protection et une assistance spéciales de l’État</w:t>
      </w:r>
      <w:r w:rsidRPr="00913CB4">
        <w:rPr>
          <w:lang w:val="fr-FR"/>
        </w:rPr>
        <w:t xml:space="preserve">. </w:t>
      </w:r>
    </w:p>
    <w:p w:rsidR="00D84007" w:rsidRPr="00913CB4" w:rsidRDefault="00D84007">
      <w:pPr>
        <w:pStyle w:val="SingleTxtG"/>
        <w:rPr>
          <w:lang w:val="fr-FR"/>
        </w:rPr>
      </w:pPr>
      <w:r w:rsidRPr="00913CB4">
        <w:rPr>
          <w:lang w:val="fr-FR"/>
        </w:rPr>
        <w:t>246.</w:t>
      </w:r>
      <w:r w:rsidRPr="00913CB4">
        <w:rPr>
          <w:lang w:val="fr-FR"/>
        </w:rPr>
        <w:tab/>
      </w:r>
      <w:r>
        <w:rPr>
          <w:lang w:val="fr-FR"/>
        </w:rPr>
        <w:t>L’une des conditions nécessaires à la mise en œuvre de réformes dans ce domaine est le renforcement et l’amélioration du cadre juridique correspondant</w:t>
      </w:r>
      <w:r w:rsidRPr="00913CB4">
        <w:rPr>
          <w:lang w:val="fr-FR"/>
        </w:rPr>
        <w:t xml:space="preserve">. </w:t>
      </w:r>
    </w:p>
    <w:p w:rsidR="00D84007" w:rsidRPr="00913CB4" w:rsidRDefault="00D84007">
      <w:pPr>
        <w:pStyle w:val="SingleTxtG"/>
        <w:rPr>
          <w:lang w:val="fr-FR"/>
        </w:rPr>
      </w:pPr>
      <w:r w:rsidRPr="00913CB4">
        <w:rPr>
          <w:lang w:val="fr-FR"/>
        </w:rPr>
        <w:t>247.</w:t>
      </w:r>
      <w:r w:rsidRPr="00913CB4">
        <w:rPr>
          <w:lang w:val="fr-FR"/>
        </w:rPr>
        <w:tab/>
      </w:r>
      <w:r>
        <w:rPr>
          <w:lang w:val="fr-FR"/>
        </w:rPr>
        <w:t>A cet égard, la politique de l’État est mise en œuvre dans le respect de la loi relative aux droits de l’enfant, du Code de la famille</w:t>
      </w:r>
      <w:r w:rsidRPr="00913CB4">
        <w:rPr>
          <w:lang w:val="fr-FR"/>
        </w:rPr>
        <w:t xml:space="preserve">, </w:t>
      </w:r>
      <w:r>
        <w:rPr>
          <w:lang w:val="fr-FR"/>
        </w:rPr>
        <w:t>de la loi relative à la protection sociale des enfants</w:t>
      </w:r>
      <w:r w:rsidRPr="00913CB4">
        <w:rPr>
          <w:lang w:val="fr-FR"/>
        </w:rPr>
        <w:t xml:space="preserve"> </w:t>
      </w:r>
      <w:r>
        <w:rPr>
          <w:lang w:val="fr-FR"/>
        </w:rPr>
        <w:t>privés de protection parentale et du Programme national pour</w:t>
      </w:r>
      <w:r w:rsidRPr="00913CB4">
        <w:rPr>
          <w:lang w:val="fr-FR"/>
        </w:rPr>
        <w:t xml:space="preserve"> 2004</w:t>
      </w:r>
      <w:r>
        <w:rPr>
          <w:lang w:val="fr-FR"/>
        </w:rPr>
        <w:t>-</w:t>
      </w:r>
      <w:r w:rsidRPr="00913CB4">
        <w:rPr>
          <w:lang w:val="fr-FR"/>
        </w:rPr>
        <w:t xml:space="preserve">2015 </w:t>
      </w:r>
      <w:r>
        <w:rPr>
          <w:lang w:val="fr-FR"/>
        </w:rPr>
        <w:t>relatif à la protection des droits de l’enfant, approuvé par la Décision gouvernementale</w:t>
      </w:r>
      <w:r w:rsidRPr="00913CB4">
        <w:rPr>
          <w:lang w:val="fr-FR"/>
        </w:rPr>
        <w:t xml:space="preserve"> </w:t>
      </w:r>
      <w:r>
        <w:rPr>
          <w:lang w:val="fr-FR"/>
        </w:rPr>
        <w:t>nº</w:t>
      </w:r>
      <w:r w:rsidRPr="00913CB4">
        <w:rPr>
          <w:lang w:val="fr-FR"/>
        </w:rPr>
        <w:t xml:space="preserve"> 1745-N </w:t>
      </w:r>
      <w:r>
        <w:rPr>
          <w:lang w:val="fr-FR"/>
        </w:rPr>
        <w:t>du</w:t>
      </w:r>
      <w:r w:rsidRPr="00913CB4">
        <w:rPr>
          <w:lang w:val="fr-FR"/>
        </w:rPr>
        <w:t xml:space="preserve"> 18 </w:t>
      </w:r>
      <w:r>
        <w:rPr>
          <w:lang w:val="fr-FR"/>
        </w:rPr>
        <w:t>décembre</w:t>
      </w:r>
      <w:r w:rsidRPr="00913CB4">
        <w:rPr>
          <w:lang w:val="fr-FR"/>
        </w:rPr>
        <w:t xml:space="preserve"> 2003. </w:t>
      </w:r>
      <w:r>
        <w:rPr>
          <w:lang w:val="fr-FR"/>
        </w:rPr>
        <w:t>Le Programme national prévoit de dispenser des services sociopsychologiques, médicaux, juridiques, de garde et d’éducation aux enfants</w:t>
      </w:r>
      <w:r w:rsidRPr="00913CB4">
        <w:rPr>
          <w:lang w:val="fr-FR"/>
        </w:rPr>
        <w:t xml:space="preserve"> </w:t>
      </w:r>
      <w:r>
        <w:rPr>
          <w:lang w:val="fr-FR"/>
        </w:rPr>
        <w:t>privés de protection parentale</w:t>
      </w:r>
      <w:r w:rsidRPr="00913CB4">
        <w:rPr>
          <w:lang w:val="fr-FR"/>
        </w:rPr>
        <w:t xml:space="preserve"> </w:t>
      </w:r>
      <w:r>
        <w:rPr>
          <w:lang w:val="fr-FR"/>
        </w:rPr>
        <w:t>qui vivent en orphelinat, ou dans des conditions de vie désastreuses, des conditions de protection et d’éducation défavorables, ainsi qu’aux anciens pensionnaires des orphelinats</w:t>
      </w:r>
      <w:r w:rsidRPr="00913CB4">
        <w:rPr>
          <w:lang w:val="fr-FR"/>
        </w:rPr>
        <w:t>.</w:t>
      </w:r>
    </w:p>
    <w:p w:rsidR="00D84007" w:rsidRPr="00913CB4" w:rsidRDefault="00D84007">
      <w:pPr>
        <w:pStyle w:val="SingleTxtG"/>
        <w:rPr>
          <w:lang w:val="fr-FR"/>
        </w:rPr>
      </w:pPr>
      <w:r w:rsidRPr="00913CB4">
        <w:rPr>
          <w:lang w:val="fr-FR"/>
        </w:rPr>
        <w:t>248.</w:t>
      </w:r>
      <w:r w:rsidRPr="00913CB4">
        <w:rPr>
          <w:lang w:val="fr-FR"/>
        </w:rPr>
        <w:tab/>
      </w:r>
      <w:r>
        <w:rPr>
          <w:lang w:val="fr-FR"/>
        </w:rPr>
        <w:t>La stratégie de réformes du système de protection de l’enfance permet des améliorations constantes des activités et conditions matérielles des structures d’accueil et de protection sociale destinées aux enfants</w:t>
      </w:r>
      <w:r w:rsidRPr="00913CB4">
        <w:rPr>
          <w:lang w:val="fr-FR"/>
        </w:rPr>
        <w:t xml:space="preserve"> </w:t>
      </w:r>
      <w:r>
        <w:rPr>
          <w:lang w:val="fr-FR"/>
        </w:rPr>
        <w:t>privés de protection parentale</w:t>
      </w:r>
      <w:r w:rsidRPr="00913CB4">
        <w:rPr>
          <w:lang w:val="fr-FR"/>
        </w:rPr>
        <w:t xml:space="preserve">, </w:t>
      </w:r>
      <w:r>
        <w:rPr>
          <w:lang w:val="fr-FR"/>
        </w:rPr>
        <w:t>le perfectionnement des méthodes de travail, l’élévation du niveau de qualification des spécialistes et la mise en œuvre de programmes ciblés</w:t>
      </w:r>
      <w:r w:rsidRPr="00913CB4">
        <w:rPr>
          <w:lang w:val="fr-FR"/>
        </w:rPr>
        <w:t xml:space="preserve">. </w:t>
      </w:r>
    </w:p>
    <w:p w:rsidR="00D84007" w:rsidRPr="00913CB4" w:rsidRDefault="00D84007">
      <w:pPr>
        <w:pStyle w:val="SingleTxtG"/>
        <w:rPr>
          <w:lang w:val="fr-FR"/>
        </w:rPr>
      </w:pPr>
      <w:r w:rsidRPr="00913CB4">
        <w:rPr>
          <w:lang w:val="fr-FR"/>
        </w:rPr>
        <w:t>249.</w:t>
      </w:r>
      <w:r w:rsidRPr="00913CB4">
        <w:rPr>
          <w:lang w:val="fr-FR"/>
        </w:rPr>
        <w:tab/>
      </w:r>
      <w:r>
        <w:rPr>
          <w:lang w:val="fr-FR"/>
        </w:rPr>
        <w:t>Au 1</w:t>
      </w:r>
      <w:r w:rsidRPr="004243F8">
        <w:rPr>
          <w:vertAlign w:val="superscript"/>
          <w:lang w:val="fr-FR"/>
        </w:rPr>
        <w:t>er</w:t>
      </w:r>
      <w:r>
        <w:rPr>
          <w:lang w:val="fr-FR"/>
        </w:rPr>
        <w:t xml:space="preserve"> novembre</w:t>
      </w:r>
      <w:r w:rsidRPr="00913CB4">
        <w:rPr>
          <w:lang w:val="fr-FR"/>
        </w:rPr>
        <w:t xml:space="preserve"> 2009, </w:t>
      </w:r>
      <w:r>
        <w:rPr>
          <w:lang w:val="fr-FR"/>
        </w:rPr>
        <w:t>on comptait 880 enfants</w:t>
      </w:r>
      <w:r w:rsidRPr="00913CB4">
        <w:rPr>
          <w:lang w:val="fr-FR"/>
        </w:rPr>
        <w:t xml:space="preserve"> </w:t>
      </w:r>
      <w:r>
        <w:rPr>
          <w:lang w:val="fr-FR"/>
        </w:rPr>
        <w:t>privés de protection parentale</w:t>
      </w:r>
      <w:r w:rsidRPr="00913CB4">
        <w:rPr>
          <w:lang w:val="fr-FR"/>
        </w:rPr>
        <w:t xml:space="preserve"> </w:t>
      </w:r>
      <w:r>
        <w:rPr>
          <w:lang w:val="fr-FR"/>
        </w:rPr>
        <w:t>et</w:t>
      </w:r>
      <w:r w:rsidRPr="00913CB4">
        <w:rPr>
          <w:lang w:val="fr-FR"/>
        </w:rPr>
        <w:t xml:space="preserve"> </w:t>
      </w:r>
      <w:r>
        <w:rPr>
          <w:lang w:val="fr-FR"/>
        </w:rPr>
        <w:t xml:space="preserve">entièrement pris en charge par l’État dans huit orphelinats, dont </w:t>
      </w:r>
      <w:r w:rsidRPr="00913CB4">
        <w:rPr>
          <w:lang w:val="fr-FR"/>
        </w:rPr>
        <w:t xml:space="preserve">380 </w:t>
      </w:r>
      <w:r>
        <w:rPr>
          <w:lang w:val="fr-FR"/>
        </w:rPr>
        <w:t>enfants</w:t>
      </w:r>
      <w:r w:rsidRPr="00913CB4">
        <w:rPr>
          <w:lang w:val="fr-FR"/>
        </w:rPr>
        <w:t xml:space="preserve"> </w:t>
      </w:r>
      <w:r>
        <w:rPr>
          <w:lang w:val="fr-FR"/>
        </w:rPr>
        <w:t xml:space="preserve">handicapés pensionnaires d’orphelinats spécialisés et quelque </w:t>
      </w:r>
      <w:r w:rsidRPr="00913CB4">
        <w:rPr>
          <w:lang w:val="fr-FR"/>
        </w:rPr>
        <w:t xml:space="preserve">250 </w:t>
      </w:r>
      <w:r>
        <w:rPr>
          <w:lang w:val="fr-FR"/>
        </w:rPr>
        <w:t>autres répartis dans quatre orphelinats placés sous l’égide d’organisations caritatives internationales</w:t>
      </w:r>
      <w:r w:rsidRPr="00913CB4">
        <w:rPr>
          <w:lang w:val="fr-FR"/>
        </w:rPr>
        <w:t xml:space="preserve">. </w:t>
      </w:r>
    </w:p>
    <w:p w:rsidR="00D84007" w:rsidRPr="00913CB4" w:rsidRDefault="00D84007">
      <w:pPr>
        <w:pStyle w:val="SingleTxtG"/>
        <w:rPr>
          <w:lang w:val="fr-FR"/>
        </w:rPr>
      </w:pPr>
      <w:r w:rsidRPr="00913CB4">
        <w:rPr>
          <w:lang w:val="fr-FR"/>
        </w:rPr>
        <w:t>250.</w:t>
      </w:r>
      <w:r w:rsidRPr="00913CB4">
        <w:rPr>
          <w:lang w:val="fr-FR"/>
        </w:rPr>
        <w:tab/>
      </w:r>
      <w:r>
        <w:rPr>
          <w:lang w:val="fr-FR"/>
        </w:rPr>
        <w:t>En</w:t>
      </w:r>
      <w:r w:rsidRPr="00913CB4">
        <w:rPr>
          <w:lang w:val="fr-FR"/>
        </w:rPr>
        <w:t xml:space="preserve"> 2009, </w:t>
      </w:r>
      <w:r>
        <w:rPr>
          <w:lang w:val="fr-FR"/>
        </w:rPr>
        <w:t>les crédits alloués dans le budget de l’État en faveur de</w:t>
      </w:r>
      <w:r w:rsidRPr="00913CB4">
        <w:rPr>
          <w:lang w:val="fr-FR"/>
        </w:rPr>
        <w:t xml:space="preserve"> 935 </w:t>
      </w:r>
      <w:r>
        <w:rPr>
          <w:lang w:val="fr-FR"/>
        </w:rPr>
        <w:t>enfants</w:t>
      </w:r>
      <w:r w:rsidRPr="00913CB4">
        <w:rPr>
          <w:lang w:val="fr-FR"/>
        </w:rPr>
        <w:t xml:space="preserve"> </w:t>
      </w:r>
      <w:r>
        <w:rPr>
          <w:lang w:val="fr-FR"/>
        </w:rPr>
        <w:t>placés en orphelinat ont atteint 1 661 000 000 drams</w:t>
      </w:r>
      <w:r w:rsidRPr="00913CB4">
        <w:rPr>
          <w:lang w:val="fr-FR"/>
        </w:rPr>
        <w:t xml:space="preserve">. </w:t>
      </w:r>
    </w:p>
    <w:p w:rsidR="00D84007" w:rsidRPr="00913CB4" w:rsidRDefault="00D84007">
      <w:pPr>
        <w:pStyle w:val="SingleTxtG"/>
        <w:rPr>
          <w:lang w:val="fr-FR"/>
        </w:rPr>
      </w:pPr>
      <w:r w:rsidRPr="00913CB4">
        <w:rPr>
          <w:lang w:val="fr-FR"/>
        </w:rPr>
        <w:t>251.</w:t>
      </w:r>
      <w:r w:rsidRPr="00913CB4">
        <w:rPr>
          <w:lang w:val="fr-FR"/>
        </w:rPr>
        <w:tab/>
      </w:r>
      <w:r>
        <w:rPr>
          <w:lang w:val="fr-FR"/>
        </w:rPr>
        <w:t>La participation journalière à la prise en charge d’un enfant est actuellement de</w:t>
      </w:r>
      <w:r w:rsidRPr="00913CB4">
        <w:rPr>
          <w:lang w:val="fr-FR"/>
        </w:rPr>
        <w:t xml:space="preserve"> 4</w:t>
      </w:r>
      <w:r>
        <w:rPr>
          <w:lang w:val="fr-FR"/>
        </w:rPr>
        <w:t> </w:t>
      </w:r>
      <w:r w:rsidRPr="00913CB4">
        <w:rPr>
          <w:lang w:val="fr-FR"/>
        </w:rPr>
        <w:t>870</w:t>
      </w:r>
      <w:r>
        <w:rPr>
          <w:lang w:val="fr-FR"/>
        </w:rPr>
        <w:t xml:space="preserve"> drams et 4 </w:t>
      </w:r>
      <w:r w:rsidRPr="00913CB4">
        <w:rPr>
          <w:lang w:val="fr-FR"/>
        </w:rPr>
        <w:t xml:space="preserve">930 </w:t>
      </w:r>
      <w:r>
        <w:rPr>
          <w:lang w:val="fr-FR"/>
        </w:rPr>
        <w:t>drams seront alloués dans le budget de l’État en</w:t>
      </w:r>
      <w:r w:rsidRPr="00913CB4">
        <w:rPr>
          <w:lang w:val="fr-FR"/>
        </w:rPr>
        <w:t xml:space="preserve"> 2010.</w:t>
      </w:r>
    </w:p>
    <w:p w:rsidR="00D84007" w:rsidRPr="00913CB4" w:rsidRDefault="00D84007">
      <w:pPr>
        <w:pStyle w:val="SingleTxtG"/>
        <w:rPr>
          <w:lang w:val="fr-FR"/>
        </w:rPr>
      </w:pPr>
      <w:r w:rsidRPr="00913CB4">
        <w:rPr>
          <w:lang w:val="fr-FR"/>
        </w:rPr>
        <w:t>252.</w:t>
      </w:r>
      <w:r w:rsidRPr="00913CB4">
        <w:rPr>
          <w:lang w:val="fr-FR"/>
        </w:rPr>
        <w:tab/>
      </w:r>
      <w:r>
        <w:rPr>
          <w:lang w:val="fr-FR"/>
        </w:rPr>
        <w:t>En</w:t>
      </w:r>
      <w:r w:rsidRPr="00913CB4">
        <w:rPr>
          <w:lang w:val="fr-FR"/>
        </w:rPr>
        <w:t xml:space="preserve"> 2005, </w:t>
      </w:r>
      <w:r>
        <w:rPr>
          <w:lang w:val="fr-FR"/>
        </w:rPr>
        <w:t xml:space="preserve">les crédits alloués dans le budget de l’État ont, pour la première fois, couvert les sommes nécessaires aux dépenses mineures engagées pour les enfants en orphelinat, conformément au </w:t>
      </w:r>
      <w:r w:rsidRPr="00913CB4">
        <w:rPr>
          <w:lang w:val="fr-FR"/>
        </w:rPr>
        <w:t xml:space="preserve">point 16 </w:t>
      </w:r>
      <w:r>
        <w:rPr>
          <w:lang w:val="fr-FR"/>
        </w:rPr>
        <w:t>de l’Annexe</w:t>
      </w:r>
      <w:r w:rsidRPr="00913CB4">
        <w:rPr>
          <w:lang w:val="fr-FR"/>
        </w:rPr>
        <w:t xml:space="preserve"> appro</w:t>
      </w:r>
      <w:r>
        <w:rPr>
          <w:lang w:val="fr-FR"/>
        </w:rPr>
        <w:t>uvée par la</w:t>
      </w:r>
      <w:r w:rsidRPr="00913CB4">
        <w:rPr>
          <w:lang w:val="fr-FR"/>
        </w:rPr>
        <w:t xml:space="preserve"> </w:t>
      </w:r>
      <w:r>
        <w:rPr>
          <w:lang w:val="fr-FR"/>
        </w:rPr>
        <w:t>Décision gouvernementale</w:t>
      </w:r>
      <w:r w:rsidRPr="00913CB4">
        <w:rPr>
          <w:lang w:val="fr-FR"/>
        </w:rPr>
        <w:t xml:space="preserve"> </w:t>
      </w:r>
      <w:r>
        <w:rPr>
          <w:lang w:val="fr-FR"/>
        </w:rPr>
        <w:t>nº</w:t>
      </w:r>
      <w:r w:rsidRPr="00913CB4">
        <w:rPr>
          <w:lang w:val="fr-FR"/>
        </w:rPr>
        <w:t xml:space="preserve"> 1324-N </w:t>
      </w:r>
      <w:r>
        <w:rPr>
          <w:lang w:val="fr-FR"/>
        </w:rPr>
        <w:t>du</w:t>
      </w:r>
      <w:r w:rsidRPr="00913CB4">
        <w:rPr>
          <w:lang w:val="fr-FR"/>
        </w:rPr>
        <w:t xml:space="preserve"> 5 </w:t>
      </w:r>
      <w:r>
        <w:rPr>
          <w:lang w:val="fr-FR"/>
        </w:rPr>
        <w:t>août</w:t>
      </w:r>
      <w:r w:rsidRPr="00913CB4">
        <w:rPr>
          <w:lang w:val="fr-FR"/>
        </w:rPr>
        <w:t xml:space="preserve"> 2004 </w:t>
      </w:r>
      <w:r>
        <w:rPr>
          <w:lang w:val="fr-FR"/>
        </w:rPr>
        <w:t>portant désignation d’organes de l’administration publique habilités par le Gouvernement</w:t>
      </w:r>
      <w:r w:rsidRPr="00913CB4">
        <w:rPr>
          <w:lang w:val="fr-FR"/>
        </w:rPr>
        <w:t xml:space="preserve"> </w:t>
      </w:r>
      <w:r>
        <w:rPr>
          <w:lang w:val="fr-FR"/>
        </w:rPr>
        <w:t>arménien et</w:t>
      </w:r>
      <w:r w:rsidRPr="00913CB4">
        <w:rPr>
          <w:lang w:val="fr-FR"/>
        </w:rPr>
        <w:t xml:space="preserve"> </w:t>
      </w:r>
      <w:r>
        <w:rPr>
          <w:lang w:val="fr-FR"/>
        </w:rPr>
        <w:t>approbation de critères sociaux minima relatifs à l’accueil et à l’éducation des pensionnaires des orphelinats</w:t>
      </w:r>
      <w:r w:rsidRPr="00913CB4">
        <w:rPr>
          <w:lang w:val="fr-FR"/>
        </w:rPr>
        <w:t>.</w:t>
      </w:r>
    </w:p>
    <w:p w:rsidR="00D84007" w:rsidRPr="00913CB4" w:rsidRDefault="00D84007">
      <w:pPr>
        <w:pStyle w:val="SingleTxtG"/>
        <w:rPr>
          <w:lang w:val="fr-FR"/>
        </w:rPr>
      </w:pPr>
      <w:r w:rsidRPr="00913CB4">
        <w:rPr>
          <w:lang w:val="fr-FR"/>
        </w:rPr>
        <w:t>253.</w:t>
      </w:r>
      <w:r w:rsidRPr="00913CB4">
        <w:rPr>
          <w:lang w:val="fr-FR"/>
        </w:rPr>
        <w:tab/>
      </w:r>
      <w:r>
        <w:rPr>
          <w:lang w:val="fr-FR"/>
        </w:rPr>
        <w:t>Pour</w:t>
      </w:r>
      <w:r w:rsidRPr="00913CB4">
        <w:rPr>
          <w:lang w:val="fr-FR"/>
        </w:rPr>
        <w:t xml:space="preserve"> 2009</w:t>
      </w:r>
      <w:r>
        <w:rPr>
          <w:lang w:val="fr-FR"/>
        </w:rPr>
        <w:t xml:space="preserve">, ces crédits alloués dans le budget de l’État se sont élevés à 15 </w:t>
      </w:r>
      <w:r w:rsidRPr="00913CB4">
        <w:rPr>
          <w:lang w:val="fr-FR"/>
        </w:rPr>
        <w:t xml:space="preserve">232 </w:t>
      </w:r>
      <w:r>
        <w:rPr>
          <w:lang w:val="fr-FR"/>
        </w:rPr>
        <w:t>milliers de drams; pour</w:t>
      </w:r>
      <w:r w:rsidRPr="00913CB4">
        <w:rPr>
          <w:lang w:val="fr-FR"/>
        </w:rPr>
        <w:t xml:space="preserve"> 2010 </w:t>
      </w:r>
      <w:r>
        <w:rPr>
          <w:lang w:val="fr-FR"/>
        </w:rPr>
        <w:t xml:space="preserve">le montant sera de 12 </w:t>
      </w:r>
      <w:r w:rsidRPr="00913CB4">
        <w:rPr>
          <w:lang w:val="fr-FR"/>
        </w:rPr>
        <w:t xml:space="preserve">840 </w:t>
      </w:r>
      <w:r>
        <w:rPr>
          <w:lang w:val="fr-FR"/>
        </w:rPr>
        <w:t>milliers de drams</w:t>
      </w:r>
      <w:r w:rsidRPr="00913CB4">
        <w:rPr>
          <w:lang w:val="fr-FR"/>
        </w:rPr>
        <w:t xml:space="preserve">. </w:t>
      </w:r>
    </w:p>
    <w:p w:rsidR="00D84007" w:rsidRPr="00913CB4" w:rsidRDefault="00D84007">
      <w:pPr>
        <w:pStyle w:val="SingleTxtG"/>
        <w:rPr>
          <w:lang w:val="fr-FR"/>
        </w:rPr>
      </w:pPr>
      <w:r w:rsidRPr="00913CB4">
        <w:rPr>
          <w:lang w:val="fr-FR"/>
        </w:rPr>
        <w:t>254.</w:t>
      </w:r>
      <w:r w:rsidRPr="00913CB4">
        <w:rPr>
          <w:lang w:val="fr-FR"/>
        </w:rPr>
        <w:tab/>
      </w:r>
      <w:r>
        <w:rPr>
          <w:lang w:val="fr-FR"/>
        </w:rPr>
        <w:t>L’accueil et l’éducation des enfants</w:t>
      </w:r>
      <w:r w:rsidRPr="00913CB4">
        <w:rPr>
          <w:lang w:val="fr-FR"/>
        </w:rPr>
        <w:t xml:space="preserve"> </w:t>
      </w:r>
      <w:r>
        <w:rPr>
          <w:lang w:val="fr-FR"/>
        </w:rPr>
        <w:t>privés de protection parentale</w:t>
      </w:r>
      <w:r w:rsidRPr="00913CB4">
        <w:rPr>
          <w:lang w:val="fr-FR"/>
        </w:rPr>
        <w:t xml:space="preserve"> </w:t>
      </w:r>
      <w:r>
        <w:rPr>
          <w:lang w:val="fr-FR"/>
        </w:rPr>
        <w:t>est réglementé par la</w:t>
      </w:r>
      <w:r w:rsidRPr="00913CB4">
        <w:rPr>
          <w:lang w:val="fr-FR"/>
        </w:rPr>
        <w:t xml:space="preserve"> </w:t>
      </w:r>
      <w:r>
        <w:rPr>
          <w:lang w:val="fr-FR"/>
        </w:rPr>
        <w:t>Décision gouvernementale</w:t>
      </w:r>
      <w:r w:rsidRPr="00913CB4">
        <w:rPr>
          <w:lang w:val="fr-FR"/>
        </w:rPr>
        <w:t xml:space="preserve"> </w:t>
      </w:r>
      <w:r>
        <w:rPr>
          <w:lang w:val="fr-FR"/>
        </w:rPr>
        <w:t>nº</w:t>
      </w:r>
      <w:r w:rsidRPr="00913CB4">
        <w:rPr>
          <w:lang w:val="fr-FR"/>
        </w:rPr>
        <w:t xml:space="preserve"> 381-N </w:t>
      </w:r>
      <w:r>
        <w:rPr>
          <w:lang w:val="fr-FR"/>
        </w:rPr>
        <w:t>du</w:t>
      </w:r>
      <w:r w:rsidRPr="00913CB4">
        <w:rPr>
          <w:lang w:val="fr-FR"/>
        </w:rPr>
        <w:t xml:space="preserve"> 24 </w:t>
      </w:r>
      <w:r>
        <w:rPr>
          <w:lang w:val="fr-FR"/>
        </w:rPr>
        <w:t>mars</w:t>
      </w:r>
      <w:r w:rsidRPr="00913CB4">
        <w:rPr>
          <w:lang w:val="fr-FR"/>
        </w:rPr>
        <w:t xml:space="preserve"> 2005 </w:t>
      </w:r>
      <w:r>
        <w:rPr>
          <w:lang w:val="fr-FR"/>
        </w:rPr>
        <w:t>portant approbation de la liste des différentes institutions d’accueil et de protection en République d’Arménie</w:t>
      </w:r>
      <w:r w:rsidRPr="00913CB4">
        <w:rPr>
          <w:lang w:val="fr-FR"/>
        </w:rPr>
        <w:t xml:space="preserve"> </w:t>
      </w:r>
      <w:r>
        <w:rPr>
          <w:lang w:val="fr-FR"/>
        </w:rPr>
        <w:t>et des critères de placement des enfants dans ces institutions</w:t>
      </w:r>
      <w:r w:rsidRPr="00913CB4">
        <w:rPr>
          <w:lang w:val="fr-FR"/>
        </w:rPr>
        <w:t xml:space="preserve">. </w:t>
      </w:r>
    </w:p>
    <w:p w:rsidR="00D84007" w:rsidRPr="00913CB4" w:rsidRDefault="00D84007">
      <w:pPr>
        <w:pStyle w:val="SingleTxtG"/>
        <w:rPr>
          <w:lang w:val="fr-FR"/>
        </w:rPr>
      </w:pPr>
      <w:r>
        <w:rPr>
          <w:lang w:val="fr-FR"/>
        </w:rPr>
        <w:t>255.</w:t>
      </w:r>
      <w:r>
        <w:rPr>
          <w:lang w:val="fr-FR"/>
        </w:rPr>
        <w:tab/>
        <w:t>Le</w:t>
      </w:r>
      <w:r w:rsidRPr="00913CB4">
        <w:rPr>
          <w:lang w:val="fr-FR"/>
        </w:rPr>
        <w:t xml:space="preserve"> 9 </w:t>
      </w:r>
      <w:r>
        <w:rPr>
          <w:lang w:val="fr-FR"/>
        </w:rPr>
        <w:t>novembre 2006, l</w:t>
      </w:r>
      <w:r w:rsidRPr="00913CB4">
        <w:rPr>
          <w:lang w:val="fr-FR"/>
        </w:rPr>
        <w:t xml:space="preserve">e </w:t>
      </w:r>
      <w:r>
        <w:rPr>
          <w:lang w:val="fr-FR"/>
        </w:rPr>
        <w:t>Gouvernement</w:t>
      </w:r>
      <w:r w:rsidRPr="00913CB4">
        <w:rPr>
          <w:lang w:val="fr-FR"/>
        </w:rPr>
        <w:t xml:space="preserve"> </w:t>
      </w:r>
      <w:r>
        <w:rPr>
          <w:lang w:val="fr-FR"/>
        </w:rPr>
        <w:t>arménien</w:t>
      </w:r>
      <w:r w:rsidRPr="00913CB4">
        <w:rPr>
          <w:lang w:val="fr-FR"/>
        </w:rPr>
        <w:t xml:space="preserve"> </w:t>
      </w:r>
      <w:r>
        <w:rPr>
          <w:lang w:val="fr-FR"/>
        </w:rPr>
        <w:t>a adopté</w:t>
      </w:r>
      <w:r w:rsidRPr="00913CB4">
        <w:rPr>
          <w:lang w:val="fr-FR"/>
        </w:rPr>
        <w:t xml:space="preserve"> </w:t>
      </w:r>
      <w:r>
        <w:rPr>
          <w:lang w:val="fr-FR"/>
        </w:rPr>
        <w:t>la</w:t>
      </w:r>
      <w:r w:rsidRPr="00913CB4">
        <w:rPr>
          <w:lang w:val="fr-FR"/>
        </w:rPr>
        <w:t xml:space="preserve"> </w:t>
      </w:r>
      <w:r>
        <w:rPr>
          <w:lang w:val="fr-FR"/>
        </w:rPr>
        <w:t>Décision</w:t>
      </w:r>
      <w:r w:rsidRPr="00913CB4">
        <w:rPr>
          <w:lang w:val="fr-FR"/>
        </w:rPr>
        <w:t xml:space="preserve"> </w:t>
      </w:r>
      <w:r>
        <w:rPr>
          <w:lang w:val="fr-FR"/>
        </w:rPr>
        <w:t>nº</w:t>
      </w:r>
      <w:r w:rsidRPr="00913CB4">
        <w:rPr>
          <w:lang w:val="fr-FR"/>
        </w:rPr>
        <w:t xml:space="preserve"> 1735-N </w:t>
      </w:r>
      <w:r>
        <w:rPr>
          <w:lang w:val="fr-FR"/>
        </w:rPr>
        <w:t>portant approbation de la procédure de placement des enfants dans les institutions de protection (orphelinats</w:t>
      </w:r>
      <w:r w:rsidRPr="00913CB4">
        <w:rPr>
          <w:lang w:val="fr-FR"/>
        </w:rPr>
        <w:t xml:space="preserve">, </w:t>
      </w:r>
      <w:r>
        <w:rPr>
          <w:lang w:val="fr-FR"/>
        </w:rPr>
        <w:t>internats),</w:t>
      </w:r>
      <w:r w:rsidRPr="00913CB4">
        <w:rPr>
          <w:lang w:val="fr-FR"/>
        </w:rPr>
        <w:t xml:space="preserve"> </w:t>
      </w:r>
      <w:r>
        <w:rPr>
          <w:lang w:val="fr-FR"/>
        </w:rPr>
        <w:t>qui fixe les conditions d’admission des</w:t>
      </w:r>
      <w:r w:rsidRPr="00913CB4">
        <w:rPr>
          <w:lang w:val="fr-FR"/>
        </w:rPr>
        <w:t xml:space="preserve"> </w:t>
      </w:r>
      <w:r>
        <w:rPr>
          <w:lang w:val="fr-FR"/>
        </w:rPr>
        <w:t>enfants</w:t>
      </w:r>
      <w:r w:rsidRPr="00913CB4">
        <w:rPr>
          <w:lang w:val="fr-FR"/>
        </w:rPr>
        <w:t xml:space="preserve"> </w:t>
      </w:r>
      <w:r>
        <w:rPr>
          <w:lang w:val="fr-FR"/>
        </w:rPr>
        <w:t>privés de protection parentale</w:t>
      </w:r>
      <w:r w:rsidRPr="00913CB4">
        <w:rPr>
          <w:lang w:val="fr-FR"/>
        </w:rPr>
        <w:t>.</w:t>
      </w:r>
    </w:p>
    <w:p w:rsidR="00D84007" w:rsidRPr="00913CB4" w:rsidRDefault="00D84007">
      <w:pPr>
        <w:pStyle w:val="SingleTxtG"/>
        <w:rPr>
          <w:lang w:val="fr-FR"/>
        </w:rPr>
      </w:pPr>
      <w:r w:rsidRPr="00913CB4">
        <w:rPr>
          <w:lang w:val="fr-FR"/>
        </w:rPr>
        <w:t>256.</w:t>
      </w:r>
      <w:r w:rsidRPr="00913CB4">
        <w:rPr>
          <w:lang w:val="fr-FR"/>
        </w:rPr>
        <w:tab/>
      </w:r>
      <w:r>
        <w:rPr>
          <w:lang w:val="fr-FR"/>
        </w:rPr>
        <w:t>De manière générale, le nombre d’enfants admis dans les</w:t>
      </w:r>
      <w:r w:rsidRPr="00913CB4">
        <w:rPr>
          <w:lang w:val="fr-FR"/>
        </w:rPr>
        <w:t xml:space="preserve"> </w:t>
      </w:r>
      <w:r>
        <w:rPr>
          <w:lang w:val="fr-FR"/>
        </w:rPr>
        <w:t>orphelinats</w:t>
      </w:r>
      <w:r w:rsidRPr="00913CB4">
        <w:rPr>
          <w:lang w:val="fr-FR"/>
        </w:rPr>
        <w:t xml:space="preserve"> </w:t>
      </w:r>
      <w:r>
        <w:rPr>
          <w:lang w:val="fr-FR"/>
        </w:rPr>
        <w:t>a tendance à diminuer, ce que l’on doit pour l’essentiel à des aménagements législatifs et aux sept institutions d’accueil et de protection de l’enfance —à Erevan</w:t>
      </w:r>
      <w:r w:rsidRPr="00913CB4">
        <w:rPr>
          <w:lang w:val="fr-FR"/>
        </w:rPr>
        <w:t xml:space="preserve"> </w:t>
      </w:r>
      <w:r>
        <w:rPr>
          <w:lang w:val="fr-FR"/>
        </w:rPr>
        <w:t>et dans cinq régions—</w:t>
      </w:r>
      <w:r w:rsidRPr="00913CB4">
        <w:rPr>
          <w:lang w:val="fr-FR"/>
        </w:rPr>
        <w:t xml:space="preserve"> </w:t>
      </w:r>
      <w:r>
        <w:rPr>
          <w:lang w:val="fr-FR"/>
        </w:rPr>
        <w:t>ouvertes</w:t>
      </w:r>
      <w:r w:rsidRPr="00913CB4">
        <w:rPr>
          <w:lang w:val="fr-FR"/>
        </w:rPr>
        <w:t xml:space="preserve"> </w:t>
      </w:r>
      <w:r>
        <w:rPr>
          <w:lang w:val="fr-FR"/>
        </w:rPr>
        <w:t>en</w:t>
      </w:r>
      <w:r w:rsidRPr="00913CB4">
        <w:rPr>
          <w:lang w:val="fr-FR"/>
        </w:rPr>
        <w:t xml:space="preserve"> 2007 </w:t>
      </w:r>
      <w:r>
        <w:rPr>
          <w:lang w:val="fr-FR"/>
        </w:rPr>
        <w:t>à la suite des réformes de protection de l’enfance. Les institutions aident les familles indigentes et en difficulté à prendre en charge et éduquer les enfants</w:t>
      </w:r>
      <w:r w:rsidRPr="00913CB4">
        <w:rPr>
          <w:lang w:val="fr-FR"/>
        </w:rPr>
        <w:t xml:space="preserve">. </w:t>
      </w:r>
    </w:p>
    <w:p w:rsidR="00D84007" w:rsidRPr="00913CB4" w:rsidRDefault="00D84007">
      <w:pPr>
        <w:pStyle w:val="SingleTxtG"/>
        <w:rPr>
          <w:lang w:val="fr-FR"/>
        </w:rPr>
      </w:pPr>
      <w:r w:rsidRPr="00913CB4">
        <w:rPr>
          <w:lang w:val="fr-FR"/>
        </w:rPr>
        <w:t>257.</w:t>
      </w:r>
      <w:r w:rsidRPr="00913CB4">
        <w:rPr>
          <w:lang w:val="fr-FR"/>
        </w:rPr>
        <w:tab/>
      </w:r>
      <w:r>
        <w:rPr>
          <w:lang w:val="fr-FR"/>
        </w:rPr>
        <w:t>La mise en place du système de</w:t>
      </w:r>
      <w:r w:rsidRPr="00913CB4">
        <w:rPr>
          <w:lang w:val="fr-FR"/>
        </w:rPr>
        <w:t xml:space="preserve"> </w:t>
      </w:r>
      <w:r>
        <w:rPr>
          <w:lang w:val="fr-FR"/>
        </w:rPr>
        <w:t>famille d’accueil</w:t>
      </w:r>
      <w:r w:rsidRPr="00913CB4">
        <w:rPr>
          <w:lang w:val="fr-FR"/>
        </w:rPr>
        <w:t xml:space="preserve"> </w:t>
      </w:r>
      <w:r>
        <w:rPr>
          <w:lang w:val="fr-FR"/>
        </w:rPr>
        <w:t>concourt à la réalisation de l’objectif de garantir le droit des enfants sans famille à vivre dans un environnement familial</w:t>
      </w:r>
      <w:r w:rsidRPr="00913CB4">
        <w:rPr>
          <w:lang w:val="fr-FR"/>
        </w:rPr>
        <w:t xml:space="preserve">. </w:t>
      </w:r>
    </w:p>
    <w:p w:rsidR="00D84007" w:rsidRPr="00913CB4" w:rsidRDefault="00D84007">
      <w:pPr>
        <w:pStyle w:val="SingleTxtG"/>
        <w:rPr>
          <w:lang w:val="fr-FR"/>
        </w:rPr>
      </w:pPr>
      <w:r w:rsidRPr="00913CB4">
        <w:rPr>
          <w:lang w:val="fr-FR"/>
        </w:rPr>
        <w:t>258.</w:t>
      </w:r>
      <w:r w:rsidRPr="00913CB4">
        <w:rPr>
          <w:lang w:val="fr-FR"/>
        </w:rPr>
        <w:tab/>
      </w:r>
      <w:r>
        <w:rPr>
          <w:lang w:val="fr-FR"/>
        </w:rPr>
        <w:t>Soucieux d’adopter une politique ciblée et efficace conforme à la loi relative à la protection sociale des enfants</w:t>
      </w:r>
      <w:r w:rsidRPr="00913CB4">
        <w:rPr>
          <w:lang w:val="fr-FR"/>
        </w:rPr>
        <w:t xml:space="preserve"> </w:t>
      </w:r>
      <w:r>
        <w:rPr>
          <w:lang w:val="fr-FR"/>
        </w:rPr>
        <w:t>privés de protection parentale,</w:t>
      </w:r>
      <w:r w:rsidRPr="00913CB4">
        <w:rPr>
          <w:lang w:val="fr-FR"/>
        </w:rPr>
        <w:t xml:space="preserve"> </w:t>
      </w:r>
      <w:r>
        <w:rPr>
          <w:lang w:val="fr-FR"/>
        </w:rPr>
        <w:t>le Ministère</w:t>
      </w:r>
      <w:r w:rsidRPr="00913CB4">
        <w:rPr>
          <w:lang w:val="fr-FR"/>
        </w:rPr>
        <w:t xml:space="preserve"> </w:t>
      </w:r>
      <w:r>
        <w:rPr>
          <w:lang w:val="fr-FR"/>
        </w:rPr>
        <w:t>du travail et des affaires sociales</w:t>
      </w:r>
      <w:r w:rsidRPr="00913CB4">
        <w:rPr>
          <w:lang w:val="fr-FR"/>
        </w:rPr>
        <w:t xml:space="preserve"> </w:t>
      </w:r>
      <w:r>
        <w:rPr>
          <w:lang w:val="fr-FR"/>
        </w:rPr>
        <w:t>a instauré en</w:t>
      </w:r>
      <w:r w:rsidRPr="00913CB4">
        <w:rPr>
          <w:lang w:val="fr-FR"/>
        </w:rPr>
        <w:t xml:space="preserve"> 2004 </w:t>
      </w:r>
      <w:r>
        <w:rPr>
          <w:lang w:val="fr-FR"/>
        </w:rPr>
        <w:t>l’enregistrement centralisé des enfants</w:t>
      </w:r>
      <w:r w:rsidRPr="00913CB4">
        <w:rPr>
          <w:lang w:val="fr-FR"/>
        </w:rPr>
        <w:t xml:space="preserve"> </w:t>
      </w:r>
      <w:r>
        <w:rPr>
          <w:lang w:val="fr-FR"/>
        </w:rPr>
        <w:t>privés de protection parentale</w:t>
      </w:r>
      <w:r w:rsidRPr="00913CB4">
        <w:rPr>
          <w:lang w:val="fr-FR"/>
        </w:rPr>
        <w:t xml:space="preserve"> </w:t>
      </w:r>
      <w:r>
        <w:rPr>
          <w:lang w:val="fr-FR"/>
        </w:rPr>
        <w:t>placés en institution</w:t>
      </w:r>
      <w:r w:rsidRPr="00913CB4">
        <w:rPr>
          <w:lang w:val="fr-FR"/>
        </w:rPr>
        <w:t xml:space="preserve">, </w:t>
      </w:r>
      <w:r>
        <w:rPr>
          <w:lang w:val="fr-FR"/>
        </w:rPr>
        <w:t>dans la famille proche ou en famille d’accueil</w:t>
      </w:r>
      <w:r w:rsidRPr="00913CB4">
        <w:rPr>
          <w:lang w:val="fr-FR"/>
        </w:rPr>
        <w:t xml:space="preserve">, </w:t>
      </w:r>
      <w:r>
        <w:rPr>
          <w:lang w:val="fr-FR"/>
        </w:rPr>
        <w:t>ainsi que l’enregistrement centralisé des personnes privées de protection parentale,</w:t>
      </w:r>
      <w:r w:rsidRPr="00913CB4">
        <w:rPr>
          <w:lang w:val="fr-FR"/>
        </w:rPr>
        <w:t xml:space="preserve"> </w:t>
      </w:r>
      <w:r>
        <w:rPr>
          <w:lang w:val="fr-FR"/>
        </w:rPr>
        <w:t>ou</w:t>
      </w:r>
      <w:r w:rsidRPr="00913CB4">
        <w:rPr>
          <w:lang w:val="fr-FR"/>
        </w:rPr>
        <w:t xml:space="preserve"> </w:t>
      </w:r>
      <w:r>
        <w:rPr>
          <w:lang w:val="fr-FR"/>
        </w:rPr>
        <w:t>dans une situation similaire, ayant besoin d’un logement</w:t>
      </w:r>
      <w:r w:rsidRPr="00913CB4">
        <w:rPr>
          <w:lang w:val="fr-FR"/>
        </w:rPr>
        <w:t xml:space="preserve">. </w:t>
      </w:r>
    </w:p>
    <w:p w:rsidR="00D84007" w:rsidRPr="00913CB4" w:rsidRDefault="00D84007">
      <w:pPr>
        <w:pStyle w:val="SingleTxtG"/>
        <w:rPr>
          <w:lang w:val="fr-FR"/>
        </w:rPr>
      </w:pPr>
      <w:r w:rsidRPr="00913CB4">
        <w:rPr>
          <w:lang w:val="fr-FR"/>
        </w:rPr>
        <w:t>259.</w:t>
      </w:r>
      <w:r w:rsidRPr="00913CB4">
        <w:rPr>
          <w:lang w:val="fr-FR"/>
        </w:rPr>
        <w:tab/>
      </w:r>
      <w:r>
        <w:rPr>
          <w:lang w:val="fr-FR"/>
        </w:rPr>
        <w:t>Selon les données du système d’enregistrement centralisé</w:t>
      </w:r>
      <w:r w:rsidRPr="00913CB4">
        <w:rPr>
          <w:lang w:val="fr-FR"/>
        </w:rPr>
        <w:t xml:space="preserve">, </w:t>
      </w:r>
      <w:r>
        <w:rPr>
          <w:lang w:val="fr-FR"/>
        </w:rPr>
        <w:t>le nombre d’enfants</w:t>
      </w:r>
      <w:r w:rsidRPr="00913CB4">
        <w:rPr>
          <w:lang w:val="fr-FR"/>
        </w:rPr>
        <w:t xml:space="preserve"> </w:t>
      </w:r>
      <w:r>
        <w:rPr>
          <w:lang w:val="fr-FR"/>
        </w:rPr>
        <w:t>privés de protection parentale</w:t>
      </w:r>
      <w:r w:rsidRPr="00913CB4">
        <w:rPr>
          <w:lang w:val="fr-FR"/>
        </w:rPr>
        <w:t xml:space="preserve"> </w:t>
      </w:r>
      <w:r>
        <w:rPr>
          <w:lang w:val="fr-FR"/>
        </w:rPr>
        <w:t xml:space="preserve">s’élevait à 1 </w:t>
      </w:r>
      <w:r w:rsidRPr="00913CB4">
        <w:rPr>
          <w:lang w:val="fr-FR"/>
        </w:rPr>
        <w:t xml:space="preserve">023 </w:t>
      </w:r>
      <w:r>
        <w:rPr>
          <w:lang w:val="fr-FR"/>
        </w:rPr>
        <w:t>en 2007 et à 1 571 en</w:t>
      </w:r>
      <w:r w:rsidRPr="00913CB4">
        <w:rPr>
          <w:lang w:val="fr-FR"/>
        </w:rPr>
        <w:t xml:space="preserve"> </w:t>
      </w:r>
      <w:r>
        <w:rPr>
          <w:lang w:val="fr-FR"/>
        </w:rPr>
        <w:t>novembre</w:t>
      </w:r>
      <w:r w:rsidRPr="00913CB4">
        <w:rPr>
          <w:lang w:val="fr-FR"/>
        </w:rPr>
        <w:t xml:space="preserve"> 2009.</w:t>
      </w:r>
    </w:p>
    <w:p w:rsidR="00D84007" w:rsidRPr="00913CB4" w:rsidRDefault="00D84007">
      <w:pPr>
        <w:pStyle w:val="SingleTxtG"/>
        <w:rPr>
          <w:lang w:val="fr-FR"/>
        </w:rPr>
      </w:pPr>
      <w:r w:rsidRPr="00913CB4">
        <w:rPr>
          <w:lang w:val="fr-FR"/>
        </w:rPr>
        <w:t>260.</w:t>
      </w:r>
      <w:r w:rsidRPr="00913CB4">
        <w:rPr>
          <w:lang w:val="fr-FR"/>
        </w:rPr>
        <w:tab/>
      </w:r>
      <w:r>
        <w:rPr>
          <w:lang w:val="fr-FR"/>
        </w:rPr>
        <w:t>Le nombre officiel de personnes privées de protection parentale</w:t>
      </w:r>
      <w:r w:rsidRPr="00913CB4">
        <w:rPr>
          <w:lang w:val="fr-FR"/>
        </w:rPr>
        <w:t xml:space="preserve">, </w:t>
      </w:r>
      <w:r>
        <w:rPr>
          <w:lang w:val="fr-FR"/>
        </w:rPr>
        <w:t>qui ont besoin d’un logement et sont prises en charge par des familles est de</w:t>
      </w:r>
      <w:r w:rsidRPr="00913CB4">
        <w:rPr>
          <w:lang w:val="fr-FR"/>
        </w:rPr>
        <w:t xml:space="preserve"> 89, </w:t>
      </w:r>
      <w:r>
        <w:rPr>
          <w:lang w:val="fr-FR"/>
        </w:rPr>
        <w:t>et</w:t>
      </w:r>
      <w:r w:rsidRPr="00913CB4">
        <w:rPr>
          <w:lang w:val="fr-FR"/>
        </w:rPr>
        <w:t xml:space="preserve"> </w:t>
      </w:r>
      <w:r>
        <w:rPr>
          <w:lang w:val="fr-FR"/>
        </w:rPr>
        <w:t>celui des anciens pensionnaires d’orphelinats à la recherche d’un logement est de</w:t>
      </w:r>
      <w:r w:rsidRPr="00913CB4">
        <w:rPr>
          <w:lang w:val="fr-FR"/>
        </w:rPr>
        <w:t xml:space="preserve"> 173. </w:t>
      </w:r>
    </w:p>
    <w:p w:rsidR="00D84007" w:rsidRPr="00913CB4" w:rsidRDefault="00D84007">
      <w:pPr>
        <w:pStyle w:val="SingleTxtG"/>
        <w:rPr>
          <w:lang w:val="fr-FR"/>
        </w:rPr>
      </w:pPr>
      <w:r w:rsidRPr="00913CB4">
        <w:rPr>
          <w:lang w:val="fr-FR"/>
        </w:rPr>
        <w:t>261.</w:t>
      </w:r>
      <w:r w:rsidRPr="00913CB4">
        <w:rPr>
          <w:lang w:val="fr-FR"/>
        </w:rPr>
        <w:tab/>
      </w:r>
      <w:r>
        <w:rPr>
          <w:lang w:val="fr-FR"/>
        </w:rPr>
        <w:t>Depuis</w:t>
      </w:r>
      <w:r w:rsidRPr="00913CB4">
        <w:rPr>
          <w:lang w:val="fr-FR"/>
        </w:rPr>
        <w:t xml:space="preserve"> 2007, </w:t>
      </w:r>
      <w:r>
        <w:rPr>
          <w:lang w:val="fr-FR"/>
        </w:rPr>
        <w:t>des logements sont fournis chaque année sur le budget de l’État à ces personnes</w:t>
      </w:r>
      <w:r w:rsidRPr="00913CB4">
        <w:rPr>
          <w:lang w:val="fr-FR"/>
        </w:rPr>
        <w:t>.</w:t>
      </w:r>
    </w:p>
    <w:p w:rsidR="00D84007" w:rsidRPr="00913CB4" w:rsidRDefault="00D84007">
      <w:pPr>
        <w:pStyle w:val="SingleTxtG"/>
        <w:rPr>
          <w:lang w:val="fr-FR"/>
        </w:rPr>
      </w:pPr>
      <w:r w:rsidRPr="00913CB4">
        <w:rPr>
          <w:lang w:val="fr-FR"/>
        </w:rPr>
        <w:t>262.</w:t>
      </w:r>
      <w:r w:rsidRPr="00913CB4">
        <w:rPr>
          <w:lang w:val="fr-FR"/>
        </w:rPr>
        <w:tab/>
      </w:r>
      <w:r>
        <w:rPr>
          <w:lang w:val="fr-FR"/>
        </w:rPr>
        <w:t>Aux fins de la protection sociale des enfants</w:t>
      </w:r>
      <w:r w:rsidRPr="00913CB4">
        <w:rPr>
          <w:lang w:val="fr-FR"/>
        </w:rPr>
        <w:t xml:space="preserve"> </w:t>
      </w:r>
      <w:r>
        <w:rPr>
          <w:lang w:val="fr-FR"/>
        </w:rPr>
        <w:t>privés de protection parentale et de leur intégration sociale, des programmes ciblant des élèves adultes d’orphelinats</w:t>
      </w:r>
      <w:r w:rsidRPr="00913CB4">
        <w:rPr>
          <w:lang w:val="fr-FR"/>
        </w:rPr>
        <w:t xml:space="preserve"> </w:t>
      </w:r>
      <w:r>
        <w:rPr>
          <w:lang w:val="fr-FR"/>
        </w:rPr>
        <w:t>continuent à être mis en œuvre, assortis de garanties ainsi que le définit la loi relative à la protection sociale des enfants</w:t>
      </w:r>
      <w:r w:rsidRPr="00913CB4">
        <w:rPr>
          <w:lang w:val="fr-FR"/>
        </w:rPr>
        <w:t xml:space="preserve"> </w:t>
      </w:r>
      <w:r>
        <w:rPr>
          <w:lang w:val="fr-FR"/>
        </w:rPr>
        <w:t>privés de protection parentale</w:t>
      </w:r>
      <w:r w:rsidRPr="00913CB4">
        <w:rPr>
          <w:lang w:val="fr-FR"/>
        </w:rPr>
        <w:t>.</w:t>
      </w:r>
    </w:p>
    <w:p w:rsidR="00D84007" w:rsidRPr="00913CB4" w:rsidRDefault="00D84007">
      <w:pPr>
        <w:pStyle w:val="SingleTxtG"/>
        <w:rPr>
          <w:lang w:val="fr-FR"/>
        </w:rPr>
      </w:pPr>
      <w:r w:rsidRPr="00913CB4">
        <w:rPr>
          <w:lang w:val="fr-FR"/>
        </w:rPr>
        <w:tab/>
      </w:r>
      <w:r>
        <w:rPr>
          <w:lang w:val="fr-FR"/>
        </w:rPr>
        <w:t>Les problèmes des enfants handicapés sans parents ou</w:t>
      </w:r>
      <w:r w:rsidRPr="00913CB4">
        <w:rPr>
          <w:lang w:val="fr-FR"/>
        </w:rPr>
        <w:t xml:space="preserve"> </w:t>
      </w:r>
      <w:r>
        <w:rPr>
          <w:lang w:val="fr-FR"/>
        </w:rPr>
        <w:t>privés de protection parentale</w:t>
      </w:r>
      <w:r w:rsidRPr="00913CB4">
        <w:rPr>
          <w:lang w:val="fr-FR"/>
        </w:rPr>
        <w:t xml:space="preserve"> </w:t>
      </w:r>
      <w:r>
        <w:rPr>
          <w:lang w:val="fr-FR"/>
        </w:rPr>
        <w:t>et</w:t>
      </w:r>
      <w:r w:rsidRPr="00913CB4">
        <w:rPr>
          <w:lang w:val="fr-FR"/>
        </w:rPr>
        <w:t xml:space="preserve"> r</w:t>
      </w:r>
      <w:r>
        <w:rPr>
          <w:lang w:val="fr-FR"/>
        </w:rPr>
        <w:t>ésidant</w:t>
      </w:r>
      <w:r w:rsidRPr="00913CB4">
        <w:rPr>
          <w:lang w:val="fr-FR"/>
        </w:rPr>
        <w:t xml:space="preserve"> </w:t>
      </w:r>
      <w:r>
        <w:rPr>
          <w:lang w:val="fr-FR"/>
        </w:rPr>
        <w:t>en République d’Arménie</w:t>
      </w:r>
      <w:r w:rsidRPr="00913CB4">
        <w:rPr>
          <w:lang w:val="fr-FR"/>
        </w:rPr>
        <w:t xml:space="preserve">, </w:t>
      </w:r>
      <w:r>
        <w:rPr>
          <w:lang w:val="fr-FR"/>
        </w:rPr>
        <w:t>et</w:t>
      </w:r>
      <w:r w:rsidRPr="00913CB4">
        <w:rPr>
          <w:lang w:val="fr-FR"/>
        </w:rPr>
        <w:t xml:space="preserve">, </w:t>
      </w:r>
      <w:r>
        <w:rPr>
          <w:lang w:val="fr-FR"/>
        </w:rPr>
        <w:t>de manière générale, la question de la protection sociale des enfants vivant dans des conditions difficiles et de la défense de leurs intérêts et droits légitimes, dont le plein exercice est la garantie du développement stable de la société de demain, sont devenus une préoccupation majeure pour l’État et la société</w:t>
      </w:r>
      <w:r w:rsidRPr="00913CB4">
        <w:rPr>
          <w:lang w:val="fr-FR"/>
        </w:rPr>
        <w:t xml:space="preserve">. </w:t>
      </w:r>
    </w:p>
    <w:p w:rsidR="00D84007" w:rsidRPr="00913CB4" w:rsidRDefault="00D84007">
      <w:pPr>
        <w:pStyle w:val="SingleTxtG"/>
        <w:rPr>
          <w:lang w:val="fr-FR"/>
        </w:rPr>
      </w:pPr>
      <w:r w:rsidRPr="00913CB4">
        <w:rPr>
          <w:lang w:val="fr-FR"/>
        </w:rPr>
        <w:t>263.</w:t>
      </w:r>
      <w:r w:rsidRPr="00913CB4">
        <w:rPr>
          <w:lang w:val="fr-FR"/>
        </w:rPr>
        <w:tab/>
      </w:r>
      <w:r>
        <w:rPr>
          <w:lang w:val="fr-FR"/>
        </w:rPr>
        <w:t>La politique sociale de l’Arménie</w:t>
      </w:r>
      <w:r w:rsidRPr="00913CB4">
        <w:rPr>
          <w:lang w:val="fr-FR"/>
        </w:rPr>
        <w:t xml:space="preserve"> </w:t>
      </w:r>
      <w:r>
        <w:rPr>
          <w:lang w:val="fr-FR"/>
        </w:rPr>
        <w:t>est élaborée et appliquée en prenant dûment en considération l’importance et la réalité de ces problèmes</w:t>
      </w:r>
      <w:r w:rsidRPr="00913CB4">
        <w:rPr>
          <w:lang w:val="fr-FR"/>
        </w:rPr>
        <w:t xml:space="preserve">. </w:t>
      </w:r>
    </w:p>
    <w:p w:rsidR="00D84007" w:rsidRPr="00913CB4" w:rsidRDefault="00D84007">
      <w:pPr>
        <w:pStyle w:val="SingleTxtG"/>
        <w:rPr>
          <w:lang w:val="fr-FR"/>
        </w:rPr>
      </w:pPr>
      <w:r w:rsidRPr="00913CB4">
        <w:rPr>
          <w:lang w:val="fr-FR"/>
        </w:rPr>
        <w:t>264.</w:t>
      </w:r>
      <w:r w:rsidRPr="00913CB4">
        <w:rPr>
          <w:lang w:val="fr-FR"/>
        </w:rPr>
        <w:tab/>
      </w:r>
      <w:r>
        <w:rPr>
          <w:lang w:val="fr-FR"/>
        </w:rPr>
        <w:t>C’est dans ce contexte que les grandes orientations suivantes ont été définies:</w:t>
      </w:r>
    </w:p>
    <w:p w:rsidR="00D84007" w:rsidRPr="00913CB4" w:rsidRDefault="00D84007">
      <w:pPr>
        <w:pStyle w:val="SingleTxtG"/>
        <w:rPr>
          <w:lang w:val="fr-FR"/>
        </w:rPr>
      </w:pPr>
      <w:r>
        <w:rPr>
          <w:lang w:val="fr-FR"/>
        </w:rPr>
        <w:tab/>
      </w:r>
      <w:r w:rsidRPr="00913CB4">
        <w:rPr>
          <w:lang w:val="fr-FR"/>
        </w:rPr>
        <w:t>a)</w:t>
      </w:r>
      <w:r w:rsidRPr="00913CB4">
        <w:rPr>
          <w:lang w:val="fr-FR"/>
        </w:rPr>
        <w:tab/>
        <w:t>E</w:t>
      </w:r>
      <w:r>
        <w:rPr>
          <w:lang w:val="fr-FR"/>
        </w:rPr>
        <w:t>tablissement d’un système unifié de protection et de prise en charge des enfants;</w:t>
      </w:r>
    </w:p>
    <w:p w:rsidR="00D84007" w:rsidRPr="00913CB4" w:rsidRDefault="00D84007">
      <w:pPr>
        <w:pStyle w:val="SingleTxtG"/>
        <w:rPr>
          <w:lang w:val="fr-FR"/>
        </w:rPr>
      </w:pPr>
      <w:r>
        <w:rPr>
          <w:lang w:val="fr-FR"/>
        </w:rPr>
        <w:tab/>
        <w:t>b)</w:t>
      </w:r>
      <w:r>
        <w:rPr>
          <w:lang w:val="fr-FR"/>
        </w:rPr>
        <w:tab/>
        <w:t>Ré</w:t>
      </w:r>
      <w:r w:rsidRPr="00913CB4">
        <w:rPr>
          <w:lang w:val="fr-FR"/>
        </w:rPr>
        <w:t xml:space="preserve">duction </w:t>
      </w:r>
      <w:r>
        <w:rPr>
          <w:lang w:val="fr-FR"/>
        </w:rPr>
        <w:t>du</w:t>
      </w:r>
      <w:r w:rsidRPr="00913CB4">
        <w:rPr>
          <w:lang w:val="fr-FR"/>
        </w:rPr>
        <w:t xml:space="preserve"> n</w:t>
      </w:r>
      <w:r>
        <w:rPr>
          <w:lang w:val="fr-FR"/>
        </w:rPr>
        <w:t>ombre d’enfants</w:t>
      </w:r>
      <w:r w:rsidRPr="00913CB4">
        <w:rPr>
          <w:lang w:val="fr-FR"/>
        </w:rPr>
        <w:t xml:space="preserve"> </w:t>
      </w:r>
      <w:r>
        <w:rPr>
          <w:lang w:val="fr-FR"/>
        </w:rPr>
        <w:t>en</w:t>
      </w:r>
      <w:r w:rsidRPr="00913CB4">
        <w:rPr>
          <w:lang w:val="fr-FR"/>
        </w:rPr>
        <w:t xml:space="preserve"> </w:t>
      </w:r>
      <w:r>
        <w:rPr>
          <w:lang w:val="fr-FR"/>
        </w:rPr>
        <w:t>orphelinat</w:t>
      </w:r>
      <w:r w:rsidRPr="00913CB4">
        <w:rPr>
          <w:lang w:val="fr-FR"/>
        </w:rPr>
        <w:t xml:space="preserve">, </w:t>
      </w:r>
      <w:r>
        <w:rPr>
          <w:lang w:val="fr-FR"/>
        </w:rPr>
        <w:t>en</w:t>
      </w:r>
      <w:r w:rsidRPr="00913CB4">
        <w:rPr>
          <w:lang w:val="fr-FR"/>
        </w:rPr>
        <w:t xml:space="preserve"> </w:t>
      </w:r>
      <w:r>
        <w:rPr>
          <w:lang w:val="fr-FR"/>
        </w:rPr>
        <w:t>structure d’accueil et de protection et en institution spécialisée; prévention de l’afflux d’enfants dans ces institutions</w:t>
      </w:r>
      <w:r w:rsidRPr="00913CB4">
        <w:rPr>
          <w:lang w:val="fr-FR"/>
        </w:rPr>
        <w:t xml:space="preserve">; </w:t>
      </w:r>
    </w:p>
    <w:p w:rsidR="00D84007" w:rsidRPr="00913CB4" w:rsidRDefault="00D84007">
      <w:pPr>
        <w:pStyle w:val="SingleTxtG"/>
        <w:rPr>
          <w:lang w:val="fr-FR"/>
        </w:rPr>
      </w:pPr>
      <w:r>
        <w:rPr>
          <w:lang w:val="fr-FR"/>
        </w:rPr>
        <w:tab/>
      </w:r>
      <w:r w:rsidRPr="00913CB4">
        <w:rPr>
          <w:lang w:val="fr-FR"/>
        </w:rPr>
        <w:t>c)</w:t>
      </w:r>
      <w:r w:rsidRPr="00913CB4">
        <w:rPr>
          <w:lang w:val="fr-FR"/>
        </w:rPr>
        <w:tab/>
      </w:r>
      <w:r>
        <w:rPr>
          <w:lang w:val="fr-FR"/>
        </w:rPr>
        <w:t>Amélioration des activités et des conditions matérielles des structures d’accueil et de protection de l’enfance</w:t>
      </w:r>
      <w:r w:rsidRPr="00913CB4">
        <w:rPr>
          <w:lang w:val="fr-FR"/>
        </w:rPr>
        <w:t>.</w:t>
      </w:r>
    </w:p>
    <w:p w:rsidR="00D84007" w:rsidRPr="00913CB4" w:rsidRDefault="00D84007">
      <w:pPr>
        <w:pStyle w:val="SingleTxtG"/>
        <w:rPr>
          <w:lang w:val="fr-FR"/>
        </w:rPr>
      </w:pPr>
      <w:r w:rsidRPr="00913CB4">
        <w:rPr>
          <w:lang w:val="fr-FR"/>
        </w:rPr>
        <w:t>265.</w:t>
      </w:r>
      <w:r w:rsidRPr="00913CB4">
        <w:rPr>
          <w:lang w:val="fr-FR"/>
        </w:rPr>
        <w:tab/>
      </w:r>
      <w:r>
        <w:rPr>
          <w:lang w:val="fr-FR"/>
        </w:rPr>
        <w:t>L’une des grandes orientations de la politique sociale de l’État en faveur de la situation des enfants —la</w:t>
      </w:r>
      <w:r w:rsidRPr="00913CB4">
        <w:rPr>
          <w:lang w:val="fr-FR"/>
        </w:rPr>
        <w:t xml:space="preserve"> protection </w:t>
      </w:r>
      <w:r>
        <w:rPr>
          <w:lang w:val="fr-FR"/>
        </w:rPr>
        <w:t>des enfants</w:t>
      </w:r>
      <w:r w:rsidRPr="00913CB4">
        <w:rPr>
          <w:lang w:val="fr-FR"/>
        </w:rPr>
        <w:t xml:space="preserve"> </w:t>
      </w:r>
      <w:r>
        <w:rPr>
          <w:lang w:val="fr-FR"/>
        </w:rPr>
        <w:t>vivant dans des conditions difficiles—</w:t>
      </w:r>
      <w:r w:rsidRPr="00913CB4">
        <w:rPr>
          <w:lang w:val="fr-FR"/>
        </w:rPr>
        <w:t xml:space="preserve"> </w:t>
      </w:r>
      <w:r>
        <w:rPr>
          <w:lang w:val="fr-FR"/>
        </w:rPr>
        <w:t>est ainsi en cours de concrétisation</w:t>
      </w:r>
      <w:r w:rsidRPr="00913CB4">
        <w:rPr>
          <w:lang w:val="fr-FR"/>
        </w:rPr>
        <w:t xml:space="preserve">. </w:t>
      </w:r>
    </w:p>
    <w:p w:rsidR="00D84007" w:rsidRPr="00913CB4" w:rsidRDefault="00D84007">
      <w:pPr>
        <w:pStyle w:val="SingleTxtG"/>
        <w:rPr>
          <w:lang w:val="fr-FR"/>
        </w:rPr>
      </w:pPr>
      <w:r w:rsidRPr="00913CB4">
        <w:rPr>
          <w:lang w:val="fr-FR"/>
        </w:rPr>
        <w:t>266.</w:t>
      </w:r>
      <w:r w:rsidRPr="00913CB4">
        <w:rPr>
          <w:lang w:val="fr-FR"/>
        </w:rPr>
        <w:tab/>
      </w:r>
      <w:r>
        <w:rPr>
          <w:lang w:val="fr-FR"/>
        </w:rPr>
        <w:t>La Décision gouvernementale</w:t>
      </w:r>
      <w:r w:rsidRPr="00913CB4">
        <w:rPr>
          <w:lang w:val="fr-FR"/>
        </w:rPr>
        <w:t xml:space="preserve"> </w:t>
      </w:r>
      <w:r>
        <w:rPr>
          <w:lang w:val="fr-FR"/>
        </w:rPr>
        <w:t>nº</w:t>
      </w:r>
      <w:r w:rsidRPr="00913CB4">
        <w:rPr>
          <w:lang w:val="fr-FR"/>
        </w:rPr>
        <w:t xml:space="preserve"> 206-N </w:t>
      </w:r>
      <w:r>
        <w:rPr>
          <w:lang w:val="fr-FR"/>
        </w:rPr>
        <w:t>sur la stratégie</w:t>
      </w:r>
      <w:r w:rsidRPr="00913CB4">
        <w:rPr>
          <w:lang w:val="fr-FR"/>
        </w:rPr>
        <w:t xml:space="preserve"> 2006</w:t>
      </w:r>
      <w:r>
        <w:rPr>
          <w:lang w:val="fr-FR"/>
        </w:rPr>
        <w:t>-</w:t>
      </w:r>
      <w:r w:rsidRPr="00913CB4">
        <w:rPr>
          <w:lang w:val="fr-FR"/>
        </w:rPr>
        <w:t xml:space="preserve">2010 </w:t>
      </w:r>
      <w:r>
        <w:rPr>
          <w:lang w:val="fr-FR"/>
        </w:rPr>
        <w:t>de réforme de la protection sociale</w:t>
      </w:r>
      <w:r w:rsidRPr="00913CB4">
        <w:rPr>
          <w:lang w:val="fr-FR"/>
        </w:rPr>
        <w:t xml:space="preserve"> </w:t>
      </w:r>
      <w:r>
        <w:rPr>
          <w:lang w:val="fr-FR"/>
        </w:rPr>
        <w:t>des enfants</w:t>
      </w:r>
      <w:r w:rsidRPr="00913CB4">
        <w:rPr>
          <w:lang w:val="fr-FR"/>
        </w:rPr>
        <w:t xml:space="preserve"> </w:t>
      </w:r>
      <w:r>
        <w:rPr>
          <w:lang w:val="fr-FR"/>
        </w:rPr>
        <w:t>vivant dans des conditions difficiles, adoptée en</w:t>
      </w:r>
      <w:r w:rsidRPr="00913CB4">
        <w:rPr>
          <w:lang w:val="fr-FR"/>
        </w:rPr>
        <w:t xml:space="preserve"> 2006</w:t>
      </w:r>
      <w:r>
        <w:rPr>
          <w:lang w:val="fr-FR"/>
        </w:rPr>
        <w:t>, est axée sur le sujet de préoccupation ci-dessus</w:t>
      </w:r>
      <w:r w:rsidRPr="00913CB4">
        <w:rPr>
          <w:lang w:val="fr-FR"/>
        </w:rPr>
        <w:t xml:space="preserve">. </w:t>
      </w:r>
      <w:r>
        <w:rPr>
          <w:lang w:val="fr-FR"/>
        </w:rPr>
        <w:t>Les principes directeurs de la stratégie sont les suivants:</w:t>
      </w:r>
      <w:r w:rsidRPr="00913CB4">
        <w:rPr>
          <w:lang w:val="fr-FR"/>
        </w:rPr>
        <w:t xml:space="preserve"> </w:t>
      </w:r>
    </w:p>
    <w:p w:rsidR="00D84007" w:rsidRPr="00913CB4" w:rsidRDefault="00D84007">
      <w:pPr>
        <w:pStyle w:val="SingleTxtG"/>
        <w:rPr>
          <w:lang w:val="fr-FR"/>
        </w:rPr>
      </w:pPr>
      <w:r>
        <w:rPr>
          <w:lang w:val="fr-FR"/>
        </w:rPr>
        <w:tab/>
      </w:r>
      <w:r w:rsidRPr="00913CB4">
        <w:rPr>
          <w:lang w:val="fr-FR"/>
        </w:rPr>
        <w:t>a)</w:t>
      </w:r>
      <w:r w:rsidRPr="00913CB4">
        <w:rPr>
          <w:lang w:val="fr-FR"/>
        </w:rPr>
        <w:tab/>
      </w:r>
      <w:r>
        <w:rPr>
          <w:lang w:val="fr-FR"/>
        </w:rPr>
        <w:t>Pleine socialisation des enfants;</w:t>
      </w:r>
    </w:p>
    <w:p w:rsidR="00D84007" w:rsidRPr="00913CB4" w:rsidRDefault="00D84007">
      <w:pPr>
        <w:pStyle w:val="SingleTxtG"/>
        <w:rPr>
          <w:lang w:val="fr-FR"/>
        </w:rPr>
      </w:pPr>
      <w:r>
        <w:rPr>
          <w:lang w:val="fr-FR"/>
        </w:rPr>
        <w:tab/>
      </w:r>
      <w:r w:rsidRPr="00913CB4">
        <w:rPr>
          <w:lang w:val="fr-FR"/>
        </w:rPr>
        <w:t>b)</w:t>
      </w:r>
      <w:r w:rsidRPr="00913CB4">
        <w:rPr>
          <w:lang w:val="fr-FR"/>
        </w:rPr>
        <w:tab/>
      </w:r>
      <w:r>
        <w:rPr>
          <w:lang w:val="fr-FR"/>
        </w:rPr>
        <w:t>Réadaptation sociopsychologique</w:t>
      </w:r>
      <w:r w:rsidRPr="00913CB4">
        <w:rPr>
          <w:lang w:val="fr-FR"/>
        </w:rPr>
        <w:t xml:space="preserve">, adaptation </w:t>
      </w:r>
      <w:r>
        <w:rPr>
          <w:lang w:val="fr-FR"/>
        </w:rPr>
        <w:t>à la vie en société;</w:t>
      </w:r>
    </w:p>
    <w:p w:rsidR="00D84007" w:rsidRPr="00913CB4" w:rsidRDefault="00D84007">
      <w:pPr>
        <w:pStyle w:val="SingleTxtG"/>
        <w:rPr>
          <w:lang w:val="fr-FR"/>
        </w:rPr>
      </w:pPr>
      <w:r>
        <w:rPr>
          <w:lang w:val="fr-FR"/>
        </w:rPr>
        <w:tab/>
      </w:r>
      <w:r w:rsidRPr="00913CB4">
        <w:rPr>
          <w:lang w:val="fr-FR"/>
        </w:rPr>
        <w:t>c)</w:t>
      </w:r>
      <w:r w:rsidRPr="00913CB4">
        <w:rPr>
          <w:lang w:val="fr-FR"/>
        </w:rPr>
        <w:tab/>
      </w:r>
      <w:r>
        <w:rPr>
          <w:lang w:val="fr-FR"/>
        </w:rPr>
        <w:t>Intérêt supérieur</w:t>
      </w:r>
      <w:r w:rsidRPr="00913CB4">
        <w:rPr>
          <w:lang w:val="fr-FR"/>
        </w:rPr>
        <w:t xml:space="preserve"> </w:t>
      </w:r>
      <w:r>
        <w:rPr>
          <w:lang w:val="fr-FR"/>
        </w:rPr>
        <w:t>de l’enfant;</w:t>
      </w:r>
    </w:p>
    <w:p w:rsidR="00D84007" w:rsidRPr="00913CB4" w:rsidRDefault="00D84007">
      <w:pPr>
        <w:pStyle w:val="SingleTxtG"/>
        <w:rPr>
          <w:lang w:val="fr-FR"/>
        </w:rPr>
      </w:pPr>
      <w:r>
        <w:rPr>
          <w:lang w:val="fr-FR"/>
        </w:rPr>
        <w:tab/>
      </w:r>
      <w:r w:rsidRPr="00913CB4">
        <w:rPr>
          <w:lang w:val="fr-FR"/>
        </w:rPr>
        <w:t>d)</w:t>
      </w:r>
      <w:r w:rsidRPr="00913CB4">
        <w:rPr>
          <w:lang w:val="fr-FR"/>
        </w:rPr>
        <w:tab/>
      </w:r>
      <w:r>
        <w:rPr>
          <w:lang w:val="fr-FR"/>
        </w:rPr>
        <w:t>P</w:t>
      </w:r>
      <w:r w:rsidRPr="00913CB4">
        <w:rPr>
          <w:lang w:val="fr-FR"/>
        </w:rPr>
        <w:t xml:space="preserve">rotection </w:t>
      </w:r>
      <w:r>
        <w:rPr>
          <w:lang w:val="fr-FR"/>
        </w:rPr>
        <w:t>sociale des enfants</w:t>
      </w:r>
      <w:r w:rsidRPr="00913CB4">
        <w:rPr>
          <w:lang w:val="fr-FR"/>
        </w:rPr>
        <w:t xml:space="preserve"> </w:t>
      </w:r>
      <w:r>
        <w:rPr>
          <w:lang w:val="fr-FR"/>
        </w:rPr>
        <w:t>vivant dans des conditions difficiles</w:t>
      </w:r>
      <w:r w:rsidRPr="00913CB4">
        <w:rPr>
          <w:lang w:val="fr-FR"/>
        </w:rPr>
        <w:t>.</w:t>
      </w:r>
    </w:p>
    <w:p w:rsidR="00D84007" w:rsidRPr="00913CB4" w:rsidRDefault="00D84007">
      <w:pPr>
        <w:pStyle w:val="SingleTxtG"/>
        <w:rPr>
          <w:lang w:val="fr-FR"/>
        </w:rPr>
      </w:pPr>
      <w:r w:rsidRPr="00913CB4">
        <w:rPr>
          <w:lang w:val="fr-FR"/>
        </w:rPr>
        <w:t>267.</w:t>
      </w:r>
      <w:r w:rsidRPr="00913CB4">
        <w:rPr>
          <w:lang w:val="fr-FR"/>
        </w:rPr>
        <w:tab/>
      </w:r>
      <w:r>
        <w:rPr>
          <w:lang w:val="fr-FR"/>
        </w:rPr>
        <w:t>La loi relative à l’assistance sociale définit la notion de «conditions de vie difficiles» comme une situation objective faisant obstacle à l’activité humaine, due à un handicap, un manque d’autonomie, une maladie, une privation de protection parentale, la pauvreté, des conflits familiaux, un traitement cruel et violent, une inaptitude à faire face aux problèmes, la solitude, l’isolement social, un accident ou une situation de crise, une sortie de prison, à laquelle une personne ne peut faire face par ses propres moyens et qui est en droit et a besoin de bénéficier de la protection publique et de l’État</w:t>
      </w:r>
      <w:r w:rsidRPr="00913CB4">
        <w:rPr>
          <w:lang w:val="fr-FR"/>
        </w:rPr>
        <w:t xml:space="preserve">. </w:t>
      </w:r>
    </w:p>
    <w:p w:rsidR="00D84007" w:rsidRPr="00913CB4" w:rsidRDefault="00D84007">
      <w:pPr>
        <w:pStyle w:val="SingleTxtG"/>
        <w:rPr>
          <w:lang w:val="fr-FR"/>
        </w:rPr>
      </w:pPr>
      <w:r w:rsidRPr="00913CB4">
        <w:rPr>
          <w:lang w:val="fr-FR"/>
        </w:rPr>
        <w:t>268.</w:t>
      </w:r>
      <w:r w:rsidRPr="00913CB4">
        <w:rPr>
          <w:lang w:val="fr-FR"/>
        </w:rPr>
        <w:tab/>
      </w:r>
      <w:r>
        <w:rPr>
          <w:lang w:val="fr-FR"/>
        </w:rPr>
        <w:t>Le Gouvernement</w:t>
      </w:r>
      <w:r w:rsidRPr="00913CB4">
        <w:rPr>
          <w:lang w:val="fr-FR"/>
        </w:rPr>
        <w:t xml:space="preserve"> </w:t>
      </w:r>
      <w:r>
        <w:rPr>
          <w:lang w:val="fr-FR"/>
        </w:rPr>
        <w:t>arménien</w:t>
      </w:r>
      <w:r w:rsidRPr="00913CB4">
        <w:rPr>
          <w:lang w:val="fr-FR"/>
        </w:rPr>
        <w:t xml:space="preserve"> </w:t>
      </w:r>
      <w:r>
        <w:rPr>
          <w:lang w:val="fr-FR"/>
        </w:rPr>
        <w:t>a récemment</w:t>
      </w:r>
      <w:r w:rsidRPr="00913CB4">
        <w:rPr>
          <w:lang w:val="fr-FR"/>
        </w:rPr>
        <w:t xml:space="preserve"> </w:t>
      </w:r>
      <w:r>
        <w:rPr>
          <w:lang w:val="fr-FR"/>
        </w:rPr>
        <w:t>adopté</w:t>
      </w:r>
      <w:r w:rsidRPr="00913CB4">
        <w:rPr>
          <w:lang w:val="fr-FR"/>
        </w:rPr>
        <w:t xml:space="preserve"> </w:t>
      </w:r>
      <w:r>
        <w:rPr>
          <w:lang w:val="fr-FR"/>
        </w:rPr>
        <w:t>un certain nombre de décisions visant à améliorer la situation des personnes handicapées, des familles pauvres et des enfants placés dans des structures spécialisées. Parmi ces décisions on peut citer:</w:t>
      </w:r>
    </w:p>
    <w:p w:rsidR="00D84007" w:rsidRPr="00913CB4" w:rsidRDefault="00D84007">
      <w:pPr>
        <w:pStyle w:val="SingleTxtG"/>
        <w:rPr>
          <w:lang w:val="fr-FR"/>
        </w:rPr>
      </w:pPr>
      <w:r>
        <w:rPr>
          <w:lang w:val="fr-FR"/>
        </w:rPr>
        <w:tab/>
      </w:r>
      <w:r w:rsidRPr="00913CB4">
        <w:rPr>
          <w:lang w:val="fr-FR"/>
        </w:rPr>
        <w:t>a)</w:t>
      </w:r>
      <w:r w:rsidRPr="00913CB4">
        <w:rPr>
          <w:lang w:val="fr-FR"/>
        </w:rPr>
        <w:tab/>
      </w:r>
      <w:r>
        <w:rPr>
          <w:lang w:val="fr-FR"/>
        </w:rPr>
        <w:t>Décision gouvernementale</w:t>
      </w:r>
      <w:r w:rsidRPr="00913CB4">
        <w:rPr>
          <w:lang w:val="fr-FR"/>
        </w:rPr>
        <w:t xml:space="preserve"> </w:t>
      </w:r>
      <w:r>
        <w:rPr>
          <w:lang w:val="fr-FR"/>
        </w:rPr>
        <w:t>nº</w:t>
      </w:r>
      <w:r w:rsidRPr="00913CB4">
        <w:rPr>
          <w:lang w:val="fr-FR"/>
        </w:rPr>
        <w:t xml:space="preserve"> 1324-N </w:t>
      </w:r>
      <w:r>
        <w:rPr>
          <w:lang w:val="fr-FR"/>
        </w:rPr>
        <w:t>portant désignation d’organes de l’administration publique habilités par le Gouvernement</w:t>
      </w:r>
      <w:r w:rsidRPr="00913CB4">
        <w:rPr>
          <w:lang w:val="fr-FR"/>
        </w:rPr>
        <w:t xml:space="preserve"> </w:t>
      </w:r>
      <w:r>
        <w:rPr>
          <w:lang w:val="fr-FR"/>
        </w:rPr>
        <w:t>arménien et approbation des critères sociaux minima relatifs à l’accueil et à l’éducation des enfants</w:t>
      </w:r>
      <w:r w:rsidRPr="00913CB4">
        <w:rPr>
          <w:lang w:val="fr-FR"/>
        </w:rPr>
        <w:t xml:space="preserve"> </w:t>
      </w:r>
      <w:r>
        <w:rPr>
          <w:lang w:val="fr-FR"/>
        </w:rPr>
        <w:t>en</w:t>
      </w:r>
      <w:r w:rsidRPr="00913CB4">
        <w:rPr>
          <w:lang w:val="fr-FR"/>
        </w:rPr>
        <w:t xml:space="preserve"> </w:t>
      </w:r>
      <w:r>
        <w:rPr>
          <w:lang w:val="fr-FR"/>
        </w:rPr>
        <w:t>orphelinat,</w:t>
      </w:r>
      <w:r w:rsidRPr="00913CB4">
        <w:rPr>
          <w:lang w:val="fr-FR"/>
        </w:rPr>
        <w:t xml:space="preserve"> </w:t>
      </w:r>
      <w:r>
        <w:rPr>
          <w:lang w:val="fr-FR"/>
        </w:rPr>
        <w:t>adoptée le</w:t>
      </w:r>
      <w:r w:rsidRPr="00913CB4">
        <w:rPr>
          <w:lang w:val="fr-FR"/>
        </w:rPr>
        <w:t xml:space="preserve"> 5 </w:t>
      </w:r>
      <w:r>
        <w:rPr>
          <w:lang w:val="fr-FR"/>
        </w:rPr>
        <w:t>août</w:t>
      </w:r>
      <w:r w:rsidRPr="00913CB4">
        <w:rPr>
          <w:lang w:val="fr-FR"/>
        </w:rPr>
        <w:t xml:space="preserve"> 2004. </w:t>
      </w:r>
      <w:r>
        <w:rPr>
          <w:lang w:val="fr-FR"/>
        </w:rPr>
        <w:t>Lesdits critères sociaux ont été approuvés par cette Décision</w:t>
      </w:r>
      <w:r w:rsidRPr="00913CB4">
        <w:rPr>
          <w:lang w:val="fr-FR"/>
        </w:rPr>
        <w:t xml:space="preserve"> </w:t>
      </w:r>
      <w:r>
        <w:rPr>
          <w:lang w:val="fr-FR"/>
        </w:rPr>
        <w:t>conformément à son</w:t>
      </w:r>
      <w:r w:rsidRPr="00913CB4">
        <w:rPr>
          <w:lang w:val="fr-FR"/>
        </w:rPr>
        <w:t xml:space="preserve"> </w:t>
      </w:r>
      <w:r>
        <w:rPr>
          <w:lang w:val="fr-FR"/>
        </w:rPr>
        <w:t>annexe</w:t>
      </w:r>
      <w:r w:rsidRPr="00913CB4">
        <w:rPr>
          <w:lang w:val="fr-FR"/>
        </w:rPr>
        <w:t xml:space="preserve">, </w:t>
      </w:r>
      <w:r>
        <w:rPr>
          <w:lang w:val="fr-FR"/>
        </w:rPr>
        <w:t>entrée en vigueur le 1er</w:t>
      </w:r>
      <w:r w:rsidRPr="00913CB4">
        <w:rPr>
          <w:lang w:val="fr-FR"/>
        </w:rPr>
        <w:t xml:space="preserve"> </w:t>
      </w:r>
      <w:r>
        <w:rPr>
          <w:lang w:val="fr-FR"/>
        </w:rPr>
        <w:t>janvier</w:t>
      </w:r>
      <w:r w:rsidRPr="00913CB4">
        <w:rPr>
          <w:lang w:val="fr-FR"/>
        </w:rPr>
        <w:t xml:space="preserve"> 2005</w:t>
      </w:r>
      <w:r>
        <w:rPr>
          <w:lang w:val="fr-FR"/>
        </w:rPr>
        <w:t>;</w:t>
      </w:r>
    </w:p>
    <w:p w:rsidR="00D84007" w:rsidRPr="00913CB4" w:rsidRDefault="00D84007">
      <w:pPr>
        <w:pStyle w:val="SingleTxtG"/>
        <w:rPr>
          <w:lang w:val="fr-FR"/>
        </w:rPr>
      </w:pPr>
      <w:r>
        <w:rPr>
          <w:lang w:val="fr-FR"/>
        </w:rPr>
        <w:tab/>
      </w:r>
      <w:r w:rsidRPr="00913CB4">
        <w:rPr>
          <w:lang w:val="fr-FR"/>
        </w:rPr>
        <w:t>b)</w:t>
      </w:r>
      <w:r w:rsidRPr="00913CB4">
        <w:rPr>
          <w:lang w:val="fr-FR"/>
        </w:rPr>
        <w:tab/>
      </w:r>
      <w:r>
        <w:rPr>
          <w:lang w:val="fr-FR"/>
        </w:rPr>
        <w:t>Décision gouvernementale</w:t>
      </w:r>
      <w:r w:rsidRPr="00913CB4">
        <w:rPr>
          <w:lang w:val="fr-FR"/>
        </w:rPr>
        <w:t xml:space="preserve"> </w:t>
      </w:r>
      <w:r>
        <w:rPr>
          <w:lang w:val="fr-FR"/>
        </w:rPr>
        <w:t>nº</w:t>
      </w:r>
      <w:r w:rsidRPr="00913CB4">
        <w:rPr>
          <w:lang w:val="fr-FR"/>
        </w:rPr>
        <w:t xml:space="preserve"> 815-N </w:t>
      </w:r>
      <w:r>
        <w:rPr>
          <w:lang w:val="fr-FR"/>
        </w:rPr>
        <w:t>du</w:t>
      </w:r>
      <w:r w:rsidRPr="00913CB4">
        <w:rPr>
          <w:lang w:val="fr-FR"/>
        </w:rPr>
        <w:t xml:space="preserve"> 31 </w:t>
      </w:r>
      <w:r>
        <w:rPr>
          <w:lang w:val="fr-FR"/>
        </w:rPr>
        <w:t>mai 2007 portant approbation des critères minimaux relatifs à la prise en charge et aux services aux enfants placés en</w:t>
      </w:r>
      <w:r w:rsidRPr="00913CB4">
        <w:rPr>
          <w:lang w:val="fr-FR"/>
        </w:rPr>
        <w:t xml:space="preserve"> </w:t>
      </w:r>
      <w:r>
        <w:rPr>
          <w:lang w:val="fr-FR"/>
        </w:rPr>
        <w:t>orphelinat</w:t>
      </w:r>
      <w:r w:rsidRPr="00913CB4">
        <w:rPr>
          <w:lang w:val="fr-FR"/>
        </w:rPr>
        <w:t xml:space="preserve"> (</w:t>
      </w:r>
      <w:r>
        <w:rPr>
          <w:lang w:val="fr-FR"/>
        </w:rPr>
        <w:t>sans considération de la forme juridique)</w:t>
      </w:r>
      <w:r w:rsidRPr="00913CB4">
        <w:rPr>
          <w:lang w:val="fr-FR"/>
        </w:rPr>
        <w:t xml:space="preserve">. </w:t>
      </w:r>
      <w:r>
        <w:rPr>
          <w:lang w:val="fr-FR"/>
        </w:rPr>
        <w:t>L’adoption de cette</w:t>
      </w:r>
      <w:r w:rsidRPr="00913CB4">
        <w:rPr>
          <w:lang w:val="fr-FR"/>
        </w:rPr>
        <w:t xml:space="preserve"> </w:t>
      </w:r>
      <w:r>
        <w:rPr>
          <w:lang w:val="fr-FR"/>
        </w:rPr>
        <w:t>Décision</w:t>
      </w:r>
      <w:r w:rsidRPr="00913CB4">
        <w:rPr>
          <w:lang w:val="fr-FR"/>
        </w:rPr>
        <w:t xml:space="preserve"> </w:t>
      </w:r>
      <w:r>
        <w:rPr>
          <w:lang w:val="fr-FR"/>
        </w:rPr>
        <w:t>a permis d’assurer la prise en charge et l’éducation des enfants en</w:t>
      </w:r>
      <w:r w:rsidRPr="00913CB4">
        <w:rPr>
          <w:lang w:val="fr-FR"/>
        </w:rPr>
        <w:t xml:space="preserve"> </w:t>
      </w:r>
      <w:r>
        <w:rPr>
          <w:lang w:val="fr-FR"/>
        </w:rPr>
        <w:t>orphelinat</w:t>
      </w:r>
      <w:r w:rsidRPr="00913CB4">
        <w:rPr>
          <w:lang w:val="fr-FR"/>
        </w:rPr>
        <w:t xml:space="preserve"> </w:t>
      </w:r>
      <w:r>
        <w:rPr>
          <w:lang w:val="fr-FR"/>
        </w:rPr>
        <w:t>conformément aux critères sociaux minimaux de l’État et d’établir un contrôle sur leur application.</w:t>
      </w:r>
    </w:p>
    <w:p w:rsidR="00D84007" w:rsidRPr="00913CB4" w:rsidRDefault="00D84007">
      <w:pPr>
        <w:pStyle w:val="SingleTxtG"/>
        <w:rPr>
          <w:lang w:val="fr-FR"/>
        </w:rPr>
      </w:pPr>
      <w:r>
        <w:rPr>
          <w:lang w:val="fr-FR"/>
        </w:rPr>
        <w:tab/>
      </w:r>
      <w:r w:rsidRPr="00913CB4">
        <w:rPr>
          <w:lang w:val="fr-FR"/>
        </w:rPr>
        <w:t>c)</w:t>
      </w:r>
      <w:r w:rsidRPr="00913CB4">
        <w:rPr>
          <w:lang w:val="fr-FR"/>
        </w:rPr>
        <w:tab/>
      </w:r>
      <w:r>
        <w:rPr>
          <w:lang w:val="fr-FR"/>
        </w:rPr>
        <w:t>Décision gouvernementale</w:t>
      </w:r>
      <w:r w:rsidRPr="00913CB4">
        <w:rPr>
          <w:lang w:val="fr-FR"/>
        </w:rPr>
        <w:t xml:space="preserve"> </w:t>
      </w:r>
      <w:r>
        <w:rPr>
          <w:lang w:val="fr-FR"/>
        </w:rPr>
        <w:t>nº</w:t>
      </w:r>
      <w:r w:rsidRPr="00913CB4">
        <w:rPr>
          <w:lang w:val="fr-FR"/>
        </w:rPr>
        <w:t xml:space="preserve"> 381-N </w:t>
      </w:r>
      <w:r>
        <w:rPr>
          <w:lang w:val="fr-FR"/>
        </w:rPr>
        <w:t>du</w:t>
      </w:r>
      <w:r w:rsidRPr="00913CB4">
        <w:rPr>
          <w:lang w:val="fr-FR"/>
        </w:rPr>
        <w:t xml:space="preserve"> 24 </w:t>
      </w:r>
      <w:r>
        <w:rPr>
          <w:lang w:val="fr-FR"/>
        </w:rPr>
        <w:t>mars</w:t>
      </w:r>
      <w:r w:rsidRPr="00913CB4">
        <w:rPr>
          <w:lang w:val="fr-FR"/>
        </w:rPr>
        <w:t xml:space="preserve"> 2005 </w:t>
      </w:r>
      <w:r>
        <w:rPr>
          <w:lang w:val="fr-FR"/>
        </w:rPr>
        <w:t>portant approbation de</w:t>
      </w:r>
      <w:r w:rsidRPr="00913CB4">
        <w:rPr>
          <w:lang w:val="fr-FR"/>
        </w:rPr>
        <w:t xml:space="preserve"> </w:t>
      </w:r>
      <w:r>
        <w:rPr>
          <w:lang w:val="fr-FR"/>
        </w:rPr>
        <w:t>la liste des types de structures d’accueil et de protection de l’enfance, ainsi que des conditions de placement des enfants, et complétant et modifiant la Décision gouvernementale</w:t>
      </w:r>
      <w:r w:rsidRPr="00913CB4">
        <w:rPr>
          <w:lang w:val="fr-FR"/>
        </w:rPr>
        <w:t xml:space="preserve"> </w:t>
      </w:r>
      <w:r>
        <w:rPr>
          <w:lang w:val="fr-FR"/>
        </w:rPr>
        <w:t>nº</w:t>
      </w:r>
      <w:r w:rsidRPr="00913CB4">
        <w:rPr>
          <w:lang w:val="fr-FR"/>
        </w:rPr>
        <w:t xml:space="preserve"> 2179-N </w:t>
      </w:r>
      <w:r>
        <w:rPr>
          <w:lang w:val="fr-FR"/>
        </w:rPr>
        <w:t>du</w:t>
      </w:r>
      <w:r w:rsidRPr="00913CB4">
        <w:rPr>
          <w:lang w:val="fr-FR"/>
        </w:rPr>
        <w:t xml:space="preserve"> 26 </w:t>
      </w:r>
      <w:r>
        <w:rPr>
          <w:lang w:val="fr-FR"/>
        </w:rPr>
        <w:t>décembre 2002</w:t>
      </w:r>
      <w:r w:rsidRPr="00913CB4">
        <w:rPr>
          <w:lang w:val="fr-FR"/>
        </w:rPr>
        <w:t xml:space="preserve">. </w:t>
      </w:r>
      <w:r>
        <w:rPr>
          <w:lang w:val="fr-FR"/>
        </w:rPr>
        <w:t>La Décision</w:t>
      </w:r>
      <w:r w:rsidRPr="00913CB4">
        <w:rPr>
          <w:lang w:val="fr-FR"/>
        </w:rPr>
        <w:t xml:space="preserve"> </w:t>
      </w:r>
      <w:r>
        <w:rPr>
          <w:lang w:val="fr-FR"/>
        </w:rPr>
        <w:t>précise les types de structures d’accueil et de protection des enfants existant en République d’Arménie et</w:t>
      </w:r>
      <w:r w:rsidRPr="00913CB4">
        <w:rPr>
          <w:lang w:val="fr-FR"/>
        </w:rPr>
        <w:t xml:space="preserve"> appro</w:t>
      </w:r>
      <w:r>
        <w:rPr>
          <w:lang w:val="fr-FR"/>
        </w:rPr>
        <w:t>uve les conditions d’admission des enfants dans ces structures dont la mise en place préviendra l’institutionnalisation des enfants</w:t>
      </w:r>
      <w:r w:rsidRPr="00913CB4">
        <w:rPr>
          <w:lang w:val="fr-FR"/>
        </w:rPr>
        <w:t xml:space="preserve">. </w:t>
      </w:r>
    </w:p>
    <w:p w:rsidR="00D84007" w:rsidRPr="00913CB4" w:rsidRDefault="00D84007">
      <w:pPr>
        <w:pStyle w:val="SingleTxtG"/>
        <w:rPr>
          <w:lang w:val="fr-FR"/>
        </w:rPr>
      </w:pPr>
      <w:r>
        <w:rPr>
          <w:lang w:val="fr-FR"/>
        </w:rPr>
        <w:t>D’autres lois et dé</w:t>
      </w:r>
      <w:r w:rsidRPr="00913CB4">
        <w:rPr>
          <w:lang w:val="fr-FR"/>
        </w:rPr>
        <w:t xml:space="preserve">cisions </w:t>
      </w:r>
      <w:r>
        <w:rPr>
          <w:lang w:val="fr-FR"/>
        </w:rPr>
        <w:t>du Gouvernement</w:t>
      </w:r>
      <w:r w:rsidRPr="00913CB4">
        <w:rPr>
          <w:lang w:val="fr-FR"/>
        </w:rPr>
        <w:t xml:space="preserve"> </w:t>
      </w:r>
      <w:r>
        <w:rPr>
          <w:lang w:val="fr-FR"/>
        </w:rPr>
        <w:t>arménien</w:t>
      </w:r>
      <w:r w:rsidRPr="00913CB4">
        <w:rPr>
          <w:lang w:val="fr-FR"/>
        </w:rPr>
        <w:t xml:space="preserve"> </w:t>
      </w:r>
      <w:r>
        <w:rPr>
          <w:lang w:val="fr-FR"/>
        </w:rPr>
        <w:t>ainsi que</w:t>
      </w:r>
      <w:r w:rsidRPr="00913CB4">
        <w:rPr>
          <w:lang w:val="fr-FR"/>
        </w:rPr>
        <w:t xml:space="preserve"> </w:t>
      </w:r>
      <w:r>
        <w:rPr>
          <w:lang w:val="fr-FR"/>
        </w:rPr>
        <w:t>des programmes ciblés ont également été adoptés</w:t>
      </w:r>
      <w:r w:rsidRPr="00913CB4">
        <w:rPr>
          <w:lang w:val="fr-FR"/>
        </w:rPr>
        <w:t>.</w:t>
      </w:r>
    </w:p>
    <w:p w:rsidR="00D84007" w:rsidRPr="00913CB4" w:rsidRDefault="00D84007">
      <w:pPr>
        <w:pStyle w:val="SingleTxtG"/>
        <w:rPr>
          <w:lang w:val="fr-FR"/>
        </w:rPr>
      </w:pPr>
      <w:r w:rsidRPr="00913CB4">
        <w:rPr>
          <w:lang w:val="fr-FR"/>
        </w:rPr>
        <w:t>269.</w:t>
      </w:r>
      <w:r w:rsidRPr="00913CB4">
        <w:rPr>
          <w:lang w:val="fr-FR"/>
        </w:rPr>
        <w:tab/>
      </w:r>
      <w:r>
        <w:rPr>
          <w:lang w:val="fr-FR"/>
        </w:rPr>
        <w:t>Les problèmes suivants revêtent actuellement une importance toute particulière dans le domaine de la protection des enfants vivant dans des conditions difficiles:</w:t>
      </w:r>
    </w:p>
    <w:p w:rsidR="00D84007" w:rsidRPr="00913CB4" w:rsidRDefault="00D84007">
      <w:pPr>
        <w:pStyle w:val="SingleTxtG"/>
        <w:ind w:firstLine="567"/>
        <w:rPr>
          <w:lang w:val="fr-FR"/>
        </w:rPr>
      </w:pPr>
      <w:r w:rsidRPr="00913CB4">
        <w:rPr>
          <w:lang w:val="fr-FR"/>
        </w:rPr>
        <w:t>a)</w:t>
      </w:r>
      <w:r w:rsidRPr="00913CB4">
        <w:rPr>
          <w:lang w:val="fr-FR"/>
        </w:rPr>
        <w:tab/>
        <w:t xml:space="preserve">Protection </w:t>
      </w:r>
      <w:r>
        <w:rPr>
          <w:lang w:val="fr-FR"/>
        </w:rPr>
        <w:t>des enfants</w:t>
      </w:r>
      <w:r w:rsidRPr="00913CB4">
        <w:rPr>
          <w:lang w:val="fr-FR"/>
        </w:rPr>
        <w:t xml:space="preserve"> </w:t>
      </w:r>
      <w:r>
        <w:rPr>
          <w:lang w:val="fr-FR"/>
        </w:rPr>
        <w:t>privés de protection parentale;</w:t>
      </w:r>
    </w:p>
    <w:p w:rsidR="00D84007" w:rsidRPr="00913CB4" w:rsidRDefault="00D84007">
      <w:pPr>
        <w:pStyle w:val="SingleTxtG"/>
        <w:ind w:firstLine="567"/>
        <w:rPr>
          <w:lang w:val="fr-FR"/>
        </w:rPr>
      </w:pPr>
      <w:r w:rsidRPr="00913CB4">
        <w:rPr>
          <w:lang w:val="fr-FR"/>
        </w:rPr>
        <w:t>b)</w:t>
      </w:r>
      <w:r w:rsidRPr="00913CB4">
        <w:rPr>
          <w:lang w:val="fr-FR"/>
        </w:rPr>
        <w:tab/>
        <w:t xml:space="preserve">Protection </w:t>
      </w:r>
      <w:r>
        <w:rPr>
          <w:lang w:val="fr-FR"/>
        </w:rPr>
        <w:t>des enfants</w:t>
      </w:r>
      <w:r w:rsidRPr="00913CB4">
        <w:rPr>
          <w:lang w:val="fr-FR"/>
        </w:rPr>
        <w:t xml:space="preserve"> </w:t>
      </w:r>
      <w:r>
        <w:rPr>
          <w:lang w:val="fr-FR"/>
        </w:rPr>
        <w:t>handicapés;</w:t>
      </w:r>
    </w:p>
    <w:p w:rsidR="00D84007" w:rsidRPr="00913CB4" w:rsidRDefault="00D84007">
      <w:pPr>
        <w:pStyle w:val="SingleTxtG"/>
        <w:ind w:firstLine="567"/>
        <w:rPr>
          <w:lang w:val="fr-FR"/>
        </w:rPr>
      </w:pPr>
      <w:r w:rsidRPr="00913CB4">
        <w:rPr>
          <w:lang w:val="fr-FR"/>
        </w:rPr>
        <w:t>c)</w:t>
      </w:r>
      <w:r w:rsidRPr="00913CB4">
        <w:rPr>
          <w:lang w:val="fr-FR"/>
        </w:rPr>
        <w:tab/>
        <w:t xml:space="preserve">Protection </w:t>
      </w:r>
      <w:r>
        <w:rPr>
          <w:lang w:val="fr-FR"/>
        </w:rPr>
        <w:t>des enfants</w:t>
      </w:r>
      <w:r w:rsidRPr="00913CB4">
        <w:rPr>
          <w:lang w:val="fr-FR"/>
        </w:rPr>
        <w:t xml:space="preserve"> </w:t>
      </w:r>
      <w:r>
        <w:rPr>
          <w:lang w:val="fr-FR"/>
        </w:rPr>
        <w:t>placés en institution;</w:t>
      </w:r>
    </w:p>
    <w:p w:rsidR="00D84007" w:rsidRPr="00913CB4" w:rsidRDefault="00D84007">
      <w:pPr>
        <w:pStyle w:val="SingleTxtG"/>
        <w:ind w:firstLine="567"/>
        <w:rPr>
          <w:lang w:val="fr-FR"/>
        </w:rPr>
      </w:pPr>
      <w:r w:rsidRPr="00913CB4">
        <w:rPr>
          <w:lang w:val="fr-FR"/>
        </w:rPr>
        <w:t>d)</w:t>
      </w:r>
      <w:r w:rsidRPr="00913CB4">
        <w:rPr>
          <w:lang w:val="fr-FR"/>
        </w:rPr>
        <w:tab/>
        <w:t xml:space="preserve">Protection </w:t>
      </w:r>
      <w:r>
        <w:rPr>
          <w:lang w:val="fr-FR"/>
        </w:rPr>
        <w:t>des enfants</w:t>
      </w:r>
      <w:r w:rsidRPr="00913CB4">
        <w:rPr>
          <w:lang w:val="fr-FR"/>
        </w:rPr>
        <w:t xml:space="preserve"> </w:t>
      </w:r>
      <w:r>
        <w:rPr>
          <w:lang w:val="fr-FR"/>
        </w:rPr>
        <w:t>ayant quitté le système scolaire;</w:t>
      </w:r>
    </w:p>
    <w:p w:rsidR="00D84007" w:rsidRPr="00913CB4" w:rsidRDefault="00D84007">
      <w:pPr>
        <w:pStyle w:val="SingleTxtG"/>
        <w:ind w:firstLine="567"/>
        <w:rPr>
          <w:lang w:val="fr-FR"/>
        </w:rPr>
      </w:pPr>
      <w:r w:rsidRPr="00913CB4">
        <w:rPr>
          <w:lang w:val="fr-FR"/>
        </w:rPr>
        <w:t>e)</w:t>
      </w:r>
      <w:r w:rsidRPr="00913CB4">
        <w:rPr>
          <w:lang w:val="fr-FR"/>
        </w:rPr>
        <w:tab/>
        <w:t xml:space="preserve">Protection </w:t>
      </w:r>
      <w:r>
        <w:rPr>
          <w:lang w:val="fr-FR"/>
        </w:rPr>
        <w:t>des</w:t>
      </w:r>
      <w:r w:rsidRPr="00913CB4">
        <w:rPr>
          <w:lang w:val="fr-FR"/>
        </w:rPr>
        <w:t xml:space="preserve"> </w:t>
      </w:r>
      <w:r>
        <w:rPr>
          <w:lang w:val="fr-FR"/>
        </w:rPr>
        <w:t>enfants mendiants;</w:t>
      </w:r>
    </w:p>
    <w:p w:rsidR="00D84007" w:rsidRPr="00913CB4" w:rsidRDefault="00D84007">
      <w:pPr>
        <w:pStyle w:val="SingleTxtG"/>
        <w:ind w:firstLine="567"/>
        <w:rPr>
          <w:lang w:val="fr-FR"/>
        </w:rPr>
      </w:pPr>
      <w:r w:rsidRPr="00913CB4">
        <w:rPr>
          <w:lang w:val="fr-FR"/>
        </w:rPr>
        <w:t>f)</w:t>
      </w:r>
      <w:r w:rsidRPr="00913CB4">
        <w:rPr>
          <w:lang w:val="fr-FR"/>
        </w:rPr>
        <w:tab/>
        <w:t xml:space="preserve">Protection </w:t>
      </w:r>
      <w:r>
        <w:rPr>
          <w:lang w:val="fr-FR"/>
        </w:rPr>
        <w:t>des enfants</w:t>
      </w:r>
      <w:r w:rsidRPr="00913CB4">
        <w:rPr>
          <w:lang w:val="fr-FR"/>
        </w:rPr>
        <w:t xml:space="preserve"> </w:t>
      </w:r>
      <w:r>
        <w:rPr>
          <w:lang w:val="fr-FR"/>
        </w:rPr>
        <w:t>victimes d’actes de</w:t>
      </w:r>
      <w:r w:rsidRPr="00913CB4">
        <w:rPr>
          <w:lang w:val="fr-FR"/>
        </w:rPr>
        <w:t xml:space="preserve"> violence (</w:t>
      </w:r>
      <w:r>
        <w:rPr>
          <w:lang w:val="fr-FR"/>
        </w:rPr>
        <w:t>y compris la violence</w:t>
      </w:r>
      <w:r w:rsidRPr="00913CB4">
        <w:rPr>
          <w:lang w:val="fr-FR"/>
        </w:rPr>
        <w:t xml:space="preserve"> psychologi</w:t>
      </w:r>
      <w:r>
        <w:rPr>
          <w:lang w:val="fr-FR"/>
        </w:rPr>
        <w:t>que</w:t>
      </w:r>
      <w:r w:rsidRPr="00913CB4">
        <w:rPr>
          <w:lang w:val="fr-FR"/>
        </w:rPr>
        <w:t xml:space="preserve"> </w:t>
      </w:r>
      <w:r>
        <w:rPr>
          <w:lang w:val="fr-FR"/>
        </w:rPr>
        <w:t>et</w:t>
      </w:r>
      <w:r w:rsidRPr="00913CB4">
        <w:rPr>
          <w:lang w:val="fr-FR"/>
        </w:rPr>
        <w:t xml:space="preserve"> physi</w:t>
      </w:r>
      <w:r>
        <w:rPr>
          <w:lang w:val="fr-FR"/>
        </w:rPr>
        <w:t>que</w:t>
      </w:r>
      <w:r w:rsidRPr="00913CB4">
        <w:rPr>
          <w:lang w:val="fr-FR"/>
        </w:rPr>
        <w:t xml:space="preserve">, </w:t>
      </w:r>
      <w:r>
        <w:rPr>
          <w:lang w:val="fr-FR"/>
        </w:rPr>
        <w:t>les traitements cruels, l’exploitation sexuelle et économique</w:t>
      </w:r>
      <w:r w:rsidRPr="00913CB4">
        <w:rPr>
          <w:lang w:val="fr-FR"/>
        </w:rPr>
        <w:t>);</w:t>
      </w:r>
    </w:p>
    <w:p w:rsidR="00D84007" w:rsidRPr="00913CB4" w:rsidRDefault="00D84007">
      <w:pPr>
        <w:pStyle w:val="SingleTxtG"/>
        <w:ind w:firstLine="567"/>
        <w:rPr>
          <w:lang w:val="fr-FR"/>
        </w:rPr>
      </w:pPr>
      <w:r>
        <w:rPr>
          <w:lang w:val="fr-FR"/>
        </w:rPr>
        <w:t>g)</w:t>
      </w:r>
      <w:r>
        <w:rPr>
          <w:lang w:val="fr-FR"/>
        </w:rPr>
        <w:tab/>
        <w:t>Pré</w:t>
      </w:r>
      <w:r w:rsidRPr="00913CB4">
        <w:rPr>
          <w:lang w:val="fr-FR"/>
        </w:rPr>
        <w:t xml:space="preserve">vention </w:t>
      </w:r>
      <w:r>
        <w:rPr>
          <w:lang w:val="fr-FR"/>
        </w:rPr>
        <w:t>de la violence et de la négligence à l’égard des</w:t>
      </w:r>
      <w:r w:rsidRPr="00913CB4">
        <w:rPr>
          <w:lang w:val="fr-FR"/>
        </w:rPr>
        <w:t xml:space="preserve"> </w:t>
      </w:r>
      <w:r>
        <w:rPr>
          <w:lang w:val="fr-FR"/>
        </w:rPr>
        <w:t>enfants</w:t>
      </w:r>
      <w:r w:rsidRPr="00913CB4">
        <w:rPr>
          <w:lang w:val="fr-FR"/>
        </w:rPr>
        <w:t>;</w:t>
      </w:r>
    </w:p>
    <w:p w:rsidR="00D84007" w:rsidRPr="00913CB4" w:rsidRDefault="00D84007">
      <w:pPr>
        <w:pStyle w:val="SingleTxtG"/>
        <w:ind w:firstLine="567"/>
        <w:rPr>
          <w:lang w:val="fr-FR"/>
        </w:rPr>
      </w:pPr>
      <w:r w:rsidRPr="00913CB4">
        <w:rPr>
          <w:lang w:val="fr-FR"/>
        </w:rPr>
        <w:t>h)</w:t>
      </w:r>
      <w:r w:rsidRPr="00913CB4">
        <w:rPr>
          <w:lang w:val="fr-FR"/>
        </w:rPr>
        <w:tab/>
        <w:t xml:space="preserve">Protection </w:t>
      </w:r>
      <w:r>
        <w:rPr>
          <w:lang w:val="fr-FR"/>
        </w:rPr>
        <w:t>des enfants</w:t>
      </w:r>
      <w:r w:rsidRPr="00913CB4">
        <w:rPr>
          <w:lang w:val="fr-FR"/>
        </w:rPr>
        <w:t xml:space="preserve"> </w:t>
      </w:r>
      <w:r>
        <w:rPr>
          <w:lang w:val="fr-FR"/>
        </w:rPr>
        <w:t>des familles pauvres ou vivant dans des conditions difficiles</w:t>
      </w:r>
      <w:r w:rsidRPr="00913CB4">
        <w:rPr>
          <w:lang w:val="fr-FR"/>
        </w:rPr>
        <w:t>.</w:t>
      </w:r>
    </w:p>
    <w:p w:rsidR="00D84007" w:rsidRPr="00913CB4" w:rsidRDefault="00D84007">
      <w:pPr>
        <w:pStyle w:val="SingleTxtG"/>
        <w:rPr>
          <w:lang w:val="fr-FR"/>
        </w:rPr>
      </w:pPr>
      <w:r w:rsidRPr="00913CB4">
        <w:rPr>
          <w:lang w:val="fr-FR"/>
        </w:rPr>
        <w:t>270.</w:t>
      </w:r>
      <w:r w:rsidRPr="00913CB4">
        <w:rPr>
          <w:lang w:val="fr-FR"/>
        </w:rPr>
        <w:tab/>
      </w:r>
      <w:r>
        <w:rPr>
          <w:lang w:val="fr-FR"/>
        </w:rPr>
        <w:t>Ces dernières années, un travail considérable a été accompli en faveur de l’amélioration de l’encadrement juridique des enfants, de l’élaboration et de la mise en œuvre de programmes d’assistance et de réformes institutionnelles.</w:t>
      </w:r>
    </w:p>
    <w:p w:rsidR="00D84007" w:rsidRPr="00913CB4" w:rsidRDefault="00D84007">
      <w:pPr>
        <w:pStyle w:val="SingleTxtG"/>
        <w:rPr>
          <w:lang w:val="fr-FR"/>
        </w:rPr>
      </w:pPr>
      <w:r w:rsidRPr="00913CB4">
        <w:rPr>
          <w:lang w:val="fr-FR"/>
        </w:rPr>
        <w:t>271.</w:t>
      </w:r>
      <w:r w:rsidRPr="00913CB4">
        <w:rPr>
          <w:lang w:val="fr-FR"/>
        </w:rPr>
        <w:tab/>
      </w:r>
      <w:r>
        <w:rPr>
          <w:lang w:val="fr-FR"/>
        </w:rPr>
        <w:t>Ces réformes sont particulièrement axées sur la protection des droits et des intérêts des enfants privés de protection parentale</w:t>
      </w:r>
      <w:r w:rsidRPr="00913CB4">
        <w:rPr>
          <w:lang w:val="fr-FR"/>
        </w:rPr>
        <w:t xml:space="preserve">. </w:t>
      </w:r>
    </w:p>
    <w:p w:rsidR="00D84007" w:rsidRPr="00913CB4" w:rsidRDefault="00D84007">
      <w:pPr>
        <w:pStyle w:val="SingleTxtG"/>
        <w:rPr>
          <w:lang w:val="fr-FR"/>
        </w:rPr>
      </w:pPr>
      <w:r w:rsidRPr="00913CB4">
        <w:rPr>
          <w:lang w:val="fr-FR"/>
        </w:rPr>
        <w:t>272.</w:t>
      </w:r>
      <w:r w:rsidRPr="00913CB4">
        <w:rPr>
          <w:lang w:val="fr-FR"/>
        </w:rPr>
        <w:tab/>
      </w:r>
      <w:r>
        <w:rPr>
          <w:lang w:val="fr-FR"/>
        </w:rPr>
        <w:t>Une hausse sensible du nombre d’enfants placés en orphelinat</w:t>
      </w:r>
      <w:r w:rsidRPr="00913CB4">
        <w:rPr>
          <w:lang w:val="fr-FR"/>
        </w:rPr>
        <w:t xml:space="preserve"> </w:t>
      </w:r>
      <w:r>
        <w:rPr>
          <w:lang w:val="fr-FR"/>
        </w:rPr>
        <w:t>a été enregistrée dans le pays sur la période</w:t>
      </w:r>
      <w:r w:rsidRPr="00913CB4">
        <w:rPr>
          <w:lang w:val="fr-FR"/>
        </w:rPr>
        <w:t xml:space="preserve"> 1998</w:t>
      </w:r>
      <w:r>
        <w:rPr>
          <w:lang w:val="fr-FR"/>
        </w:rPr>
        <w:t>-</w:t>
      </w:r>
      <w:r w:rsidRPr="00913CB4">
        <w:rPr>
          <w:lang w:val="fr-FR"/>
        </w:rPr>
        <w:t xml:space="preserve">2004. </w:t>
      </w:r>
    </w:p>
    <w:p w:rsidR="00D84007" w:rsidRPr="00913CB4" w:rsidRDefault="00D84007">
      <w:pPr>
        <w:pStyle w:val="SingleTxtG"/>
        <w:rPr>
          <w:lang w:val="fr-FR"/>
        </w:rPr>
      </w:pPr>
      <w:r w:rsidRPr="00913CB4">
        <w:rPr>
          <w:lang w:val="fr-FR"/>
        </w:rPr>
        <w:t>273.</w:t>
      </w:r>
      <w:r w:rsidRPr="00913CB4">
        <w:rPr>
          <w:lang w:val="fr-FR"/>
        </w:rPr>
        <w:tab/>
      </w:r>
      <w:r>
        <w:rPr>
          <w:lang w:val="fr-FR"/>
        </w:rPr>
        <w:t>La situation s’est stabilisée en</w:t>
      </w:r>
      <w:r w:rsidRPr="00913CB4">
        <w:rPr>
          <w:lang w:val="fr-FR"/>
        </w:rPr>
        <w:t xml:space="preserve"> 2006 </w:t>
      </w:r>
      <w:r>
        <w:rPr>
          <w:lang w:val="fr-FR"/>
        </w:rPr>
        <w:t>grâce à la politique menée par les pouvoirs publics. Elle vise à améliorer l’accueil et l’éducation des enfants placés en orphelinat</w:t>
      </w:r>
      <w:r w:rsidRPr="00913CB4">
        <w:rPr>
          <w:lang w:val="fr-FR"/>
        </w:rPr>
        <w:t xml:space="preserve">, </w:t>
      </w:r>
      <w:r>
        <w:rPr>
          <w:lang w:val="fr-FR"/>
        </w:rPr>
        <w:t>prévenir le phénomène des «orphelins sociaux», garantir le droit à la vie dans un environnement familial, à une éducation familiale ainsi qu’à une pleine intégration dans la société. C’est ainsi qu’on assiste au recul du taux d’institutionnalisation des enfants. Des mesures sont en cours en vue d’une amélioration durable du fonctionnement des orphelinats</w:t>
      </w:r>
      <w:r w:rsidRPr="00913CB4">
        <w:rPr>
          <w:lang w:val="fr-FR"/>
        </w:rPr>
        <w:t xml:space="preserve">. </w:t>
      </w:r>
    </w:p>
    <w:p w:rsidR="00D84007" w:rsidRPr="00913CB4" w:rsidRDefault="00D84007">
      <w:pPr>
        <w:pStyle w:val="SingleTxtG"/>
        <w:rPr>
          <w:lang w:val="fr-FR"/>
        </w:rPr>
      </w:pPr>
      <w:r w:rsidRPr="00913CB4">
        <w:rPr>
          <w:lang w:val="fr-FR"/>
        </w:rPr>
        <w:t>274.</w:t>
      </w:r>
      <w:r w:rsidRPr="00913CB4">
        <w:rPr>
          <w:lang w:val="fr-FR"/>
        </w:rPr>
        <w:tab/>
      </w:r>
      <w:r>
        <w:rPr>
          <w:lang w:val="fr-FR"/>
        </w:rPr>
        <w:t>Des spécialistes suivent régulièrement des sessions de formation; le respect des critères minimaux applicables à l’accueil, à l’éducation et aux services est vérifié en permanence</w:t>
      </w:r>
      <w:r w:rsidRPr="00913CB4">
        <w:rPr>
          <w:lang w:val="fr-FR"/>
        </w:rPr>
        <w:t>.</w:t>
      </w:r>
    </w:p>
    <w:p w:rsidR="00D84007" w:rsidRPr="00913CB4" w:rsidRDefault="00D84007">
      <w:pPr>
        <w:pStyle w:val="SingleTxtG"/>
        <w:rPr>
          <w:lang w:val="fr-FR"/>
        </w:rPr>
      </w:pPr>
      <w:r w:rsidRPr="00913CB4">
        <w:rPr>
          <w:lang w:val="fr-FR"/>
        </w:rPr>
        <w:t>275.</w:t>
      </w:r>
      <w:r w:rsidRPr="00913CB4">
        <w:rPr>
          <w:lang w:val="fr-FR"/>
        </w:rPr>
        <w:tab/>
      </w:r>
      <w:r>
        <w:rPr>
          <w:lang w:val="fr-FR"/>
        </w:rPr>
        <w:t>Le fonctionnement des institutions ainsi que les méthodes de travail s’améliorent sur la base des meilleures pratiques internationales aux fins de protection des droits et des intérêts légitimes des enfants placés en orphelinat</w:t>
      </w:r>
      <w:r w:rsidRPr="00913CB4">
        <w:rPr>
          <w:lang w:val="fr-FR"/>
        </w:rPr>
        <w:t xml:space="preserve">, </w:t>
      </w:r>
      <w:r>
        <w:rPr>
          <w:lang w:val="fr-FR"/>
        </w:rPr>
        <w:t>de création de conditions favorables à leur accueil, d’éducation et de développement, d’épanouissement physique et mental naturel, de réadaptation</w:t>
      </w:r>
      <w:r w:rsidRPr="00913CB4">
        <w:rPr>
          <w:lang w:val="fr-FR"/>
        </w:rPr>
        <w:t xml:space="preserve"> psychologi</w:t>
      </w:r>
      <w:r>
        <w:rPr>
          <w:lang w:val="fr-FR"/>
        </w:rPr>
        <w:t>que et de socialisation effective, de bonnes conditions de vie et de développement de l’enfant</w:t>
      </w:r>
      <w:r w:rsidRPr="00913CB4">
        <w:rPr>
          <w:lang w:val="fr-FR"/>
        </w:rPr>
        <w:t xml:space="preserve">. </w:t>
      </w:r>
    </w:p>
    <w:p w:rsidR="00D84007" w:rsidRPr="00913CB4" w:rsidRDefault="00D84007">
      <w:pPr>
        <w:pStyle w:val="SingleTxtG"/>
        <w:rPr>
          <w:lang w:val="fr-FR"/>
        </w:rPr>
      </w:pPr>
      <w:r w:rsidRPr="00913CB4">
        <w:rPr>
          <w:lang w:val="fr-FR"/>
        </w:rPr>
        <w:t>276.</w:t>
      </w:r>
      <w:r w:rsidRPr="00913CB4">
        <w:rPr>
          <w:lang w:val="fr-FR"/>
        </w:rPr>
        <w:tab/>
      </w:r>
      <w:r>
        <w:rPr>
          <w:lang w:val="fr-FR"/>
        </w:rPr>
        <w:t>Des rénovations importantes de locaux sont réalisées sur le budget de l’État, ainsi que sur d’autres fonds émanant d’organisations internationales et de bienfaiteurs privés</w:t>
      </w:r>
      <w:r w:rsidRPr="00913CB4">
        <w:rPr>
          <w:lang w:val="fr-FR"/>
        </w:rPr>
        <w:t>.</w:t>
      </w:r>
    </w:p>
    <w:p w:rsidR="00D84007" w:rsidRPr="00913CB4" w:rsidRDefault="00D84007">
      <w:pPr>
        <w:pStyle w:val="SingleTxtG"/>
        <w:rPr>
          <w:lang w:val="fr-FR"/>
        </w:rPr>
      </w:pPr>
      <w:r w:rsidRPr="00913CB4">
        <w:rPr>
          <w:lang w:val="fr-FR"/>
        </w:rPr>
        <w:t>277.</w:t>
      </w:r>
      <w:r w:rsidRPr="00913CB4">
        <w:rPr>
          <w:lang w:val="fr-FR"/>
        </w:rPr>
        <w:tab/>
      </w:r>
      <w:r>
        <w:rPr>
          <w:lang w:val="fr-FR"/>
        </w:rPr>
        <w:t>Ces organisations s’occupent de problèmes particuliers liés au premier chef à la situation des enfants privés de leur famille, aux difficultés à clarifier leur situation de famille, du point de vue juridique, et aux caractéristiques et carences éventuelles de l’éducation en collectivité</w:t>
      </w:r>
      <w:r w:rsidRPr="00913CB4">
        <w:rPr>
          <w:lang w:val="fr-FR"/>
        </w:rPr>
        <w:t xml:space="preserve">. </w:t>
      </w:r>
    </w:p>
    <w:p w:rsidR="00D84007" w:rsidRPr="00913CB4" w:rsidRDefault="00D84007">
      <w:pPr>
        <w:pStyle w:val="SingleTxtG"/>
        <w:rPr>
          <w:lang w:val="fr-FR"/>
        </w:rPr>
      </w:pPr>
      <w:r w:rsidRPr="00913CB4">
        <w:rPr>
          <w:lang w:val="fr-FR"/>
        </w:rPr>
        <w:t>278.</w:t>
      </w:r>
      <w:r w:rsidRPr="00913CB4">
        <w:rPr>
          <w:lang w:val="fr-FR"/>
        </w:rPr>
        <w:tab/>
      </w:r>
      <w:r>
        <w:rPr>
          <w:lang w:val="fr-FR"/>
        </w:rPr>
        <w:t>Le meilleur moyen de résoudre le problème est de replacer l’enfant privé de protection parentale</w:t>
      </w:r>
      <w:r w:rsidRPr="00913CB4">
        <w:rPr>
          <w:lang w:val="fr-FR"/>
        </w:rPr>
        <w:t xml:space="preserve"> </w:t>
      </w:r>
      <w:r>
        <w:rPr>
          <w:lang w:val="fr-FR"/>
        </w:rPr>
        <w:t>dans un environnement familial -</w:t>
      </w:r>
      <w:r w:rsidRPr="00913CB4">
        <w:rPr>
          <w:lang w:val="fr-FR"/>
        </w:rPr>
        <w:t xml:space="preserve"> biologi</w:t>
      </w:r>
      <w:r>
        <w:rPr>
          <w:lang w:val="fr-FR"/>
        </w:rPr>
        <w:t>que</w:t>
      </w:r>
      <w:r w:rsidRPr="00913CB4">
        <w:rPr>
          <w:lang w:val="fr-FR"/>
        </w:rPr>
        <w:t>, adopti</w:t>
      </w:r>
      <w:r>
        <w:rPr>
          <w:lang w:val="fr-FR"/>
        </w:rPr>
        <w:t>f ou famille d’accueil</w:t>
      </w:r>
      <w:r w:rsidRPr="00913CB4">
        <w:rPr>
          <w:lang w:val="fr-FR"/>
        </w:rPr>
        <w:t xml:space="preserve">. </w:t>
      </w:r>
    </w:p>
    <w:p w:rsidR="00D84007" w:rsidRPr="00913CB4" w:rsidRDefault="00D84007">
      <w:pPr>
        <w:pStyle w:val="SingleTxtG"/>
        <w:rPr>
          <w:lang w:val="fr-FR"/>
        </w:rPr>
      </w:pPr>
      <w:r w:rsidRPr="00913CB4">
        <w:rPr>
          <w:lang w:val="fr-FR"/>
        </w:rPr>
        <w:t>279.</w:t>
      </w:r>
      <w:r w:rsidRPr="00913CB4">
        <w:rPr>
          <w:lang w:val="fr-FR"/>
        </w:rPr>
        <w:tab/>
      </w:r>
      <w:r>
        <w:rPr>
          <w:lang w:val="fr-FR"/>
        </w:rPr>
        <w:t>Le Gouvernement</w:t>
      </w:r>
      <w:r w:rsidRPr="00913CB4">
        <w:rPr>
          <w:lang w:val="fr-FR"/>
        </w:rPr>
        <w:t xml:space="preserve"> </w:t>
      </w:r>
      <w:r>
        <w:rPr>
          <w:lang w:val="fr-FR"/>
        </w:rPr>
        <w:t>arménien a pris les décisions suivantes pour améliorer l’accueil et l’éducation de l’enfant en</w:t>
      </w:r>
      <w:r w:rsidRPr="00913CB4">
        <w:rPr>
          <w:lang w:val="fr-FR"/>
        </w:rPr>
        <w:t xml:space="preserve"> </w:t>
      </w:r>
      <w:r>
        <w:rPr>
          <w:lang w:val="fr-FR"/>
        </w:rPr>
        <w:t>orphelinat</w:t>
      </w:r>
      <w:r w:rsidRPr="00913CB4">
        <w:rPr>
          <w:lang w:val="fr-FR"/>
        </w:rPr>
        <w:t xml:space="preserve">: </w:t>
      </w:r>
    </w:p>
    <w:p w:rsidR="00D84007" w:rsidRPr="00913CB4" w:rsidRDefault="00D84007">
      <w:pPr>
        <w:pStyle w:val="SingleTxtG"/>
        <w:rPr>
          <w:lang w:val="fr-FR"/>
        </w:rPr>
      </w:pPr>
      <w:r>
        <w:rPr>
          <w:lang w:val="fr-FR"/>
        </w:rPr>
        <w:tab/>
      </w:r>
      <w:r w:rsidRPr="00913CB4">
        <w:rPr>
          <w:lang w:val="fr-FR"/>
        </w:rPr>
        <w:t>a)</w:t>
      </w:r>
      <w:r w:rsidRPr="00913CB4">
        <w:rPr>
          <w:lang w:val="fr-FR"/>
        </w:rPr>
        <w:tab/>
      </w:r>
      <w:r>
        <w:rPr>
          <w:lang w:val="fr-FR"/>
        </w:rPr>
        <w:t>Décision</w:t>
      </w:r>
      <w:r w:rsidRPr="00913CB4">
        <w:rPr>
          <w:lang w:val="fr-FR"/>
        </w:rPr>
        <w:t xml:space="preserve"> </w:t>
      </w:r>
      <w:r>
        <w:rPr>
          <w:lang w:val="fr-FR"/>
        </w:rPr>
        <w:t>nº</w:t>
      </w:r>
      <w:r w:rsidRPr="00913CB4">
        <w:rPr>
          <w:lang w:val="fr-FR"/>
        </w:rPr>
        <w:t xml:space="preserve"> </w:t>
      </w:r>
      <w:r>
        <w:rPr>
          <w:lang w:val="fr-FR"/>
        </w:rPr>
        <w:t>1324-N du</w:t>
      </w:r>
      <w:r w:rsidRPr="00913CB4">
        <w:rPr>
          <w:lang w:val="fr-FR"/>
        </w:rPr>
        <w:t xml:space="preserve"> 5 </w:t>
      </w:r>
      <w:r>
        <w:rPr>
          <w:lang w:val="fr-FR"/>
        </w:rPr>
        <w:t>août</w:t>
      </w:r>
      <w:r w:rsidRPr="00913CB4">
        <w:rPr>
          <w:lang w:val="fr-FR"/>
        </w:rPr>
        <w:t xml:space="preserve"> 2004 </w:t>
      </w:r>
      <w:r>
        <w:rPr>
          <w:lang w:val="fr-FR"/>
        </w:rPr>
        <w:t>portant approbation des</w:t>
      </w:r>
      <w:r w:rsidRPr="00913CB4">
        <w:rPr>
          <w:lang w:val="fr-FR"/>
        </w:rPr>
        <w:t xml:space="preserve"> </w:t>
      </w:r>
      <w:r>
        <w:rPr>
          <w:lang w:val="fr-FR"/>
        </w:rPr>
        <w:t>critères minima relatifs à l’accueil et à l’éducation des</w:t>
      </w:r>
      <w:r w:rsidRPr="00913CB4">
        <w:rPr>
          <w:lang w:val="fr-FR"/>
        </w:rPr>
        <w:t xml:space="preserve"> </w:t>
      </w:r>
      <w:r>
        <w:rPr>
          <w:lang w:val="fr-FR"/>
        </w:rPr>
        <w:t>enfants</w:t>
      </w:r>
      <w:r w:rsidRPr="00913CB4">
        <w:rPr>
          <w:lang w:val="fr-FR"/>
        </w:rPr>
        <w:t xml:space="preserve"> </w:t>
      </w:r>
      <w:r>
        <w:rPr>
          <w:lang w:val="fr-FR"/>
        </w:rPr>
        <w:t>placés en orphelinat</w:t>
      </w:r>
      <w:r w:rsidRPr="00913CB4">
        <w:rPr>
          <w:lang w:val="fr-FR"/>
        </w:rPr>
        <w:t xml:space="preserve"> (</w:t>
      </w:r>
      <w:r>
        <w:rPr>
          <w:lang w:val="fr-FR"/>
        </w:rPr>
        <w:t>sans considération de leur forme juridique</w:t>
      </w:r>
      <w:r w:rsidRPr="00913CB4">
        <w:rPr>
          <w:lang w:val="fr-FR"/>
        </w:rPr>
        <w:t>)</w:t>
      </w:r>
      <w:r>
        <w:rPr>
          <w:lang w:val="fr-FR"/>
        </w:rPr>
        <w:t>;</w:t>
      </w:r>
    </w:p>
    <w:p w:rsidR="00D84007" w:rsidRPr="00913CB4" w:rsidRDefault="00D84007">
      <w:pPr>
        <w:pStyle w:val="SingleTxtG"/>
        <w:ind w:firstLine="567"/>
        <w:rPr>
          <w:lang w:val="fr-FR"/>
        </w:rPr>
      </w:pPr>
      <w:r w:rsidRPr="00913CB4">
        <w:rPr>
          <w:lang w:val="fr-FR"/>
        </w:rPr>
        <w:t>b)</w:t>
      </w:r>
      <w:r w:rsidRPr="00913CB4">
        <w:rPr>
          <w:lang w:val="fr-FR"/>
        </w:rPr>
        <w:tab/>
      </w:r>
      <w:r>
        <w:rPr>
          <w:lang w:val="fr-FR"/>
        </w:rPr>
        <w:t>Décision</w:t>
      </w:r>
      <w:r w:rsidRPr="00913CB4">
        <w:rPr>
          <w:lang w:val="fr-FR"/>
        </w:rPr>
        <w:t xml:space="preserve"> </w:t>
      </w:r>
      <w:r>
        <w:rPr>
          <w:lang w:val="fr-FR"/>
        </w:rPr>
        <w:t>nº</w:t>
      </w:r>
      <w:r w:rsidRPr="00913CB4">
        <w:rPr>
          <w:lang w:val="fr-FR"/>
        </w:rPr>
        <w:t xml:space="preserve"> 381-N </w:t>
      </w:r>
      <w:r>
        <w:rPr>
          <w:lang w:val="fr-FR"/>
        </w:rPr>
        <w:t>du</w:t>
      </w:r>
      <w:r w:rsidRPr="00913CB4">
        <w:rPr>
          <w:lang w:val="fr-FR"/>
        </w:rPr>
        <w:t xml:space="preserve"> 24 </w:t>
      </w:r>
      <w:r>
        <w:rPr>
          <w:lang w:val="fr-FR"/>
        </w:rPr>
        <w:t>mars</w:t>
      </w:r>
      <w:r w:rsidRPr="00913CB4">
        <w:rPr>
          <w:lang w:val="fr-FR"/>
        </w:rPr>
        <w:t xml:space="preserve"> 2005 </w:t>
      </w:r>
      <w:r>
        <w:rPr>
          <w:lang w:val="fr-FR"/>
        </w:rPr>
        <w:t>portant approbation de</w:t>
      </w:r>
      <w:r w:rsidRPr="00913CB4">
        <w:rPr>
          <w:lang w:val="fr-FR"/>
        </w:rPr>
        <w:t xml:space="preserve"> </w:t>
      </w:r>
      <w:r>
        <w:rPr>
          <w:lang w:val="fr-FR"/>
        </w:rPr>
        <w:t>la liste des</w:t>
      </w:r>
      <w:r w:rsidRPr="00913CB4">
        <w:rPr>
          <w:lang w:val="fr-FR"/>
        </w:rPr>
        <w:t xml:space="preserve"> types </w:t>
      </w:r>
      <w:r>
        <w:rPr>
          <w:lang w:val="fr-FR"/>
        </w:rPr>
        <w:t>de structures d’accueil et de protection</w:t>
      </w:r>
      <w:r w:rsidRPr="00913CB4">
        <w:rPr>
          <w:lang w:val="fr-FR"/>
        </w:rPr>
        <w:t xml:space="preserve"> </w:t>
      </w:r>
      <w:r>
        <w:rPr>
          <w:lang w:val="fr-FR"/>
        </w:rPr>
        <w:t>de l’enfance en République d’Arménie</w:t>
      </w:r>
      <w:r w:rsidRPr="00913CB4">
        <w:rPr>
          <w:lang w:val="fr-FR"/>
        </w:rPr>
        <w:t xml:space="preserve"> </w:t>
      </w:r>
      <w:r>
        <w:rPr>
          <w:lang w:val="fr-FR"/>
        </w:rPr>
        <w:t>et</w:t>
      </w:r>
      <w:r w:rsidRPr="00913CB4">
        <w:rPr>
          <w:lang w:val="fr-FR"/>
        </w:rPr>
        <w:t xml:space="preserve"> </w:t>
      </w:r>
      <w:r>
        <w:rPr>
          <w:lang w:val="fr-FR"/>
        </w:rPr>
        <w:t>des conditions de placement des enfants;</w:t>
      </w:r>
    </w:p>
    <w:p w:rsidR="00D84007" w:rsidRPr="00913CB4" w:rsidRDefault="00D84007">
      <w:pPr>
        <w:pStyle w:val="SingleTxtG"/>
        <w:rPr>
          <w:lang w:val="fr-FR"/>
        </w:rPr>
      </w:pPr>
      <w:r>
        <w:rPr>
          <w:lang w:val="fr-FR"/>
        </w:rPr>
        <w:tab/>
      </w:r>
      <w:r w:rsidRPr="00913CB4">
        <w:rPr>
          <w:lang w:val="fr-FR"/>
        </w:rPr>
        <w:t>c)</w:t>
      </w:r>
      <w:r w:rsidRPr="00913CB4">
        <w:rPr>
          <w:lang w:val="fr-FR"/>
        </w:rPr>
        <w:tab/>
      </w:r>
      <w:r>
        <w:rPr>
          <w:lang w:val="fr-FR"/>
        </w:rPr>
        <w:t>Décision</w:t>
      </w:r>
      <w:r w:rsidRPr="00913CB4">
        <w:rPr>
          <w:lang w:val="fr-FR"/>
        </w:rPr>
        <w:t xml:space="preserve"> </w:t>
      </w:r>
      <w:r>
        <w:rPr>
          <w:lang w:val="fr-FR"/>
        </w:rPr>
        <w:t>nº</w:t>
      </w:r>
      <w:r w:rsidRPr="00913CB4">
        <w:rPr>
          <w:lang w:val="fr-FR"/>
        </w:rPr>
        <w:t xml:space="preserve"> 1735-N </w:t>
      </w:r>
      <w:r>
        <w:rPr>
          <w:lang w:val="fr-FR"/>
        </w:rPr>
        <w:t>du</w:t>
      </w:r>
      <w:r w:rsidRPr="00913CB4">
        <w:rPr>
          <w:lang w:val="fr-FR"/>
        </w:rPr>
        <w:t xml:space="preserve"> 9 </w:t>
      </w:r>
      <w:r>
        <w:rPr>
          <w:lang w:val="fr-FR"/>
        </w:rPr>
        <w:t>novembre</w:t>
      </w:r>
      <w:r w:rsidRPr="00913CB4">
        <w:rPr>
          <w:lang w:val="fr-FR"/>
        </w:rPr>
        <w:t xml:space="preserve"> 2006 </w:t>
      </w:r>
      <w:r>
        <w:rPr>
          <w:lang w:val="fr-FR"/>
        </w:rPr>
        <w:t>portant approbation de</w:t>
      </w:r>
      <w:r w:rsidRPr="00913CB4">
        <w:rPr>
          <w:lang w:val="fr-FR"/>
        </w:rPr>
        <w:t xml:space="preserve"> </w:t>
      </w:r>
      <w:r>
        <w:rPr>
          <w:lang w:val="fr-FR"/>
        </w:rPr>
        <w:t>la procédure de placement des enfants dans des structures d’accueil et de protection</w:t>
      </w:r>
      <w:r w:rsidRPr="00913CB4">
        <w:rPr>
          <w:lang w:val="fr-FR"/>
        </w:rPr>
        <w:t xml:space="preserve"> (</w:t>
      </w:r>
      <w:r>
        <w:rPr>
          <w:lang w:val="fr-FR"/>
        </w:rPr>
        <w:t>orphelinats</w:t>
      </w:r>
      <w:r w:rsidRPr="00913CB4">
        <w:rPr>
          <w:lang w:val="fr-FR"/>
        </w:rPr>
        <w:t xml:space="preserve">, </w:t>
      </w:r>
      <w:r>
        <w:rPr>
          <w:lang w:val="fr-FR"/>
        </w:rPr>
        <w:t>internats</w:t>
      </w:r>
      <w:r w:rsidRPr="00913CB4">
        <w:rPr>
          <w:lang w:val="fr-FR"/>
        </w:rPr>
        <w:t xml:space="preserve">, </w:t>
      </w:r>
      <w:r>
        <w:rPr>
          <w:lang w:val="fr-FR"/>
        </w:rPr>
        <w:t>et</w:t>
      </w:r>
      <w:r w:rsidRPr="00913CB4">
        <w:rPr>
          <w:lang w:val="fr-FR"/>
        </w:rPr>
        <w:t xml:space="preserve"> </w:t>
      </w:r>
      <w:r>
        <w:rPr>
          <w:lang w:val="fr-FR"/>
        </w:rPr>
        <w:t>autres pensionnats)</w:t>
      </w:r>
      <w:r w:rsidRPr="00913CB4">
        <w:rPr>
          <w:lang w:val="fr-FR"/>
        </w:rPr>
        <w:t xml:space="preserve">, </w:t>
      </w:r>
      <w:r>
        <w:rPr>
          <w:lang w:val="fr-FR"/>
        </w:rPr>
        <w:t>et précisant les critères de placement dans ces établissements;</w:t>
      </w:r>
    </w:p>
    <w:p w:rsidR="00D84007" w:rsidRPr="00913CB4" w:rsidRDefault="00D84007">
      <w:pPr>
        <w:pStyle w:val="SingleTxtG"/>
        <w:rPr>
          <w:lang w:val="fr-FR"/>
        </w:rPr>
      </w:pPr>
      <w:r>
        <w:rPr>
          <w:lang w:val="fr-FR"/>
        </w:rPr>
        <w:tab/>
      </w:r>
      <w:r w:rsidRPr="00913CB4">
        <w:rPr>
          <w:lang w:val="fr-FR"/>
        </w:rPr>
        <w:t>d)</w:t>
      </w:r>
      <w:r w:rsidRPr="00913CB4">
        <w:rPr>
          <w:lang w:val="fr-FR"/>
        </w:rPr>
        <w:tab/>
      </w:r>
      <w:r>
        <w:rPr>
          <w:lang w:val="fr-FR"/>
        </w:rPr>
        <w:t>Autres actes juridiques</w:t>
      </w:r>
      <w:r w:rsidRPr="00913CB4">
        <w:rPr>
          <w:lang w:val="fr-FR"/>
        </w:rPr>
        <w:t>.</w:t>
      </w:r>
    </w:p>
    <w:p w:rsidR="00D84007" w:rsidRPr="00913CB4" w:rsidRDefault="00D84007">
      <w:pPr>
        <w:pStyle w:val="H23G"/>
        <w:rPr>
          <w:lang w:val="fr-FR"/>
        </w:rPr>
      </w:pPr>
      <w:r>
        <w:rPr>
          <w:lang w:val="fr-FR"/>
        </w:rPr>
        <w:tab/>
      </w:r>
      <w:r>
        <w:rPr>
          <w:lang w:val="fr-FR"/>
        </w:rPr>
        <w:tab/>
        <w:t>Répartition par âge et par sexe</w:t>
      </w:r>
      <w:r w:rsidRPr="00913CB4">
        <w:rPr>
          <w:lang w:val="fr-FR"/>
        </w:rPr>
        <w:t xml:space="preserve"> </w:t>
      </w:r>
      <w:r>
        <w:rPr>
          <w:lang w:val="fr-FR"/>
        </w:rPr>
        <w:t>des enfants</w:t>
      </w:r>
      <w:r w:rsidRPr="00913CB4">
        <w:rPr>
          <w:lang w:val="fr-FR"/>
        </w:rPr>
        <w:t xml:space="preserve"> </w:t>
      </w:r>
      <w:r>
        <w:rPr>
          <w:lang w:val="fr-FR"/>
        </w:rPr>
        <w:t>placés en</w:t>
      </w:r>
      <w:r w:rsidRPr="00913CB4">
        <w:rPr>
          <w:lang w:val="fr-FR"/>
        </w:rPr>
        <w:t xml:space="preserve"> </w:t>
      </w:r>
      <w:r>
        <w:rPr>
          <w:lang w:val="fr-FR"/>
        </w:rPr>
        <w:t>orphelinat</w:t>
      </w:r>
      <w:r w:rsidRPr="00913CB4">
        <w:rPr>
          <w:lang w:val="fr-FR"/>
        </w:rPr>
        <w:t>, 2003</w:t>
      </w:r>
      <w:r>
        <w:rPr>
          <w:lang w:val="fr-FR"/>
        </w:rPr>
        <w:t>-</w:t>
      </w:r>
      <w:r w:rsidRPr="00913CB4">
        <w:rPr>
          <w:lang w:val="fr-FR"/>
        </w:rPr>
        <w:t>2008</w:t>
      </w:r>
      <w:r>
        <w:rPr>
          <w:lang w:val="fr-FR"/>
        </w:rPr>
        <w:t xml:space="preserve"> (fin d’année)</w:t>
      </w:r>
      <w:r w:rsidRPr="00913CB4">
        <w:rPr>
          <w:lang w:val="fr-FR"/>
        </w:rPr>
        <w:t xml:space="preserve"> </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27"/>
        <w:gridCol w:w="531"/>
        <w:gridCol w:w="532"/>
        <w:gridCol w:w="531"/>
        <w:gridCol w:w="532"/>
        <w:gridCol w:w="531"/>
        <w:gridCol w:w="532"/>
        <w:gridCol w:w="531"/>
        <w:gridCol w:w="532"/>
        <w:gridCol w:w="531"/>
        <w:gridCol w:w="532"/>
        <w:gridCol w:w="531"/>
        <w:gridCol w:w="532"/>
      </w:tblGrid>
      <w:tr w:rsidR="00D84007" w:rsidRPr="00913CB4">
        <w:trPr>
          <w:cantSplit/>
          <w:tblHeader/>
        </w:trPr>
        <w:tc>
          <w:tcPr>
            <w:tcW w:w="2127" w:type="dxa"/>
            <w:vMerge w:val="restart"/>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rPr>
                <w:i/>
                <w:sz w:val="16"/>
                <w:lang w:val="fr-FR"/>
              </w:rPr>
            </w:pPr>
            <w:r>
              <w:rPr>
                <w:i/>
                <w:sz w:val="16"/>
                <w:lang w:val="fr-FR"/>
              </w:rPr>
              <w:t>Age</w:t>
            </w:r>
          </w:p>
        </w:tc>
        <w:tc>
          <w:tcPr>
            <w:tcW w:w="3189" w:type="dxa"/>
            <w:gridSpan w:val="6"/>
            <w:tcBorders>
              <w:top w:val="single" w:sz="4" w:space="0" w:color="auto"/>
              <w:bottom w:val="single" w:sz="4" w:space="0" w:color="auto"/>
              <w:right w:val="single" w:sz="24" w:space="0" w:color="FFFFFF"/>
            </w:tcBorders>
            <w:shd w:val="clear" w:color="auto" w:fill="auto"/>
            <w:vAlign w:val="bottom"/>
          </w:tcPr>
          <w:p w:rsidR="00D84007" w:rsidRPr="00913CB4" w:rsidRDefault="00D84007">
            <w:pPr>
              <w:suppressAutoHyphens w:val="0"/>
              <w:spacing w:before="80" w:after="80" w:line="200" w:lineRule="exact"/>
              <w:jc w:val="center"/>
              <w:rPr>
                <w:b/>
                <w:i/>
                <w:sz w:val="16"/>
                <w:lang w:val="fr-FR"/>
              </w:rPr>
            </w:pPr>
            <w:r w:rsidRPr="00913CB4">
              <w:rPr>
                <w:b/>
                <w:i/>
                <w:sz w:val="16"/>
                <w:lang w:val="fr-FR"/>
              </w:rPr>
              <w:t>Total</w:t>
            </w:r>
          </w:p>
        </w:tc>
        <w:tc>
          <w:tcPr>
            <w:tcW w:w="3189" w:type="dxa"/>
            <w:gridSpan w:val="6"/>
            <w:tcBorders>
              <w:top w:val="single" w:sz="4" w:space="0" w:color="auto"/>
              <w:left w:val="single" w:sz="24" w:space="0" w:color="FFFFFF"/>
              <w:bottom w:val="single" w:sz="4" w:space="0" w:color="auto"/>
            </w:tcBorders>
            <w:shd w:val="clear" w:color="auto" w:fill="auto"/>
            <w:vAlign w:val="bottom"/>
          </w:tcPr>
          <w:p w:rsidR="00D84007" w:rsidRPr="00913CB4" w:rsidRDefault="00D84007">
            <w:pPr>
              <w:suppressAutoHyphens w:val="0"/>
              <w:spacing w:before="80" w:after="80" w:line="200" w:lineRule="exact"/>
              <w:jc w:val="center"/>
              <w:rPr>
                <w:i/>
                <w:sz w:val="16"/>
                <w:lang w:val="fr-FR"/>
              </w:rPr>
            </w:pPr>
            <w:r>
              <w:rPr>
                <w:i/>
                <w:sz w:val="16"/>
                <w:lang w:val="fr-FR"/>
              </w:rPr>
              <w:t>Filles</w:t>
            </w:r>
          </w:p>
        </w:tc>
      </w:tr>
      <w:tr w:rsidR="00D84007" w:rsidRPr="00913CB4">
        <w:trPr>
          <w:cantSplit/>
          <w:tblHeader/>
        </w:trPr>
        <w:tc>
          <w:tcPr>
            <w:tcW w:w="2127" w:type="dxa"/>
            <w:vMerge/>
            <w:tcBorders>
              <w:top w:val="single" w:sz="12" w:space="0" w:color="auto"/>
              <w:bottom w:val="single" w:sz="12" w:space="0" w:color="auto"/>
            </w:tcBorders>
            <w:shd w:val="clear" w:color="auto" w:fill="auto"/>
            <w:vAlign w:val="bottom"/>
          </w:tcPr>
          <w:p w:rsidR="00D84007" w:rsidRPr="00913CB4" w:rsidRDefault="00D84007">
            <w:pPr>
              <w:suppressAutoHyphens w:val="0"/>
              <w:spacing w:before="40" w:after="40" w:line="220" w:lineRule="exact"/>
              <w:rPr>
                <w:sz w:val="18"/>
                <w:lang w:val="fr-FR"/>
              </w:rPr>
            </w:pPr>
          </w:p>
        </w:tc>
        <w:tc>
          <w:tcPr>
            <w:tcW w:w="531"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2003</w:t>
            </w:r>
          </w:p>
        </w:tc>
        <w:tc>
          <w:tcPr>
            <w:tcW w:w="532"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2004</w:t>
            </w:r>
          </w:p>
        </w:tc>
        <w:tc>
          <w:tcPr>
            <w:tcW w:w="531"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2005</w:t>
            </w:r>
          </w:p>
        </w:tc>
        <w:tc>
          <w:tcPr>
            <w:tcW w:w="532"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2006</w:t>
            </w:r>
          </w:p>
        </w:tc>
        <w:tc>
          <w:tcPr>
            <w:tcW w:w="531"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2007</w:t>
            </w:r>
          </w:p>
        </w:tc>
        <w:tc>
          <w:tcPr>
            <w:tcW w:w="532" w:type="dxa"/>
            <w:tcBorders>
              <w:top w:val="single" w:sz="4" w:space="0" w:color="auto"/>
              <w:bottom w:val="single" w:sz="12" w:space="0" w:color="auto"/>
              <w:right w:val="single" w:sz="24" w:space="0" w:color="FFFFFF"/>
            </w:tcBorders>
            <w:shd w:val="clear" w:color="auto" w:fill="auto"/>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2008</w:t>
            </w:r>
          </w:p>
        </w:tc>
        <w:tc>
          <w:tcPr>
            <w:tcW w:w="531" w:type="dxa"/>
            <w:tcBorders>
              <w:top w:val="single" w:sz="4" w:space="0" w:color="auto"/>
              <w:left w:val="single" w:sz="24" w:space="0" w:color="FFFFFF"/>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2003</w:t>
            </w:r>
          </w:p>
        </w:tc>
        <w:tc>
          <w:tcPr>
            <w:tcW w:w="532"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2004</w:t>
            </w:r>
          </w:p>
        </w:tc>
        <w:tc>
          <w:tcPr>
            <w:tcW w:w="531"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2005</w:t>
            </w:r>
          </w:p>
        </w:tc>
        <w:tc>
          <w:tcPr>
            <w:tcW w:w="532"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2006</w:t>
            </w:r>
          </w:p>
        </w:tc>
        <w:tc>
          <w:tcPr>
            <w:tcW w:w="531"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2007</w:t>
            </w:r>
          </w:p>
        </w:tc>
        <w:tc>
          <w:tcPr>
            <w:tcW w:w="532"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2008</w:t>
            </w:r>
          </w:p>
        </w:tc>
      </w:tr>
      <w:tr w:rsidR="00D84007" w:rsidRPr="00913CB4">
        <w:trPr>
          <w:cantSplit/>
        </w:trPr>
        <w:tc>
          <w:tcPr>
            <w:tcW w:w="2127" w:type="dxa"/>
            <w:tcBorders>
              <w:top w:val="single" w:sz="12" w:space="0" w:color="auto"/>
            </w:tcBorders>
            <w:shd w:val="clear" w:color="auto" w:fill="auto"/>
            <w:vAlign w:val="bottom"/>
          </w:tcPr>
          <w:p w:rsidR="00D84007" w:rsidRPr="00913CB4" w:rsidRDefault="00D84007">
            <w:pPr>
              <w:suppressAutoHyphens w:val="0"/>
              <w:spacing w:before="40" w:after="40" w:line="220" w:lineRule="exact"/>
              <w:rPr>
                <w:sz w:val="18"/>
                <w:lang w:val="fr-FR"/>
              </w:rPr>
            </w:pPr>
            <w:bookmarkStart w:id="6" w:name="_Hlk247715043"/>
            <w:r>
              <w:rPr>
                <w:sz w:val="18"/>
                <w:lang w:val="fr-FR"/>
              </w:rPr>
              <w:t>Moins d’un an</w:t>
            </w:r>
            <w:bookmarkEnd w:id="6"/>
          </w:p>
        </w:tc>
        <w:tc>
          <w:tcPr>
            <w:tcW w:w="531"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68</w:t>
            </w:r>
          </w:p>
        </w:tc>
        <w:tc>
          <w:tcPr>
            <w:tcW w:w="532"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61</w:t>
            </w:r>
          </w:p>
        </w:tc>
        <w:tc>
          <w:tcPr>
            <w:tcW w:w="531"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108</w:t>
            </w:r>
          </w:p>
        </w:tc>
        <w:tc>
          <w:tcPr>
            <w:tcW w:w="532"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66</w:t>
            </w:r>
          </w:p>
        </w:tc>
        <w:tc>
          <w:tcPr>
            <w:tcW w:w="531"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91</w:t>
            </w:r>
          </w:p>
        </w:tc>
        <w:tc>
          <w:tcPr>
            <w:tcW w:w="532"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85</w:t>
            </w:r>
          </w:p>
        </w:tc>
        <w:tc>
          <w:tcPr>
            <w:tcW w:w="531"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38</w:t>
            </w:r>
          </w:p>
        </w:tc>
        <w:tc>
          <w:tcPr>
            <w:tcW w:w="532"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33</w:t>
            </w:r>
          </w:p>
        </w:tc>
        <w:tc>
          <w:tcPr>
            <w:tcW w:w="531"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58</w:t>
            </w:r>
          </w:p>
        </w:tc>
        <w:tc>
          <w:tcPr>
            <w:tcW w:w="532"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38</w:t>
            </w:r>
          </w:p>
        </w:tc>
        <w:tc>
          <w:tcPr>
            <w:tcW w:w="531"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47</w:t>
            </w:r>
          </w:p>
        </w:tc>
        <w:tc>
          <w:tcPr>
            <w:tcW w:w="532"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43</w:t>
            </w:r>
          </w:p>
        </w:tc>
      </w:tr>
      <w:tr w:rsidR="00D84007" w:rsidRPr="00913CB4">
        <w:trPr>
          <w:cantSplit/>
        </w:trPr>
        <w:tc>
          <w:tcPr>
            <w:tcW w:w="2127"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De</w:t>
            </w:r>
            <w:r w:rsidRPr="00913CB4">
              <w:rPr>
                <w:sz w:val="18"/>
                <w:lang w:val="fr-FR"/>
              </w:rPr>
              <w:t xml:space="preserve"> 1 </w:t>
            </w:r>
            <w:r>
              <w:rPr>
                <w:sz w:val="18"/>
                <w:lang w:val="fr-FR"/>
              </w:rPr>
              <w:t>à</w:t>
            </w:r>
            <w:r w:rsidRPr="00913CB4">
              <w:rPr>
                <w:sz w:val="18"/>
                <w:lang w:val="fr-FR"/>
              </w:rPr>
              <w:t xml:space="preserve"> 6 </w:t>
            </w:r>
            <w:r>
              <w:rPr>
                <w:sz w:val="18"/>
                <w:lang w:val="fr-FR"/>
              </w:rPr>
              <w:t>ans</w:t>
            </w:r>
          </w:p>
        </w:tc>
        <w:tc>
          <w:tcPr>
            <w:tcW w:w="53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264</w:t>
            </w:r>
          </w:p>
        </w:tc>
        <w:tc>
          <w:tcPr>
            <w:tcW w:w="532"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270</w:t>
            </w:r>
          </w:p>
        </w:tc>
        <w:tc>
          <w:tcPr>
            <w:tcW w:w="53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192</w:t>
            </w:r>
          </w:p>
        </w:tc>
        <w:tc>
          <w:tcPr>
            <w:tcW w:w="532"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245</w:t>
            </w:r>
          </w:p>
        </w:tc>
        <w:tc>
          <w:tcPr>
            <w:tcW w:w="53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229</w:t>
            </w:r>
          </w:p>
        </w:tc>
        <w:tc>
          <w:tcPr>
            <w:tcW w:w="532"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347</w:t>
            </w:r>
          </w:p>
        </w:tc>
        <w:tc>
          <w:tcPr>
            <w:tcW w:w="53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118</w:t>
            </w:r>
          </w:p>
        </w:tc>
        <w:tc>
          <w:tcPr>
            <w:tcW w:w="53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125</w:t>
            </w:r>
          </w:p>
        </w:tc>
        <w:tc>
          <w:tcPr>
            <w:tcW w:w="53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96</w:t>
            </w:r>
          </w:p>
        </w:tc>
        <w:tc>
          <w:tcPr>
            <w:tcW w:w="53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106</w:t>
            </w:r>
          </w:p>
        </w:tc>
        <w:tc>
          <w:tcPr>
            <w:tcW w:w="53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90</w:t>
            </w:r>
          </w:p>
        </w:tc>
        <w:tc>
          <w:tcPr>
            <w:tcW w:w="53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137</w:t>
            </w:r>
          </w:p>
        </w:tc>
      </w:tr>
      <w:tr w:rsidR="00D84007" w:rsidRPr="00913CB4">
        <w:trPr>
          <w:cantSplit/>
        </w:trPr>
        <w:tc>
          <w:tcPr>
            <w:tcW w:w="2127"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De</w:t>
            </w:r>
            <w:r w:rsidRPr="00913CB4">
              <w:rPr>
                <w:sz w:val="18"/>
                <w:lang w:val="fr-FR"/>
              </w:rPr>
              <w:t xml:space="preserve"> 7 </w:t>
            </w:r>
            <w:r>
              <w:rPr>
                <w:sz w:val="18"/>
                <w:lang w:val="fr-FR"/>
              </w:rPr>
              <w:t>à</w:t>
            </w:r>
            <w:r w:rsidRPr="00913CB4">
              <w:rPr>
                <w:sz w:val="18"/>
                <w:lang w:val="fr-FR"/>
              </w:rPr>
              <w:t xml:space="preserve"> 9 </w:t>
            </w:r>
            <w:r>
              <w:rPr>
                <w:sz w:val="18"/>
                <w:lang w:val="fr-FR"/>
              </w:rPr>
              <w:t>ans</w:t>
            </w:r>
          </w:p>
        </w:tc>
        <w:tc>
          <w:tcPr>
            <w:tcW w:w="53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206</w:t>
            </w:r>
          </w:p>
        </w:tc>
        <w:tc>
          <w:tcPr>
            <w:tcW w:w="532"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232</w:t>
            </w:r>
          </w:p>
        </w:tc>
        <w:tc>
          <w:tcPr>
            <w:tcW w:w="53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201</w:t>
            </w:r>
          </w:p>
        </w:tc>
        <w:tc>
          <w:tcPr>
            <w:tcW w:w="532"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196</w:t>
            </w:r>
          </w:p>
        </w:tc>
        <w:tc>
          <w:tcPr>
            <w:tcW w:w="53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183</w:t>
            </w:r>
          </w:p>
        </w:tc>
        <w:tc>
          <w:tcPr>
            <w:tcW w:w="532"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171</w:t>
            </w:r>
          </w:p>
        </w:tc>
        <w:tc>
          <w:tcPr>
            <w:tcW w:w="53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90</w:t>
            </w:r>
          </w:p>
        </w:tc>
        <w:tc>
          <w:tcPr>
            <w:tcW w:w="53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107</w:t>
            </w:r>
          </w:p>
        </w:tc>
        <w:tc>
          <w:tcPr>
            <w:tcW w:w="53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86</w:t>
            </w:r>
          </w:p>
        </w:tc>
        <w:tc>
          <w:tcPr>
            <w:tcW w:w="53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93</w:t>
            </w:r>
          </w:p>
        </w:tc>
        <w:tc>
          <w:tcPr>
            <w:tcW w:w="53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84</w:t>
            </w:r>
          </w:p>
        </w:tc>
        <w:tc>
          <w:tcPr>
            <w:tcW w:w="53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77</w:t>
            </w:r>
          </w:p>
        </w:tc>
      </w:tr>
      <w:tr w:rsidR="00D84007" w:rsidRPr="00913CB4">
        <w:trPr>
          <w:cantSplit/>
        </w:trPr>
        <w:tc>
          <w:tcPr>
            <w:tcW w:w="2127"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De</w:t>
            </w:r>
            <w:r w:rsidRPr="00913CB4">
              <w:rPr>
                <w:sz w:val="18"/>
                <w:lang w:val="fr-FR"/>
              </w:rPr>
              <w:t xml:space="preserve"> 10 </w:t>
            </w:r>
            <w:r>
              <w:rPr>
                <w:sz w:val="18"/>
                <w:lang w:val="fr-FR"/>
              </w:rPr>
              <w:t>à</w:t>
            </w:r>
            <w:r w:rsidRPr="00913CB4">
              <w:rPr>
                <w:sz w:val="18"/>
                <w:lang w:val="fr-FR"/>
              </w:rPr>
              <w:t xml:space="preserve"> 15 </w:t>
            </w:r>
            <w:r>
              <w:rPr>
                <w:sz w:val="18"/>
                <w:lang w:val="fr-FR"/>
              </w:rPr>
              <w:t>ans</w:t>
            </w:r>
          </w:p>
        </w:tc>
        <w:tc>
          <w:tcPr>
            <w:tcW w:w="53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407</w:t>
            </w:r>
          </w:p>
        </w:tc>
        <w:tc>
          <w:tcPr>
            <w:tcW w:w="532"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430</w:t>
            </w:r>
          </w:p>
        </w:tc>
        <w:tc>
          <w:tcPr>
            <w:tcW w:w="53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442</w:t>
            </w:r>
          </w:p>
        </w:tc>
        <w:tc>
          <w:tcPr>
            <w:tcW w:w="532"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420</w:t>
            </w:r>
          </w:p>
        </w:tc>
        <w:tc>
          <w:tcPr>
            <w:tcW w:w="53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394</w:t>
            </w:r>
          </w:p>
        </w:tc>
        <w:tc>
          <w:tcPr>
            <w:tcW w:w="532"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403</w:t>
            </w:r>
          </w:p>
        </w:tc>
        <w:tc>
          <w:tcPr>
            <w:tcW w:w="53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213</w:t>
            </w:r>
          </w:p>
        </w:tc>
        <w:tc>
          <w:tcPr>
            <w:tcW w:w="53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230</w:t>
            </w:r>
          </w:p>
        </w:tc>
        <w:tc>
          <w:tcPr>
            <w:tcW w:w="53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229</w:t>
            </w:r>
          </w:p>
        </w:tc>
        <w:tc>
          <w:tcPr>
            <w:tcW w:w="53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225</w:t>
            </w:r>
          </w:p>
        </w:tc>
        <w:tc>
          <w:tcPr>
            <w:tcW w:w="53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202</w:t>
            </w:r>
          </w:p>
        </w:tc>
        <w:tc>
          <w:tcPr>
            <w:tcW w:w="53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204</w:t>
            </w:r>
          </w:p>
        </w:tc>
      </w:tr>
      <w:tr w:rsidR="00D84007" w:rsidRPr="00913CB4">
        <w:trPr>
          <w:cantSplit/>
        </w:trPr>
        <w:tc>
          <w:tcPr>
            <w:tcW w:w="2127"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De</w:t>
            </w:r>
            <w:r w:rsidRPr="00913CB4">
              <w:rPr>
                <w:sz w:val="18"/>
                <w:lang w:val="fr-FR"/>
              </w:rPr>
              <w:t xml:space="preserve"> 16 </w:t>
            </w:r>
            <w:r>
              <w:rPr>
                <w:sz w:val="18"/>
                <w:lang w:val="fr-FR"/>
              </w:rPr>
              <w:t>à</w:t>
            </w:r>
            <w:r w:rsidRPr="00913CB4">
              <w:rPr>
                <w:sz w:val="18"/>
                <w:lang w:val="fr-FR"/>
              </w:rPr>
              <w:t xml:space="preserve"> 18 </w:t>
            </w:r>
            <w:r>
              <w:rPr>
                <w:sz w:val="18"/>
                <w:lang w:val="fr-FR"/>
              </w:rPr>
              <w:t>ans</w:t>
            </w:r>
          </w:p>
        </w:tc>
        <w:tc>
          <w:tcPr>
            <w:tcW w:w="53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200</w:t>
            </w:r>
          </w:p>
        </w:tc>
        <w:tc>
          <w:tcPr>
            <w:tcW w:w="532"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182</w:t>
            </w:r>
          </w:p>
        </w:tc>
        <w:tc>
          <w:tcPr>
            <w:tcW w:w="53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199</w:t>
            </w:r>
          </w:p>
        </w:tc>
        <w:tc>
          <w:tcPr>
            <w:tcW w:w="532"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201</w:t>
            </w:r>
          </w:p>
        </w:tc>
        <w:tc>
          <w:tcPr>
            <w:tcW w:w="53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205</w:t>
            </w:r>
          </w:p>
        </w:tc>
        <w:tc>
          <w:tcPr>
            <w:tcW w:w="532"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247</w:t>
            </w:r>
          </w:p>
        </w:tc>
        <w:tc>
          <w:tcPr>
            <w:tcW w:w="53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119</w:t>
            </w:r>
          </w:p>
        </w:tc>
        <w:tc>
          <w:tcPr>
            <w:tcW w:w="53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110</w:t>
            </w:r>
          </w:p>
        </w:tc>
        <w:tc>
          <w:tcPr>
            <w:tcW w:w="53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110</w:t>
            </w:r>
          </w:p>
        </w:tc>
        <w:tc>
          <w:tcPr>
            <w:tcW w:w="53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107</w:t>
            </w:r>
          </w:p>
        </w:tc>
        <w:tc>
          <w:tcPr>
            <w:tcW w:w="53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118</w:t>
            </w:r>
          </w:p>
        </w:tc>
        <w:tc>
          <w:tcPr>
            <w:tcW w:w="53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125</w:t>
            </w:r>
          </w:p>
        </w:tc>
      </w:tr>
      <w:tr w:rsidR="00D84007" w:rsidRPr="00913CB4">
        <w:trPr>
          <w:cantSplit/>
        </w:trPr>
        <w:tc>
          <w:tcPr>
            <w:tcW w:w="2127" w:type="dxa"/>
            <w:tcBorders>
              <w:bottom w:val="single" w:sz="4" w:space="0" w:color="auto"/>
            </w:tcBorders>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 xml:space="preserve">19 </w:t>
            </w:r>
            <w:r>
              <w:rPr>
                <w:sz w:val="18"/>
                <w:lang w:val="fr-FR"/>
              </w:rPr>
              <w:t>ans et plus</w:t>
            </w:r>
          </w:p>
        </w:tc>
        <w:tc>
          <w:tcPr>
            <w:tcW w:w="531"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15</w:t>
            </w:r>
          </w:p>
        </w:tc>
        <w:tc>
          <w:tcPr>
            <w:tcW w:w="532"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15</w:t>
            </w:r>
          </w:p>
        </w:tc>
        <w:tc>
          <w:tcPr>
            <w:tcW w:w="531"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14</w:t>
            </w:r>
          </w:p>
        </w:tc>
        <w:tc>
          <w:tcPr>
            <w:tcW w:w="532"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14</w:t>
            </w:r>
          </w:p>
        </w:tc>
        <w:tc>
          <w:tcPr>
            <w:tcW w:w="531"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w:t>
            </w:r>
          </w:p>
        </w:tc>
        <w:tc>
          <w:tcPr>
            <w:tcW w:w="532"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w:t>
            </w:r>
          </w:p>
        </w:tc>
        <w:tc>
          <w:tcPr>
            <w:tcW w:w="531"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12</w:t>
            </w:r>
          </w:p>
        </w:tc>
        <w:tc>
          <w:tcPr>
            <w:tcW w:w="532"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11</w:t>
            </w:r>
          </w:p>
        </w:tc>
        <w:tc>
          <w:tcPr>
            <w:tcW w:w="531"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w:t>
            </w:r>
          </w:p>
        </w:tc>
        <w:tc>
          <w:tcPr>
            <w:tcW w:w="532"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w:t>
            </w:r>
          </w:p>
        </w:tc>
        <w:tc>
          <w:tcPr>
            <w:tcW w:w="531"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32"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r>
      <w:tr w:rsidR="00D84007" w:rsidRPr="00913CB4">
        <w:trPr>
          <w:cantSplit/>
        </w:trPr>
        <w:tc>
          <w:tcPr>
            <w:tcW w:w="2127"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ind w:left="284"/>
              <w:rPr>
                <w:b/>
                <w:sz w:val="18"/>
                <w:lang w:val="fr-FR"/>
              </w:rPr>
            </w:pPr>
            <w:r w:rsidRPr="00913CB4">
              <w:rPr>
                <w:b/>
                <w:sz w:val="18"/>
                <w:lang w:val="fr-FR"/>
              </w:rPr>
              <w:t>Total</w:t>
            </w:r>
          </w:p>
        </w:tc>
        <w:tc>
          <w:tcPr>
            <w:tcW w:w="531"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1 160</w:t>
            </w:r>
          </w:p>
        </w:tc>
        <w:tc>
          <w:tcPr>
            <w:tcW w:w="532"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1 190</w:t>
            </w:r>
          </w:p>
        </w:tc>
        <w:tc>
          <w:tcPr>
            <w:tcW w:w="531"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1 156</w:t>
            </w:r>
          </w:p>
        </w:tc>
        <w:tc>
          <w:tcPr>
            <w:tcW w:w="532"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1 142</w:t>
            </w:r>
          </w:p>
        </w:tc>
        <w:tc>
          <w:tcPr>
            <w:tcW w:w="531"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1 102</w:t>
            </w:r>
          </w:p>
        </w:tc>
        <w:tc>
          <w:tcPr>
            <w:tcW w:w="532"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1 253</w:t>
            </w:r>
          </w:p>
        </w:tc>
        <w:tc>
          <w:tcPr>
            <w:tcW w:w="531"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590</w:t>
            </w:r>
          </w:p>
        </w:tc>
        <w:tc>
          <w:tcPr>
            <w:tcW w:w="532"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616</w:t>
            </w:r>
          </w:p>
        </w:tc>
        <w:tc>
          <w:tcPr>
            <w:tcW w:w="531"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588</w:t>
            </w:r>
          </w:p>
        </w:tc>
        <w:tc>
          <w:tcPr>
            <w:tcW w:w="532"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578</w:t>
            </w:r>
          </w:p>
        </w:tc>
        <w:tc>
          <w:tcPr>
            <w:tcW w:w="531"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541</w:t>
            </w:r>
          </w:p>
        </w:tc>
        <w:tc>
          <w:tcPr>
            <w:tcW w:w="532"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586</w:t>
            </w:r>
          </w:p>
        </w:tc>
      </w:tr>
    </w:tbl>
    <w:p w:rsidR="00D84007" w:rsidRPr="00913CB4" w:rsidRDefault="00D84007">
      <w:pPr>
        <w:pStyle w:val="H1G"/>
        <w:rPr>
          <w:lang w:val="fr-FR"/>
        </w:rPr>
      </w:pPr>
      <w:r w:rsidRPr="00913CB4">
        <w:rPr>
          <w:lang w:val="fr-FR"/>
        </w:rPr>
        <w:tab/>
      </w:r>
      <w:r w:rsidRPr="00913CB4">
        <w:rPr>
          <w:lang w:val="fr-FR"/>
        </w:rPr>
        <w:tab/>
      </w:r>
      <w:r>
        <w:rPr>
          <w:lang w:val="fr-FR"/>
        </w:rPr>
        <w:t>Article</w:t>
      </w:r>
      <w:r w:rsidRPr="00913CB4">
        <w:rPr>
          <w:lang w:val="fr-FR"/>
        </w:rPr>
        <w:t xml:space="preserve"> 21</w:t>
      </w:r>
      <w:r w:rsidRPr="00913CB4">
        <w:rPr>
          <w:lang w:val="fr-FR"/>
        </w:rPr>
        <w:br/>
        <w:t>Adoption</w:t>
      </w:r>
    </w:p>
    <w:p w:rsidR="00D84007" w:rsidRPr="00913CB4" w:rsidRDefault="00D84007">
      <w:pPr>
        <w:pStyle w:val="SingleTxtG"/>
        <w:rPr>
          <w:lang w:val="fr-FR"/>
        </w:rPr>
      </w:pPr>
      <w:r w:rsidRPr="00913CB4">
        <w:rPr>
          <w:lang w:val="fr-FR"/>
        </w:rPr>
        <w:t>280.</w:t>
      </w:r>
      <w:r w:rsidRPr="00913CB4">
        <w:rPr>
          <w:lang w:val="fr-FR"/>
        </w:rPr>
        <w:tab/>
      </w:r>
      <w:r>
        <w:rPr>
          <w:lang w:val="fr-FR"/>
        </w:rPr>
        <w:t>Le chapitre</w:t>
      </w:r>
      <w:r w:rsidRPr="00913CB4">
        <w:rPr>
          <w:lang w:val="fr-FR"/>
        </w:rPr>
        <w:t xml:space="preserve"> 18 </w:t>
      </w:r>
      <w:r>
        <w:rPr>
          <w:lang w:val="fr-FR"/>
        </w:rPr>
        <w:t>du</w:t>
      </w:r>
      <w:r w:rsidRPr="00913CB4">
        <w:rPr>
          <w:lang w:val="fr-FR"/>
        </w:rPr>
        <w:t xml:space="preserve"> </w:t>
      </w:r>
      <w:r>
        <w:rPr>
          <w:lang w:val="fr-FR"/>
        </w:rPr>
        <w:t>Code de la famille</w:t>
      </w:r>
      <w:r w:rsidRPr="00913CB4">
        <w:rPr>
          <w:lang w:val="fr-FR"/>
        </w:rPr>
        <w:t xml:space="preserve"> </w:t>
      </w:r>
      <w:r>
        <w:rPr>
          <w:lang w:val="fr-FR"/>
        </w:rPr>
        <w:t>arménien</w:t>
      </w:r>
      <w:r w:rsidRPr="00913CB4">
        <w:rPr>
          <w:lang w:val="fr-FR"/>
        </w:rPr>
        <w:t xml:space="preserve"> r</w:t>
      </w:r>
      <w:r>
        <w:rPr>
          <w:lang w:val="fr-FR"/>
        </w:rPr>
        <w:t>églemente les conditions d’</w:t>
      </w:r>
      <w:r w:rsidRPr="00913CB4">
        <w:rPr>
          <w:lang w:val="fr-FR"/>
        </w:rPr>
        <w:t xml:space="preserve">adoption. </w:t>
      </w:r>
      <w:r>
        <w:rPr>
          <w:lang w:val="fr-FR"/>
        </w:rPr>
        <w:t>L’a</w:t>
      </w:r>
      <w:r w:rsidRPr="00913CB4">
        <w:rPr>
          <w:lang w:val="fr-FR"/>
        </w:rPr>
        <w:t xml:space="preserve">doption </w:t>
      </w:r>
      <w:r>
        <w:rPr>
          <w:lang w:val="fr-FR"/>
        </w:rPr>
        <w:t>est un acte juridique en vertu duquel les adoptants et les adoptés acquièrent les droits et obligations prévus par la loi respectivement pour les parents et les enfants. L’adoption est considérée comme la meilleure solution de placement d’enfants privés de protection parentale</w:t>
      </w:r>
      <w:r w:rsidRPr="00913CB4">
        <w:rPr>
          <w:lang w:val="fr-FR"/>
        </w:rPr>
        <w:t xml:space="preserve">. </w:t>
      </w:r>
      <w:r>
        <w:rPr>
          <w:lang w:val="fr-FR"/>
        </w:rPr>
        <w:t>L’adoption d’une fratrie par différentes personnes est interdite, sauf s’il y va de l’intérêt supérieur de l’enfant. L’adoption d’enfants de nationalité arménienne par des ressortissants étrangers et des apatrides ainsi que par des ressortissants arméniens résidant à l’étranger n’est autorisée que s’il n’existe aucune possibilité de placement dans une famille de ressortissants arméniens résidant en permanence sur le territoire de la République ou d’adoption de ces enfants par des membres de leur famille. Les informations sur les enfants adoptables sont fournies aux ressortissants étrangers, aux apatrides ainsi qu’aux ressortissants arméniens</w:t>
      </w:r>
      <w:r w:rsidRPr="00913CB4">
        <w:rPr>
          <w:lang w:val="fr-FR"/>
        </w:rPr>
        <w:t xml:space="preserve"> </w:t>
      </w:r>
      <w:r>
        <w:rPr>
          <w:lang w:val="fr-FR"/>
        </w:rPr>
        <w:t>vivant à l’étranger trois mois après l’enregistrement officiel des enfants en question</w:t>
      </w:r>
      <w:r w:rsidRPr="00913CB4">
        <w:rPr>
          <w:lang w:val="fr-FR"/>
        </w:rPr>
        <w:t>.</w:t>
      </w:r>
    </w:p>
    <w:p w:rsidR="00D84007" w:rsidRPr="00913CB4" w:rsidRDefault="00D84007">
      <w:pPr>
        <w:pStyle w:val="SingleTxtG"/>
        <w:rPr>
          <w:lang w:val="fr-FR"/>
        </w:rPr>
      </w:pPr>
      <w:r w:rsidRPr="00913CB4">
        <w:rPr>
          <w:lang w:val="fr-FR"/>
        </w:rPr>
        <w:t>281.</w:t>
      </w:r>
      <w:r w:rsidRPr="00913CB4">
        <w:rPr>
          <w:lang w:val="fr-FR"/>
        </w:rPr>
        <w:tab/>
      </w:r>
      <w:r>
        <w:rPr>
          <w:lang w:val="fr-FR"/>
        </w:rPr>
        <w:t>L’a</w:t>
      </w:r>
      <w:r w:rsidRPr="00913CB4">
        <w:rPr>
          <w:lang w:val="fr-FR"/>
        </w:rPr>
        <w:t xml:space="preserve">doption </w:t>
      </w:r>
      <w:r>
        <w:rPr>
          <w:lang w:val="fr-FR"/>
        </w:rPr>
        <w:t>est prononcée par un tribunal sur la base de la demande d’une ou deux personnes souhaitant adopter un enfant. L’approbation de l’adoption d’un enfant est étudiée dans le cadre de procédures prévues par la législation sur les procédures civiles. Le tribunal procède à l’examen avec la participation obligatoire de l’autorité de tutelle et de curatelle</w:t>
      </w:r>
      <w:r w:rsidRPr="00913CB4">
        <w:rPr>
          <w:lang w:val="fr-FR"/>
        </w:rPr>
        <w:t xml:space="preserve"> </w:t>
      </w:r>
      <w:r>
        <w:rPr>
          <w:lang w:val="fr-FR"/>
        </w:rPr>
        <w:t>et</w:t>
      </w:r>
      <w:r w:rsidRPr="00913CB4">
        <w:rPr>
          <w:lang w:val="fr-FR"/>
        </w:rPr>
        <w:t xml:space="preserve"> </w:t>
      </w:r>
      <w:r>
        <w:rPr>
          <w:lang w:val="fr-FR"/>
        </w:rPr>
        <w:t>de la personne souhaitant adopter</w:t>
      </w:r>
      <w:r w:rsidRPr="00913CB4">
        <w:rPr>
          <w:lang w:val="fr-FR"/>
        </w:rPr>
        <w:t xml:space="preserve"> </w:t>
      </w:r>
      <w:r>
        <w:rPr>
          <w:lang w:val="fr-FR"/>
        </w:rPr>
        <w:t>l’enfant</w:t>
      </w:r>
      <w:r w:rsidRPr="00913CB4">
        <w:rPr>
          <w:lang w:val="fr-FR"/>
        </w:rPr>
        <w:t>.</w:t>
      </w:r>
    </w:p>
    <w:p w:rsidR="00D84007" w:rsidRPr="00913CB4" w:rsidRDefault="00D84007">
      <w:pPr>
        <w:pStyle w:val="SingleTxtG"/>
        <w:rPr>
          <w:lang w:val="fr-FR"/>
        </w:rPr>
      </w:pPr>
      <w:r w:rsidRPr="00913CB4">
        <w:rPr>
          <w:lang w:val="fr-FR"/>
        </w:rPr>
        <w:t>282.</w:t>
      </w:r>
      <w:r w:rsidRPr="00913CB4">
        <w:rPr>
          <w:lang w:val="fr-FR"/>
        </w:rPr>
        <w:tab/>
      </w:r>
      <w:r>
        <w:rPr>
          <w:lang w:val="fr-FR"/>
        </w:rPr>
        <w:t>L’article</w:t>
      </w:r>
      <w:r w:rsidRPr="00913CB4">
        <w:rPr>
          <w:lang w:val="fr-FR"/>
        </w:rPr>
        <w:t xml:space="preserve"> 116 </w:t>
      </w:r>
      <w:r>
        <w:rPr>
          <w:lang w:val="fr-FR"/>
        </w:rPr>
        <w:t>précise quelles sont les personnes autorisées à adopter, tandis que l’article</w:t>
      </w:r>
      <w:r w:rsidRPr="00913CB4">
        <w:rPr>
          <w:lang w:val="fr-FR"/>
        </w:rPr>
        <w:t xml:space="preserve"> 117 prescri</w:t>
      </w:r>
      <w:r>
        <w:rPr>
          <w:lang w:val="fr-FR"/>
        </w:rPr>
        <w:t xml:space="preserve">t que la différence d’âge entre un adoptant et l’enfant à adopter ne doit pas être inférieure à </w:t>
      </w:r>
      <w:r w:rsidRPr="00913CB4">
        <w:rPr>
          <w:lang w:val="fr-FR"/>
        </w:rPr>
        <w:t xml:space="preserve">18 </w:t>
      </w:r>
      <w:r>
        <w:rPr>
          <w:lang w:val="fr-FR"/>
        </w:rPr>
        <w:t>ans</w:t>
      </w:r>
      <w:r w:rsidRPr="00913CB4">
        <w:rPr>
          <w:lang w:val="fr-FR"/>
        </w:rPr>
        <w:t xml:space="preserve">. </w:t>
      </w:r>
      <w:r>
        <w:rPr>
          <w:lang w:val="fr-FR"/>
        </w:rPr>
        <w:t>Aux termes de l’article</w:t>
      </w:r>
      <w:r w:rsidRPr="00913CB4">
        <w:rPr>
          <w:lang w:val="fr-FR"/>
        </w:rPr>
        <w:t xml:space="preserve"> 121, </w:t>
      </w:r>
      <w:r>
        <w:rPr>
          <w:lang w:val="fr-FR"/>
        </w:rPr>
        <w:t>l’</w:t>
      </w:r>
      <w:r w:rsidRPr="00913CB4">
        <w:rPr>
          <w:lang w:val="fr-FR"/>
        </w:rPr>
        <w:t xml:space="preserve">adoption </w:t>
      </w:r>
      <w:r>
        <w:rPr>
          <w:lang w:val="fr-FR"/>
        </w:rPr>
        <w:t>d’un enfant âgé de 10 ans ou plus exige son consentement</w:t>
      </w:r>
      <w:r w:rsidRPr="00913CB4">
        <w:rPr>
          <w:lang w:val="fr-FR"/>
        </w:rPr>
        <w:t>.</w:t>
      </w:r>
    </w:p>
    <w:p w:rsidR="00D84007" w:rsidRPr="00913CB4" w:rsidRDefault="00D84007">
      <w:pPr>
        <w:pStyle w:val="SingleTxtG"/>
        <w:rPr>
          <w:lang w:val="fr-FR"/>
        </w:rPr>
      </w:pPr>
      <w:r w:rsidRPr="00913CB4">
        <w:rPr>
          <w:lang w:val="fr-FR"/>
        </w:rPr>
        <w:t>283.</w:t>
      </w:r>
      <w:r w:rsidRPr="00913CB4">
        <w:rPr>
          <w:lang w:val="fr-FR"/>
        </w:rPr>
        <w:tab/>
      </w:r>
      <w:r>
        <w:rPr>
          <w:lang w:val="fr-FR"/>
        </w:rPr>
        <w:t>L’article</w:t>
      </w:r>
      <w:r w:rsidRPr="00913CB4">
        <w:rPr>
          <w:lang w:val="fr-FR"/>
        </w:rPr>
        <w:t xml:space="preserve"> 150 </w:t>
      </w:r>
      <w:r>
        <w:rPr>
          <w:lang w:val="fr-FR"/>
        </w:rPr>
        <w:t>du</w:t>
      </w:r>
      <w:r w:rsidRPr="00913CB4">
        <w:rPr>
          <w:lang w:val="fr-FR"/>
        </w:rPr>
        <w:t xml:space="preserve"> Code prescri</w:t>
      </w:r>
      <w:r>
        <w:rPr>
          <w:lang w:val="fr-FR"/>
        </w:rPr>
        <w:t>t que l’adoption d’un enfant de nationalité arménienne par des ressortissants étrangers ou des apatrides, ainsi que par des ressortissants arméniens résidant à l’étranger est validée par une décision gouvernementale</w:t>
      </w:r>
      <w:r w:rsidRPr="00913CB4">
        <w:rPr>
          <w:lang w:val="fr-FR"/>
        </w:rPr>
        <w:t xml:space="preserve">, </w:t>
      </w:r>
      <w:r>
        <w:rPr>
          <w:lang w:val="fr-FR"/>
        </w:rPr>
        <w:t>dans le cas d’un accord préalable. La protection des droits et intérêts d’un enfant de nationalité arménienne et adopté à l’étranger par des ressortissants étrangers ou des apatrides, sauf disposition contraire des instruments internationaux auxquels l’Arménie est partie</w:t>
      </w:r>
      <w:r w:rsidRPr="00913CB4">
        <w:rPr>
          <w:lang w:val="fr-FR"/>
        </w:rPr>
        <w:t xml:space="preserve">, </w:t>
      </w:r>
      <w:r>
        <w:rPr>
          <w:lang w:val="fr-FR"/>
        </w:rPr>
        <w:t>est assurée par les représentations consulaires de la République d’Arménie</w:t>
      </w:r>
      <w:r w:rsidRPr="00913CB4">
        <w:rPr>
          <w:lang w:val="fr-FR"/>
        </w:rPr>
        <w:t xml:space="preserve"> </w:t>
      </w:r>
      <w:r>
        <w:rPr>
          <w:lang w:val="fr-FR"/>
        </w:rPr>
        <w:t>dans le cadre autorisé par les normes du droit international, qui conservent les données relatives aux enfants adoptés jusqu’à leur majorité. La procédure de tenue des dossiers des enfants de nationalité arménienne adoptés par des ressortissants étrangers ou des apatrides dans les représentations consulaires arméniennes</w:t>
      </w:r>
      <w:r w:rsidRPr="00913CB4">
        <w:rPr>
          <w:lang w:val="fr-FR"/>
        </w:rPr>
        <w:t xml:space="preserve"> </w:t>
      </w:r>
      <w:r>
        <w:rPr>
          <w:lang w:val="fr-FR"/>
        </w:rPr>
        <w:t>a été approuvée par</w:t>
      </w:r>
      <w:r w:rsidRPr="00913CB4">
        <w:rPr>
          <w:lang w:val="fr-FR"/>
        </w:rPr>
        <w:t xml:space="preserve"> </w:t>
      </w:r>
      <w:r>
        <w:rPr>
          <w:lang w:val="fr-FR"/>
        </w:rPr>
        <w:t>le Gouvernement</w:t>
      </w:r>
      <w:r w:rsidRPr="00913CB4">
        <w:rPr>
          <w:lang w:val="fr-FR"/>
        </w:rPr>
        <w:t>.</w:t>
      </w:r>
    </w:p>
    <w:p w:rsidR="00D84007" w:rsidRPr="00913CB4" w:rsidRDefault="00D84007">
      <w:pPr>
        <w:pStyle w:val="SingleTxtG"/>
        <w:rPr>
          <w:lang w:val="fr-FR"/>
        </w:rPr>
      </w:pPr>
      <w:r w:rsidRPr="00913CB4">
        <w:rPr>
          <w:lang w:val="fr-FR"/>
        </w:rPr>
        <w:t>284.</w:t>
      </w:r>
      <w:r w:rsidRPr="00913CB4">
        <w:rPr>
          <w:lang w:val="fr-FR"/>
        </w:rPr>
        <w:tab/>
      </w:r>
      <w:r>
        <w:rPr>
          <w:lang w:val="fr-FR"/>
        </w:rPr>
        <w:t xml:space="preserve">Sur la période 2000-2008, 2 </w:t>
      </w:r>
      <w:r w:rsidRPr="00913CB4">
        <w:rPr>
          <w:lang w:val="fr-FR"/>
        </w:rPr>
        <w:t>883 person</w:t>
      </w:r>
      <w:r>
        <w:rPr>
          <w:lang w:val="fr-FR"/>
        </w:rPr>
        <w:t>ne</w:t>
      </w:r>
      <w:r w:rsidRPr="00913CB4">
        <w:rPr>
          <w:lang w:val="fr-FR"/>
        </w:rPr>
        <w:t xml:space="preserve">s </w:t>
      </w:r>
      <w:r>
        <w:rPr>
          <w:lang w:val="fr-FR"/>
        </w:rPr>
        <w:t>ont été enregistrées dans la banque de données du Ministère</w:t>
      </w:r>
      <w:r w:rsidRPr="00913CB4">
        <w:rPr>
          <w:lang w:val="fr-FR"/>
        </w:rPr>
        <w:t xml:space="preserve"> </w:t>
      </w:r>
      <w:r>
        <w:rPr>
          <w:lang w:val="fr-FR"/>
        </w:rPr>
        <w:t>du travail et des affaires sociales</w:t>
      </w:r>
      <w:r w:rsidRPr="00913CB4">
        <w:rPr>
          <w:lang w:val="fr-FR"/>
        </w:rPr>
        <w:t xml:space="preserve"> </w:t>
      </w:r>
      <w:r>
        <w:rPr>
          <w:lang w:val="fr-FR"/>
        </w:rPr>
        <w:t xml:space="preserve">comme candidats à l’adoption, dont </w:t>
      </w:r>
      <w:r w:rsidRPr="00913CB4">
        <w:rPr>
          <w:lang w:val="fr-FR"/>
        </w:rPr>
        <w:t>1</w:t>
      </w:r>
      <w:r>
        <w:rPr>
          <w:lang w:val="fr-FR"/>
        </w:rPr>
        <w:t xml:space="preserve"> </w:t>
      </w:r>
      <w:r w:rsidRPr="00913CB4">
        <w:rPr>
          <w:lang w:val="fr-FR"/>
        </w:rPr>
        <w:t xml:space="preserve">376 </w:t>
      </w:r>
      <w:r>
        <w:rPr>
          <w:lang w:val="fr-FR"/>
        </w:rPr>
        <w:t xml:space="preserve">ressortissants étrangers; 1 </w:t>
      </w:r>
      <w:r w:rsidRPr="00913CB4">
        <w:rPr>
          <w:lang w:val="fr-FR"/>
        </w:rPr>
        <w:t xml:space="preserve">736 </w:t>
      </w:r>
      <w:r>
        <w:rPr>
          <w:lang w:val="fr-FR"/>
        </w:rPr>
        <w:t>enfants</w:t>
      </w:r>
      <w:r w:rsidRPr="00913CB4">
        <w:rPr>
          <w:lang w:val="fr-FR"/>
        </w:rPr>
        <w:t xml:space="preserve"> </w:t>
      </w:r>
      <w:r>
        <w:rPr>
          <w:lang w:val="fr-FR"/>
        </w:rPr>
        <w:t>adoptables y étaient inscrits, dont</w:t>
      </w:r>
      <w:r w:rsidRPr="00913CB4">
        <w:rPr>
          <w:lang w:val="fr-FR"/>
        </w:rPr>
        <w:t xml:space="preserve"> 1</w:t>
      </w:r>
      <w:r>
        <w:rPr>
          <w:lang w:val="fr-FR"/>
        </w:rPr>
        <w:t xml:space="preserve"> </w:t>
      </w:r>
      <w:r w:rsidRPr="00913CB4">
        <w:rPr>
          <w:lang w:val="fr-FR"/>
        </w:rPr>
        <w:t xml:space="preserve">265 </w:t>
      </w:r>
      <w:r>
        <w:rPr>
          <w:lang w:val="fr-FR"/>
        </w:rPr>
        <w:t>ont été adoptés, pour</w:t>
      </w:r>
      <w:r w:rsidRPr="00913CB4">
        <w:rPr>
          <w:lang w:val="fr-FR"/>
        </w:rPr>
        <w:t xml:space="preserve"> 558 </w:t>
      </w:r>
      <w:r>
        <w:rPr>
          <w:lang w:val="fr-FR"/>
        </w:rPr>
        <w:t>d’entre eux par des ressortissants étrangers</w:t>
      </w:r>
      <w:r w:rsidRPr="00913CB4">
        <w:rPr>
          <w:lang w:val="fr-FR"/>
        </w:rPr>
        <w:t xml:space="preserve">. </w:t>
      </w:r>
    </w:p>
    <w:p w:rsidR="00D84007" w:rsidRPr="00913CB4" w:rsidRDefault="00D84007">
      <w:pPr>
        <w:pStyle w:val="SingleTxtG"/>
        <w:rPr>
          <w:lang w:val="fr-FR"/>
        </w:rPr>
      </w:pPr>
      <w:r w:rsidRPr="00913CB4">
        <w:rPr>
          <w:lang w:val="fr-FR"/>
        </w:rPr>
        <w:t>285.</w:t>
      </w:r>
      <w:r w:rsidRPr="00913CB4">
        <w:rPr>
          <w:lang w:val="fr-FR"/>
        </w:rPr>
        <w:tab/>
      </w:r>
      <w:r>
        <w:rPr>
          <w:lang w:val="fr-FR"/>
        </w:rPr>
        <w:t>L’adoption est prononcée en République d’Arménie, sur la base juridique prévue par le droit du pays. La Convention de La Haye ayant été signée, des amendements sont actuellement apportés à la législation arménienne dans le but de la rendre parfaitement conforme au cadre juridique international</w:t>
      </w:r>
      <w:r w:rsidRPr="00913CB4">
        <w:rPr>
          <w:lang w:val="fr-FR"/>
        </w:rPr>
        <w:t>.</w:t>
      </w:r>
    </w:p>
    <w:p w:rsidR="00D84007" w:rsidRPr="00913CB4" w:rsidRDefault="00D84007">
      <w:pPr>
        <w:pStyle w:val="SingleTxtG"/>
        <w:rPr>
          <w:lang w:val="fr-FR"/>
        </w:rPr>
      </w:pPr>
      <w:r w:rsidRPr="00913CB4">
        <w:rPr>
          <w:lang w:val="fr-FR"/>
        </w:rPr>
        <w:tab/>
      </w:r>
      <w:r>
        <w:rPr>
          <w:lang w:val="fr-FR"/>
        </w:rPr>
        <w:t>Les enfants</w:t>
      </w:r>
      <w:r w:rsidRPr="00913CB4">
        <w:rPr>
          <w:lang w:val="fr-FR"/>
        </w:rPr>
        <w:t xml:space="preserve"> </w:t>
      </w:r>
      <w:r>
        <w:rPr>
          <w:lang w:val="fr-FR"/>
        </w:rPr>
        <w:t>sont essentiellement placés dans des familles adoptives des États-Unis, de</w:t>
      </w:r>
      <w:r w:rsidRPr="00913CB4">
        <w:rPr>
          <w:lang w:val="fr-FR"/>
        </w:rPr>
        <w:t xml:space="preserve"> France, </w:t>
      </w:r>
      <w:r>
        <w:rPr>
          <w:lang w:val="fr-FR"/>
        </w:rPr>
        <w:t>d’</w:t>
      </w:r>
      <w:r w:rsidRPr="00913CB4">
        <w:rPr>
          <w:lang w:val="fr-FR"/>
        </w:rPr>
        <w:t>Ital</w:t>
      </w:r>
      <w:r>
        <w:rPr>
          <w:lang w:val="fr-FR"/>
        </w:rPr>
        <w:t>ie</w:t>
      </w:r>
      <w:r w:rsidRPr="00913CB4">
        <w:rPr>
          <w:lang w:val="fr-FR"/>
        </w:rPr>
        <w:t xml:space="preserve">, </w:t>
      </w:r>
      <w:r>
        <w:rPr>
          <w:lang w:val="fr-FR"/>
        </w:rPr>
        <w:t xml:space="preserve">de </w:t>
      </w:r>
      <w:r w:rsidRPr="00913CB4">
        <w:rPr>
          <w:lang w:val="fr-FR"/>
        </w:rPr>
        <w:t>Russi</w:t>
      </w:r>
      <w:r>
        <w:rPr>
          <w:lang w:val="fr-FR"/>
        </w:rPr>
        <w:t>e et de Grèce et la majorité des adoptants sont d’origine arménienne</w:t>
      </w:r>
      <w:r w:rsidRPr="00913CB4">
        <w:rPr>
          <w:lang w:val="fr-FR"/>
        </w:rPr>
        <w:t>.</w:t>
      </w:r>
    </w:p>
    <w:p w:rsidR="00D84007" w:rsidRDefault="00D84007" w:rsidP="002215BA">
      <w:pPr>
        <w:pStyle w:val="H23G"/>
        <w:rPr/>
      </w:pPr>
      <w:r>
        <w:rPr>
          <w:b w:val="0"/>
          <w:lang w:val="fr-FR"/>
        </w:rPr>
        <w:tab/>
      </w:r>
      <w:r>
        <w:rPr>
          <w:b w:val="0"/>
          <w:lang w:val="fr-FR"/>
        </w:rPr>
        <w:tab/>
      </w:r>
      <w:r>
        <w:rPr/>
        <w:t>Répartition par âge et par sexe des enfants</w:t>
      </w:r>
      <w:r w:rsidRPr="00913CB4">
        <w:rPr/>
        <w:t xml:space="preserve"> </w:t>
      </w:r>
      <w:r>
        <w:rPr/>
        <w:t>officiellement adoptables</w:t>
      </w:r>
      <w:r w:rsidRPr="00913CB4">
        <w:rPr/>
        <w:t>, 2003</w:t>
      </w:r>
      <w:r>
        <w:rPr/>
        <w:t>-</w:t>
      </w:r>
      <w:r w:rsidRPr="00913CB4">
        <w:rPr/>
        <w:t>2008</w:t>
      </w:r>
      <w:r w:rsidRPr="002215BA">
        <w:rPr>
          <w:rStyle w:val="FootnoteReference"/>
          <w:b w:val="0"/>
          <w:bCs/>
          <w:szCs w:val="18"/>
        </w:rPr>
        <w:footnoteReference w:id="3"/>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10"/>
        <w:gridCol w:w="507"/>
        <w:gridCol w:w="508"/>
        <w:gridCol w:w="508"/>
        <w:gridCol w:w="508"/>
        <w:gridCol w:w="508"/>
        <w:gridCol w:w="508"/>
        <w:gridCol w:w="508"/>
        <w:gridCol w:w="508"/>
        <w:gridCol w:w="508"/>
        <w:gridCol w:w="508"/>
        <w:gridCol w:w="508"/>
        <w:gridCol w:w="508"/>
      </w:tblGrid>
      <w:tr w:rsidR="00D84007" w:rsidRPr="00913CB4">
        <w:trPr>
          <w:cantSplit/>
          <w:tblHeader/>
        </w:trPr>
        <w:tc>
          <w:tcPr>
            <w:tcW w:w="2410" w:type="dxa"/>
            <w:vMerge w:val="restart"/>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rPr>
                <w:i/>
                <w:sz w:val="16"/>
                <w:lang w:val="fr-FR"/>
              </w:rPr>
            </w:pPr>
            <w:r>
              <w:rPr>
                <w:i/>
                <w:sz w:val="16"/>
                <w:lang w:val="fr-FR"/>
              </w:rPr>
              <w:t>Age</w:t>
            </w:r>
          </w:p>
        </w:tc>
        <w:tc>
          <w:tcPr>
            <w:tcW w:w="3047" w:type="dxa"/>
            <w:gridSpan w:val="6"/>
            <w:tcBorders>
              <w:top w:val="single" w:sz="4" w:space="0" w:color="auto"/>
              <w:bottom w:val="single" w:sz="4" w:space="0" w:color="auto"/>
              <w:right w:val="single" w:sz="24" w:space="0" w:color="FFFFFF"/>
            </w:tcBorders>
            <w:shd w:val="clear" w:color="auto" w:fill="auto"/>
            <w:vAlign w:val="bottom"/>
          </w:tcPr>
          <w:p w:rsidR="00D84007" w:rsidRPr="00913CB4" w:rsidRDefault="00D84007">
            <w:pPr>
              <w:suppressAutoHyphens w:val="0"/>
              <w:spacing w:before="80" w:after="80" w:line="200" w:lineRule="exact"/>
              <w:jc w:val="center"/>
              <w:rPr>
                <w:b/>
                <w:i/>
                <w:sz w:val="16"/>
                <w:lang w:val="fr-FR"/>
              </w:rPr>
            </w:pPr>
            <w:r w:rsidRPr="00913CB4">
              <w:rPr>
                <w:b/>
                <w:i/>
                <w:sz w:val="16"/>
                <w:lang w:val="fr-FR"/>
              </w:rPr>
              <w:t>Total</w:t>
            </w:r>
          </w:p>
        </w:tc>
        <w:tc>
          <w:tcPr>
            <w:tcW w:w="3048" w:type="dxa"/>
            <w:gridSpan w:val="6"/>
            <w:tcBorders>
              <w:top w:val="single" w:sz="4" w:space="0" w:color="auto"/>
              <w:left w:val="single" w:sz="24" w:space="0" w:color="FFFFFF"/>
              <w:bottom w:val="single" w:sz="4" w:space="0" w:color="auto"/>
            </w:tcBorders>
            <w:shd w:val="clear" w:color="auto" w:fill="auto"/>
            <w:vAlign w:val="bottom"/>
          </w:tcPr>
          <w:p w:rsidR="00D84007" w:rsidRPr="00913CB4" w:rsidRDefault="00D84007">
            <w:pPr>
              <w:suppressAutoHyphens w:val="0"/>
              <w:spacing w:before="80" w:after="80" w:line="200" w:lineRule="exact"/>
              <w:jc w:val="center"/>
              <w:rPr>
                <w:i/>
                <w:sz w:val="16"/>
                <w:lang w:val="fr-FR"/>
              </w:rPr>
            </w:pPr>
            <w:r>
              <w:rPr>
                <w:i/>
                <w:sz w:val="16"/>
                <w:lang w:val="fr-FR"/>
              </w:rPr>
              <w:t>Filles</w:t>
            </w:r>
          </w:p>
        </w:tc>
      </w:tr>
      <w:tr w:rsidR="00D84007" w:rsidRPr="00913CB4">
        <w:trPr>
          <w:cantSplit/>
          <w:tblHeader/>
        </w:trPr>
        <w:tc>
          <w:tcPr>
            <w:tcW w:w="2410" w:type="dxa"/>
            <w:vMerge/>
            <w:tcBorders>
              <w:top w:val="single" w:sz="12" w:space="0" w:color="auto"/>
              <w:bottom w:val="single" w:sz="12" w:space="0" w:color="auto"/>
            </w:tcBorders>
            <w:shd w:val="clear" w:color="auto" w:fill="auto"/>
            <w:vAlign w:val="bottom"/>
          </w:tcPr>
          <w:p w:rsidR="00D84007" w:rsidRPr="00913CB4" w:rsidRDefault="00D84007">
            <w:pPr>
              <w:suppressAutoHyphens w:val="0"/>
              <w:spacing w:before="80" w:after="80" w:line="200" w:lineRule="exact"/>
              <w:rPr>
                <w:sz w:val="18"/>
                <w:lang w:val="fr-FR"/>
              </w:rPr>
            </w:pPr>
          </w:p>
        </w:tc>
        <w:tc>
          <w:tcPr>
            <w:tcW w:w="507"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2003</w:t>
            </w:r>
          </w:p>
        </w:tc>
        <w:tc>
          <w:tcPr>
            <w:tcW w:w="508"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2004</w:t>
            </w:r>
          </w:p>
        </w:tc>
        <w:tc>
          <w:tcPr>
            <w:tcW w:w="508"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2005</w:t>
            </w:r>
          </w:p>
        </w:tc>
        <w:tc>
          <w:tcPr>
            <w:tcW w:w="508"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2006</w:t>
            </w:r>
          </w:p>
        </w:tc>
        <w:tc>
          <w:tcPr>
            <w:tcW w:w="508"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2007</w:t>
            </w:r>
          </w:p>
        </w:tc>
        <w:tc>
          <w:tcPr>
            <w:tcW w:w="508" w:type="dxa"/>
            <w:tcBorders>
              <w:top w:val="single" w:sz="4" w:space="0" w:color="auto"/>
              <w:bottom w:val="single" w:sz="12" w:space="0" w:color="auto"/>
              <w:right w:val="single" w:sz="24" w:space="0" w:color="FFFFFF"/>
            </w:tcBorders>
            <w:shd w:val="clear" w:color="auto" w:fill="auto"/>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2008</w:t>
            </w:r>
          </w:p>
        </w:tc>
        <w:tc>
          <w:tcPr>
            <w:tcW w:w="508" w:type="dxa"/>
            <w:tcBorders>
              <w:top w:val="single" w:sz="4" w:space="0" w:color="auto"/>
              <w:left w:val="single" w:sz="24" w:space="0" w:color="FFFFFF"/>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2003</w:t>
            </w:r>
          </w:p>
        </w:tc>
        <w:tc>
          <w:tcPr>
            <w:tcW w:w="508"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2004</w:t>
            </w:r>
          </w:p>
        </w:tc>
        <w:tc>
          <w:tcPr>
            <w:tcW w:w="508"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2005</w:t>
            </w:r>
          </w:p>
        </w:tc>
        <w:tc>
          <w:tcPr>
            <w:tcW w:w="508"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2006</w:t>
            </w:r>
          </w:p>
        </w:tc>
        <w:tc>
          <w:tcPr>
            <w:tcW w:w="508"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2007</w:t>
            </w:r>
          </w:p>
        </w:tc>
        <w:tc>
          <w:tcPr>
            <w:tcW w:w="508"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2008</w:t>
            </w:r>
          </w:p>
        </w:tc>
      </w:tr>
      <w:tr w:rsidR="00D84007" w:rsidRPr="00913CB4">
        <w:trPr>
          <w:cantSplit/>
        </w:trPr>
        <w:tc>
          <w:tcPr>
            <w:tcW w:w="2410" w:type="dxa"/>
            <w:tcBorders>
              <w:top w:val="single" w:sz="12" w:space="0" w:color="auto"/>
            </w:tcBorders>
            <w:shd w:val="clear" w:color="auto" w:fill="auto"/>
            <w:vAlign w:val="bottom"/>
          </w:tcPr>
          <w:p w:rsidR="00D84007" w:rsidRPr="00913CB4" w:rsidRDefault="00D84007">
            <w:pPr>
              <w:suppressAutoHyphens w:val="0"/>
              <w:spacing w:before="40" w:after="40" w:line="220" w:lineRule="exact"/>
              <w:rPr>
                <w:sz w:val="18"/>
                <w:lang w:val="fr-FR"/>
              </w:rPr>
            </w:pPr>
            <w:bookmarkStart w:id="7" w:name="_Hlk210119690"/>
            <w:r>
              <w:rPr>
                <w:sz w:val="18"/>
                <w:lang w:val="fr-FR"/>
              </w:rPr>
              <w:t>Moins de</w:t>
            </w:r>
            <w:r w:rsidRPr="00913CB4">
              <w:rPr>
                <w:sz w:val="18"/>
                <w:lang w:val="fr-FR"/>
              </w:rPr>
              <w:t xml:space="preserve"> 6 </w:t>
            </w:r>
            <w:r>
              <w:rPr>
                <w:sz w:val="18"/>
                <w:lang w:val="fr-FR"/>
              </w:rPr>
              <w:t>mois</w:t>
            </w:r>
            <w:bookmarkEnd w:id="7"/>
          </w:p>
        </w:tc>
        <w:tc>
          <w:tcPr>
            <w:tcW w:w="507"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34</w:t>
            </w:r>
          </w:p>
        </w:tc>
        <w:tc>
          <w:tcPr>
            <w:tcW w:w="508"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79</w:t>
            </w:r>
          </w:p>
        </w:tc>
        <w:tc>
          <w:tcPr>
            <w:tcW w:w="508"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57</w:t>
            </w:r>
          </w:p>
        </w:tc>
        <w:tc>
          <w:tcPr>
            <w:tcW w:w="508"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34</w:t>
            </w:r>
          </w:p>
        </w:tc>
        <w:tc>
          <w:tcPr>
            <w:tcW w:w="508"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39</w:t>
            </w:r>
          </w:p>
        </w:tc>
        <w:tc>
          <w:tcPr>
            <w:tcW w:w="508"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30</w:t>
            </w:r>
          </w:p>
        </w:tc>
        <w:tc>
          <w:tcPr>
            <w:tcW w:w="508"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16</w:t>
            </w:r>
          </w:p>
        </w:tc>
        <w:tc>
          <w:tcPr>
            <w:tcW w:w="508"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41</w:t>
            </w:r>
          </w:p>
        </w:tc>
        <w:tc>
          <w:tcPr>
            <w:tcW w:w="508"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34</w:t>
            </w:r>
          </w:p>
        </w:tc>
        <w:tc>
          <w:tcPr>
            <w:tcW w:w="508"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20</w:t>
            </w:r>
          </w:p>
        </w:tc>
        <w:tc>
          <w:tcPr>
            <w:tcW w:w="508"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19</w:t>
            </w:r>
          </w:p>
        </w:tc>
        <w:tc>
          <w:tcPr>
            <w:tcW w:w="508"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16</w:t>
            </w:r>
          </w:p>
        </w:tc>
      </w:tr>
      <w:tr w:rsidR="00D84007" w:rsidRPr="00913CB4">
        <w:trPr>
          <w:cantSplit/>
        </w:trPr>
        <w:tc>
          <w:tcPr>
            <w:tcW w:w="2410" w:type="dxa"/>
            <w:tcBorders>
              <w:bottom w:val="nil"/>
            </w:tcBorders>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De</w:t>
            </w:r>
            <w:r w:rsidRPr="00913CB4">
              <w:rPr>
                <w:sz w:val="18"/>
                <w:lang w:val="fr-FR"/>
              </w:rPr>
              <w:t xml:space="preserve"> 6 </w:t>
            </w:r>
            <w:r>
              <w:rPr>
                <w:sz w:val="18"/>
                <w:lang w:val="fr-FR"/>
              </w:rPr>
              <w:t>mois</w:t>
            </w:r>
            <w:r w:rsidRPr="00913CB4">
              <w:rPr>
                <w:sz w:val="18"/>
                <w:lang w:val="fr-FR"/>
              </w:rPr>
              <w:t xml:space="preserve"> </w:t>
            </w:r>
            <w:r>
              <w:rPr>
                <w:sz w:val="18"/>
                <w:lang w:val="fr-FR"/>
              </w:rPr>
              <w:t>à</w:t>
            </w:r>
            <w:r w:rsidRPr="00913CB4">
              <w:rPr>
                <w:sz w:val="18"/>
                <w:lang w:val="fr-FR"/>
              </w:rPr>
              <w:t xml:space="preserve"> 1 </w:t>
            </w:r>
            <w:r>
              <w:rPr>
                <w:sz w:val="18"/>
                <w:lang w:val="fr-FR"/>
              </w:rPr>
              <w:t>an</w:t>
            </w:r>
            <w:r w:rsidRPr="00913CB4">
              <w:rPr>
                <w:sz w:val="18"/>
                <w:lang w:val="fr-FR"/>
              </w:rPr>
              <w:t xml:space="preserve"> </w:t>
            </w:r>
          </w:p>
        </w:tc>
        <w:tc>
          <w:tcPr>
            <w:tcW w:w="507" w:type="dxa"/>
            <w:tcBorders>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59</w:t>
            </w:r>
          </w:p>
        </w:tc>
        <w:tc>
          <w:tcPr>
            <w:tcW w:w="508" w:type="dxa"/>
            <w:tcBorders>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31</w:t>
            </w:r>
          </w:p>
        </w:tc>
        <w:tc>
          <w:tcPr>
            <w:tcW w:w="508" w:type="dxa"/>
            <w:tcBorders>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21</w:t>
            </w:r>
          </w:p>
        </w:tc>
        <w:tc>
          <w:tcPr>
            <w:tcW w:w="508" w:type="dxa"/>
            <w:tcBorders>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54</w:t>
            </w:r>
          </w:p>
        </w:tc>
        <w:tc>
          <w:tcPr>
            <w:tcW w:w="508" w:type="dxa"/>
            <w:tcBorders>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66</w:t>
            </w:r>
          </w:p>
        </w:tc>
        <w:tc>
          <w:tcPr>
            <w:tcW w:w="508" w:type="dxa"/>
            <w:tcBorders>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47</w:t>
            </w:r>
          </w:p>
        </w:tc>
        <w:tc>
          <w:tcPr>
            <w:tcW w:w="508"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36</w:t>
            </w:r>
          </w:p>
        </w:tc>
        <w:tc>
          <w:tcPr>
            <w:tcW w:w="508"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14</w:t>
            </w:r>
          </w:p>
        </w:tc>
        <w:tc>
          <w:tcPr>
            <w:tcW w:w="508"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w:t>
            </w:r>
          </w:p>
        </w:tc>
        <w:tc>
          <w:tcPr>
            <w:tcW w:w="508"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31</w:t>
            </w:r>
          </w:p>
        </w:tc>
        <w:tc>
          <w:tcPr>
            <w:tcW w:w="508"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36</w:t>
            </w:r>
          </w:p>
        </w:tc>
        <w:tc>
          <w:tcPr>
            <w:tcW w:w="508"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25</w:t>
            </w:r>
          </w:p>
        </w:tc>
      </w:tr>
      <w:tr w:rsidR="00D84007" w:rsidRPr="00913CB4">
        <w:trPr>
          <w:cantSplit/>
        </w:trPr>
        <w:tc>
          <w:tcPr>
            <w:tcW w:w="2410" w:type="dxa"/>
            <w:tcBorders>
              <w:top w:val="nil"/>
              <w:bottom w:val="nil"/>
            </w:tcBorders>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De</w:t>
            </w:r>
            <w:r w:rsidRPr="00913CB4">
              <w:rPr>
                <w:sz w:val="18"/>
                <w:lang w:val="fr-FR"/>
              </w:rPr>
              <w:t xml:space="preserve"> 1 </w:t>
            </w:r>
            <w:r>
              <w:rPr>
                <w:sz w:val="18"/>
                <w:lang w:val="fr-FR"/>
              </w:rPr>
              <w:t>à</w:t>
            </w:r>
            <w:r w:rsidRPr="00913CB4">
              <w:rPr>
                <w:sz w:val="18"/>
                <w:lang w:val="fr-FR"/>
              </w:rPr>
              <w:t xml:space="preserve"> 6 </w:t>
            </w:r>
            <w:r>
              <w:rPr>
                <w:sz w:val="18"/>
                <w:lang w:val="fr-FR"/>
              </w:rPr>
              <w:t>ans</w:t>
            </w:r>
            <w:r w:rsidRPr="00913CB4">
              <w:rPr>
                <w:sz w:val="18"/>
                <w:lang w:val="fr-FR"/>
              </w:rPr>
              <w:t xml:space="preserve"> </w:t>
            </w:r>
          </w:p>
        </w:tc>
        <w:tc>
          <w:tcPr>
            <w:tcW w:w="507"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72</w:t>
            </w:r>
          </w:p>
        </w:tc>
        <w:tc>
          <w:tcPr>
            <w:tcW w:w="508"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40</w:t>
            </w:r>
          </w:p>
        </w:tc>
        <w:tc>
          <w:tcPr>
            <w:tcW w:w="508"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29</w:t>
            </w:r>
          </w:p>
        </w:tc>
        <w:tc>
          <w:tcPr>
            <w:tcW w:w="508"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49</w:t>
            </w:r>
          </w:p>
        </w:tc>
        <w:tc>
          <w:tcPr>
            <w:tcW w:w="508"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42</w:t>
            </w:r>
          </w:p>
        </w:tc>
        <w:tc>
          <w:tcPr>
            <w:tcW w:w="508"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40</w:t>
            </w:r>
          </w:p>
        </w:tc>
        <w:tc>
          <w:tcPr>
            <w:tcW w:w="508"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38</w:t>
            </w:r>
          </w:p>
        </w:tc>
        <w:tc>
          <w:tcPr>
            <w:tcW w:w="508"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17</w:t>
            </w:r>
          </w:p>
        </w:tc>
        <w:tc>
          <w:tcPr>
            <w:tcW w:w="508"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w:t>
            </w:r>
          </w:p>
        </w:tc>
        <w:tc>
          <w:tcPr>
            <w:tcW w:w="508"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21</w:t>
            </w:r>
          </w:p>
        </w:tc>
        <w:tc>
          <w:tcPr>
            <w:tcW w:w="508"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21</w:t>
            </w:r>
          </w:p>
        </w:tc>
        <w:tc>
          <w:tcPr>
            <w:tcW w:w="508"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18</w:t>
            </w:r>
          </w:p>
        </w:tc>
      </w:tr>
      <w:tr w:rsidR="00D84007" w:rsidRPr="00913CB4">
        <w:trPr>
          <w:cantSplit/>
        </w:trPr>
        <w:tc>
          <w:tcPr>
            <w:tcW w:w="2410" w:type="dxa"/>
            <w:tcBorders>
              <w:top w:val="nil"/>
            </w:tcBorders>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De</w:t>
            </w:r>
            <w:r w:rsidRPr="00913CB4">
              <w:rPr>
                <w:sz w:val="18"/>
                <w:lang w:val="fr-FR"/>
              </w:rPr>
              <w:t xml:space="preserve"> 6 </w:t>
            </w:r>
            <w:r>
              <w:rPr>
                <w:sz w:val="18"/>
                <w:lang w:val="fr-FR"/>
              </w:rPr>
              <w:t>à</w:t>
            </w:r>
            <w:r w:rsidRPr="00913CB4">
              <w:rPr>
                <w:sz w:val="18"/>
                <w:lang w:val="fr-FR"/>
              </w:rPr>
              <w:t xml:space="preserve"> 10 </w:t>
            </w:r>
            <w:r>
              <w:rPr>
                <w:sz w:val="18"/>
                <w:lang w:val="fr-FR"/>
              </w:rPr>
              <w:t>ans</w:t>
            </w:r>
            <w:r w:rsidRPr="00913CB4">
              <w:rPr>
                <w:sz w:val="18"/>
                <w:lang w:val="fr-FR"/>
              </w:rPr>
              <w:t xml:space="preserve"> </w:t>
            </w:r>
          </w:p>
        </w:tc>
        <w:tc>
          <w:tcPr>
            <w:tcW w:w="507" w:type="dxa"/>
            <w:tcBorders>
              <w:top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24</w:t>
            </w:r>
          </w:p>
        </w:tc>
        <w:tc>
          <w:tcPr>
            <w:tcW w:w="508" w:type="dxa"/>
            <w:tcBorders>
              <w:top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25</w:t>
            </w:r>
          </w:p>
        </w:tc>
        <w:tc>
          <w:tcPr>
            <w:tcW w:w="508" w:type="dxa"/>
            <w:tcBorders>
              <w:top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20</w:t>
            </w:r>
          </w:p>
        </w:tc>
        <w:tc>
          <w:tcPr>
            <w:tcW w:w="508" w:type="dxa"/>
            <w:tcBorders>
              <w:top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22</w:t>
            </w:r>
          </w:p>
        </w:tc>
        <w:tc>
          <w:tcPr>
            <w:tcW w:w="508" w:type="dxa"/>
            <w:tcBorders>
              <w:top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26</w:t>
            </w:r>
          </w:p>
        </w:tc>
        <w:tc>
          <w:tcPr>
            <w:tcW w:w="508" w:type="dxa"/>
            <w:tcBorders>
              <w:top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17</w:t>
            </w:r>
          </w:p>
        </w:tc>
        <w:tc>
          <w:tcPr>
            <w:tcW w:w="508" w:type="dxa"/>
            <w:tcBorders>
              <w:top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w:t>
            </w:r>
          </w:p>
        </w:tc>
        <w:tc>
          <w:tcPr>
            <w:tcW w:w="508" w:type="dxa"/>
            <w:tcBorders>
              <w:top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w:t>
            </w:r>
          </w:p>
        </w:tc>
        <w:tc>
          <w:tcPr>
            <w:tcW w:w="508" w:type="dxa"/>
            <w:tcBorders>
              <w:top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508" w:type="dxa"/>
            <w:tcBorders>
              <w:top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11</w:t>
            </w:r>
          </w:p>
        </w:tc>
        <w:tc>
          <w:tcPr>
            <w:tcW w:w="508" w:type="dxa"/>
            <w:tcBorders>
              <w:top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11</w:t>
            </w:r>
          </w:p>
        </w:tc>
        <w:tc>
          <w:tcPr>
            <w:tcW w:w="508" w:type="dxa"/>
            <w:tcBorders>
              <w:top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w:t>
            </w:r>
          </w:p>
        </w:tc>
      </w:tr>
      <w:tr w:rsidR="00D84007" w:rsidRPr="00913CB4">
        <w:trPr>
          <w:cantSplit/>
        </w:trPr>
        <w:tc>
          <w:tcPr>
            <w:tcW w:w="2410"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De</w:t>
            </w:r>
            <w:r w:rsidRPr="00913CB4">
              <w:rPr>
                <w:sz w:val="18"/>
                <w:lang w:val="fr-FR"/>
              </w:rPr>
              <w:t xml:space="preserve"> 10 </w:t>
            </w:r>
            <w:r>
              <w:rPr>
                <w:sz w:val="18"/>
                <w:lang w:val="fr-FR"/>
              </w:rPr>
              <w:t>à</w:t>
            </w:r>
            <w:r w:rsidRPr="00913CB4">
              <w:rPr>
                <w:sz w:val="18"/>
                <w:lang w:val="fr-FR"/>
              </w:rPr>
              <w:t xml:space="preserve"> 15 </w:t>
            </w:r>
            <w:r>
              <w:rPr>
                <w:sz w:val="18"/>
                <w:lang w:val="fr-FR"/>
              </w:rPr>
              <w:t>ans</w:t>
            </w:r>
          </w:p>
        </w:tc>
        <w:tc>
          <w:tcPr>
            <w:tcW w:w="507"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37</w:t>
            </w:r>
          </w:p>
        </w:tc>
        <w:tc>
          <w:tcPr>
            <w:tcW w:w="508"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33</w:t>
            </w:r>
          </w:p>
        </w:tc>
        <w:tc>
          <w:tcPr>
            <w:tcW w:w="508"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24</w:t>
            </w:r>
          </w:p>
        </w:tc>
        <w:tc>
          <w:tcPr>
            <w:tcW w:w="508"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28</w:t>
            </w:r>
          </w:p>
        </w:tc>
        <w:tc>
          <w:tcPr>
            <w:tcW w:w="508"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32</w:t>
            </w:r>
          </w:p>
        </w:tc>
        <w:tc>
          <w:tcPr>
            <w:tcW w:w="508"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15</w:t>
            </w:r>
          </w:p>
        </w:tc>
        <w:tc>
          <w:tcPr>
            <w:tcW w:w="508"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w:t>
            </w:r>
          </w:p>
        </w:tc>
        <w:tc>
          <w:tcPr>
            <w:tcW w:w="508"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w:t>
            </w:r>
          </w:p>
        </w:tc>
        <w:tc>
          <w:tcPr>
            <w:tcW w:w="508"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w:t>
            </w:r>
          </w:p>
        </w:tc>
        <w:tc>
          <w:tcPr>
            <w:tcW w:w="508"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w:t>
            </w:r>
          </w:p>
        </w:tc>
        <w:tc>
          <w:tcPr>
            <w:tcW w:w="508"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w:t>
            </w:r>
          </w:p>
        </w:tc>
        <w:tc>
          <w:tcPr>
            <w:tcW w:w="508"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r>
      <w:tr w:rsidR="00D84007" w:rsidRPr="00913CB4">
        <w:trPr>
          <w:cantSplit/>
        </w:trPr>
        <w:tc>
          <w:tcPr>
            <w:tcW w:w="2410" w:type="dxa"/>
            <w:tcBorders>
              <w:bottom w:val="single" w:sz="4" w:space="0" w:color="auto"/>
            </w:tcBorders>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De</w:t>
            </w:r>
            <w:r w:rsidRPr="00913CB4">
              <w:rPr>
                <w:sz w:val="18"/>
                <w:lang w:val="fr-FR"/>
              </w:rPr>
              <w:t xml:space="preserve"> 15 </w:t>
            </w:r>
            <w:r>
              <w:rPr>
                <w:sz w:val="18"/>
                <w:lang w:val="fr-FR"/>
              </w:rPr>
              <w:t>à</w:t>
            </w:r>
            <w:r w:rsidRPr="00913CB4">
              <w:rPr>
                <w:sz w:val="18"/>
                <w:lang w:val="fr-FR"/>
              </w:rPr>
              <w:t xml:space="preserve"> 18 </w:t>
            </w:r>
            <w:r>
              <w:rPr>
                <w:sz w:val="18"/>
                <w:lang w:val="fr-FR"/>
              </w:rPr>
              <w:t>ans</w:t>
            </w:r>
          </w:p>
        </w:tc>
        <w:tc>
          <w:tcPr>
            <w:tcW w:w="507"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14</w:t>
            </w:r>
          </w:p>
        </w:tc>
        <w:tc>
          <w:tcPr>
            <w:tcW w:w="508"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17</w:t>
            </w:r>
          </w:p>
        </w:tc>
        <w:tc>
          <w:tcPr>
            <w:tcW w:w="508"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13</w:t>
            </w:r>
          </w:p>
        </w:tc>
        <w:tc>
          <w:tcPr>
            <w:tcW w:w="508"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16</w:t>
            </w:r>
          </w:p>
        </w:tc>
        <w:tc>
          <w:tcPr>
            <w:tcW w:w="508"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14</w:t>
            </w:r>
          </w:p>
        </w:tc>
        <w:tc>
          <w:tcPr>
            <w:tcW w:w="508"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w:t>
            </w:r>
          </w:p>
        </w:tc>
        <w:tc>
          <w:tcPr>
            <w:tcW w:w="508"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w:t>
            </w:r>
          </w:p>
        </w:tc>
        <w:tc>
          <w:tcPr>
            <w:tcW w:w="508"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w:t>
            </w:r>
          </w:p>
        </w:tc>
        <w:tc>
          <w:tcPr>
            <w:tcW w:w="508"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508"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w:t>
            </w:r>
          </w:p>
        </w:tc>
        <w:tc>
          <w:tcPr>
            <w:tcW w:w="508"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w:t>
            </w:r>
          </w:p>
        </w:tc>
        <w:tc>
          <w:tcPr>
            <w:tcW w:w="508"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r>
      <w:tr w:rsidR="00D84007" w:rsidRPr="00913CB4">
        <w:trPr>
          <w:cantSplit/>
        </w:trPr>
        <w:tc>
          <w:tcPr>
            <w:tcW w:w="241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ind w:left="284"/>
              <w:rPr>
                <w:b/>
                <w:sz w:val="18"/>
                <w:lang w:val="fr-FR"/>
              </w:rPr>
            </w:pPr>
            <w:r w:rsidRPr="00913CB4">
              <w:rPr>
                <w:b/>
                <w:sz w:val="18"/>
                <w:lang w:val="fr-FR"/>
              </w:rPr>
              <w:t>Total</w:t>
            </w:r>
          </w:p>
        </w:tc>
        <w:tc>
          <w:tcPr>
            <w:tcW w:w="507"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240</w:t>
            </w:r>
          </w:p>
        </w:tc>
        <w:tc>
          <w:tcPr>
            <w:tcW w:w="508"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225</w:t>
            </w:r>
          </w:p>
        </w:tc>
        <w:tc>
          <w:tcPr>
            <w:tcW w:w="508"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164</w:t>
            </w:r>
          </w:p>
        </w:tc>
        <w:tc>
          <w:tcPr>
            <w:tcW w:w="508"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203</w:t>
            </w:r>
          </w:p>
        </w:tc>
        <w:tc>
          <w:tcPr>
            <w:tcW w:w="508"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219</w:t>
            </w:r>
          </w:p>
        </w:tc>
        <w:tc>
          <w:tcPr>
            <w:tcW w:w="508"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156</w:t>
            </w:r>
          </w:p>
        </w:tc>
        <w:tc>
          <w:tcPr>
            <w:tcW w:w="508"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110</w:t>
            </w:r>
          </w:p>
        </w:tc>
        <w:tc>
          <w:tcPr>
            <w:tcW w:w="508"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98</w:t>
            </w:r>
          </w:p>
        </w:tc>
        <w:tc>
          <w:tcPr>
            <w:tcW w:w="508"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64</w:t>
            </w:r>
          </w:p>
        </w:tc>
        <w:tc>
          <w:tcPr>
            <w:tcW w:w="508"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97</w:t>
            </w:r>
          </w:p>
        </w:tc>
        <w:tc>
          <w:tcPr>
            <w:tcW w:w="508"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105</w:t>
            </w:r>
          </w:p>
        </w:tc>
        <w:tc>
          <w:tcPr>
            <w:tcW w:w="508"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76</w:t>
            </w:r>
          </w:p>
        </w:tc>
      </w:tr>
    </w:tbl>
    <w:p w:rsidR="00D84007" w:rsidRPr="00913CB4" w:rsidRDefault="00D84007">
      <w:pPr>
        <w:pStyle w:val="H23G"/>
        <w:rPr>
          <w:lang w:val="fr-FR"/>
        </w:rPr>
      </w:pPr>
      <w:r>
        <w:rPr>
          <w:lang w:val="fr-FR"/>
        </w:rPr>
        <w:tab/>
      </w:r>
      <w:r>
        <w:rPr>
          <w:lang w:val="fr-FR"/>
        </w:rPr>
        <w:tab/>
        <w:t>Répartition par sexe des enfants</w:t>
      </w:r>
      <w:r w:rsidRPr="00913CB4">
        <w:rPr>
          <w:lang w:val="fr-FR"/>
        </w:rPr>
        <w:t xml:space="preserve"> </w:t>
      </w:r>
      <w:r>
        <w:rPr>
          <w:lang w:val="fr-FR"/>
        </w:rPr>
        <w:t>officiellement adoptables, par région, plus Erevan</w:t>
      </w:r>
      <w:r w:rsidRPr="00913CB4">
        <w:rPr>
          <w:lang w:val="fr-FR"/>
        </w:rPr>
        <w:t>, 2003</w:t>
      </w:r>
      <w:r>
        <w:rPr>
          <w:lang w:val="fr-FR"/>
        </w:rPr>
        <w:t>-</w:t>
      </w:r>
      <w:r w:rsidRPr="00913CB4">
        <w:rPr>
          <w:lang w:val="fr-FR"/>
        </w:rPr>
        <w:t>2008</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85"/>
        <w:gridCol w:w="681"/>
        <w:gridCol w:w="500"/>
        <w:gridCol w:w="600"/>
        <w:gridCol w:w="500"/>
        <w:gridCol w:w="500"/>
        <w:gridCol w:w="500"/>
        <w:gridCol w:w="600"/>
        <w:gridCol w:w="500"/>
        <w:gridCol w:w="509"/>
        <w:gridCol w:w="543"/>
        <w:gridCol w:w="543"/>
        <w:gridCol w:w="544"/>
      </w:tblGrid>
      <w:tr w:rsidR="00D84007" w:rsidRPr="00913CB4">
        <w:trPr>
          <w:cantSplit/>
          <w:tblHeader/>
        </w:trPr>
        <w:tc>
          <w:tcPr>
            <w:tcW w:w="1985" w:type="dxa"/>
            <w:vMerge w:val="restart"/>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rPr>
                <w:i/>
                <w:sz w:val="16"/>
                <w:lang w:val="fr-FR"/>
              </w:rPr>
            </w:pPr>
          </w:p>
        </w:tc>
        <w:tc>
          <w:tcPr>
            <w:tcW w:w="3281" w:type="dxa"/>
            <w:gridSpan w:val="6"/>
            <w:tcBorders>
              <w:top w:val="single" w:sz="4" w:space="0" w:color="auto"/>
              <w:bottom w:val="single" w:sz="4" w:space="0" w:color="auto"/>
              <w:right w:val="single" w:sz="24" w:space="0" w:color="FFFFFF"/>
            </w:tcBorders>
            <w:shd w:val="clear" w:color="auto" w:fill="auto"/>
            <w:vAlign w:val="bottom"/>
          </w:tcPr>
          <w:p w:rsidR="00D84007" w:rsidRPr="00913CB4" w:rsidRDefault="00D84007">
            <w:pPr>
              <w:suppressAutoHyphens w:val="0"/>
              <w:spacing w:before="80" w:after="80" w:line="200" w:lineRule="exact"/>
              <w:jc w:val="center"/>
              <w:rPr>
                <w:b/>
                <w:i/>
                <w:sz w:val="16"/>
                <w:lang w:val="fr-FR"/>
              </w:rPr>
            </w:pPr>
            <w:r w:rsidRPr="00913CB4">
              <w:rPr>
                <w:b/>
                <w:i/>
                <w:sz w:val="16"/>
                <w:lang w:val="fr-FR"/>
              </w:rPr>
              <w:t>Total</w:t>
            </w:r>
          </w:p>
        </w:tc>
        <w:tc>
          <w:tcPr>
            <w:tcW w:w="3239" w:type="dxa"/>
            <w:gridSpan w:val="6"/>
            <w:tcBorders>
              <w:top w:val="single" w:sz="4" w:space="0" w:color="auto"/>
              <w:left w:val="single" w:sz="24" w:space="0" w:color="FFFFFF"/>
              <w:bottom w:val="single" w:sz="4" w:space="0" w:color="auto"/>
            </w:tcBorders>
            <w:shd w:val="clear" w:color="auto" w:fill="auto"/>
            <w:vAlign w:val="bottom"/>
          </w:tcPr>
          <w:p w:rsidR="00D84007" w:rsidRPr="00913CB4" w:rsidRDefault="00D84007">
            <w:pPr>
              <w:suppressAutoHyphens w:val="0"/>
              <w:spacing w:before="80" w:after="80" w:line="200" w:lineRule="exact"/>
              <w:jc w:val="center"/>
              <w:rPr>
                <w:i/>
                <w:sz w:val="16"/>
                <w:lang w:val="fr-FR"/>
              </w:rPr>
            </w:pPr>
            <w:r>
              <w:rPr>
                <w:i/>
                <w:sz w:val="16"/>
                <w:lang w:val="fr-FR"/>
              </w:rPr>
              <w:t>Filles</w:t>
            </w:r>
          </w:p>
        </w:tc>
      </w:tr>
      <w:tr w:rsidR="00D84007" w:rsidRPr="00913CB4">
        <w:trPr>
          <w:cantSplit/>
          <w:tblHeader/>
        </w:trPr>
        <w:tc>
          <w:tcPr>
            <w:tcW w:w="1985" w:type="dxa"/>
            <w:vMerge/>
            <w:tcBorders>
              <w:top w:val="single" w:sz="12" w:space="0" w:color="auto"/>
              <w:bottom w:val="single" w:sz="12" w:space="0" w:color="auto"/>
            </w:tcBorders>
            <w:shd w:val="clear" w:color="auto" w:fill="auto"/>
            <w:vAlign w:val="bottom"/>
          </w:tcPr>
          <w:p w:rsidR="00D84007" w:rsidRPr="00913CB4" w:rsidRDefault="00D84007">
            <w:pPr>
              <w:suppressAutoHyphens w:val="0"/>
              <w:spacing w:before="40" w:after="40" w:line="220" w:lineRule="exact"/>
              <w:rPr>
                <w:sz w:val="18"/>
                <w:lang w:val="fr-FR"/>
              </w:rPr>
            </w:pPr>
          </w:p>
        </w:tc>
        <w:tc>
          <w:tcPr>
            <w:tcW w:w="681"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2003</w:t>
            </w:r>
          </w:p>
        </w:tc>
        <w:tc>
          <w:tcPr>
            <w:tcW w:w="5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2004</w:t>
            </w:r>
          </w:p>
        </w:tc>
        <w:tc>
          <w:tcPr>
            <w:tcW w:w="6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2005</w:t>
            </w:r>
          </w:p>
        </w:tc>
        <w:tc>
          <w:tcPr>
            <w:tcW w:w="5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2006</w:t>
            </w:r>
          </w:p>
        </w:tc>
        <w:tc>
          <w:tcPr>
            <w:tcW w:w="5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2007</w:t>
            </w:r>
          </w:p>
        </w:tc>
        <w:tc>
          <w:tcPr>
            <w:tcW w:w="500" w:type="dxa"/>
            <w:tcBorders>
              <w:top w:val="single" w:sz="4" w:space="0" w:color="auto"/>
              <w:bottom w:val="single" w:sz="12" w:space="0" w:color="auto"/>
              <w:right w:val="single" w:sz="24" w:space="0" w:color="FFFFFF"/>
            </w:tcBorders>
            <w:shd w:val="clear" w:color="auto" w:fill="auto"/>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2008</w:t>
            </w:r>
          </w:p>
        </w:tc>
        <w:tc>
          <w:tcPr>
            <w:tcW w:w="600" w:type="dxa"/>
            <w:tcBorders>
              <w:top w:val="single" w:sz="4" w:space="0" w:color="auto"/>
              <w:left w:val="single" w:sz="24" w:space="0" w:color="FFFFFF"/>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2003</w:t>
            </w:r>
          </w:p>
        </w:tc>
        <w:tc>
          <w:tcPr>
            <w:tcW w:w="5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2004</w:t>
            </w:r>
          </w:p>
        </w:tc>
        <w:tc>
          <w:tcPr>
            <w:tcW w:w="509"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2005</w:t>
            </w:r>
          </w:p>
        </w:tc>
        <w:tc>
          <w:tcPr>
            <w:tcW w:w="543"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2006</w:t>
            </w:r>
          </w:p>
        </w:tc>
        <w:tc>
          <w:tcPr>
            <w:tcW w:w="543"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2007</w:t>
            </w:r>
          </w:p>
        </w:tc>
        <w:tc>
          <w:tcPr>
            <w:tcW w:w="544"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2008</w:t>
            </w:r>
          </w:p>
        </w:tc>
      </w:tr>
      <w:tr w:rsidR="00D84007" w:rsidRPr="00913CB4">
        <w:trPr>
          <w:cantSplit/>
        </w:trPr>
        <w:tc>
          <w:tcPr>
            <w:tcW w:w="1985" w:type="dxa"/>
            <w:tcBorders>
              <w:top w:val="single" w:sz="12" w:space="0" w:color="auto"/>
            </w:tcBorders>
            <w:shd w:val="clear" w:color="auto" w:fill="auto"/>
          </w:tcPr>
          <w:p w:rsidR="00D84007" w:rsidRPr="00913CB4" w:rsidRDefault="00D84007">
            <w:pPr>
              <w:suppressAutoHyphens w:val="0"/>
              <w:spacing w:before="40" w:after="40" w:line="220" w:lineRule="exact"/>
              <w:rPr>
                <w:sz w:val="18"/>
                <w:lang w:val="fr-FR"/>
              </w:rPr>
            </w:pPr>
            <w:r>
              <w:rPr>
                <w:sz w:val="18"/>
                <w:lang w:val="fr-FR"/>
              </w:rPr>
              <w:t>Erevan</w:t>
            </w:r>
          </w:p>
        </w:tc>
        <w:tc>
          <w:tcPr>
            <w:tcW w:w="681"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118</w:t>
            </w:r>
          </w:p>
        </w:tc>
        <w:tc>
          <w:tcPr>
            <w:tcW w:w="5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97</w:t>
            </w:r>
          </w:p>
        </w:tc>
        <w:tc>
          <w:tcPr>
            <w:tcW w:w="6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60</w:t>
            </w:r>
          </w:p>
        </w:tc>
        <w:tc>
          <w:tcPr>
            <w:tcW w:w="5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92</w:t>
            </w:r>
          </w:p>
        </w:tc>
        <w:tc>
          <w:tcPr>
            <w:tcW w:w="5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112</w:t>
            </w:r>
          </w:p>
        </w:tc>
        <w:tc>
          <w:tcPr>
            <w:tcW w:w="5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83</w:t>
            </w:r>
          </w:p>
        </w:tc>
        <w:tc>
          <w:tcPr>
            <w:tcW w:w="6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66</w:t>
            </w:r>
          </w:p>
        </w:tc>
        <w:tc>
          <w:tcPr>
            <w:tcW w:w="5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48</w:t>
            </w:r>
          </w:p>
        </w:tc>
        <w:tc>
          <w:tcPr>
            <w:tcW w:w="509"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33</w:t>
            </w:r>
          </w:p>
        </w:tc>
        <w:tc>
          <w:tcPr>
            <w:tcW w:w="543"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50</w:t>
            </w:r>
          </w:p>
        </w:tc>
        <w:tc>
          <w:tcPr>
            <w:tcW w:w="543"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62</w:t>
            </w:r>
          </w:p>
        </w:tc>
        <w:tc>
          <w:tcPr>
            <w:tcW w:w="544"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43</w:t>
            </w:r>
          </w:p>
        </w:tc>
      </w:tr>
      <w:tr w:rsidR="00D84007" w:rsidRPr="00913CB4">
        <w:trPr>
          <w:cantSplit/>
        </w:trPr>
        <w:tc>
          <w:tcPr>
            <w:tcW w:w="1985"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Aragatsotn</w:t>
            </w:r>
          </w:p>
        </w:tc>
        <w:tc>
          <w:tcPr>
            <w:tcW w:w="68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w:t>
            </w:r>
          </w:p>
        </w:tc>
        <w:tc>
          <w:tcPr>
            <w:tcW w:w="6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12</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5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50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54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w:t>
            </w:r>
          </w:p>
        </w:tc>
        <w:tc>
          <w:tcPr>
            <w:tcW w:w="54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54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r>
      <w:tr w:rsidR="00D84007" w:rsidRPr="00913CB4">
        <w:trPr>
          <w:cantSplit/>
        </w:trPr>
        <w:tc>
          <w:tcPr>
            <w:tcW w:w="1985"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Ararat</w:t>
            </w:r>
          </w:p>
        </w:tc>
        <w:tc>
          <w:tcPr>
            <w:tcW w:w="68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15</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20</w:t>
            </w:r>
          </w:p>
        </w:tc>
        <w:tc>
          <w:tcPr>
            <w:tcW w:w="6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27</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21</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19</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w:t>
            </w:r>
          </w:p>
        </w:tc>
        <w:tc>
          <w:tcPr>
            <w:tcW w:w="5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w:t>
            </w:r>
          </w:p>
        </w:tc>
        <w:tc>
          <w:tcPr>
            <w:tcW w:w="50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w:t>
            </w:r>
          </w:p>
        </w:tc>
        <w:tc>
          <w:tcPr>
            <w:tcW w:w="54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w:t>
            </w:r>
          </w:p>
        </w:tc>
        <w:tc>
          <w:tcPr>
            <w:tcW w:w="54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w:t>
            </w:r>
          </w:p>
        </w:tc>
        <w:tc>
          <w:tcPr>
            <w:tcW w:w="54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r>
      <w:tr w:rsidR="00D84007" w:rsidRPr="00913CB4">
        <w:trPr>
          <w:cantSplit/>
        </w:trPr>
        <w:tc>
          <w:tcPr>
            <w:tcW w:w="1985"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Armavir</w:t>
            </w:r>
          </w:p>
        </w:tc>
        <w:tc>
          <w:tcPr>
            <w:tcW w:w="68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16</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13</w:t>
            </w:r>
          </w:p>
        </w:tc>
        <w:tc>
          <w:tcPr>
            <w:tcW w:w="6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6</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6</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w:t>
            </w:r>
          </w:p>
        </w:tc>
        <w:tc>
          <w:tcPr>
            <w:tcW w:w="5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50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4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54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54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r>
      <w:tr w:rsidR="00D84007" w:rsidRPr="00913CB4">
        <w:trPr>
          <w:cantSplit/>
        </w:trPr>
        <w:tc>
          <w:tcPr>
            <w:tcW w:w="1985"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Gegharkunik</w:t>
            </w:r>
          </w:p>
        </w:tc>
        <w:tc>
          <w:tcPr>
            <w:tcW w:w="68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19</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18</w:t>
            </w:r>
          </w:p>
        </w:tc>
        <w:tc>
          <w:tcPr>
            <w:tcW w:w="6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29</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19</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14</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12</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5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50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54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w:t>
            </w:r>
          </w:p>
        </w:tc>
        <w:tc>
          <w:tcPr>
            <w:tcW w:w="54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54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r>
      <w:tr w:rsidR="00D84007" w:rsidRPr="00913CB4">
        <w:trPr>
          <w:cantSplit/>
        </w:trPr>
        <w:tc>
          <w:tcPr>
            <w:tcW w:w="1985"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Lori</w:t>
            </w:r>
          </w:p>
        </w:tc>
        <w:tc>
          <w:tcPr>
            <w:tcW w:w="68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36</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24</w:t>
            </w:r>
          </w:p>
        </w:tc>
        <w:tc>
          <w:tcPr>
            <w:tcW w:w="6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12</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12</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16</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11</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16</w:t>
            </w:r>
          </w:p>
        </w:tc>
        <w:tc>
          <w:tcPr>
            <w:tcW w:w="5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12</w:t>
            </w:r>
          </w:p>
        </w:tc>
        <w:tc>
          <w:tcPr>
            <w:tcW w:w="50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w:t>
            </w:r>
          </w:p>
        </w:tc>
        <w:tc>
          <w:tcPr>
            <w:tcW w:w="54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w:t>
            </w:r>
          </w:p>
        </w:tc>
        <w:tc>
          <w:tcPr>
            <w:tcW w:w="54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w:t>
            </w:r>
          </w:p>
        </w:tc>
        <w:tc>
          <w:tcPr>
            <w:tcW w:w="54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r>
      <w:tr w:rsidR="00D84007" w:rsidRPr="00913CB4">
        <w:trPr>
          <w:cantSplit/>
        </w:trPr>
        <w:tc>
          <w:tcPr>
            <w:tcW w:w="1985"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Kotayk</w:t>
            </w:r>
          </w:p>
        </w:tc>
        <w:tc>
          <w:tcPr>
            <w:tcW w:w="68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w:t>
            </w:r>
          </w:p>
        </w:tc>
        <w:tc>
          <w:tcPr>
            <w:tcW w:w="6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6</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6</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5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50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54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54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4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r>
      <w:tr w:rsidR="00D84007" w:rsidRPr="00913CB4">
        <w:trPr>
          <w:cantSplit/>
        </w:trPr>
        <w:tc>
          <w:tcPr>
            <w:tcW w:w="1985"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Shirak</w:t>
            </w:r>
          </w:p>
        </w:tc>
        <w:tc>
          <w:tcPr>
            <w:tcW w:w="68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11</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30</w:t>
            </w:r>
          </w:p>
        </w:tc>
        <w:tc>
          <w:tcPr>
            <w:tcW w:w="6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20</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28</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27</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22</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w:t>
            </w:r>
          </w:p>
        </w:tc>
        <w:tc>
          <w:tcPr>
            <w:tcW w:w="5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15</w:t>
            </w:r>
          </w:p>
        </w:tc>
        <w:tc>
          <w:tcPr>
            <w:tcW w:w="50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w:t>
            </w:r>
          </w:p>
        </w:tc>
        <w:tc>
          <w:tcPr>
            <w:tcW w:w="54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11</w:t>
            </w:r>
          </w:p>
        </w:tc>
        <w:tc>
          <w:tcPr>
            <w:tcW w:w="54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14</w:t>
            </w:r>
          </w:p>
        </w:tc>
        <w:tc>
          <w:tcPr>
            <w:tcW w:w="54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14</w:t>
            </w:r>
          </w:p>
        </w:tc>
      </w:tr>
      <w:tr w:rsidR="00D84007" w:rsidRPr="00913CB4">
        <w:trPr>
          <w:cantSplit/>
        </w:trPr>
        <w:tc>
          <w:tcPr>
            <w:tcW w:w="1985" w:type="dxa"/>
            <w:tcBorders>
              <w:bottom w:val="nil"/>
            </w:tcBorders>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Syunik</w:t>
            </w:r>
          </w:p>
        </w:tc>
        <w:tc>
          <w:tcPr>
            <w:tcW w:w="681" w:type="dxa"/>
            <w:tcBorders>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w:t>
            </w:r>
          </w:p>
        </w:tc>
        <w:tc>
          <w:tcPr>
            <w:tcW w:w="500" w:type="dxa"/>
            <w:tcBorders>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w:t>
            </w:r>
          </w:p>
        </w:tc>
        <w:tc>
          <w:tcPr>
            <w:tcW w:w="600" w:type="dxa"/>
            <w:tcBorders>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w:t>
            </w:r>
          </w:p>
        </w:tc>
        <w:tc>
          <w:tcPr>
            <w:tcW w:w="500" w:type="dxa"/>
            <w:tcBorders>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w:t>
            </w:r>
          </w:p>
        </w:tc>
        <w:tc>
          <w:tcPr>
            <w:tcW w:w="500" w:type="dxa"/>
            <w:tcBorders>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w:t>
            </w:r>
          </w:p>
        </w:tc>
        <w:tc>
          <w:tcPr>
            <w:tcW w:w="500" w:type="dxa"/>
            <w:tcBorders>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w:t>
            </w:r>
          </w:p>
        </w:tc>
        <w:tc>
          <w:tcPr>
            <w:tcW w:w="600"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500"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509"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543"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43"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44"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r>
      <w:tr w:rsidR="00D84007" w:rsidRPr="00913CB4">
        <w:trPr>
          <w:cantSplit/>
        </w:trPr>
        <w:tc>
          <w:tcPr>
            <w:tcW w:w="1985" w:type="dxa"/>
            <w:tcBorders>
              <w:top w:val="nil"/>
              <w:bottom w:val="nil"/>
            </w:tcBorders>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Vayots Dzor</w:t>
            </w:r>
          </w:p>
        </w:tc>
        <w:tc>
          <w:tcPr>
            <w:tcW w:w="681"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w:t>
            </w:r>
          </w:p>
        </w:tc>
        <w:tc>
          <w:tcPr>
            <w:tcW w:w="500"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w:t>
            </w:r>
          </w:p>
        </w:tc>
        <w:tc>
          <w:tcPr>
            <w:tcW w:w="600"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w:t>
            </w:r>
          </w:p>
        </w:tc>
        <w:tc>
          <w:tcPr>
            <w:tcW w:w="500"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w:t>
            </w:r>
          </w:p>
        </w:tc>
        <w:tc>
          <w:tcPr>
            <w:tcW w:w="500"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w:t>
            </w:r>
          </w:p>
        </w:tc>
        <w:tc>
          <w:tcPr>
            <w:tcW w:w="500"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w:t>
            </w:r>
          </w:p>
        </w:tc>
        <w:tc>
          <w:tcPr>
            <w:tcW w:w="600"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00"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509"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43"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43"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44"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r>
      <w:tr w:rsidR="00D84007" w:rsidRPr="00913CB4">
        <w:trPr>
          <w:cantSplit/>
        </w:trPr>
        <w:tc>
          <w:tcPr>
            <w:tcW w:w="1985" w:type="dxa"/>
            <w:tcBorders>
              <w:top w:val="nil"/>
              <w:bottom w:val="single" w:sz="4" w:space="0" w:color="auto"/>
            </w:tcBorders>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Tavush</w:t>
            </w:r>
          </w:p>
        </w:tc>
        <w:tc>
          <w:tcPr>
            <w:tcW w:w="681" w:type="dxa"/>
            <w:tcBorders>
              <w:top w:val="nil"/>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w:t>
            </w:r>
          </w:p>
        </w:tc>
        <w:tc>
          <w:tcPr>
            <w:tcW w:w="500" w:type="dxa"/>
            <w:tcBorders>
              <w:top w:val="nil"/>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w:t>
            </w:r>
          </w:p>
        </w:tc>
        <w:tc>
          <w:tcPr>
            <w:tcW w:w="600" w:type="dxa"/>
            <w:tcBorders>
              <w:top w:val="nil"/>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w:t>
            </w:r>
          </w:p>
        </w:tc>
        <w:tc>
          <w:tcPr>
            <w:tcW w:w="500" w:type="dxa"/>
            <w:tcBorders>
              <w:top w:val="nil"/>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w:t>
            </w:r>
          </w:p>
        </w:tc>
        <w:tc>
          <w:tcPr>
            <w:tcW w:w="500" w:type="dxa"/>
            <w:tcBorders>
              <w:top w:val="nil"/>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w:t>
            </w:r>
          </w:p>
        </w:tc>
        <w:tc>
          <w:tcPr>
            <w:tcW w:w="500" w:type="dxa"/>
            <w:tcBorders>
              <w:top w:val="nil"/>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w:t>
            </w:r>
          </w:p>
        </w:tc>
        <w:tc>
          <w:tcPr>
            <w:tcW w:w="600" w:type="dxa"/>
            <w:tcBorders>
              <w:top w:val="nil"/>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500" w:type="dxa"/>
            <w:tcBorders>
              <w:top w:val="nil"/>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09" w:type="dxa"/>
            <w:tcBorders>
              <w:top w:val="nil"/>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543" w:type="dxa"/>
            <w:tcBorders>
              <w:top w:val="nil"/>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543" w:type="dxa"/>
            <w:tcBorders>
              <w:top w:val="nil"/>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544" w:type="dxa"/>
            <w:tcBorders>
              <w:top w:val="nil"/>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r>
      <w:tr w:rsidR="00D84007" w:rsidRPr="00913CB4">
        <w:trPr>
          <w:cantSplit/>
        </w:trPr>
        <w:tc>
          <w:tcPr>
            <w:tcW w:w="1985" w:type="dxa"/>
            <w:tcBorders>
              <w:top w:val="single" w:sz="4" w:space="0" w:color="auto"/>
              <w:bottom w:val="single" w:sz="12" w:space="0" w:color="auto"/>
            </w:tcBorders>
            <w:shd w:val="clear" w:color="auto" w:fill="auto"/>
          </w:tcPr>
          <w:p w:rsidR="00D84007" w:rsidRPr="00913CB4" w:rsidRDefault="00D84007">
            <w:pPr>
              <w:suppressAutoHyphens w:val="0"/>
              <w:spacing w:before="80" w:after="80" w:line="220" w:lineRule="exact"/>
              <w:ind w:left="284"/>
              <w:rPr>
                <w:b/>
                <w:sz w:val="18"/>
                <w:lang w:val="fr-FR"/>
              </w:rPr>
            </w:pPr>
            <w:r w:rsidRPr="00913CB4">
              <w:rPr>
                <w:b/>
                <w:sz w:val="18"/>
                <w:lang w:val="fr-FR"/>
              </w:rPr>
              <w:t>Total</w:t>
            </w:r>
          </w:p>
        </w:tc>
        <w:tc>
          <w:tcPr>
            <w:tcW w:w="681"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240</w:t>
            </w:r>
          </w:p>
        </w:tc>
        <w:tc>
          <w:tcPr>
            <w:tcW w:w="5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225</w:t>
            </w:r>
          </w:p>
        </w:tc>
        <w:tc>
          <w:tcPr>
            <w:tcW w:w="6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164</w:t>
            </w:r>
          </w:p>
        </w:tc>
        <w:tc>
          <w:tcPr>
            <w:tcW w:w="5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203</w:t>
            </w:r>
          </w:p>
        </w:tc>
        <w:tc>
          <w:tcPr>
            <w:tcW w:w="5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219</w:t>
            </w:r>
          </w:p>
        </w:tc>
        <w:tc>
          <w:tcPr>
            <w:tcW w:w="5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156</w:t>
            </w:r>
          </w:p>
        </w:tc>
        <w:tc>
          <w:tcPr>
            <w:tcW w:w="6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110</w:t>
            </w:r>
          </w:p>
        </w:tc>
        <w:tc>
          <w:tcPr>
            <w:tcW w:w="5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98</w:t>
            </w:r>
          </w:p>
        </w:tc>
        <w:tc>
          <w:tcPr>
            <w:tcW w:w="509"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64</w:t>
            </w:r>
          </w:p>
        </w:tc>
        <w:tc>
          <w:tcPr>
            <w:tcW w:w="543"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97</w:t>
            </w:r>
          </w:p>
        </w:tc>
        <w:tc>
          <w:tcPr>
            <w:tcW w:w="543"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105</w:t>
            </w:r>
          </w:p>
        </w:tc>
        <w:tc>
          <w:tcPr>
            <w:tcW w:w="544"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76</w:t>
            </w:r>
          </w:p>
        </w:tc>
      </w:tr>
    </w:tbl>
    <w:p w:rsidR="00D84007" w:rsidRPr="002215BA" w:rsidRDefault="00D84007" w:rsidP="002215BA">
      <w:pPr>
        <w:pStyle w:val="H23G"/>
        <w:rPr/>
      </w:pPr>
      <w:r>
        <w:rPr>
          <w:b w:val="0"/>
          <w:bCs/>
          <w:lang w:val="fr-FR"/>
        </w:rPr>
        <w:tab/>
      </w:r>
      <w:r>
        <w:rPr>
          <w:b w:val="0"/>
          <w:bCs/>
          <w:lang w:val="fr-FR"/>
        </w:rPr>
        <w:tab/>
      </w:r>
      <w:r w:rsidRPr="002215BA">
        <w:rPr/>
        <w:t>Répartition par âge et par sexe des enfants officiellement adoptés, 2003-2008</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22"/>
        <w:gridCol w:w="506"/>
        <w:gridCol w:w="507"/>
        <w:gridCol w:w="507"/>
        <w:gridCol w:w="507"/>
        <w:gridCol w:w="507"/>
        <w:gridCol w:w="507"/>
        <w:gridCol w:w="507"/>
        <w:gridCol w:w="507"/>
        <w:gridCol w:w="507"/>
        <w:gridCol w:w="507"/>
        <w:gridCol w:w="507"/>
        <w:gridCol w:w="507"/>
      </w:tblGrid>
      <w:tr w:rsidR="00D84007" w:rsidRPr="00913CB4">
        <w:trPr>
          <w:cantSplit/>
          <w:tblHeader/>
        </w:trPr>
        <w:tc>
          <w:tcPr>
            <w:tcW w:w="2422" w:type="dxa"/>
            <w:vMerge w:val="restart"/>
            <w:tcBorders>
              <w:top w:val="single" w:sz="4" w:space="0" w:color="auto"/>
              <w:bottom w:val="single" w:sz="12" w:space="0" w:color="auto"/>
            </w:tcBorders>
            <w:shd w:val="clear" w:color="auto" w:fill="auto"/>
            <w:vAlign w:val="bottom"/>
          </w:tcPr>
          <w:p w:rsidR="00D84007" w:rsidRPr="00913CB4" w:rsidRDefault="00D84007">
            <w:pPr>
              <w:keepNext/>
              <w:suppressAutoHyphens w:val="0"/>
              <w:spacing w:before="80" w:after="80" w:line="200" w:lineRule="exact"/>
              <w:rPr>
                <w:i/>
                <w:sz w:val="16"/>
                <w:lang w:val="fr-FR"/>
              </w:rPr>
            </w:pPr>
          </w:p>
        </w:tc>
        <w:tc>
          <w:tcPr>
            <w:tcW w:w="3041" w:type="dxa"/>
            <w:gridSpan w:val="6"/>
            <w:tcBorders>
              <w:top w:val="single" w:sz="4" w:space="0" w:color="auto"/>
              <w:bottom w:val="single" w:sz="4" w:space="0" w:color="auto"/>
              <w:right w:val="single" w:sz="24" w:space="0" w:color="FFFFFF"/>
            </w:tcBorders>
            <w:shd w:val="clear" w:color="auto" w:fill="auto"/>
            <w:vAlign w:val="bottom"/>
          </w:tcPr>
          <w:p w:rsidR="00D84007" w:rsidRPr="00913CB4" w:rsidRDefault="00D84007">
            <w:pPr>
              <w:keepNext/>
              <w:suppressAutoHyphens w:val="0"/>
              <w:spacing w:before="80" w:after="80" w:line="200" w:lineRule="exact"/>
              <w:jc w:val="center"/>
              <w:rPr>
                <w:b/>
                <w:i/>
                <w:sz w:val="16"/>
                <w:lang w:val="fr-FR"/>
              </w:rPr>
            </w:pPr>
            <w:r w:rsidRPr="00913CB4">
              <w:rPr>
                <w:b/>
                <w:i/>
                <w:sz w:val="16"/>
                <w:lang w:val="fr-FR"/>
              </w:rPr>
              <w:t>Total</w:t>
            </w:r>
          </w:p>
        </w:tc>
        <w:tc>
          <w:tcPr>
            <w:tcW w:w="3042" w:type="dxa"/>
            <w:gridSpan w:val="6"/>
            <w:tcBorders>
              <w:top w:val="single" w:sz="4" w:space="0" w:color="auto"/>
              <w:left w:val="single" w:sz="24" w:space="0" w:color="FFFFFF"/>
              <w:bottom w:val="single" w:sz="4" w:space="0" w:color="auto"/>
            </w:tcBorders>
            <w:shd w:val="clear" w:color="auto" w:fill="auto"/>
            <w:vAlign w:val="bottom"/>
          </w:tcPr>
          <w:p w:rsidR="00D84007" w:rsidRPr="00913CB4" w:rsidRDefault="00D84007">
            <w:pPr>
              <w:keepNext/>
              <w:suppressAutoHyphens w:val="0"/>
              <w:spacing w:before="80" w:after="80" w:line="200" w:lineRule="exact"/>
              <w:jc w:val="center"/>
              <w:rPr>
                <w:i/>
                <w:sz w:val="16"/>
                <w:lang w:val="fr-FR"/>
              </w:rPr>
            </w:pPr>
            <w:r>
              <w:rPr>
                <w:i/>
                <w:sz w:val="16"/>
                <w:lang w:val="fr-FR"/>
              </w:rPr>
              <w:t>Filles</w:t>
            </w:r>
          </w:p>
        </w:tc>
      </w:tr>
      <w:tr w:rsidR="00D84007" w:rsidRPr="00913CB4">
        <w:trPr>
          <w:cantSplit/>
          <w:tblHeader/>
        </w:trPr>
        <w:tc>
          <w:tcPr>
            <w:tcW w:w="2422" w:type="dxa"/>
            <w:vMerge/>
            <w:tcBorders>
              <w:top w:val="single" w:sz="12" w:space="0" w:color="auto"/>
              <w:bottom w:val="single" w:sz="12" w:space="0" w:color="auto"/>
            </w:tcBorders>
            <w:shd w:val="clear" w:color="auto" w:fill="auto"/>
            <w:vAlign w:val="bottom"/>
          </w:tcPr>
          <w:p w:rsidR="00D84007" w:rsidRPr="00913CB4" w:rsidRDefault="00D84007">
            <w:pPr>
              <w:keepNext/>
              <w:suppressAutoHyphens w:val="0"/>
              <w:spacing w:before="40" w:after="40" w:line="220" w:lineRule="exact"/>
              <w:rPr>
                <w:sz w:val="18"/>
                <w:lang w:val="fr-FR"/>
              </w:rPr>
            </w:pPr>
          </w:p>
        </w:tc>
        <w:tc>
          <w:tcPr>
            <w:tcW w:w="506" w:type="dxa"/>
            <w:tcBorders>
              <w:top w:val="single" w:sz="4" w:space="0" w:color="auto"/>
              <w:bottom w:val="single" w:sz="12" w:space="0" w:color="auto"/>
            </w:tcBorders>
            <w:shd w:val="clear" w:color="auto" w:fill="auto"/>
            <w:vAlign w:val="bottom"/>
          </w:tcPr>
          <w:p w:rsidR="00D84007" w:rsidRPr="00913CB4" w:rsidRDefault="00D84007">
            <w:pPr>
              <w:keepNext/>
              <w:suppressAutoHyphens w:val="0"/>
              <w:spacing w:before="80" w:after="80" w:line="200" w:lineRule="exact"/>
              <w:jc w:val="right"/>
              <w:rPr>
                <w:b/>
                <w:i/>
                <w:sz w:val="16"/>
                <w:lang w:val="fr-FR"/>
              </w:rPr>
            </w:pPr>
            <w:r w:rsidRPr="00913CB4">
              <w:rPr>
                <w:b/>
                <w:i/>
                <w:sz w:val="16"/>
                <w:lang w:val="fr-FR"/>
              </w:rPr>
              <w:t>2003</w:t>
            </w:r>
          </w:p>
        </w:tc>
        <w:tc>
          <w:tcPr>
            <w:tcW w:w="507" w:type="dxa"/>
            <w:tcBorders>
              <w:top w:val="single" w:sz="4" w:space="0" w:color="auto"/>
              <w:bottom w:val="single" w:sz="12" w:space="0" w:color="auto"/>
            </w:tcBorders>
            <w:shd w:val="clear" w:color="auto" w:fill="auto"/>
            <w:vAlign w:val="bottom"/>
          </w:tcPr>
          <w:p w:rsidR="00D84007" w:rsidRPr="00913CB4" w:rsidRDefault="00D84007">
            <w:pPr>
              <w:keepNext/>
              <w:suppressAutoHyphens w:val="0"/>
              <w:spacing w:before="80" w:after="80" w:line="200" w:lineRule="exact"/>
              <w:jc w:val="right"/>
              <w:rPr>
                <w:b/>
                <w:i/>
                <w:sz w:val="16"/>
                <w:lang w:val="fr-FR"/>
              </w:rPr>
            </w:pPr>
            <w:r w:rsidRPr="00913CB4">
              <w:rPr>
                <w:b/>
                <w:i/>
                <w:sz w:val="16"/>
                <w:lang w:val="fr-FR"/>
              </w:rPr>
              <w:t>2004</w:t>
            </w:r>
          </w:p>
        </w:tc>
        <w:tc>
          <w:tcPr>
            <w:tcW w:w="507" w:type="dxa"/>
            <w:tcBorders>
              <w:top w:val="single" w:sz="4" w:space="0" w:color="auto"/>
              <w:bottom w:val="single" w:sz="12" w:space="0" w:color="auto"/>
            </w:tcBorders>
            <w:shd w:val="clear" w:color="auto" w:fill="auto"/>
            <w:vAlign w:val="bottom"/>
          </w:tcPr>
          <w:p w:rsidR="00D84007" w:rsidRPr="00913CB4" w:rsidRDefault="00D84007">
            <w:pPr>
              <w:keepNext/>
              <w:suppressAutoHyphens w:val="0"/>
              <w:spacing w:before="80" w:after="80" w:line="200" w:lineRule="exact"/>
              <w:jc w:val="right"/>
              <w:rPr>
                <w:b/>
                <w:i/>
                <w:sz w:val="16"/>
                <w:lang w:val="fr-FR"/>
              </w:rPr>
            </w:pPr>
            <w:r w:rsidRPr="00913CB4">
              <w:rPr>
                <w:b/>
                <w:i/>
                <w:sz w:val="16"/>
                <w:lang w:val="fr-FR"/>
              </w:rPr>
              <w:t>2005</w:t>
            </w:r>
          </w:p>
        </w:tc>
        <w:tc>
          <w:tcPr>
            <w:tcW w:w="507" w:type="dxa"/>
            <w:tcBorders>
              <w:top w:val="single" w:sz="4" w:space="0" w:color="auto"/>
              <w:bottom w:val="single" w:sz="12" w:space="0" w:color="auto"/>
            </w:tcBorders>
            <w:shd w:val="clear" w:color="auto" w:fill="auto"/>
            <w:vAlign w:val="bottom"/>
          </w:tcPr>
          <w:p w:rsidR="00D84007" w:rsidRPr="00913CB4" w:rsidRDefault="00D84007">
            <w:pPr>
              <w:keepNext/>
              <w:suppressAutoHyphens w:val="0"/>
              <w:spacing w:before="80" w:after="80" w:line="200" w:lineRule="exact"/>
              <w:jc w:val="right"/>
              <w:rPr>
                <w:b/>
                <w:i/>
                <w:sz w:val="16"/>
                <w:lang w:val="fr-FR"/>
              </w:rPr>
            </w:pPr>
            <w:r w:rsidRPr="00913CB4">
              <w:rPr>
                <w:b/>
                <w:i/>
                <w:sz w:val="16"/>
                <w:lang w:val="fr-FR"/>
              </w:rPr>
              <w:t>2006</w:t>
            </w:r>
          </w:p>
        </w:tc>
        <w:tc>
          <w:tcPr>
            <w:tcW w:w="507" w:type="dxa"/>
            <w:tcBorders>
              <w:top w:val="single" w:sz="4" w:space="0" w:color="auto"/>
              <w:bottom w:val="single" w:sz="12" w:space="0" w:color="auto"/>
            </w:tcBorders>
            <w:shd w:val="clear" w:color="auto" w:fill="auto"/>
            <w:vAlign w:val="bottom"/>
          </w:tcPr>
          <w:p w:rsidR="00D84007" w:rsidRPr="00913CB4" w:rsidRDefault="00D84007">
            <w:pPr>
              <w:keepNext/>
              <w:suppressAutoHyphens w:val="0"/>
              <w:spacing w:before="80" w:after="80" w:line="200" w:lineRule="exact"/>
              <w:jc w:val="right"/>
              <w:rPr>
                <w:b/>
                <w:i/>
                <w:sz w:val="16"/>
                <w:lang w:val="fr-FR"/>
              </w:rPr>
            </w:pPr>
            <w:r w:rsidRPr="00913CB4">
              <w:rPr>
                <w:b/>
                <w:i/>
                <w:sz w:val="16"/>
                <w:lang w:val="fr-FR"/>
              </w:rPr>
              <w:t>2007</w:t>
            </w:r>
          </w:p>
        </w:tc>
        <w:tc>
          <w:tcPr>
            <w:tcW w:w="507" w:type="dxa"/>
            <w:tcBorders>
              <w:top w:val="single" w:sz="4" w:space="0" w:color="auto"/>
              <w:bottom w:val="single" w:sz="12" w:space="0" w:color="auto"/>
              <w:right w:val="single" w:sz="24" w:space="0" w:color="FFFFFF"/>
            </w:tcBorders>
            <w:shd w:val="clear" w:color="auto" w:fill="auto"/>
            <w:vAlign w:val="bottom"/>
          </w:tcPr>
          <w:p w:rsidR="00D84007" w:rsidRPr="00913CB4" w:rsidRDefault="00D84007">
            <w:pPr>
              <w:keepNext/>
              <w:suppressAutoHyphens w:val="0"/>
              <w:spacing w:before="80" w:after="80" w:line="200" w:lineRule="exact"/>
              <w:jc w:val="right"/>
              <w:rPr>
                <w:b/>
                <w:i/>
                <w:sz w:val="16"/>
                <w:lang w:val="fr-FR"/>
              </w:rPr>
            </w:pPr>
            <w:r w:rsidRPr="00913CB4">
              <w:rPr>
                <w:b/>
                <w:i/>
                <w:sz w:val="16"/>
                <w:lang w:val="fr-FR"/>
              </w:rPr>
              <w:t>2008</w:t>
            </w:r>
          </w:p>
        </w:tc>
        <w:tc>
          <w:tcPr>
            <w:tcW w:w="507" w:type="dxa"/>
            <w:tcBorders>
              <w:top w:val="single" w:sz="4" w:space="0" w:color="auto"/>
              <w:left w:val="single" w:sz="24" w:space="0" w:color="FFFFFF"/>
              <w:bottom w:val="single" w:sz="12" w:space="0" w:color="auto"/>
            </w:tcBorders>
            <w:shd w:val="clear" w:color="auto" w:fill="auto"/>
            <w:vAlign w:val="bottom"/>
          </w:tcPr>
          <w:p w:rsidR="00D84007" w:rsidRPr="00913CB4" w:rsidRDefault="00D84007">
            <w:pPr>
              <w:keepNext/>
              <w:suppressAutoHyphens w:val="0"/>
              <w:spacing w:before="80" w:after="80" w:line="200" w:lineRule="exact"/>
              <w:jc w:val="right"/>
              <w:rPr>
                <w:i/>
                <w:sz w:val="16"/>
                <w:lang w:val="fr-FR"/>
              </w:rPr>
            </w:pPr>
            <w:r w:rsidRPr="00913CB4">
              <w:rPr>
                <w:i/>
                <w:sz w:val="16"/>
                <w:lang w:val="fr-FR"/>
              </w:rPr>
              <w:t>2003</w:t>
            </w:r>
          </w:p>
        </w:tc>
        <w:tc>
          <w:tcPr>
            <w:tcW w:w="507" w:type="dxa"/>
            <w:tcBorders>
              <w:top w:val="single" w:sz="4" w:space="0" w:color="auto"/>
              <w:bottom w:val="single" w:sz="12" w:space="0" w:color="auto"/>
            </w:tcBorders>
            <w:shd w:val="clear" w:color="auto" w:fill="auto"/>
            <w:vAlign w:val="bottom"/>
          </w:tcPr>
          <w:p w:rsidR="00D84007" w:rsidRPr="00913CB4" w:rsidRDefault="00D84007">
            <w:pPr>
              <w:keepNext/>
              <w:suppressAutoHyphens w:val="0"/>
              <w:spacing w:before="80" w:after="80" w:line="200" w:lineRule="exact"/>
              <w:jc w:val="right"/>
              <w:rPr>
                <w:i/>
                <w:sz w:val="16"/>
                <w:lang w:val="fr-FR"/>
              </w:rPr>
            </w:pPr>
            <w:r w:rsidRPr="00913CB4">
              <w:rPr>
                <w:i/>
                <w:sz w:val="16"/>
                <w:lang w:val="fr-FR"/>
              </w:rPr>
              <w:t>2004</w:t>
            </w:r>
          </w:p>
        </w:tc>
        <w:tc>
          <w:tcPr>
            <w:tcW w:w="507" w:type="dxa"/>
            <w:tcBorders>
              <w:top w:val="single" w:sz="4" w:space="0" w:color="auto"/>
              <w:bottom w:val="single" w:sz="12" w:space="0" w:color="auto"/>
            </w:tcBorders>
            <w:shd w:val="clear" w:color="auto" w:fill="auto"/>
            <w:vAlign w:val="bottom"/>
          </w:tcPr>
          <w:p w:rsidR="00D84007" w:rsidRPr="00913CB4" w:rsidRDefault="00D84007">
            <w:pPr>
              <w:keepNext/>
              <w:suppressAutoHyphens w:val="0"/>
              <w:spacing w:before="80" w:after="80" w:line="200" w:lineRule="exact"/>
              <w:jc w:val="right"/>
              <w:rPr>
                <w:i/>
                <w:sz w:val="16"/>
                <w:lang w:val="fr-FR"/>
              </w:rPr>
            </w:pPr>
            <w:r w:rsidRPr="00913CB4">
              <w:rPr>
                <w:i/>
                <w:sz w:val="16"/>
                <w:lang w:val="fr-FR"/>
              </w:rPr>
              <w:t>2005</w:t>
            </w:r>
          </w:p>
        </w:tc>
        <w:tc>
          <w:tcPr>
            <w:tcW w:w="507" w:type="dxa"/>
            <w:tcBorders>
              <w:top w:val="single" w:sz="4" w:space="0" w:color="auto"/>
              <w:bottom w:val="single" w:sz="12" w:space="0" w:color="auto"/>
            </w:tcBorders>
            <w:shd w:val="clear" w:color="auto" w:fill="auto"/>
            <w:vAlign w:val="bottom"/>
          </w:tcPr>
          <w:p w:rsidR="00D84007" w:rsidRPr="00913CB4" w:rsidRDefault="00D84007">
            <w:pPr>
              <w:keepNext/>
              <w:suppressAutoHyphens w:val="0"/>
              <w:spacing w:before="80" w:after="80" w:line="200" w:lineRule="exact"/>
              <w:jc w:val="right"/>
              <w:rPr>
                <w:i/>
                <w:sz w:val="16"/>
                <w:lang w:val="fr-FR"/>
              </w:rPr>
            </w:pPr>
            <w:r w:rsidRPr="00913CB4">
              <w:rPr>
                <w:i/>
                <w:sz w:val="16"/>
                <w:lang w:val="fr-FR"/>
              </w:rPr>
              <w:t>2006</w:t>
            </w:r>
          </w:p>
        </w:tc>
        <w:tc>
          <w:tcPr>
            <w:tcW w:w="507" w:type="dxa"/>
            <w:tcBorders>
              <w:top w:val="single" w:sz="4" w:space="0" w:color="auto"/>
              <w:bottom w:val="single" w:sz="12" w:space="0" w:color="auto"/>
            </w:tcBorders>
            <w:shd w:val="clear" w:color="auto" w:fill="auto"/>
            <w:vAlign w:val="bottom"/>
          </w:tcPr>
          <w:p w:rsidR="00D84007" w:rsidRPr="00913CB4" w:rsidRDefault="00D84007">
            <w:pPr>
              <w:keepNext/>
              <w:suppressAutoHyphens w:val="0"/>
              <w:spacing w:before="80" w:after="80" w:line="200" w:lineRule="exact"/>
              <w:jc w:val="right"/>
              <w:rPr>
                <w:i/>
                <w:sz w:val="16"/>
                <w:lang w:val="fr-FR"/>
              </w:rPr>
            </w:pPr>
            <w:r w:rsidRPr="00913CB4">
              <w:rPr>
                <w:i/>
                <w:sz w:val="16"/>
                <w:lang w:val="fr-FR"/>
              </w:rPr>
              <w:t>2007</w:t>
            </w:r>
          </w:p>
        </w:tc>
        <w:tc>
          <w:tcPr>
            <w:tcW w:w="507" w:type="dxa"/>
            <w:tcBorders>
              <w:top w:val="single" w:sz="4" w:space="0" w:color="auto"/>
              <w:bottom w:val="single" w:sz="12" w:space="0" w:color="auto"/>
            </w:tcBorders>
            <w:shd w:val="clear" w:color="auto" w:fill="auto"/>
            <w:vAlign w:val="bottom"/>
          </w:tcPr>
          <w:p w:rsidR="00D84007" w:rsidRPr="00913CB4" w:rsidRDefault="00D84007">
            <w:pPr>
              <w:keepNext/>
              <w:suppressAutoHyphens w:val="0"/>
              <w:spacing w:before="80" w:after="80" w:line="200" w:lineRule="exact"/>
              <w:jc w:val="right"/>
              <w:rPr>
                <w:i/>
                <w:sz w:val="16"/>
                <w:lang w:val="fr-FR"/>
              </w:rPr>
            </w:pPr>
            <w:r w:rsidRPr="00913CB4">
              <w:rPr>
                <w:i/>
                <w:sz w:val="16"/>
                <w:lang w:val="fr-FR"/>
              </w:rPr>
              <w:t>2008</w:t>
            </w:r>
          </w:p>
        </w:tc>
      </w:tr>
      <w:tr w:rsidR="00D84007" w:rsidRPr="00913CB4">
        <w:trPr>
          <w:cantSplit/>
        </w:trPr>
        <w:tc>
          <w:tcPr>
            <w:tcW w:w="2422" w:type="dxa"/>
            <w:tcBorders>
              <w:top w:val="single" w:sz="12" w:space="0" w:color="auto"/>
            </w:tcBorders>
            <w:shd w:val="clear" w:color="auto" w:fill="auto"/>
            <w:vAlign w:val="bottom"/>
          </w:tcPr>
          <w:p w:rsidR="00D84007" w:rsidRPr="00913CB4" w:rsidRDefault="00D84007">
            <w:pPr>
              <w:keepNext/>
              <w:suppressAutoHyphens w:val="0"/>
              <w:spacing w:before="40" w:after="40" w:line="220" w:lineRule="exact"/>
              <w:rPr>
                <w:sz w:val="18"/>
                <w:lang w:val="fr-FR"/>
              </w:rPr>
            </w:pPr>
            <w:r>
              <w:rPr>
                <w:sz w:val="18"/>
                <w:lang w:val="fr-FR"/>
              </w:rPr>
              <w:t>Moins de</w:t>
            </w:r>
            <w:r w:rsidRPr="00913CB4">
              <w:rPr>
                <w:sz w:val="18"/>
                <w:lang w:val="fr-FR"/>
              </w:rPr>
              <w:t xml:space="preserve"> 6 </w:t>
            </w:r>
            <w:r>
              <w:rPr>
                <w:sz w:val="18"/>
                <w:lang w:val="fr-FR"/>
              </w:rPr>
              <w:t>mois</w:t>
            </w:r>
          </w:p>
        </w:tc>
        <w:tc>
          <w:tcPr>
            <w:tcW w:w="506" w:type="dxa"/>
            <w:tcBorders>
              <w:top w:val="single" w:sz="12" w:space="0" w:color="auto"/>
            </w:tcBorders>
            <w:shd w:val="clear" w:color="auto" w:fill="auto"/>
            <w:vAlign w:val="bottom"/>
          </w:tcPr>
          <w:p w:rsidR="00D84007" w:rsidRPr="00913CB4" w:rsidRDefault="00D84007">
            <w:pPr>
              <w:keepNext/>
              <w:suppressAutoHyphens w:val="0"/>
              <w:spacing w:before="40" w:after="40" w:line="220" w:lineRule="exact"/>
              <w:jc w:val="right"/>
              <w:rPr>
                <w:b/>
                <w:sz w:val="18"/>
                <w:lang w:val="fr-FR"/>
              </w:rPr>
            </w:pPr>
            <w:r w:rsidRPr="00913CB4">
              <w:rPr>
                <w:b/>
                <w:sz w:val="18"/>
                <w:lang w:val="fr-FR"/>
              </w:rPr>
              <w:t>23</w:t>
            </w:r>
          </w:p>
        </w:tc>
        <w:tc>
          <w:tcPr>
            <w:tcW w:w="507" w:type="dxa"/>
            <w:tcBorders>
              <w:top w:val="single" w:sz="12" w:space="0" w:color="auto"/>
            </w:tcBorders>
            <w:shd w:val="clear" w:color="auto" w:fill="auto"/>
            <w:vAlign w:val="bottom"/>
          </w:tcPr>
          <w:p w:rsidR="00D84007" w:rsidRPr="00913CB4" w:rsidRDefault="00D84007">
            <w:pPr>
              <w:keepNext/>
              <w:suppressAutoHyphens w:val="0"/>
              <w:spacing w:before="40" w:after="40" w:line="220" w:lineRule="exact"/>
              <w:jc w:val="right"/>
              <w:rPr>
                <w:b/>
                <w:sz w:val="18"/>
                <w:lang w:val="fr-FR"/>
              </w:rPr>
            </w:pPr>
            <w:r w:rsidRPr="00913CB4">
              <w:rPr>
                <w:b/>
                <w:sz w:val="18"/>
                <w:lang w:val="fr-FR"/>
              </w:rPr>
              <w:t>22</w:t>
            </w:r>
          </w:p>
        </w:tc>
        <w:tc>
          <w:tcPr>
            <w:tcW w:w="507" w:type="dxa"/>
            <w:tcBorders>
              <w:top w:val="single" w:sz="12" w:space="0" w:color="auto"/>
            </w:tcBorders>
            <w:shd w:val="clear" w:color="auto" w:fill="auto"/>
            <w:vAlign w:val="bottom"/>
          </w:tcPr>
          <w:p w:rsidR="00D84007" w:rsidRPr="00913CB4" w:rsidRDefault="00D84007">
            <w:pPr>
              <w:keepNext/>
              <w:suppressAutoHyphens w:val="0"/>
              <w:spacing w:before="40" w:after="40" w:line="220" w:lineRule="exact"/>
              <w:jc w:val="right"/>
              <w:rPr>
                <w:b/>
                <w:sz w:val="18"/>
                <w:lang w:val="fr-FR"/>
              </w:rPr>
            </w:pPr>
            <w:r w:rsidRPr="00913CB4">
              <w:rPr>
                <w:b/>
                <w:sz w:val="18"/>
                <w:lang w:val="fr-FR"/>
              </w:rPr>
              <w:t>6</w:t>
            </w:r>
          </w:p>
        </w:tc>
        <w:tc>
          <w:tcPr>
            <w:tcW w:w="507" w:type="dxa"/>
            <w:tcBorders>
              <w:top w:val="single" w:sz="12" w:space="0" w:color="auto"/>
            </w:tcBorders>
            <w:shd w:val="clear" w:color="auto" w:fill="auto"/>
            <w:vAlign w:val="bottom"/>
          </w:tcPr>
          <w:p w:rsidR="00D84007" w:rsidRPr="00913CB4" w:rsidRDefault="00D84007">
            <w:pPr>
              <w:keepNext/>
              <w:suppressAutoHyphens w:val="0"/>
              <w:spacing w:before="40" w:after="40" w:line="220" w:lineRule="exact"/>
              <w:jc w:val="right"/>
              <w:rPr>
                <w:b/>
                <w:sz w:val="18"/>
                <w:lang w:val="fr-FR"/>
              </w:rPr>
            </w:pPr>
            <w:r w:rsidRPr="00913CB4">
              <w:rPr>
                <w:b/>
                <w:sz w:val="18"/>
                <w:lang w:val="fr-FR"/>
              </w:rPr>
              <w:t>-</w:t>
            </w:r>
          </w:p>
        </w:tc>
        <w:tc>
          <w:tcPr>
            <w:tcW w:w="507" w:type="dxa"/>
            <w:tcBorders>
              <w:top w:val="single" w:sz="12" w:space="0" w:color="auto"/>
            </w:tcBorders>
            <w:shd w:val="clear" w:color="auto" w:fill="auto"/>
            <w:vAlign w:val="bottom"/>
          </w:tcPr>
          <w:p w:rsidR="00D84007" w:rsidRPr="00913CB4" w:rsidRDefault="00D84007">
            <w:pPr>
              <w:keepNext/>
              <w:suppressAutoHyphens w:val="0"/>
              <w:spacing w:before="40" w:after="40" w:line="220" w:lineRule="exact"/>
              <w:jc w:val="right"/>
              <w:rPr>
                <w:b/>
                <w:sz w:val="18"/>
                <w:lang w:val="fr-FR"/>
              </w:rPr>
            </w:pPr>
            <w:r w:rsidRPr="00913CB4">
              <w:rPr>
                <w:b/>
                <w:sz w:val="18"/>
                <w:lang w:val="fr-FR"/>
              </w:rPr>
              <w:t>5</w:t>
            </w:r>
          </w:p>
        </w:tc>
        <w:tc>
          <w:tcPr>
            <w:tcW w:w="507" w:type="dxa"/>
            <w:tcBorders>
              <w:top w:val="single" w:sz="12" w:space="0" w:color="auto"/>
            </w:tcBorders>
            <w:shd w:val="clear" w:color="auto" w:fill="auto"/>
            <w:vAlign w:val="bottom"/>
          </w:tcPr>
          <w:p w:rsidR="00D84007" w:rsidRPr="00913CB4" w:rsidRDefault="00D84007">
            <w:pPr>
              <w:keepNext/>
              <w:suppressAutoHyphens w:val="0"/>
              <w:spacing w:before="40" w:after="40" w:line="220" w:lineRule="exact"/>
              <w:jc w:val="right"/>
              <w:rPr>
                <w:b/>
                <w:sz w:val="18"/>
                <w:lang w:val="fr-FR"/>
              </w:rPr>
            </w:pPr>
            <w:r w:rsidRPr="00913CB4">
              <w:rPr>
                <w:b/>
                <w:sz w:val="18"/>
                <w:lang w:val="fr-FR"/>
              </w:rPr>
              <w:t>4</w:t>
            </w:r>
          </w:p>
        </w:tc>
        <w:tc>
          <w:tcPr>
            <w:tcW w:w="507" w:type="dxa"/>
            <w:tcBorders>
              <w:top w:val="single" w:sz="12" w:space="0" w:color="auto"/>
            </w:tcBorders>
            <w:shd w:val="clear" w:color="auto" w:fill="auto"/>
            <w:vAlign w:val="bottom"/>
          </w:tcPr>
          <w:p w:rsidR="00D84007" w:rsidRPr="00913CB4" w:rsidRDefault="00D84007">
            <w:pPr>
              <w:keepNext/>
              <w:suppressAutoHyphens w:val="0"/>
              <w:spacing w:before="40" w:after="40" w:line="220" w:lineRule="exact"/>
              <w:jc w:val="right"/>
              <w:rPr>
                <w:sz w:val="18"/>
                <w:lang w:val="fr-FR"/>
              </w:rPr>
            </w:pPr>
            <w:r w:rsidRPr="00913CB4">
              <w:rPr>
                <w:sz w:val="18"/>
                <w:lang w:val="fr-FR"/>
              </w:rPr>
              <w:t>12</w:t>
            </w:r>
          </w:p>
        </w:tc>
        <w:tc>
          <w:tcPr>
            <w:tcW w:w="507" w:type="dxa"/>
            <w:tcBorders>
              <w:top w:val="single" w:sz="12" w:space="0" w:color="auto"/>
            </w:tcBorders>
            <w:shd w:val="clear" w:color="auto" w:fill="auto"/>
            <w:vAlign w:val="bottom"/>
          </w:tcPr>
          <w:p w:rsidR="00D84007" w:rsidRPr="00913CB4" w:rsidRDefault="00D84007">
            <w:pPr>
              <w:keepNext/>
              <w:suppressAutoHyphens w:val="0"/>
              <w:spacing w:before="40" w:after="40" w:line="220" w:lineRule="exact"/>
              <w:jc w:val="right"/>
              <w:rPr>
                <w:sz w:val="18"/>
                <w:lang w:val="fr-FR"/>
              </w:rPr>
            </w:pPr>
            <w:r w:rsidRPr="00913CB4">
              <w:rPr>
                <w:sz w:val="18"/>
                <w:lang w:val="fr-FR"/>
              </w:rPr>
              <w:t>9</w:t>
            </w:r>
          </w:p>
        </w:tc>
        <w:tc>
          <w:tcPr>
            <w:tcW w:w="507" w:type="dxa"/>
            <w:tcBorders>
              <w:top w:val="single" w:sz="12" w:space="0" w:color="auto"/>
            </w:tcBorders>
            <w:shd w:val="clear" w:color="auto" w:fill="auto"/>
            <w:vAlign w:val="bottom"/>
          </w:tcPr>
          <w:p w:rsidR="00D84007" w:rsidRPr="00913CB4" w:rsidRDefault="00D84007">
            <w:pPr>
              <w:keepNext/>
              <w:suppressAutoHyphens w:val="0"/>
              <w:spacing w:before="40" w:after="40" w:line="220" w:lineRule="exact"/>
              <w:jc w:val="right"/>
              <w:rPr>
                <w:sz w:val="18"/>
                <w:lang w:val="fr-FR"/>
              </w:rPr>
            </w:pPr>
            <w:r w:rsidRPr="00913CB4">
              <w:rPr>
                <w:sz w:val="18"/>
                <w:lang w:val="fr-FR"/>
              </w:rPr>
              <w:t>2</w:t>
            </w:r>
          </w:p>
        </w:tc>
        <w:tc>
          <w:tcPr>
            <w:tcW w:w="507" w:type="dxa"/>
            <w:tcBorders>
              <w:top w:val="single" w:sz="12" w:space="0" w:color="auto"/>
            </w:tcBorders>
            <w:shd w:val="clear" w:color="auto" w:fill="auto"/>
            <w:vAlign w:val="bottom"/>
          </w:tcPr>
          <w:p w:rsidR="00D84007" w:rsidRPr="00913CB4" w:rsidRDefault="00D84007">
            <w:pPr>
              <w:keepNext/>
              <w:suppressAutoHyphens w:val="0"/>
              <w:spacing w:before="40" w:after="40" w:line="220" w:lineRule="exact"/>
              <w:jc w:val="right"/>
              <w:rPr>
                <w:sz w:val="18"/>
                <w:lang w:val="fr-FR"/>
              </w:rPr>
            </w:pPr>
            <w:r w:rsidRPr="00913CB4">
              <w:rPr>
                <w:sz w:val="18"/>
                <w:lang w:val="fr-FR"/>
              </w:rPr>
              <w:t>-</w:t>
            </w:r>
          </w:p>
        </w:tc>
        <w:tc>
          <w:tcPr>
            <w:tcW w:w="507" w:type="dxa"/>
            <w:tcBorders>
              <w:top w:val="single" w:sz="12" w:space="0" w:color="auto"/>
            </w:tcBorders>
            <w:shd w:val="clear" w:color="auto" w:fill="auto"/>
            <w:vAlign w:val="bottom"/>
          </w:tcPr>
          <w:p w:rsidR="00D84007" w:rsidRPr="00913CB4" w:rsidRDefault="00D84007">
            <w:pPr>
              <w:keepNext/>
              <w:suppressAutoHyphens w:val="0"/>
              <w:spacing w:before="40" w:after="40" w:line="220" w:lineRule="exact"/>
              <w:jc w:val="right"/>
              <w:rPr>
                <w:sz w:val="18"/>
                <w:lang w:val="fr-FR"/>
              </w:rPr>
            </w:pPr>
            <w:r w:rsidRPr="00913CB4">
              <w:rPr>
                <w:sz w:val="18"/>
                <w:lang w:val="fr-FR"/>
              </w:rPr>
              <w:t>3</w:t>
            </w:r>
          </w:p>
        </w:tc>
        <w:tc>
          <w:tcPr>
            <w:tcW w:w="507" w:type="dxa"/>
            <w:tcBorders>
              <w:top w:val="single" w:sz="12" w:space="0" w:color="auto"/>
            </w:tcBorders>
            <w:shd w:val="clear" w:color="auto" w:fill="auto"/>
            <w:vAlign w:val="bottom"/>
          </w:tcPr>
          <w:p w:rsidR="00D84007" w:rsidRPr="00913CB4" w:rsidRDefault="00D84007">
            <w:pPr>
              <w:keepNext/>
              <w:suppressAutoHyphens w:val="0"/>
              <w:spacing w:before="40" w:after="40" w:line="220" w:lineRule="exact"/>
              <w:jc w:val="right"/>
              <w:rPr>
                <w:sz w:val="18"/>
                <w:lang w:val="fr-FR"/>
              </w:rPr>
            </w:pPr>
            <w:r w:rsidRPr="00913CB4">
              <w:rPr>
                <w:sz w:val="18"/>
                <w:lang w:val="fr-FR"/>
              </w:rPr>
              <w:t>4</w:t>
            </w:r>
          </w:p>
        </w:tc>
      </w:tr>
      <w:tr w:rsidR="00D84007" w:rsidRPr="00913CB4">
        <w:trPr>
          <w:cantSplit/>
        </w:trPr>
        <w:tc>
          <w:tcPr>
            <w:tcW w:w="2422" w:type="dxa"/>
            <w:shd w:val="clear" w:color="auto" w:fill="auto"/>
            <w:vAlign w:val="bottom"/>
          </w:tcPr>
          <w:p w:rsidR="00D84007" w:rsidRPr="00913CB4" w:rsidRDefault="00D84007">
            <w:pPr>
              <w:keepNext/>
              <w:suppressAutoHyphens w:val="0"/>
              <w:spacing w:before="40" w:after="40" w:line="220" w:lineRule="exact"/>
              <w:rPr>
                <w:sz w:val="18"/>
                <w:lang w:val="fr-FR"/>
              </w:rPr>
            </w:pPr>
            <w:r>
              <w:rPr>
                <w:sz w:val="18"/>
                <w:lang w:val="fr-FR"/>
              </w:rPr>
              <w:t>De</w:t>
            </w:r>
            <w:r w:rsidRPr="00913CB4">
              <w:rPr>
                <w:sz w:val="18"/>
                <w:lang w:val="fr-FR"/>
              </w:rPr>
              <w:t xml:space="preserve"> 6 </w:t>
            </w:r>
            <w:r>
              <w:rPr>
                <w:sz w:val="18"/>
                <w:lang w:val="fr-FR"/>
              </w:rPr>
              <w:t>mois</w:t>
            </w:r>
            <w:r w:rsidRPr="00913CB4">
              <w:rPr>
                <w:sz w:val="18"/>
                <w:lang w:val="fr-FR"/>
              </w:rPr>
              <w:t xml:space="preserve"> </w:t>
            </w:r>
            <w:r>
              <w:rPr>
                <w:sz w:val="18"/>
                <w:lang w:val="fr-FR"/>
              </w:rPr>
              <w:t>à</w:t>
            </w:r>
            <w:r w:rsidRPr="00913CB4">
              <w:rPr>
                <w:sz w:val="18"/>
                <w:lang w:val="fr-FR"/>
              </w:rPr>
              <w:t xml:space="preserve"> 1 </w:t>
            </w:r>
            <w:r>
              <w:rPr>
                <w:sz w:val="18"/>
                <w:lang w:val="fr-FR"/>
              </w:rPr>
              <w:t>an</w:t>
            </w:r>
            <w:r w:rsidRPr="00913CB4">
              <w:rPr>
                <w:sz w:val="18"/>
                <w:lang w:val="fr-FR"/>
              </w:rPr>
              <w:t xml:space="preserve"> </w:t>
            </w:r>
          </w:p>
        </w:tc>
        <w:tc>
          <w:tcPr>
            <w:tcW w:w="506" w:type="dxa"/>
            <w:shd w:val="clear" w:color="auto" w:fill="auto"/>
            <w:vAlign w:val="bottom"/>
          </w:tcPr>
          <w:p w:rsidR="00D84007" w:rsidRPr="00913CB4" w:rsidRDefault="00D84007">
            <w:pPr>
              <w:keepNext/>
              <w:suppressAutoHyphens w:val="0"/>
              <w:spacing w:before="40" w:after="40" w:line="220" w:lineRule="exact"/>
              <w:jc w:val="right"/>
              <w:rPr>
                <w:b/>
                <w:sz w:val="18"/>
                <w:lang w:val="fr-FR"/>
              </w:rPr>
            </w:pPr>
            <w:r w:rsidRPr="00913CB4">
              <w:rPr>
                <w:b/>
                <w:sz w:val="18"/>
                <w:lang w:val="fr-FR"/>
              </w:rPr>
              <w:t>52</w:t>
            </w:r>
          </w:p>
        </w:tc>
        <w:tc>
          <w:tcPr>
            <w:tcW w:w="507" w:type="dxa"/>
            <w:shd w:val="clear" w:color="auto" w:fill="auto"/>
            <w:vAlign w:val="bottom"/>
          </w:tcPr>
          <w:p w:rsidR="00D84007" w:rsidRPr="00913CB4" w:rsidRDefault="00D84007">
            <w:pPr>
              <w:keepNext/>
              <w:suppressAutoHyphens w:val="0"/>
              <w:spacing w:before="40" w:after="40" w:line="220" w:lineRule="exact"/>
              <w:jc w:val="right"/>
              <w:rPr>
                <w:b/>
                <w:sz w:val="18"/>
                <w:lang w:val="fr-FR"/>
              </w:rPr>
            </w:pPr>
            <w:r w:rsidRPr="00913CB4">
              <w:rPr>
                <w:b/>
                <w:sz w:val="18"/>
                <w:lang w:val="fr-FR"/>
              </w:rPr>
              <w:t>34</w:t>
            </w:r>
          </w:p>
        </w:tc>
        <w:tc>
          <w:tcPr>
            <w:tcW w:w="507" w:type="dxa"/>
            <w:shd w:val="clear" w:color="auto" w:fill="auto"/>
            <w:vAlign w:val="bottom"/>
          </w:tcPr>
          <w:p w:rsidR="00D84007" w:rsidRPr="00913CB4" w:rsidRDefault="00D84007">
            <w:pPr>
              <w:keepNext/>
              <w:suppressAutoHyphens w:val="0"/>
              <w:spacing w:before="40" w:after="40" w:line="220" w:lineRule="exact"/>
              <w:jc w:val="right"/>
              <w:rPr>
                <w:b/>
                <w:sz w:val="18"/>
                <w:lang w:val="fr-FR"/>
              </w:rPr>
            </w:pPr>
            <w:r w:rsidRPr="00913CB4">
              <w:rPr>
                <w:b/>
                <w:sz w:val="18"/>
                <w:lang w:val="fr-FR"/>
              </w:rPr>
              <w:t>22</w:t>
            </w:r>
          </w:p>
        </w:tc>
        <w:tc>
          <w:tcPr>
            <w:tcW w:w="507" w:type="dxa"/>
            <w:shd w:val="clear" w:color="auto" w:fill="auto"/>
            <w:vAlign w:val="bottom"/>
          </w:tcPr>
          <w:p w:rsidR="00D84007" w:rsidRPr="00913CB4" w:rsidRDefault="00D84007">
            <w:pPr>
              <w:keepNext/>
              <w:suppressAutoHyphens w:val="0"/>
              <w:spacing w:before="40" w:after="40" w:line="220" w:lineRule="exact"/>
              <w:jc w:val="right"/>
              <w:rPr>
                <w:b/>
                <w:sz w:val="18"/>
                <w:lang w:val="fr-FR"/>
              </w:rPr>
            </w:pPr>
            <w:r w:rsidRPr="00913CB4">
              <w:rPr>
                <w:b/>
                <w:sz w:val="18"/>
                <w:lang w:val="fr-FR"/>
              </w:rPr>
              <w:t>20</w:t>
            </w:r>
          </w:p>
        </w:tc>
        <w:tc>
          <w:tcPr>
            <w:tcW w:w="507" w:type="dxa"/>
            <w:shd w:val="clear" w:color="auto" w:fill="auto"/>
            <w:vAlign w:val="bottom"/>
          </w:tcPr>
          <w:p w:rsidR="00D84007" w:rsidRPr="00913CB4" w:rsidRDefault="00D84007">
            <w:pPr>
              <w:keepNext/>
              <w:suppressAutoHyphens w:val="0"/>
              <w:spacing w:before="40" w:after="40" w:line="220" w:lineRule="exact"/>
              <w:jc w:val="right"/>
              <w:rPr>
                <w:b/>
                <w:sz w:val="18"/>
                <w:lang w:val="fr-FR"/>
              </w:rPr>
            </w:pPr>
            <w:r w:rsidRPr="00913CB4">
              <w:rPr>
                <w:b/>
                <w:sz w:val="18"/>
                <w:lang w:val="fr-FR"/>
              </w:rPr>
              <w:t>25</w:t>
            </w:r>
          </w:p>
        </w:tc>
        <w:tc>
          <w:tcPr>
            <w:tcW w:w="507" w:type="dxa"/>
            <w:shd w:val="clear" w:color="auto" w:fill="auto"/>
            <w:vAlign w:val="bottom"/>
          </w:tcPr>
          <w:p w:rsidR="00D84007" w:rsidRPr="00913CB4" w:rsidRDefault="00D84007">
            <w:pPr>
              <w:keepNext/>
              <w:suppressAutoHyphens w:val="0"/>
              <w:spacing w:before="40" w:after="40" w:line="220" w:lineRule="exact"/>
              <w:jc w:val="right"/>
              <w:rPr>
                <w:b/>
                <w:sz w:val="18"/>
                <w:lang w:val="fr-FR"/>
              </w:rPr>
            </w:pPr>
            <w:r w:rsidRPr="00913CB4">
              <w:rPr>
                <w:b/>
                <w:sz w:val="18"/>
                <w:lang w:val="fr-FR"/>
              </w:rPr>
              <w:t>29</w:t>
            </w:r>
          </w:p>
        </w:tc>
        <w:tc>
          <w:tcPr>
            <w:tcW w:w="507" w:type="dxa"/>
            <w:shd w:val="clear" w:color="auto" w:fill="auto"/>
            <w:vAlign w:val="bottom"/>
          </w:tcPr>
          <w:p w:rsidR="00D84007" w:rsidRPr="00913CB4" w:rsidRDefault="00D84007">
            <w:pPr>
              <w:keepNext/>
              <w:suppressAutoHyphens w:val="0"/>
              <w:spacing w:before="40" w:after="40" w:line="220" w:lineRule="exact"/>
              <w:jc w:val="right"/>
              <w:rPr>
                <w:sz w:val="18"/>
                <w:lang w:val="fr-FR"/>
              </w:rPr>
            </w:pPr>
            <w:r w:rsidRPr="00913CB4">
              <w:rPr>
                <w:sz w:val="18"/>
                <w:lang w:val="fr-FR"/>
              </w:rPr>
              <w:t>29</w:t>
            </w:r>
          </w:p>
        </w:tc>
        <w:tc>
          <w:tcPr>
            <w:tcW w:w="507" w:type="dxa"/>
            <w:shd w:val="clear" w:color="auto" w:fill="auto"/>
            <w:vAlign w:val="bottom"/>
          </w:tcPr>
          <w:p w:rsidR="00D84007" w:rsidRPr="00913CB4" w:rsidRDefault="00D84007">
            <w:pPr>
              <w:keepNext/>
              <w:suppressAutoHyphens w:val="0"/>
              <w:spacing w:before="40" w:after="40" w:line="220" w:lineRule="exact"/>
              <w:jc w:val="right"/>
              <w:rPr>
                <w:sz w:val="18"/>
                <w:lang w:val="fr-FR"/>
              </w:rPr>
            </w:pPr>
            <w:r w:rsidRPr="00913CB4">
              <w:rPr>
                <w:sz w:val="18"/>
                <w:lang w:val="fr-FR"/>
              </w:rPr>
              <w:t>19</w:t>
            </w:r>
          </w:p>
        </w:tc>
        <w:tc>
          <w:tcPr>
            <w:tcW w:w="507" w:type="dxa"/>
            <w:shd w:val="clear" w:color="auto" w:fill="auto"/>
            <w:vAlign w:val="bottom"/>
          </w:tcPr>
          <w:p w:rsidR="00D84007" w:rsidRPr="00913CB4" w:rsidRDefault="00D84007">
            <w:pPr>
              <w:keepNext/>
              <w:suppressAutoHyphens w:val="0"/>
              <w:spacing w:before="40" w:after="40" w:line="220" w:lineRule="exact"/>
              <w:jc w:val="right"/>
              <w:rPr>
                <w:sz w:val="18"/>
                <w:lang w:val="fr-FR"/>
              </w:rPr>
            </w:pPr>
            <w:r w:rsidRPr="00913CB4">
              <w:rPr>
                <w:sz w:val="18"/>
                <w:lang w:val="fr-FR"/>
              </w:rPr>
              <w:t>14</w:t>
            </w:r>
          </w:p>
        </w:tc>
        <w:tc>
          <w:tcPr>
            <w:tcW w:w="507" w:type="dxa"/>
            <w:shd w:val="clear" w:color="auto" w:fill="auto"/>
            <w:vAlign w:val="bottom"/>
          </w:tcPr>
          <w:p w:rsidR="00D84007" w:rsidRPr="00913CB4" w:rsidRDefault="00D84007">
            <w:pPr>
              <w:keepNext/>
              <w:suppressAutoHyphens w:val="0"/>
              <w:spacing w:before="40" w:after="40" w:line="220" w:lineRule="exact"/>
              <w:jc w:val="right"/>
              <w:rPr>
                <w:sz w:val="18"/>
                <w:lang w:val="fr-FR"/>
              </w:rPr>
            </w:pPr>
            <w:r w:rsidRPr="00913CB4">
              <w:rPr>
                <w:sz w:val="18"/>
                <w:lang w:val="fr-FR"/>
              </w:rPr>
              <w:t>15</w:t>
            </w:r>
          </w:p>
        </w:tc>
        <w:tc>
          <w:tcPr>
            <w:tcW w:w="507" w:type="dxa"/>
            <w:shd w:val="clear" w:color="auto" w:fill="auto"/>
            <w:vAlign w:val="bottom"/>
          </w:tcPr>
          <w:p w:rsidR="00D84007" w:rsidRPr="00913CB4" w:rsidRDefault="00D84007">
            <w:pPr>
              <w:keepNext/>
              <w:suppressAutoHyphens w:val="0"/>
              <w:spacing w:before="40" w:after="40" w:line="220" w:lineRule="exact"/>
              <w:jc w:val="right"/>
              <w:rPr>
                <w:sz w:val="18"/>
                <w:lang w:val="fr-FR"/>
              </w:rPr>
            </w:pPr>
            <w:r w:rsidRPr="00913CB4">
              <w:rPr>
                <w:sz w:val="18"/>
                <w:lang w:val="fr-FR"/>
              </w:rPr>
              <w:t>13</w:t>
            </w:r>
          </w:p>
        </w:tc>
        <w:tc>
          <w:tcPr>
            <w:tcW w:w="507" w:type="dxa"/>
            <w:shd w:val="clear" w:color="auto" w:fill="auto"/>
            <w:vAlign w:val="bottom"/>
          </w:tcPr>
          <w:p w:rsidR="00D84007" w:rsidRPr="00913CB4" w:rsidRDefault="00D84007">
            <w:pPr>
              <w:keepNext/>
              <w:suppressAutoHyphens w:val="0"/>
              <w:spacing w:before="40" w:after="40" w:line="220" w:lineRule="exact"/>
              <w:jc w:val="right"/>
              <w:rPr>
                <w:sz w:val="18"/>
                <w:lang w:val="fr-FR"/>
              </w:rPr>
            </w:pPr>
            <w:r w:rsidRPr="00913CB4">
              <w:rPr>
                <w:sz w:val="18"/>
                <w:lang w:val="fr-FR"/>
              </w:rPr>
              <w:t>16</w:t>
            </w:r>
          </w:p>
        </w:tc>
      </w:tr>
      <w:tr w:rsidR="00D84007" w:rsidRPr="00913CB4">
        <w:trPr>
          <w:cantSplit/>
        </w:trPr>
        <w:tc>
          <w:tcPr>
            <w:tcW w:w="2422"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De</w:t>
            </w:r>
            <w:r w:rsidRPr="00913CB4">
              <w:rPr>
                <w:sz w:val="18"/>
                <w:lang w:val="fr-FR"/>
              </w:rPr>
              <w:t xml:space="preserve"> 1 </w:t>
            </w:r>
            <w:r>
              <w:rPr>
                <w:sz w:val="18"/>
                <w:lang w:val="fr-FR"/>
              </w:rPr>
              <w:t>à</w:t>
            </w:r>
            <w:r w:rsidRPr="00913CB4">
              <w:rPr>
                <w:sz w:val="18"/>
                <w:lang w:val="fr-FR"/>
              </w:rPr>
              <w:t xml:space="preserve"> 6 </w:t>
            </w:r>
            <w:r>
              <w:rPr>
                <w:sz w:val="18"/>
                <w:lang w:val="fr-FR"/>
              </w:rPr>
              <w:t>ans</w:t>
            </w:r>
            <w:r w:rsidRPr="00913CB4">
              <w:rPr>
                <w:sz w:val="18"/>
                <w:lang w:val="fr-FR"/>
              </w:rPr>
              <w:t xml:space="preserve"> </w:t>
            </w:r>
          </w:p>
        </w:tc>
        <w:tc>
          <w:tcPr>
            <w:tcW w:w="506"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77</w:t>
            </w:r>
          </w:p>
        </w:tc>
        <w:tc>
          <w:tcPr>
            <w:tcW w:w="507"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34</w:t>
            </w:r>
          </w:p>
        </w:tc>
        <w:tc>
          <w:tcPr>
            <w:tcW w:w="507"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23</w:t>
            </w:r>
          </w:p>
        </w:tc>
        <w:tc>
          <w:tcPr>
            <w:tcW w:w="507"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32</w:t>
            </w:r>
          </w:p>
        </w:tc>
        <w:tc>
          <w:tcPr>
            <w:tcW w:w="507"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62</w:t>
            </w:r>
          </w:p>
        </w:tc>
        <w:tc>
          <w:tcPr>
            <w:tcW w:w="507"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58</w:t>
            </w:r>
          </w:p>
        </w:tc>
        <w:tc>
          <w:tcPr>
            <w:tcW w:w="50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43</w:t>
            </w:r>
          </w:p>
        </w:tc>
        <w:tc>
          <w:tcPr>
            <w:tcW w:w="50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14</w:t>
            </w:r>
          </w:p>
        </w:tc>
        <w:tc>
          <w:tcPr>
            <w:tcW w:w="50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w:t>
            </w:r>
          </w:p>
        </w:tc>
        <w:tc>
          <w:tcPr>
            <w:tcW w:w="50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18</w:t>
            </w:r>
          </w:p>
        </w:tc>
        <w:tc>
          <w:tcPr>
            <w:tcW w:w="50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32</w:t>
            </w:r>
          </w:p>
        </w:tc>
        <w:tc>
          <w:tcPr>
            <w:tcW w:w="50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31</w:t>
            </w:r>
          </w:p>
        </w:tc>
      </w:tr>
      <w:tr w:rsidR="00D84007" w:rsidRPr="00913CB4">
        <w:trPr>
          <w:cantSplit/>
        </w:trPr>
        <w:tc>
          <w:tcPr>
            <w:tcW w:w="2422"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De</w:t>
            </w:r>
            <w:r w:rsidRPr="00913CB4">
              <w:rPr>
                <w:sz w:val="18"/>
                <w:lang w:val="fr-FR"/>
              </w:rPr>
              <w:t xml:space="preserve"> 6 </w:t>
            </w:r>
            <w:r>
              <w:rPr>
                <w:sz w:val="18"/>
                <w:lang w:val="fr-FR"/>
              </w:rPr>
              <w:t>à</w:t>
            </w:r>
            <w:r w:rsidRPr="00913CB4">
              <w:rPr>
                <w:sz w:val="18"/>
                <w:lang w:val="fr-FR"/>
              </w:rPr>
              <w:t xml:space="preserve"> 10 </w:t>
            </w:r>
            <w:r>
              <w:rPr>
                <w:sz w:val="18"/>
                <w:lang w:val="fr-FR"/>
              </w:rPr>
              <w:t>ans</w:t>
            </w:r>
            <w:r w:rsidRPr="00913CB4">
              <w:rPr>
                <w:sz w:val="18"/>
                <w:lang w:val="fr-FR"/>
              </w:rPr>
              <w:t xml:space="preserve"> </w:t>
            </w:r>
          </w:p>
        </w:tc>
        <w:tc>
          <w:tcPr>
            <w:tcW w:w="506"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24</w:t>
            </w:r>
          </w:p>
        </w:tc>
        <w:tc>
          <w:tcPr>
            <w:tcW w:w="507"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21</w:t>
            </w:r>
          </w:p>
        </w:tc>
        <w:tc>
          <w:tcPr>
            <w:tcW w:w="507"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12</w:t>
            </w:r>
          </w:p>
        </w:tc>
        <w:tc>
          <w:tcPr>
            <w:tcW w:w="507"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w:t>
            </w:r>
          </w:p>
        </w:tc>
        <w:tc>
          <w:tcPr>
            <w:tcW w:w="507"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15</w:t>
            </w:r>
          </w:p>
        </w:tc>
        <w:tc>
          <w:tcPr>
            <w:tcW w:w="507"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10</w:t>
            </w:r>
          </w:p>
        </w:tc>
        <w:tc>
          <w:tcPr>
            <w:tcW w:w="50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w:t>
            </w:r>
          </w:p>
        </w:tc>
        <w:tc>
          <w:tcPr>
            <w:tcW w:w="50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w:t>
            </w:r>
          </w:p>
        </w:tc>
        <w:tc>
          <w:tcPr>
            <w:tcW w:w="50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50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50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w:t>
            </w:r>
          </w:p>
        </w:tc>
        <w:tc>
          <w:tcPr>
            <w:tcW w:w="50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r>
      <w:tr w:rsidR="00D84007" w:rsidRPr="00913CB4">
        <w:trPr>
          <w:cantSplit/>
        </w:trPr>
        <w:tc>
          <w:tcPr>
            <w:tcW w:w="2422"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De</w:t>
            </w:r>
            <w:r w:rsidRPr="00913CB4">
              <w:rPr>
                <w:sz w:val="18"/>
                <w:lang w:val="fr-FR"/>
              </w:rPr>
              <w:t xml:space="preserve"> 10 </w:t>
            </w:r>
            <w:r>
              <w:rPr>
                <w:sz w:val="18"/>
                <w:lang w:val="fr-FR"/>
              </w:rPr>
              <w:t>à</w:t>
            </w:r>
            <w:r w:rsidRPr="00913CB4">
              <w:rPr>
                <w:sz w:val="18"/>
                <w:lang w:val="fr-FR"/>
              </w:rPr>
              <w:t xml:space="preserve"> 15 </w:t>
            </w:r>
            <w:r>
              <w:rPr>
                <w:sz w:val="18"/>
                <w:lang w:val="fr-FR"/>
              </w:rPr>
              <w:t>ans</w:t>
            </w:r>
          </w:p>
        </w:tc>
        <w:tc>
          <w:tcPr>
            <w:tcW w:w="506"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27</w:t>
            </w:r>
          </w:p>
        </w:tc>
        <w:tc>
          <w:tcPr>
            <w:tcW w:w="507"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26</w:t>
            </w:r>
          </w:p>
        </w:tc>
        <w:tc>
          <w:tcPr>
            <w:tcW w:w="507"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10</w:t>
            </w:r>
          </w:p>
        </w:tc>
        <w:tc>
          <w:tcPr>
            <w:tcW w:w="507"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20</w:t>
            </w:r>
          </w:p>
        </w:tc>
        <w:tc>
          <w:tcPr>
            <w:tcW w:w="507"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11</w:t>
            </w:r>
          </w:p>
        </w:tc>
        <w:tc>
          <w:tcPr>
            <w:tcW w:w="507"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w:t>
            </w:r>
          </w:p>
        </w:tc>
        <w:tc>
          <w:tcPr>
            <w:tcW w:w="50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w:t>
            </w:r>
          </w:p>
        </w:tc>
        <w:tc>
          <w:tcPr>
            <w:tcW w:w="50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w:t>
            </w:r>
          </w:p>
        </w:tc>
        <w:tc>
          <w:tcPr>
            <w:tcW w:w="50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50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w:t>
            </w:r>
          </w:p>
        </w:tc>
        <w:tc>
          <w:tcPr>
            <w:tcW w:w="50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0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r>
      <w:tr w:rsidR="00D84007" w:rsidRPr="00913CB4">
        <w:trPr>
          <w:cantSplit/>
        </w:trPr>
        <w:tc>
          <w:tcPr>
            <w:tcW w:w="2422" w:type="dxa"/>
            <w:tcBorders>
              <w:bottom w:val="single" w:sz="4" w:space="0" w:color="auto"/>
            </w:tcBorders>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De</w:t>
            </w:r>
            <w:r w:rsidRPr="00913CB4">
              <w:rPr>
                <w:sz w:val="18"/>
                <w:lang w:val="fr-FR"/>
              </w:rPr>
              <w:t xml:space="preserve"> 15 </w:t>
            </w:r>
            <w:r>
              <w:rPr>
                <w:sz w:val="18"/>
                <w:lang w:val="fr-FR"/>
              </w:rPr>
              <w:t>à</w:t>
            </w:r>
            <w:r w:rsidRPr="00913CB4">
              <w:rPr>
                <w:sz w:val="18"/>
                <w:lang w:val="fr-FR"/>
              </w:rPr>
              <w:t xml:space="preserve"> 18 </w:t>
            </w:r>
            <w:r>
              <w:rPr>
                <w:sz w:val="18"/>
                <w:lang w:val="fr-FR"/>
              </w:rPr>
              <w:t>ans</w:t>
            </w:r>
          </w:p>
        </w:tc>
        <w:tc>
          <w:tcPr>
            <w:tcW w:w="506"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12</w:t>
            </w:r>
          </w:p>
        </w:tc>
        <w:tc>
          <w:tcPr>
            <w:tcW w:w="507"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13</w:t>
            </w:r>
          </w:p>
        </w:tc>
        <w:tc>
          <w:tcPr>
            <w:tcW w:w="507"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6</w:t>
            </w:r>
          </w:p>
        </w:tc>
        <w:tc>
          <w:tcPr>
            <w:tcW w:w="507"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w:t>
            </w:r>
          </w:p>
        </w:tc>
        <w:tc>
          <w:tcPr>
            <w:tcW w:w="507"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w:t>
            </w:r>
          </w:p>
        </w:tc>
        <w:tc>
          <w:tcPr>
            <w:tcW w:w="507"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w:t>
            </w:r>
          </w:p>
        </w:tc>
        <w:tc>
          <w:tcPr>
            <w:tcW w:w="507"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507"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507"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507"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507"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507"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r>
      <w:tr w:rsidR="00D84007" w:rsidRPr="00913CB4">
        <w:trPr>
          <w:cantSplit/>
        </w:trPr>
        <w:tc>
          <w:tcPr>
            <w:tcW w:w="2422"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ind w:left="284"/>
              <w:rPr>
                <w:b/>
                <w:sz w:val="18"/>
                <w:lang w:val="fr-FR"/>
              </w:rPr>
            </w:pPr>
            <w:r w:rsidRPr="00913CB4">
              <w:rPr>
                <w:b/>
                <w:sz w:val="18"/>
                <w:lang w:val="fr-FR"/>
              </w:rPr>
              <w:t>Total</w:t>
            </w:r>
          </w:p>
        </w:tc>
        <w:tc>
          <w:tcPr>
            <w:tcW w:w="506"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215</w:t>
            </w:r>
          </w:p>
        </w:tc>
        <w:tc>
          <w:tcPr>
            <w:tcW w:w="507"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150</w:t>
            </w:r>
          </w:p>
        </w:tc>
        <w:tc>
          <w:tcPr>
            <w:tcW w:w="507"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79</w:t>
            </w:r>
          </w:p>
        </w:tc>
        <w:tc>
          <w:tcPr>
            <w:tcW w:w="507"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84</w:t>
            </w:r>
          </w:p>
        </w:tc>
        <w:tc>
          <w:tcPr>
            <w:tcW w:w="507"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126</w:t>
            </w:r>
          </w:p>
        </w:tc>
        <w:tc>
          <w:tcPr>
            <w:tcW w:w="507"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110</w:t>
            </w:r>
          </w:p>
        </w:tc>
        <w:tc>
          <w:tcPr>
            <w:tcW w:w="507"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103</w:t>
            </w:r>
          </w:p>
        </w:tc>
        <w:tc>
          <w:tcPr>
            <w:tcW w:w="507"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61</w:t>
            </w:r>
          </w:p>
        </w:tc>
        <w:tc>
          <w:tcPr>
            <w:tcW w:w="507"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35</w:t>
            </w:r>
          </w:p>
        </w:tc>
        <w:tc>
          <w:tcPr>
            <w:tcW w:w="507"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42</w:t>
            </w:r>
          </w:p>
        </w:tc>
        <w:tc>
          <w:tcPr>
            <w:tcW w:w="507"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60</w:t>
            </w:r>
          </w:p>
        </w:tc>
        <w:tc>
          <w:tcPr>
            <w:tcW w:w="507"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57</w:t>
            </w:r>
          </w:p>
        </w:tc>
      </w:tr>
    </w:tbl>
    <w:p w:rsidR="00D84007" w:rsidRPr="002215BA" w:rsidRDefault="00D84007" w:rsidP="002215BA">
      <w:pPr>
        <w:pStyle w:val="H23G"/>
        <w:rPr/>
      </w:pPr>
      <w:r>
        <w:rPr>
          <w:b w:val="0"/>
          <w:bCs/>
          <w:lang w:val="fr-FR"/>
        </w:rPr>
        <w:tab/>
      </w:r>
      <w:r>
        <w:rPr>
          <w:b w:val="0"/>
          <w:bCs/>
          <w:lang w:val="fr-FR"/>
        </w:rPr>
        <w:tab/>
      </w:r>
      <w:r w:rsidRPr="002215BA">
        <w:rPr/>
        <w:t>Répartition par sexe des enfants officiellement adoptés, par région, plus Erevan</w:t>
      </w:r>
      <w:r w:rsidR="002215BA">
        <w:rPr/>
        <w:t>,</w:t>
      </w:r>
      <w:r w:rsidR="002215BA">
        <w:rPr/>
        <w:br/>
      </w:r>
      <w:r w:rsidRPr="002215BA">
        <w:rPr/>
        <w:t>2003-2008</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85"/>
        <w:gridCol w:w="543"/>
        <w:gridCol w:w="543"/>
        <w:gridCol w:w="544"/>
        <w:gridCol w:w="543"/>
        <w:gridCol w:w="543"/>
        <w:gridCol w:w="544"/>
        <w:gridCol w:w="543"/>
        <w:gridCol w:w="543"/>
        <w:gridCol w:w="544"/>
        <w:gridCol w:w="543"/>
        <w:gridCol w:w="543"/>
        <w:gridCol w:w="544"/>
      </w:tblGrid>
      <w:tr w:rsidR="00D84007" w:rsidRPr="00913CB4">
        <w:trPr>
          <w:cantSplit/>
          <w:tblHeader/>
        </w:trPr>
        <w:tc>
          <w:tcPr>
            <w:tcW w:w="1985" w:type="dxa"/>
            <w:vMerge w:val="restart"/>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rPr>
                <w:i/>
                <w:sz w:val="16"/>
                <w:lang w:val="fr-FR"/>
              </w:rPr>
            </w:pPr>
          </w:p>
        </w:tc>
        <w:tc>
          <w:tcPr>
            <w:tcW w:w="3260" w:type="dxa"/>
            <w:gridSpan w:val="6"/>
            <w:tcBorders>
              <w:top w:val="single" w:sz="4" w:space="0" w:color="auto"/>
              <w:bottom w:val="single" w:sz="4" w:space="0" w:color="auto"/>
              <w:right w:val="single" w:sz="24" w:space="0" w:color="FFFFFF"/>
            </w:tcBorders>
            <w:shd w:val="clear" w:color="auto" w:fill="auto"/>
            <w:vAlign w:val="bottom"/>
          </w:tcPr>
          <w:p w:rsidR="00D84007" w:rsidRPr="00913CB4" w:rsidRDefault="00D84007">
            <w:pPr>
              <w:keepNext/>
              <w:keepLines/>
              <w:suppressAutoHyphens w:val="0"/>
              <w:spacing w:before="80" w:after="80" w:line="200" w:lineRule="exact"/>
              <w:jc w:val="center"/>
              <w:rPr>
                <w:b/>
                <w:i/>
                <w:sz w:val="16"/>
                <w:lang w:val="fr-FR"/>
              </w:rPr>
            </w:pPr>
            <w:r w:rsidRPr="00913CB4">
              <w:rPr>
                <w:b/>
                <w:i/>
                <w:sz w:val="16"/>
                <w:lang w:val="fr-FR"/>
              </w:rPr>
              <w:t>Total</w:t>
            </w:r>
          </w:p>
        </w:tc>
        <w:tc>
          <w:tcPr>
            <w:tcW w:w="3260" w:type="dxa"/>
            <w:gridSpan w:val="6"/>
            <w:tcBorders>
              <w:top w:val="single" w:sz="4" w:space="0" w:color="auto"/>
              <w:left w:val="single" w:sz="24" w:space="0" w:color="FFFFFF"/>
              <w:bottom w:val="single" w:sz="4" w:space="0" w:color="auto"/>
            </w:tcBorders>
            <w:shd w:val="clear" w:color="auto" w:fill="auto"/>
            <w:vAlign w:val="bottom"/>
          </w:tcPr>
          <w:p w:rsidR="00D84007" w:rsidRPr="00913CB4" w:rsidRDefault="00D84007">
            <w:pPr>
              <w:keepNext/>
              <w:keepLines/>
              <w:suppressAutoHyphens w:val="0"/>
              <w:spacing w:before="80" w:after="80" w:line="200" w:lineRule="exact"/>
              <w:jc w:val="center"/>
              <w:rPr>
                <w:i/>
                <w:sz w:val="16"/>
                <w:lang w:val="fr-FR"/>
              </w:rPr>
            </w:pPr>
            <w:r>
              <w:rPr>
                <w:i/>
                <w:sz w:val="16"/>
                <w:lang w:val="fr-FR"/>
              </w:rPr>
              <w:t>Filles</w:t>
            </w:r>
          </w:p>
        </w:tc>
      </w:tr>
      <w:tr w:rsidR="00D84007" w:rsidRPr="00913CB4">
        <w:trPr>
          <w:cantSplit/>
          <w:tblHeader/>
        </w:trPr>
        <w:tc>
          <w:tcPr>
            <w:tcW w:w="1985" w:type="dxa"/>
            <w:vMerge/>
            <w:tcBorders>
              <w:top w:val="single" w:sz="12" w:space="0" w:color="auto"/>
              <w:bottom w:val="single" w:sz="12" w:space="0" w:color="auto"/>
            </w:tcBorders>
            <w:shd w:val="clear" w:color="auto" w:fill="auto"/>
            <w:vAlign w:val="bottom"/>
          </w:tcPr>
          <w:p w:rsidR="00D84007" w:rsidRPr="00913CB4" w:rsidRDefault="00D84007">
            <w:pPr>
              <w:keepNext/>
              <w:keepLines/>
              <w:suppressAutoHyphens w:val="0"/>
              <w:spacing w:before="40" w:after="40" w:line="220" w:lineRule="exact"/>
              <w:rPr>
                <w:sz w:val="18"/>
                <w:lang w:val="fr-FR"/>
              </w:rPr>
            </w:pPr>
          </w:p>
        </w:tc>
        <w:tc>
          <w:tcPr>
            <w:tcW w:w="543"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b/>
                <w:i/>
                <w:sz w:val="16"/>
                <w:lang w:val="fr-FR"/>
              </w:rPr>
            </w:pPr>
            <w:r w:rsidRPr="00913CB4">
              <w:rPr>
                <w:b/>
                <w:i/>
                <w:sz w:val="16"/>
                <w:lang w:val="fr-FR"/>
              </w:rPr>
              <w:t>2003</w:t>
            </w:r>
          </w:p>
        </w:tc>
        <w:tc>
          <w:tcPr>
            <w:tcW w:w="543"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b/>
                <w:i/>
                <w:sz w:val="16"/>
                <w:lang w:val="fr-FR"/>
              </w:rPr>
            </w:pPr>
            <w:r w:rsidRPr="00913CB4">
              <w:rPr>
                <w:b/>
                <w:i/>
                <w:sz w:val="16"/>
                <w:lang w:val="fr-FR"/>
              </w:rPr>
              <w:t>2004</w:t>
            </w:r>
          </w:p>
        </w:tc>
        <w:tc>
          <w:tcPr>
            <w:tcW w:w="544"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b/>
                <w:i/>
                <w:sz w:val="16"/>
                <w:lang w:val="fr-FR"/>
              </w:rPr>
            </w:pPr>
            <w:r w:rsidRPr="00913CB4">
              <w:rPr>
                <w:b/>
                <w:i/>
                <w:sz w:val="16"/>
                <w:lang w:val="fr-FR"/>
              </w:rPr>
              <w:t>2005</w:t>
            </w:r>
          </w:p>
        </w:tc>
        <w:tc>
          <w:tcPr>
            <w:tcW w:w="543"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b/>
                <w:i/>
                <w:sz w:val="16"/>
                <w:lang w:val="fr-FR"/>
              </w:rPr>
            </w:pPr>
            <w:r w:rsidRPr="00913CB4">
              <w:rPr>
                <w:b/>
                <w:i/>
                <w:sz w:val="16"/>
                <w:lang w:val="fr-FR"/>
              </w:rPr>
              <w:t>2006</w:t>
            </w:r>
          </w:p>
        </w:tc>
        <w:tc>
          <w:tcPr>
            <w:tcW w:w="543"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b/>
                <w:i/>
                <w:sz w:val="16"/>
                <w:lang w:val="fr-FR"/>
              </w:rPr>
            </w:pPr>
            <w:r w:rsidRPr="00913CB4">
              <w:rPr>
                <w:b/>
                <w:i/>
                <w:sz w:val="16"/>
                <w:lang w:val="fr-FR"/>
              </w:rPr>
              <w:t>2007</w:t>
            </w:r>
          </w:p>
        </w:tc>
        <w:tc>
          <w:tcPr>
            <w:tcW w:w="544" w:type="dxa"/>
            <w:tcBorders>
              <w:top w:val="single" w:sz="4" w:space="0" w:color="auto"/>
              <w:bottom w:val="single" w:sz="12" w:space="0" w:color="auto"/>
              <w:right w:val="single" w:sz="24" w:space="0" w:color="FFFFFF"/>
            </w:tcBorders>
            <w:shd w:val="clear" w:color="auto" w:fill="auto"/>
            <w:vAlign w:val="bottom"/>
          </w:tcPr>
          <w:p w:rsidR="00D84007" w:rsidRPr="00913CB4" w:rsidRDefault="00D84007">
            <w:pPr>
              <w:keepNext/>
              <w:keepLines/>
              <w:suppressAutoHyphens w:val="0"/>
              <w:spacing w:before="80" w:after="80" w:line="200" w:lineRule="exact"/>
              <w:jc w:val="right"/>
              <w:rPr>
                <w:b/>
                <w:i/>
                <w:sz w:val="16"/>
                <w:lang w:val="fr-FR"/>
              </w:rPr>
            </w:pPr>
            <w:r w:rsidRPr="00913CB4">
              <w:rPr>
                <w:b/>
                <w:i/>
                <w:sz w:val="16"/>
                <w:lang w:val="fr-FR"/>
              </w:rPr>
              <w:t>2008</w:t>
            </w:r>
          </w:p>
        </w:tc>
        <w:tc>
          <w:tcPr>
            <w:tcW w:w="543" w:type="dxa"/>
            <w:tcBorders>
              <w:top w:val="single" w:sz="4" w:space="0" w:color="auto"/>
              <w:left w:val="single" w:sz="24" w:space="0" w:color="FFFFFF"/>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i/>
                <w:sz w:val="16"/>
                <w:lang w:val="fr-FR"/>
              </w:rPr>
            </w:pPr>
            <w:r w:rsidRPr="00913CB4">
              <w:rPr>
                <w:i/>
                <w:sz w:val="16"/>
                <w:lang w:val="fr-FR"/>
              </w:rPr>
              <w:t>2003</w:t>
            </w:r>
          </w:p>
        </w:tc>
        <w:tc>
          <w:tcPr>
            <w:tcW w:w="543"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i/>
                <w:sz w:val="16"/>
                <w:lang w:val="fr-FR"/>
              </w:rPr>
            </w:pPr>
            <w:r w:rsidRPr="00913CB4">
              <w:rPr>
                <w:i/>
                <w:sz w:val="16"/>
                <w:lang w:val="fr-FR"/>
              </w:rPr>
              <w:t>2004</w:t>
            </w:r>
          </w:p>
        </w:tc>
        <w:tc>
          <w:tcPr>
            <w:tcW w:w="544"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i/>
                <w:sz w:val="16"/>
                <w:lang w:val="fr-FR"/>
              </w:rPr>
            </w:pPr>
            <w:r w:rsidRPr="00913CB4">
              <w:rPr>
                <w:i/>
                <w:sz w:val="16"/>
                <w:lang w:val="fr-FR"/>
              </w:rPr>
              <w:t>2005</w:t>
            </w:r>
          </w:p>
        </w:tc>
        <w:tc>
          <w:tcPr>
            <w:tcW w:w="543"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i/>
                <w:sz w:val="16"/>
                <w:lang w:val="fr-FR"/>
              </w:rPr>
            </w:pPr>
            <w:r w:rsidRPr="00913CB4">
              <w:rPr>
                <w:i/>
                <w:sz w:val="16"/>
                <w:lang w:val="fr-FR"/>
              </w:rPr>
              <w:t>2006</w:t>
            </w:r>
          </w:p>
        </w:tc>
        <w:tc>
          <w:tcPr>
            <w:tcW w:w="543"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i/>
                <w:sz w:val="16"/>
                <w:lang w:val="fr-FR"/>
              </w:rPr>
            </w:pPr>
            <w:r w:rsidRPr="00913CB4">
              <w:rPr>
                <w:i/>
                <w:sz w:val="16"/>
                <w:lang w:val="fr-FR"/>
              </w:rPr>
              <w:t>2007</w:t>
            </w:r>
          </w:p>
        </w:tc>
        <w:tc>
          <w:tcPr>
            <w:tcW w:w="544"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i/>
                <w:sz w:val="16"/>
                <w:lang w:val="fr-FR"/>
              </w:rPr>
            </w:pPr>
            <w:r w:rsidRPr="00913CB4">
              <w:rPr>
                <w:i/>
                <w:sz w:val="16"/>
                <w:lang w:val="fr-FR"/>
              </w:rPr>
              <w:t>2008</w:t>
            </w:r>
          </w:p>
        </w:tc>
      </w:tr>
      <w:tr w:rsidR="00D84007" w:rsidRPr="00913CB4">
        <w:trPr>
          <w:cantSplit/>
        </w:trPr>
        <w:tc>
          <w:tcPr>
            <w:tcW w:w="1985" w:type="dxa"/>
            <w:tcBorders>
              <w:top w:val="single" w:sz="12" w:space="0" w:color="auto"/>
            </w:tcBorders>
            <w:shd w:val="clear" w:color="auto" w:fill="auto"/>
          </w:tcPr>
          <w:p w:rsidR="00D84007" w:rsidRPr="00913CB4" w:rsidRDefault="00D84007">
            <w:pPr>
              <w:keepNext/>
              <w:keepLines/>
              <w:suppressAutoHyphens w:val="0"/>
              <w:spacing w:before="40" w:after="40" w:line="220" w:lineRule="exact"/>
              <w:rPr>
                <w:sz w:val="18"/>
                <w:lang w:val="fr-FR"/>
              </w:rPr>
            </w:pPr>
            <w:r>
              <w:rPr>
                <w:sz w:val="18"/>
                <w:lang w:val="fr-FR"/>
              </w:rPr>
              <w:t>Erevan</w:t>
            </w:r>
          </w:p>
        </w:tc>
        <w:tc>
          <w:tcPr>
            <w:tcW w:w="543"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104</w:t>
            </w:r>
          </w:p>
        </w:tc>
        <w:tc>
          <w:tcPr>
            <w:tcW w:w="543"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70</w:t>
            </w:r>
          </w:p>
        </w:tc>
        <w:tc>
          <w:tcPr>
            <w:tcW w:w="544"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28</w:t>
            </w:r>
          </w:p>
        </w:tc>
        <w:tc>
          <w:tcPr>
            <w:tcW w:w="543"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39</w:t>
            </w:r>
          </w:p>
        </w:tc>
        <w:tc>
          <w:tcPr>
            <w:tcW w:w="543"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59</w:t>
            </w:r>
          </w:p>
        </w:tc>
        <w:tc>
          <w:tcPr>
            <w:tcW w:w="544"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71</w:t>
            </w:r>
          </w:p>
        </w:tc>
        <w:tc>
          <w:tcPr>
            <w:tcW w:w="543"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63</w:t>
            </w:r>
          </w:p>
        </w:tc>
        <w:tc>
          <w:tcPr>
            <w:tcW w:w="543"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38</w:t>
            </w:r>
          </w:p>
        </w:tc>
        <w:tc>
          <w:tcPr>
            <w:tcW w:w="544"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16</w:t>
            </w:r>
          </w:p>
        </w:tc>
        <w:tc>
          <w:tcPr>
            <w:tcW w:w="543"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23</w:t>
            </w:r>
          </w:p>
        </w:tc>
        <w:tc>
          <w:tcPr>
            <w:tcW w:w="543"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39</w:t>
            </w:r>
          </w:p>
        </w:tc>
        <w:tc>
          <w:tcPr>
            <w:tcW w:w="544"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42</w:t>
            </w:r>
          </w:p>
        </w:tc>
      </w:tr>
      <w:tr w:rsidR="00D84007" w:rsidRPr="00913CB4">
        <w:trPr>
          <w:cantSplit/>
        </w:trPr>
        <w:tc>
          <w:tcPr>
            <w:tcW w:w="1985" w:type="dxa"/>
            <w:shd w:val="clear" w:color="auto" w:fill="auto"/>
          </w:tcPr>
          <w:p w:rsidR="00D84007" w:rsidRPr="00913CB4" w:rsidRDefault="00D84007">
            <w:pPr>
              <w:keepNext/>
              <w:keepLines/>
              <w:suppressAutoHyphens w:val="0"/>
              <w:spacing w:before="40" w:after="40" w:line="220" w:lineRule="exact"/>
              <w:rPr>
                <w:sz w:val="18"/>
                <w:lang w:val="fr-FR"/>
              </w:rPr>
            </w:pPr>
            <w:r w:rsidRPr="00913CB4">
              <w:rPr>
                <w:sz w:val="18"/>
                <w:lang w:val="fr-FR"/>
              </w:rPr>
              <w:t>Aragatsotn</w:t>
            </w:r>
          </w:p>
        </w:tc>
        <w:tc>
          <w:tcPr>
            <w:tcW w:w="543" w:type="dxa"/>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6</w:t>
            </w:r>
          </w:p>
        </w:tc>
        <w:tc>
          <w:tcPr>
            <w:tcW w:w="543" w:type="dxa"/>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4</w:t>
            </w:r>
          </w:p>
        </w:tc>
        <w:tc>
          <w:tcPr>
            <w:tcW w:w="544" w:type="dxa"/>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w:t>
            </w:r>
          </w:p>
        </w:tc>
        <w:tc>
          <w:tcPr>
            <w:tcW w:w="543" w:type="dxa"/>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3</w:t>
            </w:r>
          </w:p>
        </w:tc>
        <w:tc>
          <w:tcPr>
            <w:tcW w:w="543" w:type="dxa"/>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3</w:t>
            </w:r>
          </w:p>
        </w:tc>
        <w:tc>
          <w:tcPr>
            <w:tcW w:w="544" w:type="dxa"/>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1</w:t>
            </w:r>
          </w:p>
        </w:tc>
        <w:tc>
          <w:tcPr>
            <w:tcW w:w="543"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1</w:t>
            </w:r>
          </w:p>
        </w:tc>
        <w:tc>
          <w:tcPr>
            <w:tcW w:w="543"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1</w:t>
            </w:r>
          </w:p>
        </w:tc>
        <w:tc>
          <w:tcPr>
            <w:tcW w:w="544"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w:t>
            </w:r>
          </w:p>
        </w:tc>
        <w:tc>
          <w:tcPr>
            <w:tcW w:w="543"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3</w:t>
            </w:r>
          </w:p>
        </w:tc>
        <w:tc>
          <w:tcPr>
            <w:tcW w:w="543"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w:t>
            </w:r>
          </w:p>
        </w:tc>
        <w:tc>
          <w:tcPr>
            <w:tcW w:w="544"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w:t>
            </w:r>
          </w:p>
        </w:tc>
      </w:tr>
      <w:tr w:rsidR="00D84007" w:rsidRPr="00913CB4">
        <w:trPr>
          <w:cantSplit/>
        </w:trPr>
        <w:tc>
          <w:tcPr>
            <w:tcW w:w="1985" w:type="dxa"/>
            <w:shd w:val="clear" w:color="auto" w:fill="auto"/>
          </w:tcPr>
          <w:p w:rsidR="00D84007" w:rsidRPr="00913CB4" w:rsidRDefault="00D84007">
            <w:pPr>
              <w:keepNext/>
              <w:keepLines/>
              <w:suppressAutoHyphens w:val="0"/>
              <w:spacing w:before="40" w:after="40" w:line="220" w:lineRule="exact"/>
              <w:rPr>
                <w:sz w:val="18"/>
                <w:lang w:val="fr-FR"/>
              </w:rPr>
            </w:pPr>
            <w:r w:rsidRPr="00913CB4">
              <w:rPr>
                <w:sz w:val="18"/>
                <w:lang w:val="fr-FR"/>
              </w:rPr>
              <w:t>Ararat</w:t>
            </w:r>
          </w:p>
        </w:tc>
        <w:tc>
          <w:tcPr>
            <w:tcW w:w="543" w:type="dxa"/>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12</w:t>
            </w:r>
          </w:p>
        </w:tc>
        <w:tc>
          <w:tcPr>
            <w:tcW w:w="543" w:type="dxa"/>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6</w:t>
            </w:r>
          </w:p>
        </w:tc>
        <w:tc>
          <w:tcPr>
            <w:tcW w:w="544" w:type="dxa"/>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8</w:t>
            </w:r>
          </w:p>
        </w:tc>
        <w:tc>
          <w:tcPr>
            <w:tcW w:w="543" w:type="dxa"/>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5</w:t>
            </w:r>
          </w:p>
        </w:tc>
        <w:tc>
          <w:tcPr>
            <w:tcW w:w="543" w:type="dxa"/>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19</w:t>
            </w:r>
          </w:p>
        </w:tc>
        <w:tc>
          <w:tcPr>
            <w:tcW w:w="544" w:type="dxa"/>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1</w:t>
            </w:r>
          </w:p>
        </w:tc>
        <w:tc>
          <w:tcPr>
            <w:tcW w:w="543"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5</w:t>
            </w:r>
          </w:p>
        </w:tc>
        <w:tc>
          <w:tcPr>
            <w:tcW w:w="543"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3</w:t>
            </w:r>
          </w:p>
        </w:tc>
        <w:tc>
          <w:tcPr>
            <w:tcW w:w="544"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5</w:t>
            </w:r>
          </w:p>
        </w:tc>
        <w:tc>
          <w:tcPr>
            <w:tcW w:w="543"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3</w:t>
            </w:r>
          </w:p>
        </w:tc>
        <w:tc>
          <w:tcPr>
            <w:tcW w:w="543"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7</w:t>
            </w:r>
          </w:p>
        </w:tc>
        <w:tc>
          <w:tcPr>
            <w:tcW w:w="544"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w:t>
            </w:r>
          </w:p>
        </w:tc>
      </w:tr>
      <w:tr w:rsidR="00D84007" w:rsidRPr="00913CB4">
        <w:trPr>
          <w:cantSplit/>
        </w:trPr>
        <w:tc>
          <w:tcPr>
            <w:tcW w:w="1985" w:type="dxa"/>
            <w:shd w:val="clear" w:color="auto" w:fill="auto"/>
          </w:tcPr>
          <w:p w:rsidR="00D84007" w:rsidRPr="00913CB4" w:rsidRDefault="00D84007">
            <w:pPr>
              <w:keepNext/>
              <w:keepLines/>
              <w:suppressAutoHyphens w:val="0"/>
              <w:spacing w:before="40" w:after="40" w:line="220" w:lineRule="exact"/>
              <w:rPr>
                <w:sz w:val="18"/>
                <w:lang w:val="fr-FR"/>
              </w:rPr>
            </w:pPr>
            <w:r w:rsidRPr="00913CB4">
              <w:rPr>
                <w:sz w:val="18"/>
                <w:lang w:val="fr-FR"/>
              </w:rPr>
              <w:t>Armavir</w:t>
            </w:r>
          </w:p>
        </w:tc>
        <w:tc>
          <w:tcPr>
            <w:tcW w:w="543" w:type="dxa"/>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16</w:t>
            </w:r>
          </w:p>
        </w:tc>
        <w:tc>
          <w:tcPr>
            <w:tcW w:w="543" w:type="dxa"/>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13</w:t>
            </w:r>
          </w:p>
        </w:tc>
        <w:tc>
          <w:tcPr>
            <w:tcW w:w="544" w:type="dxa"/>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2</w:t>
            </w:r>
          </w:p>
        </w:tc>
        <w:tc>
          <w:tcPr>
            <w:tcW w:w="543" w:type="dxa"/>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5</w:t>
            </w:r>
          </w:p>
        </w:tc>
        <w:tc>
          <w:tcPr>
            <w:tcW w:w="543" w:type="dxa"/>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4</w:t>
            </w:r>
          </w:p>
        </w:tc>
        <w:tc>
          <w:tcPr>
            <w:tcW w:w="544" w:type="dxa"/>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4</w:t>
            </w:r>
          </w:p>
        </w:tc>
        <w:tc>
          <w:tcPr>
            <w:tcW w:w="543"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7</w:t>
            </w:r>
          </w:p>
        </w:tc>
        <w:tc>
          <w:tcPr>
            <w:tcW w:w="543"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1</w:t>
            </w:r>
          </w:p>
        </w:tc>
        <w:tc>
          <w:tcPr>
            <w:tcW w:w="544"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w:t>
            </w:r>
          </w:p>
        </w:tc>
        <w:tc>
          <w:tcPr>
            <w:tcW w:w="543"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3</w:t>
            </w:r>
          </w:p>
        </w:tc>
        <w:tc>
          <w:tcPr>
            <w:tcW w:w="543"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w:t>
            </w:r>
          </w:p>
        </w:tc>
        <w:tc>
          <w:tcPr>
            <w:tcW w:w="544"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2</w:t>
            </w:r>
          </w:p>
        </w:tc>
      </w:tr>
      <w:tr w:rsidR="00D84007" w:rsidRPr="00913CB4">
        <w:trPr>
          <w:cantSplit/>
        </w:trPr>
        <w:tc>
          <w:tcPr>
            <w:tcW w:w="1985"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Gegharkunik</w:t>
            </w:r>
          </w:p>
        </w:tc>
        <w:tc>
          <w:tcPr>
            <w:tcW w:w="54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21</w:t>
            </w:r>
          </w:p>
        </w:tc>
        <w:tc>
          <w:tcPr>
            <w:tcW w:w="54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12</w:t>
            </w:r>
          </w:p>
        </w:tc>
        <w:tc>
          <w:tcPr>
            <w:tcW w:w="544"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13</w:t>
            </w:r>
          </w:p>
        </w:tc>
        <w:tc>
          <w:tcPr>
            <w:tcW w:w="54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13</w:t>
            </w:r>
          </w:p>
        </w:tc>
        <w:tc>
          <w:tcPr>
            <w:tcW w:w="54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w:t>
            </w:r>
          </w:p>
        </w:tc>
        <w:tc>
          <w:tcPr>
            <w:tcW w:w="544"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6</w:t>
            </w:r>
          </w:p>
        </w:tc>
        <w:tc>
          <w:tcPr>
            <w:tcW w:w="54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54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54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54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4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54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r>
      <w:tr w:rsidR="00D84007" w:rsidRPr="00913CB4">
        <w:trPr>
          <w:cantSplit/>
        </w:trPr>
        <w:tc>
          <w:tcPr>
            <w:tcW w:w="1985"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Lori</w:t>
            </w:r>
          </w:p>
        </w:tc>
        <w:tc>
          <w:tcPr>
            <w:tcW w:w="54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25</w:t>
            </w:r>
          </w:p>
        </w:tc>
        <w:tc>
          <w:tcPr>
            <w:tcW w:w="54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16</w:t>
            </w:r>
          </w:p>
        </w:tc>
        <w:tc>
          <w:tcPr>
            <w:tcW w:w="544"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w:t>
            </w:r>
          </w:p>
        </w:tc>
        <w:tc>
          <w:tcPr>
            <w:tcW w:w="54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w:t>
            </w:r>
          </w:p>
        </w:tc>
        <w:tc>
          <w:tcPr>
            <w:tcW w:w="54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w:t>
            </w:r>
          </w:p>
        </w:tc>
        <w:tc>
          <w:tcPr>
            <w:tcW w:w="544"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11</w:t>
            </w:r>
          </w:p>
        </w:tc>
        <w:tc>
          <w:tcPr>
            <w:tcW w:w="54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12</w:t>
            </w:r>
          </w:p>
        </w:tc>
        <w:tc>
          <w:tcPr>
            <w:tcW w:w="54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w:t>
            </w:r>
          </w:p>
        </w:tc>
        <w:tc>
          <w:tcPr>
            <w:tcW w:w="54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54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54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w:t>
            </w:r>
          </w:p>
        </w:tc>
        <w:tc>
          <w:tcPr>
            <w:tcW w:w="54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r>
      <w:tr w:rsidR="00D84007" w:rsidRPr="00913CB4">
        <w:trPr>
          <w:cantSplit/>
        </w:trPr>
        <w:tc>
          <w:tcPr>
            <w:tcW w:w="1985"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Kotayk</w:t>
            </w:r>
          </w:p>
        </w:tc>
        <w:tc>
          <w:tcPr>
            <w:tcW w:w="54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w:t>
            </w:r>
          </w:p>
        </w:tc>
        <w:tc>
          <w:tcPr>
            <w:tcW w:w="54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w:t>
            </w:r>
          </w:p>
        </w:tc>
        <w:tc>
          <w:tcPr>
            <w:tcW w:w="544"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w:t>
            </w:r>
          </w:p>
        </w:tc>
        <w:tc>
          <w:tcPr>
            <w:tcW w:w="54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w:t>
            </w:r>
          </w:p>
        </w:tc>
        <w:tc>
          <w:tcPr>
            <w:tcW w:w="54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w:t>
            </w:r>
          </w:p>
        </w:tc>
        <w:tc>
          <w:tcPr>
            <w:tcW w:w="544"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w:t>
            </w:r>
          </w:p>
        </w:tc>
        <w:tc>
          <w:tcPr>
            <w:tcW w:w="54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54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54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54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54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4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r>
      <w:tr w:rsidR="00D84007" w:rsidRPr="00913CB4">
        <w:trPr>
          <w:cantSplit/>
        </w:trPr>
        <w:tc>
          <w:tcPr>
            <w:tcW w:w="1985"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Shirak</w:t>
            </w:r>
          </w:p>
        </w:tc>
        <w:tc>
          <w:tcPr>
            <w:tcW w:w="54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10</w:t>
            </w:r>
          </w:p>
        </w:tc>
        <w:tc>
          <w:tcPr>
            <w:tcW w:w="54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w:t>
            </w:r>
          </w:p>
        </w:tc>
        <w:tc>
          <w:tcPr>
            <w:tcW w:w="544"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12</w:t>
            </w:r>
          </w:p>
        </w:tc>
        <w:tc>
          <w:tcPr>
            <w:tcW w:w="54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w:t>
            </w:r>
          </w:p>
        </w:tc>
        <w:tc>
          <w:tcPr>
            <w:tcW w:w="54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15</w:t>
            </w:r>
          </w:p>
        </w:tc>
        <w:tc>
          <w:tcPr>
            <w:tcW w:w="544"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12</w:t>
            </w:r>
          </w:p>
        </w:tc>
        <w:tc>
          <w:tcPr>
            <w:tcW w:w="54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w:t>
            </w:r>
          </w:p>
        </w:tc>
        <w:tc>
          <w:tcPr>
            <w:tcW w:w="54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54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w:t>
            </w:r>
          </w:p>
        </w:tc>
        <w:tc>
          <w:tcPr>
            <w:tcW w:w="54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w:t>
            </w:r>
          </w:p>
        </w:tc>
        <w:tc>
          <w:tcPr>
            <w:tcW w:w="54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54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w:t>
            </w:r>
          </w:p>
        </w:tc>
      </w:tr>
      <w:tr w:rsidR="00D84007" w:rsidRPr="00913CB4">
        <w:trPr>
          <w:cantSplit/>
        </w:trPr>
        <w:tc>
          <w:tcPr>
            <w:tcW w:w="1985"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Syunik</w:t>
            </w:r>
          </w:p>
        </w:tc>
        <w:tc>
          <w:tcPr>
            <w:tcW w:w="54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6</w:t>
            </w:r>
          </w:p>
        </w:tc>
        <w:tc>
          <w:tcPr>
            <w:tcW w:w="54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w:t>
            </w:r>
          </w:p>
        </w:tc>
        <w:tc>
          <w:tcPr>
            <w:tcW w:w="544"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w:t>
            </w:r>
          </w:p>
        </w:tc>
        <w:tc>
          <w:tcPr>
            <w:tcW w:w="54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w:t>
            </w:r>
          </w:p>
        </w:tc>
        <w:tc>
          <w:tcPr>
            <w:tcW w:w="54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w:t>
            </w:r>
          </w:p>
        </w:tc>
        <w:tc>
          <w:tcPr>
            <w:tcW w:w="544"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w:t>
            </w:r>
          </w:p>
        </w:tc>
        <w:tc>
          <w:tcPr>
            <w:tcW w:w="54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54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54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54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4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4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r>
      <w:tr w:rsidR="00D84007" w:rsidRPr="00913CB4">
        <w:trPr>
          <w:cantSplit/>
        </w:trPr>
        <w:tc>
          <w:tcPr>
            <w:tcW w:w="1985"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Vayots Dzor</w:t>
            </w:r>
          </w:p>
        </w:tc>
        <w:tc>
          <w:tcPr>
            <w:tcW w:w="54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w:t>
            </w:r>
          </w:p>
        </w:tc>
        <w:tc>
          <w:tcPr>
            <w:tcW w:w="54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w:t>
            </w:r>
          </w:p>
        </w:tc>
        <w:tc>
          <w:tcPr>
            <w:tcW w:w="544"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w:t>
            </w:r>
          </w:p>
        </w:tc>
        <w:tc>
          <w:tcPr>
            <w:tcW w:w="54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w:t>
            </w:r>
          </w:p>
        </w:tc>
        <w:tc>
          <w:tcPr>
            <w:tcW w:w="54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w:t>
            </w:r>
          </w:p>
        </w:tc>
        <w:tc>
          <w:tcPr>
            <w:tcW w:w="544"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w:t>
            </w:r>
          </w:p>
        </w:tc>
        <w:tc>
          <w:tcPr>
            <w:tcW w:w="54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4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54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4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4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4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r>
      <w:tr w:rsidR="00D84007" w:rsidRPr="00913CB4">
        <w:trPr>
          <w:cantSplit/>
        </w:trPr>
        <w:tc>
          <w:tcPr>
            <w:tcW w:w="1985" w:type="dxa"/>
            <w:tcBorders>
              <w:bottom w:val="single" w:sz="4" w:space="0" w:color="auto"/>
            </w:tcBorders>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Tavush</w:t>
            </w:r>
          </w:p>
        </w:tc>
        <w:tc>
          <w:tcPr>
            <w:tcW w:w="543"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w:t>
            </w:r>
          </w:p>
        </w:tc>
        <w:tc>
          <w:tcPr>
            <w:tcW w:w="543"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w:t>
            </w:r>
          </w:p>
        </w:tc>
        <w:tc>
          <w:tcPr>
            <w:tcW w:w="544"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w:t>
            </w:r>
          </w:p>
        </w:tc>
        <w:tc>
          <w:tcPr>
            <w:tcW w:w="543"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w:t>
            </w:r>
          </w:p>
        </w:tc>
        <w:tc>
          <w:tcPr>
            <w:tcW w:w="543"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w:t>
            </w:r>
          </w:p>
        </w:tc>
        <w:tc>
          <w:tcPr>
            <w:tcW w:w="544"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w:t>
            </w:r>
          </w:p>
        </w:tc>
        <w:tc>
          <w:tcPr>
            <w:tcW w:w="543"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543"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544"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543"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43"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544"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r>
      <w:tr w:rsidR="00D84007" w:rsidRPr="00913CB4">
        <w:trPr>
          <w:cantSplit/>
        </w:trPr>
        <w:tc>
          <w:tcPr>
            <w:tcW w:w="1985" w:type="dxa"/>
            <w:tcBorders>
              <w:top w:val="single" w:sz="4" w:space="0" w:color="auto"/>
              <w:bottom w:val="single" w:sz="12" w:space="0" w:color="auto"/>
            </w:tcBorders>
            <w:shd w:val="clear" w:color="auto" w:fill="auto"/>
          </w:tcPr>
          <w:p w:rsidR="00D84007" w:rsidRPr="00913CB4" w:rsidRDefault="00D84007">
            <w:pPr>
              <w:suppressAutoHyphens w:val="0"/>
              <w:spacing w:before="80" w:after="80" w:line="220" w:lineRule="exact"/>
              <w:ind w:left="284"/>
              <w:rPr>
                <w:b/>
                <w:sz w:val="18"/>
                <w:lang w:val="fr-FR"/>
              </w:rPr>
            </w:pPr>
            <w:r w:rsidRPr="00913CB4">
              <w:rPr>
                <w:b/>
                <w:sz w:val="18"/>
                <w:lang w:val="fr-FR"/>
              </w:rPr>
              <w:t>Total</w:t>
            </w:r>
          </w:p>
        </w:tc>
        <w:tc>
          <w:tcPr>
            <w:tcW w:w="543"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215</w:t>
            </w:r>
          </w:p>
        </w:tc>
        <w:tc>
          <w:tcPr>
            <w:tcW w:w="543"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150</w:t>
            </w:r>
          </w:p>
        </w:tc>
        <w:tc>
          <w:tcPr>
            <w:tcW w:w="544"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79</w:t>
            </w:r>
          </w:p>
        </w:tc>
        <w:tc>
          <w:tcPr>
            <w:tcW w:w="543"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84</w:t>
            </w:r>
          </w:p>
        </w:tc>
        <w:tc>
          <w:tcPr>
            <w:tcW w:w="543"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126</w:t>
            </w:r>
          </w:p>
        </w:tc>
        <w:tc>
          <w:tcPr>
            <w:tcW w:w="544"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110</w:t>
            </w:r>
          </w:p>
        </w:tc>
        <w:tc>
          <w:tcPr>
            <w:tcW w:w="543"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103</w:t>
            </w:r>
          </w:p>
        </w:tc>
        <w:tc>
          <w:tcPr>
            <w:tcW w:w="543"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61</w:t>
            </w:r>
          </w:p>
        </w:tc>
        <w:tc>
          <w:tcPr>
            <w:tcW w:w="544"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35</w:t>
            </w:r>
          </w:p>
        </w:tc>
        <w:tc>
          <w:tcPr>
            <w:tcW w:w="543"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42</w:t>
            </w:r>
          </w:p>
        </w:tc>
        <w:tc>
          <w:tcPr>
            <w:tcW w:w="543"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60</w:t>
            </w:r>
          </w:p>
        </w:tc>
        <w:tc>
          <w:tcPr>
            <w:tcW w:w="544"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57</w:t>
            </w:r>
          </w:p>
        </w:tc>
      </w:tr>
    </w:tbl>
    <w:p w:rsidR="00D84007" w:rsidRPr="00913CB4" w:rsidRDefault="00D84007">
      <w:pPr>
        <w:pStyle w:val="SingleTxtG"/>
        <w:spacing w:before="240"/>
        <w:rPr>
          <w:lang w:val="fr-FR"/>
        </w:rPr>
      </w:pPr>
      <w:r w:rsidRPr="00913CB4">
        <w:rPr>
          <w:lang w:val="fr-FR"/>
        </w:rPr>
        <w:t>286.</w:t>
      </w:r>
      <w:r w:rsidRPr="00913CB4">
        <w:rPr>
          <w:lang w:val="fr-FR"/>
        </w:rPr>
        <w:tab/>
      </w:r>
      <w:r>
        <w:rPr>
          <w:lang w:val="fr-FR"/>
        </w:rPr>
        <w:t>Dans le souci de prévenir le phénomène des orphelins, le processus d’adoption est régulièrement révisé en République d’Arménie;</w:t>
      </w:r>
      <w:r w:rsidRPr="00913CB4">
        <w:rPr>
          <w:lang w:val="fr-FR"/>
        </w:rPr>
        <w:t xml:space="preserve"> </w:t>
      </w:r>
      <w:r>
        <w:rPr>
          <w:lang w:val="fr-FR"/>
        </w:rPr>
        <w:t>un certain nombre d’actes juridiques relatifs au cadre du processus ont été élaborés; une base de données informative a été créée</w:t>
      </w:r>
      <w:r w:rsidRPr="00913CB4">
        <w:rPr>
          <w:lang w:val="fr-FR"/>
        </w:rPr>
        <w:t>.</w:t>
      </w:r>
    </w:p>
    <w:p w:rsidR="00D84007" w:rsidRPr="00913CB4" w:rsidRDefault="00D84007">
      <w:pPr>
        <w:pStyle w:val="SingleTxtG"/>
        <w:rPr>
          <w:lang w:val="fr-FR"/>
        </w:rPr>
      </w:pPr>
      <w:r w:rsidRPr="00913CB4">
        <w:rPr>
          <w:lang w:val="fr-FR"/>
        </w:rPr>
        <w:t>287.</w:t>
      </w:r>
      <w:r w:rsidRPr="00913CB4">
        <w:rPr>
          <w:lang w:val="fr-FR"/>
        </w:rPr>
        <w:tab/>
      </w:r>
      <w:r>
        <w:rPr>
          <w:lang w:val="fr-FR"/>
        </w:rPr>
        <w:t>Depuis</w:t>
      </w:r>
      <w:r w:rsidRPr="00913CB4">
        <w:rPr>
          <w:lang w:val="fr-FR"/>
        </w:rPr>
        <w:t xml:space="preserve"> 2000, </w:t>
      </w:r>
      <w:r>
        <w:rPr>
          <w:lang w:val="fr-FR"/>
        </w:rPr>
        <w:t>le Ministère</w:t>
      </w:r>
      <w:r w:rsidRPr="00913CB4">
        <w:rPr>
          <w:lang w:val="fr-FR"/>
        </w:rPr>
        <w:t xml:space="preserve"> </w:t>
      </w:r>
      <w:r>
        <w:rPr>
          <w:lang w:val="fr-FR"/>
        </w:rPr>
        <w:t>du travail et des affaires sociales</w:t>
      </w:r>
      <w:r w:rsidRPr="00913CB4">
        <w:rPr>
          <w:lang w:val="fr-FR"/>
        </w:rPr>
        <w:t xml:space="preserve"> </w:t>
      </w:r>
      <w:r>
        <w:rPr>
          <w:lang w:val="fr-FR"/>
        </w:rPr>
        <w:t>tient à jour un système d’enregistrement centralisé des enfants adoptables, des candidats à l’adoption, et des adoptants</w:t>
      </w:r>
      <w:r w:rsidRPr="00913CB4">
        <w:rPr>
          <w:lang w:val="fr-FR"/>
        </w:rPr>
        <w:t>.</w:t>
      </w:r>
    </w:p>
    <w:p w:rsidR="00D84007" w:rsidRPr="00913CB4" w:rsidRDefault="00D84007">
      <w:pPr>
        <w:pStyle w:val="SingleTxtG"/>
        <w:rPr>
          <w:lang w:val="fr-FR"/>
        </w:rPr>
      </w:pPr>
      <w:r w:rsidRPr="00913CB4">
        <w:rPr>
          <w:lang w:val="fr-FR"/>
        </w:rPr>
        <w:t>288.</w:t>
      </w:r>
      <w:r w:rsidRPr="00913CB4">
        <w:rPr>
          <w:lang w:val="fr-FR"/>
        </w:rPr>
        <w:tab/>
      </w:r>
      <w:r>
        <w:rPr>
          <w:lang w:val="fr-FR"/>
        </w:rPr>
        <w:t>En Arménie</w:t>
      </w:r>
      <w:r w:rsidRPr="00913CB4">
        <w:rPr>
          <w:lang w:val="fr-FR"/>
        </w:rPr>
        <w:t xml:space="preserve">, </w:t>
      </w:r>
      <w:r>
        <w:rPr>
          <w:lang w:val="fr-FR"/>
        </w:rPr>
        <w:t>la relation qui naît du processus d’adoption est régie par le Code de la famille</w:t>
      </w:r>
      <w:r w:rsidRPr="00913CB4">
        <w:rPr>
          <w:lang w:val="fr-FR"/>
        </w:rPr>
        <w:t xml:space="preserve">, </w:t>
      </w:r>
      <w:r>
        <w:rPr>
          <w:lang w:val="fr-FR"/>
        </w:rPr>
        <w:t xml:space="preserve">le </w:t>
      </w:r>
      <w:r w:rsidRPr="00913CB4">
        <w:rPr>
          <w:lang w:val="fr-FR"/>
        </w:rPr>
        <w:t xml:space="preserve">Code </w:t>
      </w:r>
      <w:r>
        <w:rPr>
          <w:lang w:val="fr-FR"/>
        </w:rPr>
        <w:t>de procédure civile ainsi que par les traités internationaux auxquels l’Arménie est partie</w:t>
      </w:r>
      <w:r w:rsidRPr="00913CB4">
        <w:rPr>
          <w:lang w:val="fr-FR"/>
        </w:rPr>
        <w:t>.</w:t>
      </w:r>
    </w:p>
    <w:p w:rsidR="00D84007" w:rsidRPr="00913CB4" w:rsidRDefault="00D84007">
      <w:pPr>
        <w:pStyle w:val="SingleTxtG"/>
        <w:tabs>
          <w:tab w:val="left" w:pos="1700"/>
          <w:tab w:val="left" w:pos="3700"/>
        </w:tabs>
        <w:rPr>
          <w:lang w:val="fr-FR"/>
        </w:rPr>
      </w:pPr>
      <w:r>
        <w:rPr>
          <w:lang w:val="fr-FR"/>
        </w:rPr>
        <w:t>289.</w:t>
      </w:r>
      <w:r>
        <w:rPr>
          <w:lang w:val="fr-FR"/>
        </w:rPr>
        <w:tab/>
        <w:t>Plusieurs textes législatifs encadrant le processus d’adoption ont été adoptés par</w:t>
      </w:r>
      <w:r w:rsidRPr="00913CB4">
        <w:rPr>
          <w:lang w:val="fr-FR"/>
        </w:rPr>
        <w:t xml:space="preserve"> </w:t>
      </w:r>
      <w:r>
        <w:rPr>
          <w:lang w:val="fr-FR"/>
        </w:rPr>
        <w:t>le Gouvernement arménien;</w:t>
      </w:r>
      <w:r w:rsidRPr="00913CB4">
        <w:rPr>
          <w:lang w:val="fr-FR"/>
        </w:rPr>
        <w:t xml:space="preserve"> </w:t>
      </w:r>
      <w:r>
        <w:rPr>
          <w:lang w:val="fr-FR"/>
        </w:rPr>
        <w:t>les mécanismes ont été précisés, aux termes desquels l’ensemble des autorités chargées de la protection des droits de l’enfant, à savoir les autorités de tutelle et de curatelle, les autorités régionales, la Commission de l’adoption, les tribunaux ainsi que les administrations compétentes —le Gouvernement arménien</w:t>
      </w:r>
      <w:r w:rsidRPr="00913CB4">
        <w:rPr>
          <w:lang w:val="fr-FR"/>
        </w:rPr>
        <w:t xml:space="preserve">, </w:t>
      </w:r>
      <w:r>
        <w:rPr>
          <w:lang w:val="fr-FR"/>
        </w:rPr>
        <w:t>le Ministère</w:t>
      </w:r>
      <w:r w:rsidRPr="00913CB4">
        <w:rPr>
          <w:lang w:val="fr-FR"/>
        </w:rPr>
        <w:t xml:space="preserve"> </w:t>
      </w:r>
      <w:r>
        <w:rPr>
          <w:lang w:val="fr-FR"/>
        </w:rPr>
        <w:t>du travail et des affaires sociales</w:t>
      </w:r>
      <w:r w:rsidRPr="00913CB4">
        <w:rPr>
          <w:lang w:val="fr-FR"/>
        </w:rPr>
        <w:t xml:space="preserve">, </w:t>
      </w:r>
      <w:r>
        <w:rPr>
          <w:lang w:val="fr-FR"/>
        </w:rPr>
        <w:t>le Ministère</w:t>
      </w:r>
      <w:r w:rsidRPr="00913CB4">
        <w:rPr>
          <w:lang w:val="fr-FR"/>
        </w:rPr>
        <w:t xml:space="preserve"> </w:t>
      </w:r>
      <w:r>
        <w:rPr>
          <w:lang w:val="fr-FR"/>
        </w:rPr>
        <w:t>des affaires étrangères</w:t>
      </w:r>
      <w:r w:rsidRPr="00913CB4">
        <w:rPr>
          <w:lang w:val="fr-FR"/>
        </w:rPr>
        <w:t xml:space="preserve"> </w:t>
      </w:r>
      <w:r>
        <w:rPr>
          <w:lang w:val="fr-FR"/>
        </w:rPr>
        <w:t>et</w:t>
      </w:r>
      <w:r w:rsidRPr="00913CB4">
        <w:rPr>
          <w:lang w:val="fr-FR"/>
        </w:rPr>
        <w:t xml:space="preserve"> </w:t>
      </w:r>
      <w:r>
        <w:rPr>
          <w:lang w:val="fr-FR"/>
        </w:rPr>
        <w:t>la police— intervient dans le processus d’adoption et, considérant les intérêts légitimes de l’enfant comme la préoccupation première, y participe dans la limite de ses attributions</w:t>
      </w:r>
      <w:r w:rsidRPr="00913CB4">
        <w:rPr>
          <w:lang w:val="fr-FR"/>
        </w:rPr>
        <w:t>.</w:t>
      </w:r>
    </w:p>
    <w:p w:rsidR="00D84007" w:rsidRPr="00913CB4" w:rsidRDefault="00D84007">
      <w:pPr>
        <w:pStyle w:val="SingleTxtG"/>
        <w:rPr>
          <w:lang w:val="fr-FR"/>
        </w:rPr>
      </w:pPr>
      <w:r w:rsidRPr="00913CB4">
        <w:rPr>
          <w:lang w:val="fr-FR"/>
        </w:rPr>
        <w:t>290.</w:t>
      </w:r>
      <w:r w:rsidRPr="00913CB4">
        <w:rPr>
          <w:lang w:val="fr-FR"/>
        </w:rPr>
        <w:tab/>
      </w:r>
      <w:r>
        <w:rPr>
          <w:lang w:val="fr-FR"/>
        </w:rPr>
        <w:t>Consacrant le droit de l’enfant de vivre au sein d’une famille et reconnaissant que l’adoption —en tant que possibilité d’avoir une famille permanente— représente l’option de loin la meilleure pour les enfants</w:t>
      </w:r>
      <w:r w:rsidRPr="00913CB4">
        <w:rPr>
          <w:lang w:val="fr-FR"/>
        </w:rPr>
        <w:t xml:space="preserve"> </w:t>
      </w:r>
      <w:r>
        <w:rPr>
          <w:lang w:val="fr-FR"/>
        </w:rPr>
        <w:t>privés de protection parentale</w:t>
      </w:r>
      <w:r w:rsidRPr="00913CB4">
        <w:rPr>
          <w:lang w:val="fr-FR"/>
        </w:rPr>
        <w:t xml:space="preserve">, </w:t>
      </w:r>
      <w:r>
        <w:rPr>
          <w:lang w:val="fr-FR"/>
        </w:rPr>
        <w:t>l’Arménie</w:t>
      </w:r>
      <w:r w:rsidRPr="00913CB4">
        <w:rPr>
          <w:lang w:val="fr-FR"/>
        </w:rPr>
        <w:t xml:space="preserve">, </w:t>
      </w:r>
      <w:r>
        <w:rPr>
          <w:lang w:val="fr-FR"/>
        </w:rPr>
        <w:t>dès les premières années de son indépendance, a adhéré à la Convention relative aux droits de l’enfant</w:t>
      </w:r>
      <w:r w:rsidRPr="00913CB4">
        <w:rPr>
          <w:lang w:val="fr-FR"/>
        </w:rPr>
        <w:t xml:space="preserve"> </w:t>
      </w:r>
      <w:r>
        <w:rPr>
          <w:lang w:val="fr-FR"/>
        </w:rPr>
        <w:t>en</w:t>
      </w:r>
      <w:r w:rsidRPr="00913CB4">
        <w:rPr>
          <w:lang w:val="fr-FR"/>
        </w:rPr>
        <w:t xml:space="preserve"> 1992, </w:t>
      </w:r>
      <w:r>
        <w:rPr>
          <w:lang w:val="fr-FR"/>
        </w:rPr>
        <w:t>affirmant son engagement à donner la priorité à la question des enfants et «reconnaissant que l’adoption à l’étranger peut être envisagée comme un autre moyen d’assurer la prise en charge de l’enfant».</w:t>
      </w:r>
    </w:p>
    <w:p w:rsidR="00D84007" w:rsidRPr="00913CB4" w:rsidRDefault="00D84007">
      <w:pPr>
        <w:pStyle w:val="SingleTxtG"/>
        <w:rPr>
          <w:lang w:val="fr-FR"/>
        </w:rPr>
      </w:pPr>
      <w:r w:rsidRPr="00913CB4">
        <w:rPr>
          <w:lang w:val="fr-FR"/>
        </w:rPr>
        <w:t>291.</w:t>
      </w:r>
      <w:r w:rsidRPr="00913CB4">
        <w:rPr>
          <w:lang w:val="fr-FR"/>
        </w:rPr>
        <w:tab/>
      </w:r>
      <w:r>
        <w:rPr>
          <w:lang w:val="fr-FR"/>
        </w:rPr>
        <w:t>En</w:t>
      </w:r>
      <w:r w:rsidRPr="00913CB4">
        <w:rPr>
          <w:lang w:val="fr-FR"/>
        </w:rPr>
        <w:t xml:space="preserve"> 2005</w:t>
      </w:r>
      <w:r>
        <w:rPr>
          <w:lang w:val="fr-FR"/>
        </w:rPr>
        <w:t>,</w:t>
      </w:r>
      <w:r w:rsidRPr="00913CB4">
        <w:rPr>
          <w:lang w:val="fr-FR"/>
        </w:rPr>
        <w:t xml:space="preserve"> </w:t>
      </w:r>
      <w:r>
        <w:rPr>
          <w:lang w:val="fr-FR"/>
        </w:rPr>
        <w:t>l’Assemblée nationale</w:t>
      </w:r>
      <w:r w:rsidRPr="00913CB4">
        <w:rPr>
          <w:lang w:val="fr-FR"/>
        </w:rPr>
        <w:t xml:space="preserve"> </w:t>
      </w:r>
      <w:r>
        <w:rPr>
          <w:lang w:val="fr-FR"/>
        </w:rPr>
        <w:t>arménienne</w:t>
      </w:r>
      <w:r w:rsidRPr="00913CB4">
        <w:rPr>
          <w:lang w:val="fr-FR"/>
        </w:rPr>
        <w:t xml:space="preserve"> </w:t>
      </w:r>
      <w:r>
        <w:rPr>
          <w:lang w:val="fr-FR"/>
        </w:rPr>
        <w:t>a adopté</w:t>
      </w:r>
      <w:r w:rsidRPr="00913CB4">
        <w:rPr>
          <w:lang w:val="fr-FR"/>
        </w:rPr>
        <w:t xml:space="preserve"> </w:t>
      </w:r>
      <w:r>
        <w:rPr>
          <w:lang w:val="fr-FR"/>
        </w:rPr>
        <w:t>le Code de la famille, dont les articles</w:t>
      </w:r>
      <w:r w:rsidRPr="00913CB4">
        <w:rPr>
          <w:lang w:val="fr-FR"/>
        </w:rPr>
        <w:t xml:space="preserve"> 112, 114 </w:t>
      </w:r>
      <w:r>
        <w:rPr>
          <w:lang w:val="fr-FR"/>
        </w:rPr>
        <w:t>et</w:t>
      </w:r>
      <w:r w:rsidRPr="00913CB4">
        <w:rPr>
          <w:lang w:val="fr-FR"/>
        </w:rPr>
        <w:t xml:space="preserve"> 150 </w:t>
      </w:r>
      <w:r>
        <w:rPr>
          <w:lang w:val="fr-FR"/>
        </w:rPr>
        <w:t>régissent les conditions d’adoption d’un enfant de nationalité arménienne par des ressortissants étrangers ou des apatrides qui souhaitent adopter un enfant en République d’Arménie, ainsi que par des ressortissants arméniens résidant à l’étranger. Conformément aux dispositions du Code de la famille, des informations sur les enfants proposés à l’adoption sont fournies aux ressortissants étrangers, aux apatrides ainsi qu’aux ressortissants arméniens résidant à l’étranger trois mois après l’enregistrement centralisé des enfants adoptables.</w:t>
      </w:r>
    </w:p>
    <w:p w:rsidR="00D84007" w:rsidRPr="00913CB4" w:rsidRDefault="00D84007">
      <w:pPr>
        <w:pStyle w:val="SingleTxtG"/>
        <w:rPr>
          <w:lang w:val="fr-FR"/>
        </w:rPr>
      </w:pPr>
      <w:r w:rsidRPr="00913CB4">
        <w:rPr>
          <w:lang w:val="fr-FR"/>
        </w:rPr>
        <w:t>292.</w:t>
      </w:r>
      <w:r w:rsidRPr="00913CB4">
        <w:rPr>
          <w:lang w:val="fr-FR"/>
        </w:rPr>
        <w:tab/>
      </w:r>
      <w:r>
        <w:rPr>
          <w:lang w:val="fr-FR"/>
        </w:rPr>
        <w:t>Après l’approbation du</w:t>
      </w:r>
      <w:r w:rsidRPr="00913CB4">
        <w:rPr>
          <w:lang w:val="fr-FR"/>
        </w:rPr>
        <w:t xml:space="preserve"> </w:t>
      </w:r>
      <w:r>
        <w:rPr>
          <w:lang w:val="fr-FR"/>
        </w:rPr>
        <w:t>Code de la famille</w:t>
      </w:r>
      <w:r w:rsidRPr="00913CB4">
        <w:rPr>
          <w:lang w:val="fr-FR"/>
        </w:rPr>
        <w:t xml:space="preserve">, </w:t>
      </w:r>
      <w:r>
        <w:rPr>
          <w:lang w:val="fr-FR"/>
        </w:rPr>
        <w:t>plusieurs actes juridiques en découlant ont été adoptés par</w:t>
      </w:r>
      <w:r w:rsidRPr="00913CB4">
        <w:rPr>
          <w:lang w:val="fr-FR"/>
        </w:rPr>
        <w:t xml:space="preserve"> </w:t>
      </w:r>
      <w:r>
        <w:rPr>
          <w:lang w:val="fr-FR"/>
        </w:rPr>
        <w:t>le Gouvernement arménien</w:t>
      </w:r>
      <w:r w:rsidRPr="00913CB4">
        <w:rPr>
          <w:lang w:val="fr-FR"/>
        </w:rPr>
        <w:t>.</w:t>
      </w:r>
    </w:p>
    <w:p w:rsidR="00D84007" w:rsidRPr="00913CB4" w:rsidRDefault="00D84007">
      <w:pPr>
        <w:pStyle w:val="SingleTxtG"/>
        <w:rPr>
          <w:lang w:val="fr-FR"/>
        </w:rPr>
      </w:pPr>
      <w:r w:rsidRPr="00913CB4">
        <w:rPr>
          <w:lang w:val="fr-FR"/>
        </w:rPr>
        <w:t>293.</w:t>
      </w:r>
      <w:r w:rsidRPr="00913CB4">
        <w:rPr>
          <w:lang w:val="fr-FR"/>
        </w:rPr>
        <w:tab/>
      </w:r>
      <w:r>
        <w:rPr>
          <w:lang w:val="fr-FR"/>
        </w:rPr>
        <w:t>La Décision gouvernementale</w:t>
      </w:r>
      <w:r w:rsidRPr="00913CB4">
        <w:rPr>
          <w:lang w:val="fr-FR"/>
        </w:rPr>
        <w:t xml:space="preserve"> </w:t>
      </w:r>
      <w:r>
        <w:rPr>
          <w:lang w:val="fr-FR"/>
        </w:rPr>
        <w:t>nº</w:t>
      </w:r>
      <w:r w:rsidRPr="00913CB4">
        <w:rPr>
          <w:lang w:val="fr-FR"/>
        </w:rPr>
        <w:t xml:space="preserve"> 209-N </w:t>
      </w:r>
      <w:r>
        <w:rPr>
          <w:lang w:val="fr-FR"/>
        </w:rPr>
        <w:t>du</w:t>
      </w:r>
      <w:r w:rsidRPr="00913CB4">
        <w:rPr>
          <w:lang w:val="fr-FR"/>
        </w:rPr>
        <w:t xml:space="preserve"> 1</w:t>
      </w:r>
      <w:r>
        <w:rPr>
          <w:lang w:val="fr-FR"/>
        </w:rPr>
        <w:t>er</w:t>
      </w:r>
      <w:r w:rsidRPr="00913CB4">
        <w:rPr>
          <w:lang w:val="fr-FR"/>
        </w:rPr>
        <w:t xml:space="preserve"> </w:t>
      </w:r>
      <w:r>
        <w:rPr>
          <w:lang w:val="fr-FR"/>
        </w:rPr>
        <w:t>février</w:t>
      </w:r>
      <w:r w:rsidRPr="00913CB4">
        <w:rPr>
          <w:lang w:val="fr-FR"/>
        </w:rPr>
        <w:t xml:space="preserve"> 2007 </w:t>
      </w:r>
      <w:r>
        <w:rPr>
          <w:lang w:val="fr-FR"/>
        </w:rPr>
        <w:t>portant approbation de</w:t>
      </w:r>
      <w:r w:rsidRPr="00913CB4">
        <w:rPr>
          <w:lang w:val="fr-FR"/>
        </w:rPr>
        <w:t xml:space="preserve"> </w:t>
      </w:r>
      <w:r>
        <w:rPr>
          <w:lang w:val="fr-FR"/>
        </w:rPr>
        <w:t>la procédure d’enregistrement des personnes candidates à l’adoption régit les conditions d’inscription des ressortissants étrangers ou apatrides ainsi que des ressortissants arméniens résidant à l’étranger qui sont candidats à l’adoption d’un enfant de nationalité arménienne</w:t>
      </w:r>
      <w:r w:rsidRPr="00913CB4">
        <w:rPr>
          <w:lang w:val="fr-FR"/>
        </w:rPr>
        <w:t>.</w:t>
      </w:r>
    </w:p>
    <w:p w:rsidR="00D84007" w:rsidRPr="00913CB4" w:rsidRDefault="00D84007">
      <w:pPr>
        <w:pStyle w:val="SingleTxtG"/>
        <w:rPr>
          <w:lang w:val="fr-FR"/>
        </w:rPr>
      </w:pPr>
      <w:r w:rsidRPr="00913CB4">
        <w:rPr>
          <w:lang w:val="fr-FR"/>
        </w:rPr>
        <w:t>294.</w:t>
      </w:r>
      <w:r w:rsidRPr="00913CB4">
        <w:rPr>
          <w:lang w:val="fr-FR"/>
        </w:rPr>
        <w:tab/>
      </w:r>
      <w:r>
        <w:rPr>
          <w:lang w:val="fr-FR"/>
        </w:rPr>
        <w:t>La Décision gouvernementale</w:t>
      </w:r>
      <w:r w:rsidRPr="00913CB4">
        <w:rPr>
          <w:lang w:val="fr-FR"/>
        </w:rPr>
        <w:t xml:space="preserve"> </w:t>
      </w:r>
      <w:r>
        <w:rPr>
          <w:lang w:val="fr-FR"/>
        </w:rPr>
        <w:t>nº</w:t>
      </w:r>
      <w:r w:rsidRPr="00913CB4">
        <w:rPr>
          <w:lang w:val="fr-FR"/>
        </w:rPr>
        <w:t xml:space="preserve"> 517-N </w:t>
      </w:r>
      <w:r>
        <w:rPr>
          <w:lang w:val="fr-FR"/>
        </w:rPr>
        <w:t>du</w:t>
      </w:r>
      <w:r w:rsidRPr="00913CB4">
        <w:rPr>
          <w:lang w:val="fr-FR"/>
        </w:rPr>
        <w:t xml:space="preserve"> 5 </w:t>
      </w:r>
      <w:r>
        <w:rPr>
          <w:lang w:val="fr-FR"/>
        </w:rPr>
        <w:t>mai</w:t>
      </w:r>
      <w:r w:rsidRPr="00913CB4">
        <w:rPr>
          <w:lang w:val="fr-FR"/>
        </w:rPr>
        <w:t xml:space="preserve"> 2005 </w:t>
      </w:r>
      <w:r>
        <w:rPr>
          <w:lang w:val="fr-FR"/>
        </w:rPr>
        <w:t>portant approbation de</w:t>
      </w:r>
      <w:r w:rsidRPr="00913CB4">
        <w:rPr>
          <w:lang w:val="fr-FR"/>
        </w:rPr>
        <w:t xml:space="preserve"> </w:t>
      </w:r>
      <w:r>
        <w:rPr>
          <w:lang w:val="fr-FR"/>
        </w:rPr>
        <w:t>la liste des maladies interdisant à une personne d’adopter, d’accueillir un enfant dans sa famille en tant que tuteur ou curateur ou aux fins de son éducation garantit que l’enfant privé de protection parentale</w:t>
      </w:r>
      <w:r w:rsidRPr="00913CB4">
        <w:rPr>
          <w:lang w:val="fr-FR"/>
        </w:rPr>
        <w:t xml:space="preserve"> </w:t>
      </w:r>
      <w:r>
        <w:rPr>
          <w:lang w:val="fr-FR"/>
        </w:rPr>
        <w:t>sera placé dans une famille saine et aisée</w:t>
      </w:r>
      <w:r w:rsidRPr="00913CB4">
        <w:rPr>
          <w:lang w:val="fr-FR"/>
        </w:rPr>
        <w:t>.</w:t>
      </w:r>
    </w:p>
    <w:p w:rsidR="00D84007" w:rsidRPr="00913CB4" w:rsidRDefault="00D84007">
      <w:pPr>
        <w:pStyle w:val="SingleTxtG"/>
        <w:rPr>
          <w:lang w:val="fr-FR"/>
        </w:rPr>
      </w:pPr>
      <w:r w:rsidRPr="00913CB4">
        <w:rPr>
          <w:lang w:val="fr-FR"/>
        </w:rPr>
        <w:t>295.</w:t>
      </w:r>
      <w:r w:rsidRPr="00913CB4">
        <w:rPr>
          <w:lang w:val="fr-FR"/>
        </w:rPr>
        <w:tab/>
      </w:r>
      <w:r>
        <w:rPr>
          <w:lang w:val="fr-FR"/>
        </w:rPr>
        <w:t>Conformément aux dispositions du</w:t>
      </w:r>
      <w:r w:rsidRPr="00913CB4">
        <w:rPr>
          <w:lang w:val="fr-FR"/>
        </w:rPr>
        <w:t xml:space="preserve"> </w:t>
      </w:r>
      <w:r>
        <w:rPr>
          <w:lang w:val="fr-FR"/>
        </w:rPr>
        <w:t>Code de la famille,</w:t>
      </w:r>
      <w:r w:rsidRPr="00913CB4">
        <w:rPr>
          <w:lang w:val="fr-FR"/>
        </w:rPr>
        <w:t xml:space="preserve"> </w:t>
      </w:r>
      <w:r>
        <w:rPr>
          <w:lang w:val="fr-FR"/>
        </w:rPr>
        <w:t>le</w:t>
      </w:r>
      <w:r w:rsidRPr="00913CB4">
        <w:rPr>
          <w:lang w:val="fr-FR"/>
        </w:rPr>
        <w:t xml:space="preserve"> 21 </w:t>
      </w:r>
      <w:r>
        <w:rPr>
          <w:lang w:val="fr-FR"/>
        </w:rPr>
        <w:t>avril</w:t>
      </w:r>
      <w:r w:rsidRPr="00913CB4">
        <w:rPr>
          <w:lang w:val="fr-FR"/>
        </w:rPr>
        <w:t xml:space="preserve"> 2005</w:t>
      </w:r>
      <w:r>
        <w:rPr>
          <w:lang w:val="fr-FR"/>
        </w:rPr>
        <w:t>,</w:t>
      </w:r>
      <w:r w:rsidRPr="00913CB4">
        <w:rPr>
          <w:lang w:val="fr-FR"/>
        </w:rPr>
        <w:t xml:space="preserve"> </w:t>
      </w:r>
      <w:r>
        <w:rPr>
          <w:lang w:val="fr-FR"/>
        </w:rPr>
        <w:t>le Gouvernement arménien</w:t>
      </w:r>
      <w:r w:rsidRPr="00913CB4">
        <w:rPr>
          <w:lang w:val="fr-FR"/>
        </w:rPr>
        <w:t xml:space="preserve"> </w:t>
      </w:r>
      <w:r>
        <w:rPr>
          <w:lang w:val="fr-FR"/>
        </w:rPr>
        <w:t>a adopté</w:t>
      </w:r>
      <w:r w:rsidRPr="00913CB4">
        <w:rPr>
          <w:lang w:val="fr-FR"/>
        </w:rPr>
        <w:t xml:space="preserve"> </w:t>
      </w:r>
      <w:r>
        <w:rPr>
          <w:lang w:val="fr-FR"/>
        </w:rPr>
        <w:t>la Décision</w:t>
      </w:r>
      <w:r w:rsidRPr="00913CB4">
        <w:rPr>
          <w:lang w:val="fr-FR"/>
        </w:rPr>
        <w:t xml:space="preserve"> </w:t>
      </w:r>
      <w:r>
        <w:rPr>
          <w:lang w:val="fr-FR"/>
        </w:rPr>
        <w:t>nº</w:t>
      </w:r>
      <w:r w:rsidRPr="00913CB4">
        <w:rPr>
          <w:lang w:val="fr-FR"/>
        </w:rPr>
        <w:t xml:space="preserve"> 623-N </w:t>
      </w:r>
      <w:r>
        <w:rPr>
          <w:lang w:val="fr-FR"/>
        </w:rPr>
        <w:t>portant approbation de</w:t>
      </w:r>
      <w:r w:rsidRPr="00913CB4">
        <w:rPr>
          <w:lang w:val="fr-FR"/>
        </w:rPr>
        <w:t xml:space="preserve"> </w:t>
      </w:r>
      <w:r>
        <w:rPr>
          <w:lang w:val="fr-FR"/>
        </w:rPr>
        <w:t>la procédure de tenue des dossiers, dans les représentations consulaires</w:t>
      </w:r>
      <w:r w:rsidRPr="00913CB4">
        <w:rPr>
          <w:lang w:val="fr-FR"/>
        </w:rPr>
        <w:t xml:space="preserve"> </w:t>
      </w:r>
      <w:r>
        <w:rPr>
          <w:lang w:val="fr-FR"/>
        </w:rPr>
        <w:t>de la République d’Arménie,</w:t>
      </w:r>
      <w:r w:rsidRPr="00913CB4">
        <w:rPr>
          <w:lang w:val="fr-FR"/>
        </w:rPr>
        <w:t xml:space="preserve"> </w:t>
      </w:r>
      <w:r>
        <w:rPr>
          <w:lang w:val="fr-FR"/>
        </w:rPr>
        <w:t>des enfants</w:t>
      </w:r>
      <w:r w:rsidRPr="00913CB4">
        <w:rPr>
          <w:lang w:val="fr-FR"/>
        </w:rPr>
        <w:t xml:space="preserve"> </w:t>
      </w:r>
      <w:r>
        <w:rPr>
          <w:lang w:val="fr-FR"/>
        </w:rPr>
        <w:t>de nationalité arménienne adoptés par des ressortissants étrangers ou des apatrides, dans la ligne de la disposition relative au contrôle prévu par la Convention</w:t>
      </w:r>
      <w:r w:rsidRPr="00913CB4">
        <w:rPr>
          <w:lang w:val="fr-FR"/>
        </w:rPr>
        <w:t xml:space="preserve"> </w:t>
      </w:r>
      <w:r>
        <w:rPr>
          <w:lang w:val="fr-FR"/>
        </w:rPr>
        <w:t>et</w:t>
      </w:r>
      <w:r w:rsidRPr="00913CB4">
        <w:rPr>
          <w:lang w:val="fr-FR"/>
        </w:rPr>
        <w:t xml:space="preserve"> </w:t>
      </w:r>
      <w:r>
        <w:rPr>
          <w:lang w:val="fr-FR"/>
        </w:rPr>
        <w:t>le Code de la famille</w:t>
      </w:r>
      <w:r w:rsidRPr="00913CB4">
        <w:rPr>
          <w:lang w:val="fr-FR"/>
        </w:rPr>
        <w:t xml:space="preserve">. </w:t>
      </w:r>
      <w:r>
        <w:rPr>
          <w:lang w:val="fr-FR"/>
        </w:rPr>
        <w:t>En</w:t>
      </w:r>
      <w:r w:rsidRPr="00913CB4">
        <w:rPr>
          <w:lang w:val="fr-FR"/>
        </w:rPr>
        <w:t xml:space="preserve"> 2006</w:t>
      </w:r>
      <w:r>
        <w:rPr>
          <w:lang w:val="fr-FR"/>
        </w:rPr>
        <w:t>,</w:t>
      </w:r>
      <w:r w:rsidRPr="00913CB4">
        <w:rPr>
          <w:lang w:val="fr-FR"/>
        </w:rPr>
        <w:t xml:space="preserve"> </w:t>
      </w:r>
      <w:r>
        <w:rPr>
          <w:lang w:val="fr-FR"/>
        </w:rPr>
        <w:t>la République d’Arménie</w:t>
      </w:r>
      <w:r w:rsidRPr="00913CB4">
        <w:rPr>
          <w:lang w:val="fr-FR"/>
        </w:rPr>
        <w:t xml:space="preserve"> </w:t>
      </w:r>
      <w:r>
        <w:rPr>
          <w:lang w:val="fr-FR"/>
        </w:rPr>
        <w:t>a ratifié la</w:t>
      </w:r>
      <w:r w:rsidRPr="00913CB4">
        <w:rPr>
          <w:lang w:val="fr-FR"/>
        </w:rPr>
        <w:t xml:space="preserve"> Convention </w:t>
      </w:r>
      <w:r>
        <w:rPr>
          <w:lang w:val="fr-FR"/>
        </w:rPr>
        <w:t>de La Haye du</w:t>
      </w:r>
      <w:r w:rsidRPr="00913CB4">
        <w:rPr>
          <w:lang w:val="fr-FR"/>
        </w:rPr>
        <w:t xml:space="preserve"> 29 </w:t>
      </w:r>
      <w:r>
        <w:rPr>
          <w:lang w:val="fr-FR"/>
        </w:rPr>
        <w:t>mai 1993 sur la protection des enfants et la coopération en matière d’adoption internationale, qui établit une procédure concise et définit le processus d’adoption internationale, les relations entre l’Arménie</w:t>
      </w:r>
      <w:r w:rsidRPr="00913CB4">
        <w:rPr>
          <w:lang w:val="fr-FR"/>
        </w:rPr>
        <w:t xml:space="preserve"> </w:t>
      </w:r>
      <w:r>
        <w:rPr>
          <w:lang w:val="fr-FR"/>
        </w:rPr>
        <w:t>et</w:t>
      </w:r>
      <w:r w:rsidRPr="00913CB4">
        <w:rPr>
          <w:lang w:val="fr-FR"/>
        </w:rPr>
        <w:t xml:space="preserve"> </w:t>
      </w:r>
      <w:r>
        <w:rPr>
          <w:lang w:val="fr-FR"/>
        </w:rPr>
        <w:t>les États parties à la Convention</w:t>
      </w:r>
      <w:r w:rsidRPr="00913CB4">
        <w:rPr>
          <w:lang w:val="fr-FR"/>
        </w:rPr>
        <w:t xml:space="preserve">, </w:t>
      </w:r>
      <w:r>
        <w:rPr>
          <w:lang w:val="fr-FR"/>
        </w:rPr>
        <w:t>et</w:t>
      </w:r>
      <w:r w:rsidRPr="00913CB4">
        <w:rPr>
          <w:lang w:val="fr-FR"/>
        </w:rPr>
        <w:t xml:space="preserve"> </w:t>
      </w:r>
      <w:r>
        <w:rPr>
          <w:lang w:val="fr-FR"/>
        </w:rPr>
        <w:t>permet de bien préciser les perspectives de développement psychologique et éducatif —après l’adoption— d’un enfant proposé à l’adoption, et d’assurer que celle-ci a été prononcée dans l’intérêt supérieur de l’enfant</w:t>
      </w:r>
      <w:r w:rsidRPr="00913CB4">
        <w:rPr>
          <w:lang w:val="fr-FR"/>
        </w:rPr>
        <w:t>.</w:t>
      </w:r>
    </w:p>
    <w:p w:rsidR="00D84007" w:rsidRPr="00913CB4" w:rsidRDefault="00D84007">
      <w:pPr>
        <w:pStyle w:val="SingleTxtG"/>
        <w:rPr>
          <w:lang w:val="fr-FR"/>
        </w:rPr>
      </w:pPr>
      <w:r w:rsidRPr="00913CB4">
        <w:rPr>
          <w:lang w:val="fr-FR"/>
        </w:rPr>
        <w:t>296.</w:t>
      </w:r>
      <w:r w:rsidRPr="00913CB4">
        <w:rPr>
          <w:lang w:val="fr-FR"/>
        </w:rPr>
        <w:tab/>
        <w:t>L</w:t>
      </w:r>
      <w:r>
        <w:rPr>
          <w:lang w:val="fr-FR"/>
        </w:rPr>
        <w:t>a législation arménienne en matière d’adoption —conforme à la disposition relative au contrôle, prévu par la Convention, de l’accueil et l’éducation d’un enfant adopté au sein d’une famille adoptive— dispose que les ressortissants étrangers qui ont adopté un enfant de nationalité arménienne doivent, avant la majorité de l’enfant, soumettre à l’administration chargée de la tenue du dossier de l’enfant une déclaration annuelle sur la santé et les conditions de vie de l’enfant, délivrée et approuvée par les autorités compétentes de leur domicile permanent</w:t>
      </w:r>
      <w:r w:rsidRPr="00913CB4">
        <w:rPr>
          <w:lang w:val="fr-FR"/>
        </w:rPr>
        <w:t>.</w:t>
      </w:r>
    </w:p>
    <w:p w:rsidR="00D84007" w:rsidRPr="00913CB4" w:rsidRDefault="00D84007">
      <w:pPr>
        <w:pStyle w:val="SingleTxtG"/>
        <w:rPr>
          <w:lang w:val="fr-FR"/>
        </w:rPr>
      </w:pPr>
      <w:r w:rsidRPr="00913CB4">
        <w:rPr>
          <w:lang w:val="fr-FR"/>
        </w:rPr>
        <w:t>297.</w:t>
      </w:r>
      <w:r w:rsidRPr="00913CB4">
        <w:rPr>
          <w:lang w:val="fr-FR"/>
        </w:rPr>
        <w:tab/>
      </w:r>
      <w:r>
        <w:rPr>
          <w:lang w:val="fr-FR"/>
        </w:rPr>
        <w:t>En</w:t>
      </w:r>
      <w:r w:rsidRPr="00913CB4">
        <w:rPr>
          <w:lang w:val="fr-FR"/>
        </w:rPr>
        <w:t xml:space="preserve"> cas</w:t>
      </w:r>
      <w:r>
        <w:rPr>
          <w:lang w:val="fr-FR"/>
        </w:rPr>
        <w:t xml:space="preserve"> de changement du lieu de résidence permanent, les adoptants doivent, dans le délai d’un mois, en informer l’administration chargée de la tenue du dossier de l’enfant</w:t>
      </w:r>
      <w:r w:rsidRPr="00913CB4">
        <w:rPr>
          <w:lang w:val="fr-FR"/>
        </w:rPr>
        <w:t xml:space="preserve"> (</w:t>
      </w:r>
      <w:r>
        <w:rPr>
          <w:lang w:val="fr-FR"/>
        </w:rPr>
        <w:t>Décision gouvernementale</w:t>
      </w:r>
      <w:r w:rsidRPr="00913CB4">
        <w:rPr>
          <w:lang w:val="fr-FR"/>
        </w:rPr>
        <w:t xml:space="preserve"> </w:t>
      </w:r>
      <w:r>
        <w:rPr>
          <w:lang w:val="fr-FR"/>
        </w:rPr>
        <w:t>nº</w:t>
      </w:r>
      <w:r w:rsidRPr="00913CB4">
        <w:rPr>
          <w:lang w:val="fr-FR"/>
        </w:rPr>
        <w:t xml:space="preserve"> 623-N </w:t>
      </w:r>
      <w:r>
        <w:rPr>
          <w:lang w:val="fr-FR"/>
        </w:rPr>
        <w:t>du</w:t>
      </w:r>
      <w:r w:rsidRPr="00913CB4">
        <w:rPr>
          <w:lang w:val="fr-FR"/>
        </w:rPr>
        <w:t xml:space="preserve"> 21 </w:t>
      </w:r>
      <w:r>
        <w:rPr>
          <w:lang w:val="fr-FR"/>
        </w:rPr>
        <w:t>avril</w:t>
      </w:r>
      <w:r w:rsidRPr="00913CB4">
        <w:rPr>
          <w:lang w:val="fr-FR"/>
        </w:rPr>
        <w:t xml:space="preserve"> 2005).</w:t>
      </w:r>
    </w:p>
    <w:p w:rsidR="00D84007" w:rsidRPr="00913CB4" w:rsidRDefault="00D84007">
      <w:pPr>
        <w:pStyle w:val="SingleTxtG"/>
        <w:rPr>
          <w:lang w:val="fr-FR"/>
        </w:rPr>
      </w:pPr>
      <w:r w:rsidRPr="00913CB4">
        <w:rPr>
          <w:lang w:val="fr-FR"/>
        </w:rPr>
        <w:t>298.</w:t>
      </w:r>
      <w:r w:rsidRPr="00913CB4">
        <w:rPr>
          <w:lang w:val="fr-FR"/>
        </w:rPr>
        <w:tab/>
      </w:r>
      <w:r>
        <w:rPr>
          <w:lang w:val="fr-FR"/>
        </w:rPr>
        <w:t>Gardant à l’esprit les dispositions de la Convention</w:t>
      </w:r>
      <w:r w:rsidRPr="00913CB4">
        <w:rPr>
          <w:lang w:val="fr-FR"/>
        </w:rPr>
        <w:t xml:space="preserve"> concern</w:t>
      </w:r>
      <w:r>
        <w:rPr>
          <w:lang w:val="fr-FR"/>
        </w:rPr>
        <w:t>ant le contrôle effectif de l’avenir réservé aux enfants adoptés, des traités bilatéraux sur la coopération interétatique en matière d’adoption devraient être conclus avec les pays qui ont ratifié la Convention</w:t>
      </w:r>
      <w:r w:rsidRPr="00913CB4">
        <w:rPr>
          <w:lang w:val="fr-FR"/>
        </w:rPr>
        <w:t xml:space="preserve">, </w:t>
      </w:r>
      <w:r>
        <w:rPr>
          <w:lang w:val="fr-FR"/>
        </w:rPr>
        <w:t>notamment les pays qui accueillent souvent des enfants de nationalité arménienne</w:t>
      </w:r>
      <w:r w:rsidRPr="00913CB4">
        <w:rPr>
          <w:lang w:val="fr-FR"/>
        </w:rPr>
        <w:t>.</w:t>
      </w:r>
    </w:p>
    <w:p w:rsidR="00D84007" w:rsidRPr="00913CB4" w:rsidRDefault="00D84007">
      <w:pPr>
        <w:pStyle w:val="SingleTxtG"/>
        <w:rPr>
          <w:lang w:val="fr-FR"/>
        </w:rPr>
      </w:pPr>
      <w:r w:rsidRPr="00913CB4">
        <w:rPr>
          <w:lang w:val="fr-FR"/>
        </w:rPr>
        <w:t>299.</w:t>
      </w:r>
      <w:r w:rsidRPr="00913CB4">
        <w:rPr>
          <w:lang w:val="fr-FR"/>
        </w:rPr>
        <w:tab/>
      </w:r>
      <w:r>
        <w:rPr>
          <w:lang w:val="fr-FR"/>
        </w:rPr>
        <w:t>S’agissant d’aligner le Code de procédure civile,</w:t>
      </w:r>
      <w:r w:rsidRPr="00913CB4">
        <w:rPr>
          <w:lang w:val="fr-FR"/>
        </w:rPr>
        <w:t xml:space="preserve"> </w:t>
      </w:r>
      <w:r>
        <w:rPr>
          <w:lang w:val="fr-FR"/>
        </w:rPr>
        <w:t>adopté</w:t>
      </w:r>
      <w:r w:rsidRPr="00913CB4">
        <w:rPr>
          <w:lang w:val="fr-FR"/>
        </w:rPr>
        <w:t xml:space="preserve"> </w:t>
      </w:r>
      <w:r>
        <w:rPr>
          <w:lang w:val="fr-FR"/>
        </w:rPr>
        <w:t>par</w:t>
      </w:r>
      <w:r w:rsidRPr="00913CB4">
        <w:rPr>
          <w:lang w:val="fr-FR"/>
        </w:rPr>
        <w:t xml:space="preserve"> </w:t>
      </w:r>
      <w:r>
        <w:rPr>
          <w:lang w:val="fr-FR"/>
        </w:rPr>
        <w:t>l’Assemblée nationale</w:t>
      </w:r>
      <w:r w:rsidRPr="00913CB4">
        <w:rPr>
          <w:lang w:val="fr-FR"/>
        </w:rPr>
        <w:t xml:space="preserve"> </w:t>
      </w:r>
      <w:r>
        <w:rPr>
          <w:lang w:val="fr-FR"/>
        </w:rPr>
        <w:t>le</w:t>
      </w:r>
      <w:r w:rsidRPr="00913CB4">
        <w:rPr>
          <w:lang w:val="fr-FR"/>
        </w:rPr>
        <w:t xml:space="preserve"> 17 </w:t>
      </w:r>
      <w:r>
        <w:rPr>
          <w:lang w:val="fr-FR"/>
        </w:rPr>
        <w:t>juin</w:t>
      </w:r>
      <w:r w:rsidRPr="00913CB4">
        <w:rPr>
          <w:lang w:val="fr-FR"/>
        </w:rPr>
        <w:t xml:space="preserve"> 1998</w:t>
      </w:r>
      <w:r>
        <w:rPr>
          <w:lang w:val="fr-FR"/>
        </w:rPr>
        <w:t>,</w:t>
      </w:r>
      <w:r w:rsidRPr="00913CB4">
        <w:rPr>
          <w:lang w:val="fr-FR"/>
        </w:rPr>
        <w:t xml:space="preserve"> </w:t>
      </w:r>
      <w:r>
        <w:rPr>
          <w:lang w:val="fr-FR"/>
        </w:rPr>
        <w:t>sur le</w:t>
      </w:r>
      <w:r w:rsidRPr="00913CB4">
        <w:rPr>
          <w:lang w:val="fr-FR"/>
        </w:rPr>
        <w:t xml:space="preserve"> </w:t>
      </w:r>
      <w:r>
        <w:rPr>
          <w:lang w:val="fr-FR"/>
        </w:rPr>
        <w:t>Code de la famille, il a été complété par une nouvelle disposition aux termes de laquelle les tribunaux</w:t>
      </w:r>
      <w:r w:rsidRPr="00913CB4">
        <w:rPr>
          <w:lang w:val="fr-FR"/>
        </w:rPr>
        <w:t xml:space="preserve"> </w:t>
      </w:r>
      <w:r>
        <w:rPr>
          <w:lang w:val="fr-FR"/>
        </w:rPr>
        <w:t>arméniens</w:t>
      </w:r>
      <w:r w:rsidRPr="00913CB4">
        <w:rPr>
          <w:lang w:val="fr-FR"/>
        </w:rPr>
        <w:t xml:space="preserve"> </w:t>
      </w:r>
      <w:r>
        <w:rPr>
          <w:lang w:val="fr-FR"/>
        </w:rPr>
        <w:t>doivent, suivant les</w:t>
      </w:r>
      <w:r w:rsidRPr="00913CB4">
        <w:rPr>
          <w:lang w:val="fr-FR"/>
        </w:rPr>
        <w:t xml:space="preserve"> </w:t>
      </w:r>
      <w:r>
        <w:rPr>
          <w:lang w:val="fr-FR"/>
        </w:rPr>
        <w:t xml:space="preserve">articles 1731 à </w:t>
      </w:r>
      <w:r w:rsidRPr="00913CB4">
        <w:rPr>
          <w:lang w:val="fr-FR"/>
        </w:rPr>
        <w:t xml:space="preserve">1735 </w:t>
      </w:r>
      <w:r>
        <w:rPr>
          <w:lang w:val="fr-FR"/>
        </w:rPr>
        <w:t>du</w:t>
      </w:r>
      <w:r w:rsidRPr="00913CB4">
        <w:rPr>
          <w:lang w:val="fr-FR"/>
        </w:rPr>
        <w:t xml:space="preserve"> </w:t>
      </w:r>
      <w:r>
        <w:rPr>
          <w:lang w:val="fr-FR"/>
        </w:rPr>
        <w:t>chapitre</w:t>
      </w:r>
      <w:r w:rsidRPr="00913CB4">
        <w:rPr>
          <w:lang w:val="fr-FR"/>
        </w:rPr>
        <w:t xml:space="preserve"> 29 </w:t>
      </w:r>
      <w:r>
        <w:rPr>
          <w:lang w:val="fr-FR"/>
        </w:rPr>
        <w:t>du</w:t>
      </w:r>
      <w:r w:rsidRPr="00913CB4">
        <w:rPr>
          <w:lang w:val="fr-FR"/>
        </w:rPr>
        <w:t xml:space="preserve"> Code, </w:t>
      </w:r>
      <w:r>
        <w:rPr>
          <w:lang w:val="fr-FR"/>
        </w:rPr>
        <w:t>rendre les jugements d’adoption selon les modalités prescrites par la législation sur les procédures civiles</w:t>
      </w:r>
      <w:r w:rsidRPr="00913CB4">
        <w:rPr>
          <w:lang w:val="fr-FR"/>
        </w:rPr>
        <w:t>.</w:t>
      </w:r>
    </w:p>
    <w:p w:rsidR="00D84007" w:rsidRPr="00913CB4" w:rsidRDefault="00D84007">
      <w:pPr>
        <w:pStyle w:val="SingleTxtG"/>
        <w:rPr>
          <w:lang w:val="fr-FR"/>
        </w:rPr>
      </w:pPr>
      <w:r w:rsidRPr="00913CB4">
        <w:rPr>
          <w:lang w:val="fr-FR"/>
        </w:rPr>
        <w:t>300.</w:t>
      </w:r>
      <w:r w:rsidRPr="00913CB4">
        <w:rPr>
          <w:lang w:val="fr-FR"/>
        </w:rPr>
        <w:tab/>
      </w:r>
      <w:r>
        <w:rPr>
          <w:lang w:val="fr-FR"/>
        </w:rPr>
        <w:t>Conformément à la législation actuelle</w:t>
      </w:r>
      <w:r w:rsidRPr="00913CB4">
        <w:rPr>
          <w:lang w:val="fr-FR"/>
        </w:rPr>
        <w:t xml:space="preserve">, </w:t>
      </w:r>
      <w:r>
        <w:rPr>
          <w:lang w:val="fr-FR"/>
        </w:rPr>
        <w:t>le Ministère</w:t>
      </w:r>
      <w:r w:rsidRPr="00913CB4">
        <w:rPr>
          <w:lang w:val="fr-FR"/>
        </w:rPr>
        <w:t xml:space="preserve"> </w:t>
      </w:r>
      <w:r>
        <w:rPr>
          <w:lang w:val="fr-FR"/>
        </w:rPr>
        <w:t>du travail et des affaires sociales</w:t>
      </w:r>
      <w:r w:rsidRPr="00913CB4">
        <w:rPr>
          <w:lang w:val="fr-FR"/>
        </w:rPr>
        <w:t xml:space="preserve"> </w:t>
      </w:r>
      <w:r>
        <w:rPr>
          <w:lang w:val="fr-FR"/>
        </w:rPr>
        <w:t>tient depuis 2000 un système d’enregistrement centralisé des enfants adoptables, des candidats à l’adoption ainsi que des adoptants et des enfants adoptés</w:t>
      </w:r>
      <w:r w:rsidRPr="00913CB4">
        <w:rPr>
          <w:lang w:val="fr-FR"/>
        </w:rPr>
        <w:t>.</w:t>
      </w:r>
    </w:p>
    <w:p w:rsidR="00D84007" w:rsidRPr="00913CB4" w:rsidRDefault="00D84007">
      <w:pPr>
        <w:pStyle w:val="SingleTxtG"/>
        <w:rPr>
          <w:lang w:val="fr-FR"/>
        </w:rPr>
      </w:pPr>
      <w:r w:rsidRPr="00913CB4">
        <w:rPr>
          <w:lang w:val="fr-FR"/>
        </w:rPr>
        <w:t>301.</w:t>
      </w:r>
      <w:r w:rsidRPr="00913CB4">
        <w:rPr>
          <w:lang w:val="fr-FR"/>
        </w:rPr>
        <w:tab/>
      </w:r>
      <w:r>
        <w:rPr>
          <w:lang w:val="fr-FR"/>
        </w:rPr>
        <w:t xml:space="preserve">L’analyse des données de l’enregistrement centralisé montre que sur la période 2000-2008, 2 </w:t>
      </w:r>
      <w:r w:rsidRPr="00913CB4">
        <w:rPr>
          <w:lang w:val="fr-FR"/>
        </w:rPr>
        <w:t>883 person</w:t>
      </w:r>
      <w:r>
        <w:rPr>
          <w:lang w:val="fr-FR"/>
        </w:rPr>
        <w:t>ne</w:t>
      </w:r>
      <w:r w:rsidRPr="00913CB4">
        <w:rPr>
          <w:lang w:val="fr-FR"/>
        </w:rPr>
        <w:t xml:space="preserve">s </w:t>
      </w:r>
      <w:r>
        <w:rPr>
          <w:lang w:val="fr-FR"/>
        </w:rPr>
        <w:t xml:space="preserve">ont été enregistrées comme candidats à l’adoption, dont 1 </w:t>
      </w:r>
      <w:r w:rsidRPr="00913CB4">
        <w:rPr>
          <w:lang w:val="fr-FR"/>
        </w:rPr>
        <w:t xml:space="preserve">376 </w:t>
      </w:r>
      <w:r>
        <w:rPr>
          <w:lang w:val="fr-FR"/>
        </w:rPr>
        <w:t xml:space="preserve">ressortissants étrangers; 1 </w:t>
      </w:r>
      <w:r w:rsidRPr="00913CB4">
        <w:rPr>
          <w:lang w:val="fr-FR"/>
        </w:rPr>
        <w:t xml:space="preserve">736 </w:t>
      </w:r>
      <w:r>
        <w:rPr>
          <w:lang w:val="fr-FR"/>
        </w:rPr>
        <w:t>enfants</w:t>
      </w:r>
      <w:r w:rsidRPr="00913CB4">
        <w:rPr>
          <w:lang w:val="fr-FR"/>
        </w:rPr>
        <w:t xml:space="preserve"> </w:t>
      </w:r>
      <w:r>
        <w:rPr>
          <w:lang w:val="fr-FR"/>
        </w:rPr>
        <w:t xml:space="preserve">adoptables dont 1 </w:t>
      </w:r>
      <w:r w:rsidRPr="00913CB4">
        <w:rPr>
          <w:lang w:val="fr-FR"/>
        </w:rPr>
        <w:t xml:space="preserve">265 </w:t>
      </w:r>
      <w:r>
        <w:rPr>
          <w:lang w:val="fr-FR"/>
        </w:rPr>
        <w:t>ont été</w:t>
      </w:r>
      <w:r w:rsidRPr="00913CB4">
        <w:rPr>
          <w:lang w:val="fr-FR"/>
        </w:rPr>
        <w:t xml:space="preserve"> </w:t>
      </w:r>
      <w:r>
        <w:rPr>
          <w:lang w:val="fr-FR"/>
        </w:rPr>
        <w:t>adoptés</w:t>
      </w:r>
      <w:r w:rsidRPr="00913CB4">
        <w:rPr>
          <w:lang w:val="fr-FR"/>
        </w:rPr>
        <w:t xml:space="preserve">, 558 </w:t>
      </w:r>
      <w:r>
        <w:rPr>
          <w:lang w:val="fr-FR"/>
        </w:rPr>
        <w:t>l’ayant été par des ressortissants étrangers</w:t>
      </w:r>
      <w:r w:rsidRPr="00913CB4">
        <w:rPr>
          <w:lang w:val="fr-FR"/>
        </w:rPr>
        <w:t>.</w:t>
      </w:r>
    </w:p>
    <w:p w:rsidR="00D84007" w:rsidRPr="00913CB4" w:rsidRDefault="00D84007">
      <w:pPr>
        <w:pStyle w:val="SingleTxtG"/>
        <w:rPr>
          <w:lang w:val="fr-FR"/>
        </w:rPr>
      </w:pPr>
      <w:r w:rsidRPr="00913CB4">
        <w:rPr>
          <w:lang w:val="fr-FR"/>
        </w:rPr>
        <w:t>302.</w:t>
      </w:r>
      <w:r w:rsidRPr="00913CB4">
        <w:rPr>
          <w:lang w:val="fr-FR"/>
        </w:rPr>
        <w:tab/>
      </w:r>
      <w:r>
        <w:rPr>
          <w:lang w:val="fr-FR"/>
        </w:rPr>
        <w:t>Le nombre d’enfants de nationalité arménienne proposés à l’adoption décroît chaque année</w:t>
      </w:r>
      <w:r w:rsidRPr="00913CB4">
        <w:rPr>
          <w:lang w:val="fr-FR"/>
        </w:rPr>
        <w:t>.</w:t>
      </w:r>
    </w:p>
    <w:p w:rsidR="00D84007" w:rsidRPr="00913CB4" w:rsidRDefault="00D84007">
      <w:pPr>
        <w:pStyle w:val="SingleTxtG"/>
        <w:rPr>
          <w:lang w:val="fr-FR"/>
        </w:rPr>
      </w:pPr>
      <w:r w:rsidRPr="00913CB4">
        <w:rPr>
          <w:lang w:val="fr-FR"/>
        </w:rPr>
        <w:t>303.</w:t>
      </w:r>
      <w:r w:rsidRPr="00913CB4">
        <w:rPr>
          <w:lang w:val="fr-FR"/>
        </w:rPr>
        <w:tab/>
      </w:r>
      <w:r>
        <w:rPr>
          <w:lang w:val="fr-FR"/>
        </w:rPr>
        <w:t>La Décision gouvernementale</w:t>
      </w:r>
      <w:r w:rsidRPr="00913CB4">
        <w:rPr>
          <w:lang w:val="fr-FR"/>
        </w:rPr>
        <w:t xml:space="preserve"> </w:t>
      </w:r>
      <w:r>
        <w:rPr>
          <w:lang w:val="fr-FR"/>
        </w:rPr>
        <w:t>nº</w:t>
      </w:r>
      <w:r w:rsidRPr="00913CB4">
        <w:rPr>
          <w:lang w:val="fr-FR"/>
        </w:rPr>
        <w:t xml:space="preserve"> 459 </w:t>
      </w:r>
      <w:r>
        <w:rPr>
          <w:lang w:val="fr-FR"/>
        </w:rPr>
        <w:t>du</w:t>
      </w:r>
      <w:r w:rsidRPr="00913CB4">
        <w:rPr>
          <w:lang w:val="fr-FR"/>
        </w:rPr>
        <w:t xml:space="preserve"> 8 </w:t>
      </w:r>
      <w:r>
        <w:rPr>
          <w:lang w:val="fr-FR"/>
        </w:rPr>
        <w:t>mai</w:t>
      </w:r>
      <w:r w:rsidRPr="00913CB4">
        <w:rPr>
          <w:lang w:val="fr-FR"/>
        </w:rPr>
        <w:t xml:space="preserve"> 2008 </w:t>
      </w:r>
      <w:r>
        <w:rPr>
          <w:lang w:val="fr-FR"/>
        </w:rPr>
        <w:t>portant approbation de</w:t>
      </w:r>
      <w:r w:rsidRPr="00913CB4">
        <w:rPr>
          <w:lang w:val="fr-FR"/>
        </w:rPr>
        <w:t xml:space="preserve"> </w:t>
      </w:r>
      <w:r>
        <w:rPr>
          <w:lang w:val="fr-FR"/>
        </w:rPr>
        <w:t>la procédure de placement d’enfants dans des familles d’accueil, de la procédure de paiement et du montant des fonds alloués chaque mois aux familles d’accueil pour la pension de chaque enfant et de la procédure de paiement et du montant de la rémunération versée aux familles d’accueil pour la prise en charge et l’éducation de l’enfant précise également la forme de contrat de placement de l’enfant au sein de la famille d’accueil. L’éducation d’un ou plusieurs enfants</w:t>
      </w:r>
      <w:r w:rsidRPr="00913CB4">
        <w:rPr>
          <w:lang w:val="fr-FR"/>
        </w:rPr>
        <w:t xml:space="preserve"> </w:t>
      </w:r>
      <w:r>
        <w:rPr>
          <w:lang w:val="fr-FR"/>
        </w:rPr>
        <w:t>privés de protection parentale</w:t>
      </w:r>
      <w:r w:rsidRPr="00913CB4">
        <w:rPr>
          <w:lang w:val="fr-FR"/>
        </w:rPr>
        <w:t xml:space="preserve"> </w:t>
      </w:r>
      <w:r>
        <w:rPr>
          <w:lang w:val="fr-FR"/>
        </w:rPr>
        <w:t>peut se faire au sein d’une famille d’accueil, sur la base d’un contrat de placement en vue de l’éducation de l’enfant. Conformément à l’accord signé entre une famille d’accueil et la commission de tutelle et de curatelle, les autorités de tutelle et de curatelle aident la famille d’accueil au niveau de la prise en charge et de l’éducation de l’enfant et exercent un contrôle sur les conditions de vie et le processus dans son ensemble. Le contrat indique la possibilité d’une révision de ses termes s’il y a lieu</w:t>
      </w:r>
      <w:r w:rsidRPr="00913CB4">
        <w:rPr>
          <w:lang w:val="fr-FR"/>
        </w:rPr>
        <w:t>.</w:t>
      </w:r>
      <w:r>
        <w:rPr>
          <w:lang w:val="fr-FR"/>
        </w:rPr>
        <w:t xml:space="preserve"> L’examen périodique de la situation des enfants est effectué quatre à six fois par an ainsi qu’en fonction des circonstances.</w:t>
      </w:r>
    </w:p>
    <w:p w:rsidR="00D84007" w:rsidRPr="00913CB4" w:rsidRDefault="00D84007">
      <w:pPr>
        <w:pStyle w:val="H1G"/>
        <w:rPr>
          <w:lang w:val="fr-FR"/>
        </w:rPr>
      </w:pPr>
      <w:r w:rsidRPr="00913CB4">
        <w:rPr>
          <w:lang w:val="fr-FR"/>
        </w:rPr>
        <w:tab/>
      </w:r>
      <w:r w:rsidRPr="00913CB4">
        <w:rPr>
          <w:lang w:val="fr-FR"/>
        </w:rPr>
        <w:tab/>
      </w:r>
      <w:r>
        <w:rPr>
          <w:lang w:val="fr-FR"/>
        </w:rPr>
        <w:t>Article</w:t>
      </w:r>
      <w:r w:rsidRPr="00913CB4">
        <w:rPr>
          <w:lang w:val="fr-FR"/>
        </w:rPr>
        <w:t xml:space="preserve"> 25</w:t>
      </w:r>
      <w:r w:rsidRPr="00913CB4">
        <w:rPr>
          <w:lang w:val="fr-FR"/>
        </w:rPr>
        <w:br/>
      </w:r>
      <w:r>
        <w:rPr>
          <w:lang w:val="fr-FR"/>
        </w:rPr>
        <w:t>Examen périodique</w:t>
      </w:r>
      <w:r w:rsidRPr="00913CB4">
        <w:rPr>
          <w:lang w:val="fr-FR"/>
        </w:rPr>
        <w:t xml:space="preserve"> </w:t>
      </w:r>
      <w:r>
        <w:rPr>
          <w:lang w:val="fr-FR"/>
        </w:rPr>
        <w:t>du</w:t>
      </w:r>
      <w:r w:rsidRPr="00913CB4">
        <w:rPr>
          <w:lang w:val="fr-FR"/>
        </w:rPr>
        <w:t xml:space="preserve"> placement</w:t>
      </w:r>
    </w:p>
    <w:p w:rsidR="00D84007" w:rsidRPr="00913CB4" w:rsidRDefault="00D84007">
      <w:pPr>
        <w:pStyle w:val="SingleTxtG"/>
        <w:rPr>
          <w:lang w:val="fr-FR"/>
        </w:rPr>
      </w:pPr>
      <w:r w:rsidRPr="00913CB4">
        <w:rPr>
          <w:lang w:val="fr-FR"/>
        </w:rPr>
        <w:t>304.</w:t>
      </w:r>
      <w:r w:rsidRPr="00913CB4">
        <w:rPr>
          <w:lang w:val="fr-FR"/>
        </w:rPr>
        <w:tab/>
      </w:r>
      <w:r>
        <w:rPr>
          <w:lang w:val="fr-FR"/>
        </w:rPr>
        <w:t>En</w:t>
      </w:r>
      <w:r w:rsidRPr="00913CB4">
        <w:rPr>
          <w:lang w:val="fr-FR"/>
        </w:rPr>
        <w:t xml:space="preserve"> </w:t>
      </w:r>
      <w:r>
        <w:rPr>
          <w:lang w:val="fr-FR"/>
        </w:rPr>
        <w:t>février</w:t>
      </w:r>
      <w:r w:rsidRPr="00913CB4">
        <w:rPr>
          <w:lang w:val="fr-FR"/>
        </w:rPr>
        <w:t xml:space="preserve"> 2000, </w:t>
      </w:r>
      <w:r>
        <w:rPr>
          <w:lang w:val="fr-FR"/>
        </w:rPr>
        <w:t>le Centre d’accueil et d’orientation des enfants a ouvert ses portes en application de l’accord signé entre le</w:t>
      </w:r>
      <w:r w:rsidRPr="00913CB4">
        <w:rPr>
          <w:lang w:val="fr-FR"/>
        </w:rPr>
        <w:t xml:space="preserve"> </w:t>
      </w:r>
      <w:r>
        <w:rPr>
          <w:lang w:val="fr-FR"/>
        </w:rPr>
        <w:t>«</w:t>
      </w:r>
      <w:r w:rsidRPr="00913CB4">
        <w:rPr>
          <w:lang w:val="fr-FR"/>
        </w:rPr>
        <w:t>Fund for Armenian Relief</w:t>
      </w:r>
      <w:r>
        <w:rPr>
          <w:lang w:val="fr-FR"/>
        </w:rPr>
        <w:t>»</w:t>
      </w:r>
      <w:r w:rsidRPr="00913CB4">
        <w:rPr>
          <w:lang w:val="fr-FR"/>
        </w:rPr>
        <w:t xml:space="preserve"> </w:t>
      </w:r>
      <w:r>
        <w:rPr>
          <w:lang w:val="fr-FR"/>
        </w:rPr>
        <w:t>et</w:t>
      </w:r>
      <w:r w:rsidRPr="00913CB4">
        <w:rPr>
          <w:lang w:val="fr-FR"/>
        </w:rPr>
        <w:t xml:space="preserve"> </w:t>
      </w:r>
      <w:r>
        <w:rPr>
          <w:lang w:val="fr-FR"/>
        </w:rPr>
        <w:t>la police. Conformément aux statuts du Centre, les enfants —adressés par la sous-division de la police chargée des affaires de mineurs et des divisions chargées de la protection des droits des enfants— y sont accueillis lorsqu’ils sont âgés de 3 à 18 ans, perdus, égarés, mendiants, vagabonds, délinquants ou victimes de violence</w:t>
      </w:r>
      <w:r w:rsidRPr="00913CB4">
        <w:rPr>
          <w:lang w:val="fr-FR"/>
        </w:rPr>
        <w:t>.</w:t>
      </w:r>
    </w:p>
    <w:p w:rsidR="00D84007" w:rsidRPr="00913CB4" w:rsidRDefault="00D84007">
      <w:pPr>
        <w:pStyle w:val="SingleTxtG"/>
        <w:rPr>
          <w:lang w:val="fr-FR"/>
        </w:rPr>
      </w:pPr>
      <w:r w:rsidRPr="00913CB4">
        <w:rPr>
          <w:lang w:val="fr-FR"/>
        </w:rPr>
        <w:t>305.</w:t>
      </w:r>
      <w:r w:rsidRPr="00913CB4">
        <w:rPr>
          <w:lang w:val="fr-FR"/>
        </w:rPr>
        <w:tab/>
      </w:r>
      <w:r>
        <w:rPr>
          <w:lang w:val="fr-FR"/>
        </w:rPr>
        <w:t>Une base de données biologiques informatisée relative aux enfants</w:t>
      </w:r>
      <w:r w:rsidRPr="00913CB4">
        <w:rPr>
          <w:lang w:val="fr-FR"/>
        </w:rPr>
        <w:t xml:space="preserve"> </w:t>
      </w:r>
      <w:r>
        <w:rPr>
          <w:lang w:val="fr-FR"/>
        </w:rPr>
        <w:t>de</w:t>
      </w:r>
      <w:r w:rsidRPr="00913CB4">
        <w:rPr>
          <w:lang w:val="fr-FR"/>
        </w:rPr>
        <w:t xml:space="preserve"> 3 </w:t>
      </w:r>
      <w:r>
        <w:rPr>
          <w:lang w:val="fr-FR"/>
        </w:rPr>
        <w:t>à</w:t>
      </w:r>
      <w:r w:rsidRPr="00913CB4">
        <w:rPr>
          <w:lang w:val="fr-FR"/>
        </w:rPr>
        <w:t xml:space="preserve"> 18 </w:t>
      </w:r>
      <w:r>
        <w:rPr>
          <w:lang w:val="fr-FR"/>
        </w:rPr>
        <w:t>ans</w:t>
      </w:r>
      <w:r w:rsidRPr="00913CB4">
        <w:rPr>
          <w:lang w:val="fr-FR"/>
        </w:rPr>
        <w:t xml:space="preserve"> </w:t>
      </w:r>
      <w:r>
        <w:rPr>
          <w:lang w:val="fr-FR"/>
        </w:rPr>
        <w:t>a été créée au Centre; parallèlement, des services médicaux, sociaux et psychologiques ont été ouverts. Selon ce qui ressort de l’orientation ultérieure des mineurs admis au Centre, ceux-ci reçoivent les documents requis (certificat de naissance, passeport, livret militaire), un logement provisoire, de la nourriture et des vêtements</w:t>
      </w:r>
      <w:r w:rsidRPr="00913CB4">
        <w:rPr>
          <w:lang w:val="fr-FR"/>
        </w:rPr>
        <w:t>.</w:t>
      </w:r>
    </w:p>
    <w:p w:rsidR="00D84007" w:rsidRPr="00913CB4" w:rsidRDefault="00D84007">
      <w:pPr>
        <w:pStyle w:val="SingleTxtG"/>
        <w:rPr>
          <w:lang w:val="fr-FR"/>
        </w:rPr>
      </w:pPr>
      <w:r w:rsidRPr="00913CB4">
        <w:rPr>
          <w:lang w:val="fr-FR"/>
        </w:rPr>
        <w:tab/>
      </w:r>
      <w:r>
        <w:rPr>
          <w:lang w:val="fr-FR"/>
        </w:rPr>
        <w:t>Un travail précis et méthodique est réalisé auprès des mineurs adressés au Centre. Les questions relatives à l’éducation future ou au retour du mineur chez un parent sont tranchées, en s’appuyant sur des études antérieures, par le conseil pluridisciplinaire constitué d’agents de la sous-division chargée des affaires de mineurs. Ces délinquants juvéniles accueillis au Centre, qui ne sont sous le coup d’aucune condamnation en raison de leur âge, sont placés dans les établissements éducatifs d’Ardassent ou de</w:t>
      </w:r>
      <w:r w:rsidRPr="00913CB4">
        <w:rPr>
          <w:lang w:val="fr-FR"/>
        </w:rPr>
        <w:t xml:space="preserve"> Nubarashen </w:t>
      </w:r>
      <w:r>
        <w:rPr>
          <w:lang w:val="fr-FR"/>
        </w:rPr>
        <w:t>réservés aux enfants qui affichent un comportement asocial</w:t>
      </w:r>
      <w:r w:rsidRPr="00913CB4">
        <w:rPr>
          <w:lang w:val="fr-FR"/>
        </w:rPr>
        <w:t>.</w:t>
      </w:r>
    </w:p>
    <w:p w:rsidR="00D84007" w:rsidRPr="00913CB4" w:rsidRDefault="00D84007">
      <w:pPr>
        <w:pStyle w:val="SingleTxtG"/>
        <w:rPr>
          <w:lang w:val="fr-FR"/>
        </w:rPr>
      </w:pPr>
      <w:r w:rsidRPr="00913CB4">
        <w:rPr>
          <w:lang w:val="fr-FR"/>
        </w:rPr>
        <w:t>306.</w:t>
      </w:r>
      <w:r w:rsidRPr="00913CB4">
        <w:rPr>
          <w:lang w:val="fr-FR"/>
        </w:rPr>
        <w:tab/>
      </w:r>
      <w:r>
        <w:rPr>
          <w:lang w:val="fr-FR"/>
        </w:rPr>
        <w:t>Un travail préventif individuel est réalisé par le conseil pluridisciplinaire auprès de chaque mineur accueilli au Centre. Le mineur est examiné et évalué, ce qui permet de créer une base de données sur sa vie personnelle, sa famille et le travail réalisé avec lui</w:t>
      </w:r>
      <w:r w:rsidRPr="00913CB4">
        <w:rPr>
          <w:lang w:val="fr-FR"/>
        </w:rPr>
        <w:t>.</w:t>
      </w:r>
    </w:p>
    <w:p w:rsidR="00D84007" w:rsidRPr="00913CB4" w:rsidRDefault="00D84007">
      <w:pPr>
        <w:pStyle w:val="H1G"/>
        <w:rPr>
          <w:lang w:val="fr-FR"/>
        </w:rPr>
      </w:pPr>
      <w:r w:rsidRPr="00913CB4">
        <w:rPr>
          <w:lang w:val="fr-FR"/>
        </w:rPr>
        <w:tab/>
      </w:r>
      <w:r w:rsidRPr="00913CB4">
        <w:rPr>
          <w:lang w:val="fr-FR"/>
        </w:rPr>
        <w:tab/>
      </w:r>
      <w:r>
        <w:rPr>
          <w:lang w:val="fr-FR"/>
        </w:rPr>
        <w:t>Article</w:t>
      </w:r>
      <w:r w:rsidRPr="00913CB4">
        <w:rPr>
          <w:lang w:val="fr-FR"/>
        </w:rPr>
        <w:t xml:space="preserve"> 27, </w:t>
      </w:r>
      <w:r>
        <w:rPr>
          <w:lang w:val="fr-FR"/>
        </w:rPr>
        <w:t>paragraphe</w:t>
      </w:r>
      <w:r w:rsidRPr="00913CB4">
        <w:rPr>
          <w:lang w:val="fr-FR"/>
        </w:rPr>
        <w:t xml:space="preserve"> 4</w:t>
      </w:r>
      <w:r w:rsidRPr="00913CB4">
        <w:rPr>
          <w:lang w:val="fr-FR"/>
        </w:rPr>
        <w:br/>
        <w:t>Reco</w:t>
      </w:r>
      <w:r>
        <w:rPr>
          <w:lang w:val="fr-FR"/>
        </w:rPr>
        <w:t>uvrement de la pension alimentaire de</w:t>
      </w:r>
      <w:r w:rsidRPr="00913CB4">
        <w:rPr>
          <w:lang w:val="fr-FR"/>
        </w:rPr>
        <w:t xml:space="preserve"> </w:t>
      </w:r>
      <w:r>
        <w:rPr>
          <w:lang w:val="fr-FR"/>
        </w:rPr>
        <w:t>l’enfant</w:t>
      </w:r>
    </w:p>
    <w:p w:rsidR="00D84007" w:rsidRPr="00913CB4" w:rsidRDefault="00D84007">
      <w:pPr>
        <w:pStyle w:val="SingleTxtG"/>
        <w:rPr>
          <w:lang w:val="fr-FR"/>
        </w:rPr>
      </w:pPr>
      <w:r w:rsidRPr="00913CB4">
        <w:rPr>
          <w:lang w:val="fr-FR"/>
        </w:rPr>
        <w:t>307.</w:t>
      </w:r>
      <w:r w:rsidRPr="00913CB4">
        <w:rPr>
          <w:lang w:val="fr-FR"/>
        </w:rPr>
        <w:tab/>
      </w:r>
      <w:r>
        <w:rPr>
          <w:lang w:val="fr-FR"/>
        </w:rPr>
        <w:t>Aux termes de l’article</w:t>
      </w:r>
      <w:r w:rsidRPr="00913CB4">
        <w:rPr>
          <w:lang w:val="fr-FR"/>
        </w:rPr>
        <w:t xml:space="preserve"> 34 </w:t>
      </w:r>
      <w:r>
        <w:rPr>
          <w:lang w:val="fr-FR"/>
        </w:rPr>
        <w:t>de la Constitution</w:t>
      </w:r>
      <w:r w:rsidRPr="00913CB4">
        <w:rPr>
          <w:lang w:val="fr-FR"/>
        </w:rPr>
        <w:t xml:space="preserve"> </w:t>
      </w:r>
      <w:r>
        <w:rPr>
          <w:lang w:val="fr-FR"/>
        </w:rPr>
        <w:t>arménienne «</w:t>
      </w:r>
      <w:r w:rsidRPr="00D13886">
        <w:rPr>
          <w:lang w:val="fr-FR"/>
        </w:rPr>
        <w:t>Toute personne a droit à un niveau de vie satisfaisant pour elle et pour sa famille, y compris le droit à l'amélioration de son habitat et de ses conditions de vie. L'</w:t>
      </w:r>
      <w:r>
        <w:rPr>
          <w:lang w:val="fr-FR"/>
        </w:rPr>
        <w:t>État</w:t>
      </w:r>
      <w:r w:rsidRPr="00D13886">
        <w:rPr>
          <w:lang w:val="fr-FR"/>
        </w:rPr>
        <w:t xml:space="preserve"> prend les mesures nécessaires en vue de la mise en œuvre de ce droit</w:t>
      </w:r>
      <w:r>
        <w:rPr>
          <w:lang w:val="fr-FR"/>
        </w:rPr>
        <w:t>.»</w:t>
      </w:r>
    </w:p>
    <w:p w:rsidR="00D84007" w:rsidRPr="00913CB4" w:rsidRDefault="00D84007">
      <w:pPr>
        <w:pStyle w:val="SingleTxtG"/>
        <w:rPr>
          <w:lang w:val="fr-FR"/>
        </w:rPr>
      </w:pPr>
      <w:r w:rsidRPr="00913CB4">
        <w:rPr>
          <w:lang w:val="fr-FR"/>
        </w:rPr>
        <w:t>308.</w:t>
      </w:r>
      <w:r w:rsidRPr="00913CB4">
        <w:rPr>
          <w:lang w:val="fr-FR"/>
        </w:rPr>
        <w:tab/>
      </w:r>
      <w:r>
        <w:rPr>
          <w:lang w:val="fr-FR"/>
        </w:rPr>
        <w:t>Le manquement délibéré</w:t>
      </w:r>
      <w:r w:rsidRPr="00913CB4">
        <w:rPr>
          <w:lang w:val="fr-FR"/>
        </w:rPr>
        <w:t xml:space="preserve"> —</w:t>
      </w:r>
      <w:r>
        <w:rPr>
          <w:lang w:val="fr-FR"/>
        </w:rPr>
        <w:t>pendant plus de trois mois</w:t>
      </w:r>
      <w:r w:rsidRPr="00913CB4">
        <w:rPr>
          <w:lang w:val="fr-FR"/>
        </w:rPr>
        <w:t xml:space="preserve">— </w:t>
      </w:r>
      <w:r>
        <w:rPr>
          <w:lang w:val="fr-FR"/>
        </w:rPr>
        <w:t xml:space="preserve">d’un parent à verser la pension alimentaire, fixée par un tribunal, d’un enfant mineur ou d’un enfant majeur dans l’incapacité de travailler, est passible d’une amende d’un montant représentant </w:t>
      </w:r>
      <w:r w:rsidRPr="00913CB4">
        <w:rPr>
          <w:lang w:val="fr-FR"/>
        </w:rPr>
        <w:t xml:space="preserve">100 </w:t>
      </w:r>
      <w:r>
        <w:rPr>
          <w:lang w:val="fr-FR"/>
        </w:rPr>
        <w:t>à</w:t>
      </w:r>
      <w:r w:rsidRPr="00913CB4">
        <w:rPr>
          <w:lang w:val="fr-FR"/>
        </w:rPr>
        <w:t xml:space="preserve"> 200</w:t>
      </w:r>
      <w:r>
        <w:rPr>
          <w:lang w:val="fr-FR"/>
        </w:rPr>
        <w:t xml:space="preserve"> fois le salaire minimum</w:t>
      </w:r>
      <w:r w:rsidRPr="00913CB4">
        <w:rPr>
          <w:lang w:val="fr-FR"/>
        </w:rPr>
        <w:t xml:space="preserve"> (</w:t>
      </w:r>
      <w:r>
        <w:rPr>
          <w:lang w:val="fr-FR"/>
        </w:rPr>
        <w:t>article</w:t>
      </w:r>
      <w:r w:rsidRPr="00913CB4">
        <w:rPr>
          <w:lang w:val="fr-FR"/>
        </w:rPr>
        <w:t xml:space="preserve"> 173 </w:t>
      </w:r>
      <w:r>
        <w:rPr>
          <w:lang w:val="fr-FR"/>
        </w:rPr>
        <w:t>du</w:t>
      </w:r>
      <w:r w:rsidRPr="00913CB4">
        <w:rPr>
          <w:lang w:val="fr-FR"/>
        </w:rPr>
        <w:t xml:space="preserve"> </w:t>
      </w:r>
      <w:r>
        <w:rPr>
          <w:lang w:val="fr-FR"/>
        </w:rPr>
        <w:t>Code pénal</w:t>
      </w:r>
      <w:r w:rsidRPr="00913CB4">
        <w:rPr>
          <w:lang w:val="fr-FR"/>
        </w:rPr>
        <w:t>).</w:t>
      </w:r>
    </w:p>
    <w:p w:rsidR="00D84007" w:rsidRPr="00913CB4" w:rsidRDefault="00D84007">
      <w:pPr>
        <w:pStyle w:val="H1G"/>
        <w:rPr>
          <w:lang w:val="fr-FR"/>
        </w:rPr>
      </w:pPr>
      <w:r w:rsidRPr="00913CB4">
        <w:rPr>
          <w:lang w:val="fr-FR"/>
        </w:rPr>
        <w:tab/>
      </w:r>
      <w:r w:rsidRPr="00913CB4">
        <w:rPr>
          <w:lang w:val="fr-FR"/>
        </w:rPr>
        <w:tab/>
      </w:r>
      <w:r>
        <w:rPr>
          <w:lang w:val="fr-FR"/>
        </w:rPr>
        <w:t>Article</w:t>
      </w:r>
      <w:r w:rsidRPr="00913CB4">
        <w:rPr>
          <w:lang w:val="fr-FR"/>
        </w:rPr>
        <w:t xml:space="preserve"> 39</w:t>
      </w:r>
      <w:r w:rsidRPr="00913CB4">
        <w:rPr>
          <w:lang w:val="fr-FR"/>
        </w:rPr>
        <w:br/>
      </w:r>
      <w:r>
        <w:rPr>
          <w:lang w:val="fr-FR"/>
        </w:rPr>
        <w:t>Sévices et négligence</w:t>
      </w:r>
    </w:p>
    <w:p w:rsidR="00D84007" w:rsidRPr="00913CB4" w:rsidRDefault="00D84007">
      <w:pPr>
        <w:pStyle w:val="SingleTxtG"/>
        <w:rPr>
          <w:lang w:val="fr-FR"/>
        </w:rPr>
      </w:pPr>
      <w:r w:rsidRPr="00913CB4">
        <w:rPr>
          <w:lang w:val="fr-FR"/>
        </w:rPr>
        <w:t>309.</w:t>
      </w:r>
      <w:r w:rsidRPr="00913CB4">
        <w:rPr>
          <w:lang w:val="fr-FR"/>
        </w:rPr>
        <w:tab/>
      </w:r>
      <w:r>
        <w:rPr>
          <w:lang w:val="fr-FR"/>
        </w:rPr>
        <w:t>Chaque enfant a le droit d’être protégé de toutes les formes de violence</w:t>
      </w:r>
      <w:r w:rsidRPr="00913CB4">
        <w:rPr>
          <w:lang w:val="fr-FR"/>
        </w:rPr>
        <w:t xml:space="preserve"> (</w:t>
      </w:r>
      <w:r>
        <w:rPr>
          <w:lang w:val="fr-FR"/>
        </w:rPr>
        <w:t>physique</w:t>
      </w:r>
      <w:r w:rsidRPr="00913CB4">
        <w:rPr>
          <w:lang w:val="fr-FR"/>
        </w:rPr>
        <w:t xml:space="preserve">, </w:t>
      </w:r>
      <w:r>
        <w:rPr>
          <w:lang w:val="fr-FR"/>
        </w:rPr>
        <w:t>psychologique</w:t>
      </w:r>
      <w:r w:rsidRPr="00913CB4">
        <w:rPr>
          <w:lang w:val="fr-FR"/>
        </w:rPr>
        <w:t xml:space="preserve"> </w:t>
      </w:r>
      <w:r>
        <w:rPr>
          <w:lang w:val="fr-FR"/>
        </w:rPr>
        <w:t>et</w:t>
      </w:r>
      <w:r w:rsidRPr="00913CB4">
        <w:rPr>
          <w:lang w:val="fr-FR"/>
        </w:rPr>
        <w:t xml:space="preserve"> </w:t>
      </w:r>
      <w:r>
        <w:rPr>
          <w:lang w:val="fr-FR"/>
        </w:rPr>
        <w:t>autre</w:t>
      </w:r>
      <w:r w:rsidRPr="00913CB4">
        <w:rPr>
          <w:lang w:val="fr-FR"/>
        </w:rPr>
        <w:t xml:space="preserve">). </w:t>
      </w:r>
      <w:r>
        <w:rPr>
          <w:lang w:val="fr-FR"/>
        </w:rPr>
        <w:t xml:space="preserve">Il est interdit à toute personne, y compris aux parents ou à d’autres représentants légaux, de se livrer à des actes de violence sur des enfants, ou de leur infliger des punitions dégradantes ou d’autres traitements similaires. En cas de violation des droits et des intérêts légitimes de l’enfant, la responsabilité des auteurs est engagée selon les modalités prescrites par la loi arménienne. L’État et ses organes compétents assurent la protection de l’enfant contre toute violence, exploitation, participation à une activité criminelle, y compris la consommation de substances psychotropes, leur fabrication ou leur trafic, la mendicité, la prostitution, les jeux d’argent, ainsi que contre d’autres violations de ses droits et intérêts légitimes </w:t>
      </w:r>
      <w:r w:rsidRPr="00913CB4">
        <w:rPr>
          <w:lang w:val="fr-FR"/>
        </w:rPr>
        <w:t>(</w:t>
      </w:r>
      <w:r>
        <w:rPr>
          <w:lang w:val="fr-FR"/>
        </w:rPr>
        <w:t>article</w:t>
      </w:r>
      <w:r w:rsidRPr="00913CB4">
        <w:rPr>
          <w:lang w:val="fr-FR"/>
        </w:rPr>
        <w:t xml:space="preserve"> 9 </w:t>
      </w:r>
      <w:r>
        <w:rPr>
          <w:lang w:val="fr-FR"/>
        </w:rPr>
        <w:t>de la loi</w:t>
      </w:r>
      <w:r w:rsidRPr="00913CB4">
        <w:rPr>
          <w:lang w:val="fr-FR"/>
        </w:rPr>
        <w:t xml:space="preserve"> </w:t>
      </w:r>
      <w:r>
        <w:rPr>
          <w:lang w:val="fr-FR"/>
        </w:rPr>
        <w:t>relative aux droits de l’enfant</w:t>
      </w:r>
      <w:r w:rsidRPr="00913CB4">
        <w:rPr>
          <w:lang w:val="fr-FR"/>
        </w:rPr>
        <w:t>).</w:t>
      </w:r>
    </w:p>
    <w:p w:rsidR="00D84007" w:rsidRPr="00913CB4" w:rsidRDefault="00D84007">
      <w:pPr>
        <w:pStyle w:val="SingleTxtG"/>
        <w:rPr>
          <w:lang w:val="fr-FR"/>
        </w:rPr>
      </w:pPr>
      <w:r w:rsidRPr="00913CB4">
        <w:rPr>
          <w:lang w:val="fr-FR"/>
        </w:rPr>
        <w:t>310.</w:t>
      </w:r>
      <w:r w:rsidRPr="00913CB4">
        <w:rPr>
          <w:lang w:val="fr-FR"/>
        </w:rPr>
        <w:tab/>
      </w:r>
      <w:r>
        <w:rPr>
          <w:lang w:val="fr-FR"/>
        </w:rPr>
        <w:t>Les articles</w:t>
      </w:r>
      <w:r w:rsidRPr="00913CB4">
        <w:rPr>
          <w:lang w:val="fr-FR"/>
        </w:rPr>
        <w:t xml:space="preserve"> 165 </w:t>
      </w:r>
      <w:r>
        <w:rPr>
          <w:lang w:val="fr-FR"/>
        </w:rPr>
        <w:t>et</w:t>
      </w:r>
      <w:r w:rsidRPr="00913CB4">
        <w:rPr>
          <w:lang w:val="fr-FR"/>
        </w:rPr>
        <w:t xml:space="preserve"> 166 </w:t>
      </w:r>
      <w:r>
        <w:rPr>
          <w:lang w:val="fr-FR"/>
        </w:rPr>
        <w:t>du</w:t>
      </w:r>
      <w:r w:rsidRPr="00913CB4">
        <w:rPr>
          <w:lang w:val="fr-FR"/>
        </w:rPr>
        <w:t xml:space="preserve"> </w:t>
      </w:r>
      <w:r>
        <w:rPr>
          <w:lang w:val="fr-FR"/>
        </w:rPr>
        <w:t>Code pénal</w:t>
      </w:r>
      <w:r w:rsidRPr="00913CB4">
        <w:rPr>
          <w:lang w:val="fr-FR"/>
        </w:rPr>
        <w:t xml:space="preserve"> </w:t>
      </w:r>
      <w:r>
        <w:rPr>
          <w:lang w:val="fr-FR"/>
        </w:rPr>
        <w:t>arménien</w:t>
      </w:r>
      <w:r w:rsidRPr="00913CB4">
        <w:rPr>
          <w:lang w:val="fr-FR"/>
        </w:rPr>
        <w:t xml:space="preserve"> </w:t>
      </w:r>
      <w:r>
        <w:rPr>
          <w:lang w:val="fr-FR"/>
        </w:rPr>
        <w:t xml:space="preserve">prévoient la responsabilité pénale des personnes qui associent des mineurs à un délit ou à des actes antisociaux (actes liés à la consommation régulière de boissons alcoolisées, à la prise de substances psychotropes sans prescription médicale, à la prostitution, au vagabondage ou à la mendicité, à la préparation de documents ou d’objets pornographiques). L’article 262 </w:t>
      </w:r>
      <w:r w:rsidRPr="00913CB4">
        <w:rPr>
          <w:lang w:val="fr-FR"/>
        </w:rPr>
        <w:t xml:space="preserve">3) </w:t>
      </w:r>
      <w:r>
        <w:rPr>
          <w:lang w:val="fr-FR"/>
        </w:rPr>
        <w:t>du</w:t>
      </w:r>
      <w:r w:rsidRPr="00913CB4">
        <w:rPr>
          <w:lang w:val="fr-FR"/>
        </w:rPr>
        <w:t xml:space="preserve"> </w:t>
      </w:r>
      <w:r>
        <w:rPr>
          <w:lang w:val="fr-FR"/>
        </w:rPr>
        <w:t>Code pénal</w:t>
      </w:r>
      <w:r w:rsidRPr="00913CB4">
        <w:rPr>
          <w:lang w:val="fr-FR"/>
        </w:rPr>
        <w:t xml:space="preserve"> </w:t>
      </w:r>
      <w:r>
        <w:rPr>
          <w:lang w:val="fr-FR"/>
        </w:rPr>
        <w:t>criminalise le fait de livrer une personne —n’ayant pas 18 ans révolus—</w:t>
      </w:r>
      <w:r w:rsidRPr="00913CB4">
        <w:rPr>
          <w:lang w:val="fr-FR"/>
        </w:rPr>
        <w:t xml:space="preserve"> </w:t>
      </w:r>
      <w:r>
        <w:rPr>
          <w:lang w:val="fr-FR"/>
        </w:rPr>
        <w:t>à la</w:t>
      </w:r>
      <w:r w:rsidRPr="00913CB4">
        <w:rPr>
          <w:lang w:val="fr-FR"/>
        </w:rPr>
        <w:t xml:space="preserve"> prostitution. </w:t>
      </w:r>
      <w:r>
        <w:rPr>
          <w:lang w:val="fr-FR"/>
        </w:rPr>
        <w:t>Aux termes de l’article</w:t>
      </w:r>
      <w:r w:rsidRPr="00913CB4">
        <w:rPr>
          <w:lang w:val="fr-FR"/>
        </w:rPr>
        <w:t xml:space="preserve"> 59 </w:t>
      </w:r>
      <w:r>
        <w:rPr>
          <w:lang w:val="fr-FR"/>
        </w:rPr>
        <w:t>du</w:t>
      </w:r>
      <w:r w:rsidRPr="00913CB4">
        <w:rPr>
          <w:lang w:val="fr-FR"/>
        </w:rPr>
        <w:t xml:space="preserve"> </w:t>
      </w:r>
      <w:r>
        <w:rPr>
          <w:lang w:val="fr-FR"/>
        </w:rPr>
        <w:t>Code de la famille</w:t>
      </w:r>
      <w:r w:rsidRPr="00913CB4">
        <w:rPr>
          <w:lang w:val="fr-FR"/>
        </w:rPr>
        <w:t xml:space="preserve">, </w:t>
      </w:r>
      <w:r>
        <w:rPr>
          <w:lang w:val="fr-FR"/>
        </w:rPr>
        <w:t>le traitement cruel d’enfants, y compris l’utilisation de la violence physique ou mentale à leur encontre, ainsi que le harcèlement sexuel, peuvent justifier la déchéance de l’autorité parentale</w:t>
      </w:r>
      <w:r w:rsidRPr="00913CB4">
        <w:rPr>
          <w:lang w:val="fr-FR"/>
        </w:rPr>
        <w:t>.</w:t>
      </w:r>
    </w:p>
    <w:p w:rsidR="00D84007" w:rsidRPr="00913CB4" w:rsidRDefault="00D84007">
      <w:pPr>
        <w:pStyle w:val="SingleTxtG"/>
        <w:rPr>
          <w:lang w:val="fr-FR"/>
        </w:rPr>
      </w:pPr>
      <w:r w:rsidRPr="00913CB4">
        <w:rPr>
          <w:lang w:val="fr-FR"/>
        </w:rPr>
        <w:t>311.</w:t>
      </w:r>
      <w:r w:rsidRPr="00913CB4">
        <w:rPr>
          <w:lang w:val="fr-FR"/>
        </w:rPr>
        <w:tab/>
      </w:r>
      <w:r>
        <w:rPr>
          <w:lang w:val="fr-FR"/>
        </w:rPr>
        <w:t xml:space="preserve">La </w:t>
      </w:r>
      <w:r w:rsidRPr="00913CB4">
        <w:rPr>
          <w:lang w:val="fr-FR"/>
        </w:rPr>
        <w:t xml:space="preserve">Section 7 </w:t>
      </w:r>
      <w:r>
        <w:rPr>
          <w:lang w:val="fr-FR"/>
        </w:rPr>
        <w:t>du</w:t>
      </w:r>
      <w:r w:rsidRPr="00913CB4">
        <w:rPr>
          <w:lang w:val="fr-FR"/>
        </w:rPr>
        <w:t xml:space="preserve"> </w:t>
      </w:r>
      <w:r>
        <w:rPr>
          <w:lang w:val="fr-FR"/>
        </w:rPr>
        <w:t>Code pénal</w:t>
      </w:r>
      <w:r w:rsidRPr="00913CB4">
        <w:rPr>
          <w:lang w:val="fr-FR"/>
        </w:rPr>
        <w:t xml:space="preserve"> </w:t>
      </w:r>
      <w:r>
        <w:rPr>
          <w:lang w:val="fr-FR"/>
        </w:rPr>
        <w:t xml:space="preserve">institue les </w:t>
      </w:r>
      <w:r w:rsidRPr="00913CB4">
        <w:rPr>
          <w:lang w:val="fr-FR"/>
        </w:rPr>
        <w:t xml:space="preserve">crimes </w:t>
      </w:r>
      <w:r>
        <w:rPr>
          <w:lang w:val="fr-FR"/>
        </w:rPr>
        <w:t>commis contre des personnes.</w:t>
      </w:r>
      <w:r w:rsidRPr="00913CB4">
        <w:rPr>
          <w:lang w:val="fr-FR"/>
        </w:rPr>
        <w:t xml:space="preserve"> </w:t>
      </w:r>
      <w:r>
        <w:rPr>
          <w:lang w:val="fr-FR"/>
        </w:rPr>
        <w:t>Parallèlement, en vertu de l’article</w:t>
      </w:r>
      <w:r w:rsidRPr="00913CB4">
        <w:rPr>
          <w:lang w:val="fr-FR"/>
        </w:rPr>
        <w:t xml:space="preserve"> 63 </w:t>
      </w:r>
      <w:r>
        <w:rPr>
          <w:lang w:val="fr-FR"/>
        </w:rPr>
        <w:t>du</w:t>
      </w:r>
      <w:r w:rsidRPr="00913CB4">
        <w:rPr>
          <w:lang w:val="fr-FR"/>
        </w:rPr>
        <w:t xml:space="preserve"> Code, </w:t>
      </w:r>
      <w:r>
        <w:rPr>
          <w:lang w:val="fr-FR"/>
        </w:rPr>
        <w:t>la perpétration d’un délit contre un mineur ou une autre personne sans défense ni protection est considérée comme une circonstance aggravant la responsabilité et la peine encourue</w:t>
      </w:r>
      <w:r w:rsidRPr="00913CB4">
        <w:rPr>
          <w:lang w:val="fr-FR"/>
        </w:rPr>
        <w:t>.</w:t>
      </w:r>
    </w:p>
    <w:p w:rsidR="00D84007" w:rsidRPr="00913CB4" w:rsidRDefault="00D84007">
      <w:pPr>
        <w:pStyle w:val="SingleTxtG"/>
        <w:rPr>
          <w:lang w:val="fr-FR"/>
        </w:rPr>
      </w:pPr>
      <w:r w:rsidRPr="00913CB4">
        <w:rPr>
          <w:lang w:val="fr-FR"/>
        </w:rPr>
        <w:t>312.</w:t>
      </w:r>
      <w:r w:rsidRPr="00913CB4">
        <w:rPr>
          <w:lang w:val="fr-FR"/>
        </w:rPr>
        <w:tab/>
      </w:r>
      <w:r>
        <w:rPr>
          <w:lang w:val="fr-FR"/>
        </w:rPr>
        <w:t>Douze adultes ont été inculpés en application de l’article</w:t>
      </w:r>
      <w:r w:rsidRPr="00913CB4">
        <w:rPr>
          <w:lang w:val="fr-FR"/>
        </w:rPr>
        <w:t xml:space="preserve"> 166 </w:t>
      </w:r>
      <w:r>
        <w:rPr>
          <w:lang w:val="fr-FR"/>
        </w:rPr>
        <w:t>du</w:t>
      </w:r>
      <w:r w:rsidRPr="00913CB4">
        <w:rPr>
          <w:lang w:val="fr-FR"/>
        </w:rPr>
        <w:t xml:space="preserve"> </w:t>
      </w:r>
      <w:r>
        <w:rPr>
          <w:lang w:val="fr-FR"/>
        </w:rPr>
        <w:t>Code pénal</w:t>
      </w:r>
      <w:r w:rsidRPr="00913CB4">
        <w:rPr>
          <w:lang w:val="fr-FR"/>
        </w:rPr>
        <w:t xml:space="preserve"> </w:t>
      </w:r>
      <w:r>
        <w:rPr>
          <w:lang w:val="fr-FR"/>
        </w:rPr>
        <w:t>en</w:t>
      </w:r>
      <w:r w:rsidRPr="00913CB4">
        <w:rPr>
          <w:lang w:val="fr-FR"/>
        </w:rPr>
        <w:t xml:space="preserve"> 2008 </w:t>
      </w:r>
      <w:r>
        <w:rPr>
          <w:lang w:val="fr-FR"/>
        </w:rPr>
        <w:t>pour avoir associé des mineurs à des actes antisociaux</w:t>
      </w:r>
      <w:r w:rsidRPr="00913CB4">
        <w:rPr>
          <w:lang w:val="fr-FR"/>
        </w:rPr>
        <w:t>.</w:t>
      </w:r>
    </w:p>
    <w:p w:rsidR="00D84007" w:rsidRPr="00913CB4" w:rsidRDefault="00D84007">
      <w:pPr>
        <w:pStyle w:val="SingleTxtG"/>
        <w:rPr>
          <w:lang w:val="fr-FR"/>
        </w:rPr>
      </w:pPr>
      <w:r w:rsidRPr="00913CB4">
        <w:rPr>
          <w:lang w:val="fr-FR"/>
        </w:rPr>
        <w:t>313.</w:t>
      </w:r>
      <w:r w:rsidRPr="00913CB4">
        <w:rPr>
          <w:lang w:val="fr-FR"/>
        </w:rPr>
        <w:tab/>
      </w:r>
      <w:r>
        <w:rPr>
          <w:lang w:val="fr-FR"/>
        </w:rPr>
        <w:t>Dans l’intérêt supérieur</w:t>
      </w:r>
      <w:r w:rsidRPr="00913CB4">
        <w:rPr>
          <w:lang w:val="fr-FR"/>
        </w:rPr>
        <w:t xml:space="preserve"> </w:t>
      </w:r>
      <w:r>
        <w:rPr>
          <w:lang w:val="fr-FR"/>
        </w:rPr>
        <w:t>de l’enfant</w:t>
      </w:r>
      <w:r w:rsidRPr="00913CB4">
        <w:rPr>
          <w:lang w:val="fr-FR"/>
        </w:rPr>
        <w:t xml:space="preserve">, </w:t>
      </w:r>
      <w:r>
        <w:rPr>
          <w:lang w:val="fr-FR"/>
        </w:rPr>
        <w:t>le tribunal peut décider de retirer l’enfant à sa famille</w:t>
      </w:r>
      <w:r w:rsidRPr="00913CB4">
        <w:rPr>
          <w:lang w:val="fr-FR"/>
        </w:rPr>
        <w:t xml:space="preserve"> (</w:t>
      </w:r>
      <w:r>
        <w:rPr>
          <w:lang w:val="fr-FR"/>
        </w:rPr>
        <w:t>l’un des parents</w:t>
      </w:r>
      <w:r w:rsidRPr="00913CB4">
        <w:rPr>
          <w:lang w:val="fr-FR"/>
        </w:rPr>
        <w:t xml:space="preserve">) </w:t>
      </w:r>
      <w:r>
        <w:rPr>
          <w:lang w:val="fr-FR"/>
        </w:rPr>
        <w:t>sans la déchoir de l’autorité parentale</w:t>
      </w:r>
      <w:r w:rsidRPr="00913CB4">
        <w:rPr>
          <w:lang w:val="fr-FR"/>
        </w:rPr>
        <w:t xml:space="preserve"> (</w:t>
      </w:r>
      <w:r>
        <w:rPr>
          <w:lang w:val="fr-FR"/>
        </w:rPr>
        <w:t>limitation de l’autorité parentale</w:t>
      </w:r>
      <w:r w:rsidRPr="00913CB4">
        <w:rPr>
          <w:lang w:val="fr-FR"/>
        </w:rPr>
        <w:t>).</w:t>
      </w:r>
    </w:p>
    <w:p w:rsidR="00D84007" w:rsidRPr="00913CB4" w:rsidRDefault="00D84007">
      <w:pPr>
        <w:pStyle w:val="SingleTxtG"/>
        <w:rPr>
          <w:lang w:val="fr-FR"/>
        </w:rPr>
      </w:pPr>
      <w:r w:rsidRPr="00913CB4">
        <w:rPr>
          <w:lang w:val="fr-FR"/>
        </w:rPr>
        <w:t>314.</w:t>
      </w:r>
      <w:r w:rsidRPr="00913CB4">
        <w:rPr>
          <w:lang w:val="fr-FR"/>
        </w:rPr>
        <w:tab/>
      </w:r>
      <w:r>
        <w:rPr>
          <w:lang w:val="fr-FR"/>
        </w:rPr>
        <w:t xml:space="preserve">L’autorité parentale peut être limitée lorsque la cohabitation d’un enfant avec ses parents ou l’un d’eux s’avère dangereuse pour lui pour des raisons qui échappent à leur contrôle </w:t>
      </w:r>
      <w:r w:rsidRPr="00913CB4">
        <w:rPr>
          <w:lang w:val="fr-FR"/>
        </w:rPr>
        <w:t>(</w:t>
      </w:r>
      <w:r>
        <w:rPr>
          <w:lang w:val="fr-FR"/>
        </w:rPr>
        <w:t>maladie mentale ou autre maladie chronique, circonstances difficiles</w:t>
      </w:r>
      <w:r w:rsidRPr="00913CB4">
        <w:rPr>
          <w:lang w:val="fr-FR"/>
        </w:rPr>
        <w:t xml:space="preserve">, etc.). </w:t>
      </w:r>
      <w:r>
        <w:rPr>
          <w:lang w:val="fr-FR"/>
        </w:rPr>
        <w:t>La limitation de l’autorité parentale est également possible si la cohabitation de l’enfant avec ses parents ou l’un d’eux est dangereuse pour lui du fait de leur comportement, sans que les motifs justifient de prononcer la déchéance de l’autorité parentale. Si les parents ou l’un d’eux ne changent pas de comportement, l’autorité de tutelle et de curatelle</w:t>
      </w:r>
      <w:r w:rsidRPr="00913CB4">
        <w:rPr>
          <w:lang w:val="fr-FR"/>
        </w:rPr>
        <w:t xml:space="preserve"> </w:t>
      </w:r>
      <w:r>
        <w:rPr>
          <w:lang w:val="fr-FR"/>
        </w:rPr>
        <w:t>peut, dans l’intérêt supérieur de l’enfant, et avant l’expiration d’un certain délai, engager une action en déchéance de l’autorité parentale</w:t>
      </w:r>
      <w:r w:rsidRPr="00913CB4">
        <w:rPr>
          <w:lang w:val="fr-FR"/>
        </w:rPr>
        <w:t>.</w:t>
      </w:r>
    </w:p>
    <w:p w:rsidR="00D84007" w:rsidRPr="00913CB4" w:rsidRDefault="00D84007">
      <w:pPr>
        <w:pStyle w:val="SingleTxtG"/>
        <w:rPr>
          <w:lang w:val="fr-FR"/>
        </w:rPr>
      </w:pPr>
      <w:r w:rsidRPr="00913CB4">
        <w:rPr>
          <w:lang w:val="fr-FR"/>
        </w:rPr>
        <w:t>315.</w:t>
      </w:r>
      <w:r w:rsidRPr="00913CB4">
        <w:rPr>
          <w:lang w:val="fr-FR"/>
        </w:rPr>
        <w:tab/>
      </w:r>
      <w:r>
        <w:rPr>
          <w:lang w:val="fr-FR"/>
        </w:rPr>
        <w:t>L’action visant à limiter l’autorité parentale peut être engagée par la famille proche d’un enfant, les autorités et administrations chargées par la loi de protéger les droits de l’enfant, ainsi que par un établissement préscolaire ou d’enseignement général ou autre</w:t>
      </w:r>
      <w:r w:rsidRPr="00913CB4">
        <w:rPr>
          <w:lang w:val="fr-FR"/>
        </w:rPr>
        <w:t>.</w:t>
      </w:r>
    </w:p>
    <w:p w:rsidR="00D84007" w:rsidRPr="00913CB4" w:rsidRDefault="00D84007">
      <w:pPr>
        <w:pStyle w:val="SingleTxtG"/>
        <w:rPr>
          <w:lang w:val="fr-FR"/>
        </w:rPr>
      </w:pPr>
      <w:r w:rsidRPr="00913CB4">
        <w:rPr>
          <w:lang w:val="fr-FR"/>
        </w:rPr>
        <w:t>316.</w:t>
      </w:r>
      <w:r w:rsidRPr="00913CB4">
        <w:rPr>
          <w:lang w:val="fr-FR"/>
        </w:rPr>
        <w:tab/>
      </w:r>
      <w:r>
        <w:rPr>
          <w:lang w:val="fr-FR"/>
        </w:rPr>
        <w:t>Les actions engagées en vue de limiter l’autorité parentale sont examinées avec la participation obligatoire de l’autorité de tutelle et de curatelle</w:t>
      </w:r>
      <w:r w:rsidRPr="00913CB4">
        <w:rPr>
          <w:lang w:val="fr-FR"/>
        </w:rPr>
        <w:t xml:space="preserve">. </w:t>
      </w:r>
      <w:r>
        <w:rPr>
          <w:lang w:val="fr-FR"/>
        </w:rPr>
        <w:t>Le tribunal est tenu d’envoyer un extrait de sa décision aux services d’enregistrement des actes de l’état civil chargés des naissances</w:t>
      </w:r>
      <w:r w:rsidRPr="00D7496D">
        <w:rPr>
          <w:lang w:val="fr-FR"/>
        </w:rPr>
        <w:t xml:space="preserve"> </w:t>
      </w:r>
      <w:r>
        <w:rPr>
          <w:lang w:val="fr-FR"/>
        </w:rPr>
        <w:t>dans le délai de trois jours suivant l’entrée en vigueur de la décision du tribunal restreignant l’autorité parentale des parents ou de l’un deux.</w:t>
      </w:r>
    </w:p>
    <w:p w:rsidR="00D84007" w:rsidRPr="00913CB4" w:rsidRDefault="00D84007">
      <w:pPr>
        <w:pStyle w:val="SingleTxtG"/>
        <w:rPr>
          <w:lang w:val="fr-FR"/>
        </w:rPr>
      </w:pPr>
      <w:r w:rsidRPr="00913CB4">
        <w:rPr>
          <w:lang w:val="fr-FR"/>
        </w:rPr>
        <w:t>317.</w:t>
      </w:r>
      <w:r w:rsidRPr="00913CB4">
        <w:rPr>
          <w:lang w:val="fr-FR"/>
        </w:rPr>
        <w:tab/>
      </w:r>
      <w:r>
        <w:rPr>
          <w:lang w:val="fr-FR"/>
        </w:rPr>
        <w:t>La police tient les dossiers non seulement des jeunes délinquants mais également de ceux qui commettent des infractions ayant des conséquences administratives ou publiques, consomment des boissons alcoolisées, quittent délibérément leur foyer avant leurs 16 ans, ou un centre éducatif spécialisé, se soustraient délibérément à l’apprentissage, jouent aux jeux d’argent, vagabondent ou mendient, ou mènent une vie asociale</w:t>
      </w:r>
      <w:r w:rsidRPr="00913CB4">
        <w:rPr>
          <w:lang w:val="fr-FR"/>
        </w:rPr>
        <w:t>.</w:t>
      </w:r>
    </w:p>
    <w:p w:rsidR="00D84007" w:rsidRPr="00913CB4" w:rsidRDefault="00D84007">
      <w:pPr>
        <w:pStyle w:val="SingleTxtG"/>
        <w:rPr>
          <w:lang w:val="fr-FR"/>
        </w:rPr>
      </w:pPr>
      <w:r w:rsidRPr="00913CB4">
        <w:rPr>
          <w:lang w:val="fr-FR"/>
        </w:rPr>
        <w:tab/>
      </w:r>
      <w:r>
        <w:rPr>
          <w:lang w:val="fr-FR"/>
        </w:rPr>
        <w:t>En</w:t>
      </w:r>
      <w:r w:rsidRPr="00913CB4">
        <w:rPr>
          <w:lang w:val="fr-FR"/>
        </w:rPr>
        <w:t xml:space="preserve"> 2008, 168 </w:t>
      </w:r>
      <w:r>
        <w:rPr>
          <w:lang w:val="fr-FR"/>
        </w:rPr>
        <w:t>jeunes ont été adressés au Centre d’aide à l’enfance par les divisions de la police.</w:t>
      </w:r>
      <w:r w:rsidRPr="00913CB4">
        <w:rPr>
          <w:lang w:val="fr-FR"/>
        </w:rPr>
        <w:t xml:space="preserve"> </w:t>
      </w:r>
      <w:r>
        <w:rPr>
          <w:lang w:val="fr-FR"/>
        </w:rPr>
        <w:t>Depuis</w:t>
      </w:r>
      <w:r w:rsidRPr="00913CB4">
        <w:rPr>
          <w:lang w:val="fr-FR"/>
        </w:rPr>
        <w:t xml:space="preserve"> 2000, </w:t>
      </w:r>
      <w:r>
        <w:rPr>
          <w:lang w:val="fr-FR"/>
        </w:rPr>
        <w:t>la police</w:t>
      </w:r>
      <w:r w:rsidRPr="00913CB4">
        <w:rPr>
          <w:lang w:val="fr-FR"/>
        </w:rPr>
        <w:t xml:space="preserve"> </w:t>
      </w:r>
      <w:r>
        <w:rPr>
          <w:lang w:val="fr-FR"/>
        </w:rPr>
        <w:t>arménienne</w:t>
      </w:r>
      <w:r w:rsidRPr="00913CB4">
        <w:rPr>
          <w:lang w:val="fr-FR"/>
        </w:rPr>
        <w:t xml:space="preserve"> co</w:t>
      </w:r>
      <w:r>
        <w:rPr>
          <w:lang w:val="fr-FR"/>
        </w:rPr>
        <w:t>opère avec le Centre d’aide à l’enfance du «</w:t>
      </w:r>
      <w:r w:rsidRPr="00913CB4">
        <w:rPr>
          <w:lang w:val="fr-FR"/>
        </w:rPr>
        <w:t>Fund for Armenian Relief.</w:t>
      </w:r>
      <w:r>
        <w:rPr>
          <w:lang w:val="fr-FR"/>
        </w:rPr>
        <w:t>»</w:t>
      </w:r>
    </w:p>
    <w:p w:rsidR="00D84007" w:rsidRPr="00913CB4" w:rsidRDefault="00D84007">
      <w:pPr>
        <w:pStyle w:val="SingleTxtG"/>
        <w:rPr>
          <w:lang w:val="fr-FR"/>
        </w:rPr>
      </w:pPr>
      <w:r w:rsidRPr="00913CB4">
        <w:rPr>
          <w:lang w:val="fr-FR"/>
        </w:rPr>
        <w:t>318.</w:t>
      </w:r>
      <w:r w:rsidRPr="00913CB4">
        <w:rPr>
          <w:lang w:val="fr-FR"/>
        </w:rPr>
        <w:tab/>
      </w:r>
      <w:r>
        <w:rPr>
          <w:lang w:val="fr-FR"/>
        </w:rPr>
        <w:t xml:space="preserve">Après un travail individuel auprès de chaque mineur adressé au Centre, le conseil pluridisciplinaire du Centre procède à une évaluation de l’enfant; des activités appropriées sont également menées avec les membres de la famille. Les enfants peuvent demeurer au Centre pendant une période de trois mois maximum. Des </w:t>
      </w:r>
      <w:r w:rsidRPr="00913CB4">
        <w:rPr>
          <w:lang w:val="fr-FR"/>
        </w:rPr>
        <w:t>psycholog</w:t>
      </w:r>
      <w:r>
        <w:rPr>
          <w:lang w:val="fr-FR"/>
        </w:rPr>
        <w:t>ues,</w:t>
      </w:r>
      <w:r w:rsidRPr="00913CB4">
        <w:rPr>
          <w:lang w:val="fr-FR"/>
        </w:rPr>
        <w:t xml:space="preserve"> p</w:t>
      </w:r>
      <w:r>
        <w:rPr>
          <w:lang w:val="fr-FR"/>
        </w:rPr>
        <w:t>é</w:t>
      </w:r>
      <w:r w:rsidRPr="00913CB4">
        <w:rPr>
          <w:lang w:val="fr-FR"/>
        </w:rPr>
        <w:t xml:space="preserve">dagogues, </w:t>
      </w:r>
      <w:r>
        <w:rPr>
          <w:lang w:val="fr-FR"/>
        </w:rPr>
        <w:t>et</w:t>
      </w:r>
      <w:r w:rsidRPr="00913CB4">
        <w:rPr>
          <w:lang w:val="fr-FR"/>
        </w:rPr>
        <w:t xml:space="preserve"> </w:t>
      </w:r>
      <w:r>
        <w:rPr>
          <w:lang w:val="fr-FR"/>
        </w:rPr>
        <w:t>travailleurs sociaux interviennent auprès d’eux. Ensuite, les mineurs rentrent généralement dans leur foyer et, s’il y a lieu, sont placés dans des institutions éducatives adaptées</w:t>
      </w:r>
      <w:r w:rsidRPr="00913CB4">
        <w:rPr>
          <w:lang w:val="fr-FR"/>
        </w:rPr>
        <w:t>.</w:t>
      </w:r>
    </w:p>
    <w:p w:rsidR="00D84007" w:rsidRPr="00913CB4" w:rsidRDefault="00D84007">
      <w:pPr>
        <w:pStyle w:val="HChG"/>
        <w:rPr>
          <w:lang w:val="fr-FR"/>
        </w:rPr>
      </w:pPr>
      <w:r w:rsidRPr="00913CB4">
        <w:rPr>
          <w:lang w:val="fr-FR"/>
        </w:rPr>
        <w:tab/>
        <w:t>VII.</w:t>
      </w:r>
      <w:r w:rsidRPr="00913CB4">
        <w:rPr>
          <w:lang w:val="fr-FR"/>
        </w:rPr>
        <w:tab/>
      </w:r>
      <w:r>
        <w:rPr>
          <w:lang w:val="fr-FR"/>
        </w:rPr>
        <w:t>Santé et bien-être de base</w:t>
      </w:r>
      <w:r w:rsidRPr="00913CB4">
        <w:rPr>
          <w:lang w:val="fr-FR"/>
        </w:rPr>
        <w:t xml:space="preserve"> </w:t>
      </w:r>
      <w:r w:rsidRPr="00913CB4">
        <w:rPr>
          <w:lang w:val="fr-FR"/>
        </w:rPr>
        <w:br/>
        <w:t>(</w:t>
      </w:r>
      <w:r>
        <w:rPr>
          <w:lang w:val="fr-FR"/>
        </w:rPr>
        <w:t>art.</w:t>
      </w:r>
      <w:r w:rsidRPr="00913CB4">
        <w:rPr>
          <w:lang w:val="fr-FR"/>
        </w:rPr>
        <w:t xml:space="preserve"> 6, 18, </w:t>
      </w:r>
      <w:r>
        <w:rPr>
          <w:lang w:val="fr-FR"/>
        </w:rPr>
        <w:t>par.</w:t>
      </w:r>
      <w:r w:rsidRPr="00913CB4">
        <w:rPr>
          <w:lang w:val="fr-FR"/>
        </w:rPr>
        <w:t xml:space="preserve"> 3, 23, 24, 26, </w:t>
      </w:r>
      <w:r>
        <w:rPr>
          <w:lang w:val="fr-FR"/>
        </w:rPr>
        <w:t>et</w:t>
      </w:r>
      <w:r w:rsidRPr="00913CB4">
        <w:rPr>
          <w:lang w:val="fr-FR"/>
        </w:rPr>
        <w:t xml:space="preserve"> 27, </w:t>
      </w:r>
      <w:r>
        <w:rPr>
          <w:lang w:val="fr-FR"/>
        </w:rPr>
        <w:t>par.</w:t>
      </w:r>
      <w:r w:rsidRPr="00913CB4">
        <w:rPr>
          <w:lang w:val="fr-FR"/>
        </w:rPr>
        <w:t xml:space="preserve"> 1</w:t>
      </w:r>
      <w:r>
        <w:rPr>
          <w:lang w:val="fr-FR"/>
        </w:rPr>
        <w:t>-</w:t>
      </w:r>
      <w:r w:rsidRPr="00913CB4">
        <w:rPr>
          <w:lang w:val="fr-FR"/>
        </w:rPr>
        <w:t>3)</w:t>
      </w:r>
    </w:p>
    <w:p w:rsidR="00D84007" w:rsidRPr="00913CB4" w:rsidRDefault="00D84007">
      <w:pPr>
        <w:pStyle w:val="H1G"/>
        <w:rPr>
          <w:lang w:val="fr-FR"/>
        </w:rPr>
      </w:pPr>
      <w:r w:rsidRPr="00913CB4">
        <w:rPr>
          <w:lang w:val="fr-FR"/>
        </w:rPr>
        <w:tab/>
      </w:r>
      <w:r w:rsidRPr="00913CB4">
        <w:rPr>
          <w:lang w:val="fr-FR"/>
        </w:rPr>
        <w:tab/>
      </w:r>
      <w:r>
        <w:rPr>
          <w:lang w:val="fr-FR"/>
        </w:rPr>
        <w:t>Article</w:t>
      </w:r>
      <w:r w:rsidRPr="00913CB4">
        <w:rPr>
          <w:lang w:val="fr-FR"/>
        </w:rPr>
        <w:t xml:space="preserve"> 6, </w:t>
      </w:r>
      <w:r>
        <w:rPr>
          <w:lang w:val="fr-FR"/>
        </w:rPr>
        <w:t>paragraphe</w:t>
      </w:r>
      <w:r w:rsidRPr="00913CB4">
        <w:rPr>
          <w:lang w:val="fr-FR"/>
        </w:rPr>
        <w:t xml:space="preserve"> 2</w:t>
      </w:r>
    </w:p>
    <w:p w:rsidR="00D84007" w:rsidRPr="00913CB4" w:rsidRDefault="00D84007">
      <w:pPr>
        <w:pStyle w:val="SingleTxtG"/>
        <w:rPr>
          <w:lang w:val="fr-FR"/>
        </w:rPr>
      </w:pPr>
      <w:r w:rsidRPr="00913CB4">
        <w:rPr>
          <w:lang w:val="fr-FR"/>
        </w:rPr>
        <w:t>319.</w:t>
      </w:r>
      <w:r w:rsidRPr="00913CB4">
        <w:rPr>
          <w:lang w:val="fr-FR"/>
        </w:rPr>
        <w:tab/>
      </w:r>
      <w:r>
        <w:rPr>
          <w:lang w:val="fr-FR"/>
        </w:rPr>
        <w:t>Aux termes de l’article</w:t>
      </w:r>
      <w:r w:rsidRPr="00913CB4">
        <w:rPr>
          <w:lang w:val="fr-FR"/>
        </w:rPr>
        <w:t xml:space="preserve"> 38 </w:t>
      </w:r>
      <w:r>
        <w:rPr>
          <w:lang w:val="fr-FR"/>
        </w:rPr>
        <w:t>de la Constitution arménienne «</w:t>
      </w:r>
      <w:r w:rsidRPr="00753DF1">
        <w:rPr>
          <w:lang w:val="fr-FR"/>
        </w:rPr>
        <w:t>Toute personne a droit à l'assistance et aux soins médicaux selon les modes fixés par la loi. Toute personne a le droit de bénéficier gratuitement des soins médicaux de base. La liste de ces soins et le mode de leur octroi sont fixés par la loi</w:t>
      </w:r>
      <w:r>
        <w:rPr>
          <w:lang w:val="fr-FR"/>
        </w:rPr>
        <w:t>. »</w:t>
      </w:r>
    </w:p>
    <w:p w:rsidR="00D84007" w:rsidRPr="00913CB4" w:rsidRDefault="00D84007">
      <w:pPr>
        <w:pStyle w:val="SingleTxtG"/>
        <w:rPr>
          <w:lang w:val="fr-FR"/>
        </w:rPr>
      </w:pPr>
      <w:r w:rsidRPr="00913CB4">
        <w:rPr>
          <w:lang w:val="fr-FR"/>
        </w:rPr>
        <w:t>320.</w:t>
      </w:r>
      <w:r w:rsidRPr="00913CB4">
        <w:rPr>
          <w:lang w:val="fr-FR"/>
        </w:rPr>
        <w:tab/>
      </w:r>
      <w:r>
        <w:rPr>
          <w:lang w:val="fr-FR"/>
        </w:rPr>
        <w:t xml:space="preserve">Si l’on considère le processus d’élaboration de cette norme constitutionnelle, on peut observer une modification majeure de sa teneur après les amendements constitutionnels de 2005. En particulier, avant les amendements, la </w:t>
      </w:r>
      <w:r w:rsidRPr="00913CB4">
        <w:rPr>
          <w:lang w:val="fr-FR"/>
        </w:rPr>
        <w:t xml:space="preserve">Constitution </w:t>
      </w:r>
      <w:r>
        <w:rPr>
          <w:lang w:val="fr-FR"/>
        </w:rPr>
        <w:t>disposait que «</w:t>
      </w:r>
      <w:r w:rsidRPr="00FB74AE">
        <w:rPr>
          <w:lang w:val="fr-FR"/>
        </w:rPr>
        <w:t>Chacun a droit à la préservation de la santé. L'organisation des services et des soins médicaux est prévue par la loi.</w:t>
      </w:r>
      <w:r>
        <w:rPr>
          <w:lang w:val="fr-FR"/>
        </w:rPr>
        <w:t xml:space="preserve"> </w:t>
      </w:r>
      <w:r w:rsidRPr="00FB74AE">
        <w:rPr>
          <w:lang w:val="fr-FR"/>
        </w:rPr>
        <w:t>L'</w:t>
      </w:r>
      <w:r>
        <w:rPr>
          <w:lang w:val="fr-FR"/>
        </w:rPr>
        <w:t>État</w:t>
      </w:r>
      <w:r w:rsidRPr="00FB74AE">
        <w:rPr>
          <w:lang w:val="fr-FR"/>
        </w:rPr>
        <w:t xml:space="preserve"> développe les programmes de protection de la santé de la population, ainsi que la promotion du sport et de l'éducation physique.</w:t>
      </w:r>
      <w:r>
        <w:rPr>
          <w:lang w:val="fr-FR"/>
        </w:rPr>
        <w:t>»</w:t>
      </w:r>
      <w:r w:rsidRPr="00FB74AE">
        <w:rPr>
          <w:lang w:val="fr-FR"/>
        </w:rPr>
        <w:t xml:space="preserve"> </w:t>
      </w:r>
      <w:r>
        <w:rPr>
          <w:lang w:val="fr-FR"/>
        </w:rPr>
        <w:t xml:space="preserve">Il apparaît que la disposition ci-dessus n’énonçait que le droit à la préservation de la santé, et l’État était uniquement tenu de mettre en œuvre des programmes de soins de santé publics et de contribuer à la promotion de l’éducation physique et du sport. Après les amendements constitutionnels, le droit à l’assistance et aux soins médicaux selon les modalités prescrites par la loi a été reconnu pour toute personne physique par la </w:t>
      </w:r>
      <w:r w:rsidRPr="00913CB4">
        <w:rPr>
          <w:lang w:val="fr-FR"/>
        </w:rPr>
        <w:t>Constitution</w:t>
      </w:r>
      <w:r>
        <w:rPr>
          <w:lang w:val="fr-FR"/>
        </w:rPr>
        <w:t>;</w:t>
      </w:r>
      <w:r w:rsidRPr="00913CB4">
        <w:rPr>
          <w:lang w:val="fr-FR"/>
        </w:rPr>
        <w:t xml:space="preserve"> </w:t>
      </w:r>
      <w:r>
        <w:rPr>
          <w:lang w:val="fr-FR"/>
        </w:rPr>
        <w:t>ainsi la République d’Arménie</w:t>
      </w:r>
      <w:r w:rsidRPr="00913CB4">
        <w:rPr>
          <w:lang w:val="fr-FR"/>
        </w:rPr>
        <w:t xml:space="preserve"> </w:t>
      </w:r>
      <w:r>
        <w:rPr>
          <w:lang w:val="fr-FR"/>
        </w:rPr>
        <w:t>a, dans sa Constitution</w:t>
      </w:r>
      <w:r w:rsidRPr="00913CB4">
        <w:rPr>
          <w:lang w:val="fr-FR"/>
        </w:rPr>
        <w:t xml:space="preserve">, </w:t>
      </w:r>
      <w:r>
        <w:rPr>
          <w:lang w:val="fr-FR"/>
        </w:rPr>
        <w:t>pris la responsabilité d’assurer à chaque personne la possibilité de bénéficier gratuitement des services médicaux de base</w:t>
      </w:r>
      <w:r w:rsidRPr="00913CB4">
        <w:rPr>
          <w:lang w:val="fr-FR"/>
        </w:rPr>
        <w:t>.</w:t>
      </w:r>
    </w:p>
    <w:p w:rsidR="00D84007" w:rsidRPr="00913CB4" w:rsidRDefault="00D84007">
      <w:pPr>
        <w:pStyle w:val="SingleTxtG"/>
        <w:rPr>
          <w:lang w:val="fr-FR"/>
        </w:rPr>
      </w:pPr>
      <w:r w:rsidRPr="00913CB4">
        <w:rPr>
          <w:lang w:val="fr-FR"/>
        </w:rPr>
        <w:t>321.</w:t>
      </w:r>
      <w:r w:rsidRPr="00913CB4">
        <w:rPr>
          <w:lang w:val="fr-FR"/>
        </w:rPr>
        <w:tab/>
      </w:r>
      <w:r>
        <w:rPr>
          <w:lang w:val="fr-FR"/>
        </w:rPr>
        <w:t>La mise en œuvre de la norme constitutionnelle susmentionnée est assurée par plusieurs textes législatifs et actes de droit dérivé. Parmi les actes juridiques on peut citer la loi relative à l’assistance et aux services médicaux offerts à la population, dont un certain nombre d’articles traitent de la fourniture gratuite d’une assistance et de services médicaux, en particulier:</w:t>
      </w:r>
    </w:p>
    <w:p w:rsidR="00D84007" w:rsidRPr="00913CB4" w:rsidRDefault="00D84007">
      <w:pPr>
        <w:pStyle w:val="SingleTxtG"/>
        <w:rPr>
          <w:lang w:val="fr-FR"/>
        </w:rPr>
      </w:pPr>
      <w:r>
        <w:rPr>
          <w:lang w:val="fr-FR"/>
        </w:rPr>
        <w:tab/>
      </w:r>
      <w:r w:rsidRPr="00913CB4">
        <w:rPr>
          <w:lang w:val="fr-FR"/>
        </w:rPr>
        <w:t>a)</w:t>
      </w:r>
      <w:r w:rsidRPr="00913CB4">
        <w:rPr>
          <w:lang w:val="fr-FR"/>
        </w:rPr>
        <w:tab/>
      </w:r>
      <w:r>
        <w:rPr>
          <w:lang w:val="fr-FR"/>
        </w:rPr>
        <w:t>L’article</w:t>
      </w:r>
      <w:r w:rsidRPr="00913CB4">
        <w:rPr>
          <w:lang w:val="fr-FR"/>
        </w:rPr>
        <w:t xml:space="preserve"> 2 </w:t>
      </w:r>
      <w:r>
        <w:rPr>
          <w:lang w:val="fr-FR"/>
        </w:rPr>
        <w:t>de la loi définit les soins de santé primaires comme une forme d’assistance et de service médicaux dispensés gratuitement à tout individu, fondée sur les méthodes et technologies les plus accessibles et garantie par l’État;</w:t>
      </w:r>
    </w:p>
    <w:p w:rsidR="00D84007" w:rsidRPr="00913CB4" w:rsidRDefault="00D84007">
      <w:pPr>
        <w:pStyle w:val="SingleTxtG"/>
        <w:rPr>
          <w:lang w:val="fr-FR"/>
        </w:rPr>
      </w:pPr>
      <w:r>
        <w:rPr>
          <w:lang w:val="fr-FR"/>
        </w:rPr>
        <w:tab/>
      </w:r>
      <w:r w:rsidRPr="00913CB4">
        <w:rPr>
          <w:lang w:val="fr-FR"/>
        </w:rPr>
        <w:t>b)</w:t>
      </w:r>
      <w:r w:rsidRPr="00913CB4">
        <w:rPr>
          <w:lang w:val="fr-FR"/>
        </w:rPr>
        <w:tab/>
      </w:r>
      <w:r>
        <w:rPr>
          <w:lang w:val="fr-FR"/>
        </w:rPr>
        <w:t>L’article</w:t>
      </w:r>
      <w:r w:rsidRPr="00913CB4">
        <w:rPr>
          <w:lang w:val="fr-FR"/>
        </w:rPr>
        <w:t xml:space="preserve"> 4 </w:t>
      </w:r>
      <w:r>
        <w:rPr>
          <w:lang w:val="fr-FR"/>
        </w:rPr>
        <w:t>dispose que toute personne a droit à l’assistance et aux services médicaux gratuits dans le cadre des programmes ciblés en matière de soins de santé garantis par l’État;</w:t>
      </w:r>
    </w:p>
    <w:p w:rsidR="00D84007" w:rsidRPr="00913CB4" w:rsidRDefault="00D84007">
      <w:pPr>
        <w:pStyle w:val="SingleTxtG"/>
        <w:rPr>
          <w:lang w:val="fr-FR"/>
        </w:rPr>
      </w:pPr>
      <w:r>
        <w:rPr>
          <w:lang w:val="fr-FR"/>
        </w:rPr>
        <w:tab/>
      </w:r>
      <w:r w:rsidRPr="00913CB4">
        <w:rPr>
          <w:lang w:val="fr-FR"/>
        </w:rPr>
        <w:t>c)</w:t>
      </w:r>
      <w:r w:rsidRPr="00913CB4">
        <w:rPr>
          <w:lang w:val="fr-FR"/>
        </w:rPr>
        <w:tab/>
      </w:r>
      <w:r>
        <w:rPr>
          <w:lang w:val="fr-FR"/>
        </w:rPr>
        <w:t>L’article</w:t>
      </w:r>
      <w:r w:rsidRPr="00913CB4">
        <w:rPr>
          <w:lang w:val="fr-FR"/>
        </w:rPr>
        <w:t xml:space="preserve"> 10 </w:t>
      </w:r>
      <w:r>
        <w:rPr>
          <w:lang w:val="fr-FR"/>
        </w:rPr>
        <w:t>dispose que tout enfant a droit gratuitement à l’assistance et aux services médicaux dans le cadre des programmes ciblés de l’État en matière de soins de santé;</w:t>
      </w:r>
    </w:p>
    <w:p w:rsidR="00D84007" w:rsidRPr="00913CB4" w:rsidRDefault="00D84007">
      <w:pPr>
        <w:pStyle w:val="SingleTxtG"/>
        <w:rPr>
          <w:lang w:val="fr-FR"/>
        </w:rPr>
      </w:pPr>
      <w:r>
        <w:rPr>
          <w:lang w:val="fr-FR"/>
        </w:rPr>
        <w:tab/>
      </w:r>
      <w:r w:rsidRPr="00913CB4">
        <w:rPr>
          <w:lang w:val="fr-FR"/>
        </w:rPr>
        <w:t>d)</w:t>
      </w:r>
      <w:r w:rsidRPr="00913CB4">
        <w:rPr>
          <w:lang w:val="fr-FR"/>
        </w:rPr>
        <w:tab/>
      </w:r>
      <w:r>
        <w:rPr>
          <w:lang w:val="fr-FR"/>
        </w:rPr>
        <w:t>L’article</w:t>
      </w:r>
      <w:r w:rsidRPr="00913CB4">
        <w:rPr>
          <w:lang w:val="fr-FR"/>
        </w:rPr>
        <w:t xml:space="preserve"> 11 </w:t>
      </w:r>
      <w:r>
        <w:rPr>
          <w:lang w:val="fr-FR"/>
        </w:rPr>
        <w:t>dispose qu’une personne atteinte d’une maladie dangereuse pour son entourage doit avoir le droit de bénéficier d’une assistance et de services médicaux gratuits garantis par l’État et de recevoir un traitement dans des établissements spécialisés adaptés;</w:t>
      </w:r>
    </w:p>
    <w:p w:rsidR="00D84007" w:rsidRPr="00913CB4" w:rsidRDefault="00D84007">
      <w:pPr>
        <w:pStyle w:val="SingleTxtG"/>
        <w:rPr>
          <w:lang w:val="fr-FR"/>
        </w:rPr>
      </w:pPr>
      <w:r>
        <w:rPr>
          <w:lang w:val="fr-FR"/>
        </w:rPr>
        <w:tab/>
      </w:r>
      <w:r w:rsidRPr="00913CB4">
        <w:rPr>
          <w:lang w:val="fr-FR"/>
        </w:rPr>
        <w:t>e)</w:t>
      </w:r>
      <w:r w:rsidRPr="00913CB4">
        <w:rPr>
          <w:lang w:val="fr-FR"/>
        </w:rPr>
        <w:tab/>
      </w:r>
      <w:r>
        <w:rPr>
          <w:lang w:val="fr-FR"/>
        </w:rPr>
        <w:t>L’article</w:t>
      </w:r>
      <w:r w:rsidRPr="00913CB4">
        <w:rPr>
          <w:lang w:val="fr-FR"/>
        </w:rPr>
        <w:t xml:space="preserve"> 14 </w:t>
      </w:r>
      <w:r>
        <w:rPr>
          <w:lang w:val="fr-FR"/>
        </w:rPr>
        <w:t>dispose que les personnes victimes de situations de crise bénéficient d’une assistance et de services médicaux garantis par l’État à titre gratuit</w:t>
      </w:r>
      <w:r w:rsidRPr="00913CB4">
        <w:rPr>
          <w:lang w:val="fr-FR"/>
        </w:rPr>
        <w:t>.</w:t>
      </w:r>
    </w:p>
    <w:p w:rsidR="00D84007" w:rsidRPr="00913CB4" w:rsidRDefault="00D84007">
      <w:pPr>
        <w:pStyle w:val="SingleTxtG"/>
        <w:rPr>
          <w:lang w:val="fr-FR"/>
        </w:rPr>
      </w:pPr>
      <w:r w:rsidRPr="00913CB4">
        <w:rPr>
          <w:lang w:val="fr-FR"/>
        </w:rPr>
        <w:t>322.</w:t>
      </w:r>
      <w:r w:rsidRPr="00913CB4">
        <w:rPr>
          <w:lang w:val="fr-FR"/>
        </w:rPr>
        <w:tab/>
      </w:r>
      <w:r>
        <w:rPr>
          <w:lang w:val="fr-FR"/>
        </w:rPr>
        <w:t>Il convient d’indiquer que la</w:t>
      </w:r>
      <w:r w:rsidRPr="00913CB4">
        <w:rPr>
          <w:lang w:val="fr-FR"/>
        </w:rPr>
        <w:t xml:space="preserve"> </w:t>
      </w:r>
      <w:r>
        <w:rPr>
          <w:lang w:val="fr-FR"/>
        </w:rPr>
        <w:t>Décision</w:t>
      </w:r>
      <w:r w:rsidRPr="00913CB4">
        <w:rPr>
          <w:lang w:val="fr-FR"/>
        </w:rPr>
        <w:t xml:space="preserve"> </w:t>
      </w:r>
      <w:r>
        <w:rPr>
          <w:lang w:val="fr-FR"/>
        </w:rPr>
        <w:t>nº</w:t>
      </w:r>
      <w:r w:rsidRPr="00913CB4">
        <w:rPr>
          <w:lang w:val="fr-FR"/>
        </w:rPr>
        <w:t xml:space="preserve"> 318-N </w:t>
      </w:r>
      <w:r>
        <w:rPr>
          <w:lang w:val="fr-FR"/>
        </w:rPr>
        <w:t>adoptée</w:t>
      </w:r>
      <w:r w:rsidRPr="00913CB4">
        <w:rPr>
          <w:lang w:val="fr-FR"/>
        </w:rPr>
        <w:t xml:space="preserve"> </w:t>
      </w:r>
      <w:r>
        <w:rPr>
          <w:lang w:val="fr-FR"/>
        </w:rPr>
        <w:t>le</w:t>
      </w:r>
      <w:r w:rsidRPr="00913CB4">
        <w:rPr>
          <w:lang w:val="fr-FR"/>
        </w:rPr>
        <w:t xml:space="preserve"> 4 </w:t>
      </w:r>
      <w:r>
        <w:rPr>
          <w:lang w:val="fr-FR"/>
        </w:rPr>
        <w:t>mars</w:t>
      </w:r>
      <w:r w:rsidRPr="00913CB4">
        <w:rPr>
          <w:lang w:val="fr-FR"/>
        </w:rPr>
        <w:t xml:space="preserve"> 2004 </w:t>
      </w:r>
      <w:r>
        <w:rPr>
          <w:lang w:val="fr-FR"/>
        </w:rPr>
        <w:t>réglemente dans le détail l’organisation et la procédure de financement de l’assistance et des services médicaux gratuits garantis par l’État</w:t>
      </w:r>
      <w:r w:rsidRPr="00913CB4">
        <w:rPr>
          <w:lang w:val="fr-FR"/>
        </w:rPr>
        <w:t>.</w:t>
      </w:r>
    </w:p>
    <w:p w:rsidR="00D84007" w:rsidRPr="00913CB4" w:rsidRDefault="00D84007">
      <w:pPr>
        <w:pStyle w:val="H1G"/>
        <w:rPr>
          <w:lang w:val="fr-FR"/>
        </w:rPr>
      </w:pPr>
      <w:r w:rsidRPr="00913CB4">
        <w:rPr>
          <w:lang w:val="fr-FR"/>
        </w:rPr>
        <w:tab/>
      </w:r>
      <w:r w:rsidRPr="00913CB4">
        <w:rPr>
          <w:lang w:val="fr-FR"/>
        </w:rPr>
        <w:tab/>
      </w:r>
      <w:r>
        <w:rPr>
          <w:lang w:val="fr-FR"/>
        </w:rPr>
        <w:t>Article</w:t>
      </w:r>
      <w:r w:rsidRPr="00913CB4">
        <w:rPr>
          <w:lang w:val="fr-FR"/>
        </w:rPr>
        <w:t xml:space="preserve"> 26</w:t>
      </w:r>
    </w:p>
    <w:p w:rsidR="00D84007" w:rsidRPr="00913CB4" w:rsidRDefault="00D84007">
      <w:pPr>
        <w:pStyle w:val="SingleTxtG"/>
        <w:rPr>
          <w:lang w:val="fr-FR"/>
        </w:rPr>
      </w:pPr>
      <w:r w:rsidRPr="00913CB4">
        <w:rPr>
          <w:lang w:val="fr-FR"/>
        </w:rPr>
        <w:t>323.</w:t>
      </w:r>
      <w:r w:rsidRPr="00913CB4">
        <w:rPr>
          <w:lang w:val="fr-FR"/>
        </w:rPr>
        <w:tab/>
      </w:r>
      <w:r>
        <w:rPr>
          <w:lang w:val="fr-FR"/>
        </w:rPr>
        <w:t xml:space="preserve">Aux termes de l’article 5 </w:t>
      </w:r>
      <w:r w:rsidRPr="00913CB4">
        <w:rPr>
          <w:lang w:val="fr-FR"/>
        </w:rPr>
        <w:t xml:space="preserve">1) </w:t>
      </w:r>
      <w:r>
        <w:rPr>
          <w:lang w:val="fr-FR"/>
        </w:rPr>
        <w:t>de la loi</w:t>
      </w:r>
      <w:r w:rsidRPr="00913CB4">
        <w:rPr>
          <w:lang w:val="fr-FR"/>
        </w:rPr>
        <w:t xml:space="preserve"> </w:t>
      </w:r>
      <w:r>
        <w:rPr>
          <w:lang w:val="fr-FR"/>
        </w:rPr>
        <w:t>relative à l’assistance sociale, l’un des grands principes en la matière est de privilégier les enfants, c’est-à-dire qu’ils sont les premiers bénéficiaires des services sociaux</w:t>
      </w:r>
      <w:r w:rsidRPr="00913CB4">
        <w:rPr>
          <w:lang w:val="fr-FR"/>
        </w:rPr>
        <w:t>.</w:t>
      </w:r>
    </w:p>
    <w:p w:rsidR="00D84007" w:rsidRPr="00913CB4" w:rsidRDefault="00D84007">
      <w:pPr>
        <w:pStyle w:val="SingleTxtG"/>
        <w:rPr>
          <w:lang w:val="fr-FR"/>
        </w:rPr>
      </w:pPr>
      <w:r w:rsidRPr="00913CB4">
        <w:rPr>
          <w:lang w:val="fr-FR"/>
        </w:rPr>
        <w:t>324.</w:t>
      </w:r>
      <w:r w:rsidRPr="00913CB4">
        <w:rPr>
          <w:lang w:val="fr-FR"/>
        </w:rPr>
        <w:tab/>
      </w:r>
      <w:r>
        <w:rPr>
          <w:lang w:val="fr-FR"/>
        </w:rPr>
        <w:t xml:space="preserve">Selon la loi relative aux prestations sociales, ces dernières couvrent les allocations familiales, l’allocation de garde d’enfants et l’allocation de maternité. Les allocations familiales sont versées aux familles pauvres et le montant est calculé en ajoutant à la somme de base de l’allocation le supplément pour les membres mineurs. En outre, le supplément varie en fonction du niveau de sécurité familiale, du domicile </w:t>
      </w:r>
      <w:r w:rsidRPr="00913CB4">
        <w:rPr>
          <w:lang w:val="fr-FR"/>
        </w:rPr>
        <w:t>(</w:t>
      </w:r>
      <w:r>
        <w:rPr>
          <w:lang w:val="fr-FR"/>
        </w:rPr>
        <w:t xml:space="preserve">haute montagne —2 </w:t>
      </w:r>
      <w:r w:rsidRPr="00913CB4">
        <w:rPr>
          <w:lang w:val="fr-FR"/>
        </w:rPr>
        <w:t>000 m</w:t>
      </w:r>
      <w:r>
        <w:rPr>
          <w:lang w:val="fr-FR"/>
        </w:rPr>
        <w:t>ètres d’altitude—, frontière)</w:t>
      </w:r>
      <w:r w:rsidRPr="00913CB4">
        <w:rPr>
          <w:lang w:val="fr-FR"/>
        </w:rPr>
        <w:t xml:space="preserve"> </w:t>
      </w:r>
      <w:r>
        <w:rPr>
          <w:lang w:val="fr-FR"/>
        </w:rPr>
        <w:t>et</w:t>
      </w:r>
      <w:r w:rsidRPr="00913CB4">
        <w:rPr>
          <w:lang w:val="fr-FR"/>
        </w:rPr>
        <w:t xml:space="preserve"> </w:t>
      </w:r>
      <w:r>
        <w:rPr>
          <w:lang w:val="fr-FR"/>
        </w:rPr>
        <w:t>du nombre d’enfants que compte la famille</w:t>
      </w:r>
      <w:r w:rsidRPr="00913CB4">
        <w:rPr>
          <w:lang w:val="fr-FR"/>
        </w:rPr>
        <w:t>.</w:t>
      </w:r>
    </w:p>
    <w:p w:rsidR="00D84007" w:rsidRPr="00913CB4" w:rsidRDefault="00D84007">
      <w:pPr>
        <w:pStyle w:val="SingleTxtG"/>
        <w:rPr>
          <w:lang w:val="fr-FR"/>
        </w:rPr>
      </w:pPr>
      <w:r w:rsidRPr="00913CB4">
        <w:rPr>
          <w:lang w:val="fr-FR"/>
        </w:rPr>
        <w:t>325.</w:t>
      </w:r>
      <w:r w:rsidRPr="00913CB4">
        <w:rPr>
          <w:lang w:val="fr-FR"/>
        </w:rPr>
        <w:tab/>
      </w:r>
      <w:r>
        <w:rPr>
          <w:lang w:val="fr-FR"/>
        </w:rPr>
        <w:t>En</w:t>
      </w:r>
      <w:r w:rsidRPr="00913CB4">
        <w:rPr>
          <w:lang w:val="fr-FR"/>
        </w:rPr>
        <w:t xml:space="preserve"> 2009, </w:t>
      </w:r>
      <w:r>
        <w:rPr>
          <w:lang w:val="fr-FR"/>
        </w:rPr>
        <w:t>le supplément accordé aux mineurs d’une famille admise au bénéfice des allocations a été relevé</w:t>
      </w:r>
      <w:r w:rsidRPr="00913CB4">
        <w:rPr>
          <w:lang w:val="fr-FR"/>
        </w:rPr>
        <w:t xml:space="preserve"> (</w:t>
      </w:r>
      <w:r>
        <w:rPr>
          <w:lang w:val="fr-FR"/>
        </w:rPr>
        <w:t xml:space="preserve">à tous les niveaux et quel que soit le groupe) et le montant moyen des allocations familiales est passé à 23 </w:t>
      </w:r>
      <w:r w:rsidRPr="00913CB4">
        <w:rPr>
          <w:lang w:val="fr-FR"/>
        </w:rPr>
        <w:t xml:space="preserve">560 </w:t>
      </w:r>
      <w:r>
        <w:rPr>
          <w:lang w:val="fr-FR"/>
        </w:rPr>
        <w:t xml:space="preserve">drams contre 21 </w:t>
      </w:r>
      <w:r w:rsidRPr="00913CB4">
        <w:rPr>
          <w:lang w:val="fr-FR"/>
        </w:rPr>
        <w:t xml:space="preserve">100 </w:t>
      </w:r>
      <w:r>
        <w:rPr>
          <w:lang w:val="fr-FR"/>
        </w:rPr>
        <w:t>l’année précédente</w:t>
      </w:r>
      <w:r w:rsidRPr="00913CB4">
        <w:rPr>
          <w:lang w:val="fr-FR"/>
        </w:rPr>
        <w:t>.</w:t>
      </w:r>
    </w:p>
    <w:p w:rsidR="00D84007" w:rsidRPr="00913CB4" w:rsidRDefault="00D84007">
      <w:pPr>
        <w:pStyle w:val="SingleTxtG"/>
        <w:rPr>
          <w:lang w:val="fr-FR"/>
        </w:rPr>
      </w:pPr>
      <w:r w:rsidRPr="00913CB4">
        <w:rPr>
          <w:lang w:val="fr-FR"/>
        </w:rPr>
        <w:t>326.</w:t>
      </w:r>
      <w:r w:rsidRPr="00913CB4">
        <w:rPr>
          <w:lang w:val="fr-FR"/>
        </w:rPr>
        <w:tab/>
      </w:r>
      <w:r>
        <w:rPr>
          <w:lang w:val="fr-FR"/>
        </w:rPr>
        <w:t>Selon la base de données informative de</w:t>
      </w:r>
      <w:r w:rsidRPr="00913CB4">
        <w:rPr>
          <w:lang w:val="fr-FR"/>
        </w:rPr>
        <w:t xml:space="preserve"> </w:t>
      </w:r>
      <w:r>
        <w:rPr>
          <w:lang w:val="fr-FR"/>
        </w:rPr>
        <w:t xml:space="preserve">novembre 2009, 5 </w:t>
      </w:r>
      <w:r w:rsidRPr="00913CB4">
        <w:rPr>
          <w:lang w:val="fr-FR"/>
        </w:rPr>
        <w:t xml:space="preserve">764 </w:t>
      </w:r>
      <w:r>
        <w:rPr>
          <w:lang w:val="fr-FR"/>
        </w:rPr>
        <w:t>enfants</w:t>
      </w:r>
      <w:r w:rsidRPr="00913CB4">
        <w:rPr>
          <w:lang w:val="fr-FR"/>
        </w:rPr>
        <w:t xml:space="preserve"> </w:t>
      </w:r>
      <w:r>
        <w:rPr>
          <w:lang w:val="fr-FR"/>
        </w:rPr>
        <w:t>de mères isolées</w:t>
      </w:r>
      <w:r w:rsidRPr="00913CB4">
        <w:rPr>
          <w:lang w:val="fr-FR"/>
        </w:rPr>
        <w:t xml:space="preserve"> (</w:t>
      </w:r>
      <w:r>
        <w:rPr>
          <w:lang w:val="fr-FR"/>
        </w:rPr>
        <w:t>nés hors mariage</w:t>
      </w:r>
      <w:r w:rsidRPr="00913CB4">
        <w:rPr>
          <w:lang w:val="fr-FR"/>
        </w:rPr>
        <w:t xml:space="preserve">) </w:t>
      </w:r>
      <w:r>
        <w:rPr>
          <w:lang w:val="fr-FR"/>
        </w:rPr>
        <w:t>sont enregistrés parmi les familles bénéficiaires de prestations de l’État</w:t>
      </w:r>
      <w:r w:rsidRPr="00913CB4">
        <w:rPr>
          <w:lang w:val="fr-FR"/>
        </w:rPr>
        <w:t>.</w:t>
      </w:r>
    </w:p>
    <w:p w:rsidR="00D84007" w:rsidRPr="00913CB4" w:rsidRDefault="00D84007">
      <w:pPr>
        <w:pStyle w:val="SingleTxtG"/>
        <w:rPr>
          <w:lang w:val="fr-FR"/>
        </w:rPr>
      </w:pPr>
      <w:r w:rsidRPr="00913CB4">
        <w:rPr>
          <w:lang w:val="fr-FR"/>
        </w:rPr>
        <w:t>327.</w:t>
      </w:r>
      <w:r w:rsidRPr="00913CB4">
        <w:rPr>
          <w:lang w:val="fr-FR"/>
        </w:rPr>
        <w:tab/>
      </w:r>
      <w:r>
        <w:rPr>
          <w:lang w:val="fr-FR"/>
        </w:rPr>
        <w:t>A la suite de la politique mise en œuvre par</w:t>
      </w:r>
      <w:r w:rsidRPr="00913CB4">
        <w:rPr>
          <w:lang w:val="fr-FR"/>
        </w:rPr>
        <w:t xml:space="preserve"> </w:t>
      </w:r>
      <w:r>
        <w:rPr>
          <w:lang w:val="fr-FR"/>
        </w:rPr>
        <w:t xml:space="preserve">le Gouvernement arménien, le taux de familles avec enfants a augmenté </w:t>
      </w:r>
      <w:r w:rsidRPr="00913CB4">
        <w:rPr>
          <w:lang w:val="fr-FR"/>
        </w:rPr>
        <w:t>(</w:t>
      </w:r>
      <w:r>
        <w:rPr>
          <w:lang w:val="fr-FR"/>
        </w:rPr>
        <w:t>dans le contexte d’une diminution du nombre de familles allocataires</w:t>
      </w:r>
      <w:r w:rsidRPr="00913CB4">
        <w:rPr>
          <w:lang w:val="fr-FR"/>
        </w:rPr>
        <w:t>)</w:t>
      </w:r>
      <w:r w:rsidRPr="00FD74BC">
        <w:rPr>
          <w:lang w:val="fr-FR"/>
        </w:rPr>
        <w:t xml:space="preserve"> </w:t>
      </w:r>
      <w:r>
        <w:rPr>
          <w:lang w:val="fr-FR"/>
        </w:rPr>
        <w:t>parmi les familles percevant des allocations familiales</w:t>
      </w:r>
      <w:r w:rsidRPr="00913CB4">
        <w:rPr>
          <w:lang w:val="fr-FR"/>
        </w:rPr>
        <w:t xml:space="preserve">. </w:t>
      </w:r>
      <w:r>
        <w:rPr>
          <w:lang w:val="fr-FR"/>
        </w:rPr>
        <w:t>La part des familles avec un enfant était de 81,</w:t>
      </w:r>
      <w:r w:rsidRPr="00913CB4">
        <w:rPr>
          <w:lang w:val="fr-FR"/>
        </w:rPr>
        <w:t>33</w:t>
      </w:r>
      <w:r>
        <w:rPr>
          <w:lang w:val="fr-FR"/>
        </w:rPr>
        <w:t>%</w:t>
      </w:r>
      <w:r w:rsidRPr="00913CB4">
        <w:rPr>
          <w:lang w:val="fr-FR"/>
        </w:rPr>
        <w:t xml:space="preserve"> </w:t>
      </w:r>
      <w:r>
        <w:rPr>
          <w:lang w:val="fr-FR"/>
        </w:rPr>
        <w:t>en 2009 contre 76,</w:t>
      </w:r>
      <w:r w:rsidRPr="00913CB4">
        <w:rPr>
          <w:lang w:val="fr-FR"/>
        </w:rPr>
        <w:t>34</w:t>
      </w:r>
      <w:r>
        <w:rPr>
          <w:lang w:val="fr-FR"/>
        </w:rPr>
        <w:t>%</w:t>
      </w:r>
      <w:r w:rsidRPr="00913CB4">
        <w:rPr>
          <w:lang w:val="fr-FR"/>
        </w:rPr>
        <w:t xml:space="preserve"> </w:t>
      </w:r>
      <w:r>
        <w:rPr>
          <w:lang w:val="fr-FR"/>
        </w:rPr>
        <w:t>l’année précédente</w:t>
      </w:r>
      <w:r w:rsidRPr="00913CB4">
        <w:rPr>
          <w:lang w:val="fr-FR"/>
        </w:rPr>
        <w:t>.</w:t>
      </w:r>
    </w:p>
    <w:p w:rsidR="00D84007" w:rsidRPr="00913CB4" w:rsidRDefault="00D84007">
      <w:pPr>
        <w:pStyle w:val="SingleTxtG"/>
        <w:rPr>
          <w:lang w:val="fr-FR"/>
        </w:rPr>
      </w:pPr>
      <w:r w:rsidRPr="00913CB4">
        <w:rPr>
          <w:lang w:val="fr-FR"/>
        </w:rPr>
        <w:t>328.</w:t>
      </w:r>
      <w:r w:rsidRPr="00913CB4">
        <w:rPr>
          <w:lang w:val="fr-FR"/>
        </w:rPr>
        <w:tab/>
      </w:r>
      <w:r>
        <w:rPr>
          <w:lang w:val="fr-FR"/>
        </w:rPr>
        <w:t>Conformément à la loi relative aux prestations sociales versées par l’État, une famille y ayant droit peut recevoir une aide financière forfaitaire:</w:t>
      </w:r>
    </w:p>
    <w:p w:rsidR="00D84007" w:rsidRPr="00913CB4" w:rsidRDefault="00D84007">
      <w:pPr>
        <w:pStyle w:val="SingleTxtG"/>
        <w:rPr>
          <w:lang w:val="fr-FR"/>
        </w:rPr>
      </w:pPr>
      <w:r>
        <w:rPr>
          <w:lang w:val="fr-FR"/>
        </w:rPr>
        <w:tab/>
      </w:r>
      <w:r w:rsidRPr="00913CB4">
        <w:rPr>
          <w:lang w:val="fr-FR"/>
        </w:rPr>
        <w:t>a)</w:t>
      </w:r>
      <w:r w:rsidRPr="00913CB4">
        <w:rPr>
          <w:lang w:val="fr-FR"/>
        </w:rPr>
        <w:tab/>
      </w:r>
      <w:r>
        <w:rPr>
          <w:lang w:val="fr-FR"/>
        </w:rPr>
        <w:t>Dans le cas d’une naissance:</w:t>
      </w:r>
      <w:r w:rsidRPr="00913CB4">
        <w:rPr>
          <w:lang w:val="fr-FR"/>
        </w:rPr>
        <w:t xml:space="preserve"> </w:t>
      </w:r>
      <w:r>
        <w:rPr>
          <w:lang w:val="fr-FR"/>
        </w:rPr>
        <w:t>en</w:t>
      </w:r>
      <w:r w:rsidRPr="00913CB4">
        <w:rPr>
          <w:lang w:val="fr-FR"/>
        </w:rPr>
        <w:t xml:space="preserve"> 2009 </w:t>
      </w:r>
      <w:r>
        <w:rPr>
          <w:lang w:val="fr-FR"/>
        </w:rPr>
        <w:t>le montant s’élevait à 50 </w:t>
      </w:r>
      <w:r w:rsidRPr="00913CB4">
        <w:rPr>
          <w:lang w:val="fr-FR"/>
        </w:rPr>
        <w:t>000</w:t>
      </w:r>
      <w:r>
        <w:rPr>
          <w:lang w:val="fr-FR"/>
        </w:rPr>
        <w:t xml:space="preserve"> drams contre</w:t>
      </w:r>
      <w:r w:rsidRPr="00913CB4">
        <w:rPr>
          <w:lang w:val="fr-FR"/>
        </w:rPr>
        <w:t xml:space="preserve"> 35</w:t>
      </w:r>
      <w:r>
        <w:rPr>
          <w:lang w:val="fr-FR"/>
        </w:rPr>
        <w:t xml:space="preserve"> </w:t>
      </w:r>
      <w:r w:rsidRPr="00913CB4">
        <w:rPr>
          <w:lang w:val="fr-FR"/>
        </w:rPr>
        <w:t xml:space="preserve">000 </w:t>
      </w:r>
      <w:r>
        <w:rPr>
          <w:lang w:val="fr-FR"/>
        </w:rPr>
        <w:t>en</w:t>
      </w:r>
      <w:r w:rsidRPr="00913CB4">
        <w:rPr>
          <w:lang w:val="fr-FR"/>
        </w:rPr>
        <w:t xml:space="preserve"> 2008 (</w:t>
      </w:r>
      <w:r>
        <w:rPr>
          <w:lang w:val="fr-FR"/>
        </w:rPr>
        <w:t>allocation forfaitaire de maternité</w:t>
      </w:r>
      <w:r w:rsidRPr="00913CB4">
        <w:rPr>
          <w:lang w:val="fr-FR"/>
        </w:rPr>
        <w:t>);</w:t>
      </w:r>
    </w:p>
    <w:p w:rsidR="00D84007" w:rsidRPr="00913CB4" w:rsidRDefault="00D84007">
      <w:pPr>
        <w:pStyle w:val="SingleTxtG"/>
        <w:rPr>
          <w:lang w:val="fr-FR"/>
        </w:rPr>
      </w:pPr>
      <w:r>
        <w:rPr>
          <w:lang w:val="fr-FR"/>
        </w:rPr>
        <w:tab/>
        <w:t>b)</w:t>
      </w:r>
      <w:r>
        <w:rPr>
          <w:lang w:val="fr-FR"/>
        </w:rPr>
        <w:tab/>
        <w:t>À l’admission d’un</w:t>
      </w:r>
      <w:r w:rsidRPr="00913CB4">
        <w:rPr>
          <w:lang w:val="fr-FR"/>
        </w:rPr>
        <w:t xml:space="preserve"> </w:t>
      </w:r>
      <w:r>
        <w:rPr>
          <w:lang w:val="fr-FR"/>
        </w:rPr>
        <w:t>enfant</w:t>
      </w:r>
      <w:r w:rsidRPr="00913CB4">
        <w:rPr>
          <w:lang w:val="fr-FR"/>
        </w:rPr>
        <w:t xml:space="preserve"> </w:t>
      </w:r>
      <w:r>
        <w:rPr>
          <w:lang w:val="fr-FR"/>
        </w:rPr>
        <w:t>de la famille au premier niveau d’un établissement d’enseignement général:</w:t>
      </w:r>
      <w:r w:rsidRPr="00913CB4">
        <w:rPr>
          <w:lang w:val="fr-FR"/>
        </w:rPr>
        <w:t xml:space="preserve"> </w:t>
      </w:r>
      <w:r>
        <w:rPr>
          <w:lang w:val="fr-FR"/>
        </w:rPr>
        <w:t>en</w:t>
      </w:r>
      <w:r w:rsidRPr="00913CB4">
        <w:rPr>
          <w:lang w:val="fr-FR"/>
        </w:rPr>
        <w:t xml:space="preserve"> 2009</w:t>
      </w:r>
      <w:r>
        <w:rPr>
          <w:lang w:val="fr-FR"/>
        </w:rPr>
        <w:t>, la somme était de 25 </w:t>
      </w:r>
      <w:r w:rsidRPr="00913CB4">
        <w:rPr>
          <w:lang w:val="fr-FR"/>
        </w:rPr>
        <w:t>000</w:t>
      </w:r>
      <w:r>
        <w:rPr>
          <w:lang w:val="fr-FR"/>
        </w:rPr>
        <w:t xml:space="preserve"> drams contre 20 </w:t>
      </w:r>
      <w:r w:rsidRPr="00913CB4">
        <w:rPr>
          <w:lang w:val="fr-FR"/>
        </w:rPr>
        <w:t xml:space="preserve">000 </w:t>
      </w:r>
      <w:r>
        <w:rPr>
          <w:lang w:val="fr-FR"/>
        </w:rPr>
        <w:t>en</w:t>
      </w:r>
      <w:r w:rsidRPr="00913CB4">
        <w:rPr>
          <w:lang w:val="fr-FR"/>
        </w:rPr>
        <w:t xml:space="preserve"> 2008.</w:t>
      </w:r>
    </w:p>
    <w:p w:rsidR="00D84007" w:rsidRPr="00913CB4" w:rsidRDefault="00D84007">
      <w:pPr>
        <w:pStyle w:val="SingleTxtG"/>
        <w:rPr>
          <w:lang w:val="fr-FR"/>
        </w:rPr>
      </w:pPr>
      <w:r w:rsidRPr="00913CB4">
        <w:rPr>
          <w:lang w:val="fr-FR"/>
        </w:rPr>
        <w:t>329.</w:t>
      </w:r>
      <w:r w:rsidRPr="00913CB4">
        <w:rPr>
          <w:lang w:val="fr-FR"/>
        </w:rPr>
        <w:tab/>
      </w:r>
      <w:r>
        <w:rPr>
          <w:lang w:val="fr-FR"/>
        </w:rPr>
        <w:t>Le nombre d’enfants handicapés vivant dans des familles ayant droit aux allocations familiales était de:</w:t>
      </w:r>
    </w:p>
    <w:p w:rsidR="00D84007" w:rsidRPr="00913CB4" w:rsidRDefault="00D84007">
      <w:pPr>
        <w:pStyle w:val="SingleTxtG"/>
        <w:rPr>
          <w:lang w:val="fr-FR"/>
        </w:rPr>
      </w:pPr>
      <w:r>
        <w:rPr>
          <w:lang w:val="fr-FR"/>
        </w:rPr>
        <w:tab/>
        <w:t>a)</w:t>
      </w:r>
      <w:r>
        <w:rPr>
          <w:lang w:val="fr-FR"/>
        </w:rPr>
        <w:tab/>
        <w:t xml:space="preserve">3 </w:t>
      </w:r>
      <w:r w:rsidRPr="00913CB4">
        <w:rPr>
          <w:lang w:val="fr-FR"/>
        </w:rPr>
        <w:t xml:space="preserve">916 </w:t>
      </w:r>
      <w:r>
        <w:rPr>
          <w:lang w:val="fr-FR"/>
        </w:rPr>
        <w:t>en</w:t>
      </w:r>
      <w:r w:rsidRPr="00913CB4">
        <w:rPr>
          <w:lang w:val="fr-FR"/>
        </w:rPr>
        <w:t xml:space="preserve"> 2007</w:t>
      </w:r>
      <w:r>
        <w:rPr>
          <w:lang w:val="fr-FR"/>
        </w:rPr>
        <w:t>;</w:t>
      </w:r>
    </w:p>
    <w:p w:rsidR="00D84007" w:rsidRPr="00913CB4" w:rsidRDefault="00D84007">
      <w:pPr>
        <w:pStyle w:val="SingleTxtG"/>
        <w:rPr>
          <w:lang w:val="fr-FR"/>
        </w:rPr>
      </w:pPr>
      <w:r>
        <w:rPr>
          <w:lang w:val="fr-FR"/>
        </w:rPr>
        <w:tab/>
        <w:t>b)</w:t>
      </w:r>
      <w:r>
        <w:rPr>
          <w:lang w:val="fr-FR"/>
        </w:rPr>
        <w:tab/>
        <w:t xml:space="preserve">3 </w:t>
      </w:r>
      <w:r w:rsidRPr="00913CB4">
        <w:rPr>
          <w:lang w:val="fr-FR"/>
        </w:rPr>
        <w:t xml:space="preserve">667 </w:t>
      </w:r>
      <w:r>
        <w:rPr>
          <w:lang w:val="fr-FR"/>
        </w:rPr>
        <w:t>en</w:t>
      </w:r>
      <w:r w:rsidRPr="00913CB4">
        <w:rPr>
          <w:lang w:val="fr-FR"/>
        </w:rPr>
        <w:t xml:space="preserve"> 2008</w:t>
      </w:r>
      <w:r>
        <w:rPr>
          <w:lang w:val="fr-FR"/>
        </w:rPr>
        <w:t>;</w:t>
      </w:r>
    </w:p>
    <w:p w:rsidR="00D84007" w:rsidRPr="00913CB4" w:rsidRDefault="00D84007">
      <w:pPr>
        <w:pStyle w:val="SingleTxtG"/>
        <w:rPr>
          <w:lang w:val="fr-FR"/>
        </w:rPr>
      </w:pPr>
      <w:r>
        <w:rPr>
          <w:lang w:val="fr-FR"/>
        </w:rPr>
        <w:tab/>
        <w:t>c)</w:t>
      </w:r>
      <w:r>
        <w:rPr>
          <w:lang w:val="fr-FR"/>
        </w:rPr>
        <w:tab/>
        <w:t xml:space="preserve">3 </w:t>
      </w:r>
      <w:r w:rsidRPr="00913CB4">
        <w:rPr>
          <w:lang w:val="fr-FR"/>
        </w:rPr>
        <w:t xml:space="preserve">173 </w:t>
      </w:r>
      <w:r>
        <w:rPr>
          <w:lang w:val="fr-FR"/>
        </w:rPr>
        <w:t>en</w:t>
      </w:r>
      <w:r w:rsidRPr="00913CB4">
        <w:rPr>
          <w:lang w:val="fr-FR"/>
        </w:rPr>
        <w:t xml:space="preserve"> 2009.</w:t>
      </w:r>
    </w:p>
    <w:p w:rsidR="00D84007" w:rsidRPr="00913CB4" w:rsidRDefault="00D84007">
      <w:pPr>
        <w:pStyle w:val="SingleTxtG"/>
        <w:rPr>
          <w:lang w:val="fr-FR"/>
        </w:rPr>
      </w:pPr>
      <w:r w:rsidRPr="00913CB4">
        <w:rPr>
          <w:lang w:val="fr-FR"/>
        </w:rPr>
        <w:tab/>
      </w:r>
      <w:r>
        <w:rPr>
          <w:lang w:val="fr-FR"/>
        </w:rPr>
        <w:t>Cette diminution est imputable à la baisse du nombre de familles percevant des prestations sociales</w:t>
      </w:r>
      <w:r w:rsidRPr="00913CB4">
        <w:rPr>
          <w:lang w:val="fr-FR"/>
        </w:rPr>
        <w:t>.</w:t>
      </w:r>
    </w:p>
    <w:p w:rsidR="00D84007" w:rsidRPr="00913CB4" w:rsidRDefault="00D84007">
      <w:pPr>
        <w:pStyle w:val="SingleTxtG"/>
        <w:rPr>
          <w:lang w:val="fr-FR"/>
        </w:rPr>
      </w:pPr>
      <w:r w:rsidRPr="00913CB4">
        <w:rPr>
          <w:lang w:val="fr-FR"/>
        </w:rPr>
        <w:t>330.</w:t>
      </w:r>
      <w:r w:rsidRPr="00913CB4">
        <w:rPr>
          <w:lang w:val="fr-FR"/>
        </w:rPr>
        <w:tab/>
      </w:r>
      <w:r>
        <w:rPr>
          <w:lang w:val="fr-FR"/>
        </w:rPr>
        <w:t xml:space="preserve">Un parent qui travaille peut bénéficier de l’allocation de garde d’enfant pour un enfant de moins de 2 ans pendant toute la période du congé parental mais pas au-delà des 2 ans de l’enfant. Le montant de cette allocation a été multiplié par six, passant de 3 </w:t>
      </w:r>
      <w:r w:rsidRPr="00913CB4">
        <w:rPr>
          <w:lang w:val="fr-FR"/>
        </w:rPr>
        <w:t xml:space="preserve">000 </w:t>
      </w:r>
      <w:r>
        <w:rPr>
          <w:lang w:val="fr-FR"/>
        </w:rPr>
        <w:t>à</w:t>
      </w:r>
      <w:r w:rsidRPr="00913CB4">
        <w:rPr>
          <w:lang w:val="fr-FR"/>
        </w:rPr>
        <w:t xml:space="preserve"> </w:t>
      </w:r>
      <w:r>
        <w:rPr>
          <w:lang w:val="fr-FR"/>
        </w:rPr>
        <w:t>18 </w:t>
      </w:r>
      <w:r w:rsidRPr="00913CB4">
        <w:rPr>
          <w:lang w:val="fr-FR"/>
        </w:rPr>
        <w:t>000</w:t>
      </w:r>
      <w:r>
        <w:rPr>
          <w:lang w:val="fr-FR"/>
        </w:rPr>
        <w:t xml:space="preserve"> drams</w:t>
      </w:r>
      <w:r w:rsidRPr="00913CB4">
        <w:rPr>
          <w:lang w:val="fr-FR"/>
        </w:rPr>
        <w:t>.</w:t>
      </w:r>
    </w:p>
    <w:p w:rsidR="00D84007" w:rsidRPr="00913CB4" w:rsidRDefault="00D84007">
      <w:pPr>
        <w:pStyle w:val="SingleTxtG"/>
        <w:rPr>
          <w:lang w:val="fr-FR"/>
        </w:rPr>
      </w:pPr>
      <w:r w:rsidRPr="00913CB4">
        <w:rPr>
          <w:lang w:val="fr-FR"/>
        </w:rPr>
        <w:t>331.</w:t>
      </w:r>
      <w:r w:rsidRPr="00913CB4">
        <w:rPr>
          <w:lang w:val="fr-FR"/>
        </w:rPr>
        <w:tab/>
      </w:r>
      <w:r>
        <w:rPr>
          <w:lang w:val="fr-FR"/>
        </w:rPr>
        <w:t xml:space="preserve">Le montant de l’allocation forfaitaire de maternité est fonction du rang de l’enfant dans la fratrie. Pour le troisième enfant et chaque enfant suivant, le montant est de </w:t>
      </w:r>
      <w:r w:rsidRPr="00913CB4">
        <w:rPr>
          <w:lang w:val="fr-FR"/>
        </w:rPr>
        <w:t>430</w:t>
      </w:r>
      <w:r>
        <w:rPr>
          <w:lang w:val="fr-FR"/>
        </w:rPr>
        <w:t xml:space="preserve"> </w:t>
      </w:r>
      <w:r w:rsidRPr="00913CB4">
        <w:rPr>
          <w:lang w:val="fr-FR"/>
        </w:rPr>
        <w:t xml:space="preserve">000 </w:t>
      </w:r>
      <w:r>
        <w:rPr>
          <w:lang w:val="fr-FR"/>
        </w:rPr>
        <w:t>drams en</w:t>
      </w:r>
      <w:r w:rsidRPr="00913CB4">
        <w:rPr>
          <w:lang w:val="fr-FR"/>
        </w:rPr>
        <w:t xml:space="preserve"> 2009. </w:t>
      </w:r>
      <w:r>
        <w:rPr>
          <w:lang w:val="fr-FR"/>
        </w:rPr>
        <w:t>En</w:t>
      </w:r>
      <w:r w:rsidRPr="00913CB4">
        <w:rPr>
          <w:lang w:val="fr-FR"/>
        </w:rPr>
        <w:t xml:space="preserve"> 2008, </w:t>
      </w:r>
      <w:r>
        <w:rPr>
          <w:lang w:val="fr-FR"/>
        </w:rPr>
        <w:t xml:space="preserve">l’allocation était de 300 </w:t>
      </w:r>
      <w:r w:rsidRPr="00913CB4">
        <w:rPr>
          <w:lang w:val="fr-FR"/>
        </w:rPr>
        <w:t xml:space="preserve">000 </w:t>
      </w:r>
      <w:r>
        <w:rPr>
          <w:lang w:val="fr-FR"/>
        </w:rPr>
        <w:t>drams lorsque la famille était considérée comme pauvre selon la procédure établie par le Gouvernement arménien</w:t>
      </w:r>
      <w:r w:rsidRPr="00913CB4">
        <w:rPr>
          <w:lang w:val="fr-FR"/>
        </w:rPr>
        <w:t>.</w:t>
      </w:r>
    </w:p>
    <w:p w:rsidR="00D84007" w:rsidRPr="00913CB4" w:rsidRDefault="00D84007">
      <w:pPr>
        <w:pStyle w:val="H1G"/>
        <w:rPr>
          <w:lang w:val="fr-FR"/>
        </w:rPr>
      </w:pPr>
      <w:r w:rsidRPr="00913CB4">
        <w:rPr>
          <w:lang w:val="fr-FR"/>
        </w:rPr>
        <w:tab/>
      </w:r>
      <w:r w:rsidRPr="00913CB4">
        <w:rPr>
          <w:lang w:val="fr-FR"/>
        </w:rPr>
        <w:tab/>
      </w:r>
      <w:r>
        <w:rPr>
          <w:lang w:val="fr-FR"/>
        </w:rPr>
        <w:t>Article</w:t>
      </w:r>
      <w:r w:rsidRPr="00913CB4">
        <w:rPr>
          <w:lang w:val="fr-FR"/>
        </w:rPr>
        <w:t xml:space="preserve"> 18, </w:t>
      </w:r>
      <w:r>
        <w:rPr>
          <w:lang w:val="fr-FR"/>
        </w:rPr>
        <w:t>paragraphe</w:t>
      </w:r>
      <w:r w:rsidRPr="00913CB4">
        <w:rPr>
          <w:lang w:val="fr-FR"/>
        </w:rPr>
        <w:t xml:space="preserve"> 3</w:t>
      </w:r>
    </w:p>
    <w:p w:rsidR="00D84007" w:rsidRPr="00913CB4" w:rsidRDefault="00D84007">
      <w:pPr>
        <w:pStyle w:val="SingleTxtG"/>
        <w:rPr>
          <w:lang w:val="fr-FR"/>
        </w:rPr>
      </w:pPr>
      <w:r w:rsidRPr="00913CB4">
        <w:rPr>
          <w:lang w:val="fr-FR"/>
        </w:rPr>
        <w:t>332.</w:t>
      </w:r>
      <w:r w:rsidRPr="00913CB4">
        <w:rPr>
          <w:lang w:val="fr-FR"/>
        </w:rPr>
        <w:tab/>
      </w:r>
      <w:r>
        <w:rPr>
          <w:lang w:val="fr-FR"/>
        </w:rPr>
        <w:t>L’article</w:t>
      </w:r>
      <w:r w:rsidRPr="00913CB4">
        <w:rPr>
          <w:lang w:val="fr-FR"/>
        </w:rPr>
        <w:t xml:space="preserve"> 37 </w:t>
      </w:r>
      <w:r>
        <w:rPr>
          <w:lang w:val="fr-FR"/>
        </w:rPr>
        <w:t>de la Constitution</w:t>
      </w:r>
      <w:r w:rsidRPr="00913CB4">
        <w:rPr>
          <w:lang w:val="fr-FR"/>
        </w:rPr>
        <w:t xml:space="preserve"> </w:t>
      </w:r>
      <w:r>
        <w:rPr>
          <w:lang w:val="fr-FR"/>
        </w:rPr>
        <w:t>arménienne</w:t>
      </w:r>
      <w:r w:rsidRPr="00913CB4">
        <w:rPr>
          <w:lang w:val="fr-FR"/>
        </w:rPr>
        <w:t xml:space="preserve"> </w:t>
      </w:r>
      <w:r>
        <w:rPr>
          <w:lang w:val="fr-FR"/>
        </w:rPr>
        <w:t>dispose que</w:t>
      </w:r>
      <w:r w:rsidRPr="00913CB4">
        <w:rPr>
          <w:lang w:val="fr-FR"/>
        </w:rPr>
        <w:t xml:space="preserve"> </w:t>
      </w:r>
      <w:r>
        <w:rPr>
          <w:lang w:val="fr-FR"/>
        </w:rPr>
        <w:t>«</w:t>
      </w:r>
      <w:r w:rsidRPr="003D2FB0">
        <w:rPr>
          <w:lang w:val="fr-FR"/>
        </w:rPr>
        <w:t>Toute personne a droit à la protection sociale en cas de vieillesse, d'invalidité, de maladie, de perte de soutien, de chômage et dans d'autres cas prévus par la loi. L’étendue de la protection sociale et ses formes sont fixées par la loi.</w:t>
      </w:r>
      <w:r>
        <w:rPr>
          <w:lang w:val="fr-FR"/>
        </w:rPr>
        <w:t>»</w:t>
      </w:r>
    </w:p>
    <w:p w:rsidR="00D84007" w:rsidRPr="00913CB4" w:rsidRDefault="00D84007">
      <w:pPr>
        <w:pStyle w:val="SingleTxtG"/>
        <w:rPr>
          <w:lang w:val="fr-FR"/>
        </w:rPr>
      </w:pPr>
      <w:r w:rsidRPr="00913CB4">
        <w:rPr>
          <w:lang w:val="fr-FR"/>
        </w:rPr>
        <w:t>333.</w:t>
      </w:r>
      <w:r w:rsidRPr="00913CB4">
        <w:rPr>
          <w:lang w:val="fr-FR"/>
        </w:rPr>
        <w:tab/>
      </w:r>
      <w:r>
        <w:rPr>
          <w:lang w:val="fr-FR"/>
        </w:rPr>
        <w:t>La loi relative aux pensions de l’</w:t>
      </w:r>
      <w:r w:rsidRPr="00670239">
        <w:rPr>
          <w:caps/>
          <w:lang w:val="fr-FR"/>
        </w:rPr>
        <w:t>é</w:t>
      </w:r>
      <w:r>
        <w:rPr>
          <w:lang w:val="fr-FR"/>
        </w:rPr>
        <w:t>tat a été adoptée en 2002; l’article</w:t>
      </w:r>
      <w:r w:rsidRPr="00913CB4">
        <w:rPr>
          <w:lang w:val="fr-FR"/>
        </w:rPr>
        <w:t xml:space="preserve"> 26 </w:t>
      </w:r>
      <w:r>
        <w:rPr>
          <w:lang w:val="fr-FR"/>
        </w:rPr>
        <w:t>dispose que tout enfant qui n’a pas 18 ans révolus a droit à une pension de réversion. En vertu de l’article</w:t>
      </w:r>
      <w:r w:rsidRPr="00913CB4">
        <w:rPr>
          <w:lang w:val="fr-FR"/>
        </w:rPr>
        <w:t xml:space="preserve"> 33, </w:t>
      </w:r>
      <w:r>
        <w:rPr>
          <w:lang w:val="fr-FR"/>
        </w:rPr>
        <w:t>toute personne reconnue comme enfant handicapé perçoit une pension d’invalidité, dont le montant est déterminé suivant l’article</w:t>
      </w:r>
      <w:r w:rsidRPr="00913CB4">
        <w:rPr>
          <w:lang w:val="fr-FR"/>
        </w:rPr>
        <w:t xml:space="preserve"> 34. </w:t>
      </w:r>
      <w:r>
        <w:rPr>
          <w:lang w:val="fr-FR"/>
        </w:rPr>
        <w:t>L’article</w:t>
      </w:r>
      <w:r w:rsidRPr="00913CB4">
        <w:rPr>
          <w:lang w:val="fr-FR"/>
        </w:rPr>
        <w:t xml:space="preserve"> 35</w:t>
      </w:r>
      <w:r>
        <w:rPr>
          <w:lang w:val="fr-FR"/>
        </w:rPr>
        <w:t xml:space="preserve"> précise que la pension de réversion s’étend aux enfants privés de protection parentale, nés</w:t>
      </w:r>
      <w:r w:rsidRPr="00913CB4">
        <w:rPr>
          <w:lang w:val="fr-FR"/>
        </w:rPr>
        <w:t xml:space="preserve"> </w:t>
      </w:r>
      <w:r>
        <w:rPr>
          <w:lang w:val="fr-FR"/>
        </w:rPr>
        <w:t>de parents inconnus</w:t>
      </w:r>
      <w:r w:rsidRPr="00913CB4">
        <w:rPr>
          <w:lang w:val="fr-FR"/>
        </w:rPr>
        <w:t>.</w:t>
      </w:r>
    </w:p>
    <w:p w:rsidR="00D84007" w:rsidRPr="00913CB4" w:rsidRDefault="00D84007">
      <w:pPr>
        <w:pStyle w:val="SingleTxtG"/>
        <w:rPr>
          <w:lang w:val="fr-FR"/>
        </w:rPr>
      </w:pPr>
      <w:r w:rsidRPr="00913CB4">
        <w:rPr>
          <w:lang w:val="fr-FR"/>
        </w:rPr>
        <w:t>334.</w:t>
      </w:r>
      <w:r w:rsidRPr="00913CB4">
        <w:rPr>
          <w:lang w:val="fr-FR"/>
        </w:rPr>
        <w:tab/>
      </w:r>
      <w:r>
        <w:rPr>
          <w:lang w:val="fr-FR"/>
        </w:rPr>
        <w:t>L’article</w:t>
      </w:r>
      <w:r w:rsidRPr="00913CB4">
        <w:rPr>
          <w:lang w:val="fr-FR"/>
        </w:rPr>
        <w:t xml:space="preserve"> 49 </w:t>
      </w:r>
      <w:r>
        <w:rPr>
          <w:lang w:val="fr-FR"/>
        </w:rPr>
        <w:t>du</w:t>
      </w:r>
      <w:r w:rsidRPr="00913CB4">
        <w:rPr>
          <w:lang w:val="fr-FR"/>
        </w:rPr>
        <w:t xml:space="preserve"> </w:t>
      </w:r>
      <w:r>
        <w:rPr>
          <w:lang w:val="fr-FR"/>
        </w:rPr>
        <w:t>Code de la famille arménien</w:t>
      </w:r>
      <w:r w:rsidRPr="00913CB4">
        <w:rPr>
          <w:lang w:val="fr-FR"/>
        </w:rPr>
        <w:t xml:space="preserve"> prescri</w:t>
      </w:r>
      <w:r>
        <w:rPr>
          <w:lang w:val="fr-FR"/>
        </w:rPr>
        <w:t>t l’égalité des droits et obligations des parents envers leurs enfants. L’article</w:t>
      </w:r>
      <w:r w:rsidRPr="00913CB4">
        <w:rPr>
          <w:lang w:val="fr-FR"/>
        </w:rPr>
        <w:t xml:space="preserve"> 54 </w:t>
      </w:r>
      <w:r>
        <w:rPr>
          <w:lang w:val="fr-FR"/>
        </w:rPr>
        <w:t>institue l’exercice de l’autorité parentale de parents séparés de l’enfant, selon lequel le parent vivant séparé a le droit de rester en contact avec l’enfant et de participer à son éducation. Le parent qui vit avec l’enfant ne doit pas faire obstacle au contact de l’enfant avec son autre parent, à moins que cela ne compromette la santé physique ou mentale de l’enfant. Un différend entre les parents sera réglé par voie de procédure judiciaire, avec la participation obligatoire de l’autorité de tutelle et de curatelle</w:t>
      </w:r>
      <w:r w:rsidRPr="00913CB4">
        <w:rPr>
          <w:lang w:val="fr-FR"/>
        </w:rPr>
        <w:t>.</w:t>
      </w:r>
    </w:p>
    <w:p w:rsidR="00D84007" w:rsidRPr="00913CB4" w:rsidRDefault="00D84007">
      <w:pPr>
        <w:pStyle w:val="SingleTxtG"/>
        <w:rPr>
          <w:lang w:val="fr-FR"/>
        </w:rPr>
      </w:pPr>
      <w:r w:rsidRPr="00913CB4">
        <w:rPr>
          <w:lang w:val="fr-FR"/>
        </w:rPr>
        <w:t>335.</w:t>
      </w:r>
      <w:r w:rsidRPr="00913CB4">
        <w:rPr>
          <w:lang w:val="fr-FR"/>
        </w:rPr>
        <w:tab/>
      </w:r>
      <w:r>
        <w:rPr>
          <w:lang w:val="fr-FR"/>
        </w:rPr>
        <w:t>L’article</w:t>
      </w:r>
      <w:r w:rsidRPr="00913CB4">
        <w:rPr>
          <w:lang w:val="fr-FR"/>
        </w:rPr>
        <w:t xml:space="preserve"> 109 </w:t>
      </w:r>
      <w:r>
        <w:rPr>
          <w:lang w:val="fr-FR"/>
        </w:rPr>
        <w:t>du</w:t>
      </w:r>
      <w:r w:rsidRPr="00913CB4">
        <w:rPr>
          <w:lang w:val="fr-FR"/>
        </w:rPr>
        <w:t xml:space="preserve"> Code </w:t>
      </w:r>
      <w:r>
        <w:rPr>
          <w:lang w:val="fr-FR"/>
        </w:rPr>
        <w:t>concerne les</w:t>
      </w:r>
      <w:r w:rsidRPr="00913CB4">
        <w:rPr>
          <w:lang w:val="fr-FR"/>
        </w:rPr>
        <w:t xml:space="preserve"> </w:t>
      </w:r>
      <w:r>
        <w:rPr>
          <w:lang w:val="fr-FR"/>
        </w:rPr>
        <w:t>enfants</w:t>
      </w:r>
      <w:r w:rsidRPr="00913CB4">
        <w:rPr>
          <w:lang w:val="fr-FR"/>
        </w:rPr>
        <w:t xml:space="preserve"> </w:t>
      </w:r>
      <w:r>
        <w:rPr>
          <w:lang w:val="fr-FR"/>
        </w:rPr>
        <w:t>privés de protection parentale</w:t>
      </w:r>
      <w:r w:rsidRPr="00913CB4">
        <w:rPr>
          <w:lang w:val="fr-FR"/>
        </w:rPr>
        <w:t xml:space="preserve"> (</w:t>
      </w:r>
      <w:r>
        <w:rPr>
          <w:lang w:val="fr-FR"/>
        </w:rPr>
        <w:t>voir</w:t>
      </w:r>
      <w:r w:rsidRPr="00913CB4">
        <w:rPr>
          <w:lang w:val="fr-FR"/>
        </w:rPr>
        <w:t xml:space="preserve"> </w:t>
      </w:r>
      <w:r>
        <w:rPr>
          <w:lang w:val="fr-FR"/>
        </w:rPr>
        <w:t>également l’</w:t>
      </w:r>
      <w:r w:rsidRPr="00913CB4">
        <w:rPr>
          <w:lang w:val="fr-FR"/>
        </w:rPr>
        <w:t xml:space="preserve">information </w:t>
      </w:r>
      <w:r>
        <w:rPr>
          <w:lang w:val="fr-FR"/>
        </w:rPr>
        <w:t>figurant à l’article</w:t>
      </w:r>
      <w:r w:rsidRPr="00913CB4">
        <w:rPr>
          <w:lang w:val="fr-FR"/>
        </w:rPr>
        <w:t xml:space="preserve"> 20 </w:t>
      </w:r>
      <w:r>
        <w:rPr>
          <w:lang w:val="fr-FR"/>
        </w:rPr>
        <w:t>du rapport</w:t>
      </w:r>
      <w:r w:rsidRPr="00913CB4">
        <w:rPr>
          <w:lang w:val="fr-FR"/>
        </w:rPr>
        <w:t xml:space="preserve">, </w:t>
      </w:r>
      <w:r>
        <w:rPr>
          <w:lang w:val="fr-FR"/>
        </w:rPr>
        <w:t>par.</w:t>
      </w:r>
      <w:r w:rsidRPr="00913CB4">
        <w:rPr>
          <w:lang w:val="fr-FR"/>
        </w:rPr>
        <w:t xml:space="preserve"> 57</w:t>
      </w:r>
      <w:r>
        <w:rPr>
          <w:lang w:val="fr-FR"/>
        </w:rPr>
        <w:t>-</w:t>
      </w:r>
      <w:r w:rsidRPr="00913CB4">
        <w:rPr>
          <w:lang w:val="fr-FR"/>
        </w:rPr>
        <w:t>63, 77</w:t>
      </w:r>
      <w:r>
        <w:rPr>
          <w:lang w:val="fr-FR"/>
        </w:rPr>
        <w:t>-</w:t>
      </w:r>
      <w:r w:rsidRPr="00913CB4">
        <w:rPr>
          <w:lang w:val="fr-FR"/>
        </w:rPr>
        <w:t xml:space="preserve">78, 120, 419 </w:t>
      </w:r>
      <w:r>
        <w:rPr>
          <w:lang w:val="fr-FR"/>
        </w:rPr>
        <w:t>et</w:t>
      </w:r>
      <w:r w:rsidRPr="00913CB4">
        <w:rPr>
          <w:lang w:val="fr-FR"/>
        </w:rPr>
        <w:t xml:space="preserve"> 445.3).</w:t>
      </w:r>
    </w:p>
    <w:p w:rsidR="00D84007" w:rsidRPr="00913CB4" w:rsidRDefault="00D84007">
      <w:pPr>
        <w:pStyle w:val="SingleTxtG"/>
        <w:rPr>
          <w:lang w:val="fr-FR"/>
        </w:rPr>
      </w:pPr>
      <w:r w:rsidRPr="00913CB4">
        <w:rPr>
          <w:lang w:val="fr-FR"/>
        </w:rPr>
        <w:t>336.</w:t>
      </w:r>
      <w:r w:rsidRPr="00913CB4">
        <w:rPr>
          <w:lang w:val="fr-FR"/>
        </w:rPr>
        <w:tab/>
      </w:r>
      <w:r>
        <w:rPr>
          <w:lang w:val="fr-FR"/>
        </w:rPr>
        <w:t>La loi relative à la protection sociale des enfants</w:t>
      </w:r>
      <w:r w:rsidRPr="00913CB4">
        <w:rPr>
          <w:lang w:val="fr-FR"/>
        </w:rPr>
        <w:t xml:space="preserve"> </w:t>
      </w:r>
      <w:r>
        <w:rPr>
          <w:lang w:val="fr-FR"/>
        </w:rPr>
        <w:t>privés de protection parentale a été adoptée</w:t>
      </w:r>
      <w:r w:rsidRPr="00913CB4">
        <w:rPr>
          <w:lang w:val="fr-FR"/>
        </w:rPr>
        <w:t xml:space="preserve"> </w:t>
      </w:r>
      <w:r>
        <w:rPr>
          <w:lang w:val="fr-FR"/>
        </w:rPr>
        <w:t>en 2002; elle concerne les enfants</w:t>
      </w:r>
      <w:r w:rsidRPr="00913CB4">
        <w:rPr>
          <w:lang w:val="fr-FR"/>
        </w:rPr>
        <w:t xml:space="preserve"> </w:t>
      </w:r>
      <w:r>
        <w:rPr>
          <w:lang w:val="fr-FR"/>
        </w:rPr>
        <w:t>privés de protection parentale</w:t>
      </w:r>
      <w:r w:rsidRPr="00913CB4">
        <w:rPr>
          <w:lang w:val="fr-FR"/>
        </w:rPr>
        <w:t xml:space="preserve"> </w:t>
      </w:r>
      <w:r>
        <w:rPr>
          <w:lang w:val="fr-FR"/>
        </w:rPr>
        <w:t>et</w:t>
      </w:r>
      <w:r w:rsidRPr="00913CB4">
        <w:rPr>
          <w:lang w:val="fr-FR"/>
        </w:rPr>
        <w:t xml:space="preserve"> </w:t>
      </w:r>
      <w:r>
        <w:rPr>
          <w:lang w:val="fr-FR"/>
        </w:rPr>
        <w:t>les personnes âgées de moins de</w:t>
      </w:r>
      <w:r w:rsidRPr="00913CB4">
        <w:rPr>
          <w:lang w:val="fr-FR"/>
        </w:rPr>
        <w:t xml:space="preserve"> 23 </w:t>
      </w:r>
      <w:r>
        <w:rPr>
          <w:lang w:val="fr-FR"/>
        </w:rPr>
        <w:t>ans qui leur sont assimilables, et énonce les dispositions et les garanties juridiques propres à assurer leur protection sociale</w:t>
      </w:r>
      <w:r w:rsidRPr="00913CB4">
        <w:rPr>
          <w:lang w:val="fr-FR"/>
        </w:rPr>
        <w:t>.</w:t>
      </w:r>
    </w:p>
    <w:p w:rsidR="00D84007" w:rsidRPr="00913CB4" w:rsidRDefault="00D84007">
      <w:pPr>
        <w:pStyle w:val="H1G"/>
        <w:rPr>
          <w:lang w:val="fr-FR"/>
        </w:rPr>
      </w:pPr>
      <w:r w:rsidRPr="00913CB4">
        <w:rPr>
          <w:lang w:val="fr-FR"/>
        </w:rPr>
        <w:tab/>
      </w:r>
      <w:r w:rsidRPr="00913CB4">
        <w:rPr>
          <w:lang w:val="fr-FR"/>
        </w:rPr>
        <w:tab/>
      </w:r>
      <w:r>
        <w:rPr>
          <w:lang w:val="fr-FR"/>
        </w:rPr>
        <w:t>Article</w:t>
      </w:r>
      <w:r w:rsidRPr="00913CB4">
        <w:rPr>
          <w:lang w:val="fr-FR"/>
        </w:rPr>
        <w:t xml:space="preserve"> 23</w:t>
      </w:r>
      <w:r w:rsidRPr="00913CB4">
        <w:rPr>
          <w:lang w:val="fr-FR"/>
        </w:rPr>
        <w:br/>
      </w:r>
      <w:r>
        <w:rPr>
          <w:lang w:val="fr-FR"/>
        </w:rPr>
        <w:t>Enfants</w:t>
      </w:r>
      <w:r w:rsidRPr="00913CB4">
        <w:rPr>
          <w:lang w:val="fr-FR"/>
        </w:rPr>
        <w:t xml:space="preserve"> </w:t>
      </w:r>
      <w:r>
        <w:rPr>
          <w:lang w:val="fr-FR"/>
        </w:rPr>
        <w:t>handicapés</w:t>
      </w:r>
    </w:p>
    <w:p w:rsidR="00D84007" w:rsidRPr="00913CB4" w:rsidRDefault="00D84007">
      <w:pPr>
        <w:pStyle w:val="SingleTxtG"/>
        <w:rPr>
          <w:lang w:val="fr-FR"/>
        </w:rPr>
      </w:pPr>
      <w:r w:rsidRPr="00913CB4">
        <w:rPr>
          <w:lang w:val="fr-FR"/>
        </w:rPr>
        <w:t>337.</w:t>
      </w:r>
      <w:r w:rsidRPr="00913CB4">
        <w:rPr>
          <w:lang w:val="fr-FR"/>
        </w:rPr>
        <w:tab/>
      </w:r>
      <w:r>
        <w:rPr>
          <w:lang w:val="fr-FR"/>
        </w:rPr>
        <w:t>Le nombre officiel d’enfants handicapés en République d’Arménie est de 8 270</w:t>
      </w:r>
      <w:r w:rsidRPr="00913CB4">
        <w:rPr>
          <w:lang w:val="fr-FR"/>
        </w:rPr>
        <w:t xml:space="preserve">, </w:t>
      </w:r>
      <w:r>
        <w:rPr>
          <w:lang w:val="fr-FR"/>
        </w:rPr>
        <w:t>soit</w:t>
      </w:r>
      <w:r w:rsidRPr="00913CB4">
        <w:rPr>
          <w:lang w:val="fr-FR"/>
        </w:rPr>
        <w:t xml:space="preserve"> 5</w:t>
      </w:r>
      <w:r>
        <w:rPr>
          <w:lang w:val="fr-FR"/>
        </w:rPr>
        <w:t>%</w:t>
      </w:r>
      <w:r w:rsidRPr="00913CB4">
        <w:rPr>
          <w:lang w:val="fr-FR"/>
        </w:rPr>
        <w:t xml:space="preserve"> </w:t>
      </w:r>
      <w:r>
        <w:rPr>
          <w:lang w:val="fr-FR"/>
        </w:rPr>
        <w:t xml:space="preserve">des personnes handicapées; 2 </w:t>
      </w:r>
      <w:r w:rsidRPr="00913CB4">
        <w:rPr>
          <w:lang w:val="fr-FR"/>
        </w:rPr>
        <w:t xml:space="preserve">543 </w:t>
      </w:r>
      <w:r>
        <w:rPr>
          <w:lang w:val="fr-FR"/>
        </w:rPr>
        <w:t>sont des filles</w:t>
      </w:r>
      <w:r w:rsidRPr="00913CB4">
        <w:rPr>
          <w:lang w:val="fr-FR"/>
        </w:rPr>
        <w:t xml:space="preserve">. </w:t>
      </w:r>
      <w:r>
        <w:rPr>
          <w:lang w:val="fr-FR"/>
        </w:rPr>
        <w:t>Le nombre d’enfants</w:t>
      </w:r>
      <w:r w:rsidRPr="00913CB4">
        <w:rPr>
          <w:lang w:val="fr-FR"/>
        </w:rPr>
        <w:t xml:space="preserve"> </w:t>
      </w:r>
      <w:r>
        <w:rPr>
          <w:lang w:val="fr-FR"/>
        </w:rPr>
        <w:t>handicapés</w:t>
      </w:r>
      <w:r w:rsidRPr="00913CB4">
        <w:rPr>
          <w:lang w:val="fr-FR"/>
        </w:rPr>
        <w:t xml:space="preserve"> </w:t>
      </w:r>
      <w:r>
        <w:rPr>
          <w:lang w:val="fr-FR"/>
        </w:rPr>
        <w:t>est le suivant, ventilé par âge et par sexe:</w:t>
      </w:r>
    </w:p>
    <w:p w:rsidR="00D84007" w:rsidRPr="00913CB4" w:rsidRDefault="00D84007">
      <w:pPr>
        <w:pStyle w:val="SingleTxtG"/>
        <w:rPr>
          <w:lang w:val="fr-FR"/>
        </w:rPr>
      </w:pPr>
      <w:r>
        <w:rPr>
          <w:lang w:val="fr-FR"/>
        </w:rPr>
        <w:tab/>
      </w:r>
      <w:r w:rsidRPr="00913CB4">
        <w:rPr>
          <w:lang w:val="fr-FR"/>
        </w:rPr>
        <w:t>a)</w:t>
      </w:r>
      <w:r w:rsidRPr="00913CB4">
        <w:rPr>
          <w:lang w:val="fr-FR"/>
        </w:rPr>
        <w:tab/>
      </w:r>
      <w:r>
        <w:rPr>
          <w:lang w:val="fr-FR"/>
        </w:rPr>
        <w:t>De</w:t>
      </w:r>
      <w:r w:rsidRPr="00913CB4">
        <w:rPr>
          <w:lang w:val="fr-FR"/>
        </w:rPr>
        <w:t xml:space="preserve"> 0 </w:t>
      </w:r>
      <w:r>
        <w:rPr>
          <w:lang w:val="fr-FR"/>
        </w:rPr>
        <w:t>à</w:t>
      </w:r>
      <w:r w:rsidRPr="00913CB4">
        <w:rPr>
          <w:lang w:val="fr-FR"/>
        </w:rPr>
        <w:t xml:space="preserve"> 6 </w:t>
      </w:r>
      <w:r>
        <w:rPr>
          <w:lang w:val="fr-FR"/>
        </w:rPr>
        <w:t xml:space="preserve">ans — 1 </w:t>
      </w:r>
      <w:r w:rsidRPr="00913CB4">
        <w:rPr>
          <w:lang w:val="fr-FR"/>
        </w:rPr>
        <w:t xml:space="preserve">698, </w:t>
      </w:r>
      <w:r>
        <w:rPr>
          <w:lang w:val="fr-FR"/>
        </w:rPr>
        <w:t>dont</w:t>
      </w:r>
      <w:r w:rsidRPr="00913CB4">
        <w:rPr>
          <w:lang w:val="fr-FR"/>
        </w:rPr>
        <w:t xml:space="preserve"> 498 </w:t>
      </w:r>
      <w:r>
        <w:rPr>
          <w:lang w:val="fr-FR"/>
        </w:rPr>
        <w:t>filles</w:t>
      </w:r>
      <w:r w:rsidRPr="00913CB4">
        <w:rPr>
          <w:lang w:val="fr-FR"/>
        </w:rPr>
        <w:t>;</w:t>
      </w:r>
    </w:p>
    <w:p w:rsidR="00D84007" w:rsidRPr="00913CB4" w:rsidRDefault="00D84007">
      <w:pPr>
        <w:pStyle w:val="SingleTxtG"/>
        <w:rPr>
          <w:lang w:val="fr-FR"/>
        </w:rPr>
      </w:pPr>
      <w:r>
        <w:rPr>
          <w:lang w:val="fr-FR"/>
        </w:rPr>
        <w:tab/>
      </w:r>
      <w:r w:rsidRPr="00913CB4">
        <w:rPr>
          <w:lang w:val="fr-FR"/>
        </w:rPr>
        <w:t>b)</w:t>
      </w:r>
      <w:r w:rsidRPr="00913CB4">
        <w:rPr>
          <w:lang w:val="fr-FR"/>
        </w:rPr>
        <w:tab/>
      </w:r>
      <w:r>
        <w:rPr>
          <w:lang w:val="fr-FR"/>
        </w:rPr>
        <w:t>De</w:t>
      </w:r>
      <w:r w:rsidRPr="00913CB4">
        <w:rPr>
          <w:lang w:val="fr-FR"/>
        </w:rPr>
        <w:t xml:space="preserve"> 7 </w:t>
      </w:r>
      <w:r>
        <w:rPr>
          <w:lang w:val="fr-FR"/>
        </w:rPr>
        <w:t>à</w:t>
      </w:r>
      <w:r w:rsidRPr="00913CB4">
        <w:rPr>
          <w:lang w:val="fr-FR"/>
        </w:rPr>
        <w:t xml:space="preserve"> 13 </w:t>
      </w:r>
      <w:r>
        <w:rPr>
          <w:lang w:val="fr-FR"/>
        </w:rPr>
        <w:t xml:space="preserve">ans — 3 </w:t>
      </w:r>
      <w:r w:rsidRPr="00913CB4">
        <w:rPr>
          <w:lang w:val="fr-FR"/>
        </w:rPr>
        <w:t xml:space="preserve">621, </w:t>
      </w:r>
      <w:r>
        <w:rPr>
          <w:lang w:val="fr-FR"/>
        </w:rPr>
        <w:t xml:space="preserve">dont 1 </w:t>
      </w:r>
      <w:r w:rsidRPr="00913CB4">
        <w:rPr>
          <w:lang w:val="fr-FR"/>
        </w:rPr>
        <w:t xml:space="preserve">141 </w:t>
      </w:r>
      <w:r>
        <w:rPr>
          <w:lang w:val="fr-FR"/>
        </w:rPr>
        <w:t>filles</w:t>
      </w:r>
      <w:r w:rsidRPr="00913CB4">
        <w:rPr>
          <w:lang w:val="fr-FR"/>
        </w:rPr>
        <w:t>;</w:t>
      </w:r>
    </w:p>
    <w:p w:rsidR="00D84007" w:rsidRPr="00913CB4" w:rsidRDefault="00D84007">
      <w:pPr>
        <w:pStyle w:val="SingleTxtG"/>
        <w:rPr>
          <w:lang w:val="fr-FR"/>
        </w:rPr>
      </w:pPr>
      <w:r>
        <w:rPr>
          <w:lang w:val="fr-FR"/>
        </w:rPr>
        <w:tab/>
      </w:r>
      <w:r w:rsidRPr="00913CB4">
        <w:rPr>
          <w:lang w:val="fr-FR"/>
        </w:rPr>
        <w:t>c)</w:t>
      </w:r>
      <w:r w:rsidRPr="00913CB4">
        <w:rPr>
          <w:lang w:val="fr-FR"/>
        </w:rPr>
        <w:tab/>
      </w:r>
      <w:r>
        <w:rPr>
          <w:lang w:val="fr-FR"/>
        </w:rPr>
        <w:t>De</w:t>
      </w:r>
      <w:r w:rsidRPr="00913CB4">
        <w:rPr>
          <w:lang w:val="fr-FR"/>
        </w:rPr>
        <w:t xml:space="preserve"> 14 </w:t>
      </w:r>
      <w:r>
        <w:rPr>
          <w:lang w:val="fr-FR"/>
        </w:rPr>
        <w:t>à</w:t>
      </w:r>
      <w:r w:rsidRPr="00913CB4">
        <w:rPr>
          <w:lang w:val="fr-FR"/>
        </w:rPr>
        <w:t xml:space="preserve"> 16 </w:t>
      </w:r>
      <w:r>
        <w:rPr>
          <w:lang w:val="fr-FR"/>
        </w:rPr>
        <w:t xml:space="preserve">ans — 2 </w:t>
      </w:r>
      <w:r w:rsidRPr="00913CB4">
        <w:rPr>
          <w:lang w:val="fr-FR"/>
        </w:rPr>
        <w:t xml:space="preserve">019, </w:t>
      </w:r>
      <w:r>
        <w:rPr>
          <w:lang w:val="fr-FR"/>
        </w:rPr>
        <w:t>dont</w:t>
      </w:r>
      <w:r w:rsidRPr="00913CB4">
        <w:rPr>
          <w:lang w:val="fr-FR"/>
        </w:rPr>
        <w:t xml:space="preserve"> 638 </w:t>
      </w:r>
      <w:r>
        <w:rPr>
          <w:lang w:val="fr-FR"/>
        </w:rPr>
        <w:t>filles</w:t>
      </w:r>
      <w:r w:rsidRPr="00913CB4">
        <w:rPr>
          <w:lang w:val="fr-FR"/>
        </w:rPr>
        <w:t>;</w:t>
      </w:r>
    </w:p>
    <w:p w:rsidR="00D84007" w:rsidRPr="00913CB4" w:rsidRDefault="00D84007">
      <w:pPr>
        <w:pStyle w:val="SingleTxtG"/>
        <w:rPr>
          <w:lang w:val="fr-FR"/>
        </w:rPr>
      </w:pPr>
      <w:r>
        <w:rPr>
          <w:lang w:val="fr-FR"/>
        </w:rPr>
        <w:tab/>
      </w:r>
      <w:r w:rsidRPr="00913CB4">
        <w:rPr>
          <w:lang w:val="fr-FR"/>
        </w:rPr>
        <w:t>d)</w:t>
      </w:r>
      <w:r w:rsidRPr="00913CB4">
        <w:rPr>
          <w:lang w:val="fr-FR"/>
        </w:rPr>
        <w:tab/>
      </w:r>
      <w:r>
        <w:rPr>
          <w:lang w:val="fr-FR"/>
        </w:rPr>
        <w:t>De</w:t>
      </w:r>
      <w:r w:rsidRPr="00913CB4">
        <w:rPr>
          <w:lang w:val="fr-FR"/>
        </w:rPr>
        <w:t xml:space="preserve"> 17 </w:t>
      </w:r>
      <w:r>
        <w:rPr>
          <w:lang w:val="fr-FR"/>
        </w:rPr>
        <w:t>à</w:t>
      </w:r>
      <w:r w:rsidRPr="00913CB4">
        <w:rPr>
          <w:lang w:val="fr-FR"/>
        </w:rPr>
        <w:t xml:space="preserve"> 18 </w:t>
      </w:r>
      <w:r>
        <w:rPr>
          <w:lang w:val="fr-FR"/>
        </w:rPr>
        <w:t>ans</w:t>
      </w:r>
      <w:r w:rsidRPr="00913CB4">
        <w:rPr>
          <w:lang w:val="fr-FR"/>
        </w:rPr>
        <w:t xml:space="preserve"> </w:t>
      </w:r>
      <w:r>
        <w:rPr>
          <w:lang w:val="fr-FR"/>
        </w:rPr>
        <w:t>—</w:t>
      </w:r>
      <w:r w:rsidRPr="00913CB4">
        <w:rPr>
          <w:lang w:val="fr-FR"/>
        </w:rPr>
        <w:t xml:space="preserve"> 936, </w:t>
      </w:r>
      <w:r>
        <w:rPr>
          <w:lang w:val="fr-FR"/>
        </w:rPr>
        <w:t>dont</w:t>
      </w:r>
      <w:r w:rsidRPr="00913CB4">
        <w:rPr>
          <w:lang w:val="fr-FR"/>
        </w:rPr>
        <w:t xml:space="preserve"> 266 </w:t>
      </w:r>
      <w:r>
        <w:rPr>
          <w:lang w:val="fr-FR"/>
        </w:rPr>
        <w:t>filles</w:t>
      </w:r>
      <w:r w:rsidRPr="00913CB4">
        <w:rPr>
          <w:lang w:val="fr-FR"/>
        </w:rPr>
        <w:t>.</w:t>
      </w:r>
    </w:p>
    <w:p w:rsidR="00D84007" w:rsidRPr="00913CB4" w:rsidRDefault="00D84007">
      <w:pPr>
        <w:pStyle w:val="SingleTxtG"/>
        <w:rPr>
          <w:lang w:val="fr-FR"/>
        </w:rPr>
      </w:pPr>
      <w:r w:rsidRPr="00913CB4">
        <w:rPr>
          <w:lang w:val="fr-FR"/>
        </w:rPr>
        <w:t>338.</w:t>
      </w:r>
      <w:r w:rsidRPr="00913CB4">
        <w:rPr>
          <w:lang w:val="fr-FR"/>
        </w:rPr>
        <w:tab/>
      </w:r>
      <w:r>
        <w:rPr>
          <w:lang w:val="fr-FR"/>
        </w:rPr>
        <w:t xml:space="preserve">Les maladies neurologiques sont parmi les premières maladies à l’origine de handicaps chez les enfants de moins de 18 ans (2 </w:t>
      </w:r>
      <w:r w:rsidRPr="00913CB4">
        <w:rPr>
          <w:lang w:val="fr-FR"/>
        </w:rPr>
        <w:t xml:space="preserve">531 </w:t>
      </w:r>
      <w:r>
        <w:rPr>
          <w:lang w:val="fr-FR"/>
        </w:rPr>
        <w:t>enfants):</w:t>
      </w:r>
    </w:p>
    <w:p w:rsidR="00D84007" w:rsidRPr="00913CB4" w:rsidRDefault="00D84007">
      <w:pPr>
        <w:pStyle w:val="SingleTxtG"/>
        <w:rPr>
          <w:lang w:val="fr-FR"/>
        </w:rPr>
      </w:pPr>
      <w:r>
        <w:rPr>
          <w:lang w:val="fr-FR"/>
        </w:rPr>
        <w:tab/>
      </w:r>
      <w:r w:rsidRPr="00913CB4">
        <w:rPr>
          <w:lang w:val="fr-FR"/>
        </w:rPr>
        <w:t>a)</w:t>
      </w:r>
      <w:r w:rsidRPr="00913CB4">
        <w:rPr>
          <w:lang w:val="fr-FR"/>
        </w:rPr>
        <w:tab/>
      </w:r>
      <w:r>
        <w:rPr>
          <w:lang w:val="fr-FR"/>
        </w:rPr>
        <w:t xml:space="preserve">Les maladies mentales viennent en deuxième position (1 </w:t>
      </w:r>
      <w:r w:rsidRPr="00913CB4">
        <w:rPr>
          <w:lang w:val="fr-FR"/>
        </w:rPr>
        <w:t xml:space="preserve">347 </w:t>
      </w:r>
      <w:r>
        <w:rPr>
          <w:lang w:val="fr-FR"/>
        </w:rPr>
        <w:t>enfants);</w:t>
      </w:r>
    </w:p>
    <w:p w:rsidR="00D84007" w:rsidRPr="00913CB4" w:rsidRDefault="00D84007">
      <w:pPr>
        <w:pStyle w:val="SingleTxtG"/>
        <w:rPr>
          <w:lang w:val="fr-FR"/>
        </w:rPr>
      </w:pPr>
      <w:r>
        <w:rPr>
          <w:lang w:val="fr-FR"/>
        </w:rPr>
        <w:tab/>
      </w:r>
      <w:r w:rsidRPr="00913CB4">
        <w:rPr>
          <w:lang w:val="fr-FR"/>
        </w:rPr>
        <w:t>b)</w:t>
      </w:r>
      <w:r w:rsidRPr="00913CB4">
        <w:rPr>
          <w:lang w:val="fr-FR"/>
        </w:rPr>
        <w:tab/>
      </w:r>
      <w:r>
        <w:rPr>
          <w:lang w:val="fr-FR"/>
        </w:rPr>
        <w:t>Les anomalies congénitales occupent le troisième rang</w:t>
      </w:r>
      <w:r w:rsidRPr="00913CB4">
        <w:rPr>
          <w:lang w:val="fr-FR"/>
        </w:rPr>
        <w:t xml:space="preserve"> </w:t>
      </w:r>
      <w:r>
        <w:rPr>
          <w:lang w:val="fr-FR"/>
        </w:rPr>
        <w:t xml:space="preserve">(1 </w:t>
      </w:r>
      <w:r w:rsidRPr="00913CB4">
        <w:rPr>
          <w:lang w:val="fr-FR"/>
        </w:rPr>
        <w:t xml:space="preserve">310 </w:t>
      </w:r>
      <w:r>
        <w:rPr>
          <w:lang w:val="fr-FR"/>
        </w:rPr>
        <w:t>enfants)</w:t>
      </w:r>
      <w:r w:rsidRPr="00913CB4">
        <w:rPr>
          <w:lang w:val="fr-FR"/>
        </w:rPr>
        <w:t>.</w:t>
      </w:r>
    </w:p>
    <w:p w:rsidR="00D84007" w:rsidRPr="00913CB4" w:rsidRDefault="00D84007">
      <w:pPr>
        <w:pStyle w:val="SingleTxtG"/>
        <w:spacing w:after="240"/>
        <w:rPr>
          <w:lang w:val="fr-FR"/>
        </w:rPr>
      </w:pPr>
      <w:r w:rsidRPr="00913CB4">
        <w:rPr>
          <w:lang w:val="fr-FR"/>
        </w:rPr>
        <w:t>339.</w:t>
      </w:r>
      <w:r w:rsidRPr="00913CB4">
        <w:rPr>
          <w:lang w:val="fr-FR"/>
        </w:rPr>
        <w:tab/>
      </w:r>
      <w:r>
        <w:rPr>
          <w:lang w:val="fr-FR"/>
        </w:rPr>
        <w:t>Le nombre d’enfants</w:t>
      </w:r>
      <w:r w:rsidRPr="00913CB4">
        <w:rPr>
          <w:lang w:val="fr-FR"/>
        </w:rPr>
        <w:t xml:space="preserve"> </w:t>
      </w:r>
      <w:r>
        <w:rPr>
          <w:lang w:val="fr-FR"/>
        </w:rPr>
        <w:t>handicapés</w:t>
      </w:r>
      <w:r w:rsidRPr="00913CB4">
        <w:rPr>
          <w:lang w:val="fr-FR"/>
        </w:rPr>
        <w:t xml:space="preserve"> </w:t>
      </w:r>
      <w:r>
        <w:rPr>
          <w:lang w:val="fr-FR"/>
        </w:rPr>
        <w:t>est présenté ci-dessous, réparti par maladie: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6"/>
        <w:gridCol w:w="4300"/>
        <w:gridCol w:w="1000"/>
        <w:gridCol w:w="1504"/>
      </w:tblGrid>
      <w:tr w:rsidR="00D84007" w:rsidRPr="00913CB4">
        <w:trPr>
          <w:tblHeader/>
        </w:trPr>
        <w:tc>
          <w:tcPr>
            <w:tcW w:w="566"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rPr>
                <w:i/>
                <w:sz w:val="16"/>
                <w:lang w:val="fr-FR"/>
              </w:rPr>
            </w:pPr>
            <w:r>
              <w:rPr>
                <w:i/>
                <w:sz w:val="16"/>
                <w:lang w:val="fr-FR"/>
              </w:rPr>
              <w:t>Nº</w:t>
            </w:r>
          </w:p>
        </w:tc>
        <w:tc>
          <w:tcPr>
            <w:tcW w:w="43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rPr>
                <w:i/>
                <w:sz w:val="16"/>
                <w:lang w:val="fr-FR"/>
              </w:rPr>
            </w:pPr>
            <w:r>
              <w:rPr>
                <w:i/>
                <w:sz w:val="16"/>
                <w:lang w:val="fr-FR"/>
              </w:rPr>
              <w:t>Maladies</w:t>
            </w:r>
          </w:p>
        </w:tc>
        <w:tc>
          <w:tcPr>
            <w:tcW w:w="10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Total</w:t>
            </w:r>
          </w:p>
        </w:tc>
        <w:tc>
          <w:tcPr>
            <w:tcW w:w="1504"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Pr>
                <w:i/>
                <w:sz w:val="16"/>
                <w:lang w:val="fr-FR"/>
              </w:rPr>
              <w:t>Filles</w:t>
            </w:r>
          </w:p>
        </w:tc>
      </w:tr>
      <w:tr w:rsidR="00D84007" w:rsidRPr="00913CB4">
        <w:tc>
          <w:tcPr>
            <w:tcW w:w="566" w:type="dxa"/>
            <w:tcBorders>
              <w:top w:val="single" w:sz="12" w:space="0" w:color="auto"/>
            </w:tcBorders>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1.</w:t>
            </w:r>
          </w:p>
        </w:tc>
        <w:tc>
          <w:tcPr>
            <w:tcW w:w="4300" w:type="dxa"/>
            <w:tcBorders>
              <w:top w:val="single" w:sz="12" w:space="0" w:color="auto"/>
            </w:tcBorders>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 xml:space="preserve">Maladies contagieuses et parasitaires </w:t>
            </w:r>
          </w:p>
        </w:tc>
        <w:tc>
          <w:tcPr>
            <w:tcW w:w="10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125</w:t>
            </w:r>
          </w:p>
        </w:tc>
        <w:tc>
          <w:tcPr>
            <w:tcW w:w="1504"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41</w:t>
            </w:r>
          </w:p>
        </w:tc>
      </w:tr>
      <w:tr w:rsidR="00D84007" w:rsidRPr="00913CB4">
        <w:tc>
          <w:tcPr>
            <w:tcW w:w="566"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2.</w:t>
            </w:r>
          </w:p>
        </w:tc>
        <w:tc>
          <w:tcPr>
            <w:tcW w:w="4300"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 xml:space="preserve">Maladies tumorales </w:t>
            </w:r>
          </w:p>
        </w:tc>
        <w:tc>
          <w:tcPr>
            <w:tcW w:w="10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360</w:t>
            </w:r>
          </w:p>
        </w:tc>
        <w:tc>
          <w:tcPr>
            <w:tcW w:w="150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128</w:t>
            </w:r>
          </w:p>
        </w:tc>
      </w:tr>
      <w:tr w:rsidR="00D84007" w:rsidRPr="00913CB4">
        <w:tc>
          <w:tcPr>
            <w:tcW w:w="566"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3.</w:t>
            </w:r>
          </w:p>
        </w:tc>
        <w:tc>
          <w:tcPr>
            <w:tcW w:w="4300"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Troubles des glandes hématopoïétiques</w:t>
            </w:r>
          </w:p>
        </w:tc>
        <w:tc>
          <w:tcPr>
            <w:tcW w:w="10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86</w:t>
            </w:r>
          </w:p>
        </w:tc>
        <w:tc>
          <w:tcPr>
            <w:tcW w:w="150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22</w:t>
            </w:r>
          </w:p>
        </w:tc>
      </w:tr>
      <w:tr w:rsidR="00D84007" w:rsidRPr="00913CB4">
        <w:tc>
          <w:tcPr>
            <w:tcW w:w="566"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4.</w:t>
            </w:r>
          </w:p>
        </w:tc>
        <w:tc>
          <w:tcPr>
            <w:tcW w:w="4300"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Maladies du système endocrinien, troubles nutritionnels et désordres métaboliques</w:t>
            </w:r>
          </w:p>
        </w:tc>
        <w:tc>
          <w:tcPr>
            <w:tcW w:w="10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487</w:t>
            </w:r>
          </w:p>
        </w:tc>
        <w:tc>
          <w:tcPr>
            <w:tcW w:w="150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192</w:t>
            </w:r>
          </w:p>
        </w:tc>
      </w:tr>
      <w:tr w:rsidR="00D84007" w:rsidRPr="00913CB4">
        <w:tc>
          <w:tcPr>
            <w:tcW w:w="566"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5.</w:t>
            </w:r>
          </w:p>
        </w:tc>
        <w:tc>
          <w:tcPr>
            <w:tcW w:w="4300"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Maladies mentales et troubles du comportement</w:t>
            </w:r>
          </w:p>
        </w:tc>
        <w:tc>
          <w:tcPr>
            <w:tcW w:w="10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1 347</w:t>
            </w:r>
          </w:p>
        </w:tc>
        <w:tc>
          <w:tcPr>
            <w:tcW w:w="150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399</w:t>
            </w:r>
          </w:p>
        </w:tc>
      </w:tr>
      <w:tr w:rsidR="00D84007" w:rsidRPr="00913CB4">
        <w:tc>
          <w:tcPr>
            <w:tcW w:w="566"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6.</w:t>
            </w:r>
          </w:p>
        </w:tc>
        <w:tc>
          <w:tcPr>
            <w:tcW w:w="4300"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Maladies neurologiques</w:t>
            </w:r>
          </w:p>
        </w:tc>
        <w:tc>
          <w:tcPr>
            <w:tcW w:w="10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2 531</w:t>
            </w:r>
          </w:p>
        </w:tc>
        <w:tc>
          <w:tcPr>
            <w:tcW w:w="150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778</w:t>
            </w:r>
          </w:p>
        </w:tc>
      </w:tr>
      <w:tr w:rsidR="00D84007" w:rsidRPr="00913CB4">
        <w:tc>
          <w:tcPr>
            <w:tcW w:w="566"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7.</w:t>
            </w:r>
          </w:p>
        </w:tc>
        <w:tc>
          <w:tcPr>
            <w:tcW w:w="4300"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Ophtalmies et maladies de la vision</w:t>
            </w:r>
          </w:p>
        </w:tc>
        <w:tc>
          <w:tcPr>
            <w:tcW w:w="10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563</w:t>
            </w:r>
          </w:p>
        </w:tc>
        <w:tc>
          <w:tcPr>
            <w:tcW w:w="150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135</w:t>
            </w:r>
          </w:p>
        </w:tc>
      </w:tr>
      <w:tr w:rsidR="00D84007" w:rsidRPr="00913CB4">
        <w:tc>
          <w:tcPr>
            <w:tcW w:w="566"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8.</w:t>
            </w:r>
          </w:p>
        </w:tc>
        <w:tc>
          <w:tcPr>
            <w:tcW w:w="4300"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Troubles oculaires et pupillaires</w:t>
            </w:r>
          </w:p>
        </w:tc>
        <w:tc>
          <w:tcPr>
            <w:tcW w:w="10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458</w:t>
            </w:r>
          </w:p>
        </w:tc>
        <w:tc>
          <w:tcPr>
            <w:tcW w:w="150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173</w:t>
            </w:r>
          </w:p>
        </w:tc>
      </w:tr>
      <w:tr w:rsidR="00D84007" w:rsidRPr="00913CB4">
        <w:tc>
          <w:tcPr>
            <w:tcW w:w="566"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9.</w:t>
            </w:r>
          </w:p>
        </w:tc>
        <w:tc>
          <w:tcPr>
            <w:tcW w:w="4300"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Maladies de l’appareil circulatoire</w:t>
            </w:r>
          </w:p>
        </w:tc>
        <w:tc>
          <w:tcPr>
            <w:tcW w:w="10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52</w:t>
            </w:r>
          </w:p>
        </w:tc>
        <w:tc>
          <w:tcPr>
            <w:tcW w:w="150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14</w:t>
            </w:r>
          </w:p>
        </w:tc>
      </w:tr>
      <w:tr w:rsidR="00D84007" w:rsidRPr="00913CB4">
        <w:tc>
          <w:tcPr>
            <w:tcW w:w="566"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10.</w:t>
            </w:r>
          </w:p>
        </w:tc>
        <w:tc>
          <w:tcPr>
            <w:tcW w:w="4300"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Maladies de l’appareil respiratoire</w:t>
            </w:r>
          </w:p>
        </w:tc>
        <w:tc>
          <w:tcPr>
            <w:tcW w:w="10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131</w:t>
            </w:r>
          </w:p>
        </w:tc>
        <w:tc>
          <w:tcPr>
            <w:tcW w:w="150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17</w:t>
            </w:r>
          </w:p>
        </w:tc>
      </w:tr>
      <w:tr w:rsidR="00D84007" w:rsidRPr="00913CB4">
        <w:tc>
          <w:tcPr>
            <w:tcW w:w="566"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11.</w:t>
            </w:r>
          </w:p>
        </w:tc>
        <w:tc>
          <w:tcPr>
            <w:tcW w:w="4300"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Maladies de l’appareil digestif</w:t>
            </w:r>
          </w:p>
        </w:tc>
        <w:tc>
          <w:tcPr>
            <w:tcW w:w="10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60</w:t>
            </w:r>
          </w:p>
        </w:tc>
        <w:tc>
          <w:tcPr>
            <w:tcW w:w="150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14</w:t>
            </w:r>
          </w:p>
        </w:tc>
      </w:tr>
      <w:tr w:rsidR="00D84007" w:rsidRPr="00913CB4">
        <w:tc>
          <w:tcPr>
            <w:tcW w:w="566"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12.</w:t>
            </w:r>
          </w:p>
        </w:tc>
        <w:tc>
          <w:tcPr>
            <w:tcW w:w="4300"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Dermatos</w:t>
            </w:r>
            <w:r>
              <w:rPr>
                <w:sz w:val="18"/>
                <w:lang w:val="fr-FR"/>
              </w:rPr>
              <w:t>es et hypodermites</w:t>
            </w:r>
          </w:p>
        </w:tc>
        <w:tc>
          <w:tcPr>
            <w:tcW w:w="10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31</w:t>
            </w:r>
          </w:p>
        </w:tc>
        <w:tc>
          <w:tcPr>
            <w:tcW w:w="150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w:t>
            </w:r>
          </w:p>
        </w:tc>
      </w:tr>
      <w:tr w:rsidR="00D84007" w:rsidRPr="00913CB4">
        <w:tc>
          <w:tcPr>
            <w:tcW w:w="566"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13.</w:t>
            </w:r>
          </w:p>
        </w:tc>
        <w:tc>
          <w:tcPr>
            <w:tcW w:w="4300"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M</w:t>
            </w:r>
            <w:r>
              <w:rPr>
                <w:sz w:val="18"/>
                <w:lang w:val="fr-FR"/>
              </w:rPr>
              <w:t>aladies des tissus musculodermiques et conjonctifs</w:t>
            </w:r>
          </w:p>
        </w:tc>
        <w:tc>
          <w:tcPr>
            <w:tcW w:w="10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256</w:t>
            </w:r>
          </w:p>
        </w:tc>
        <w:tc>
          <w:tcPr>
            <w:tcW w:w="150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75</w:t>
            </w:r>
          </w:p>
        </w:tc>
      </w:tr>
      <w:tr w:rsidR="00D84007" w:rsidRPr="00913CB4">
        <w:tc>
          <w:tcPr>
            <w:tcW w:w="566"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14.</w:t>
            </w:r>
          </w:p>
        </w:tc>
        <w:tc>
          <w:tcPr>
            <w:tcW w:w="4300"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Maladies du système urogénital</w:t>
            </w:r>
          </w:p>
        </w:tc>
        <w:tc>
          <w:tcPr>
            <w:tcW w:w="10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140</w:t>
            </w:r>
          </w:p>
        </w:tc>
        <w:tc>
          <w:tcPr>
            <w:tcW w:w="150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26</w:t>
            </w:r>
          </w:p>
        </w:tc>
      </w:tr>
      <w:tr w:rsidR="00D84007" w:rsidRPr="00913CB4">
        <w:tc>
          <w:tcPr>
            <w:tcW w:w="566"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15.</w:t>
            </w:r>
          </w:p>
        </w:tc>
        <w:tc>
          <w:tcPr>
            <w:tcW w:w="4300"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Anomalies congénitales, troubles morphologiques</w:t>
            </w:r>
          </w:p>
        </w:tc>
        <w:tc>
          <w:tcPr>
            <w:tcW w:w="10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1 310</w:t>
            </w:r>
          </w:p>
        </w:tc>
        <w:tc>
          <w:tcPr>
            <w:tcW w:w="150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465</w:t>
            </w:r>
          </w:p>
        </w:tc>
      </w:tr>
    </w:tbl>
    <w:p w:rsidR="00D84007" w:rsidRPr="00913CB4" w:rsidRDefault="00D84007">
      <w:pPr>
        <w:pStyle w:val="SingleTxtG"/>
        <w:spacing w:before="240"/>
        <w:rPr>
          <w:lang w:val="fr-FR"/>
        </w:rPr>
      </w:pPr>
      <w:r w:rsidRPr="00913CB4">
        <w:rPr>
          <w:lang w:val="fr-FR"/>
        </w:rPr>
        <w:t>340.</w:t>
      </w:r>
      <w:r w:rsidRPr="00913CB4">
        <w:rPr>
          <w:lang w:val="fr-FR"/>
        </w:rPr>
        <w:tab/>
      </w:r>
      <w:r>
        <w:rPr>
          <w:lang w:val="fr-FR"/>
        </w:rPr>
        <w:t>La répartition des enfants handicapés selon leur lieu de résidence est la suivante:</w:t>
      </w:r>
    </w:p>
    <w:p w:rsidR="00D84007" w:rsidRPr="00913CB4" w:rsidRDefault="00D84007">
      <w:pPr>
        <w:pStyle w:val="SingleTxtG"/>
        <w:rPr>
          <w:lang w:val="fr-FR"/>
        </w:rPr>
      </w:pPr>
      <w:r>
        <w:rPr>
          <w:lang w:val="fr-FR"/>
        </w:rPr>
        <w:tab/>
        <w:t>a)</w:t>
      </w:r>
      <w:r>
        <w:rPr>
          <w:lang w:val="fr-FR"/>
        </w:rPr>
        <w:tab/>
        <w:t xml:space="preserve">Citadins — 5 </w:t>
      </w:r>
      <w:r w:rsidRPr="00913CB4">
        <w:rPr>
          <w:lang w:val="fr-FR"/>
        </w:rPr>
        <w:t xml:space="preserve">285 </w:t>
      </w:r>
      <w:r>
        <w:rPr>
          <w:lang w:val="fr-FR"/>
        </w:rPr>
        <w:t>enfants</w:t>
      </w:r>
      <w:r w:rsidRPr="00913CB4">
        <w:rPr>
          <w:lang w:val="fr-FR"/>
        </w:rPr>
        <w:t xml:space="preserve"> </w:t>
      </w:r>
      <w:r>
        <w:rPr>
          <w:lang w:val="fr-FR"/>
        </w:rPr>
        <w:t>handicapés</w:t>
      </w:r>
      <w:r w:rsidRPr="00913CB4">
        <w:rPr>
          <w:lang w:val="fr-FR"/>
        </w:rPr>
        <w:t xml:space="preserve">, </w:t>
      </w:r>
      <w:r>
        <w:rPr>
          <w:lang w:val="fr-FR"/>
        </w:rPr>
        <w:t xml:space="preserve">dont 1 </w:t>
      </w:r>
      <w:r w:rsidRPr="00913CB4">
        <w:rPr>
          <w:lang w:val="fr-FR"/>
        </w:rPr>
        <w:t xml:space="preserve">662 </w:t>
      </w:r>
      <w:r>
        <w:rPr>
          <w:lang w:val="fr-FR"/>
        </w:rPr>
        <w:t>filles;</w:t>
      </w:r>
    </w:p>
    <w:p w:rsidR="00D84007" w:rsidRPr="00913CB4" w:rsidRDefault="00D84007">
      <w:pPr>
        <w:pStyle w:val="SingleTxtG"/>
        <w:rPr>
          <w:lang w:val="fr-FR"/>
        </w:rPr>
      </w:pPr>
      <w:r>
        <w:rPr>
          <w:lang w:val="fr-FR"/>
        </w:rPr>
        <w:tab/>
        <w:t>b)</w:t>
      </w:r>
      <w:r>
        <w:rPr>
          <w:lang w:val="fr-FR"/>
        </w:rPr>
        <w:tab/>
        <w:t xml:space="preserve">Ruraux — 2 </w:t>
      </w:r>
      <w:r w:rsidRPr="00913CB4">
        <w:rPr>
          <w:lang w:val="fr-FR"/>
        </w:rPr>
        <w:t xml:space="preserve">989, </w:t>
      </w:r>
      <w:r>
        <w:rPr>
          <w:lang w:val="fr-FR"/>
        </w:rPr>
        <w:t>dont</w:t>
      </w:r>
      <w:r w:rsidRPr="00913CB4">
        <w:rPr>
          <w:lang w:val="fr-FR"/>
        </w:rPr>
        <w:t xml:space="preserve"> 881 </w:t>
      </w:r>
      <w:r>
        <w:rPr>
          <w:lang w:val="fr-FR"/>
        </w:rPr>
        <w:t>filles</w:t>
      </w:r>
      <w:r w:rsidRPr="00913CB4">
        <w:rPr>
          <w:lang w:val="fr-FR"/>
        </w:rPr>
        <w:t>.</w:t>
      </w:r>
    </w:p>
    <w:p w:rsidR="00D84007" w:rsidRPr="00913CB4" w:rsidRDefault="00D84007">
      <w:pPr>
        <w:pStyle w:val="SingleTxtG"/>
        <w:rPr>
          <w:lang w:val="fr-FR"/>
        </w:rPr>
      </w:pPr>
      <w:r w:rsidRPr="00913CB4">
        <w:rPr>
          <w:lang w:val="fr-FR"/>
        </w:rPr>
        <w:t>341.</w:t>
      </w:r>
      <w:r w:rsidRPr="00913CB4">
        <w:rPr>
          <w:lang w:val="fr-FR"/>
        </w:rPr>
        <w:tab/>
      </w:r>
      <w:r>
        <w:rPr>
          <w:lang w:val="fr-FR"/>
        </w:rPr>
        <w:t>Les droits et les garanties sociales des personnes handicapées, y compris des enfants, le processus de rééducation et d’autres questions les concernant sont régis par la loi relative à la protection sociale des personnes handicapées</w:t>
      </w:r>
      <w:r w:rsidRPr="00913CB4">
        <w:rPr>
          <w:lang w:val="fr-FR"/>
        </w:rPr>
        <w:t>.</w:t>
      </w:r>
    </w:p>
    <w:p w:rsidR="00D84007" w:rsidRPr="00913CB4" w:rsidRDefault="00D84007">
      <w:pPr>
        <w:pStyle w:val="SingleTxtG"/>
        <w:rPr>
          <w:lang w:val="fr-FR"/>
        </w:rPr>
      </w:pPr>
      <w:r w:rsidRPr="00913CB4">
        <w:rPr>
          <w:lang w:val="fr-FR"/>
        </w:rPr>
        <w:t>342.</w:t>
      </w:r>
      <w:r w:rsidRPr="00913CB4">
        <w:rPr>
          <w:lang w:val="fr-FR"/>
        </w:rPr>
        <w:tab/>
      </w:r>
      <w:r>
        <w:rPr>
          <w:lang w:val="fr-FR"/>
        </w:rPr>
        <w:t>La procédure de détermination d’un handicap est établie par la Décision gouvernementale</w:t>
      </w:r>
      <w:r w:rsidRPr="00913CB4">
        <w:rPr>
          <w:lang w:val="fr-FR"/>
        </w:rPr>
        <w:t xml:space="preserve"> </w:t>
      </w:r>
      <w:r>
        <w:rPr>
          <w:lang w:val="fr-FR"/>
        </w:rPr>
        <w:t>nº</w:t>
      </w:r>
      <w:r w:rsidRPr="00913CB4">
        <w:rPr>
          <w:lang w:val="fr-FR"/>
        </w:rPr>
        <w:t xml:space="preserve"> 276-N </w:t>
      </w:r>
      <w:r>
        <w:rPr>
          <w:lang w:val="fr-FR"/>
        </w:rPr>
        <w:t>du</w:t>
      </w:r>
      <w:r w:rsidRPr="00913CB4">
        <w:rPr>
          <w:lang w:val="fr-FR"/>
        </w:rPr>
        <w:t xml:space="preserve"> 2 </w:t>
      </w:r>
      <w:r>
        <w:rPr>
          <w:lang w:val="fr-FR"/>
        </w:rPr>
        <w:t>mars</w:t>
      </w:r>
      <w:r w:rsidRPr="00913CB4">
        <w:rPr>
          <w:lang w:val="fr-FR"/>
        </w:rPr>
        <w:t xml:space="preserve"> 2006 </w:t>
      </w:r>
      <w:r>
        <w:rPr>
          <w:lang w:val="fr-FR"/>
        </w:rPr>
        <w:t>portant approbation de</w:t>
      </w:r>
      <w:r w:rsidRPr="00913CB4">
        <w:rPr>
          <w:lang w:val="fr-FR"/>
        </w:rPr>
        <w:t xml:space="preserve"> </w:t>
      </w:r>
      <w:r>
        <w:rPr>
          <w:lang w:val="fr-FR"/>
        </w:rPr>
        <w:t>la procédure applicable aux examens médicaux et sociaux réalisés par des experts</w:t>
      </w:r>
      <w:r w:rsidRPr="00913CB4">
        <w:rPr>
          <w:lang w:val="fr-FR"/>
        </w:rPr>
        <w:t>.</w:t>
      </w:r>
    </w:p>
    <w:p w:rsidR="00D84007" w:rsidRPr="00913CB4" w:rsidRDefault="00D84007">
      <w:pPr>
        <w:pStyle w:val="SingleTxtG"/>
        <w:rPr>
          <w:lang w:val="fr-FR"/>
        </w:rPr>
      </w:pPr>
      <w:r w:rsidRPr="00913CB4">
        <w:rPr>
          <w:lang w:val="fr-FR"/>
        </w:rPr>
        <w:t>343.</w:t>
      </w:r>
      <w:r w:rsidRPr="00913CB4">
        <w:rPr>
          <w:lang w:val="fr-FR"/>
        </w:rPr>
        <w:tab/>
      </w:r>
      <w:r>
        <w:rPr>
          <w:lang w:val="fr-FR"/>
        </w:rPr>
        <w:t>Conformément à</w:t>
      </w:r>
      <w:r w:rsidRPr="00913CB4">
        <w:rPr>
          <w:lang w:val="fr-FR"/>
        </w:rPr>
        <w:t xml:space="preserve"> </w:t>
      </w:r>
      <w:r>
        <w:rPr>
          <w:lang w:val="fr-FR"/>
        </w:rPr>
        <w:t>la Décision gouvernementale</w:t>
      </w:r>
      <w:r w:rsidRPr="00913CB4">
        <w:rPr>
          <w:lang w:val="fr-FR"/>
        </w:rPr>
        <w:t xml:space="preserve"> </w:t>
      </w:r>
      <w:r>
        <w:rPr>
          <w:lang w:val="fr-FR"/>
        </w:rPr>
        <w:t>nº</w:t>
      </w:r>
      <w:r w:rsidRPr="00913CB4">
        <w:rPr>
          <w:lang w:val="fr-FR"/>
        </w:rPr>
        <w:t xml:space="preserve"> 453-N </w:t>
      </w:r>
      <w:r>
        <w:rPr>
          <w:lang w:val="fr-FR"/>
        </w:rPr>
        <w:t>du</w:t>
      </w:r>
      <w:r w:rsidRPr="00913CB4">
        <w:rPr>
          <w:lang w:val="fr-FR"/>
        </w:rPr>
        <w:t xml:space="preserve"> 12 </w:t>
      </w:r>
      <w:r>
        <w:rPr>
          <w:lang w:val="fr-FR"/>
        </w:rPr>
        <w:t>avril</w:t>
      </w:r>
      <w:r w:rsidRPr="00913CB4">
        <w:rPr>
          <w:lang w:val="fr-FR"/>
        </w:rPr>
        <w:t xml:space="preserve"> 2007 </w:t>
      </w:r>
      <w:r>
        <w:rPr>
          <w:lang w:val="fr-FR"/>
        </w:rPr>
        <w:t>portant approbation de</w:t>
      </w:r>
      <w:r w:rsidRPr="00913CB4">
        <w:rPr>
          <w:lang w:val="fr-FR"/>
        </w:rPr>
        <w:t xml:space="preserve"> </w:t>
      </w:r>
      <w:r>
        <w:rPr>
          <w:lang w:val="fr-FR"/>
        </w:rPr>
        <w:t>la procédure applicable à la fourniture de prothèses orthopédiques, d’accessoires techniques ou autres de rééducation et des conditions d’utilisation des ces prothèses et accessoires, et annulant la Décision gouvernementale</w:t>
      </w:r>
      <w:r w:rsidRPr="00913CB4">
        <w:rPr>
          <w:lang w:val="fr-FR"/>
        </w:rPr>
        <w:t xml:space="preserve"> </w:t>
      </w:r>
      <w:r>
        <w:rPr>
          <w:lang w:val="fr-FR"/>
        </w:rPr>
        <w:t>nº</w:t>
      </w:r>
      <w:r w:rsidRPr="00913CB4">
        <w:rPr>
          <w:lang w:val="fr-FR"/>
        </w:rPr>
        <w:t xml:space="preserve"> 1780-N </w:t>
      </w:r>
      <w:r>
        <w:rPr>
          <w:lang w:val="fr-FR"/>
        </w:rPr>
        <w:t>du</w:t>
      </w:r>
      <w:r w:rsidRPr="00913CB4">
        <w:rPr>
          <w:lang w:val="fr-FR"/>
        </w:rPr>
        <w:t xml:space="preserve"> 24 </w:t>
      </w:r>
      <w:r>
        <w:rPr>
          <w:lang w:val="fr-FR"/>
        </w:rPr>
        <w:t>décembre</w:t>
      </w:r>
      <w:r w:rsidRPr="00913CB4">
        <w:rPr>
          <w:lang w:val="fr-FR"/>
        </w:rPr>
        <w:t xml:space="preserve"> 2003, </w:t>
      </w:r>
      <w:r>
        <w:rPr>
          <w:lang w:val="fr-FR"/>
        </w:rPr>
        <w:t>les enfants</w:t>
      </w:r>
      <w:r w:rsidRPr="00913CB4">
        <w:rPr>
          <w:lang w:val="fr-FR"/>
        </w:rPr>
        <w:t xml:space="preserve"> </w:t>
      </w:r>
      <w:r>
        <w:rPr>
          <w:lang w:val="fr-FR"/>
        </w:rPr>
        <w:t>handicapés</w:t>
      </w:r>
      <w:r w:rsidRPr="00913CB4">
        <w:rPr>
          <w:lang w:val="fr-FR"/>
        </w:rPr>
        <w:t xml:space="preserve"> </w:t>
      </w:r>
      <w:r>
        <w:rPr>
          <w:lang w:val="fr-FR"/>
        </w:rPr>
        <w:t>ont le droit de bénéficier gratuitement des dispositifs susmentionnés</w:t>
      </w:r>
      <w:r w:rsidRPr="00913CB4">
        <w:rPr>
          <w:lang w:val="fr-FR"/>
        </w:rPr>
        <w:t>.</w:t>
      </w:r>
    </w:p>
    <w:p w:rsidR="00D84007" w:rsidRPr="00913CB4" w:rsidRDefault="00D84007">
      <w:pPr>
        <w:pStyle w:val="SingleTxtG"/>
        <w:rPr>
          <w:lang w:val="fr-FR"/>
        </w:rPr>
      </w:pPr>
      <w:r w:rsidRPr="00913CB4">
        <w:rPr>
          <w:lang w:val="fr-FR"/>
        </w:rPr>
        <w:t>344.</w:t>
      </w:r>
      <w:r w:rsidRPr="00913CB4">
        <w:rPr>
          <w:lang w:val="fr-FR"/>
        </w:rPr>
        <w:tab/>
      </w:r>
      <w:r>
        <w:rPr>
          <w:lang w:val="fr-FR"/>
        </w:rPr>
        <w:t>Les enfants</w:t>
      </w:r>
      <w:r w:rsidRPr="00913CB4">
        <w:rPr>
          <w:lang w:val="fr-FR"/>
        </w:rPr>
        <w:t xml:space="preserve"> </w:t>
      </w:r>
      <w:r>
        <w:rPr>
          <w:lang w:val="fr-FR"/>
        </w:rPr>
        <w:t>handicapés</w:t>
      </w:r>
      <w:r w:rsidRPr="00913CB4">
        <w:rPr>
          <w:lang w:val="fr-FR"/>
        </w:rPr>
        <w:t xml:space="preserve"> </w:t>
      </w:r>
      <w:r>
        <w:rPr>
          <w:lang w:val="fr-FR"/>
        </w:rPr>
        <w:t>sont également en droit de bénéficier d’une assistance médicale et de médicaments à titre gratuit</w:t>
      </w:r>
      <w:r w:rsidRPr="00913CB4">
        <w:rPr>
          <w:lang w:val="fr-FR"/>
        </w:rPr>
        <w:t>.</w:t>
      </w:r>
    </w:p>
    <w:p w:rsidR="00D84007" w:rsidRPr="00913CB4" w:rsidRDefault="00D84007">
      <w:pPr>
        <w:pStyle w:val="SingleTxtG"/>
        <w:rPr>
          <w:lang w:val="fr-FR"/>
        </w:rPr>
      </w:pPr>
      <w:r w:rsidRPr="00913CB4">
        <w:rPr>
          <w:lang w:val="fr-FR"/>
        </w:rPr>
        <w:t>345.</w:t>
      </w:r>
      <w:r w:rsidRPr="00913CB4">
        <w:rPr>
          <w:lang w:val="fr-FR"/>
        </w:rPr>
        <w:tab/>
      </w:r>
      <w:r>
        <w:rPr>
          <w:lang w:val="fr-FR"/>
        </w:rPr>
        <w:t>La p</w:t>
      </w:r>
      <w:r w:rsidRPr="00913CB4">
        <w:rPr>
          <w:lang w:val="fr-FR"/>
        </w:rPr>
        <w:t xml:space="preserve">ension </w:t>
      </w:r>
      <w:r>
        <w:rPr>
          <w:lang w:val="fr-FR"/>
        </w:rPr>
        <w:t>allouée aux enfants</w:t>
      </w:r>
      <w:r w:rsidRPr="00913CB4">
        <w:rPr>
          <w:lang w:val="fr-FR"/>
        </w:rPr>
        <w:t xml:space="preserve"> </w:t>
      </w:r>
      <w:r>
        <w:rPr>
          <w:lang w:val="fr-FR"/>
        </w:rPr>
        <w:t>handicapés</w:t>
      </w:r>
      <w:r w:rsidRPr="00913CB4">
        <w:rPr>
          <w:lang w:val="fr-FR"/>
        </w:rPr>
        <w:t xml:space="preserve"> </w:t>
      </w:r>
      <w:r>
        <w:rPr>
          <w:lang w:val="fr-FR"/>
        </w:rPr>
        <w:t>représente</w:t>
      </w:r>
      <w:r w:rsidRPr="00913CB4">
        <w:rPr>
          <w:lang w:val="fr-FR"/>
        </w:rPr>
        <w:t xml:space="preserve"> 140</w:t>
      </w:r>
      <w:r>
        <w:rPr>
          <w:lang w:val="fr-FR"/>
        </w:rPr>
        <w:t>%</w:t>
      </w:r>
      <w:r w:rsidRPr="00913CB4">
        <w:rPr>
          <w:lang w:val="fr-FR"/>
        </w:rPr>
        <w:t xml:space="preserve"> </w:t>
      </w:r>
      <w:r>
        <w:rPr>
          <w:lang w:val="fr-FR"/>
        </w:rPr>
        <w:t>de la pension de base</w:t>
      </w:r>
      <w:r w:rsidRPr="00913CB4">
        <w:rPr>
          <w:lang w:val="fr-FR"/>
        </w:rPr>
        <w:t>.</w:t>
      </w:r>
    </w:p>
    <w:p w:rsidR="00D84007" w:rsidRPr="00913CB4" w:rsidRDefault="00D84007">
      <w:pPr>
        <w:pStyle w:val="SingleTxtG"/>
        <w:rPr>
          <w:lang w:val="fr-FR"/>
        </w:rPr>
      </w:pPr>
      <w:r w:rsidRPr="00913CB4">
        <w:rPr>
          <w:lang w:val="fr-FR"/>
        </w:rPr>
        <w:t>346.</w:t>
      </w:r>
      <w:r w:rsidRPr="00913CB4">
        <w:rPr>
          <w:lang w:val="fr-FR"/>
        </w:rPr>
        <w:tab/>
      </w:r>
      <w:r>
        <w:rPr>
          <w:lang w:val="fr-FR"/>
        </w:rPr>
        <w:t>Conformément aux lois</w:t>
      </w:r>
      <w:r w:rsidRPr="00913CB4">
        <w:rPr>
          <w:lang w:val="fr-FR"/>
        </w:rPr>
        <w:t xml:space="preserve"> </w:t>
      </w:r>
      <w:r>
        <w:rPr>
          <w:lang w:val="fr-FR"/>
        </w:rPr>
        <w:t>arméniennes relatives à l’enseignement et à l’enseignement aux personnes ayant des besoins éducatifs particuliers, l’éducation des enfants ayant des besoins éducatifs spéciaux peut, selon le choix des parents, être dispensée dans le cadre de l’enseignement général ou dans des institutions spécialisées mettant en œuvre des programmes spéciaux</w:t>
      </w:r>
      <w:r w:rsidRPr="00913CB4">
        <w:rPr>
          <w:lang w:val="fr-FR"/>
        </w:rPr>
        <w:t>.</w:t>
      </w:r>
    </w:p>
    <w:p w:rsidR="00D84007" w:rsidRPr="00913CB4" w:rsidRDefault="00D84007">
      <w:pPr>
        <w:pStyle w:val="SingleTxtG"/>
        <w:rPr>
          <w:lang w:val="fr-FR"/>
        </w:rPr>
      </w:pPr>
      <w:r w:rsidRPr="00913CB4">
        <w:rPr>
          <w:lang w:val="fr-FR"/>
        </w:rPr>
        <w:t>347.</w:t>
      </w:r>
      <w:r w:rsidRPr="00913CB4">
        <w:rPr>
          <w:lang w:val="fr-FR"/>
        </w:rPr>
        <w:tab/>
      </w:r>
      <w:r>
        <w:rPr>
          <w:lang w:val="fr-FR"/>
        </w:rPr>
        <w:t>Le descriptif de projet de l’éducation ouverte a été approuvé par la Décision</w:t>
      </w:r>
      <w:r w:rsidRPr="00913CB4">
        <w:rPr>
          <w:lang w:val="fr-FR"/>
        </w:rPr>
        <w:t xml:space="preserve"> </w:t>
      </w:r>
      <w:r>
        <w:rPr>
          <w:lang w:val="fr-FR"/>
        </w:rPr>
        <w:t>nº</w:t>
      </w:r>
      <w:r w:rsidRPr="00913CB4">
        <w:rPr>
          <w:lang w:val="fr-FR"/>
        </w:rPr>
        <w:t xml:space="preserve"> 20 </w:t>
      </w:r>
      <w:r>
        <w:rPr>
          <w:lang w:val="fr-FR"/>
        </w:rPr>
        <w:t>adoptée lors de la réunion du Gouvernement du</w:t>
      </w:r>
      <w:r w:rsidRPr="00913CB4">
        <w:rPr>
          <w:lang w:val="fr-FR"/>
        </w:rPr>
        <w:t xml:space="preserve"> 25 </w:t>
      </w:r>
      <w:r>
        <w:rPr>
          <w:lang w:val="fr-FR"/>
        </w:rPr>
        <w:t>mai</w:t>
      </w:r>
      <w:r w:rsidRPr="00913CB4">
        <w:rPr>
          <w:lang w:val="fr-FR"/>
        </w:rPr>
        <w:t xml:space="preserve"> 2005, </w:t>
      </w:r>
      <w:r>
        <w:rPr>
          <w:lang w:val="fr-FR"/>
        </w:rPr>
        <w:t>qui vise à définir les principales dispositions des réformes de l’enseignement spécialisé et l’organisation de l’enseignement pour les enfants ayant des besoins éducatifs spéciaux dans les établissements généralistes</w:t>
      </w:r>
      <w:r w:rsidRPr="00913CB4">
        <w:rPr>
          <w:lang w:val="fr-FR"/>
        </w:rPr>
        <w:t>.</w:t>
      </w:r>
    </w:p>
    <w:p w:rsidR="00D84007" w:rsidRPr="00913CB4" w:rsidRDefault="00D84007">
      <w:pPr>
        <w:pStyle w:val="SingleTxtG"/>
        <w:rPr>
          <w:lang w:val="fr-FR"/>
        </w:rPr>
      </w:pPr>
      <w:r w:rsidRPr="00913CB4">
        <w:rPr>
          <w:lang w:val="fr-FR"/>
        </w:rPr>
        <w:t>348.</w:t>
      </w:r>
      <w:r w:rsidRPr="00913CB4">
        <w:rPr>
          <w:lang w:val="fr-FR"/>
        </w:rPr>
        <w:tab/>
      </w:r>
      <w:r>
        <w:rPr>
          <w:lang w:val="fr-FR"/>
        </w:rPr>
        <w:t>L’éducation des enfants atteins de troubles physiques et mentaux est actuellement organisée</w:t>
      </w:r>
      <w:r w:rsidRPr="00913CB4">
        <w:rPr>
          <w:lang w:val="fr-FR"/>
        </w:rPr>
        <w:t xml:space="preserve"> </w:t>
      </w:r>
      <w:r>
        <w:rPr>
          <w:lang w:val="fr-FR"/>
        </w:rPr>
        <w:t xml:space="preserve">dans quelque </w:t>
      </w:r>
      <w:r w:rsidRPr="00913CB4">
        <w:rPr>
          <w:lang w:val="fr-FR"/>
        </w:rPr>
        <w:t xml:space="preserve">32 </w:t>
      </w:r>
      <w:r>
        <w:rPr>
          <w:lang w:val="fr-FR"/>
        </w:rPr>
        <w:t>établissements d’enseignement général et dans des institutions spécialisées destinées aux enfants souffrant d’un retard mental, de troubles de la vision, de l’audition, du comportement, de l’émotion et de la volition, ainsi que de troubles profonds de la parole</w:t>
      </w:r>
      <w:r w:rsidRPr="00913CB4">
        <w:rPr>
          <w:lang w:val="fr-FR"/>
        </w:rPr>
        <w:t>.</w:t>
      </w:r>
    </w:p>
    <w:p w:rsidR="00D84007" w:rsidRPr="00913CB4" w:rsidRDefault="00D84007">
      <w:pPr>
        <w:pStyle w:val="SingleTxtG"/>
        <w:rPr>
          <w:lang w:val="fr-FR"/>
        </w:rPr>
      </w:pPr>
      <w:r w:rsidRPr="00913CB4">
        <w:rPr>
          <w:lang w:val="fr-FR"/>
        </w:rPr>
        <w:t>349.</w:t>
      </w:r>
      <w:r w:rsidRPr="00913CB4">
        <w:rPr>
          <w:lang w:val="fr-FR"/>
        </w:rPr>
        <w:tab/>
      </w:r>
      <w:r>
        <w:rPr>
          <w:lang w:val="fr-FR"/>
        </w:rPr>
        <w:t>Les enfants</w:t>
      </w:r>
      <w:r w:rsidRPr="00913CB4">
        <w:rPr>
          <w:lang w:val="fr-FR"/>
        </w:rPr>
        <w:t xml:space="preserve"> </w:t>
      </w:r>
      <w:r>
        <w:rPr>
          <w:lang w:val="fr-FR"/>
        </w:rPr>
        <w:t>de moins de 1</w:t>
      </w:r>
      <w:r w:rsidRPr="00913CB4">
        <w:rPr>
          <w:lang w:val="fr-FR"/>
        </w:rPr>
        <w:t xml:space="preserve">8 </w:t>
      </w:r>
      <w:r>
        <w:rPr>
          <w:lang w:val="fr-FR"/>
        </w:rPr>
        <w:t>ans figurent parmi les prioritaires du programme de prestations. Ainsi, la probabilité pour les familles ayant un enfant handicapé de bénéficier d’une allocation est très élevée</w:t>
      </w:r>
      <w:r w:rsidRPr="00913CB4">
        <w:rPr>
          <w:lang w:val="fr-FR"/>
        </w:rPr>
        <w:t>.</w:t>
      </w:r>
    </w:p>
    <w:p w:rsidR="00D84007" w:rsidRPr="00913CB4" w:rsidRDefault="00D84007">
      <w:pPr>
        <w:pStyle w:val="SingleTxtG"/>
        <w:rPr>
          <w:lang w:val="fr-FR"/>
        </w:rPr>
      </w:pPr>
      <w:r w:rsidRPr="00913CB4">
        <w:rPr>
          <w:lang w:val="fr-FR"/>
        </w:rPr>
        <w:t>350.</w:t>
      </w:r>
      <w:r w:rsidRPr="00913CB4">
        <w:rPr>
          <w:lang w:val="fr-FR"/>
        </w:rPr>
        <w:tab/>
      </w:r>
      <w:r>
        <w:rPr>
          <w:lang w:val="fr-FR"/>
        </w:rPr>
        <w:t>En</w:t>
      </w:r>
      <w:r w:rsidRPr="00913CB4">
        <w:rPr>
          <w:lang w:val="fr-FR"/>
        </w:rPr>
        <w:t xml:space="preserve"> </w:t>
      </w:r>
      <w:r>
        <w:rPr>
          <w:lang w:val="fr-FR"/>
        </w:rPr>
        <w:t>juillet</w:t>
      </w:r>
      <w:r w:rsidRPr="00913CB4">
        <w:rPr>
          <w:lang w:val="fr-FR"/>
        </w:rPr>
        <w:t xml:space="preserve"> 2009, </w:t>
      </w:r>
      <w:r>
        <w:rPr>
          <w:lang w:val="fr-FR"/>
        </w:rPr>
        <w:t xml:space="preserve">on comptait officiellement </w:t>
      </w:r>
      <w:r w:rsidRPr="00913CB4">
        <w:rPr>
          <w:lang w:val="fr-FR"/>
        </w:rPr>
        <w:t>3</w:t>
      </w:r>
      <w:r>
        <w:rPr>
          <w:lang w:val="fr-FR"/>
        </w:rPr>
        <w:t xml:space="preserve"> </w:t>
      </w:r>
      <w:r w:rsidRPr="00913CB4">
        <w:rPr>
          <w:lang w:val="fr-FR"/>
        </w:rPr>
        <w:t>173 famil</w:t>
      </w:r>
      <w:r>
        <w:rPr>
          <w:lang w:val="fr-FR"/>
        </w:rPr>
        <w:t>les avec enfant handicapé en République d’Arménie</w:t>
      </w:r>
      <w:r w:rsidRPr="00913CB4">
        <w:rPr>
          <w:lang w:val="fr-FR"/>
        </w:rPr>
        <w:t>.</w:t>
      </w:r>
    </w:p>
    <w:p w:rsidR="00D84007" w:rsidRPr="00913CB4" w:rsidRDefault="00D84007">
      <w:pPr>
        <w:pStyle w:val="H23G"/>
        <w:rPr>
          <w:lang w:val="fr-FR"/>
        </w:rPr>
      </w:pPr>
      <w:r>
        <w:rPr>
          <w:lang w:val="fr-FR"/>
        </w:rPr>
        <w:tab/>
      </w:r>
      <w:r>
        <w:rPr>
          <w:lang w:val="fr-FR"/>
        </w:rPr>
        <w:tab/>
        <w:t>Répartition par âge et par sexe des personnes handicapées enregistrées</w:t>
      </w:r>
      <w:r w:rsidRPr="00913CB4">
        <w:rPr>
          <w:lang w:val="fr-FR"/>
        </w:rPr>
        <w:t>, 2004</w:t>
      </w:r>
      <w:r>
        <w:rPr>
          <w:lang w:val="fr-FR"/>
        </w:rPr>
        <w:t>-</w:t>
      </w:r>
      <w:r w:rsidRPr="00913CB4">
        <w:rPr>
          <w:lang w:val="fr-FR"/>
        </w:rPr>
        <w:t>2008</w:t>
      </w:r>
      <w:r w:rsidR="002215BA">
        <w:rPr>
          <w:lang w:val="fr-FR"/>
        </w:rPr>
        <w:br/>
      </w:r>
      <w:r>
        <w:rPr>
          <w:lang w:val="fr-FR"/>
        </w:rPr>
        <w:t>(fin d’année)</w:t>
      </w:r>
    </w:p>
    <w:tbl>
      <w:tblPr>
        <w:tblW w:w="9639"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2500"/>
        <w:gridCol w:w="713"/>
        <w:gridCol w:w="714"/>
        <w:gridCol w:w="714"/>
        <w:gridCol w:w="714"/>
        <w:gridCol w:w="714"/>
        <w:gridCol w:w="714"/>
        <w:gridCol w:w="714"/>
        <w:gridCol w:w="714"/>
        <w:gridCol w:w="714"/>
        <w:gridCol w:w="714"/>
      </w:tblGrid>
      <w:tr w:rsidR="00D84007" w:rsidRPr="00913CB4">
        <w:trPr>
          <w:tblHeader/>
        </w:trPr>
        <w:tc>
          <w:tcPr>
            <w:tcW w:w="2500" w:type="dxa"/>
            <w:vMerge w:val="restart"/>
            <w:tcBorders>
              <w:top w:val="single" w:sz="4" w:space="0" w:color="auto"/>
              <w:bottom w:val="single" w:sz="12" w:space="0" w:color="auto"/>
            </w:tcBorders>
            <w:shd w:val="clear" w:color="000000" w:fill="auto"/>
            <w:vAlign w:val="bottom"/>
          </w:tcPr>
          <w:p w:rsidR="00D84007" w:rsidRPr="00913CB4" w:rsidRDefault="00D84007">
            <w:pPr>
              <w:suppressAutoHyphens w:val="0"/>
              <w:spacing w:before="80" w:after="80" w:line="200" w:lineRule="exact"/>
              <w:rPr>
                <w:i/>
                <w:sz w:val="16"/>
                <w:lang w:val="fr-FR"/>
              </w:rPr>
            </w:pPr>
          </w:p>
        </w:tc>
        <w:tc>
          <w:tcPr>
            <w:tcW w:w="3569" w:type="dxa"/>
            <w:gridSpan w:val="5"/>
            <w:tcBorders>
              <w:top w:val="single" w:sz="4" w:space="0" w:color="auto"/>
              <w:bottom w:val="single" w:sz="4" w:space="0" w:color="auto"/>
              <w:right w:val="single" w:sz="24" w:space="0" w:color="FFFFFF"/>
            </w:tcBorders>
            <w:shd w:val="clear" w:color="000000" w:fill="auto"/>
            <w:vAlign w:val="bottom"/>
          </w:tcPr>
          <w:p w:rsidR="00D84007" w:rsidRPr="00913CB4" w:rsidRDefault="00D84007">
            <w:pPr>
              <w:suppressAutoHyphens w:val="0"/>
              <w:spacing w:before="80" w:after="80" w:line="200" w:lineRule="exact"/>
              <w:jc w:val="center"/>
              <w:rPr>
                <w:b/>
                <w:i/>
                <w:sz w:val="16"/>
                <w:lang w:val="fr-FR"/>
              </w:rPr>
            </w:pPr>
            <w:r w:rsidRPr="00913CB4">
              <w:rPr>
                <w:b/>
                <w:i/>
                <w:sz w:val="16"/>
                <w:lang w:val="fr-FR"/>
              </w:rPr>
              <w:t>Total</w:t>
            </w:r>
          </w:p>
        </w:tc>
        <w:tc>
          <w:tcPr>
            <w:tcW w:w="3570" w:type="dxa"/>
            <w:gridSpan w:val="5"/>
            <w:tcBorders>
              <w:top w:val="single" w:sz="4" w:space="0" w:color="auto"/>
              <w:left w:val="single" w:sz="24" w:space="0" w:color="FFFFFF"/>
              <w:bottom w:val="single" w:sz="4" w:space="0" w:color="auto"/>
            </w:tcBorders>
            <w:shd w:val="clear" w:color="000000" w:fill="auto"/>
            <w:vAlign w:val="bottom"/>
          </w:tcPr>
          <w:p w:rsidR="00D84007" w:rsidRPr="00913CB4" w:rsidRDefault="00D84007">
            <w:pPr>
              <w:suppressAutoHyphens w:val="0"/>
              <w:spacing w:before="80" w:after="80" w:line="200" w:lineRule="exact"/>
              <w:jc w:val="center"/>
              <w:rPr>
                <w:i/>
                <w:sz w:val="16"/>
                <w:lang w:val="fr-FR"/>
              </w:rPr>
            </w:pPr>
            <w:r>
              <w:rPr>
                <w:i/>
                <w:sz w:val="16"/>
                <w:lang w:val="fr-FR"/>
              </w:rPr>
              <w:t>Femmes</w:t>
            </w:r>
          </w:p>
        </w:tc>
      </w:tr>
      <w:tr w:rsidR="00D84007" w:rsidRPr="00913CB4">
        <w:trPr>
          <w:tblHeader/>
        </w:trPr>
        <w:tc>
          <w:tcPr>
            <w:tcW w:w="2500" w:type="dxa"/>
            <w:vMerge/>
            <w:tcBorders>
              <w:top w:val="single" w:sz="12" w:space="0" w:color="auto"/>
              <w:bottom w:val="single" w:sz="12" w:space="0" w:color="auto"/>
            </w:tcBorders>
            <w:shd w:val="clear" w:color="000000" w:fill="auto"/>
            <w:vAlign w:val="bottom"/>
          </w:tcPr>
          <w:p w:rsidR="00D84007" w:rsidRPr="00913CB4" w:rsidRDefault="00D84007">
            <w:pPr>
              <w:suppressAutoHyphens w:val="0"/>
              <w:spacing w:before="40" w:after="40" w:line="220" w:lineRule="exact"/>
              <w:rPr>
                <w:sz w:val="18"/>
                <w:lang w:val="fr-FR"/>
              </w:rPr>
            </w:pPr>
          </w:p>
        </w:tc>
        <w:tc>
          <w:tcPr>
            <w:tcW w:w="713" w:type="dxa"/>
            <w:tcBorders>
              <w:top w:val="single" w:sz="4" w:space="0" w:color="auto"/>
              <w:bottom w:val="single" w:sz="12" w:space="0" w:color="auto"/>
            </w:tcBorders>
            <w:shd w:val="clear" w:color="000000" w:fill="auto"/>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2004</w:t>
            </w:r>
          </w:p>
        </w:tc>
        <w:tc>
          <w:tcPr>
            <w:tcW w:w="714" w:type="dxa"/>
            <w:tcBorders>
              <w:top w:val="single" w:sz="4" w:space="0" w:color="auto"/>
              <w:bottom w:val="single" w:sz="12" w:space="0" w:color="auto"/>
            </w:tcBorders>
            <w:shd w:val="clear" w:color="000000" w:fill="auto"/>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2005</w:t>
            </w:r>
          </w:p>
        </w:tc>
        <w:tc>
          <w:tcPr>
            <w:tcW w:w="714" w:type="dxa"/>
            <w:tcBorders>
              <w:top w:val="single" w:sz="4" w:space="0" w:color="auto"/>
              <w:bottom w:val="single" w:sz="12" w:space="0" w:color="auto"/>
            </w:tcBorders>
            <w:shd w:val="clear" w:color="000000" w:fill="auto"/>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2006</w:t>
            </w:r>
          </w:p>
        </w:tc>
        <w:tc>
          <w:tcPr>
            <w:tcW w:w="714" w:type="dxa"/>
            <w:tcBorders>
              <w:top w:val="single" w:sz="4" w:space="0" w:color="auto"/>
              <w:bottom w:val="single" w:sz="12" w:space="0" w:color="auto"/>
            </w:tcBorders>
            <w:shd w:val="clear" w:color="000000" w:fill="auto"/>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2007</w:t>
            </w:r>
          </w:p>
        </w:tc>
        <w:tc>
          <w:tcPr>
            <w:tcW w:w="714" w:type="dxa"/>
            <w:tcBorders>
              <w:top w:val="single" w:sz="4" w:space="0" w:color="auto"/>
              <w:bottom w:val="single" w:sz="12" w:space="0" w:color="auto"/>
              <w:right w:val="single" w:sz="24" w:space="0" w:color="FFFFFF"/>
            </w:tcBorders>
            <w:shd w:val="clear" w:color="000000" w:fill="auto"/>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2008</w:t>
            </w:r>
          </w:p>
        </w:tc>
        <w:tc>
          <w:tcPr>
            <w:tcW w:w="714" w:type="dxa"/>
            <w:tcBorders>
              <w:top w:val="single" w:sz="4" w:space="0" w:color="auto"/>
              <w:left w:val="single" w:sz="24" w:space="0" w:color="FFFFFF"/>
              <w:bottom w:val="single" w:sz="12" w:space="0" w:color="auto"/>
            </w:tcBorders>
            <w:shd w:val="clear" w:color="000000"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2004</w:t>
            </w:r>
          </w:p>
        </w:tc>
        <w:tc>
          <w:tcPr>
            <w:tcW w:w="714" w:type="dxa"/>
            <w:tcBorders>
              <w:top w:val="single" w:sz="4" w:space="0" w:color="auto"/>
              <w:bottom w:val="single" w:sz="12" w:space="0" w:color="auto"/>
            </w:tcBorders>
            <w:shd w:val="clear" w:color="000000"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2005</w:t>
            </w:r>
          </w:p>
        </w:tc>
        <w:tc>
          <w:tcPr>
            <w:tcW w:w="714" w:type="dxa"/>
            <w:tcBorders>
              <w:top w:val="single" w:sz="4" w:space="0" w:color="auto"/>
              <w:bottom w:val="single" w:sz="12" w:space="0" w:color="auto"/>
            </w:tcBorders>
            <w:shd w:val="clear" w:color="000000"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2006</w:t>
            </w:r>
          </w:p>
        </w:tc>
        <w:tc>
          <w:tcPr>
            <w:tcW w:w="714" w:type="dxa"/>
            <w:tcBorders>
              <w:top w:val="single" w:sz="4" w:space="0" w:color="auto"/>
              <w:bottom w:val="single" w:sz="12" w:space="0" w:color="auto"/>
            </w:tcBorders>
            <w:shd w:val="clear" w:color="000000"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2007</w:t>
            </w:r>
          </w:p>
        </w:tc>
        <w:tc>
          <w:tcPr>
            <w:tcW w:w="714" w:type="dxa"/>
            <w:tcBorders>
              <w:top w:val="single" w:sz="4" w:space="0" w:color="auto"/>
              <w:bottom w:val="single" w:sz="12" w:space="0" w:color="auto"/>
            </w:tcBorders>
            <w:shd w:val="clear" w:color="000000"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2008</w:t>
            </w:r>
          </w:p>
        </w:tc>
      </w:tr>
      <w:tr w:rsidR="00D84007" w:rsidRPr="00913CB4">
        <w:tc>
          <w:tcPr>
            <w:tcW w:w="2500" w:type="dxa"/>
            <w:tcBorders>
              <w:top w:val="single" w:sz="12" w:space="0" w:color="auto"/>
            </w:tcBorders>
            <w:shd w:val="clear" w:color="000000" w:fill="auto"/>
            <w:vAlign w:val="bottom"/>
          </w:tcPr>
          <w:p w:rsidR="00D84007" w:rsidRPr="00913CB4" w:rsidRDefault="00D84007">
            <w:pPr>
              <w:suppressAutoHyphens w:val="0"/>
              <w:spacing w:before="40" w:after="40" w:line="220" w:lineRule="exact"/>
              <w:rPr>
                <w:sz w:val="18"/>
                <w:lang w:val="fr-FR"/>
              </w:rPr>
            </w:pPr>
            <w:r w:rsidRPr="00913CB4">
              <w:rPr>
                <w:sz w:val="18"/>
                <w:lang w:val="fr-FR"/>
              </w:rPr>
              <w:t>N</w:t>
            </w:r>
            <w:r>
              <w:rPr>
                <w:sz w:val="18"/>
                <w:lang w:val="fr-FR"/>
              </w:rPr>
              <w:t>ombre de personnes handicapées</w:t>
            </w:r>
          </w:p>
        </w:tc>
        <w:tc>
          <w:tcPr>
            <w:tcW w:w="713" w:type="dxa"/>
            <w:tcBorders>
              <w:top w:val="single" w:sz="12" w:space="0" w:color="auto"/>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135 716</w:t>
            </w:r>
          </w:p>
        </w:tc>
        <w:tc>
          <w:tcPr>
            <w:tcW w:w="714" w:type="dxa"/>
            <w:tcBorders>
              <w:top w:val="single" w:sz="12" w:space="0" w:color="auto"/>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141 248</w:t>
            </w:r>
          </w:p>
        </w:tc>
        <w:tc>
          <w:tcPr>
            <w:tcW w:w="714" w:type="dxa"/>
            <w:tcBorders>
              <w:top w:val="single" w:sz="12" w:space="0" w:color="auto"/>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148 656</w:t>
            </w:r>
          </w:p>
        </w:tc>
        <w:tc>
          <w:tcPr>
            <w:tcW w:w="714" w:type="dxa"/>
            <w:tcBorders>
              <w:top w:val="single" w:sz="12" w:space="0" w:color="auto"/>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158 758</w:t>
            </w:r>
          </w:p>
        </w:tc>
        <w:tc>
          <w:tcPr>
            <w:tcW w:w="714" w:type="dxa"/>
            <w:tcBorders>
              <w:top w:val="single" w:sz="12" w:space="0" w:color="auto"/>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170 950</w:t>
            </w:r>
          </w:p>
        </w:tc>
        <w:tc>
          <w:tcPr>
            <w:tcW w:w="714" w:type="dxa"/>
            <w:tcBorders>
              <w:top w:val="single" w:sz="12" w:space="0" w:color="auto"/>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54 146</w:t>
            </w:r>
          </w:p>
        </w:tc>
        <w:tc>
          <w:tcPr>
            <w:tcW w:w="714" w:type="dxa"/>
            <w:tcBorders>
              <w:top w:val="single" w:sz="12" w:space="0" w:color="auto"/>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57 822</w:t>
            </w:r>
          </w:p>
        </w:tc>
        <w:tc>
          <w:tcPr>
            <w:tcW w:w="714" w:type="dxa"/>
            <w:tcBorders>
              <w:top w:val="single" w:sz="12" w:space="0" w:color="auto"/>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62 542</w:t>
            </w:r>
          </w:p>
        </w:tc>
        <w:tc>
          <w:tcPr>
            <w:tcW w:w="714" w:type="dxa"/>
            <w:tcBorders>
              <w:top w:val="single" w:sz="12" w:space="0" w:color="auto"/>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68 004</w:t>
            </w:r>
          </w:p>
        </w:tc>
        <w:tc>
          <w:tcPr>
            <w:tcW w:w="714" w:type="dxa"/>
            <w:tcBorders>
              <w:top w:val="single" w:sz="12" w:space="0" w:color="auto"/>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75 054</w:t>
            </w:r>
          </w:p>
        </w:tc>
      </w:tr>
      <w:tr w:rsidR="00D84007" w:rsidRPr="00913CB4">
        <w:tc>
          <w:tcPr>
            <w:tcW w:w="2500" w:type="dxa"/>
            <w:shd w:val="clear" w:color="000000" w:fill="auto"/>
            <w:vAlign w:val="bottom"/>
          </w:tcPr>
          <w:p w:rsidR="00D84007" w:rsidRPr="00913CB4" w:rsidRDefault="00D84007">
            <w:pPr>
              <w:suppressAutoHyphens w:val="0"/>
              <w:spacing w:before="40" w:after="40" w:line="220" w:lineRule="exact"/>
              <w:rPr>
                <w:sz w:val="18"/>
                <w:lang w:val="fr-FR"/>
              </w:rPr>
            </w:pPr>
            <w:r>
              <w:rPr>
                <w:sz w:val="18"/>
                <w:lang w:val="fr-FR"/>
              </w:rPr>
              <w:t>Dont pour une période indéterminée</w:t>
            </w:r>
          </w:p>
        </w:tc>
        <w:tc>
          <w:tcPr>
            <w:tcW w:w="713"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90 417</w:t>
            </w:r>
          </w:p>
        </w:tc>
        <w:tc>
          <w:tcPr>
            <w:tcW w:w="714"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92 111</w:t>
            </w:r>
          </w:p>
        </w:tc>
        <w:tc>
          <w:tcPr>
            <w:tcW w:w="714"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95 975</w:t>
            </w:r>
          </w:p>
        </w:tc>
        <w:tc>
          <w:tcPr>
            <w:tcW w:w="714"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100 350</w:t>
            </w:r>
          </w:p>
        </w:tc>
        <w:tc>
          <w:tcPr>
            <w:tcW w:w="714"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106 201</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35 779</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37 192</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39 411</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41 567</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44 424</w:t>
            </w:r>
          </w:p>
        </w:tc>
      </w:tr>
      <w:tr w:rsidR="00D84007" w:rsidRPr="00913CB4">
        <w:tc>
          <w:tcPr>
            <w:tcW w:w="2500" w:type="dxa"/>
            <w:shd w:val="clear" w:color="000000" w:fill="auto"/>
            <w:vAlign w:val="bottom"/>
          </w:tcPr>
          <w:p w:rsidR="00D84007" w:rsidRPr="00913CB4" w:rsidRDefault="00D84007">
            <w:pPr>
              <w:suppressAutoHyphens w:val="0"/>
              <w:spacing w:before="40" w:after="40" w:line="220" w:lineRule="exact"/>
              <w:rPr>
                <w:sz w:val="18"/>
                <w:lang w:val="fr-FR"/>
              </w:rPr>
            </w:pPr>
            <w:r>
              <w:rPr>
                <w:sz w:val="18"/>
                <w:lang w:val="fr-FR"/>
              </w:rPr>
              <w:t>Moins de</w:t>
            </w:r>
            <w:r w:rsidRPr="00913CB4">
              <w:rPr>
                <w:sz w:val="18"/>
                <w:lang w:val="fr-FR"/>
              </w:rPr>
              <w:t xml:space="preserve"> 18 </w:t>
            </w:r>
            <w:r>
              <w:rPr>
                <w:sz w:val="18"/>
                <w:lang w:val="fr-FR"/>
              </w:rPr>
              <w:t>ans</w:t>
            </w:r>
          </w:p>
        </w:tc>
        <w:tc>
          <w:tcPr>
            <w:tcW w:w="713"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7 870</w:t>
            </w:r>
          </w:p>
        </w:tc>
        <w:tc>
          <w:tcPr>
            <w:tcW w:w="714"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8 304</w:t>
            </w:r>
          </w:p>
        </w:tc>
        <w:tc>
          <w:tcPr>
            <w:tcW w:w="714"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8 449</w:t>
            </w:r>
          </w:p>
        </w:tc>
        <w:tc>
          <w:tcPr>
            <w:tcW w:w="714"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8 690</w:t>
            </w:r>
          </w:p>
        </w:tc>
        <w:tc>
          <w:tcPr>
            <w:tcW w:w="714"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8 706</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2 419</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2 593</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2 615</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3 056</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2 669</w:t>
            </w:r>
          </w:p>
        </w:tc>
      </w:tr>
      <w:tr w:rsidR="00D84007" w:rsidRPr="00913CB4">
        <w:tc>
          <w:tcPr>
            <w:tcW w:w="2500" w:type="dxa"/>
            <w:shd w:val="clear" w:color="000000" w:fill="auto"/>
            <w:vAlign w:val="bottom"/>
          </w:tcPr>
          <w:p w:rsidR="00D84007" w:rsidRPr="00913CB4" w:rsidRDefault="00D84007">
            <w:pPr>
              <w:suppressAutoHyphens w:val="0"/>
              <w:spacing w:before="40" w:after="40" w:line="220" w:lineRule="exact"/>
              <w:rPr>
                <w:sz w:val="18"/>
                <w:lang w:val="fr-FR"/>
              </w:rPr>
            </w:pPr>
            <w:r>
              <w:rPr>
                <w:sz w:val="18"/>
                <w:lang w:val="fr-FR"/>
              </w:rPr>
              <w:t>De</w:t>
            </w:r>
            <w:r w:rsidRPr="00913CB4">
              <w:rPr>
                <w:sz w:val="18"/>
                <w:lang w:val="fr-FR"/>
              </w:rPr>
              <w:t xml:space="preserve"> 18 </w:t>
            </w:r>
            <w:r>
              <w:rPr>
                <w:sz w:val="18"/>
                <w:lang w:val="fr-FR"/>
              </w:rPr>
              <w:t>à</w:t>
            </w:r>
            <w:r w:rsidRPr="00913CB4">
              <w:rPr>
                <w:sz w:val="18"/>
                <w:lang w:val="fr-FR"/>
              </w:rPr>
              <w:t xml:space="preserve"> 40 </w:t>
            </w:r>
            <w:r>
              <w:rPr>
                <w:sz w:val="18"/>
                <w:lang w:val="fr-FR"/>
              </w:rPr>
              <w:t>ans</w:t>
            </w:r>
          </w:p>
        </w:tc>
        <w:tc>
          <w:tcPr>
            <w:tcW w:w="713"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23 551</w:t>
            </w:r>
          </w:p>
        </w:tc>
        <w:tc>
          <w:tcPr>
            <w:tcW w:w="714"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24 403</w:t>
            </w:r>
          </w:p>
        </w:tc>
        <w:tc>
          <w:tcPr>
            <w:tcW w:w="714"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24 755</w:t>
            </w:r>
          </w:p>
        </w:tc>
        <w:tc>
          <w:tcPr>
            <w:tcW w:w="714"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25 112</w:t>
            </w:r>
          </w:p>
        </w:tc>
        <w:tc>
          <w:tcPr>
            <w:tcW w:w="714"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26 860</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6 878</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7 060</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7 223</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7 530</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8 145</w:t>
            </w:r>
          </w:p>
        </w:tc>
      </w:tr>
      <w:tr w:rsidR="00D84007" w:rsidRPr="00913CB4">
        <w:tc>
          <w:tcPr>
            <w:tcW w:w="2500" w:type="dxa"/>
            <w:shd w:val="clear" w:color="000000" w:fill="auto"/>
            <w:vAlign w:val="bottom"/>
          </w:tcPr>
          <w:p w:rsidR="00D84007" w:rsidRPr="00913CB4" w:rsidRDefault="00D84007">
            <w:pPr>
              <w:suppressAutoHyphens w:val="0"/>
              <w:spacing w:before="40" w:after="40" w:line="220" w:lineRule="exact"/>
              <w:rPr>
                <w:sz w:val="18"/>
                <w:lang w:val="fr-FR"/>
              </w:rPr>
            </w:pPr>
            <w:r>
              <w:rPr>
                <w:sz w:val="18"/>
                <w:lang w:val="fr-FR"/>
              </w:rPr>
              <w:t>Dont pour une période indéterminée</w:t>
            </w:r>
          </w:p>
        </w:tc>
        <w:tc>
          <w:tcPr>
            <w:tcW w:w="713"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11 857</w:t>
            </w:r>
          </w:p>
        </w:tc>
        <w:tc>
          <w:tcPr>
            <w:tcW w:w="714"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12 721</w:t>
            </w:r>
          </w:p>
        </w:tc>
        <w:tc>
          <w:tcPr>
            <w:tcW w:w="714"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13 826</w:t>
            </w:r>
          </w:p>
        </w:tc>
        <w:tc>
          <w:tcPr>
            <w:tcW w:w="714"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15 326</w:t>
            </w:r>
          </w:p>
        </w:tc>
        <w:tc>
          <w:tcPr>
            <w:tcW w:w="714"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16 565</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3 595</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3 774</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4 008</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4 350</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4 601</w:t>
            </w:r>
          </w:p>
        </w:tc>
      </w:tr>
      <w:tr w:rsidR="00D84007" w:rsidRPr="00913CB4">
        <w:tc>
          <w:tcPr>
            <w:tcW w:w="2500" w:type="dxa"/>
            <w:tcBorders>
              <w:bottom w:val="nil"/>
            </w:tcBorders>
            <w:shd w:val="clear" w:color="000000" w:fill="auto"/>
            <w:vAlign w:val="bottom"/>
          </w:tcPr>
          <w:p w:rsidR="00D84007" w:rsidRPr="00913CB4" w:rsidRDefault="00D84007">
            <w:pPr>
              <w:suppressAutoHyphens w:val="0"/>
              <w:spacing w:before="40" w:after="40" w:line="220" w:lineRule="exact"/>
              <w:rPr>
                <w:sz w:val="18"/>
                <w:lang w:val="fr-FR"/>
              </w:rPr>
            </w:pPr>
            <w:r>
              <w:rPr>
                <w:sz w:val="18"/>
                <w:lang w:val="fr-FR"/>
              </w:rPr>
              <w:t>De</w:t>
            </w:r>
            <w:r w:rsidRPr="00913CB4">
              <w:rPr>
                <w:sz w:val="18"/>
                <w:lang w:val="fr-FR"/>
              </w:rPr>
              <w:t xml:space="preserve"> 40 </w:t>
            </w:r>
            <w:r>
              <w:rPr>
                <w:sz w:val="18"/>
                <w:lang w:val="fr-FR"/>
              </w:rPr>
              <w:t>ans à la retraite</w:t>
            </w:r>
          </w:p>
        </w:tc>
        <w:tc>
          <w:tcPr>
            <w:tcW w:w="713" w:type="dxa"/>
            <w:tcBorders>
              <w:bottom w:val="nil"/>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51 429</w:t>
            </w:r>
          </w:p>
        </w:tc>
        <w:tc>
          <w:tcPr>
            <w:tcW w:w="714" w:type="dxa"/>
            <w:tcBorders>
              <w:bottom w:val="nil"/>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57 340</w:t>
            </w:r>
          </w:p>
        </w:tc>
        <w:tc>
          <w:tcPr>
            <w:tcW w:w="714" w:type="dxa"/>
            <w:tcBorders>
              <w:bottom w:val="nil"/>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63 601</w:t>
            </w:r>
          </w:p>
        </w:tc>
        <w:tc>
          <w:tcPr>
            <w:tcW w:w="714" w:type="dxa"/>
            <w:tcBorders>
              <w:bottom w:val="nil"/>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72 274</w:t>
            </w:r>
          </w:p>
        </w:tc>
        <w:tc>
          <w:tcPr>
            <w:tcW w:w="714" w:type="dxa"/>
            <w:tcBorders>
              <w:bottom w:val="nil"/>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83 494</w:t>
            </w:r>
          </w:p>
        </w:tc>
        <w:tc>
          <w:tcPr>
            <w:tcW w:w="714" w:type="dxa"/>
            <w:tcBorders>
              <w:bottom w:val="nil"/>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23 202</w:t>
            </w:r>
          </w:p>
        </w:tc>
        <w:tc>
          <w:tcPr>
            <w:tcW w:w="714" w:type="dxa"/>
            <w:tcBorders>
              <w:bottom w:val="nil"/>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26 765</w:t>
            </w:r>
          </w:p>
        </w:tc>
        <w:tc>
          <w:tcPr>
            <w:tcW w:w="714" w:type="dxa"/>
            <w:tcBorders>
              <w:bottom w:val="nil"/>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30 079</w:t>
            </w:r>
          </w:p>
        </w:tc>
        <w:tc>
          <w:tcPr>
            <w:tcW w:w="714" w:type="dxa"/>
            <w:tcBorders>
              <w:bottom w:val="nil"/>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33 618</w:t>
            </w:r>
          </w:p>
        </w:tc>
        <w:tc>
          <w:tcPr>
            <w:tcW w:w="714" w:type="dxa"/>
            <w:tcBorders>
              <w:bottom w:val="nil"/>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39 334</w:t>
            </w:r>
          </w:p>
        </w:tc>
      </w:tr>
      <w:tr w:rsidR="00D84007" w:rsidRPr="00913CB4">
        <w:tc>
          <w:tcPr>
            <w:tcW w:w="2500" w:type="dxa"/>
            <w:tcBorders>
              <w:top w:val="nil"/>
              <w:bottom w:val="nil"/>
            </w:tcBorders>
            <w:shd w:val="clear" w:color="000000" w:fill="auto"/>
            <w:vAlign w:val="bottom"/>
          </w:tcPr>
          <w:p w:rsidR="00D84007" w:rsidRPr="00913CB4" w:rsidRDefault="00D84007">
            <w:pPr>
              <w:suppressAutoHyphens w:val="0"/>
              <w:spacing w:before="40" w:after="40" w:line="220" w:lineRule="exact"/>
              <w:rPr>
                <w:sz w:val="18"/>
                <w:lang w:val="fr-FR"/>
              </w:rPr>
            </w:pPr>
            <w:r>
              <w:rPr>
                <w:sz w:val="18"/>
                <w:lang w:val="fr-FR"/>
              </w:rPr>
              <w:t>Dont pour une période indéterminée</w:t>
            </w:r>
          </w:p>
        </w:tc>
        <w:tc>
          <w:tcPr>
            <w:tcW w:w="713" w:type="dxa"/>
            <w:tcBorders>
              <w:top w:val="nil"/>
              <w:bottom w:val="nil"/>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25 694</w:t>
            </w:r>
          </w:p>
        </w:tc>
        <w:tc>
          <w:tcPr>
            <w:tcW w:w="714" w:type="dxa"/>
            <w:tcBorders>
              <w:top w:val="nil"/>
              <w:bottom w:val="nil"/>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28 189</w:t>
            </w:r>
          </w:p>
        </w:tc>
        <w:tc>
          <w:tcPr>
            <w:tcW w:w="714" w:type="dxa"/>
            <w:tcBorders>
              <w:top w:val="nil"/>
              <w:bottom w:val="nil"/>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30 298</w:t>
            </w:r>
          </w:p>
        </w:tc>
        <w:tc>
          <w:tcPr>
            <w:tcW w:w="714" w:type="dxa"/>
            <w:tcBorders>
              <w:top w:val="nil"/>
              <w:bottom w:val="nil"/>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32 342</w:t>
            </w:r>
          </w:p>
        </w:tc>
        <w:tc>
          <w:tcPr>
            <w:tcW w:w="714" w:type="dxa"/>
            <w:tcBorders>
              <w:top w:val="nil"/>
              <w:bottom w:val="nil"/>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37 746</w:t>
            </w:r>
          </w:p>
        </w:tc>
        <w:tc>
          <w:tcPr>
            <w:tcW w:w="714" w:type="dxa"/>
            <w:tcBorders>
              <w:top w:val="nil"/>
              <w:bottom w:val="nil"/>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10 537</w:t>
            </w:r>
          </w:p>
        </w:tc>
        <w:tc>
          <w:tcPr>
            <w:tcW w:w="714" w:type="dxa"/>
            <w:tcBorders>
              <w:top w:val="nil"/>
              <w:bottom w:val="nil"/>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12 014</w:t>
            </w:r>
          </w:p>
        </w:tc>
        <w:tc>
          <w:tcPr>
            <w:tcW w:w="714" w:type="dxa"/>
            <w:tcBorders>
              <w:top w:val="nil"/>
              <w:bottom w:val="nil"/>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12 778</w:t>
            </w:r>
          </w:p>
        </w:tc>
        <w:tc>
          <w:tcPr>
            <w:tcW w:w="714" w:type="dxa"/>
            <w:tcBorders>
              <w:top w:val="nil"/>
              <w:bottom w:val="nil"/>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13 417</w:t>
            </w:r>
          </w:p>
        </w:tc>
        <w:tc>
          <w:tcPr>
            <w:tcW w:w="714" w:type="dxa"/>
            <w:tcBorders>
              <w:top w:val="nil"/>
              <w:bottom w:val="nil"/>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14 917</w:t>
            </w:r>
          </w:p>
        </w:tc>
      </w:tr>
      <w:tr w:rsidR="00D84007" w:rsidRPr="00913CB4">
        <w:tc>
          <w:tcPr>
            <w:tcW w:w="2500" w:type="dxa"/>
            <w:tcBorders>
              <w:top w:val="nil"/>
            </w:tcBorders>
            <w:shd w:val="clear" w:color="000000" w:fill="auto"/>
            <w:vAlign w:val="bottom"/>
          </w:tcPr>
          <w:p w:rsidR="00D84007" w:rsidRPr="00913CB4" w:rsidRDefault="00D84007">
            <w:pPr>
              <w:suppressAutoHyphens w:val="0"/>
              <w:spacing w:before="40" w:after="40" w:line="220" w:lineRule="exact"/>
              <w:rPr>
                <w:sz w:val="18"/>
                <w:lang w:val="fr-FR"/>
              </w:rPr>
            </w:pPr>
            <w:r>
              <w:rPr>
                <w:sz w:val="18"/>
                <w:lang w:val="fr-FR"/>
              </w:rPr>
              <w:t>Age de la retraite et au-delà</w:t>
            </w:r>
          </w:p>
        </w:tc>
        <w:tc>
          <w:tcPr>
            <w:tcW w:w="713" w:type="dxa"/>
            <w:tcBorders>
              <w:top w:val="nil"/>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52 866</w:t>
            </w:r>
          </w:p>
        </w:tc>
        <w:tc>
          <w:tcPr>
            <w:tcW w:w="714" w:type="dxa"/>
            <w:tcBorders>
              <w:top w:val="nil"/>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51 201</w:t>
            </w:r>
          </w:p>
        </w:tc>
        <w:tc>
          <w:tcPr>
            <w:tcW w:w="714" w:type="dxa"/>
            <w:tcBorders>
              <w:top w:val="nil"/>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51 851</w:t>
            </w:r>
          </w:p>
        </w:tc>
        <w:tc>
          <w:tcPr>
            <w:tcW w:w="714" w:type="dxa"/>
            <w:tcBorders>
              <w:top w:val="nil"/>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52 682</w:t>
            </w:r>
          </w:p>
        </w:tc>
        <w:tc>
          <w:tcPr>
            <w:tcW w:w="714" w:type="dxa"/>
            <w:tcBorders>
              <w:top w:val="nil"/>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51 890</w:t>
            </w:r>
          </w:p>
        </w:tc>
        <w:tc>
          <w:tcPr>
            <w:tcW w:w="714" w:type="dxa"/>
            <w:tcBorders>
              <w:top w:val="nil"/>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21 647</w:t>
            </w:r>
          </w:p>
        </w:tc>
        <w:tc>
          <w:tcPr>
            <w:tcW w:w="714" w:type="dxa"/>
            <w:tcBorders>
              <w:top w:val="nil"/>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21 404</w:t>
            </w:r>
          </w:p>
        </w:tc>
        <w:tc>
          <w:tcPr>
            <w:tcW w:w="714" w:type="dxa"/>
            <w:tcBorders>
              <w:top w:val="nil"/>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22 625</w:t>
            </w:r>
          </w:p>
        </w:tc>
        <w:tc>
          <w:tcPr>
            <w:tcW w:w="714" w:type="dxa"/>
            <w:tcBorders>
              <w:top w:val="nil"/>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23 800</w:t>
            </w:r>
          </w:p>
        </w:tc>
        <w:tc>
          <w:tcPr>
            <w:tcW w:w="714" w:type="dxa"/>
            <w:tcBorders>
              <w:top w:val="nil"/>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24 906</w:t>
            </w:r>
          </w:p>
        </w:tc>
      </w:tr>
      <w:tr w:rsidR="00D84007" w:rsidRPr="00913CB4">
        <w:tc>
          <w:tcPr>
            <w:tcW w:w="2500" w:type="dxa"/>
            <w:shd w:val="clear" w:color="000000" w:fill="auto"/>
            <w:vAlign w:val="bottom"/>
          </w:tcPr>
          <w:p w:rsidR="00D84007" w:rsidRPr="00913CB4" w:rsidRDefault="00D84007">
            <w:pPr>
              <w:suppressAutoHyphens w:val="0"/>
              <w:spacing w:before="40" w:after="40" w:line="220" w:lineRule="exact"/>
              <w:rPr>
                <w:sz w:val="18"/>
                <w:lang w:val="fr-FR"/>
              </w:rPr>
            </w:pPr>
            <w:r>
              <w:rPr>
                <w:sz w:val="18"/>
                <w:lang w:val="fr-FR"/>
              </w:rPr>
              <w:t>Dont pour une période indéterminée</w:t>
            </w:r>
          </w:p>
        </w:tc>
        <w:tc>
          <w:tcPr>
            <w:tcW w:w="713"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52 866</w:t>
            </w:r>
          </w:p>
        </w:tc>
        <w:tc>
          <w:tcPr>
            <w:tcW w:w="714"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51 201</w:t>
            </w:r>
          </w:p>
        </w:tc>
        <w:tc>
          <w:tcPr>
            <w:tcW w:w="714"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51 851</w:t>
            </w:r>
          </w:p>
        </w:tc>
        <w:tc>
          <w:tcPr>
            <w:tcW w:w="714"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52 682</w:t>
            </w:r>
          </w:p>
        </w:tc>
        <w:tc>
          <w:tcPr>
            <w:tcW w:w="714"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51 890</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21 647</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21 404</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22 625</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23 800</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24 906</w:t>
            </w:r>
          </w:p>
        </w:tc>
      </w:tr>
    </w:tbl>
    <w:p w:rsidR="00D84007" w:rsidRPr="00913CB4" w:rsidRDefault="00D84007">
      <w:pPr>
        <w:pStyle w:val="H23G"/>
        <w:rPr>
          <w:lang w:val="fr-FR"/>
        </w:rPr>
      </w:pPr>
      <w:r>
        <w:rPr>
          <w:lang w:val="fr-FR"/>
        </w:rPr>
        <w:tab/>
      </w:r>
      <w:r>
        <w:rPr>
          <w:lang w:val="fr-FR"/>
        </w:rPr>
        <w:tab/>
        <w:t>Répartition par âge et par sexe</w:t>
      </w:r>
      <w:r w:rsidRPr="00913CB4">
        <w:rPr>
          <w:lang w:val="fr-FR"/>
        </w:rPr>
        <w:t xml:space="preserve"> </w:t>
      </w:r>
      <w:r>
        <w:rPr>
          <w:lang w:val="fr-FR"/>
        </w:rPr>
        <w:t>des personnes handicapées vivant dans les zones rurales</w:t>
      </w:r>
      <w:r w:rsidRPr="00913CB4">
        <w:rPr>
          <w:lang w:val="fr-FR"/>
        </w:rPr>
        <w:t>, 2004</w:t>
      </w:r>
      <w:r>
        <w:rPr>
          <w:lang w:val="fr-FR"/>
        </w:rPr>
        <w:t>-</w:t>
      </w:r>
      <w:r w:rsidRPr="00913CB4">
        <w:rPr>
          <w:lang w:val="fr-FR"/>
        </w:rPr>
        <w:t xml:space="preserve">2008 </w:t>
      </w:r>
      <w:r>
        <w:rPr>
          <w:lang w:val="fr-FR"/>
        </w:rPr>
        <w:t>(fin d’année)</w:t>
      </w:r>
    </w:p>
    <w:tbl>
      <w:tblPr>
        <w:tblW w:w="9639"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2500"/>
        <w:gridCol w:w="713"/>
        <w:gridCol w:w="714"/>
        <w:gridCol w:w="714"/>
        <w:gridCol w:w="714"/>
        <w:gridCol w:w="714"/>
        <w:gridCol w:w="714"/>
        <w:gridCol w:w="714"/>
        <w:gridCol w:w="714"/>
        <w:gridCol w:w="714"/>
        <w:gridCol w:w="714"/>
      </w:tblGrid>
      <w:tr w:rsidR="00D84007" w:rsidRPr="00913CB4">
        <w:trPr>
          <w:tblHeader/>
        </w:trPr>
        <w:tc>
          <w:tcPr>
            <w:tcW w:w="2500" w:type="dxa"/>
            <w:vMerge w:val="restart"/>
            <w:tcBorders>
              <w:top w:val="single" w:sz="4" w:space="0" w:color="auto"/>
              <w:bottom w:val="single" w:sz="12" w:space="0" w:color="auto"/>
            </w:tcBorders>
            <w:shd w:val="clear" w:color="000000" w:fill="auto"/>
            <w:vAlign w:val="bottom"/>
          </w:tcPr>
          <w:p w:rsidR="00D84007" w:rsidRPr="00913CB4" w:rsidRDefault="00D84007">
            <w:pPr>
              <w:suppressAutoHyphens w:val="0"/>
              <w:spacing w:before="80" w:after="80" w:line="200" w:lineRule="exact"/>
              <w:rPr>
                <w:i/>
                <w:sz w:val="16"/>
                <w:lang w:val="fr-FR"/>
              </w:rPr>
            </w:pPr>
          </w:p>
        </w:tc>
        <w:tc>
          <w:tcPr>
            <w:tcW w:w="3569" w:type="dxa"/>
            <w:gridSpan w:val="5"/>
            <w:tcBorders>
              <w:top w:val="single" w:sz="4" w:space="0" w:color="auto"/>
              <w:bottom w:val="single" w:sz="4" w:space="0" w:color="auto"/>
              <w:right w:val="single" w:sz="24" w:space="0" w:color="FFFFFF"/>
            </w:tcBorders>
            <w:shd w:val="clear" w:color="000000" w:fill="auto"/>
            <w:vAlign w:val="bottom"/>
          </w:tcPr>
          <w:p w:rsidR="00D84007" w:rsidRPr="00913CB4" w:rsidRDefault="00D84007">
            <w:pPr>
              <w:suppressAutoHyphens w:val="0"/>
              <w:spacing w:before="80" w:after="80" w:line="200" w:lineRule="exact"/>
              <w:jc w:val="center"/>
              <w:rPr>
                <w:b/>
                <w:i/>
                <w:sz w:val="16"/>
                <w:lang w:val="fr-FR"/>
              </w:rPr>
            </w:pPr>
            <w:r w:rsidRPr="00913CB4">
              <w:rPr>
                <w:b/>
                <w:i/>
                <w:sz w:val="16"/>
                <w:lang w:val="fr-FR"/>
              </w:rPr>
              <w:t>Total</w:t>
            </w:r>
          </w:p>
        </w:tc>
        <w:tc>
          <w:tcPr>
            <w:tcW w:w="3570" w:type="dxa"/>
            <w:gridSpan w:val="5"/>
            <w:tcBorders>
              <w:top w:val="single" w:sz="4" w:space="0" w:color="auto"/>
              <w:left w:val="single" w:sz="24" w:space="0" w:color="FFFFFF"/>
              <w:bottom w:val="single" w:sz="4" w:space="0" w:color="auto"/>
            </w:tcBorders>
            <w:shd w:val="clear" w:color="000000" w:fill="auto"/>
            <w:vAlign w:val="bottom"/>
          </w:tcPr>
          <w:p w:rsidR="00D84007" w:rsidRPr="00913CB4" w:rsidRDefault="00D84007">
            <w:pPr>
              <w:suppressAutoHyphens w:val="0"/>
              <w:spacing w:before="80" w:after="80" w:line="200" w:lineRule="exact"/>
              <w:jc w:val="center"/>
              <w:rPr>
                <w:i/>
                <w:sz w:val="16"/>
                <w:lang w:val="fr-FR"/>
              </w:rPr>
            </w:pPr>
            <w:r>
              <w:rPr>
                <w:i/>
                <w:sz w:val="16"/>
                <w:lang w:val="fr-FR"/>
              </w:rPr>
              <w:t>Femmes</w:t>
            </w:r>
          </w:p>
        </w:tc>
      </w:tr>
      <w:tr w:rsidR="00D84007" w:rsidRPr="00913CB4">
        <w:trPr>
          <w:tblHeader/>
        </w:trPr>
        <w:tc>
          <w:tcPr>
            <w:tcW w:w="2500" w:type="dxa"/>
            <w:vMerge/>
            <w:tcBorders>
              <w:top w:val="single" w:sz="12" w:space="0" w:color="auto"/>
              <w:bottom w:val="single" w:sz="12" w:space="0" w:color="auto"/>
            </w:tcBorders>
            <w:shd w:val="clear" w:color="000000" w:fill="auto"/>
            <w:vAlign w:val="bottom"/>
          </w:tcPr>
          <w:p w:rsidR="00D84007" w:rsidRPr="00913CB4" w:rsidRDefault="00D84007">
            <w:pPr>
              <w:suppressAutoHyphens w:val="0"/>
              <w:spacing w:before="40" w:after="40" w:line="220" w:lineRule="exact"/>
              <w:rPr>
                <w:sz w:val="18"/>
                <w:lang w:val="fr-FR"/>
              </w:rPr>
            </w:pPr>
          </w:p>
        </w:tc>
        <w:tc>
          <w:tcPr>
            <w:tcW w:w="713" w:type="dxa"/>
            <w:tcBorders>
              <w:top w:val="single" w:sz="4" w:space="0" w:color="auto"/>
              <w:bottom w:val="single" w:sz="12" w:space="0" w:color="auto"/>
            </w:tcBorders>
            <w:shd w:val="clear" w:color="000000" w:fill="auto"/>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2004</w:t>
            </w:r>
          </w:p>
        </w:tc>
        <w:tc>
          <w:tcPr>
            <w:tcW w:w="714" w:type="dxa"/>
            <w:tcBorders>
              <w:top w:val="single" w:sz="4" w:space="0" w:color="auto"/>
              <w:bottom w:val="single" w:sz="12" w:space="0" w:color="auto"/>
            </w:tcBorders>
            <w:shd w:val="clear" w:color="000000" w:fill="auto"/>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2005</w:t>
            </w:r>
          </w:p>
        </w:tc>
        <w:tc>
          <w:tcPr>
            <w:tcW w:w="714" w:type="dxa"/>
            <w:tcBorders>
              <w:top w:val="single" w:sz="4" w:space="0" w:color="auto"/>
              <w:bottom w:val="single" w:sz="12" w:space="0" w:color="auto"/>
            </w:tcBorders>
            <w:shd w:val="clear" w:color="000000" w:fill="auto"/>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2006</w:t>
            </w:r>
          </w:p>
        </w:tc>
        <w:tc>
          <w:tcPr>
            <w:tcW w:w="714" w:type="dxa"/>
            <w:tcBorders>
              <w:top w:val="single" w:sz="4" w:space="0" w:color="auto"/>
              <w:bottom w:val="single" w:sz="12" w:space="0" w:color="auto"/>
            </w:tcBorders>
            <w:shd w:val="clear" w:color="000000" w:fill="auto"/>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2007</w:t>
            </w:r>
          </w:p>
        </w:tc>
        <w:tc>
          <w:tcPr>
            <w:tcW w:w="714" w:type="dxa"/>
            <w:tcBorders>
              <w:top w:val="single" w:sz="4" w:space="0" w:color="auto"/>
              <w:bottom w:val="single" w:sz="12" w:space="0" w:color="auto"/>
              <w:right w:val="single" w:sz="24" w:space="0" w:color="FFFFFF"/>
            </w:tcBorders>
            <w:shd w:val="clear" w:color="000000" w:fill="auto"/>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2008</w:t>
            </w:r>
          </w:p>
        </w:tc>
        <w:tc>
          <w:tcPr>
            <w:tcW w:w="714" w:type="dxa"/>
            <w:tcBorders>
              <w:top w:val="single" w:sz="4" w:space="0" w:color="auto"/>
              <w:left w:val="single" w:sz="24" w:space="0" w:color="FFFFFF"/>
              <w:bottom w:val="single" w:sz="12" w:space="0" w:color="auto"/>
            </w:tcBorders>
            <w:shd w:val="clear" w:color="000000"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2004</w:t>
            </w:r>
          </w:p>
        </w:tc>
        <w:tc>
          <w:tcPr>
            <w:tcW w:w="714" w:type="dxa"/>
            <w:tcBorders>
              <w:top w:val="single" w:sz="4" w:space="0" w:color="auto"/>
              <w:bottom w:val="single" w:sz="12" w:space="0" w:color="auto"/>
            </w:tcBorders>
            <w:shd w:val="clear" w:color="000000"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2005</w:t>
            </w:r>
          </w:p>
        </w:tc>
        <w:tc>
          <w:tcPr>
            <w:tcW w:w="714" w:type="dxa"/>
            <w:tcBorders>
              <w:top w:val="single" w:sz="4" w:space="0" w:color="auto"/>
              <w:bottom w:val="single" w:sz="12" w:space="0" w:color="auto"/>
            </w:tcBorders>
            <w:shd w:val="clear" w:color="000000"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2006</w:t>
            </w:r>
          </w:p>
        </w:tc>
        <w:tc>
          <w:tcPr>
            <w:tcW w:w="714" w:type="dxa"/>
            <w:tcBorders>
              <w:top w:val="single" w:sz="4" w:space="0" w:color="auto"/>
              <w:bottom w:val="single" w:sz="12" w:space="0" w:color="auto"/>
            </w:tcBorders>
            <w:shd w:val="clear" w:color="000000"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2007</w:t>
            </w:r>
          </w:p>
        </w:tc>
        <w:tc>
          <w:tcPr>
            <w:tcW w:w="714" w:type="dxa"/>
            <w:tcBorders>
              <w:top w:val="single" w:sz="4" w:space="0" w:color="auto"/>
              <w:bottom w:val="single" w:sz="12" w:space="0" w:color="auto"/>
            </w:tcBorders>
            <w:shd w:val="clear" w:color="000000"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2008</w:t>
            </w:r>
          </w:p>
        </w:tc>
      </w:tr>
      <w:tr w:rsidR="00D84007" w:rsidRPr="00913CB4">
        <w:tc>
          <w:tcPr>
            <w:tcW w:w="2500" w:type="dxa"/>
            <w:tcBorders>
              <w:top w:val="single" w:sz="12" w:space="0" w:color="auto"/>
            </w:tcBorders>
            <w:shd w:val="clear" w:color="000000" w:fill="auto"/>
            <w:vAlign w:val="bottom"/>
          </w:tcPr>
          <w:p w:rsidR="00D84007" w:rsidRPr="00913CB4" w:rsidRDefault="00D84007">
            <w:pPr>
              <w:suppressAutoHyphens w:val="0"/>
              <w:spacing w:before="40" w:after="40" w:line="220" w:lineRule="exact"/>
              <w:rPr>
                <w:sz w:val="18"/>
                <w:lang w:val="fr-FR"/>
              </w:rPr>
            </w:pPr>
            <w:r w:rsidRPr="00913CB4">
              <w:rPr>
                <w:sz w:val="18"/>
                <w:lang w:val="fr-FR"/>
              </w:rPr>
              <w:t>N</w:t>
            </w:r>
            <w:r>
              <w:rPr>
                <w:sz w:val="18"/>
                <w:lang w:val="fr-FR"/>
              </w:rPr>
              <w:t>ombre</w:t>
            </w:r>
            <w:r w:rsidRPr="00913CB4">
              <w:rPr>
                <w:sz w:val="18"/>
                <w:lang w:val="fr-FR"/>
              </w:rPr>
              <w:t xml:space="preserve"> </w:t>
            </w:r>
            <w:r>
              <w:rPr>
                <w:sz w:val="18"/>
                <w:lang w:val="fr-FR"/>
              </w:rPr>
              <w:t>de</w:t>
            </w:r>
            <w:r w:rsidRPr="00913CB4">
              <w:rPr>
                <w:sz w:val="18"/>
                <w:lang w:val="fr-FR"/>
              </w:rPr>
              <w:t xml:space="preserve"> </w:t>
            </w:r>
            <w:r>
              <w:rPr>
                <w:sz w:val="18"/>
                <w:lang w:val="fr-FR"/>
              </w:rPr>
              <w:t>personnes handicapées</w:t>
            </w:r>
          </w:p>
        </w:tc>
        <w:tc>
          <w:tcPr>
            <w:tcW w:w="713" w:type="dxa"/>
            <w:tcBorders>
              <w:top w:val="single" w:sz="12" w:space="0" w:color="auto"/>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97 797</w:t>
            </w:r>
          </w:p>
        </w:tc>
        <w:tc>
          <w:tcPr>
            <w:tcW w:w="714" w:type="dxa"/>
            <w:tcBorders>
              <w:top w:val="single" w:sz="12" w:space="0" w:color="auto"/>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101 290</w:t>
            </w:r>
          </w:p>
        </w:tc>
        <w:tc>
          <w:tcPr>
            <w:tcW w:w="714" w:type="dxa"/>
            <w:tcBorders>
              <w:top w:val="single" w:sz="12" w:space="0" w:color="auto"/>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106 694</w:t>
            </w:r>
          </w:p>
        </w:tc>
        <w:tc>
          <w:tcPr>
            <w:tcW w:w="714" w:type="dxa"/>
            <w:tcBorders>
              <w:top w:val="single" w:sz="12" w:space="0" w:color="auto"/>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114 904</w:t>
            </w:r>
          </w:p>
        </w:tc>
        <w:tc>
          <w:tcPr>
            <w:tcW w:w="714" w:type="dxa"/>
            <w:tcBorders>
              <w:top w:val="single" w:sz="12" w:space="0" w:color="auto"/>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122 639</w:t>
            </w:r>
          </w:p>
        </w:tc>
        <w:tc>
          <w:tcPr>
            <w:tcW w:w="714" w:type="dxa"/>
            <w:tcBorders>
              <w:top w:val="single" w:sz="12" w:space="0" w:color="auto"/>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41 082</w:t>
            </w:r>
          </w:p>
        </w:tc>
        <w:tc>
          <w:tcPr>
            <w:tcW w:w="714" w:type="dxa"/>
            <w:tcBorders>
              <w:top w:val="single" w:sz="12" w:space="0" w:color="auto"/>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43 601</w:t>
            </w:r>
          </w:p>
        </w:tc>
        <w:tc>
          <w:tcPr>
            <w:tcW w:w="714" w:type="dxa"/>
            <w:tcBorders>
              <w:top w:val="single" w:sz="12" w:space="0" w:color="auto"/>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47 062</w:t>
            </w:r>
          </w:p>
        </w:tc>
        <w:tc>
          <w:tcPr>
            <w:tcW w:w="714" w:type="dxa"/>
            <w:tcBorders>
              <w:top w:val="single" w:sz="12" w:space="0" w:color="auto"/>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51 077</w:t>
            </w:r>
          </w:p>
        </w:tc>
        <w:tc>
          <w:tcPr>
            <w:tcW w:w="714" w:type="dxa"/>
            <w:tcBorders>
              <w:top w:val="single" w:sz="12" w:space="0" w:color="auto"/>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56 251</w:t>
            </w:r>
          </w:p>
        </w:tc>
      </w:tr>
      <w:tr w:rsidR="00D84007" w:rsidRPr="00913CB4">
        <w:tc>
          <w:tcPr>
            <w:tcW w:w="2500" w:type="dxa"/>
            <w:tcBorders>
              <w:bottom w:val="nil"/>
            </w:tcBorders>
            <w:shd w:val="clear" w:color="000000" w:fill="auto"/>
            <w:vAlign w:val="bottom"/>
          </w:tcPr>
          <w:p w:rsidR="00D84007" w:rsidRPr="00913CB4" w:rsidRDefault="00D84007">
            <w:pPr>
              <w:suppressAutoHyphens w:val="0"/>
              <w:spacing w:before="40" w:after="40" w:line="220" w:lineRule="exact"/>
              <w:rPr>
                <w:sz w:val="18"/>
                <w:lang w:val="fr-FR"/>
              </w:rPr>
            </w:pPr>
            <w:r>
              <w:rPr>
                <w:sz w:val="18"/>
                <w:lang w:val="fr-FR"/>
              </w:rPr>
              <w:t>Dont pour une période indéterminée</w:t>
            </w:r>
          </w:p>
        </w:tc>
        <w:tc>
          <w:tcPr>
            <w:tcW w:w="713" w:type="dxa"/>
            <w:tcBorders>
              <w:bottom w:val="nil"/>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67 029</w:t>
            </w:r>
          </w:p>
        </w:tc>
        <w:tc>
          <w:tcPr>
            <w:tcW w:w="714" w:type="dxa"/>
            <w:tcBorders>
              <w:bottom w:val="nil"/>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68 073</w:t>
            </w:r>
          </w:p>
        </w:tc>
        <w:tc>
          <w:tcPr>
            <w:tcW w:w="714" w:type="dxa"/>
            <w:tcBorders>
              <w:bottom w:val="nil"/>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71 191</w:t>
            </w:r>
          </w:p>
        </w:tc>
        <w:tc>
          <w:tcPr>
            <w:tcW w:w="714" w:type="dxa"/>
            <w:tcBorders>
              <w:bottom w:val="nil"/>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74 112</w:t>
            </w:r>
          </w:p>
        </w:tc>
        <w:tc>
          <w:tcPr>
            <w:tcW w:w="714" w:type="dxa"/>
            <w:tcBorders>
              <w:bottom w:val="nil"/>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78 959</w:t>
            </w:r>
          </w:p>
        </w:tc>
        <w:tc>
          <w:tcPr>
            <w:tcW w:w="714" w:type="dxa"/>
            <w:tcBorders>
              <w:bottom w:val="nil"/>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28 058</w:t>
            </w:r>
          </w:p>
        </w:tc>
        <w:tc>
          <w:tcPr>
            <w:tcW w:w="714" w:type="dxa"/>
            <w:tcBorders>
              <w:bottom w:val="nil"/>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29 005</w:t>
            </w:r>
          </w:p>
        </w:tc>
        <w:tc>
          <w:tcPr>
            <w:tcW w:w="714" w:type="dxa"/>
            <w:tcBorders>
              <w:bottom w:val="nil"/>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30 790</w:t>
            </w:r>
          </w:p>
        </w:tc>
        <w:tc>
          <w:tcPr>
            <w:tcW w:w="714" w:type="dxa"/>
            <w:tcBorders>
              <w:bottom w:val="nil"/>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32 337</w:t>
            </w:r>
          </w:p>
        </w:tc>
        <w:tc>
          <w:tcPr>
            <w:tcW w:w="714" w:type="dxa"/>
            <w:tcBorders>
              <w:bottom w:val="nil"/>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34 686</w:t>
            </w:r>
          </w:p>
        </w:tc>
      </w:tr>
      <w:tr w:rsidR="00D84007" w:rsidRPr="00913CB4">
        <w:tc>
          <w:tcPr>
            <w:tcW w:w="2500" w:type="dxa"/>
            <w:tcBorders>
              <w:top w:val="nil"/>
              <w:bottom w:val="nil"/>
            </w:tcBorders>
            <w:shd w:val="clear" w:color="000000" w:fill="auto"/>
            <w:vAlign w:val="bottom"/>
          </w:tcPr>
          <w:p w:rsidR="00D84007" w:rsidRPr="00913CB4" w:rsidRDefault="00D84007">
            <w:pPr>
              <w:suppressAutoHyphens w:val="0"/>
              <w:spacing w:before="40" w:after="40" w:line="220" w:lineRule="exact"/>
              <w:rPr>
                <w:sz w:val="18"/>
                <w:lang w:val="fr-FR"/>
              </w:rPr>
            </w:pPr>
            <w:r>
              <w:rPr>
                <w:sz w:val="18"/>
                <w:lang w:val="fr-FR"/>
              </w:rPr>
              <w:t>Moins de</w:t>
            </w:r>
            <w:r w:rsidRPr="00913CB4">
              <w:rPr>
                <w:sz w:val="18"/>
                <w:lang w:val="fr-FR"/>
              </w:rPr>
              <w:t xml:space="preserve"> 18 </w:t>
            </w:r>
            <w:r>
              <w:rPr>
                <w:sz w:val="18"/>
                <w:lang w:val="fr-FR"/>
              </w:rPr>
              <w:t>ans</w:t>
            </w:r>
          </w:p>
        </w:tc>
        <w:tc>
          <w:tcPr>
            <w:tcW w:w="713" w:type="dxa"/>
            <w:tcBorders>
              <w:top w:val="nil"/>
              <w:bottom w:val="nil"/>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5 084</w:t>
            </w:r>
          </w:p>
        </w:tc>
        <w:tc>
          <w:tcPr>
            <w:tcW w:w="714" w:type="dxa"/>
            <w:tcBorders>
              <w:top w:val="nil"/>
              <w:bottom w:val="nil"/>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5 346</w:t>
            </w:r>
          </w:p>
        </w:tc>
        <w:tc>
          <w:tcPr>
            <w:tcW w:w="714" w:type="dxa"/>
            <w:tcBorders>
              <w:top w:val="nil"/>
              <w:bottom w:val="nil"/>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5 359</w:t>
            </w:r>
          </w:p>
        </w:tc>
        <w:tc>
          <w:tcPr>
            <w:tcW w:w="714" w:type="dxa"/>
            <w:tcBorders>
              <w:top w:val="nil"/>
              <w:bottom w:val="nil"/>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5 829</w:t>
            </w:r>
          </w:p>
        </w:tc>
        <w:tc>
          <w:tcPr>
            <w:tcW w:w="714" w:type="dxa"/>
            <w:tcBorders>
              <w:top w:val="nil"/>
              <w:bottom w:val="nil"/>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5 523</w:t>
            </w:r>
          </w:p>
        </w:tc>
        <w:tc>
          <w:tcPr>
            <w:tcW w:w="714" w:type="dxa"/>
            <w:tcBorders>
              <w:top w:val="nil"/>
              <w:bottom w:val="nil"/>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1 561</w:t>
            </w:r>
          </w:p>
        </w:tc>
        <w:tc>
          <w:tcPr>
            <w:tcW w:w="714" w:type="dxa"/>
            <w:tcBorders>
              <w:top w:val="nil"/>
              <w:bottom w:val="nil"/>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1 689</w:t>
            </w:r>
          </w:p>
        </w:tc>
        <w:tc>
          <w:tcPr>
            <w:tcW w:w="714" w:type="dxa"/>
            <w:tcBorders>
              <w:top w:val="nil"/>
              <w:bottom w:val="nil"/>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1 687</w:t>
            </w:r>
          </w:p>
        </w:tc>
        <w:tc>
          <w:tcPr>
            <w:tcW w:w="714" w:type="dxa"/>
            <w:tcBorders>
              <w:top w:val="nil"/>
              <w:bottom w:val="nil"/>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2 158</w:t>
            </w:r>
          </w:p>
        </w:tc>
        <w:tc>
          <w:tcPr>
            <w:tcW w:w="714" w:type="dxa"/>
            <w:tcBorders>
              <w:top w:val="nil"/>
              <w:bottom w:val="nil"/>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1 735</w:t>
            </w:r>
          </w:p>
        </w:tc>
      </w:tr>
      <w:tr w:rsidR="00D84007" w:rsidRPr="00913CB4">
        <w:tc>
          <w:tcPr>
            <w:tcW w:w="2500" w:type="dxa"/>
            <w:tcBorders>
              <w:top w:val="nil"/>
            </w:tcBorders>
            <w:shd w:val="clear" w:color="000000" w:fill="auto"/>
            <w:vAlign w:val="bottom"/>
          </w:tcPr>
          <w:p w:rsidR="00D84007" w:rsidRPr="00913CB4" w:rsidRDefault="00D84007">
            <w:pPr>
              <w:suppressAutoHyphens w:val="0"/>
              <w:spacing w:before="40" w:after="40" w:line="220" w:lineRule="exact"/>
              <w:rPr>
                <w:sz w:val="18"/>
                <w:lang w:val="fr-FR"/>
              </w:rPr>
            </w:pPr>
            <w:r>
              <w:rPr>
                <w:sz w:val="18"/>
                <w:lang w:val="fr-FR"/>
              </w:rPr>
              <w:t>De</w:t>
            </w:r>
            <w:r w:rsidRPr="00913CB4">
              <w:rPr>
                <w:sz w:val="18"/>
                <w:lang w:val="fr-FR"/>
              </w:rPr>
              <w:t xml:space="preserve"> 18 </w:t>
            </w:r>
            <w:r>
              <w:rPr>
                <w:sz w:val="18"/>
                <w:lang w:val="fr-FR"/>
              </w:rPr>
              <w:t>à</w:t>
            </w:r>
            <w:r w:rsidRPr="00913CB4">
              <w:rPr>
                <w:sz w:val="18"/>
                <w:lang w:val="fr-FR"/>
              </w:rPr>
              <w:t xml:space="preserve"> 40 </w:t>
            </w:r>
            <w:r>
              <w:rPr>
                <w:sz w:val="18"/>
                <w:lang w:val="fr-FR"/>
              </w:rPr>
              <w:t>ans</w:t>
            </w:r>
          </w:p>
        </w:tc>
        <w:tc>
          <w:tcPr>
            <w:tcW w:w="713" w:type="dxa"/>
            <w:tcBorders>
              <w:top w:val="nil"/>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15 231</w:t>
            </w:r>
          </w:p>
        </w:tc>
        <w:tc>
          <w:tcPr>
            <w:tcW w:w="714" w:type="dxa"/>
            <w:tcBorders>
              <w:top w:val="nil"/>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15 866</w:t>
            </w:r>
          </w:p>
        </w:tc>
        <w:tc>
          <w:tcPr>
            <w:tcW w:w="714" w:type="dxa"/>
            <w:tcBorders>
              <w:top w:val="nil"/>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16 033</w:t>
            </w:r>
          </w:p>
        </w:tc>
        <w:tc>
          <w:tcPr>
            <w:tcW w:w="714" w:type="dxa"/>
            <w:tcBorders>
              <w:top w:val="nil"/>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16 241</w:t>
            </w:r>
          </w:p>
        </w:tc>
        <w:tc>
          <w:tcPr>
            <w:tcW w:w="714" w:type="dxa"/>
            <w:tcBorders>
              <w:top w:val="nil"/>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17 622</w:t>
            </w:r>
          </w:p>
        </w:tc>
        <w:tc>
          <w:tcPr>
            <w:tcW w:w="714" w:type="dxa"/>
            <w:tcBorders>
              <w:top w:val="nil"/>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4 635</w:t>
            </w:r>
          </w:p>
        </w:tc>
        <w:tc>
          <w:tcPr>
            <w:tcW w:w="714" w:type="dxa"/>
            <w:tcBorders>
              <w:top w:val="nil"/>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4 766</w:t>
            </w:r>
          </w:p>
        </w:tc>
        <w:tc>
          <w:tcPr>
            <w:tcW w:w="714" w:type="dxa"/>
            <w:tcBorders>
              <w:top w:val="nil"/>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4 805</w:t>
            </w:r>
          </w:p>
        </w:tc>
        <w:tc>
          <w:tcPr>
            <w:tcW w:w="714" w:type="dxa"/>
            <w:tcBorders>
              <w:top w:val="nil"/>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5 010</w:t>
            </w:r>
          </w:p>
        </w:tc>
        <w:tc>
          <w:tcPr>
            <w:tcW w:w="714" w:type="dxa"/>
            <w:tcBorders>
              <w:top w:val="nil"/>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5 473</w:t>
            </w:r>
          </w:p>
        </w:tc>
      </w:tr>
      <w:tr w:rsidR="00D84007" w:rsidRPr="00913CB4">
        <w:tc>
          <w:tcPr>
            <w:tcW w:w="2500" w:type="dxa"/>
            <w:shd w:val="clear" w:color="000000" w:fill="auto"/>
            <w:vAlign w:val="bottom"/>
          </w:tcPr>
          <w:p w:rsidR="00D84007" w:rsidRPr="00913CB4" w:rsidRDefault="00D84007">
            <w:pPr>
              <w:suppressAutoHyphens w:val="0"/>
              <w:spacing w:before="40" w:after="40" w:line="220" w:lineRule="exact"/>
              <w:rPr>
                <w:sz w:val="18"/>
                <w:lang w:val="fr-FR"/>
              </w:rPr>
            </w:pPr>
            <w:r>
              <w:rPr>
                <w:sz w:val="18"/>
                <w:lang w:val="fr-FR"/>
              </w:rPr>
              <w:t>Dont pour une période indéterminée</w:t>
            </w:r>
          </w:p>
        </w:tc>
        <w:tc>
          <w:tcPr>
            <w:tcW w:w="713"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7 957</w:t>
            </w:r>
          </w:p>
        </w:tc>
        <w:tc>
          <w:tcPr>
            <w:tcW w:w="714"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8 597</w:t>
            </w:r>
          </w:p>
        </w:tc>
        <w:tc>
          <w:tcPr>
            <w:tcW w:w="714"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9 282</w:t>
            </w:r>
          </w:p>
        </w:tc>
        <w:tc>
          <w:tcPr>
            <w:tcW w:w="714"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10 175</w:t>
            </w:r>
          </w:p>
        </w:tc>
        <w:tc>
          <w:tcPr>
            <w:tcW w:w="714"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11 072</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2 521</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2 656</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2 787</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2 996</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3 200</w:t>
            </w:r>
          </w:p>
        </w:tc>
      </w:tr>
      <w:tr w:rsidR="00D84007" w:rsidRPr="00913CB4">
        <w:tc>
          <w:tcPr>
            <w:tcW w:w="2500" w:type="dxa"/>
            <w:shd w:val="clear" w:color="000000" w:fill="auto"/>
            <w:vAlign w:val="bottom"/>
          </w:tcPr>
          <w:p w:rsidR="00D84007" w:rsidRPr="00913CB4" w:rsidRDefault="00D84007">
            <w:pPr>
              <w:suppressAutoHyphens w:val="0"/>
              <w:spacing w:before="40" w:after="40" w:line="220" w:lineRule="exact"/>
              <w:rPr>
                <w:sz w:val="18"/>
                <w:lang w:val="fr-FR"/>
              </w:rPr>
            </w:pPr>
            <w:r>
              <w:rPr>
                <w:sz w:val="18"/>
                <w:lang w:val="fr-FR"/>
              </w:rPr>
              <w:t>De</w:t>
            </w:r>
            <w:r w:rsidRPr="00913CB4">
              <w:rPr>
                <w:sz w:val="18"/>
                <w:lang w:val="fr-FR"/>
              </w:rPr>
              <w:t xml:space="preserve"> 40 </w:t>
            </w:r>
            <w:r>
              <w:rPr>
                <w:sz w:val="18"/>
                <w:lang w:val="fr-FR"/>
              </w:rPr>
              <w:t>ans à</w:t>
            </w:r>
            <w:r w:rsidRPr="00913CB4">
              <w:rPr>
                <w:sz w:val="18"/>
                <w:lang w:val="fr-FR"/>
              </w:rPr>
              <w:t xml:space="preserve"> </w:t>
            </w:r>
            <w:r>
              <w:rPr>
                <w:sz w:val="18"/>
                <w:lang w:val="fr-FR"/>
              </w:rPr>
              <w:t>la retraite</w:t>
            </w:r>
          </w:p>
        </w:tc>
        <w:tc>
          <w:tcPr>
            <w:tcW w:w="713"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37 144</w:t>
            </w:r>
          </w:p>
        </w:tc>
        <w:tc>
          <w:tcPr>
            <w:tcW w:w="714"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41 014</w:t>
            </w:r>
          </w:p>
        </w:tc>
        <w:tc>
          <w:tcPr>
            <w:tcW w:w="714"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45 239</w:t>
            </w:r>
          </w:p>
        </w:tc>
        <w:tc>
          <w:tcPr>
            <w:tcW w:w="714"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52 008</w:t>
            </w:r>
          </w:p>
        </w:tc>
        <w:tc>
          <w:tcPr>
            <w:tcW w:w="714"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58 801</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17 257</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19 775</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22 087</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24 489</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28 589</w:t>
            </w:r>
          </w:p>
        </w:tc>
      </w:tr>
      <w:tr w:rsidR="00D84007" w:rsidRPr="00913CB4">
        <w:tc>
          <w:tcPr>
            <w:tcW w:w="2500" w:type="dxa"/>
            <w:shd w:val="clear" w:color="000000" w:fill="auto"/>
            <w:vAlign w:val="bottom"/>
          </w:tcPr>
          <w:p w:rsidR="00D84007" w:rsidRPr="00913CB4" w:rsidRDefault="00D84007">
            <w:pPr>
              <w:suppressAutoHyphens w:val="0"/>
              <w:spacing w:before="40" w:after="40" w:line="220" w:lineRule="exact"/>
              <w:rPr>
                <w:sz w:val="18"/>
                <w:lang w:val="fr-FR"/>
              </w:rPr>
            </w:pPr>
            <w:r>
              <w:rPr>
                <w:sz w:val="18"/>
                <w:lang w:val="fr-FR"/>
              </w:rPr>
              <w:t>Dont pour une période indéterminée</w:t>
            </w:r>
          </w:p>
        </w:tc>
        <w:tc>
          <w:tcPr>
            <w:tcW w:w="713"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18 734</w:t>
            </w:r>
          </w:p>
        </w:tc>
        <w:tc>
          <w:tcPr>
            <w:tcW w:w="714"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20 412</w:t>
            </w:r>
          </w:p>
        </w:tc>
        <w:tc>
          <w:tcPr>
            <w:tcW w:w="714"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21 846</w:t>
            </w:r>
          </w:p>
        </w:tc>
        <w:tc>
          <w:tcPr>
            <w:tcW w:w="714"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23 111</w:t>
            </w:r>
          </w:p>
        </w:tc>
        <w:tc>
          <w:tcPr>
            <w:tcW w:w="714"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27 194</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7 908</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8 978</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9 520</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9 921</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11 032</w:t>
            </w:r>
          </w:p>
        </w:tc>
      </w:tr>
      <w:tr w:rsidR="00D84007" w:rsidRPr="00913CB4">
        <w:tc>
          <w:tcPr>
            <w:tcW w:w="2500" w:type="dxa"/>
            <w:shd w:val="clear" w:color="000000" w:fill="auto"/>
            <w:vAlign w:val="bottom"/>
          </w:tcPr>
          <w:p w:rsidR="00D84007" w:rsidRPr="00913CB4" w:rsidRDefault="00D84007">
            <w:pPr>
              <w:suppressAutoHyphens w:val="0"/>
              <w:spacing w:before="40" w:after="40" w:line="220" w:lineRule="exact"/>
              <w:rPr>
                <w:sz w:val="18"/>
                <w:lang w:val="fr-FR"/>
              </w:rPr>
            </w:pPr>
            <w:r>
              <w:rPr>
                <w:sz w:val="18"/>
                <w:lang w:val="fr-FR"/>
              </w:rPr>
              <w:t>Age de la retraite et au-delà</w:t>
            </w:r>
          </w:p>
        </w:tc>
        <w:tc>
          <w:tcPr>
            <w:tcW w:w="713"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40 338</w:t>
            </w:r>
          </w:p>
        </w:tc>
        <w:tc>
          <w:tcPr>
            <w:tcW w:w="714"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39 064</w:t>
            </w:r>
          </w:p>
        </w:tc>
        <w:tc>
          <w:tcPr>
            <w:tcW w:w="714"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40 063</w:t>
            </w:r>
          </w:p>
        </w:tc>
        <w:tc>
          <w:tcPr>
            <w:tcW w:w="714"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40 826</w:t>
            </w:r>
          </w:p>
        </w:tc>
        <w:tc>
          <w:tcPr>
            <w:tcW w:w="714"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40 693</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176 29</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17 371</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18 483</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19 420</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20 454</w:t>
            </w:r>
          </w:p>
        </w:tc>
      </w:tr>
      <w:tr w:rsidR="00D84007" w:rsidRPr="00913CB4">
        <w:tc>
          <w:tcPr>
            <w:tcW w:w="2500" w:type="dxa"/>
            <w:shd w:val="clear" w:color="000000" w:fill="auto"/>
            <w:vAlign w:val="bottom"/>
          </w:tcPr>
          <w:p w:rsidR="00D84007" w:rsidRPr="00913CB4" w:rsidRDefault="00D84007">
            <w:pPr>
              <w:suppressAutoHyphens w:val="0"/>
              <w:spacing w:before="40" w:after="40" w:line="220" w:lineRule="exact"/>
              <w:rPr>
                <w:sz w:val="18"/>
                <w:lang w:val="fr-FR"/>
              </w:rPr>
            </w:pPr>
            <w:r>
              <w:rPr>
                <w:sz w:val="18"/>
                <w:lang w:val="fr-FR"/>
              </w:rPr>
              <w:t>Dont pour une période indéterminée</w:t>
            </w:r>
          </w:p>
        </w:tc>
        <w:tc>
          <w:tcPr>
            <w:tcW w:w="713"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40 338</w:t>
            </w:r>
          </w:p>
        </w:tc>
        <w:tc>
          <w:tcPr>
            <w:tcW w:w="714"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39 064</w:t>
            </w:r>
          </w:p>
        </w:tc>
        <w:tc>
          <w:tcPr>
            <w:tcW w:w="714"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40 063</w:t>
            </w:r>
          </w:p>
        </w:tc>
        <w:tc>
          <w:tcPr>
            <w:tcW w:w="714"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40 826</w:t>
            </w:r>
          </w:p>
        </w:tc>
        <w:tc>
          <w:tcPr>
            <w:tcW w:w="714"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40 693</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176 29</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17 371</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18 483</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19 420</w:t>
            </w:r>
          </w:p>
        </w:tc>
        <w:tc>
          <w:tcPr>
            <w:tcW w:w="714"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20 454</w:t>
            </w:r>
          </w:p>
        </w:tc>
      </w:tr>
    </w:tbl>
    <w:p w:rsidR="00D84007" w:rsidRPr="00913CB4" w:rsidRDefault="00D84007">
      <w:pPr>
        <w:pStyle w:val="H23G"/>
        <w:rPr>
          <w:lang w:val="fr-FR"/>
        </w:rPr>
      </w:pPr>
      <w:r>
        <w:rPr>
          <w:lang w:val="fr-FR"/>
        </w:rPr>
        <w:tab/>
      </w:r>
      <w:r>
        <w:rPr>
          <w:lang w:val="fr-FR"/>
        </w:rPr>
        <w:tab/>
        <w:t>Répartition par sexe des personnes handicapées enregistrées</w:t>
      </w:r>
      <w:r w:rsidRPr="00913CB4">
        <w:rPr>
          <w:lang w:val="fr-FR"/>
        </w:rPr>
        <w:t xml:space="preserve">, </w:t>
      </w:r>
      <w:r>
        <w:rPr>
          <w:lang w:val="fr-FR"/>
        </w:rPr>
        <w:t>par région plus Erevan</w:t>
      </w:r>
      <w:r w:rsidRPr="00913CB4">
        <w:rPr>
          <w:lang w:val="fr-FR"/>
        </w:rPr>
        <w:t>, 2004</w:t>
      </w:r>
      <w:r>
        <w:rPr>
          <w:lang w:val="fr-FR"/>
        </w:rPr>
        <w:t>-</w:t>
      </w:r>
      <w:r w:rsidRPr="00913CB4">
        <w:rPr>
          <w:lang w:val="fr-FR"/>
        </w:rPr>
        <w:t xml:space="preserve">2008 </w:t>
      </w:r>
      <w:r>
        <w:rPr>
          <w:lang w:val="fr-FR"/>
        </w:rPr>
        <w:t>(fin d’année)</w:t>
      </w:r>
    </w:p>
    <w:tbl>
      <w:tblPr>
        <w:tblW w:w="9639"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1449"/>
        <w:gridCol w:w="1151"/>
        <w:gridCol w:w="800"/>
        <w:gridCol w:w="700"/>
        <w:gridCol w:w="800"/>
        <w:gridCol w:w="800"/>
        <w:gridCol w:w="800"/>
        <w:gridCol w:w="800"/>
        <w:gridCol w:w="800"/>
        <w:gridCol w:w="721"/>
        <w:gridCol w:w="818"/>
      </w:tblGrid>
      <w:tr w:rsidR="00D84007" w:rsidRPr="00913CB4">
        <w:trPr>
          <w:tblHeader/>
        </w:trPr>
        <w:tc>
          <w:tcPr>
            <w:tcW w:w="1449" w:type="dxa"/>
            <w:vMerge w:val="restart"/>
            <w:tcBorders>
              <w:top w:val="single" w:sz="4" w:space="0" w:color="auto"/>
              <w:bottom w:val="single" w:sz="12" w:space="0" w:color="auto"/>
            </w:tcBorders>
            <w:shd w:val="clear" w:color="000000" w:fill="auto"/>
            <w:vAlign w:val="bottom"/>
          </w:tcPr>
          <w:p w:rsidR="00D84007" w:rsidRPr="00913CB4" w:rsidRDefault="00D84007">
            <w:pPr>
              <w:suppressAutoHyphens w:val="0"/>
              <w:spacing w:before="80" w:after="80" w:line="200" w:lineRule="exact"/>
              <w:rPr>
                <w:i/>
                <w:sz w:val="16"/>
                <w:lang w:val="fr-FR"/>
              </w:rPr>
            </w:pPr>
          </w:p>
        </w:tc>
        <w:tc>
          <w:tcPr>
            <w:tcW w:w="4251" w:type="dxa"/>
            <w:gridSpan w:val="5"/>
            <w:tcBorders>
              <w:top w:val="single" w:sz="4" w:space="0" w:color="auto"/>
              <w:bottom w:val="single" w:sz="4" w:space="0" w:color="auto"/>
              <w:right w:val="single" w:sz="24" w:space="0" w:color="FFFFFF"/>
            </w:tcBorders>
            <w:shd w:val="clear" w:color="000000" w:fill="auto"/>
            <w:vAlign w:val="bottom"/>
          </w:tcPr>
          <w:p w:rsidR="00D84007" w:rsidRPr="00913CB4" w:rsidRDefault="00D84007">
            <w:pPr>
              <w:suppressAutoHyphens w:val="0"/>
              <w:spacing w:before="80" w:after="80" w:line="200" w:lineRule="exact"/>
              <w:jc w:val="center"/>
              <w:rPr>
                <w:b/>
                <w:i/>
                <w:sz w:val="16"/>
                <w:lang w:val="fr-FR"/>
              </w:rPr>
            </w:pPr>
            <w:r w:rsidRPr="00913CB4">
              <w:rPr>
                <w:b/>
                <w:i/>
                <w:sz w:val="16"/>
                <w:lang w:val="fr-FR"/>
              </w:rPr>
              <w:t>Total</w:t>
            </w:r>
          </w:p>
        </w:tc>
        <w:tc>
          <w:tcPr>
            <w:tcW w:w="3939" w:type="dxa"/>
            <w:gridSpan w:val="5"/>
            <w:tcBorders>
              <w:top w:val="single" w:sz="4" w:space="0" w:color="auto"/>
              <w:left w:val="single" w:sz="24" w:space="0" w:color="FFFFFF"/>
              <w:bottom w:val="single" w:sz="4" w:space="0" w:color="auto"/>
            </w:tcBorders>
            <w:shd w:val="clear" w:color="000000" w:fill="auto"/>
            <w:vAlign w:val="bottom"/>
          </w:tcPr>
          <w:p w:rsidR="00D84007" w:rsidRPr="00913CB4" w:rsidRDefault="00D84007">
            <w:pPr>
              <w:suppressAutoHyphens w:val="0"/>
              <w:spacing w:before="80" w:after="80" w:line="200" w:lineRule="exact"/>
              <w:jc w:val="center"/>
              <w:rPr>
                <w:i/>
                <w:sz w:val="16"/>
                <w:lang w:val="fr-FR"/>
              </w:rPr>
            </w:pPr>
            <w:r>
              <w:rPr>
                <w:i/>
                <w:sz w:val="16"/>
                <w:lang w:val="fr-FR"/>
              </w:rPr>
              <w:t>Femmes</w:t>
            </w:r>
          </w:p>
        </w:tc>
      </w:tr>
      <w:tr w:rsidR="00D84007" w:rsidRPr="00913CB4">
        <w:trPr>
          <w:tblHeader/>
        </w:trPr>
        <w:tc>
          <w:tcPr>
            <w:tcW w:w="1449" w:type="dxa"/>
            <w:vMerge/>
            <w:tcBorders>
              <w:top w:val="single" w:sz="12" w:space="0" w:color="auto"/>
              <w:bottom w:val="single" w:sz="12" w:space="0" w:color="auto"/>
            </w:tcBorders>
            <w:shd w:val="clear" w:color="000000" w:fill="auto"/>
            <w:vAlign w:val="bottom"/>
          </w:tcPr>
          <w:p w:rsidR="00D84007" w:rsidRPr="00913CB4" w:rsidRDefault="00D84007">
            <w:pPr>
              <w:suppressAutoHyphens w:val="0"/>
              <w:spacing w:before="40" w:after="40" w:line="220" w:lineRule="exact"/>
              <w:rPr>
                <w:sz w:val="18"/>
                <w:lang w:val="fr-FR"/>
              </w:rPr>
            </w:pPr>
          </w:p>
        </w:tc>
        <w:tc>
          <w:tcPr>
            <w:tcW w:w="1151" w:type="dxa"/>
            <w:tcBorders>
              <w:top w:val="single" w:sz="4" w:space="0" w:color="auto"/>
              <w:bottom w:val="single" w:sz="12" w:space="0" w:color="auto"/>
            </w:tcBorders>
            <w:shd w:val="clear" w:color="000000" w:fill="auto"/>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2004</w:t>
            </w:r>
          </w:p>
        </w:tc>
        <w:tc>
          <w:tcPr>
            <w:tcW w:w="800" w:type="dxa"/>
            <w:tcBorders>
              <w:top w:val="single" w:sz="4" w:space="0" w:color="auto"/>
              <w:bottom w:val="single" w:sz="12" w:space="0" w:color="auto"/>
            </w:tcBorders>
            <w:shd w:val="clear" w:color="000000" w:fill="auto"/>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2005</w:t>
            </w:r>
          </w:p>
        </w:tc>
        <w:tc>
          <w:tcPr>
            <w:tcW w:w="700" w:type="dxa"/>
            <w:tcBorders>
              <w:top w:val="single" w:sz="4" w:space="0" w:color="auto"/>
              <w:bottom w:val="single" w:sz="12" w:space="0" w:color="auto"/>
            </w:tcBorders>
            <w:shd w:val="clear" w:color="000000" w:fill="auto"/>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2006</w:t>
            </w:r>
          </w:p>
        </w:tc>
        <w:tc>
          <w:tcPr>
            <w:tcW w:w="800" w:type="dxa"/>
            <w:tcBorders>
              <w:top w:val="single" w:sz="4" w:space="0" w:color="auto"/>
              <w:bottom w:val="single" w:sz="12" w:space="0" w:color="auto"/>
            </w:tcBorders>
            <w:shd w:val="clear" w:color="000000" w:fill="auto"/>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2007</w:t>
            </w:r>
          </w:p>
        </w:tc>
        <w:tc>
          <w:tcPr>
            <w:tcW w:w="800" w:type="dxa"/>
            <w:tcBorders>
              <w:top w:val="single" w:sz="4" w:space="0" w:color="auto"/>
              <w:bottom w:val="single" w:sz="12" w:space="0" w:color="auto"/>
              <w:right w:val="single" w:sz="24" w:space="0" w:color="FFFFFF"/>
            </w:tcBorders>
            <w:shd w:val="clear" w:color="000000" w:fill="auto"/>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2008</w:t>
            </w:r>
          </w:p>
        </w:tc>
        <w:tc>
          <w:tcPr>
            <w:tcW w:w="800" w:type="dxa"/>
            <w:tcBorders>
              <w:top w:val="single" w:sz="4" w:space="0" w:color="auto"/>
              <w:left w:val="single" w:sz="24" w:space="0" w:color="FFFFFF"/>
              <w:bottom w:val="single" w:sz="12" w:space="0" w:color="auto"/>
            </w:tcBorders>
            <w:shd w:val="clear" w:color="000000"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2004</w:t>
            </w:r>
          </w:p>
        </w:tc>
        <w:tc>
          <w:tcPr>
            <w:tcW w:w="800" w:type="dxa"/>
            <w:tcBorders>
              <w:top w:val="single" w:sz="4" w:space="0" w:color="auto"/>
              <w:bottom w:val="single" w:sz="12" w:space="0" w:color="auto"/>
            </w:tcBorders>
            <w:shd w:val="clear" w:color="000000"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2005</w:t>
            </w:r>
          </w:p>
        </w:tc>
        <w:tc>
          <w:tcPr>
            <w:tcW w:w="800" w:type="dxa"/>
            <w:tcBorders>
              <w:top w:val="single" w:sz="4" w:space="0" w:color="auto"/>
              <w:bottom w:val="single" w:sz="12" w:space="0" w:color="auto"/>
            </w:tcBorders>
            <w:shd w:val="clear" w:color="000000"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2006</w:t>
            </w:r>
          </w:p>
        </w:tc>
        <w:tc>
          <w:tcPr>
            <w:tcW w:w="721" w:type="dxa"/>
            <w:tcBorders>
              <w:top w:val="single" w:sz="4" w:space="0" w:color="auto"/>
              <w:bottom w:val="single" w:sz="12" w:space="0" w:color="auto"/>
            </w:tcBorders>
            <w:shd w:val="clear" w:color="000000"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2007</w:t>
            </w:r>
          </w:p>
        </w:tc>
        <w:tc>
          <w:tcPr>
            <w:tcW w:w="818" w:type="dxa"/>
            <w:tcBorders>
              <w:top w:val="single" w:sz="4" w:space="0" w:color="auto"/>
              <w:bottom w:val="single" w:sz="12" w:space="0" w:color="auto"/>
            </w:tcBorders>
            <w:shd w:val="clear" w:color="000000"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2008</w:t>
            </w:r>
          </w:p>
        </w:tc>
      </w:tr>
      <w:tr w:rsidR="00D84007" w:rsidRPr="00913CB4">
        <w:tc>
          <w:tcPr>
            <w:tcW w:w="1449" w:type="dxa"/>
            <w:tcBorders>
              <w:top w:val="single" w:sz="12" w:space="0" w:color="auto"/>
            </w:tcBorders>
            <w:shd w:val="clear" w:color="000000" w:fill="auto"/>
            <w:vAlign w:val="bottom"/>
          </w:tcPr>
          <w:p w:rsidR="00D84007" w:rsidRPr="00913CB4" w:rsidRDefault="00D84007">
            <w:pPr>
              <w:suppressAutoHyphens w:val="0"/>
              <w:spacing w:before="40" w:after="40" w:line="220" w:lineRule="exact"/>
              <w:rPr>
                <w:sz w:val="18"/>
                <w:lang w:val="fr-FR"/>
              </w:rPr>
            </w:pPr>
            <w:r>
              <w:rPr>
                <w:sz w:val="18"/>
                <w:lang w:val="fr-FR"/>
              </w:rPr>
              <w:t>Erevan</w:t>
            </w:r>
          </w:p>
        </w:tc>
        <w:tc>
          <w:tcPr>
            <w:tcW w:w="1151" w:type="dxa"/>
            <w:tcBorders>
              <w:top w:val="single" w:sz="12" w:space="0" w:color="auto"/>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49 045</w:t>
            </w:r>
          </w:p>
        </w:tc>
        <w:tc>
          <w:tcPr>
            <w:tcW w:w="800" w:type="dxa"/>
            <w:tcBorders>
              <w:top w:val="single" w:sz="12" w:space="0" w:color="auto"/>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49 692</w:t>
            </w:r>
          </w:p>
        </w:tc>
        <w:tc>
          <w:tcPr>
            <w:tcW w:w="700" w:type="dxa"/>
            <w:tcBorders>
              <w:top w:val="single" w:sz="12" w:space="0" w:color="auto"/>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52 508</w:t>
            </w:r>
          </w:p>
        </w:tc>
        <w:tc>
          <w:tcPr>
            <w:tcW w:w="800" w:type="dxa"/>
            <w:tcBorders>
              <w:top w:val="single" w:sz="12" w:space="0" w:color="auto"/>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55 367</w:t>
            </w:r>
          </w:p>
        </w:tc>
        <w:tc>
          <w:tcPr>
            <w:tcW w:w="800" w:type="dxa"/>
            <w:tcBorders>
              <w:top w:val="single" w:sz="12" w:space="0" w:color="auto"/>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59 967</w:t>
            </w:r>
          </w:p>
        </w:tc>
        <w:tc>
          <w:tcPr>
            <w:tcW w:w="800" w:type="dxa"/>
            <w:tcBorders>
              <w:top w:val="single" w:sz="12" w:space="0" w:color="auto"/>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20 380</w:t>
            </w:r>
          </w:p>
        </w:tc>
        <w:tc>
          <w:tcPr>
            <w:tcW w:w="800" w:type="dxa"/>
            <w:tcBorders>
              <w:top w:val="single" w:sz="12" w:space="0" w:color="auto"/>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21 222</w:t>
            </w:r>
          </w:p>
        </w:tc>
        <w:tc>
          <w:tcPr>
            <w:tcW w:w="800" w:type="dxa"/>
            <w:tcBorders>
              <w:top w:val="single" w:sz="12" w:space="0" w:color="auto"/>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22 932</w:t>
            </w:r>
          </w:p>
        </w:tc>
        <w:tc>
          <w:tcPr>
            <w:tcW w:w="721" w:type="dxa"/>
            <w:tcBorders>
              <w:top w:val="single" w:sz="12" w:space="0" w:color="auto"/>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24 158</w:t>
            </w:r>
          </w:p>
        </w:tc>
        <w:tc>
          <w:tcPr>
            <w:tcW w:w="818" w:type="dxa"/>
            <w:tcBorders>
              <w:top w:val="single" w:sz="12" w:space="0" w:color="auto"/>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26 929</w:t>
            </w:r>
          </w:p>
        </w:tc>
      </w:tr>
      <w:tr w:rsidR="00D84007" w:rsidRPr="00913CB4">
        <w:tc>
          <w:tcPr>
            <w:tcW w:w="1449" w:type="dxa"/>
            <w:shd w:val="clear" w:color="000000" w:fill="auto"/>
            <w:vAlign w:val="bottom"/>
          </w:tcPr>
          <w:p w:rsidR="00D84007" w:rsidRPr="00913CB4" w:rsidRDefault="00D84007">
            <w:pPr>
              <w:suppressAutoHyphens w:val="0"/>
              <w:spacing w:before="40" w:after="40" w:line="220" w:lineRule="exact"/>
              <w:rPr>
                <w:sz w:val="18"/>
                <w:lang w:val="fr-FR"/>
              </w:rPr>
            </w:pPr>
            <w:r w:rsidRPr="00913CB4">
              <w:rPr>
                <w:sz w:val="18"/>
                <w:lang w:val="fr-FR"/>
              </w:rPr>
              <w:t>Aragatsotn</w:t>
            </w:r>
          </w:p>
        </w:tc>
        <w:tc>
          <w:tcPr>
            <w:tcW w:w="1151"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5 088</w:t>
            </w:r>
          </w:p>
        </w:tc>
        <w:tc>
          <w:tcPr>
            <w:tcW w:w="800"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5 931</w:t>
            </w:r>
          </w:p>
        </w:tc>
        <w:tc>
          <w:tcPr>
            <w:tcW w:w="700"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6 359</w:t>
            </w:r>
          </w:p>
        </w:tc>
        <w:tc>
          <w:tcPr>
            <w:tcW w:w="800"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6 955</w:t>
            </w:r>
          </w:p>
        </w:tc>
        <w:tc>
          <w:tcPr>
            <w:tcW w:w="800"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7 483</w:t>
            </w:r>
          </w:p>
        </w:tc>
        <w:tc>
          <w:tcPr>
            <w:tcW w:w="800"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1 865</w:t>
            </w:r>
          </w:p>
        </w:tc>
        <w:tc>
          <w:tcPr>
            <w:tcW w:w="800"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2 251</w:t>
            </w:r>
          </w:p>
        </w:tc>
        <w:tc>
          <w:tcPr>
            <w:tcW w:w="800"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2 517</w:t>
            </w:r>
          </w:p>
        </w:tc>
        <w:tc>
          <w:tcPr>
            <w:tcW w:w="721"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2 874</w:t>
            </w:r>
          </w:p>
        </w:tc>
        <w:tc>
          <w:tcPr>
            <w:tcW w:w="818"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3 176</w:t>
            </w:r>
          </w:p>
        </w:tc>
      </w:tr>
      <w:tr w:rsidR="00D84007" w:rsidRPr="00913CB4">
        <w:tc>
          <w:tcPr>
            <w:tcW w:w="1449" w:type="dxa"/>
            <w:shd w:val="clear" w:color="000000" w:fill="auto"/>
            <w:vAlign w:val="bottom"/>
          </w:tcPr>
          <w:p w:rsidR="00D84007" w:rsidRPr="00913CB4" w:rsidRDefault="00D84007">
            <w:pPr>
              <w:suppressAutoHyphens w:val="0"/>
              <w:spacing w:before="40" w:after="40" w:line="220" w:lineRule="exact"/>
              <w:rPr>
                <w:sz w:val="18"/>
                <w:lang w:val="fr-FR"/>
              </w:rPr>
            </w:pPr>
            <w:r w:rsidRPr="00913CB4">
              <w:rPr>
                <w:sz w:val="18"/>
                <w:lang w:val="fr-FR"/>
              </w:rPr>
              <w:t>Ararat</w:t>
            </w:r>
          </w:p>
        </w:tc>
        <w:tc>
          <w:tcPr>
            <w:tcW w:w="1151"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9 170</w:t>
            </w:r>
          </w:p>
        </w:tc>
        <w:tc>
          <w:tcPr>
            <w:tcW w:w="800"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10 393</w:t>
            </w:r>
          </w:p>
        </w:tc>
        <w:tc>
          <w:tcPr>
            <w:tcW w:w="700"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11 075</w:t>
            </w:r>
          </w:p>
        </w:tc>
        <w:tc>
          <w:tcPr>
            <w:tcW w:w="800"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12 283</w:t>
            </w:r>
          </w:p>
        </w:tc>
        <w:tc>
          <w:tcPr>
            <w:tcW w:w="800"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13 484</w:t>
            </w:r>
          </w:p>
        </w:tc>
        <w:tc>
          <w:tcPr>
            <w:tcW w:w="800"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3 610</w:t>
            </w:r>
          </w:p>
        </w:tc>
        <w:tc>
          <w:tcPr>
            <w:tcW w:w="800"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4 204</w:t>
            </w:r>
          </w:p>
        </w:tc>
        <w:tc>
          <w:tcPr>
            <w:tcW w:w="800"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4 658</w:t>
            </w:r>
          </w:p>
        </w:tc>
        <w:tc>
          <w:tcPr>
            <w:tcW w:w="721"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5 354</w:t>
            </w:r>
          </w:p>
        </w:tc>
        <w:tc>
          <w:tcPr>
            <w:tcW w:w="818"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5 958</w:t>
            </w:r>
          </w:p>
        </w:tc>
      </w:tr>
      <w:tr w:rsidR="00D84007" w:rsidRPr="00913CB4">
        <w:tc>
          <w:tcPr>
            <w:tcW w:w="1449" w:type="dxa"/>
            <w:shd w:val="clear" w:color="000000" w:fill="auto"/>
            <w:vAlign w:val="bottom"/>
          </w:tcPr>
          <w:p w:rsidR="00D84007" w:rsidRPr="00913CB4" w:rsidRDefault="00D84007">
            <w:pPr>
              <w:suppressAutoHyphens w:val="0"/>
              <w:spacing w:before="40" w:after="40" w:line="220" w:lineRule="exact"/>
              <w:rPr>
                <w:sz w:val="18"/>
                <w:lang w:val="fr-FR"/>
              </w:rPr>
            </w:pPr>
            <w:r w:rsidRPr="00913CB4">
              <w:rPr>
                <w:sz w:val="18"/>
                <w:lang w:val="fr-FR"/>
              </w:rPr>
              <w:t>Armavir</w:t>
            </w:r>
          </w:p>
        </w:tc>
        <w:tc>
          <w:tcPr>
            <w:tcW w:w="1151"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8 493</w:t>
            </w:r>
          </w:p>
        </w:tc>
        <w:tc>
          <w:tcPr>
            <w:tcW w:w="800"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8 962</w:t>
            </w:r>
          </w:p>
        </w:tc>
        <w:tc>
          <w:tcPr>
            <w:tcW w:w="700"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9 414</w:t>
            </w:r>
          </w:p>
        </w:tc>
        <w:tc>
          <w:tcPr>
            <w:tcW w:w="800"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10 086</w:t>
            </w:r>
          </w:p>
        </w:tc>
        <w:tc>
          <w:tcPr>
            <w:tcW w:w="800"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10 808</w:t>
            </w:r>
          </w:p>
        </w:tc>
        <w:tc>
          <w:tcPr>
            <w:tcW w:w="800"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2 914</w:t>
            </w:r>
          </w:p>
        </w:tc>
        <w:tc>
          <w:tcPr>
            <w:tcW w:w="800"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3 143</w:t>
            </w:r>
          </w:p>
        </w:tc>
        <w:tc>
          <w:tcPr>
            <w:tcW w:w="800"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3 399</w:t>
            </w:r>
          </w:p>
        </w:tc>
        <w:tc>
          <w:tcPr>
            <w:tcW w:w="721"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3 734</w:t>
            </w:r>
          </w:p>
        </w:tc>
        <w:tc>
          <w:tcPr>
            <w:tcW w:w="818"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4 140</w:t>
            </w:r>
          </w:p>
        </w:tc>
      </w:tr>
      <w:tr w:rsidR="00D84007" w:rsidRPr="00913CB4">
        <w:tc>
          <w:tcPr>
            <w:tcW w:w="1449" w:type="dxa"/>
            <w:shd w:val="clear" w:color="000000" w:fill="auto"/>
            <w:vAlign w:val="bottom"/>
          </w:tcPr>
          <w:p w:rsidR="00D84007" w:rsidRPr="00913CB4" w:rsidRDefault="00D84007">
            <w:pPr>
              <w:suppressAutoHyphens w:val="0"/>
              <w:spacing w:before="40" w:after="40" w:line="220" w:lineRule="exact"/>
              <w:rPr>
                <w:sz w:val="18"/>
                <w:lang w:val="fr-FR"/>
              </w:rPr>
            </w:pPr>
            <w:r w:rsidRPr="00913CB4">
              <w:rPr>
                <w:sz w:val="18"/>
                <w:lang w:val="fr-FR"/>
              </w:rPr>
              <w:t>Gegharkunik</w:t>
            </w:r>
          </w:p>
        </w:tc>
        <w:tc>
          <w:tcPr>
            <w:tcW w:w="1151"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9 595</w:t>
            </w:r>
          </w:p>
        </w:tc>
        <w:tc>
          <w:tcPr>
            <w:tcW w:w="800"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10 571</w:t>
            </w:r>
          </w:p>
        </w:tc>
        <w:tc>
          <w:tcPr>
            <w:tcW w:w="700"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11 181</w:t>
            </w:r>
          </w:p>
        </w:tc>
        <w:tc>
          <w:tcPr>
            <w:tcW w:w="800"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12 266</w:t>
            </w:r>
          </w:p>
        </w:tc>
        <w:tc>
          <w:tcPr>
            <w:tcW w:w="800"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13 187</w:t>
            </w:r>
          </w:p>
        </w:tc>
        <w:tc>
          <w:tcPr>
            <w:tcW w:w="800"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3 555</w:t>
            </w:r>
          </w:p>
        </w:tc>
        <w:tc>
          <w:tcPr>
            <w:tcW w:w="800"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4 029</w:t>
            </w:r>
          </w:p>
        </w:tc>
        <w:tc>
          <w:tcPr>
            <w:tcW w:w="800"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4 437</w:t>
            </w:r>
          </w:p>
        </w:tc>
        <w:tc>
          <w:tcPr>
            <w:tcW w:w="721"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5 035</w:t>
            </w:r>
          </w:p>
        </w:tc>
        <w:tc>
          <w:tcPr>
            <w:tcW w:w="818"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5 529</w:t>
            </w:r>
          </w:p>
        </w:tc>
      </w:tr>
      <w:tr w:rsidR="00D84007" w:rsidRPr="00913CB4">
        <w:tc>
          <w:tcPr>
            <w:tcW w:w="1449" w:type="dxa"/>
            <w:shd w:val="clear" w:color="000000" w:fill="auto"/>
            <w:vAlign w:val="bottom"/>
          </w:tcPr>
          <w:p w:rsidR="00D84007" w:rsidRPr="00913CB4" w:rsidRDefault="00D84007">
            <w:pPr>
              <w:suppressAutoHyphens w:val="0"/>
              <w:spacing w:before="40" w:after="40" w:line="220" w:lineRule="exact"/>
              <w:rPr>
                <w:sz w:val="18"/>
                <w:lang w:val="fr-FR"/>
              </w:rPr>
            </w:pPr>
            <w:r w:rsidRPr="00913CB4">
              <w:rPr>
                <w:sz w:val="18"/>
                <w:lang w:val="fr-FR"/>
              </w:rPr>
              <w:t>Lori</w:t>
            </w:r>
          </w:p>
        </w:tc>
        <w:tc>
          <w:tcPr>
            <w:tcW w:w="1151"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14 536</w:t>
            </w:r>
          </w:p>
        </w:tc>
        <w:tc>
          <w:tcPr>
            <w:tcW w:w="800"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15 188</w:t>
            </w:r>
          </w:p>
        </w:tc>
        <w:tc>
          <w:tcPr>
            <w:tcW w:w="700"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15 604</w:t>
            </w:r>
          </w:p>
        </w:tc>
        <w:tc>
          <w:tcPr>
            <w:tcW w:w="800"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16 388</w:t>
            </w:r>
          </w:p>
        </w:tc>
        <w:tc>
          <w:tcPr>
            <w:tcW w:w="800"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17 327</w:t>
            </w:r>
          </w:p>
        </w:tc>
        <w:tc>
          <w:tcPr>
            <w:tcW w:w="800"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5 959</w:t>
            </w:r>
          </w:p>
        </w:tc>
        <w:tc>
          <w:tcPr>
            <w:tcW w:w="800"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6 371</w:t>
            </w:r>
          </w:p>
        </w:tc>
        <w:tc>
          <w:tcPr>
            <w:tcW w:w="800"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6 660</w:t>
            </w:r>
          </w:p>
        </w:tc>
        <w:tc>
          <w:tcPr>
            <w:tcW w:w="721"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7 123</w:t>
            </w:r>
          </w:p>
        </w:tc>
        <w:tc>
          <w:tcPr>
            <w:tcW w:w="818"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7 710</w:t>
            </w:r>
          </w:p>
        </w:tc>
      </w:tr>
      <w:tr w:rsidR="00D84007" w:rsidRPr="00913CB4">
        <w:tc>
          <w:tcPr>
            <w:tcW w:w="1449" w:type="dxa"/>
            <w:shd w:val="clear" w:color="000000" w:fill="auto"/>
            <w:vAlign w:val="bottom"/>
          </w:tcPr>
          <w:p w:rsidR="00D84007" w:rsidRPr="00913CB4" w:rsidRDefault="00D84007">
            <w:pPr>
              <w:suppressAutoHyphens w:val="0"/>
              <w:spacing w:before="40" w:after="40" w:line="220" w:lineRule="exact"/>
              <w:rPr>
                <w:sz w:val="18"/>
                <w:lang w:val="fr-FR"/>
              </w:rPr>
            </w:pPr>
            <w:r w:rsidRPr="00913CB4">
              <w:rPr>
                <w:sz w:val="18"/>
                <w:lang w:val="fr-FR"/>
              </w:rPr>
              <w:t>Kotayk</w:t>
            </w:r>
          </w:p>
        </w:tc>
        <w:tc>
          <w:tcPr>
            <w:tcW w:w="1151"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7 057</w:t>
            </w:r>
          </w:p>
        </w:tc>
        <w:tc>
          <w:tcPr>
            <w:tcW w:w="800"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8 066</w:t>
            </w:r>
          </w:p>
        </w:tc>
        <w:tc>
          <w:tcPr>
            <w:tcW w:w="700"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8 587</w:t>
            </w:r>
          </w:p>
        </w:tc>
        <w:tc>
          <w:tcPr>
            <w:tcW w:w="800"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9 636</w:t>
            </w:r>
          </w:p>
        </w:tc>
        <w:tc>
          <w:tcPr>
            <w:tcW w:w="800"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10 629</w:t>
            </w:r>
          </w:p>
        </w:tc>
        <w:tc>
          <w:tcPr>
            <w:tcW w:w="800"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2 786</w:t>
            </w:r>
          </w:p>
        </w:tc>
        <w:tc>
          <w:tcPr>
            <w:tcW w:w="800"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3 223</w:t>
            </w:r>
          </w:p>
        </w:tc>
        <w:tc>
          <w:tcPr>
            <w:tcW w:w="800"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3 518</w:t>
            </w:r>
          </w:p>
        </w:tc>
        <w:tc>
          <w:tcPr>
            <w:tcW w:w="721"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4 046</w:t>
            </w:r>
          </w:p>
        </w:tc>
        <w:tc>
          <w:tcPr>
            <w:tcW w:w="818"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4 514</w:t>
            </w:r>
          </w:p>
        </w:tc>
      </w:tr>
      <w:tr w:rsidR="00D84007" w:rsidRPr="00913CB4">
        <w:tc>
          <w:tcPr>
            <w:tcW w:w="1449" w:type="dxa"/>
            <w:shd w:val="clear" w:color="000000" w:fill="auto"/>
            <w:vAlign w:val="bottom"/>
          </w:tcPr>
          <w:p w:rsidR="00D84007" w:rsidRPr="00913CB4" w:rsidRDefault="00D84007">
            <w:pPr>
              <w:suppressAutoHyphens w:val="0"/>
              <w:spacing w:before="40" w:after="40" w:line="220" w:lineRule="exact"/>
              <w:rPr>
                <w:sz w:val="18"/>
                <w:lang w:val="fr-FR"/>
              </w:rPr>
            </w:pPr>
            <w:r w:rsidRPr="00913CB4">
              <w:rPr>
                <w:sz w:val="18"/>
                <w:lang w:val="fr-FR"/>
              </w:rPr>
              <w:t>Shirak</w:t>
            </w:r>
          </w:p>
        </w:tc>
        <w:tc>
          <w:tcPr>
            <w:tcW w:w="1151"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11 780</w:t>
            </w:r>
          </w:p>
        </w:tc>
        <w:tc>
          <w:tcPr>
            <w:tcW w:w="800"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12 928</w:t>
            </w:r>
          </w:p>
        </w:tc>
        <w:tc>
          <w:tcPr>
            <w:tcW w:w="700"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13 990</w:t>
            </w:r>
          </w:p>
        </w:tc>
        <w:tc>
          <w:tcPr>
            <w:tcW w:w="800"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14 965</w:t>
            </w:r>
          </w:p>
        </w:tc>
        <w:tc>
          <w:tcPr>
            <w:tcW w:w="800"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16 272</w:t>
            </w:r>
          </w:p>
        </w:tc>
        <w:tc>
          <w:tcPr>
            <w:tcW w:w="800"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4 554</w:t>
            </w:r>
          </w:p>
        </w:tc>
        <w:tc>
          <w:tcPr>
            <w:tcW w:w="800"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5 160</w:t>
            </w:r>
          </w:p>
        </w:tc>
        <w:tc>
          <w:tcPr>
            <w:tcW w:w="800"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5 756</w:t>
            </w:r>
          </w:p>
        </w:tc>
        <w:tc>
          <w:tcPr>
            <w:tcW w:w="721"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6 454</w:t>
            </w:r>
          </w:p>
        </w:tc>
        <w:tc>
          <w:tcPr>
            <w:tcW w:w="818"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7 246</w:t>
            </w:r>
          </w:p>
        </w:tc>
      </w:tr>
      <w:tr w:rsidR="00D84007" w:rsidRPr="00913CB4">
        <w:tc>
          <w:tcPr>
            <w:tcW w:w="1449" w:type="dxa"/>
            <w:shd w:val="clear" w:color="000000" w:fill="auto"/>
            <w:vAlign w:val="bottom"/>
          </w:tcPr>
          <w:p w:rsidR="00D84007" w:rsidRPr="00913CB4" w:rsidRDefault="00D84007">
            <w:pPr>
              <w:suppressAutoHyphens w:val="0"/>
              <w:spacing w:before="40" w:after="40" w:line="220" w:lineRule="exact"/>
              <w:rPr>
                <w:sz w:val="18"/>
                <w:lang w:val="fr-FR"/>
              </w:rPr>
            </w:pPr>
            <w:r w:rsidRPr="00913CB4">
              <w:rPr>
                <w:sz w:val="18"/>
                <w:lang w:val="fr-FR"/>
              </w:rPr>
              <w:t>Syunik</w:t>
            </w:r>
          </w:p>
        </w:tc>
        <w:tc>
          <w:tcPr>
            <w:tcW w:w="1151"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8 477</w:t>
            </w:r>
          </w:p>
        </w:tc>
        <w:tc>
          <w:tcPr>
            <w:tcW w:w="800"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8 804</w:t>
            </w:r>
          </w:p>
        </w:tc>
        <w:tc>
          <w:tcPr>
            <w:tcW w:w="700"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9 103</w:t>
            </w:r>
          </w:p>
        </w:tc>
        <w:tc>
          <w:tcPr>
            <w:tcW w:w="800"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9 529</w:t>
            </w:r>
          </w:p>
        </w:tc>
        <w:tc>
          <w:tcPr>
            <w:tcW w:w="800"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9 951</w:t>
            </w:r>
          </w:p>
        </w:tc>
        <w:tc>
          <w:tcPr>
            <w:tcW w:w="800"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3 556</w:t>
            </w:r>
          </w:p>
        </w:tc>
        <w:tc>
          <w:tcPr>
            <w:tcW w:w="800"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3 764</w:t>
            </w:r>
          </w:p>
        </w:tc>
        <w:tc>
          <w:tcPr>
            <w:tcW w:w="800"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3 989</w:t>
            </w:r>
          </w:p>
        </w:tc>
        <w:tc>
          <w:tcPr>
            <w:tcW w:w="721"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4 245</w:t>
            </w:r>
          </w:p>
        </w:tc>
        <w:tc>
          <w:tcPr>
            <w:tcW w:w="818"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4 488</w:t>
            </w:r>
          </w:p>
        </w:tc>
      </w:tr>
      <w:tr w:rsidR="00D84007" w:rsidRPr="00913CB4">
        <w:tc>
          <w:tcPr>
            <w:tcW w:w="1449" w:type="dxa"/>
            <w:shd w:val="clear" w:color="000000" w:fill="auto"/>
            <w:vAlign w:val="bottom"/>
          </w:tcPr>
          <w:p w:rsidR="00D84007" w:rsidRPr="00913CB4" w:rsidRDefault="00D84007">
            <w:pPr>
              <w:suppressAutoHyphens w:val="0"/>
              <w:spacing w:before="40" w:after="40" w:line="220" w:lineRule="exact"/>
              <w:rPr>
                <w:sz w:val="18"/>
                <w:lang w:val="fr-FR"/>
              </w:rPr>
            </w:pPr>
            <w:r w:rsidRPr="00913CB4">
              <w:rPr>
                <w:sz w:val="18"/>
                <w:lang w:val="fr-FR"/>
              </w:rPr>
              <w:t>Vayots Dzor</w:t>
            </w:r>
          </w:p>
        </w:tc>
        <w:tc>
          <w:tcPr>
            <w:tcW w:w="1151"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3 166</w:t>
            </w:r>
          </w:p>
        </w:tc>
        <w:tc>
          <w:tcPr>
            <w:tcW w:w="800"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3 177</w:t>
            </w:r>
          </w:p>
        </w:tc>
        <w:tc>
          <w:tcPr>
            <w:tcW w:w="700"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3 256</w:t>
            </w:r>
          </w:p>
        </w:tc>
        <w:tc>
          <w:tcPr>
            <w:tcW w:w="800"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3 411</w:t>
            </w:r>
          </w:p>
        </w:tc>
        <w:tc>
          <w:tcPr>
            <w:tcW w:w="800" w:type="dxa"/>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3 651</w:t>
            </w:r>
          </w:p>
        </w:tc>
        <w:tc>
          <w:tcPr>
            <w:tcW w:w="800"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1 368</w:t>
            </w:r>
          </w:p>
        </w:tc>
        <w:tc>
          <w:tcPr>
            <w:tcW w:w="800"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1 408</w:t>
            </w:r>
          </w:p>
        </w:tc>
        <w:tc>
          <w:tcPr>
            <w:tcW w:w="800"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1 487</w:t>
            </w:r>
          </w:p>
        </w:tc>
        <w:tc>
          <w:tcPr>
            <w:tcW w:w="721"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1 578</w:t>
            </w:r>
          </w:p>
        </w:tc>
        <w:tc>
          <w:tcPr>
            <w:tcW w:w="818" w:type="dxa"/>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1 721</w:t>
            </w:r>
          </w:p>
        </w:tc>
      </w:tr>
      <w:tr w:rsidR="00D84007" w:rsidRPr="00913CB4">
        <w:tc>
          <w:tcPr>
            <w:tcW w:w="1449" w:type="dxa"/>
            <w:tcBorders>
              <w:bottom w:val="single" w:sz="4" w:space="0" w:color="auto"/>
            </w:tcBorders>
            <w:shd w:val="clear" w:color="000000" w:fill="auto"/>
            <w:vAlign w:val="bottom"/>
          </w:tcPr>
          <w:p w:rsidR="00D84007" w:rsidRPr="00913CB4" w:rsidRDefault="00D84007">
            <w:pPr>
              <w:suppressAutoHyphens w:val="0"/>
              <w:spacing w:before="40" w:after="40" w:line="220" w:lineRule="exact"/>
              <w:rPr>
                <w:sz w:val="18"/>
                <w:lang w:val="fr-FR"/>
              </w:rPr>
            </w:pPr>
            <w:r w:rsidRPr="00913CB4">
              <w:rPr>
                <w:sz w:val="18"/>
                <w:lang w:val="fr-FR"/>
              </w:rPr>
              <w:t>Tavush</w:t>
            </w:r>
          </w:p>
        </w:tc>
        <w:tc>
          <w:tcPr>
            <w:tcW w:w="1151" w:type="dxa"/>
            <w:tcBorders>
              <w:bottom w:val="single" w:sz="4" w:space="0" w:color="auto"/>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9 309</w:t>
            </w:r>
          </w:p>
        </w:tc>
        <w:tc>
          <w:tcPr>
            <w:tcW w:w="800" w:type="dxa"/>
            <w:tcBorders>
              <w:bottom w:val="single" w:sz="4" w:space="0" w:color="auto"/>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7 536</w:t>
            </w:r>
          </w:p>
        </w:tc>
        <w:tc>
          <w:tcPr>
            <w:tcW w:w="700" w:type="dxa"/>
            <w:tcBorders>
              <w:bottom w:val="single" w:sz="4" w:space="0" w:color="auto"/>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7 579</w:t>
            </w:r>
          </w:p>
        </w:tc>
        <w:tc>
          <w:tcPr>
            <w:tcW w:w="800" w:type="dxa"/>
            <w:tcBorders>
              <w:bottom w:val="single" w:sz="4" w:space="0" w:color="auto"/>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7 872</w:t>
            </w:r>
          </w:p>
        </w:tc>
        <w:tc>
          <w:tcPr>
            <w:tcW w:w="800" w:type="dxa"/>
            <w:tcBorders>
              <w:bottom w:val="single" w:sz="4" w:space="0" w:color="auto"/>
            </w:tcBorders>
            <w:shd w:val="clear" w:color="000000"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8 191</w:t>
            </w:r>
          </w:p>
        </w:tc>
        <w:tc>
          <w:tcPr>
            <w:tcW w:w="800" w:type="dxa"/>
            <w:tcBorders>
              <w:bottom w:val="single" w:sz="4" w:space="0" w:color="auto"/>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3 599</w:t>
            </w:r>
          </w:p>
        </w:tc>
        <w:tc>
          <w:tcPr>
            <w:tcW w:w="800" w:type="dxa"/>
            <w:tcBorders>
              <w:bottom w:val="single" w:sz="4" w:space="0" w:color="auto"/>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3 047</w:t>
            </w:r>
          </w:p>
        </w:tc>
        <w:tc>
          <w:tcPr>
            <w:tcW w:w="800" w:type="dxa"/>
            <w:tcBorders>
              <w:bottom w:val="single" w:sz="4" w:space="0" w:color="auto"/>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3 189</w:t>
            </w:r>
          </w:p>
        </w:tc>
        <w:tc>
          <w:tcPr>
            <w:tcW w:w="721" w:type="dxa"/>
            <w:tcBorders>
              <w:bottom w:val="single" w:sz="4" w:space="0" w:color="auto"/>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3 403</w:t>
            </w:r>
          </w:p>
        </w:tc>
        <w:tc>
          <w:tcPr>
            <w:tcW w:w="818" w:type="dxa"/>
            <w:tcBorders>
              <w:bottom w:val="single" w:sz="4" w:space="0" w:color="auto"/>
            </w:tcBorders>
            <w:shd w:val="clear" w:color="000000"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3 643</w:t>
            </w:r>
          </w:p>
        </w:tc>
      </w:tr>
      <w:tr w:rsidR="00D84007" w:rsidRPr="00913CB4">
        <w:tc>
          <w:tcPr>
            <w:tcW w:w="1449" w:type="dxa"/>
            <w:tcBorders>
              <w:top w:val="single" w:sz="4" w:space="0" w:color="auto"/>
              <w:bottom w:val="single" w:sz="12" w:space="0" w:color="auto"/>
            </w:tcBorders>
            <w:shd w:val="clear" w:color="000000" w:fill="auto"/>
            <w:vAlign w:val="bottom"/>
          </w:tcPr>
          <w:p w:rsidR="00D84007" w:rsidRPr="00913CB4" w:rsidRDefault="00D84007">
            <w:pPr>
              <w:suppressAutoHyphens w:val="0"/>
              <w:spacing w:before="80" w:after="80" w:line="220" w:lineRule="exact"/>
              <w:ind w:left="284"/>
              <w:rPr>
                <w:b/>
                <w:sz w:val="18"/>
                <w:lang w:val="fr-FR"/>
              </w:rPr>
            </w:pPr>
            <w:r w:rsidRPr="00913CB4">
              <w:rPr>
                <w:b/>
                <w:sz w:val="18"/>
                <w:lang w:val="fr-FR"/>
              </w:rPr>
              <w:t>Total</w:t>
            </w:r>
          </w:p>
        </w:tc>
        <w:tc>
          <w:tcPr>
            <w:tcW w:w="1151" w:type="dxa"/>
            <w:tcBorders>
              <w:top w:val="single" w:sz="4" w:space="0" w:color="auto"/>
              <w:bottom w:val="single" w:sz="12" w:space="0" w:color="auto"/>
            </w:tcBorders>
            <w:shd w:val="clear" w:color="000000"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135 716</w:t>
            </w:r>
          </w:p>
        </w:tc>
        <w:tc>
          <w:tcPr>
            <w:tcW w:w="800" w:type="dxa"/>
            <w:tcBorders>
              <w:top w:val="single" w:sz="4" w:space="0" w:color="auto"/>
              <w:bottom w:val="single" w:sz="12" w:space="0" w:color="auto"/>
            </w:tcBorders>
            <w:shd w:val="clear" w:color="000000"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141 248</w:t>
            </w:r>
          </w:p>
        </w:tc>
        <w:tc>
          <w:tcPr>
            <w:tcW w:w="700" w:type="dxa"/>
            <w:tcBorders>
              <w:top w:val="single" w:sz="4" w:space="0" w:color="auto"/>
              <w:bottom w:val="single" w:sz="12" w:space="0" w:color="auto"/>
            </w:tcBorders>
            <w:shd w:val="clear" w:color="000000"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148 656</w:t>
            </w:r>
          </w:p>
        </w:tc>
        <w:tc>
          <w:tcPr>
            <w:tcW w:w="800" w:type="dxa"/>
            <w:tcBorders>
              <w:top w:val="single" w:sz="4" w:space="0" w:color="auto"/>
              <w:bottom w:val="single" w:sz="12" w:space="0" w:color="auto"/>
            </w:tcBorders>
            <w:shd w:val="clear" w:color="000000"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158 758</w:t>
            </w:r>
          </w:p>
        </w:tc>
        <w:tc>
          <w:tcPr>
            <w:tcW w:w="800" w:type="dxa"/>
            <w:tcBorders>
              <w:top w:val="single" w:sz="4" w:space="0" w:color="auto"/>
              <w:bottom w:val="single" w:sz="12" w:space="0" w:color="auto"/>
            </w:tcBorders>
            <w:shd w:val="clear" w:color="000000"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170 950</w:t>
            </w:r>
          </w:p>
        </w:tc>
        <w:tc>
          <w:tcPr>
            <w:tcW w:w="800" w:type="dxa"/>
            <w:tcBorders>
              <w:top w:val="single" w:sz="4" w:space="0" w:color="auto"/>
              <w:bottom w:val="single" w:sz="12" w:space="0" w:color="auto"/>
            </w:tcBorders>
            <w:shd w:val="clear" w:color="000000"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54 146</w:t>
            </w:r>
          </w:p>
        </w:tc>
        <w:tc>
          <w:tcPr>
            <w:tcW w:w="800" w:type="dxa"/>
            <w:tcBorders>
              <w:top w:val="single" w:sz="4" w:space="0" w:color="auto"/>
              <w:bottom w:val="single" w:sz="12" w:space="0" w:color="auto"/>
            </w:tcBorders>
            <w:shd w:val="clear" w:color="000000"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57 822</w:t>
            </w:r>
          </w:p>
        </w:tc>
        <w:tc>
          <w:tcPr>
            <w:tcW w:w="800" w:type="dxa"/>
            <w:tcBorders>
              <w:top w:val="single" w:sz="4" w:space="0" w:color="auto"/>
              <w:bottom w:val="single" w:sz="12" w:space="0" w:color="auto"/>
            </w:tcBorders>
            <w:shd w:val="clear" w:color="000000"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62 542</w:t>
            </w:r>
          </w:p>
        </w:tc>
        <w:tc>
          <w:tcPr>
            <w:tcW w:w="721" w:type="dxa"/>
            <w:tcBorders>
              <w:top w:val="single" w:sz="4" w:space="0" w:color="auto"/>
              <w:bottom w:val="single" w:sz="12" w:space="0" w:color="auto"/>
            </w:tcBorders>
            <w:shd w:val="clear" w:color="000000"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68 004</w:t>
            </w:r>
          </w:p>
        </w:tc>
        <w:tc>
          <w:tcPr>
            <w:tcW w:w="818" w:type="dxa"/>
            <w:tcBorders>
              <w:top w:val="single" w:sz="4" w:space="0" w:color="auto"/>
              <w:bottom w:val="single" w:sz="12" w:space="0" w:color="auto"/>
            </w:tcBorders>
            <w:shd w:val="clear" w:color="000000"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75 054</w:t>
            </w:r>
          </w:p>
        </w:tc>
      </w:tr>
    </w:tbl>
    <w:p w:rsidR="00D84007" w:rsidRPr="00913CB4" w:rsidRDefault="00D84007">
      <w:pPr>
        <w:pStyle w:val="H1G"/>
        <w:rPr>
          <w:lang w:val="fr-FR"/>
        </w:rPr>
      </w:pPr>
      <w:r w:rsidRPr="00913CB4">
        <w:rPr>
          <w:lang w:val="fr-FR"/>
        </w:rPr>
        <w:tab/>
      </w:r>
      <w:r w:rsidRPr="00913CB4">
        <w:rPr>
          <w:lang w:val="fr-FR"/>
        </w:rPr>
        <w:tab/>
      </w:r>
      <w:r>
        <w:rPr>
          <w:lang w:val="fr-FR"/>
        </w:rPr>
        <w:t>Article</w:t>
      </w:r>
      <w:r w:rsidRPr="00913CB4">
        <w:rPr>
          <w:lang w:val="fr-FR"/>
        </w:rPr>
        <w:t xml:space="preserve"> 24</w:t>
      </w:r>
      <w:r w:rsidRPr="00913CB4">
        <w:rPr>
          <w:lang w:val="fr-FR"/>
        </w:rPr>
        <w:br/>
      </w:r>
      <w:r>
        <w:rPr>
          <w:lang w:val="fr-FR"/>
        </w:rPr>
        <w:t>Santé et services médicaux</w:t>
      </w:r>
    </w:p>
    <w:p w:rsidR="00D84007" w:rsidRPr="00913CB4" w:rsidRDefault="00D84007">
      <w:pPr>
        <w:pStyle w:val="H23G"/>
        <w:rPr>
          <w:lang w:val="fr-FR"/>
        </w:rPr>
      </w:pPr>
      <w:r w:rsidRPr="00913CB4">
        <w:rPr>
          <w:lang w:val="fr-FR"/>
        </w:rPr>
        <w:tab/>
        <w:t>1.</w:t>
      </w:r>
      <w:r w:rsidRPr="00913CB4">
        <w:rPr>
          <w:lang w:val="fr-FR"/>
        </w:rPr>
        <w:tab/>
      </w:r>
      <w:r>
        <w:rPr>
          <w:lang w:val="fr-FR"/>
        </w:rPr>
        <w:t>Soins de santé</w:t>
      </w:r>
    </w:p>
    <w:p w:rsidR="00D84007" w:rsidRPr="00913CB4" w:rsidRDefault="00D84007">
      <w:pPr>
        <w:pStyle w:val="SingleTxtG"/>
        <w:rPr>
          <w:lang w:val="fr-FR"/>
        </w:rPr>
      </w:pPr>
      <w:r w:rsidRPr="00913CB4">
        <w:rPr>
          <w:lang w:val="fr-FR"/>
        </w:rPr>
        <w:t>351.</w:t>
      </w:r>
      <w:r w:rsidRPr="00913CB4">
        <w:rPr>
          <w:lang w:val="fr-FR"/>
        </w:rPr>
        <w:tab/>
      </w:r>
      <w:r>
        <w:rPr>
          <w:lang w:val="fr-FR"/>
        </w:rPr>
        <w:t>Le droit des enfants à bénéficier de soins de santé est garanti par la</w:t>
      </w:r>
      <w:r w:rsidRPr="00913CB4">
        <w:rPr>
          <w:lang w:val="fr-FR"/>
        </w:rPr>
        <w:t xml:space="preserve"> Constitution </w:t>
      </w:r>
      <w:r>
        <w:rPr>
          <w:lang w:val="fr-FR"/>
        </w:rPr>
        <w:t>et</w:t>
      </w:r>
      <w:r w:rsidRPr="00913CB4">
        <w:rPr>
          <w:lang w:val="fr-FR"/>
        </w:rPr>
        <w:t xml:space="preserve"> </w:t>
      </w:r>
      <w:r>
        <w:rPr>
          <w:lang w:val="fr-FR"/>
        </w:rPr>
        <w:t>les lois</w:t>
      </w:r>
      <w:r w:rsidRPr="00913CB4">
        <w:rPr>
          <w:lang w:val="fr-FR"/>
        </w:rPr>
        <w:t xml:space="preserve"> </w:t>
      </w:r>
      <w:r>
        <w:rPr>
          <w:lang w:val="fr-FR"/>
        </w:rPr>
        <w:t>de la République d’Arménie</w:t>
      </w:r>
      <w:r w:rsidRPr="00913CB4">
        <w:rPr>
          <w:lang w:val="fr-FR"/>
        </w:rPr>
        <w:t>, a</w:t>
      </w:r>
      <w:r>
        <w:rPr>
          <w:lang w:val="fr-FR"/>
        </w:rPr>
        <w:t>insi que par plusieurs instruments internationaux</w:t>
      </w:r>
      <w:r w:rsidRPr="00913CB4">
        <w:rPr>
          <w:lang w:val="fr-FR"/>
        </w:rPr>
        <w:t>.</w:t>
      </w:r>
    </w:p>
    <w:p w:rsidR="00D84007" w:rsidRPr="00913CB4" w:rsidRDefault="00D84007">
      <w:pPr>
        <w:pStyle w:val="SingleTxtG"/>
        <w:rPr>
          <w:lang w:val="fr-FR"/>
        </w:rPr>
      </w:pPr>
      <w:r w:rsidRPr="00913CB4">
        <w:rPr>
          <w:lang w:val="fr-FR"/>
        </w:rPr>
        <w:t>352.</w:t>
      </w:r>
      <w:r w:rsidRPr="00913CB4">
        <w:rPr>
          <w:lang w:val="fr-FR"/>
        </w:rPr>
        <w:tab/>
      </w:r>
      <w:r>
        <w:rPr>
          <w:lang w:val="fr-FR"/>
        </w:rPr>
        <w:t>L’article</w:t>
      </w:r>
      <w:r w:rsidRPr="00913CB4">
        <w:rPr>
          <w:lang w:val="fr-FR"/>
        </w:rPr>
        <w:t xml:space="preserve"> 48 </w:t>
      </w:r>
      <w:r>
        <w:rPr>
          <w:lang w:val="fr-FR"/>
        </w:rPr>
        <w:t>de la Constitution</w:t>
      </w:r>
      <w:r w:rsidRPr="00913CB4">
        <w:rPr>
          <w:lang w:val="fr-FR"/>
        </w:rPr>
        <w:t xml:space="preserve"> </w:t>
      </w:r>
      <w:r>
        <w:rPr>
          <w:lang w:val="fr-FR"/>
        </w:rPr>
        <w:t xml:space="preserve">privilégie la protection de la famille, de la maternité et de l’enfance parmi les tâches principales de l’État dans les sphères économique, sociale et culturelle. La santé et le développement se retrouvent dans plusieurs lois: la loi relative à l’assistance et aux services médicaux, la loi relative aux droits de l’enfant, la loi relative à la santé et aux droits en matière de procréation </w:t>
      </w:r>
      <w:r w:rsidRPr="00913CB4">
        <w:rPr>
          <w:lang w:val="fr-FR"/>
        </w:rPr>
        <w:t xml:space="preserve">(2002), </w:t>
      </w:r>
      <w:r>
        <w:rPr>
          <w:lang w:val="fr-FR"/>
        </w:rPr>
        <w:t xml:space="preserve">la loi relative à la prévention des maladies dues au VIH </w:t>
      </w:r>
      <w:r w:rsidRPr="00913CB4">
        <w:rPr>
          <w:lang w:val="fr-FR"/>
        </w:rPr>
        <w:t xml:space="preserve">(1997), </w:t>
      </w:r>
      <w:r>
        <w:rPr>
          <w:lang w:val="fr-FR"/>
        </w:rPr>
        <w:t>la loi relative à l’assistance psychiatrique</w:t>
      </w:r>
      <w:r w:rsidRPr="00913CB4">
        <w:rPr>
          <w:lang w:val="fr-FR"/>
        </w:rPr>
        <w:t xml:space="preserve"> (2004), </w:t>
      </w:r>
      <w:r>
        <w:rPr>
          <w:lang w:val="fr-FR"/>
        </w:rPr>
        <w:t>la loi relative aux stupéfiants et aux substances psychotropes (2002) et</w:t>
      </w:r>
      <w:r w:rsidRPr="00913CB4">
        <w:rPr>
          <w:lang w:val="fr-FR"/>
        </w:rPr>
        <w:t xml:space="preserve"> </w:t>
      </w:r>
      <w:r>
        <w:rPr>
          <w:lang w:val="fr-FR"/>
        </w:rPr>
        <w:t xml:space="preserve">la loi relative à la publicité </w:t>
      </w:r>
      <w:r w:rsidRPr="00913CB4">
        <w:rPr>
          <w:lang w:val="fr-FR"/>
        </w:rPr>
        <w:t xml:space="preserve">(1998) </w:t>
      </w:r>
      <w:r>
        <w:rPr>
          <w:lang w:val="fr-FR"/>
        </w:rPr>
        <w:t>qui interdit la publicité et la distribution gratuite de lait artificiel en poudre</w:t>
      </w:r>
      <w:r w:rsidRPr="00913CB4">
        <w:rPr>
          <w:lang w:val="fr-FR"/>
        </w:rPr>
        <w:t>.</w:t>
      </w:r>
    </w:p>
    <w:p w:rsidR="00D84007" w:rsidRPr="00913CB4" w:rsidRDefault="00D84007">
      <w:pPr>
        <w:pStyle w:val="SingleTxtG"/>
        <w:rPr>
          <w:lang w:val="fr-FR"/>
        </w:rPr>
      </w:pPr>
      <w:r>
        <w:rPr>
          <w:lang w:val="fr-FR"/>
        </w:rPr>
        <w:tab/>
      </w:r>
      <w:r w:rsidRPr="00913CB4">
        <w:rPr>
          <w:lang w:val="fr-FR"/>
        </w:rPr>
        <w:t>a)</w:t>
      </w:r>
      <w:r w:rsidRPr="00913CB4">
        <w:rPr>
          <w:lang w:val="fr-FR"/>
        </w:rPr>
        <w:tab/>
      </w:r>
      <w:r>
        <w:rPr>
          <w:lang w:val="fr-FR"/>
        </w:rPr>
        <w:t>La loi relative à la santé et aux droits en matière de procréation</w:t>
      </w:r>
      <w:r w:rsidRPr="00913CB4">
        <w:rPr>
          <w:lang w:val="fr-FR"/>
        </w:rPr>
        <w:t xml:space="preserve"> (2002) </w:t>
      </w:r>
      <w:r>
        <w:rPr>
          <w:lang w:val="fr-FR"/>
        </w:rPr>
        <w:t>définit la notion d’adolescent</w:t>
      </w:r>
      <w:r w:rsidRPr="00913CB4">
        <w:rPr>
          <w:lang w:val="fr-FR"/>
        </w:rPr>
        <w:t xml:space="preserve"> </w:t>
      </w:r>
      <w:r>
        <w:rPr>
          <w:lang w:val="fr-FR"/>
        </w:rPr>
        <w:t>comme un concept médical et biologique (physiologique) qui couvre le groupe d’âge de 10 à 18 ans et se caractérise par la transition de l’enfance à l’âge adulte. Aux termes de cette loi, les adolescents ont le droit d’être informés sur les questions de santé sexuelle et de procréation, d’avoir accès à un conseil et une assistance médical(e) en privé et en toute confidentialité. Un autre article de la loi définit certains termes relatifs à l’interruption volontaire de grossesse (avortement);</w:t>
      </w:r>
    </w:p>
    <w:p w:rsidR="00D84007" w:rsidRPr="00913CB4" w:rsidRDefault="00D84007">
      <w:pPr>
        <w:pStyle w:val="SingleTxtG"/>
        <w:rPr>
          <w:lang w:val="fr-FR"/>
        </w:rPr>
      </w:pPr>
      <w:r>
        <w:rPr>
          <w:lang w:val="fr-FR"/>
        </w:rPr>
        <w:tab/>
        <w:t>b)</w:t>
      </w:r>
      <w:r>
        <w:rPr>
          <w:lang w:val="fr-FR"/>
        </w:rPr>
        <w:tab/>
        <w:t>La loi relative aux restrictions applicables à la vente et la consommation de tabac a été adoptée en 2004; elle préconise plusieurs dispositions de prévention du tabagisme chez les enfants de moins de 18 ans; ainsi, conformément à la loi, la vente de produits du tabac aux enfants et leur consommation dans un certain nombre d’institutions d’enseignement, d’accueil d’enfants et de soins de santé aux enfants sont interdits. S’agissant de modifier le cadre législatif pour une application effective des dispositions de la loi, une série d’amendements et de compléments à plusieurs lois a été adoptée par l’Assemblée nationale</w:t>
      </w:r>
      <w:r w:rsidRPr="00913CB4">
        <w:rPr>
          <w:lang w:val="fr-FR"/>
        </w:rPr>
        <w:t xml:space="preserve"> </w:t>
      </w:r>
      <w:r>
        <w:rPr>
          <w:lang w:val="fr-FR"/>
        </w:rPr>
        <w:t>en</w:t>
      </w:r>
      <w:r w:rsidRPr="00913CB4">
        <w:rPr>
          <w:lang w:val="fr-FR"/>
        </w:rPr>
        <w:t xml:space="preserve"> 2009.</w:t>
      </w:r>
    </w:p>
    <w:p w:rsidR="00D84007" w:rsidRPr="00913CB4" w:rsidRDefault="00D84007">
      <w:pPr>
        <w:pStyle w:val="SingleTxtG"/>
        <w:rPr>
          <w:lang w:val="fr-FR"/>
        </w:rPr>
      </w:pPr>
      <w:r w:rsidRPr="00913CB4">
        <w:rPr>
          <w:lang w:val="fr-FR"/>
        </w:rPr>
        <w:t>353.</w:t>
      </w:r>
      <w:r w:rsidRPr="00913CB4">
        <w:rPr>
          <w:lang w:val="fr-FR"/>
        </w:rPr>
        <w:tab/>
      </w:r>
      <w:r>
        <w:rPr>
          <w:lang w:val="fr-FR"/>
        </w:rPr>
        <w:t>Plusieurs stratégies et programmes nationaux ont également été adoptés en faveur de la santé des enfants</w:t>
      </w:r>
      <w:r w:rsidRPr="00913CB4">
        <w:rPr>
          <w:lang w:val="fr-FR"/>
        </w:rPr>
        <w:t>.</w:t>
      </w:r>
    </w:p>
    <w:p w:rsidR="00D84007" w:rsidRPr="00913CB4" w:rsidRDefault="00D84007">
      <w:pPr>
        <w:pStyle w:val="SingleTxtG"/>
        <w:rPr>
          <w:lang w:val="fr-FR"/>
        </w:rPr>
      </w:pPr>
      <w:r>
        <w:rPr>
          <w:lang w:val="fr-FR"/>
        </w:rPr>
        <w:tab/>
      </w:r>
      <w:r w:rsidRPr="00913CB4">
        <w:rPr>
          <w:lang w:val="fr-FR"/>
        </w:rPr>
        <w:t>a)</w:t>
      </w:r>
      <w:r w:rsidRPr="00913CB4">
        <w:rPr>
          <w:lang w:val="fr-FR"/>
        </w:rPr>
        <w:tab/>
      </w:r>
      <w:r>
        <w:rPr>
          <w:lang w:val="fr-FR"/>
        </w:rPr>
        <w:t>La Décision gouvernementale</w:t>
      </w:r>
      <w:r w:rsidRPr="00913CB4">
        <w:rPr>
          <w:lang w:val="fr-FR"/>
        </w:rPr>
        <w:t xml:space="preserve"> </w:t>
      </w:r>
      <w:r>
        <w:rPr>
          <w:lang w:val="fr-FR"/>
        </w:rPr>
        <w:t>nº</w:t>
      </w:r>
      <w:r w:rsidRPr="00913CB4">
        <w:rPr>
          <w:lang w:val="fr-FR"/>
        </w:rPr>
        <w:t xml:space="preserve"> 1000-N </w:t>
      </w:r>
      <w:r>
        <w:rPr>
          <w:lang w:val="fr-FR"/>
        </w:rPr>
        <w:t>du</w:t>
      </w:r>
      <w:r w:rsidRPr="00913CB4">
        <w:rPr>
          <w:lang w:val="fr-FR"/>
        </w:rPr>
        <w:t xml:space="preserve"> 8 </w:t>
      </w:r>
      <w:r>
        <w:rPr>
          <w:lang w:val="fr-FR"/>
        </w:rPr>
        <w:t>août</w:t>
      </w:r>
      <w:r w:rsidRPr="00913CB4">
        <w:rPr>
          <w:lang w:val="fr-FR"/>
        </w:rPr>
        <w:t xml:space="preserve"> 2003 </w:t>
      </w:r>
      <w:r>
        <w:rPr>
          <w:lang w:val="fr-FR"/>
        </w:rPr>
        <w:t>portant approbation de la stratégie</w:t>
      </w:r>
      <w:r w:rsidRPr="00913CB4">
        <w:rPr>
          <w:lang w:val="fr-FR"/>
        </w:rPr>
        <w:t xml:space="preserve"> 2003</w:t>
      </w:r>
      <w:r>
        <w:rPr>
          <w:lang w:val="fr-FR"/>
        </w:rPr>
        <w:t>-</w:t>
      </w:r>
      <w:r w:rsidRPr="00913CB4">
        <w:rPr>
          <w:lang w:val="fr-FR"/>
        </w:rPr>
        <w:t xml:space="preserve">2015 </w:t>
      </w:r>
      <w:r>
        <w:rPr>
          <w:lang w:val="fr-FR"/>
        </w:rPr>
        <w:t>en faveur de la santé maternelle et infantile définit les objectifs destinés à améliorer la santé des femmes et des enfants et à réduire le taux de mortalité maternelle et infantile, ainsi que les grandes stratégies permettant de réaliser ces objectifs;</w:t>
      </w:r>
    </w:p>
    <w:p w:rsidR="00D84007" w:rsidRPr="00913CB4" w:rsidRDefault="00D84007">
      <w:pPr>
        <w:pStyle w:val="SingleTxtG"/>
        <w:rPr>
          <w:lang w:val="fr-FR"/>
        </w:rPr>
      </w:pPr>
      <w:r>
        <w:rPr>
          <w:lang w:val="fr-FR"/>
        </w:rPr>
        <w:tab/>
      </w:r>
      <w:r w:rsidRPr="00913CB4">
        <w:rPr>
          <w:lang w:val="fr-FR"/>
        </w:rPr>
        <w:t>b)</w:t>
      </w:r>
      <w:r w:rsidRPr="00913CB4">
        <w:rPr>
          <w:lang w:val="fr-FR"/>
        </w:rPr>
        <w:tab/>
      </w:r>
      <w:r>
        <w:rPr>
          <w:lang w:val="fr-FR"/>
        </w:rPr>
        <w:t>La Décision gouvernementale</w:t>
      </w:r>
      <w:r w:rsidRPr="00913CB4">
        <w:rPr>
          <w:lang w:val="fr-FR"/>
        </w:rPr>
        <w:t xml:space="preserve"> </w:t>
      </w:r>
      <w:r>
        <w:rPr>
          <w:lang w:val="fr-FR"/>
        </w:rPr>
        <w:t>nº</w:t>
      </w:r>
      <w:r w:rsidRPr="00913CB4">
        <w:rPr>
          <w:lang w:val="fr-FR"/>
        </w:rPr>
        <w:t xml:space="preserve"> 1745-N </w:t>
      </w:r>
      <w:r>
        <w:rPr>
          <w:lang w:val="fr-FR"/>
        </w:rPr>
        <w:t>du</w:t>
      </w:r>
      <w:r w:rsidRPr="00913CB4">
        <w:rPr>
          <w:lang w:val="fr-FR"/>
        </w:rPr>
        <w:t xml:space="preserve"> 18 </w:t>
      </w:r>
      <w:r>
        <w:rPr>
          <w:lang w:val="fr-FR"/>
        </w:rPr>
        <w:t>décembre</w:t>
      </w:r>
      <w:r w:rsidRPr="00913CB4">
        <w:rPr>
          <w:lang w:val="fr-FR"/>
        </w:rPr>
        <w:t xml:space="preserve"> 2003 </w:t>
      </w:r>
      <w:r>
        <w:rPr>
          <w:lang w:val="fr-FR"/>
        </w:rPr>
        <w:t>portant approbation du programme national</w:t>
      </w:r>
      <w:r w:rsidRPr="00913CB4">
        <w:rPr>
          <w:lang w:val="fr-FR"/>
        </w:rPr>
        <w:t xml:space="preserve"> 2004</w:t>
      </w:r>
      <w:r>
        <w:rPr>
          <w:lang w:val="fr-FR"/>
        </w:rPr>
        <w:t>-</w:t>
      </w:r>
      <w:r w:rsidRPr="00913CB4">
        <w:rPr>
          <w:lang w:val="fr-FR"/>
        </w:rPr>
        <w:t xml:space="preserve">2015 </w:t>
      </w:r>
      <w:r>
        <w:rPr>
          <w:lang w:val="fr-FR"/>
        </w:rPr>
        <w:t>en faveur de la protection des droits de l’enfant en République d’Arménie</w:t>
      </w:r>
      <w:r w:rsidRPr="00913CB4">
        <w:rPr>
          <w:lang w:val="fr-FR"/>
        </w:rPr>
        <w:t xml:space="preserve"> </w:t>
      </w:r>
      <w:r>
        <w:rPr>
          <w:lang w:val="fr-FR"/>
        </w:rPr>
        <w:t>prévoit de donner pleinement effet aux engagements internationaux pris à cet égard;</w:t>
      </w:r>
    </w:p>
    <w:p w:rsidR="00D84007" w:rsidRPr="00913CB4" w:rsidRDefault="00D84007">
      <w:pPr>
        <w:pStyle w:val="SingleTxtG"/>
        <w:rPr>
          <w:lang w:val="fr-FR"/>
        </w:rPr>
      </w:pPr>
      <w:r>
        <w:rPr>
          <w:lang w:val="fr-FR"/>
        </w:rPr>
        <w:tab/>
      </w:r>
      <w:r w:rsidRPr="00913CB4">
        <w:rPr>
          <w:lang w:val="fr-FR"/>
        </w:rPr>
        <w:t>c)</w:t>
      </w:r>
      <w:r w:rsidRPr="00913CB4">
        <w:rPr>
          <w:lang w:val="fr-FR"/>
        </w:rPr>
        <w:tab/>
      </w:r>
      <w:r>
        <w:rPr>
          <w:lang w:val="fr-FR"/>
        </w:rPr>
        <w:t>Le</w:t>
      </w:r>
      <w:r w:rsidRPr="00913CB4">
        <w:rPr>
          <w:lang w:val="fr-FR"/>
        </w:rPr>
        <w:t xml:space="preserve"> Programme</w:t>
      </w:r>
      <w:r>
        <w:rPr>
          <w:lang w:val="fr-FR"/>
        </w:rPr>
        <w:t xml:space="preserve"> national de lutte contre le</w:t>
      </w:r>
      <w:r w:rsidRPr="00913CB4">
        <w:rPr>
          <w:lang w:val="fr-FR"/>
        </w:rPr>
        <w:t xml:space="preserve"> </w:t>
      </w:r>
      <w:r>
        <w:rPr>
          <w:lang w:val="fr-FR"/>
        </w:rPr>
        <w:t>VIH/sida</w:t>
      </w:r>
      <w:r w:rsidRPr="00913CB4">
        <w:rPr>
          <w:lang w:val="fr-FR"/>
        </w:rPr>
        <w:t xml:space="preserve"> (2007) </w:t>
      </w:r>
      <w:r>
        <w:rPr>
          <w:lang w:val="fr-FR"/>
        </w:rPr>
        <w:t>vise à combattre efficacement l’épidémie de</w:t>
      </w:r>
      <w:r w:rsidRPr="00913CB4">
        <w:rPr>
          <w:lang w:val="fr-FR"/>
        </w:rPr>
        <w:t xml:space="preserve"> </w:t>
      </w:r>
      <w:r>
        <w:rPr>
          <w:lang w:val="fr-FR"/>
        </w:rPr>
        <w:t>VIH/sida</w:t>
      </w:r>
      <w:r w:rsidRPr="00913CB4">
        <w:rPr>
          <w:lang w:val="fr-FR"/>
        </w:rPr>
        <w:t xml:space="preserve"> </w:t>
      </w:r>
      <w:r>
        <w:rPr>
          <w:lang w:val="fr-FR"/>
        </w:rPr>
        <w:t>sur la période</w:t>
      </w:r>
      <w:r w:rsidRPr="00913CB4">
        <w:rPr>
          <w:lang w:val="fr-FR"/>
        </w:rPr>
        <w:t xml:space="preserve"> 2007</w:t>
      </w:r>
      <w:r>
        <w:rPr>
          <w:lang w:val="fr-FR"/>
        </w:rPr>
        <w:t>-</w:t>
      </w:r>
      <w:r w:rsidRPr="00913CB4">
        <w:rPr>
          <w:lang w:val="fr-FR"/>
        </w:rPr>
        <w:t xml:space="preserve">2011, </w:t>
      </w:r>
      <w:r>
        <w:rPr>
          <w:lang w:val="fr-FR"/>
        </w:rPr>
        <w:t>y compris à prévenir l’infection à VIH chez les jeunes les plus exposés du groupe d’âge des 10-</w:t>
      </w:r>
      <w:r w:rsidRPr="00913CB4">
        <w:rPr>
          <w:lang w:val="fr-FR"/>
        </w:rPr>
        <w:t>19 a</w:t>
      </w:r>
      <w:r>
        <w:rPr>
          <w:lang w:val="fr-FR"/>
        </w:rPr>
        <w:t>ns;</w:t>
      </w:r>
    </w:p>
    <w:p w:rsidR="00D84007" w:rsidRPr="00913CB4" w:rsidRDefault="00D84007">
      <w:pPr>
        <w:pStyle w:val="SingleTxtG"/>
        <w:rPr>
          <w:lang w:val="fr-FR"/>
        </w:rPr>
      </w:pPr>
      <w:r>
        <w:rPr>
          <w:lang w:val="fr-FR"/>
        </w:rPr>
        <w:tab/>
        <w:t>d)</w:t>
      </w:r>
      <w:r>
        <w:rPr>
          <w:lang w:val="fr-FR"/>
        </w:rPr>
        <w:tab/>
        <w:t>L</w:t>
      </w:r>
      <w:r w:rsidRPr="00913CB4">
        <w:rPr>
          <w:lang w:val="fr-FR"/>
        </w:rPr>
        <w:t xml:space="preserve">e </w:t>
      </w:r>
      <w:r>
        <w:rPr>
          <w:lang w:val="fr-FR"/>
        </w:rPr>
        <w:t>Programme national</w:t>
      </w:r>
      <w:r w:rsidRPr="00913CB4">
        <w:rPr>
          <w:lang w:val="fr-FR"/>
        </w:rPr>
        <w:t xml:space="preserve"> </w:t>
      </w:r>
      <w:r>
        <w:rPr>
          <w:lang w:val="fr-FR"/>
        </w:rPr>
        <w:t>pour l’amélioration de la santé en matière de procréation</w:t>
      </w:r>
      <w:r w:rsidRPr="00913CB4">
        <w:rPr>
          <w:lang w:val="fr-FR"/>
        </w:rPr>
        <w:t xml:space="preserve"> (2007) </w:t>
      </w:r>
      <w:r>
        <w:rPr>
          <w:lang w:val="fr-FR"/>
        </w:rPr>
        <w:t xml:space="preserve">a approuvé le concept de développement, les stratégies, le calendrier des mesures à prendre et les délais de mise en œuvre dans le domaine de la santé de la procréation sur la période </w:t>
      </w:r>
      <w:r w:rsidRPr="00913CB4">
        <w:rPr>
          <w:lang w:val="fr-FR"/>
        </w:rPr>
        <w:t>2007</w:t>
      </w:r>
      <w:r>
        <w:rPr>
          <w:lang w:val="fr-FR"/>
        </w:rPr>
        <w:t>-</w:t>
      </w:r>
      <w:r w:rsidRPr="00913CB4">
        <w:rPr>
          <w:lang w:val="fr-FR"/>
        </w:rPr>
        <w:t>2015;</w:t>
      </w:r>
    </w:p>
    <w:p w:rsidR="00D84007" w:rsidRPr="00913CB4" w:rsidRDefault="00D84007">
      <w:pPr>
        <w:pStyle w:val="SingleTxtG"/>
        <w:rPr>
          <w:lang w:val="fr-FR"/>
        </w:rPr>
      </w:pPr>
      <w:r>
        <w:rPr>
          <w:lang w:val="fr-FR"/>
        </w:rPr>
        <w:tab/>
        <w:t>e)</w:t>
      </w:r>
      <w:r>
        <w:rPr>
          <w:lang w:val="fr-FR"/>
        </w:rPr>
        <w:tab/>
        <w:t>Le</w:t>
      </w:r>
      <w:r w:rsidRPr="00913CB4">
        <w:rPr>
          <w:lang w:val="fr-FR"/>
        </w:rPr>
        <w:t xml:space="preserve"> </w:t>
      </w:r>
      <w:r>
        <w:rPr>
          <w:lang w:val="fr-FR"/>
        </w:rPr>
        <w:t>Programme national</w:t>
      </w:r>
      <w:r w:rsidRPr="00913CB4">
        <w:rPr>
          <w:lang w:val="fr-FR"/>
        </w:rPr>
        <w:t xml:space="preserve"> </w:t>
      </w:r>
      <w:r>
        <w:rPr>
          <w:lang w:val="fr-FR"/>
        </w:rPr>
        <w:t>relatif à l’immunoprophylaxie</w:t>
      </w:r>
      <w:r w:rsidRPr="00913CB4">
        <w:rPr>
          <w:lang w:val="fr-FR"/>
        </w:rPr>
        <w:t xml:space="preserve"> (2005) </w:t>
      </w:r>
      <w:r>
        <w:rPr>
          <w:lang w:val="fr-FR"/>
        </w:rPr>
        <w:t>vise à réduire —par la vaccination—</w:t>
      </w:r>
      <w:r w:rsidRPr="00913CB4">
        <w:rPr>
          <w:lang w:val="fr-FR"/>
        </w:rPr>
        <w:t xml:space="preserve"> </w:t>
      </w:r>
      <w:r>
        <w:rPr>
          <w:lang w:val="fr-FR"/>
        </w:rPr>
        <w:t>le taux de morbidité lié aux maladies contagieuses courantes, à prévenir la mortalité qui en résulte et à assurer l’immunité de la population contre les maladies transmissibles;</w:t>
      </w:r>
    </w:p>
    <w:p w:rsidR="00D84007" w:rsidRPr="00913CB4" w:rsidRDefault="00D84007">
      <w:pPr>
        <w:pStyle w:val="SingleTxtG"/>
        <w:rPr>
          <w:lang w:val="fr-FR"/>
        </w:rPr>
      </w:pPr>
      <w:r>
        <w:rPr>
          <w:lang w:val="fr-FR"/>
        </w:rPr>
        <w:tab/>
      </w:r>
      <w:r w:rsidRPr="00913CB4">
        <w:rPr>
          <w:lang w:val="fr-FR"/>
        </w:rPr>
        <w:t>f)</w:t>
      </w:r>
      <w:r w:rsidRPr="00913CB4">
        <w:rPr>
          <w:lang w:val="fr-FR"/>
        </w:rPr>
        <w:tab/>
      </w:r>
      <w:r>
        <w:rPr>
          <w:lang w:val="fr-FR"/>
        </w:rPr>
        <w:t>Le descriptif de projet du Ministère</w:t>
      </w:r>
      <w:r w:rsidRPr="00913CB4">
        <w:rPr>
          <w:lang w:val="fr-FR"/>
        </w:rPr>
        <w:t xml:space="preserve"> </w:t>
      </w:r>
      <w:r>
        <w:rPr>
          <w:lang w:val="fr-FR"/>
        </w:rPr>
        <w:t>de la santé</w:t>
      </w:r>
      <w:r w:rsidRPr="00913CB4">
        <w:rPr>
          <w:lang w:val="fr-FR"/>
        </w:rPr>
        <w:t xml:space="preserve"> </w:t>
      </w:r>
      <w:r>
        <w:rPr>
          <w:lang w:val="fr-FR"/>
        </w:rPr>
        <w:t>concernant les soins de santé adaptés aux adolescents et aux jeunes</w:t>
      </w:r>
      <w:r w:rsidRPr="00913CB4">
        <w:rPr>
          <w:lang w:val="fr-FR"/>
        </w:rPr>
        <w:t xml:space="preserve"> (2005) </w:t>
      </w:r>
      <w:r>
        <w:rPr>
          <w:lang w:val="fr-FR"/>
        </w:rPr>
        <w:t>définit les priorités sanitaires, les questions de développement et de protection des adolescents et des jeunes et se propose de mettre en place des soins de santé adaptés aux adolescents et aux jeunes;</w:t>
      </w:r>
    </w:p>
    <w:p w:rsidR="00D84007" w:rsidRPr="00913CB4" w:rsidRDefault="00D84007">
      <w:pPr>
        <w:pStyle w:val="SingleTxtG"/>
        <w:rPr>
          <w:lang w:val="fr-FR"/>
        </w:rPr>
      </w:pPr>
      <w:r>
        <w:rPr>
          <w:lang w:val="fr-FR"/>
        </w:rPr>
        <w:tab/>
      </w:r>
      <w:r w:rsidRPr="00913CB4">
        <w:rPr>
          <w:lang w:val="fr-FR"/>
        </w:rPr>
        <w:t>g)</w:t>
      </w:r>
      <w:r w:rsidRPr="00913CB4">
        <w:rPr>
          <w:lang w:val="fr-FR"/>
        </w:rPr>
        <w:tab/>
      </w:r>
      <w:r>
        <w:rPr>
          <w:lang w:val="fr-FR"/>
        </w:rPr>
        <w:t xml:space="preserve">Le </w:t>
      </w:r>
      <w:r w:rsidRPr="00913CB4">
        <w:rPr>
          <w:lang w:val="fr-FR"/>
        </w:rPr>
        <w:t xml:space="preserve">Programme </w:t>
      </w:r>
      <w:r>
        <w:rPr>
          <w:lang w:val="fr-FR"/>
        </w:rPr>
        <w:t xml:space="preserve">de l’État de lutte contre le tabagisme </w:t>
      </w:r>
      <w:r w:rsidRPr="00913CB4">
        <w:rPr>
          <w:lang w:val="fr-FR"/>
        </w:rPr>
        <w:t>2005</w:t>
      </w:r>
      <w:r>
        <w:rPr>
          <w:lang w:val="fr-FR"/>
        </w:rPr>
        <w:t>-</w:t>
      </w:r>
      <w:r w:rsidRPr="00913CB4">
        <w:rPr>
          <w:lang w:val="fr-FR"/>
        </w:rPr>
        <w:t xml:space="preserve">2009 </w:t>
      </w:r>
      <w:r>
        <w:rPr>
          <w:lang w:val="fr-FR"/>
        </w:rPr>
        <w:t>a été</w:t>
      </w:r>
      <w:r w:rsidRPr="00913CB4">
        <w:rPr>
          <w:lang w:val="fr-FR"/>
        </w:rPr>
        <w:t xml:space="preserve"> </w:t>
      </w:r>
      <w:r>
        <w:rPr>
          <w:lang w:val="fr-FR"/>
        </w:rPr>
        <w:t>adopté</w:t>
      </w:r>
      <w:r w:rsidRPr="00913CB4">
        <w:rPr>
          <w:lang w:val="fr-FR"/>
        </w:rPr>
        <w:t xml:space="preserve"> </w:t>
      </w:r>
      <w:r>
        <w:rPr>
          <w:lang w:val="fr-FR"/>
        </w:rPr>
        <w:t>par la Décision gouvernementale</w:t>
      </w:r>
      <w:r w:rsidRPr="00913CB4">
        <w:rPr>
          <w:lang w:val="fr-FR"/>
        </w:rPr>
        <w:t xml:space="preserve"> </w:t>
      </w:r>
      <w:r>
        <w:rPr>
          <w:lang w:val="fr-FR"/>
        </w:rPr>
        <w:t>nº</w:t>
      </w:r>
      <w:r w:rsidRPr="00913CB4">
        <w:rPr>
          <w:lang w:val="fr-FR"/>
        </w:rPr>
        <w:t xml:space="preserve"> 1630 </w:t>
      </w:r>
      <w:r>
        <w:rPr>
          <w:lang w:val="fr-FR"/>
        </w:rPr>
        <w:t>du</w:t>
      </w:r>
      <w:r w:rsidRPr="00913CB4">
        <w:rPr>
          <w:lang w:val="fr-FR"/>
        </w:rPr>
        <w:t xml:space="preserve"> 22 </w:t>
      </w:r>
      <w:r>
        <w:rPr>
          <w:lang w:val="fr-FR"/>
        </w:rPr>
        <w:t>septembre</w:t>
      </w:r>
      <w:r w:rsidRPr="00913CB4">
        <w:rPr>
          <w:lang w:val="fr-FR"/>
        </w:rPr>
        <w:t xml:space="preserve"> 2005</w:t>
      </w:r>
      <w:r>
        <w:rPr>
          <w:lang w:val="fr-FR"/>
        </w:rPr>
        <w:t xml:space="preserve"> qui établit également la liste des mesures prioritaires à cet égard;</w:t>
      </w:r>
    </w:p>
    <w:p w:rsidR="00D84007" w:rsidRPr="00913CB4" w:rsidRDefault="00D84007">
      <w:pPr>
        <w:pStyle w:val="SingleTxtG"/>
        <w:rPr>
          <w:lang w:val="fr-FR"/>
        </w:rPr>
      </w:pPr>
      <w:r>
        <w:rPr>
          <w:lang w:val="fr-FR"/>
        </w:rPr>
        <w:tab/>
      </w:r>
      <w:r w:rsidRPr="00913CB4">
        <w:rPr>
          <w:lang w:val="fr-FR"/>
        </w:rPr>
        <w:t>h)</w:t>
      </w:r>
      <w:r w:rsidRPr="00913CB4">
        <w:rPr>
          <w:lang w:val="fr-FR"/>
        </w:rPr>
        <w:tab/>
      </w:r>
      <w:r>
        <w:rPr>
          <w:lang w:val="fr-FR"/>
        </w:rPr>
        <w:t>La Stratégie nationale en faveur de la santé et du développement des enfants et des adolescents et le Plan d’action</w:t>
      </w:r>
      <w:r w:rsidRPr="00913CB4">
        <w:rPr>
          <w:lang w:val="fr-FR"/>
        </w:rPr>
        <w:t xml:space="preserve"> 2009</w:t>
      </w:r>
      <w:r>
        <w:rPr>
          <w:lang w:val="fr-FR"/>
        </w:rPr>
        <w:t>-</w:t>
      </w:r>
      <w:r w:rsidRPr="00913CB4">
        <w:rPr>
          <w:lang w:val="fr-FR"/>
        </w:rPr>
        <w:t xml:space="preserve">2015, </w:t>
      </w:r>
      <w:r>
        <w:rPr>
          <w:lang w:val="fr-FR"/>
        </w:rPr>
        <w:t>approuvé par</w:t>
      </w:r>
      <w:r w:rsidRPr="00913CB4">
        <w:rPr>
          <w:lang w:val="fr-FR"/>
        </w:rPr>
        <w:t xml:space="preserve"> </w:t>
      </w:r>
      <w:r>
        <w:rPr>
          <w:lang w:val="fr-FR"/>
        </w:rPr>
        <w:t>le Gouvernement arménien</w:t>
      </w:r>
      <w:r w:rsidRPr="00913CB4">
        <w:rPr>
          <w:lang w:val="fr-FR"/>
        </w:rPr>
        <w:t xml:space="preserve"> </w:t>
      </w:r>
      <w:r>
        <w:rPr>
          <w:lang w:val="fr-FR"/>
        </w:rPr>
        <w:t>en</w:t>
      </w:r>
      <w:r w:rsidRPr="00913CB4">
        <w:rPr>
          <w:lang w:val="fr-FR"/>
        </w:rPr>
        <w:t xml:space="preserve"> </w:t>
      </w:r>
      <w:r>
        <w:rPr>
          <w:lang w:val="fr-FR"/>
        </w:rPr>
        <w:t>septembre</w:t>
      </w:r>
      <w:r w:rsidRPr="00913CB4">
        <w:rPr>
          <w:lang w:val="fr-FR"/>
        </w:rPr>
        <w:t xml:space="preserve"> 2009.</w:t>
      </w:r>
    </w:p>
    <w:p w:rsidR="00D84007" w:rsidRPr="00913CB4" w:rsidRDefault="00D84007">
      <w:pPr>
        <w:pStyle w:val="SingleTxtG"/>
        <w:rPr>
          <w:lang w:val="fr-FR"/>
        </w:rPr>
      </w:pPr>
      <w:r w:rsidRPr="00913CB4">
        <w:rPr>
          <w:lang w:val="fr-FR"/>
        </w:rPr>
        <w:t>354.</w:t>
      </w:r>
      <w:r w:rsidRPr="00913CB4">
        <w:rPr>
          <w:lang w:val="fr-FR"/>
        </w:rPr>
        <w:tab/>
      </w:r>
      <w:r>
        <w:rPr>
          <w:lang w:val="fr-FR"/>
        </w:rPr>
        <w:t>La disposition relative à l’assistance et aux services médicaux dans le cadre des prestations de base couvre:</w:t>
      </w:r>
    </w:p>
    <w:p w:rsidR="00D84007" w:rsidRPr="00913CB4" w:rsidRDefault="00D84007">
      <w:pPr>
        <w:pStyle w:val="SingleTxtG"/>
        <w:rPr>
          <w:lang w:val="fr-FR"/>
        </w:rPr>
      </w:pPr>
      <w:r>
        <w:rPr>
          <w:lang w:val="fr-FR"/>
        </w:rPr>
        <w:tab/>
      </w:r>
      <w:r w:rsidRPr="00913CB4">
        <w:rPr>
          <w:lang w:val="fr-FR"/>
        </w:rPr>
        <w:t>a)</w:t>
      </w:r>
      <w:r w:rsidRPr="00913CB4">
        <w:rPr>
          <w:lang w:val="fr-FR"/>
        </w:rPr>
        <w:tab/>
      </w:r>
      <w:r>
        <w:rPr>
          <w:lang w:val="fr-FR"/>
        </w:rPr>
        <w:t xml:space="preserve">Les soins de santé primaires </w:t>
      </w:r>
      <w:r w:rsidRPr="00913CB4">
        <w:rPr>
          <w:lang w:val="fr-FR"/>
        </w:rPr>
        <w:t>(</w:t>
      </w:r>
      <w:r>
        <w:rPr>
          <w:lang w:val="fr-FR"/>
        </w:rPr>
        <w:t>enfants</w:t>
      </w:r>
      <w:r w:rsidRPr="00913CB4">
        <w:rPr>
          <w:lang w:val="fr-FR"/>
        </w:rPr>
        <w:t xml:space="preserve"> </w:t>
      </w:r>
      <w:r>
        <w:rPr>
          <w:lang w:val="fr-FR"/>
        </w:rPr>
        <w:t>de</w:t>
      </w:r>
      <w:r w:rsidRPr="00913CB4">
        <w:rPr>
          <w:lang w:val="fr-FR"/>
        </w:rPr>
        <w:t xml:space="preserve"> 0 </w:t>
      </w:r>
      <w:r>
        <w:rPr>
          <w:lang w:val="fr-FR"/>
        </w:rPr>
        <w:t>à</w:t>
      </w:r>
      <w:r w:rsidRPr="00913CB4">
        <w:rPr>
          <w:lang w:val="fr-FR"/>
        </w:rPr>
        <w:t xml:space="preserve"> 18 </w:t>
      </w:r>
      <w:r>
        <w:rPr>
          <w:lang w:val="fr-FR"/>
        </w:rPr>
        <w:t>ans au titre du</w:t>
      </w:r>
      <w:r w:rsidRPr="00913CB4">
        <w:rPr>
          <w:lang w:val="fr-FR"/>
        </w:rPr>
        <w:t xml:space="preserve"> Programme);</w:t>
      </w:r>
    </w:p>
    <w:p w:rsidR="00D84007" w:rsidRPr="00913CB4" w:rsidRDefault="00D84007">
      <w:pPr>
        <w:pStyle w:val="SingleTxtG"/>
        <w:rPr>
          <w:lang w:val="fr-FR"/>
        </w:rPr>
      </w:pPr>
      <w:r>
        <w:rPr>
          <w:lang w:val="fr-FR"/>
        </w:rPr>
        <w:tab/>
      </w:r>
      <w:r w:rsidRPr="00913CB4">
        <w:rPr>
          <w:lang w:val="fr-FR"/>
        </w:rPr>
        <w:t>b)</w:t>
      </w:r>
      <w:r w:rsidRPr="00913CB4">
        <w:rPr>
          <w:lang w:val="fr-FR"/>
        </w:rPr>
        <w:tab/>
      </w:r>
      <w:r>
        <w:rPr>
          <w:lang w:val="fr-FR"/>
        </w:rPr>
        <w:t>En vertu du programme d’assistance en établissement hospitalier:</w:t>
      </w:r>
    </w:p>
    <w:p w:rsidR="00D84007" w:rsidRPr="00913CB4" w:rsidRDefault="00D84007">
      <w:pPr>
        <w:pStyle w:val="SingleTxtG"/>
        <w:rPr>
          <w:lang w:val="fr-FR"/>
        </w:rPr>
      </w:pPr>
      <w:r>
        <w:rPr>
          <w:lang w:val="fr-FR"/>
        </w:rPr>
        <w:tab/>
      </w:r>
      <w:r w:rsidRPr="00913CB4">
        <w:rPr>
          <w:lang w:val="fr-FR"/>
        </w:rPr>
        <w:t>i)</w:t>
      </w:r>
      <w:r w:rsidRPr="00913CB4">
        <w:rPr>
          <w:lang w:val="fr-FR"/>
        </w:rPr>
        <w:tab/>
      </w:r>
      <w:r>
        <w:rPr>
          <w:lang w:val="fr-FR"/>
        </w:rPr>
        <w:t>Les enfants</w:t>
      </w:r>
      <w:r w:rsidRPr="00913CB4">
        <w:rPr>
          <w:lang w:val="fr-FR"/>
        </w:rPr>
        <w:t xml:space="preserve"> </w:t>
      </w:r>
      <w:r>
        <w:rPr>
          <w:lang w:val="fr-FR"/>
        </w:rPr>
        <w:t>de</w:t>
      </w:r>
      <w:r w:rsidRPr="00913CB4">
        <w:rPr>
          <w:lang w:val="fr-FR"/>
        </w:rPr>
        <w:t xml:space="preserve"> 0 </w:t>
      </w:r>
      <w:r>
        <w:rPr>
          <w:lang w:val="fr-FR"/>
        </w:rPr>
        <w:t>à</w:t>
      </w:r>
      <w:r w:rsidRPr="00913CB4">
        <w:rPr>
          <w:lang w:val="fr-FR"/>
        </w:rPr>
        <w:t xml:space="preserve"> 7 </w:t>
      </w:r>
      <w:r>
        <w:rPr>
          <w:lang w:val="fr-FR"/>
        </w:rPr>
        <w:t>ans;</w:t>
      </w:r>
    </w:p>
    <w:p w:rsidR="00D84007" w:rsidRPr="00913CB4" w:rsidRDefault="00D84007">
      <w:pPr>
        <w:pStyle w:val="SingleTxtG"/>
        <w:ind w:left="1701"/>
        <w:rPr>
          <w:lang w:val="fr-FR"/>
        </w:rPr>
      </w:pPr>
      <w:r w:rsidRPr="00913CB4">
        <w:rPr>
          <w:lang w:val="fr-FR"/>
        </w:rPr>
        <w:t>ii)</w:t>
      </w:r>
      <w:r w:rsidRPr="00913CB4">
        <w:rPr>
          <w:lang w:val="fr-FR"/>
        </w:rPr>
        <w:tab/>
      </w:r>
      <w:r>
        <w:rPr>
          <w:lang w:val="fr-FR"/>
        </w:rPr>
        <w:t>Les enfants</w:t>
      </w:r>
      <w:r w:rsidRPr="00913CB4">
        <w:rPr>
          <w:lang w:val="fr-FR"/>
        </w:rPr>
        <w:t xml:space="preserve"> </w:t>
      </w:r>
      <w:r>
        <w:rPr>
          <w:lang w:val="fr-FR"/>
        </w:rPr>
        <w:t>de</w:t>
      </w:r>
      <w:r w:rsidRPr="00913CB4">
        <w:rPr>
          <w:lang w:val="fr-FR"/>
        </w:rPr>
        <w:t xml:space="preserve"> 0 </w:t>
      </w:r>
      <w:r>
        <w:rPr>
          <w:lang w:val="fr-FR"/>
        </w:rPr>
        <w:t>à</w:t>
      </w:r>
      <w:r w:rsidRPr="00913CB4">
        <w:rPr>
          <w:lang w:val="fr-FR"/>
        </w:rPr>
        <w:t xml:space="preserve"> 18 </w:t>
      </w:r>
      <w:r>
        <w:rPr>
          <w:lang w:val="fr-FR"/>
        </w:rPr>
        <w:t>ans appartenant à des groupes socialement précaires</w:t>
      </w:r>
      <w:r w:rsidRPr="00913CB4">
        <w:rPr>
          <w:lang w:val="fr-FR"/>
        </w:rPr>
        <w:t xml:space="preserve"> </w:t>
      </w:r>
      <w:r>
        <w:rPr>
          <w:lang w:val="fr-FR"/>
        </w:rPr>
        <w:t>et atteints de certaines maladies;</w:t>
      </w:r>
    </w:p>
    <w:p w:rsidR="00D84007" w:rsidRPr="00913CB4" w:rsidRDefault="00D84007">
      <w:pPr>
        <w:pStyle w:val="SingleTxtG"/>
        <w:ind w:left="1701"/>
        <w:rPr>
          <w:lang w:val="fr-FR"/>
        </w:rPr>
      </w:pPr>
      <w:r w:rsidRPr="00913CB4">
        <w:rPr>
          <w:lang w:val="fr-FR"/>
        </w:rPr>
        <w:t>iii)</w:t>
      </w:r>
      <w:r w:rsidRPr="00913CB4">
        <w:rPr>
          <w:lang w:val="fr-FR"/>
        </w:rPr>
        <w:tab/>
      </w:r>
      <w:r>
        <w:rPr>
          <w:lang w:val="fr-FR"/>
        </w:rPr>
        <w:t>La mise en œuvre de programmes de prévention et de dépistage, y compris de dépistage prénatal et postnatal</w:t>
      </w:r>
      <w:r w:rsidRPr="00913CB4">
        <w:rPr>
          <w:lang w:val="fr-FR"/>
        </w:rPr>
        <w:t>.</w:t>
      </w:r>
    </w:p>
    <w:p w:rsidR="00D84007" w:rsidRPr="00913CB4" w:rsidRDefault="00D84007">
      <w:pPr>
        <w:pStyle w:val="H23G"/>
        <w:rPr>
          <w:lang w:val="fr-FR"/>
        </w:rPr>
      </w:pPr>
      <w:r w:rsidRPr="00913CB4">
        <w:rPr>
          <w:lang w:val="fr-FR"/>
        </w:rPr>
        <w:tab/>
      </w:r>
      <w:r w:rsidRPr="00913CB4">
        <w:rPr>
          <w:lang w:val="fr-FR"/>
        </w:rPr>
        <w:tab/>
      </w:r>
      <w:r>
        <w:rPr>
          <w:lang w:val="fr-FR"/>
        </w:rPr>
        <w:t>Taux de mortalité des enfants de moins de 5 ans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66"/>
        <w:gridCol w:w="2900"/>
        <w:gridCol w:w="2904"/>
      </w:tblGrid>
      <w:tr w:rsidR="00D84007" w:rsidRPr="00913CB4">
        <w:trPr>
          <w:tblHeader/>
        </w:trPr>
        <w:tc>
          <w:tcPr>
            <w:tcW w:w="1566" w:type="dxa"/>
            <w:vMerge w:val="restart"/>
            <w:tcBorders>
              <w:top w:val="single" w:sz="4" w:space="0" w:color="auto"/>
            </w:tcBorders>
            <w:shd w:val="clear" w:color="auto" w:fill="auto"/>
            <w:vAlign w:val="bottom"/>
          </w:tcPr>
          <w:p w:rsidR="00D84007" w:rsidRPr="00913CB4" w:rsidRDefault="00D84007">
            <w:pPr>
              <w:suppressAutoHyphens w:val="0"/>
              <w:spacing w:before="80" w:after="80" w:line="200" w:lineRule="exact"/>
              <w:rPr>
                <w:i/>
                <w:sz w:val="16"/>
                <w:lang w:val="fr-FR"/>
              </w:rPr>
            </w:pPr>
          </w:p>
        </w:tc>
        <w:tc>
          <w:tcPr>
            <w:tcW w:w="5804" w:type="dxa"/>
            <w:gridSpan w:val="2"/>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00" w:lineRule="exact"/>
              <w:jc w:val="center"/>
              <w:rPr>
                <w:i/>
                <w:sz w:val="16"/>
                <w:lang w:val="fr-FR"/>
              </w:rPr>
            </w:pPr>
            <w:r>
              <w:rPr>
                <w:i/>
                <w:sz w:val="16"/>
                <w:lang w:val="fr-FR"/>
              </w:rPr>
              <w:t xml:space="preserve">Taux pour </w:t>
            </w:r>
            <w:r w:rsidRPr="00913CB4">
              <w:rPr>
                <w:i/>
                <w:sz w:val="16"/>
                <w:lang w:val="fr-FR"/>
              </w:rPr>
              <w:t>1</w:t>
            </w:r>
            <w:r>
              <w:rPr>
                <w:i/>
                <w:sz w:val="16"/>
                <w:lang w:val="fr-FR"/>
              </w:rPr>
              <w:t xml:space="preserve"> </w:t>
            </w:r>
            <w:r w:rsidRPr="00913CB4">
              <w:rPr>
                <w:i/>
                <w:sz w:val="16"/>
                <w:lang w:val="fr-FR"/>
              </w:rPr>
              <w:t xml:space="preserve">000 </w:t>
            </w:r>
            <w:r>
              <w:rPr>
                <w:i/>
                <w:sz w:val="16"/>
                <w:lang w:val="fr-FR"/>
              </w:rPr>
              <w:t>naissances vivantes</w:t>
            </w:r>
          </w:p>
        </w:tc>
      </w:tr>
      <w:tr w:rsidR="00D84007" w:rsidRPr="00913CB4">
        <w:tc>
          <w:tcPr>
            <w:tcW w:w="1566" w:type="dxa"/>
            <w:vMerge/>
            <w:tcBorders>
              <w:bottom w:val="single" w:sz="12" w:space="0" w:color="auto"/>
            </w:tcBorders>
            <w:shd w:val="clear" w:color="auto" w:fill="auto"/>
            <w:vAlign w:val="bottom"/>
          </w:tcPr>
          <w:p w:rsidR="00D84007" w:rsidRPr="00913CB4" w:rsidRDefault="00D84007">
            <w:pPr>
              <w:suppressAutoHyphens w:val="0"/>
              <w:spacing w:before="80" w:after="80" w:line="200" w:lineRule="exact"/>
              <w:rPr>
                <w:sz w:val="18"/>
                <w:lang w:val="fr-FR"/>
              </w:rPr>
            </w:pPr>
          </w:p>
        </w:tc>
        <w:tc>
          <w:tcPr>
            <w:tcW w:w="29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Pr>
                <w:i/>
                <w:sz w:val="16"/>
                <w:lang w:val="fr-FR"/>
              </w:rPr>
              <w:t>Filles</w:t>
            </w:r>
          </w:p>
        </w:tc>
        <w:tc>
          <w:tcPr>
            <w:tcW w:w="2904"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Pr>
                <w:i/>
                <w:sz w:val="16"/>
                <w:lang w:val="fr-FR"/>
              </w:rPr>
              <w:t>Garçons</w:t>
            </w:r>
          </w:p>
        </w:tc>
      </w:tr>
      <w:tr w:rsidR="00D84007" w:rsidRPr="00913CB4">
        <w:tc>
          <w:tcPr>
            <w:tcW w:w="1566" w:type="dxa"/>
            <w:tcBorders>
              <w:top w:val="single" w:sz="12" w:space="0" w:color="auto"/>
              <w:bottom w:val="nil"/>
            </w:tcBorders>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2007</w:t>
            </w:r>
          </w:p>
        </w:tc>
        <w:tc>
          <w:tcPr>
            <w:tcW w:w="2900" w:type="dxa"/>
            <w:tcBorders>
              <w:top w:val="single" w:sz="12" w:space="0" w:color="auto"/>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10,</w:t>
            </w:r>
            <w:r w:rsidRPr="00913CB4">
              <w:rPr>
                <w:sz w:val="18"/>
                <w:lang w:val="fr-FR"/>
              </w:rPr>
              <w:t>3</w:t>
            </w:r>
          </w:p>
        </w:tc>
        <w:tc>
          <w:tcPr>
            <w:tcW w:w="2904" w:type="dxa"/>
            <w:tcBorders>
              <w:top w:val="single" w:sz="12" w:space="0" w:color="auto"/>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14,</w:t>
            </w:r>
            <w:r w:rsidRPr="00913CB4">
              <w:rPr>
                <w:sz w:val="18"/>
                <w:lang w:val="fr-FR"/>
              </w:rPr>
              <w:t>1</w:t>
            </w:r>
          </w:p>
        </w:tc>
      </w:tr>
      <w:tr w:rsidR="00D84007" w:rsidRPr="00913CB4">
        <w:tc>
          <w:tcPr>
            <w:tcW w:w="1566" w:type="dxa"/>
            <w:tcBorders>
              <w:top w:val="nil"/>
              <w:bottom w:val="single" w:sz="12" w:space="0" w:color="auto"/>
            </w:tcBorders>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2008</w:t>
            </w:r>
          </w:p>
        </w:tc>
        <w:tc>
          <w:tcPr>
            <w:tcW w:w="2900" w:type="dxa"/>
            <w:tcBorders>
              <w:top w:val="nil"/>
              <w:bottom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10,</w:t>
            </w:r>
            <w:r w:rsidRPr="00913CB4">
              <w:rPr>
                <w:sz w:val="18"/>
                <w:lang w:val="fr-FR"/>
              </w:rPr>
              <w:t>5</w:t>
            </w:r>
          </w:p>
        </w:tc>
        <w:tc>
          <w:tcPr>
            <w:tcW w:w="2904" w:type="dxa"/>
            <w:tcBorders>
              <w:top w:val="nil"/>
              <w:bottom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13,</w:t>
            </w:r>
            <w:r w:rsidRPr="00913CB4">
              <w:rPr>
                <w:sz w:val="18"/>
                <w:lang w:val="fr-FR"/>
              </w:rPr>
              <w:t>5</w:t>
            </w:r>
          </w:p>
        </w:tc>
      </w:tr>
    </w:tbl>
    <w:p w:rsidR="00D84007" w:rsidRPr="00913CB4" w:rsidRDefault="00D84007">
      <w:pPr>
        <w:pStyle w:val="SingleTxtG"/>
        <w:spacing w:before="240"/>
        <w:rPr>
          <w:b/>
          <w:lang w:val="fr-FR"/>
        </w:rPr>
      </w:pPr>
      <w:r>
        <w:rPr>
          <w:b/>
          <w:lang w:val="fr-FR"/>
        </w:rPr>
        <w:t>Taux de mortalité maternelle</w:t>
      </w:r>
      <w:r w:rsidRPr="00913CB4">
        <w:rPr>
          <w:b/>
          <w:lang w:val="fr-FR"/>
        </w:rPr>
        <w:t>, 2007</w:t>
      </w:r>
      <w:r>
        <w:rPr>
          <w:b/>
          <w:lang w:val="fr-FR"/>
        </w:rPr>
        <w:t>-</w:t>
      </w:r>
      <w:r w:rsidRPr="00913CB4">
        <w:rPr>
          <w:b/>
          <w:lang w:val="fr-FR"/>
        </w:rPr>
        <w:t>2008</w:t>
      </w:r>
      <w:r>
        <w:rPr>
          <w:b/>
          <w:lang w:val="fr-FR"/>
        </w:rPr>
        <w:t xml:space="preserve"> (pour 100 000 naissances vivantes)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56"/>
        <w:gridCol w:w="1710"/>
        <w:gridCol w:w="2000"/>
        <w:gridCol w:w="1904"/>
      </w:tblGrid>
      <w:tr w:rsidR="00D84007" w:rsidRPr="00913CB4">
        <w:trPr>
          <w:tblHeader/>
        </w:trPr>
        <w:tc>
          <w:tcPr>
            <w:tcW w:w="1756"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rPr>
                <w:i/>
                <w:sz w:val="16"/>
                <w:lang w:val="fr-FR"/>
              </w:rPr>
            </w:pPr>
          </w:p>
        </w:tc>
        <w:tc>
          <w:tcPr>
            <w:tcW w:w="171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Pr>
                <w:i/>
                <w:sz w:val="16"/>
                <w:lang w:val="fr-FR"/>
              </w:rPr>
              <w:t>Zones urbaines</w:t>
            </w:r>
          </w:p>
        </w:tc>
        <w:tc>
          <w:tcPr>
            <w:tcW w:w="20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Pr>
                <w:i/>
                <w:sz w:val="16"/>
                <w:lang w:val="fr-FR"/>
              </w:rPr>
              <w:t>Zones rurales</w:t>
            </w:r>
          </w:p>
        </w:tc>
        <w:tc>
          <w:tcPr>
            <w:tcW w:w="1904"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 xml:space="preserve">Total </w:t>
            </w:r>
          </w:p>
        </w:tc>
      </w:tr>
      <w:tr w:rsidR="00D84007" w:rsidRPr="00913CB4">
        <w:tc>
          <w:tcPr>
            <w:tcW w:w="1756" w:type="dxa"/>
            <w:tcBorders>
              <w:top w:val="single" w:sz="12" w:space="0" w:color="auto"/>
            </w:tcBorders>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2007</w:t>
            </w:r>
          </w:p>
        </w:tc>
        <w:tc>
          <w:tcPr>
            <w:tcW w:w="171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20</w:t>
            </w:r>
          </w:p>
        </w:tc>
        <w:tc>
          <w:tcPr>
            <w:tcW w:w="20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w:t>
            </w:r>
          </w:p>
        </w:tc>
        <w:tc>
          <w:tcPr>
            <w:tcW w:w="1904"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15</w:t>
            </w:r>
          </w:p>
        </w:tc>
      </w:tr>
      <w:tr w:rsidR="00D84007" w:rsidRPr="00913CB4">
        <w:tc>
          <w:tcPr>
            <w:tcW w:w="1756"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2008</w:t>
            </w:r>
          </w:p>
        </w:tc>
        <w:tc>
          <w:tcPr>
            <w:tcW w:w="171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42</w:t>
            </w:r>
          </w:p>
        </w:tc>
        <w:tc>
          <w:tcPr>
            <w:tcW w:w="20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33</w:t>
            </w:r>
          </w:p>
        </w:tc>
        <w:tc>
          <w:tcPr>
            <w:tcW w:w="1904"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39</w:t>
            </w:r>
          </w:p>
        </w:tc>
      </w:tr>
    </w:tbl>
    <w:p w:rsidR="00D84007" w:rsidRPr="00913CB4" w:rsidRDefault="00D84007">
      <w:pPr>
        <w:pStyle w:val="H23G"/>
        <w:rPr>
          <w:lang w:val="fr-FR"/>
        </w:rPr>
      </w:pPr>
      <w:r>
        <w:rPr>
          <w:lang w:val="fr-FR"/>
        </w:rPr>
        <w:tab/>
        <w:t>2.</w:t>
      </w:r>
      <w:r>
        <w:rPr>
          <w:lang w:val="fr-FR"/>
        </w:rPr>
        <w:tab/>
        <w:t>Organisation des services médicaux</w:t>
      </w:r>
    </w:p>
    <w:p w:rsidR="00D84007" w:rsidRPr="00913CB4" w:rsidRDefault="00D84007">
      <w:pPr>
        <w:pStyle w:val="SingleTxtG"/>
        <w:rPr>
          <w:lang w:val="fr-FR"/>
        </w:rPr>
      </w:pPr>
      <w:r w:rsidRPr="00913CB4">
        <w:rPr>
          <w:lang w:val="fr-FR"/>
        </w:rPr>
        <w:t>355.</w:t>
      </w:r>
      <w:r w:rsidRPr="00913CB4">
        <w:rPr>
          <w:lang w:val="fr-FR"/>
        </w:rPr>
        <w:tab/>
      </w:r>
      <w:r>
        <w:rPr>
          <w:lang w:val="fr-FR"/>
        </w:rPr>
        <w:t>En Arménie, les soins de santé infantile sont actuellement dispensés dans les centres de soins de santé primaires</w:t>
      </w:r>
      <w:r w:rsidRPr="00913CB4">
        <w:rPr>
          <w:lang w:val="fr-FR"/>
        </w:rPr>
        <w:t xml:space="preserve"> </w:t>
      </w:r>
      <w:r>
        <w:rPr>
          <w:lang w:val="fr-FR"/>
        </w:rPr>
        <w:t>et les établissements hospitaliers</w:t>
      </w:r>
      <w:r w:rsidRPr="00913CB4">
        <w:rPr>
          <w:lang w:val="fr-FR"/>
        </w:rPr>
        <w:t>.</w:t>
      </w:r>
    </w:p>
    <w:p w:rsidR="00D84007" w:rsidRPr="00913CB4" w:rsidRDefault="00D84007">
      <w:pPr>
        <w:pStyle w:val="SingleTxtG"/>
        <w:rPr>
          <w:lang w:val="fr-FR"/>
        </w:rPr>
      </w:pPr>
      <w:r w:rsidRPr="00913CB4">
        <w:rPr>
          <w:lang w:val="fr-FR"/>
        </w:rPr>
        <w:t>356.</w:t>
      </w:r>
      <w:r w:rsidRPr="00913CB4">
        <w:rPr>
          <w:lang w:val="fr-FR"/>
        </w:rPr>
        <w:tab/>
      </w:r>
      <w:r>
        <w:rPr>
          <w:lang w:val="fr-FR"/>
        </w:rPr>
        <w:t>Le niveau primaire compte</w:t>
      </w:r>
      <w:r w:rsidRPr="00913CB4">
        <w:rPr>
          <w:lang w:val="fr-FR"/>
        </w:rPr>
        <w:t xml:space="preserve"> 467 </w:t>
      </w:r>
      <w:r>
        <w:rPr>
          <w:lang w:val="fr-FR"/>
        </w:rPr>
        <w:t>centres médicaux pour malades ambulatoires (soins généraux) et</w:t>
      </w:r>
      <w:r w:rsidRPr="00913CB4">
        <w:rPr>
          <w:lang w:val="fr-FR"/>
        </w:rPr>
        <w:t xml:space="preserve"> 638 </w:t>
      </w:r>
      <w:r>
        <w:rPr>
          <w:lang w:val="fr-FR"/>
        </w:rPr>
        <w:t>centres d’obstétrique situés dans les zones rurales</w:t>
      </w:r>
      <w:r w:rsidRPr="00913CB4">
        <w:rPr>
          <w:lang w:val="fr-FR"/>
        </w:rPr>
        <w:t xml:space="preserve">. </w:t>
      </w:r>
      <w:r>
        <w:rPr>
          <w:lang w:val="fr-FR"/>
        </w:rPr>
        <w:t xml:space="preserve">Un médecin de district (médecin de famille) effectue une surveillance générale de la santé des enfants par l’évaluation de la croissance et du développement d’un enfant, un examen avant la conscription, l’organisation d’examens en laboratoire et de diagnostics et, s’il y a lieu, un traitement; l’évaluation du développement physique et de la puberté des filles âgées de 15 à </w:t>
      </w:r>
      <w:r w:rsidRPr="00913CB4">
        <w:rPr>
          <w:lang w:val="fr-FR"/>
        </w:rPr>
        <w:t>18</w:t>
      </w:r>
      <w:r>
        <w:rPr>
          <w:lang w:val="fr-FR"/>
        </w:rPr>
        <w:t xml:space="preserve"> ans;</w:t>
      </w:r>
      <w:r w:rsidRPr="00913CB4">
        <w:rPr>
          <w:lang w:val="fr-FR"/>
        </w:rPr>
        <w:t xml:space="preserve"> </w:t>
      </w:r>
      <w:r>
        <w:rPr>
          <w:lang w:val="fr-FR"/>
        </w:rPr>
        <w:t>l’orientation d’un enfant vers des établissements spécialisés, et d’autres fonctions encore. L’assistance et les services médicaux destinés aux adolescents</w:t>
      </w:r>
      <w:r w:rsidRPr="00913CB4">
        <w:rPr>
          <w:lang w:val="fr-FR"/>
        </w:rPr>
        <w:t xml:space="preserve"> (</w:t>
      </w:r>
      <w:r>
        <w:rPr>
          <w:lang w:val="fr-FR"/>
        </w:rPr>
        <w:t xml:space="preserve">âgés de </w:t>
      </w:r>
      <w:r w:rsidRPr="00913CB4">
        <w:rPr>
          <w:lang w:val="fr-FR"/>
        </w:rPr>
        <w:t xml:space="preserve">15 </w:t>
      </w:r>
      <w:r>
        <w:rPr>
          <w:lang w:val="fr-FR"/>
        </w:rPr>
        <w:t>à</w:t>
      </w:r>
      <w:r w:rsidRPr="00913CB4">
        <w:rPr>
          <w:lang w:val="fr-FR"/>
        </w:rPr>
        <w:t xml:space="preserve"> 18 </w:t>
      </w:r>
      <w:r>
        <w:rPr>
          <w:lang w:val="fr-FR"/>
        </w:rPr>
        <w:t>ans</w:t>
      </w:r>
      <w:r w:rsidRPr="00913CB4">
        <w:rPr>
          <w:lang w:val="fr-FR"/>
        </w:rPr>
        <w:t xml:space="preserve">) </w:t>
      </w:r>
      <w:r>
        <w:rPr>
          <w:lang w:val="fr-FR"/>
        </w:rPr>
        <w:t>sont également fournis par un pédiatre de district, un médecin de famille ou un pédiatre pour adolescents qui suit l’enfant, et comprennent des services médic</w:t>
      </w:r>
      <w:r w:rsidRPr="00913CB4">
        <w:rPr>
          <w:lang w:val="fr-FR"/>
        </w:rPr>
        <w:t>a</w:t>
      </w:r>
      <w:r>
        <w:rPr>
          <w:lang w:val="fr-FR"/>
        </w:rPr>
        <w:t>ux adaptés aux adolescents</w:t>
      </w:r>
      <w:r w:rsidRPr="00913CB4">
        <w:rPr>
          <w:lang w:val="fr-FR"/>
        </w:rPr>
        <w:t>.</w:t>
      </w:r>
    </w:p>
    <w:p w:rsidR="00D84007" w:rsidRPr="00913CB4" w:rsidRDefault="00D84007">
      <w:pPr>
        <w:pStyle w:val="SingleTxtG"/>
        <w:rPr>
          <w:lang w:val="fr-FR"/>
        </w:rPr>
      </w:pPr>
      <w:r w:rsidRPr="00913CB4">
        <w:rPr>
          <w:lang w:val="fr-FR"/>
        </w:rPr>
        <w:t>357.</w:t>
      </w:r>
      <w:r w:rsidRPr="00913CB4">
        <w:rPr>
          <w:lang w:val="fr-FR"/>
        </w:rPr>
        <w:tab/>
      </w:r>
      <w:r>
        <w:rPr>
          <w:lang w:val="fr-FR"/>
        </w:rPr>
        <w:t>Les services ambulatoires du niveau secondaire sont fournis par des spécialistes intervenant des hôpitaux généraux, ou, dans certains cas, par des praticiens d’établissements hospitaliers. Les hospitalisations se font dans des établissements communautaires (autrefois les hôpitaux centraux régionaux) ainsi que dans ceux d’Erevan</w:t>
      </w:r>
      <w:r w:rsidRPr="00913CB4">
        <w:rPr>
          <w:lang w:val="fr-FR"/>
        </w:rPr>
        <w:t xml:space="preserve">, </w:t>
      </w:r>
      <w:r>
        <w:rPr>
          <w:lang w:val="fr-FR"/>
        </w:rPr>
        <w:t xml:space="preserve">de </w:t>
      </w:r>
      <w:r w:rsidRPr="00913CB4">
        <w:rPr>
          <w:lang w:val="fr-FR"/>
        </w:rPr>
        <w:t xml:space="preserve">Gyumri, </w:t>
      </w:r>
      <w:r>
        <w:rPr>
          <w:lang w:val="fr-FR"/>
        </w:rPr>
        <w:t>et</w:t>
      </w:r>
      <w:r w:rsidRPr="00913CB4">
        <w:rPr>
          <w:lang w:val="fr-FR"/>
        </w:rPr>
        <w:t xml:space="preserve"> </w:t>
      </w:r>
      <w:r>
        <w:rPr>
          <w:lang w:val="fr-FR"/>
        </w:rPr>
        <w:t xml:space="preserve">de </w:t>
      </w:r>
      <w:r w:rsidRPr="00913CB4">
        <w:rPr>
          <w:lang w:val="fr-FR"/>
        </w:rPr>
        <w:t xml:space="preserve">Vanadzor. </w:t>
      </w:r>
      <w:r>
        <w:rPr>
          <w:lang w:val="fr-FR"/>
        </w:rPr>
        <w:t>Les</w:t>
      </w:r>
      <w:r w:rsidRPr="00913CB4">
        <w:rPr>
          <w:lang w:val="fr-FR"/>
        </w:rPr>
        <w:t xml:space="preserve"> services </w:t>
      </w:r>
      <w:r>
        <w:rPr>
          <w:lang w:val="fr-FR"/>
        </w:rPr>
        <w:t>du niveau tertiaire sont centralisés dans les établissements hospitaliers d’Erevan</w:t>
      </w:r>
      <w:r w:rsidRPr="00913CB4">
        <w:rPr>
          <w:lang w:val="fr-FR"/>
        </w:rPr>
        <w:t>.</w:t>
      </w:r>
    </w:p>
    <w:p w:rsidR="00D84007" w:rsidRPr="00913CB4" w:rsidRDefault="00D84007">
      <w:pPr>
        <w:pStyle w:val="SingleTxtG"/>
        <w:rPr>
          <w:lang w:val="fr-FR"/>
        </w:rPr>
      </w:pPr>
      <w:r w:rsidRPr="00913CB4">
        <w:rPr>
          <w:lang w:val="fr-FR"/>
        </w:rPr>
        <w:t>358.</w:t>
      </w:r>
      <w:r w:rsidRPr="00913CB4">
        <w:rPr>
          <w:lang w:val="fr-FR"/>
        </w:rPr>
        <w:tab/>
      </w:r>
      <w:r>
        <w:rPr>
          <w:lang w:val="fr-FR"/>
        </w:rPr>
        <w:t>Les enfants peuvent également bénéficier d’une assistance spécialisée dans différents services:</w:t>
      </w:r>
      <w:r w:rsidRPr="00913CB4">
        <w:rPr>
          <w:lang w:val="fr-FR"/>
        </w:rPr>
        <w:t xml:space="preserve"> psychiatri</w:t>
      </w:r>
      <w:r>
        <w:rPr>
          <w:lang w:val="fr-FR"/>
        </w:rPr>
        <w:t>que, anti</w:t>
      </w:r>
      <w:r w:rsidRPr="00913CB4">
        <w:rPr>
          <w:lang w:val="fr-FR"/>
        </w:rPr>
        <w:t>tubercul</w:t>
      </w:r>
      <w:r>
        <w:rPr>
          <w:lang w:val="fr-FR"/>
        </w:rPr>
        <w:t>eux ainsi qu’au Centre républicain de prévention du</w:t>
      </w:r>
      <w:r w:rsidRPr="00913CB4">
        <w:rPr>
          <w:lang w:val="fr-FR"/>
        </w:rPr>
        <w:t xml:space="preserve"> </w:t>
      </w:r>
      <w:r>
        <w:rPr>
          <w:lang w:val="fr-FR"/>
        </w:rPr>
        <w:t>VIH/sida</w:t>
      </w:r>
      <w:r w:rsidRPr="00913CB4">
        <w:rPr>
          <w:lang w:val="fr-FR"/>
        </w:rPr>
        <w:t>.</w:t>
      </w:r>
    </w:p>
    <w:p w:rsidR="00D84007" w:rsidRPr="00913CB4" w:rsidRDefault="00D84007">
      <w:pPr>
        <w:pStyle w:val="SingleTxtG"/>
        <w:rPr>
          <w:lang w:val="fr-FR"/>
        </w:rPr>
      </w:pPr>
      <w:r w:rsidRPr="00913CB4">
        <w:rPr>
          <w:lang w:val="fr-FR"/>
        </w:rPr>
        <w:t>359.</w:t>
      </w:r>
      <w:r w:rsidRPr="00913CB4">
        <w:rPr>
          <w:lang w:val="fr-FR"/>
        </w:rPr>
        <w:tab/>
      </w:r>
      <w:r>
        <w:rPr>
          <w:lang w:val="fr-FR"/>
        </w:rPr>
        <w:t>Le réseau des dispensaires pour les patients atteints de maladies chroniques se développe depuis quelques années. Ils sont essentiellement centralisés dans les établissements hospitaliers d’Erevan</w:t>
      </w:r>
      <w:r w:rsidRPr="00913CB4">
        <w:rPr>
          <w:lang w:val="fr-FR"/>
        </w:rPr>
        <w:t xml:space="preserve"> </w:t>
      </w:r>
      <w:r>
        <w:rPr>
          <w:lang w:val="fr-FR"/>
        </w:rPr>
        <w:t>et</w:t>
      </w:r>
      <w:r w:rsidRPr="00913CB4">
        <w:rPr>
          <w:lang w:val="fr-FR"/>
        </w:rPr>
        <w:t xml:space="preserve"> </w:t>
      </w:r>
      <w:r>
        <w:rPr>
          <w:lang w:val="fr-FR"/>
        </w:rPr>
        <w:t>couvrent différentes maladies, parmi lesquelles les affections chroniques et rhumatismales, les troubles neurologiques, gastroentérologiques ou urologiques</w:t>
      </w:r>
      <w:r w:rsidRPr="00913CB4">
        <w:rPr>
          <w:lang w:val="fr-FR"/>
        </w:rPr>
        <w:t>, etc.</w:t>
      </w:r>
    </w:p>
    <w:p w:rsidR="00D84007" w:rsidRPr="00913CB4" w:rsidRDefault="00D84007">
      <w:pPr>
        <w:pStyle w:val="SingleTxtG"/>
        <w:rPr>
          <w:lang w:val="fr-FR"/>
        </w:rPr>
      </w:pPr>
      <w:r w:rsidRPr="00913CB4">
        <w:rPr>
          <w:lang w:val="fr-FR"/>
        </w:rPr>
        <w:t>360.</w:t>
      </w:r>
      <w:r w:rsidRPr="00913CB4">
        <w:rPr>
          <w:lang w:val="fr-FR"/>
        </w:rPr>
        <w:tab/>
      </w:r>
      <w:r>
        <w:rPr>
          <w:lang w:val="fr-FR"/>
        </w:rPr>
        <w:t xml:space="preserve">Les soins de santé primaires demeurant prioritaires dans le domaine des soins de santé; l’ensemble de la population est couverte depuis </w:t>
      </w:r>
      <w:r w:rsidRPr="00913CB4">
        <w:rPr>
          <w:lang w:val="fr-FR"/>
        </w:rPr>
        <w:t xml:space="preserve">2006 </w:t>
      </w:r>
      <w:r>
        <w:rPr>
          <w:lang w:val="fr-FR"/>
        </w:rPr>
        <w:t>par ces programmes, sans considération de l’âge et de la situation sociale</w:t>
      </w:r>
      <w:r w:rsidRPr="00913CB4">
        <w:rPr>
          <w:lang w:val="fr-FR"/>
        </w:rPr>
        <w:t xml:space="preserve"> (</w:t>
      </w:r>
      <w:r>
        <w:rPr>
          <w:lang w:val="fr-FR"/>
        </w:rPr>
        <w:t>sauf pour les soins dentaires qui sont gratuits uniquement pour ceux qui appartiennent à des groupes socialement précaires et les enfants de moins de 8 ans</w:t>
      </w:r>
      <w:r w:rsidRPr="00913CB4">
        <w:rPr>
          <w:lang w:val="fr-FR"/>
        </w:rPr>
        <w:t>),</w:t>
      </w:r>
      <w:r>
        <w:rPr>
          <w:lang w:val="fr-FR"/>
        </w:rPr>
        <w:t xml:space="preserve"> ce</w:t>
      </w:r>
      <w:r w:rsidRPr="00913CB4">
        <w:rPr>
          <w:lang w:val="fr-FR"/>
        </w:rPr>
        <w:t xml:space="preserve"> </w:t>
      </w:r>
      <w:r>
        <w:rPr>
          <w:lang w:val="fr-FR"/>
        </w:rPr>
        <w:t>qui a ainsi entraîné une hausse du nombre moyen annuel de visites médicales par résident dans les centres de santé ambulatoires, qui s’établissait à 3,2 en 2007 contre 2,</w:t>
      </w:r>
      <w:r w:rsidRPr="00913CB4">
        <w:rPr>
          <w:lang w:val="fr-FR"/>
        </w:rPr>
        <w:t xml:space="preserve">0 </w:t>
      </w:r>
      <w:r>
        <w:rPr>
          <w:lang w:val="fr-FR"/>
        </w:rPr>
        <w:t>en</w:t>
      </w:r>
      <w:r w:rsidRPr="00913CB4">
        <w:rPr>
          <w:lang w:val="fr-FR"/>
        </w:rPr>
        <w:t xml:space="preserve"> 2003.</w:t>
      </w:r>
    </w:p>
    <w:p w:rsidR="00D84007" w:rsidRPr="00913CB4" w:rsidRDefault="00D84007">
      <w:pPr>
        <w:pStyle w:val="SingleTxtG"/>
        <w:rPr>
          <w:lang w:val="fr-FR"/>
        </w:rPr>
      </w:pPr>
      <w:r w:rsidRPr="00913CB4">
        <w:rPr>
          <w:lang w:val="fr-FR"/>
        </w:rPr>
        <w:t>361.</w:t>
      </w:r>
      <w:r w:rsidRPr="00913CB4">
        <w:rPr>
          <w:lang w:val="fr-FR"/>
        </w:rPr>
        <w:tab/>
      </w:r>
      <w:r>
        <w:rPr>
          <w:lang w:val="fr-FR"/>
        </w:rPr>
        <w:t>Il reste que le niveau d’utilisation des services médicaux reste globalement faible dans les deux types d’établissement dispensant des soins ambulatoires généraux, ainsi que dans les établissements hospitaliers; les indicateurs sont d’ailleurs trois fois inférieurs aux indicateurs moyens des pays membres de la CEI et des nouveaux membres de l’UE</w:t>
      </w:r>
      <w:r w:rsidRPr="00913CB4">
        <w:rPr>
          <w:lang w:val="fr-FR"/>
        </w:rPr>
        <w:t>.</w:t>
      </w:r>
    </w:p>
    <w:p w:rsidR="00D84007" w:rsidRPr="00913CB4" w:rsidRDefault="00D84007">
      <w:pPr>
        <w:pStyle w:val="SingleTxtG"/>
        <w:rPr>
          <w:lang w:val="fr-FR"/>
        </w:rPr>
      </w:pPr>
      <w:r w:rsidRPr="00913CB4">
        <w:rPr>
          <w:lang w:val="fr-FR"/>
        </w:rPr>
        <w:t>362.</w:t>
      </w:r>
      <w:r w:rsidRPr="00913CB4">
        <w:rPr>
          <w:lang w:val="fr-FR"/>
        </w:rPr>
        <w:tab/>
      </w:r>
      <w:r>
        <w:rPr>
          <w:lang w:val="fr-FR"/>
        </w:rPr>
        <w:t>L’indépendance de l’Arménie</w:t>
      </w:r>
      <w:r w:rsidRPr="00913CB4">
        <w:rPr>
          <w:lang w:val="fr-FR"/>
        </w:rPr>
        <w:t xml:space="preserve">, </w:t>
      </w:r>
      <w:r>
        <w:rPr>
          <w:lang w:val="fr-FR"/>
        </w:rPr>
        <w:t>la guerre, le blocus, les difficultés et les faiblesses des réformes économiques, suivis par la baisse des allocations dans la sphère publique et la dégradation de la situation socioéconomique ont amorcé une hausse du taux de mortalité infantile au début des années 90. Pourtant, dans l’ensemble, le taux de mortalité infantile n’a pas augmenté au cours de la période de crise en Arménie</w:t>
      </w:r>
      <w:r w:rsidRPr="00913CB4">
        <w:rPr>
          <w:lang w:val="fr-FR"/>
        </w:rPr>
        <w:t xml:space="preserve"> </w:t>
      </w:r>
      <w:r>
        <w:rPr>
          <w:lang w:val="fr-FR"/>
        </w:rPr>
        <w:t>et</w:t>
      </w:r>
      <w:r w:rsidRPr="00913CB4">
        <w:rPr>
          <w:lang w:val="fr-FR"/>
        </w:rPr>
        <w:t xml:space="preserve">, </w:t>
      </w:r>
      <w:r>
        <w:rPr>
          <w:lang w:val="fr-FR"/>
        </w:rPr>
        <w:t>au contraire, il a diminué sur la période</w:t>
      </w:r>
      <w:r w:rsidRPr="00913CB4">
        <w:rPr>
          <w:lang w:val="fr-FR"/>
        </w:rPr>
        <w:t xml:space="preserve"> 1990 </w:t>
      </w:r>
      <w:r>
        <w:rPr>
          <w:lang w:val="fr-FR"/>
        </w:rPr>
        <w:t>-</w:t>
      </w:r>
      <w:r w:rsidRPr="00913CB4">
        <w:rPr>
          <w:lang w:val="fr-FR"/>
        </w:rPr>
        <w:t xml:space="preserve"> 2005 </w:t>
      </w:r>
      <w:r>
        <w:rPr>
          <w:lang w:val="fr-FR"/>
        </w:rPr>
        <w:t>de quelque</w:t>
      </w:r>
      <w:r w:rsidRPr="00913CB4">
        <w:rPr>
          <w:lang w:val="fr-FR"/>
        </w:rPr>
        <w:t xml:space="preserve"> 30</w:t>
      </w:r>
      <w:r>
        <w:rPr>
          <w:lang w:val="fr-FR"/>
        </w:rPr>
        <w:t>%</w:t>
      </w:r>
      <w:r w:rsidRPr="00913CB4">
        <w:rPr>
          <w:lang w:val="fr-FR"/>
        </w:rPr>
        <w:t xml:space="preserve">. </w:t>
      </w:r>
      <w:r>
        <w:rPr>
          <w:lang w:val="fr-FR"/>
        </w:rPr>
        <w:t>Bien que la tendance à la baisse du taux de mortalité infantile ait connu un ralentissement au cours des années suivantes, elle est restée satisfaisante par rapport à l’indicateur moyen des pays de la CEI. L’évolution est confirmée non seulement par les statistiques officielles mais également par les observations indépendantes d’organisations internationales. Ce phénomène s’explique de différentes manières, notamment par l’attention accrue accordée aux enfants dans les familles arméniennes</w:t>
      </w:r>
      <w:r w:rsidRPr="00913CB4">
        <w:rPr>
          <w:lang w:val="fr-FR"/>
        </w:rPr>
        <w:t>.</w:t>
      </w:r>
    </w:p>
    <w:p w:rsidR="00D84007" w:rsidRPr="00913CB4" w:rsidRDefault="00D84007">
      <w:pPr>
        <w:pStyle w:val="SingleTxtG"/>
        <w:rPr>
          <w:lang w:val="fr-FR"/>
        </w:rPr>
      </w:pPr>
      <w:r w:rsidRPr="00913CB4">
        <w:rPr>
          <w:lang w:val="fr-FR"/>
        </w:rPr>
        <w:t>363.</w:t>
      </w:r>
      <w:r w:rsidRPr="00913CB4">
        <w:rPr>
          <w:lang w:val="fr-FR"/>
        </w:rPr>
        <w:tab/>
      </w:r>
      <w:r>
        <w:rPr>
          <w:lang w:val="fr-FR"/>
        </w:rPr>
        <w:t>Il est également dû au fait que depuis le début des années 90, le Ministère</w:t>
      </w:r>
      <w:r w:rsidRPr="00913CB4">
        <w:rPr>
          <w:lang w:val="fr-FR"/>
        </w:rPr>
        <w:t xml:space="preserve"> </w:t>
      </w:r>
      <w:r>
        <w:rPr>
          <w:lang w:val="fr-FR"/>
        </w:rPr>
        <w:t>de la santé</w:t>
      </w:r>
      <w:r w:rsidRPr="00913CB4">
        <w:rPr>
          <w:lang w:val="fr-FR"/>
        </w:rPr>
        <w:t xml:space="preserve"> </w:t>
      </w:r>
      <w:r>
        <w:rPr>
          <w:lang w:val="fr-FR"/>
        </w:rPr>
        <w:t>a entrepris un processus de réexamen des problèmes liés à la santé maternelle et infantile, d’évaluation des besoins et d’élaboration et de mise en œuvre de plusieurs programmes ciblés, particulièrement axés sur le renforcement des mesures d’immunoprophylaxie pour les enfants, la lutte contre les maladies respiratoires aigues et la diarrhée, l’encouragement de l’allaitement maternel, la détection précoce des troubles de la croissance et du développement chez les enfants</w:t>
      </w:r>
      <w:r w:rsidRPr="00913CB4">
        <w:rPr>
          <w:lang w:val="fr-FR"/>
        </w:rPr>
        <w:t xml:space="preserve">, etc. </w:t>
      </w:r>
      <w:r>
        <w:rPr>
          <w:lang w:val="fr-FR"/>
        </w:rPr>
        <w:t>Le principe fondamental des programmes susmentionnés a été de mettre en avant et de préciser le rôle des soins de santé primaires, et d’appliquer des méthodes de médecine contemporaines. L’élaboration et la poursuite de ces programmes a été possible grâce à l’action d’organisations internationales, en particulier à l’instauration d’une coopération efficace avec l’OMS et l’UNICEF</w:t>
      </w:r>
      <w:r w:rsidRPr="00913CB4">
        <w:rPr>
          <w:lang w:val="fr-FR"/>
        </w:rPr>
        <w:t xml:space="preserve">. </w:t>
      </w:r>
      <w:r>
        <w:rPr>
          <w:lang w:val="fr-FR"/>
        </w:rPr>
        <w:t>L’un des éléments du succès a également été le maintien de l’activité de certaines structures héritées du régime soviétique et leur modernisation</w:t>
      </w:r>
      <w:r w:rsidRPr="00913CB4">
        <w:rPr>
          <w:lang w:val="fr-FR"/>
        </w:rPr>
        <w:t>.</w:t>
      </w:r>
    </w:p>
    <w:p w:rsidR="00D84007" w:rsidRPr="00913CB4" w:rsidRDefault="00D84007">
      <w:pPr>
        <w:pStyle w:val="SingleTxtG"/>
        <w:rPr>
          <w:lang w:val="fr-FR"/>
        </w:rPr>
      </w:pPr>
      <w:r w:rsidRPr="00913CB4">
        <w:rPr>
          <w:lang w:val="fr-FR"/>
        </w:rPr>
        <w:t>364.</w:t>
      </w:r>
      <w:r w:rsidRPr="00913CB4">
        <w:rPr>
          <w:lang w:val="fr-FR"/>
        </w:rPr>
        <w:tab/>
      </w:r>
      <w:r>
        <w:rPr>
          <w:lang w:val="fr-FR"/>
        </w:rPr>
        <w:t xml:space="preserve">Au cours de la décennie écoulée, et dès </w:t>
      </w:r>
      <w:r w:rsidRPr="00913CB4">
        <w:rPr>
          <w:lang w:val="fr-FR"/>
        </w:rPr>
        <w:t xml:space="preserve">1998, </w:t>
      </w:r>
      <w:r>
        <w:rPr>
          <w:lang w:val="fr-FR"/>
        </w:rPr>
        <w:t>le système de soins de santé infantile a connu une série de changements considérables, dus aux évolutions suivantes: réformes des soins de santé primaires (notamment instauration du système de protection de la santé familiale), fusion des établissements pédiatriques avec les établissements pour adultes, mouvements dans les services d’hospitalisation pédiatrique, intégration d’une partie de ces services dans les pyramides des soins de santé, tendance à la réduction du nombre de lits dans les services pédiatriques de certains hôpitaux et paupérisation des personnels et établissements de santé</w:t>
      </w:r>
      <w:r w:rsidRPr="00913CB4">
        <w:rPr>
          <w:lang w:val="fr-FR"/>
        </w:rPr>
        <w:t>.</w:t>
      </w:r>
    </w:p>
    <w:p w:rsidR="00D84007" w:rsidRPr="00913CB4" w:rsidRDefault="00D84007">
      <w:pPr>
        <w:pStyle w:val="SingleTxtG"/>
        <w:rPr>
          <w:lang w:val="fr-FR"/>
        </w:rPr>
      </w:pPr>
      <w:r w:rsidRPr="00913CB4">
        <w:rPr>
          <w:lang w:val="fr-FR"/>
        </w:rPr>
        <w:t>365.</w:t>
      </w:r>
      <w:r w:rsidRPr="00913CB4">
        <w:rPr>
          <w:lang w:val="fr-FR"/>
        </w:rPr>
        <w:tab/>
      </w:r>
      <w:r>
        <w:rPr>
          <w:lang w:val="fr-FR"/>
        </w:rPr>
        <w:t>Les changements intervenus ont eu un impact considérable sur le système de soins de santé infantile au niveau régional, réduisant leur efficacité. Parallèlement, des réformes sont toujours engagées dans le secteur des soins de santé infantile. Ainsi, par exemple, l’ouverture de l’Institut de la santé de l’enfant et de l’adolescent, inspiré du centre médical «Arabkir»</w:t>
      </w:r>
      <w:r w:rsidRPr="00913CB4">
        <w:rPr>
          <w:lang w:val="fr-FR"/>
        </w:rPr>
        <w:t xml:space="preserve"> (</w:t>
      </w:r>
      <w:r>
        <w:rPr>
          <w:lang w:val="fr-FR"/>
        </w:rPr>
        <w:t>l’ancien hôpital républicain en faisait partie), qui a pris en charge l’activité de méthodologie organisationnelle et la mise en œuvre de nouveaux programmes dans ce domaine</w:t>
      </w:r>
      <w:r w:rsidRPr="00913CB4">
        <w:rPr>
          <w:lang w:val="fr-FR"/>
        </w:rPr>
        <w:t>.</w:t>
      </w:r>
    </w:p>
    <w:p w:rsidR="00D84007" w:rsidRPr="00913CB4" w:rsidRDefault="00D84007">
      <w:pPr>
        <w:pStyle w:val="SingleTxtG"/>
        <w:rPr>
          <w:lang w:val="fr-FR"/>
        </w:rPr>
      </w:pPr>
      <w:r w:rsidRPr="00913CB4">
        <w:rPr>
          <w:lang w:val="fr-FR"/>
        </w:rPr>
        <w:t>366.</w:t>
      </w:r>
      <w:r w:rsidRPr="00913CB4">
        <w:rPr>
          <w:lang w:val="fr-FR"/>
        </w:rPr>
        <w:tab/>
      </w:r>
      <w:r>
        <w:rPr>
          <w:lang w:val="fr-FR"/>
        </w:rPr>
        <w:t>En</w:t>
      </w:r>
      <w:r w:rsidRPr="00913CB4">
        <w:rPr>
          <w:lang w:val="fr-FR"/>
        </w:rPr>
        <w:t xml:space="preserve"> co</w:t>
      </w:r>
      <w:r>
        <w:rPr>
          <w:lang w:val="fr-FR"/>
        </w:rPr>
        <w:t>opé</w:t>
      </w:r>
      <w:r w:rsidRPr="00913CB4">
        <w:rPr>
          <w:lang w:val="fr-FR"/>
        </w:rPr>
        <w:t xml:space="preserve">ration </w:t>
      </w:r>
      <w:r>
        <w:rPr>
          <w:lang w:val="fr-FR"/>
        </w:rPr>
        <w:t>avec</w:t>
      </w:r>
      <w:r w:rsidRPr="00913CB4">
        <w:rPr>
          <w:lang w:val="fr-FR"/>
        </w:rPr>
        <w:t xml:space="preserve"> </w:t>
      </w:r>
      <w:r>
        <w:rPr>
          <w:lang w:val="fr-FR"/>
        </w:rPr>
        <w:t>l’UNICEF, le Ministère</w:t>
      </w:r>
      <w:r w:rsidRPr="00913CB4">
        <w:rPr>
          <w:lang w:val="fr-FR"/>
        </w:rPr>
        <w:t xml:space="preserve"> </w:t>
      </w:r>
      <w:r>
        <w:rPr>
          <w:lang w:val="fr-FR"/>
        </w:rPr>
        <w:t>de la santé</w:t>
      </w:r>
      <w:r w:rsidRPr="00913CB4">
        <w:rPr>
          <w:lang w:val="fr-FR"/>
        </w:rPr>
        <w:t xml:space="preserve"> </w:t>
      </w:r>
      <w:r>
        <w:rPr>
          <w:lang w:val="fr-FR"/>
        </w:rPr>
        <w:t>a élaboré et approuvé le principe de détection précoce des troubles du développement chez les enfants et d’intervention rapide, ce qui a permis de réorganiser les services de développement et de rééducation de l’enfant, notamment par l’ouverture de centres régionaux et communautaires. Des projets de dépistage des nouveau-nés ont été lancés. Le processus d’introduction de programmes ciblés est en cours, s’agissant en particulier de la stratégie de prise en charge intégrée des maladies infantiles, du programme d’immunoprophylaxie, d’encouragement de l’allaitement maternel et</w:t>
      </w:r>
      <w:r w:rsidRPr="00913CB4">
        <w:rPr>
          <w:lang w:val="fr-FR"/>
        </w:rPr>
        <w:t xml:space="preserve"> </w:t>
      </w:r>
      <w:r>
        <w:rPr>
          <w:lang w:val="fr-FR"/>
        </w:rPr>
        <w:t>d’autres encore</w:t>
      </w:r>
      <w:r w:rsidRPr="00913CB4">
        <w:rPr>
          <w:lang w:val="fr-FR"/>
        </w:rPr>
        <w:t>.</w:t>
      </w:r>
    </w:p>
    <w:p w:rsidR="00D84007" w:rsidRPr="00913CB4" w:rsidRDefault="00D84007">
      <w:pPr>
        <w:pStyle w:val="SingleTxtG"/>
        <w:rPr>
          <w:lang w:val="fr-FR"/>
        </w:rPr>
      </w:pPr>
      <w:r w:rsidRPr="00913CB4">
        <w:rPr>
          <w:lang w:val="fr-FR"/>
        </w:rPr>
        <w:t>367.</w:t>
      </w:r>
      <w:r w:rsidRPr="00913CB4">
        <w:rPr>
          <w:lang w:val="fr-FR"/>
        </w:rPr>
        <w:tab/>
      </w:r>
      <w:r>
        <w:rPr>
          <w:lang w:val="fr-FR"/>
        </w:rPr>
        <w:t>Dans la ligne des méthodes appliquées sous le régime soviétique, les services d’ophtalmologie au niveau primaire sont, dans la plupart des cas, fournis par les pédiatres généralistes. Il existait également des hôpitaux et des centres de santé pour enfants.</w:t>
      </w:r>
      <w:r w:rsidRPr="00913CB4">
        <w:rPr>
          <w:lang w:val="fr-FR"/>
        </w:rPr>
        <w:t xml:space="preserve"> </w:t>
      </w:r>
      <w:r>
        <w:rPr>
          <w:lang w:val="fr-FR"/>
        </w:rPr>
        <w:t xml:space="preserve">Un grand nombre de pédiatres généralistes et spécialisés était nécessaire au fonctionnement du système. Il s’agissait de diplômés du département de pédiatrie </w:t>
      </w:r>
      <w:r w:rsidRPr="00913CB4">
        <w:rPr>
          <w:lang w:val="fr-FR"/>
        </w:rPr>
        <w:t>(o</w:t>
      </w:r>
      <w:r>
        <w:rPr>
          <w:lang w:val="fr-FR"/>
        </w:rPr>
        <w:t>uvert en</w:t>
      </w:r>
      <w:r w:rsidRPr="00913CB4">
        <w:rPr>
          <w:lang w:val="fr-FR"/>
        </w:rPr>
        <w:t xml:space="preserve"> 1959) </w:t>
      </w:r>
      <w:r>
        <w:rPr>
          <w:lang w:val="fr-FR"/>
        </w:rPr>
        <w:t>de l’Institut national de médecine</w:t>
      </w:r>
      <w:r w:rsidRPr="00913CB4">
        <w:rPr>
          <w:lang w:val="fr-FR"/>
        </w:rPr>
        <w:t xml:space="preserve"> </w:t>
      </w:r>
      <w:r>
        <w:rPr>
          <w:lang w:val="fr-FR"/>
        </w:rPr>
        <w:t xml:space="preserve">d’Erevan. Plus de 2 </w:t>
      </w:r>
      <w:r w:rsidRPr="00913CB4">
        <w:rPr>
          <w:lang w:val="fr-FR"/>
        </w:rPr>
        <w:t>000 p</w:t>
      </w:r>
      <w:r>
        <w:rPr>
          <w:lang w:val="fr-FR"/>
        </w:rPr>
        <w:t>édiatres travaillaient pour le système de soins national au début des années 90. Le personnel, indépendamment des défaillances inhérentes au système, a joué un rôle central dans la baisse du taux de mortalité infantile en Arménie</w:t>
      </w:r>
      <w:r w:rsidRPr="00913CB4">
        <w:rPr>
          <w:lang w:val="fr-FR"/>
        </w:rPr>
        <w:t xml:space="preserve"> </w:t>
      </w:r>
      <w:r>
        <w:rPr>
          <w:lang w:val="fr-FR"/>
        </w:rPr>
        <w:t>sur la période</w:t>
      </w:r>
      <w:r w:rsidRPr="00913CB4">
        <w:rPr>
          <w:lang w:val="fr-FR"/>
        </w:rPr>
        <w:t xml:space="preserve"> 1970</w:t>
      </w:r>
      <w:r>
        <w:rPr>
          <w:lang w:val="fr-FR"/>
        </w:rPr>
        <w:t>-</w:t>
      </w:r>
      <w:r w:rsidRPr="00913CB4">
        <w:rPr>
          <w:lang w:val="fr-FR"/>
        </w:rPr>
        <w:t>1990.</w:t>
      </w:r>
    </w:p>
    <w:p w:rsidR="00D84007" w:rsidRPr="00913CB4" w:rsidRDefault="00D84007">
      <w:pPr>
        <w:pStyle w:val="SingleTxtG"/>
        <w:rPr>
          <w:lang w:val="fr-FR"/>
        </w:rPr>
      </w:pPr>
      <w:r w:rsidRPr="00913CB4">
        <w:rPr>
          <w:lang w:val="fr-FR"/>
        </w:rPr>
        <w:t>368.</w:t>
      </w:r>
      <w:r w:rsidRPr="00913CB4">
        <w:rPr>
          <w:lang w:val="fr-FR"/>
        </w:rPr>
        <w:tab/>
      </w:r>
      <w:r>
        <w:rPr>
          <w:lang w:val="fr-FR"/>
        </w:rPr>
        <w:t>Tenant compte de la nécessité d’adopter des méthodes internationales dans l’enseignement supérieur, le département de pédiatrie de la Faculté de médecine d’Erevan</w:t>
      </w:r>
      <w:r w:rsidRPr="00913CB4">
        <w:rPr>
          <w:lang w:val="fr-FR"/>
        </w:rPr>
        <w:t xml:space="preserve"> </w:t>
      </w:r>
      <w:r>
        <w:rPr>
          <w:lang w:val="fr-FR"/>
        </w:rPr>
        <w:t>a fermé ses portes en</w:t>
      </w:r>
      <w:r w:rsidRPr="00913CB4">
        <w:rPr>
          <w:lang w:val="fr-FR"/>
        </w:rPr>
        <w:t xml:space="preserve"> 1999, </w:t>
      </w:r>
      <w:r>
        <w:rPr>
          <w:lang w:val="fr-FR"/>
        </w:rPr>
        <w:t>et</w:t>
      </w:r>
      <w:r w:rsidRPr="00913CB4">
        <w:rPr>
          <w:lang w:val="fr-FR"/>
        </w:rPr>
        <w:t xml:space="preserve"> </w:t>
      </w:r>
      <w:r>
        <w:rPr>
          <w:lang w:val="fr-FR"/>
        </w:rPr>
        <w:t>les derniers diplômés en sont sortis en</w:t>
      </w:r>
      <w:r w:rsidRPr="00913CB4">
        <w:rPr>
          <w:lang w:val="fr-FR"/>
        </w:rPr>
        <w:t xml:space="preserve"> 2004</w:t>
      </w:r>
      <w:r>
        <w:rPr>
          <w:lang w:val="fr-FR"/>
        </w:rPr>
        <w:t xml:space="preserve">. Par ailleurs, au cours de la période de transition, entre la fin des années 90 et </w:t>
      </w:r>
      <w:r w:rsidRPr="00913CB4">
        <w:rPr>
          <w:lang w:val="fr-FR"/>
        </w:rPr>
        <w:t xml:space="preserve">2004, </w:t>
      </w:r>
      <w:r>
        <w:rPr>
          <w:lang w:val="fr-FR"/>
        </w:rPr>
        <w:t>les anciens étudiants du département de pédiatrie ont massivement quitté le secteur des soins de santé infantile</w:t>
      </w:r>
      <w:r w:rsidRPr="004A17AC">
        <w:rPr>
          <w:lang w:val="fr-FR"/>
        </w:rPr>
        <w:t xml:space="preserve"> </w:t>
      </w:r>
      <w:r>
        <w:rPr>
          <w:lang w:val="fr-FR"/>
        </w:rPr>
        <w:t>à la suite des changements intervenus dans le système de santé. Depuis les années 90, le nombre de pédiatres spécialisés intégrés dans le système a progressivement diminué.</w:t>
      </w:r>
      <w:r w:rsidRPr="00913CB4">
        <w:rPr>
          <w:lang w:val="fr-FR"/>
        </w:rPr>
        <w:t xml:space="preserve"> </w:t>
      </w:r>
      <w:r>
        <w:rPr>
          <w:lang w:val="fr-FR"/>
        </w:rPr>
        <w:t>En</w:t>
      </w:r>
      <w:r w:rsidRPr="00913CB4">
        <w:rPr>
          <w:lang w:val="fr-FR"/>
        </w:rPr>
        <w:t xml:space="preserve"> 2006</w:t>
      </w:r>
      <w:r>
        <w:rPr>
          <w:lang w:val="fr-FR"/>
        </w:rPr>
        <w:t>, le nombre total de pédiatres exerçant</w:t>
      </w:r>
      <w:r w:rsidRPr="00913CB4">
        <w:rPr>
          <w:lang w:val="fr-FR"/>
        </w:rPr>
        <w:t xml:space="preserve"> </w:t>
      </w:r>
      <w:r>
        <w:rPr>
          <w:lang w:val="fr-FR"/>
        </w:rPr>
        <w:t>en Arménie</w:t>
      </w:r>
      <w:r w:rsidRPr="00913CB4">
        <w:rPr>
          <w:lang w:val="fr-FR"/>
        </w:rPr>
        <w:t xml:space="preserve"> </w:t>
      </w:r>
      <w:r>
        <w:rPr>
          <w:lang w:val="fr-FR"/>
        </w:rPr>
        <w:t>était de 1 </w:t>
      </w:r>
      <w:r w:rsidRPr="00913CB4">
        <w:rPr>
          <w:lang w:val="fr-FR"/>
        </w:rPr>
        <w:t>236</w:t>
      </w:r>
      <w:r>
        <w:rPr>
          <w:lang w:val="fr-FR"/>
        </w:rPr>
        <w:t>, dont 780 dans le domaine des soins de santé primaires. Cette baisse est imputable à la fermeture</w:t>
      </w:r>
      <w:r w:rsidRPr="00913CB4">
        <w:rPr>
          <w:lang w:val="fr-FR"/>
        </w:rPr>
        <w:t xml:space="preserve"> </w:t>
      </w:r>
      <w:r>
        <w:rPr>
          <w:lang w:val="fr-FR"/>
        </w:rPr>
        <w:t>du département de pédiatrie ainsi qu’à la mise en place du système de protection de la santé familiale, qui a entraîné le transfert de la gestion des soins pédiatriques des pédiatres aux médecins de famille au niveau primaire</w:t>
      </w:r>
      <w:r w:rsidRPr="00913CB4">
        <w:rPr>
          <w:lang w:val="fr-FR"/>
        </w:rPr>
        <w:t>.</w:t>
      </w:r>
    </w:p>
    <w:p w:rsidR="00D84007" w:rsidRPr="00913CB4" w:rsidRDefault="00D84007">
      <w:pPr>
        <w:pStyle w:val="SingleTxtG"/>
        <w:rPr>
          <w:lang w:val="fr-FR"/>
        </w:rPr>
      </w:pPr>
      <w:r w:rsidRPr="00913CB4">
        <w:rPr>
          <w:lang w:val="fr-FR"/>
        </w:rPr>
        <w:t>369.</w:t>
      </w:r>
      <w:r w:rsidRPr="00913CB4">
        <w:rPr>
          <w:lang w:val="fr-FR"/>
        </w:rPr>
        <w:tab/>
      </w:r>
      <w:r>
        <w:rPr>
          <w:lang w:val="fr-FR"/>
        </w:rPr>
        <w:t>La majorité des pédiatres intervenant au niveau primaire ont suivi une formation de généraliste ou sont actuellement en cours de formation. Le nombre de pédiatres devrait encore baisser dans les prochaines années. Au cours de la décennie écoulée, seuls quelques étudiants ont chaque année entamé des études cliniques en pédiatrie. Ainsi, on relève une tendance au vieillissement régulier du personnel et une pénurie de jeunes médecins, ce qui n’est pas propre aux seules régions mais également à la ville d’Erevan</w:t>
      </w:r>
      <w:r w:rsidRPr="00913CB4">
        <w:rPr>
          <w:lang w:val="fr-FR"/>
        </w:rPr>
        <w:t xml:space="preserve">. </w:t>
      </w:r>
      <w:r>
        <w:rPr>
          <w:lang w:val="fr-FR"/>
        </w:rPr>
        <w:t>Le manque de connaissances sur les maladies infantiles des spécialistes âgés —neurologues, endocrinologues (thyroïde), ORL et psychiatres recevant des enfants dans les régions— est encore un autre problème</w:t>
      </w:r>
      <w:r w:rsidRPr="00913CB4">
        <w:rPr>
          <w:lang w:val="fr-FR"/>
        </w:rPr>
        <w:t xml:space="preserve">. </w:t>
      </w:r>
    </w:p>
    <w:p w:rsidR="00D84007" w:rsidRPr="00913CB4" w:rsidRDefault="00D84007">
      <w:pPr>
        <w:pStyle w:val="SingleTxtG"/>
        <w:rPr>
          <w:lang w:val="fr-FR"/>
        </w:rPr>
      </w:pPr>
      <w:r w:rsidRPr="00913CB4">
        <w:rPr>
          <w:lang w:val="fr-FR"/>
        </w:rPr>
        <w:t>370.</w:t>
      </w:r>
      <w:r w:rsidRPr="00913CB4">
        <w:rPr>
          <w:lang w:val="fr-FR"/>
        </w:rPr>
        <w:tab/>
      </w:r>
      <w:r>
        <w:rPr>
          <w:lang w:val="fr-FR"/>
        </w:rPr>
        <w:t>Les pédiatres sont actuellement issus du département de médecine générale et suivent des études cliniques pendant trois ans. Le programme de médecine générale et de stomatologie de la Fédération de Russie sous-tend le programme de pédiatrie du département de médecine générale, tandis que la Russie et plusieurs autres pays de la CEI ont toujours des départements de pédiatrie, la fourniture des soins médicaux aux enfants faisant partie des prérogatives des diplômés des départements de pédiatrie</w:t>
      </w:r>
      <w:r w:rsidRPr="00913CB4">
        <w:rPr>
          <w:lang w:val="fr-FR"/>
        </w:rPr>
        <w:t xml:space="preserve">. </w:t>
      </w:r>
    </w:p>
    <w:p w:rsidR="00D84007" w:rsidRPr="00913CB4" w:rsidRDefault="00D84007">
      <w:pPr>
        <w:pStyle w:val="SingleTxtG"/>
        <w:rPr>
          <w:lang w:val="fr-FR"/>
        </w:rPr>
      </w:pPr>
      <w:r w:rsidRPr="00913CB4">
        <w:rPr>
          <w:lang w:val="fr-FR"/>
        </w:rPr>
        <w:t>371.</w:t>
      </w:r>
      <w:r w:rsidRPr="00913CB4">
        <w:rPr>
          <w:lang w:val="fr-FR"/>
        </w:rPr>
        <w:tab/>
      </w:r>
      <w:r>
        <w:rPr>
          <w:lang w:val="fr-FR"/>
        </w:rPr>
        <w:t>L’instauration récente d’un système en deux cycles, prévu dans la Déclaration de Bologne ratifiée par l’Arménie,</w:t>
      </w:r>
      <w:r w:rsidRPr="00913CB4">
        <w:rPr>
          <w:lang w:val="fr-FR"/>
        </w:rPr>
        <w:t xml:space="preserve"> </w:t>
      </w:r>
      <w:r>
        <w:rPr>
          <w:lang w:val="fr-FR"/>
        </w:rPr>
        <w:t>appelle des méthodes innovantes et équilibrées dans le domaine pédiatrique comme dans les autres</w:t>
      </w:r>
      <w:r w:rsidRPr="00913CB4">
        <w:rPr>
          <w:lang w:val="fr-FR"/>
        </w:rPr>
        <w:t>.</w:t>
      </w:r>
    </w:p>
    <w:p w:rsidR="00D84007" w:rsidRPr="00913CB4" w:rsidRDefault="00D84007">
      <w:pPr>
        <w:pStyle w:val="H23G"/>
        <w:rPr>
          <w:lang w:val="fr-FR"/>
        </w:rPr>
      </w:pPr>
      <w:r w:rsidRPr="00913CB4">
        <w:rPr>
          <w:lang w:val="fr-FR"/>
        </w:rPr>
        <w:tab/>
        <w:t>3.</w:t>
      </w:r>
      <w:r w:rsidRPr="00913CB4">
        <w:rPr>
          <w:lang w:val="fr-FR"/>
        </w:rPr>
        <w:tab/>
      </w:r>
      <w:r>
        <w:rPr>
          <w:lang w:val="fr-FR"/>
        </w:rPr>
        <w:t>Indicateurs démographiques</w:t>
      </w:r>
    </w:p>
    <w:p w:rsidR="00D84007" w:rsidRPr="00913CB4" w:rsidRDefault="00D84007">
      <w:pPr>
        <w:pStyle w:val="SingleTxtG"/>
        <w:rPr>
          <w:lang w:val="fr-FR"/>
        </w:rPr>
      </w:pPr>
      <w:r w:rsidRPr="00913CB4">
        <w:rPr>
          <w:lang w:val="fr-FR"/>
        </w:rPr>
        <w:t>372.</w:t>
      </w:r>
      <w:r w:rsidRPr="00913CB4">
        <w:rPr>
          <w:lang w:val="fr-FR"/>
        </w:rPr>
        <w:tab/>
      </w:r>
      <w:r>
        <w:rPr>
          <w:lang w:val="fr-FR"/>
        </w:rPr>
        <w:t>La présentation de la démographie arménienne</w:t>
      </w:r>
      <w:r w:rsidRPr="00913CB4">
        <w:rPr>
          <w:lang w:val="fr-FR"/>
        </w:rPr>
        <w:t xml:space="preserve"> </w:t>
      </w:r>
      <w:r>
        <w:rPr>
          <w:lang w:val="fr-FR"/>
        </w:rPr>
        <w:t>a subi quelques modifications ces dernières années, qui ont ensuite eu des répercussions sur le secteur de la santé</w:t>
      </w:r>
      <w:r w:rsidRPr="00913CB4">
        <w:rPr>
          <w:lang w:val="fr-FR"/>
        </w:rPr>
        <w:t>.</w:t>
      </w:r>
    </w:p>
    <w:p w:rsidR="00D84007" w:rsidRPr="00913CB4" w:rsidRDefault="00D84007">
      <w:pPr>
        <w:pStyle w:val="H4G"/>
        <w:rPr>
          <w:lang w:val="fr-FR"/>
        </w:rPr>
      </w:pPr>
      <w:r>
        <w:rPr>
          <w:lang w:val="fr-FR"/>
        </w:rPr>
        <w:tab/>
      </w:r>
      <w:r w:rsidRPr="00913CB4">
        <w:rPr>
          <w:lang w:val="fr-FR"/>
        </w:rPr>
        <w:t>a)</w:t>
      </w:r>
      <w:r w:rsidRPr="00913CB4">
        <w:rPr>
          <w:lang w:val="fr-FR"/>
        </w:rPr>
        <w:tab/>
      </w:r>
      <w:r>
        <w:rPr>
          <w:lang w:val="fr-FR"/>
        </w:rPr>
        <w:t>Nombre d’habitants et composition de la population par âge et par sexe</w:t>
      </w:r>
    </w:p>
    <w:p w:rsidR="00D84007" w:rsidRPr="00913CB4" w:rsidRDefault="00D84007">
      <w:pPr>
        <w:pStyle w:val="SingleTxtG"/>
        <w:rPr>
          <w:lang w:val="fr-FR"/>
        </w:rPr>
      </w:pPr>
      <w:r>
        <w:rPr>
          <w:lang w:val="fr-FR"/>
        </w:rPr>
        <w:tab/>
      </w:r>
      <w:r w:rsidRPr="00913CB4">
        <w:rPr>
          <w:lang w:val="fr-FR"/>
        </w:rPr>
        <w:t>a)</w:t>
      </w:r>
      <w:r w:rsidRPr="00913CB4">
        <w:rPr>
          <w:lang w:val="fr-FR"/>
        </w:rPr>
        <w:tab/>
      </w:r>
      <w:r>
        <w:rPr>
          <w:lang w:val="fr-FR"/>
        </w:rPr>
        <w:t>Début</w:t>
      </w:r>
      <w:r w:rsidRPr="00913CB4">
        <w:rPr>
          <w:lang w:val="fr-FR"/>
        </w:rPr>
        <w:t xml:space="preserve"> 2008</w:t>
      </w:r>
      <w:r>
        <w:rPr>
          <w:lang w:val="fr-FR"/>
        </w:rPr>
        <w:t xml:space="preserve">, l’Arménie comptait 3 238 </w:t>
      </w:r>
      <w:r w:rsidRPr="00913CB4">
        <w:rPr>
          <w:lang w:val="fr-FR"/>
        </w:rPr>
        <w:t xml:space="preserve">400 </w:t>
      </w:r>
      <w:r>
        <w:rPr>
          <w:lang w:val="fr-FR"/>
        </w:rPr>
        <w:t>habitants, dont</w:t>
      </w:r>
      <w:r w:rsidRPr="00913CB4">
        <w:rPr>
          <w:lang w:val="fr-FR"/>
        </w:rPr>
        <w:t xml:space="preserve"> 64</w:t>
      </w:r>
      <w:r>
        <w:rPr>
          <w:lang w:val="fr-FR"/>
        </w:rPr>
        <w:t>%</w:t>
      </w:r>
      <w:r w:rsidRPr="00913CB4">
        <w:rPr>
          <w:lang w:val="fr-FR"/>
        </w:rPr>
        <w:t xml:space="preserve"> </w:t>
      </w:r>
      <w:r>
        <w:rPr>
          <w:lang w:val="fr-FR"/>
        </w:rPr>
        <w:t>dans les zones urbaines et</w:t>
      </w:r>
      <w:r w:rsidRPr="00913CB4">
        <w:rPr>
          <w:lang w:val="fr-FR"/>
        </w:rPr>
        <w:t xml:space="preserve"> 36</w:t>
      </w:r>
      <w:r>
        <w:rPr>
          <w:lang w:val="fr-FR"/>
        </w:rPr>
        <w:t>%</w:t>
      </w:r>
      <w:r w:rsidRPr="00913CB4">
        <w:rPr>
          <w:lang w:val="fr-FR"/>
        </w:rPr>
        <w:t xml:space="preserve"> </w:t>
      </w:r>
      <w:r>
        <w:rPr>
          <w:lang w:val="fr-FR"/>
        </w:rPr>
        <w:t>dans les zones rurales. 48,</w:t>
      </w:r>
      <w:r w:rsidRPr="00913CB4">
        <w:rPr>
          <w:lang w:val="fr-FR"/>
        </w:rPr>
        <w:t>3</w:t>
      </w:r>
      <w:r>
        <w:rPr>
          <w:lang w:val="fr-FR"/>
        </w:rPr>
        <w:t>%</w:t>
      </w:r>
      <w:r w:rsidRPr="00913CB4">
        <w:rPr>
          <w:lang w:val="fr-FR"/>
        </w:rPr>
        <w:t xml:space="preserve"> </w:t>
      </w:r>
      <w:r>
        <w:rPr>
          <w:lang w:val="fr-FR"/>
        </w:rPr>
        <w:t>de la population est masculine et 51,</w:t>
      </w:r>
      <w:r w:rsidRPr="00913CB4">
        <w:rPr>
          <w:lang w:val="fr-FR"/>
        </w:rPr>
        <w:t>7</w:t>
      </w:r>
      <w:r>
        <w:rPr>
          <w:lang w:val="fr-FR"/>
        </w:rPr>
        <w:t>%</w:t>
      </w:r>
      <w:r w:rsidRPr="00913CB4">
        <w:rPr>
          <w:lang w:val="fr-FR"/>
        </w:rPr>
        <w:t xml:space="preserve"> </w:t>
      </w:r>
      <w:r>
        <w:rPr>
          <w:lang w:val="fr-FR"/>
        </w:rPr>
        <w:t>féminine</w:t>
      </w:r>
      <w:r w:rsidRPr="00913CB4">
        <w:rPr>
          <w:lang w:val="fr-FR"/>
        </w:rPr>
        <w:t xml:space="preserve">. </w:t>
      </w:r>
      <w:r>
        <w:rPr>
          <w:lang w:val="fr-FR"/>
        </w:rPr>
        <w:t xml:space="preserve">Le faible taux de natalité ainsi que l’indicateur —spécifique à l’Arménie— relativement élevé de l’espérance de vie moyenne des hommes et des femmes ont considérablement contribué à la modification de la pyramide des âges sur la période </w:t>
      </w:r>
      <w:r w:rsidRPr="00913CB4">
        <w:rPr>
          <w:lang w:val="fr-FR"/>
        </w:rPr>
        <w:t xml:space="preserve">1990 </w:t>
      </w:r>
      <w:r>
        <w:rPr>
          <w:lang w:val="fr-FR"/>
        </w:rPr>
        <w:t>-</w:t>
      </w:r>
      <w:r w:rsidRPr="00913CB4">
        <w:rPr>
          <w:lang w:val="fr-FR"/>
        </w:rPr>
        <w:t xml:space="preserve"> 2007</w:t>
      </w:r>
      <w:r>
        <w:rPr>
          <w:lang w:val="fr-FR"/>
        </w:rPr>
        <w:t>;</w:t>
      </w:r>
    </w:p>
    <w:p w:rsidR="00D84007" w:rsidRPr="00913CB4" w:rsidRDefault="00D84007">
      <w:pPr>
        <w:pStyle w:val="SingleTxtG"/>
        <w:rPr>
          <w:lang w:val="fr-FR"/>
        </w:rPr>
      </w:pPr>
      <w:r>
        <w:rPr>
          <w:lang w:val="fr-FR"/>
        </w:rPr>
        <w:tab/>
        <w:t>b)</w:t>
      </w:r>
      <w:r>
        <w:rPr>
          <w:lang w:val="fr-FR"/>
        </w:rPr>
        <w:tab/>
        <w:t>Début</w:t>
      </w:r>
      <w:r w:rsidRPr="00913CB4">
        <w:rPr>
          <w:lang w:val="fr-FR"/>
        </w:rPr>
        <w:t xml:space="preserve"> 2007, </w:t>
      </w:r>
      <w:r>
        <w:rPr>
          <w:lang w:val="fr-FR"/>
        </w:rPr>
        <w:t xml:space="preserve">le groupe des </w:t>
      </w:r>
      <w:r w:rsidRPr="00913CB4">
        <w:rPr>
          <w:lang w:val="fr-FR"/>
        </w:rPr>
        <w:t>0</w:t>
      </w:r>
      <w:r>
        <w:rPr>
          <w:lang w:val="fr-FR"/>
        </w:rPr>
        <w:t>-</w:t>
      </w:r>
      <w:r w:rsidRPr="00913CB4">
        <w:rPr>
          <w:lang w:val="fr-FR"/>
        </w:rPr>
        <w:t>15 a</w:t>
      </w:r>
      <w:r>
        <w:rPr>
          <w:lang w:val="fr-FR"/>
        </w:rPr>
        <w:t>ns représentait 21,</w:t>
      </w:r>
      <w:r w:rsidRPr="00913CB4">
        <w:rPr>
          <w:lang w:val="fr-FR"/>
        </w:rPr>
        <w:t>7</w:t>
      </w:r>
      <w:r>
        <w:rPr>
          <w:lang w:val="fr-FR"/>
        </w:rPr>
        <w:t>%</w:t>
      </w:r>
      <w:r w:rsidRPr="00913CB4">
        <w:rPr>
          <w:lang w:val="fr-FR"/>
        </w:rPr>
        <w:t xml:space="preserve"> </w:t>
      </w:r>
      <w:r>
        <w:rPr>
          <w:lang w:val="fr-FR"/>
        </w:rPr>
        <w:t>de la population</w:t>
      </w:r>
      <w:r w:rsidRPr="00913CB4">
        <w:rPr>
          <w:lang w:val="fr-FR"/>
        </w:rPr>
        <w:t xml:space="preserve"> </w:t>
      </w:r>
      <w:r>
        <w:rPr>
          <w:lang w:val="fr-FR"/>
        </w:rPr>
        <w:t>arménienne</w:t>
      </w:r>
      <w:r w:rsidRPr="00913CB4">
        <w:rPr>
          <w:lang w:val="fr-FR"/>
        </w:rPr>
        <w:t xml:space="preserve">, </w:t>
      </w:r>
      <w:r>
        <w:rPr>
          <w:lang w:val="fr-FR"/>
        </w:rPr>
        <w:t>les personnes en âge de travailler</w:t>
      </w:r>
      <w:r w:rsidRPr="00913CB4">
        <w:rPr>
          <w:lang w:val="fr-FR"/>
        </w:rPr>
        <w:t xml:space="preserve"> 65</w:t>
      </w:r>
      <w:r>
        <w:rPr>
          <w:lang w:val="fr-FR"/>
        </w:rPr>
        <w:t>,</w:t>
      </w:r>
      <w:r w:rsidRPr="00913CB4">
        <w:rPr>
          <w:lang w:val="fr-FR"/>
        </w:rPr>
        <w:t>8</w:t>
      </w:r>
      <w:r>
        <w:rPr>
          <w:lang w:val="fr-FR"/>
        </w:rPr>
        <w:t>% et les retraités</w:t>
      </w:r>
      <w:r w:rsidRPr="00913CB4">
        <w:rPr>
          <w:lang w:val="fr-FR"/>
        </w:rPr>
        <w:t xml:space="preserve"> (63+/60+) </w:t>
      </w:r>
      <w:r>
        <w:rPr>
          <w:lang w:val="fr-FR"/>
        </w:rPr>
        <w:t>12,</w:t>
      </w:r>
      <w:r w:rsidRPr="00913CB4">
        <w:rPr>
          <w:lang w:val="fr-FR"/>
        </w:rPr>
        <w:t>5</w:t>
      </w:r>
      <w:r>
        <w:rPr>
          <w:lang w:val="fr-FR"/>
        </w:rPr>
        <w:t>%</w:t>
      </w:r>
      <w:r w:rsidRPr="00913CB4">
        <w:rPr>
          <w:lang w:val="fr-FR"/>
        </w:rPr>
        <w:t xml:space="preserve">. </w:t>
      </w:r>
      <w:r>
        <w:rPr>
          <w:lang w:val="fr-FR"/>
        </w:rPr>
        <w:t>En réalité</w:t>
      </w:r>
      <w:r w:rsidRPr="00913CB4">
        <w:rPr>
          <w:lang w:val="fr-FR"/>
        </w:rPr>
        <w:t xml:space="preserve">, </w:t>
      </w:r>
      <w:r>
        <w:rPr>
          <w:lang w:val="fr-FR"/>
        </w:rPr>
        <w:t xml:space="preserve">on compte </w:t>
      </w:r>
      <w:r w:rsidRPr="00913CB4">
        <w:rPr>
          <w:lang w:val="fr-FR"/>
        </w:rPr>
        <w:t xml:space="preserve">521 </w:t>
      </w:r>
      <w:r>
        <w:rPr>
          <w:lang w:val="fr-FR"/>
        </w:rPr>
        <w:t>enfants</w:t>
      </w:r>
      <w:r w:rsidRPr="00913CB4">
        <w:rPr>
          <w:lang w:val="fr-FR"/>
        </w:rPr>
        <w:t xml:space="preserve"> </w:t>
      </w:r>
      <w:r>
        <w:rPr>
          <w:lang w:val="fr-FR"/>
        </w:rPr>
        <w:t>et</w:t>
      </w:r>
      <w:r w:rsidRPr="00913CB4">
        <w:rPr>
          <w:lang w:val="fr-FR"/>
        </w:rPr>
        <w:t xml:space="preserve"> </w:t>
      </w:r>
      <w:r>
        <w:rPr>
          <w:lang w:val="fr-FR"/>
        </w:rPr>
        <w:t>retraités pour</w:t>
      </w:r>
      <w:r w:rsidRPr="00913CB4">
        <w:rPr>
          <w:lang w:val="fr-FR"/>
        </w:rPr>
        <w:t xml:space="preserve"> 1</w:t>
      </w:r>
      <w:r>
        <w:rPr>
          <w:lang w:val="fr-FR"/>
        </w:rPr>
        <w:t xml:space="preserve"> </w:t>
      </w:r>
      <w:r w:rsidRPr="00913CB4">
        <w:rPr>
          <w:lang w:val="fr-FR"/>
        </w:rPr>
        <w:t>000 person</w:t>
      </w:r>
      <w:r>
        <w:rPr>
          <w:lang w:val="fr-FR"/>
        </w:rPr>
        <w:t>ne</w:t>
      </w:r>
      <w:r w:rsidRPr="00913CB4">
        <w:rPr>
          <w:lang w:val="fr-FR"/>
        </w:rPr>
        <w:t xml:space="preserve">s </w:t>
      </w:r>
      <w:r>
        <w:rPr>
          <w:lang w:val="fr-FR"/>
        </w:rPr>
        <w:t>en âge de travailler. Par rapport à</w:t>
      </w:r>
      <w:r w:rsidRPr="00913CB4">
        <w:rPr>
          <w:lang w:val="fr-FR"/>
        </w:rPr>
        <w:t xml:space="preserve"> 1990, </w:t>
      </w:r>
      <w:r>
        <w:rPr>
          <w:lang w:val="fr-FR"/>
        </w:rPr>
        <w:t>le nombre d’enfants a considérablement diminué et le nombre de personnes ayant dépassé l’âge de travailler a énormément augmenté (respectivement 32,</w:t>
      </w:r>
      <w:r w:rsidRPr="00913CB4">
        <w:rPr>
          <w:lang w:val="fr-FR"/>
        </w:rPr>
        <w:t>2</w:t>
      </w:r>
      <w:r>
        <w:rPr>
          <w:lang w:val="fr-FR"/>
        </w:rPr>
        <w:t>%, 58,</w:t>
      </w:r>
      <w:r w:rsidRPr="00913CB4">
        <w:rPr>
          <w:lang w:val="fr-FR"/>
        </w:rPr>
        <w:t>7</w:t>
      </w:r>
      <w:r>
        <w:rPr>
          <w:lang w:val="fr-FR"/>
        </w:rPr>
        <w:t>%</w:t>
      </w:r>
      <w:r w:rsidRPr="00913CB4">
        <w:rPr>
          <w:lang w:val="fr-FR"/>
        </w:rPr>
        <w:t xml:space="preserve">, </w:t>
      </w:r>
      <w:r>
        <w:rPr>
          <w:lang w:val="fr-FR"/>
        </w:rPr>
        <w:t>et 9,</w:t>
      </w:r>
      <w:r w:rsidRPr="00913CB4">
        <w:rPr>
          <w:lang w:val="fr-FR"/>
        </w:rPr>
        <w:t>1</w:t>
      </w:r>
      <w:r>
        <w:rPr>
          <w:lang w:val="fr-FR"/>
        </w:rPr>
        <w:t>%</w:t>
      </w:r>
      <w:r w:rsidRPr="00913CB4">
        <w:rPr>
          <w:lang w:val="fr-FR"/>
        </w:rPr>
        <w:t>);</w:t>
      </w:r>
    </w:p>
    <w:p w:rsidR="00D84007" w:rsidRPr="00913CB4" w:rsidRDefault="00D84007">
      <w:pPr>
        <w:pStyle w:val="SingleTxtG"/>
        <w:rPr>
          <w:lang w:val="fr-FR"/>
        </w:rPr>
      </w:pPr>
      <w:r>
        <w:rPr>
          <w:lang w:val="fr-FR"/>
        </w:rPr>
        <w:tab/>
      </w:r>
      <w:r w:rsidRPr="00913CB4">
        <w:rPr>
          <w:lang w:val="fr-FR"/>
        </w:rPr>
        <w:t>c)</w:t>
      </w:r>
      <w:r w:rsidRPr="00913CB4">
        <w:rPr>
          <w:lang w:val="fr-FR"/>
        </w:rPr>
        <w:tab/>
      </w:r>
      <w:r>
        <w:rPr>
          <w:lang w:val="fr-FR"/>
        </w:rPr>
        <w:t>Quelque</w:t>
      </w:r>
      <w:r w:rsidRPr="00913CB4">
        <w:rPr>
          <w:lang w:val="fr-FR"/>
        </w:rPr>
        <w:t xml:space="preserve"> 30</w:t>
      </w:r>
      <w:r>
        <w:rPr>
          <w:lang w:val="fr-FR"/>
        </w:rPr>
        <w:t>%</w:t>
      </w:r>
      <w:r w:rsidRPr="00913CB4">
        <w:rPr>
          <w:lang w:val="fr-FR"/>
        </w:rPr>
        <w:t xml:space="preserve"> </w:t>
      </w:r>
      <w:r>
        <w:rPr>
          <w:lang w:val="fr-FR"/>
        </w:rPr>
        <w:t>de la population sont des</w:t>
      </w:r>
      <w:r w:rsidRPr="00913CB4">
        <w:rPr>
          <w:lang w:val="fr-FR"/>
        </w:rPr>
        <w:t xml:space="preserve"> </w:t>
      </w:r>
      <w:r>
        <w:rPr>
          <w:lang w:val="fr-FR"/>
        </w:rPr>
        <w:t>enfants</w:t>
      </w:r>
      <w:r w:rsidRPr="00913CB4">
        <w:rPr>
          <w:lang w:val="fr-FR"/>
        </w:rPr>
        <w:t xml:space="preserve"> (0</w:t>
      </w:r>
      <w:r>
        <w:rPr>
          <w:lang w:val="fr-FR"/>
        </w:rPr>
        <w:t>-</w:t>
      </w:r>
      <w:r w:rsidRPr="00913CB4">
        <w:rPr>
          <w:lang w:val="fr-FR"/>
        </w:rPr>
        <w:t>18 a</w:t>
      </w:r>
      <w:r>
        <w:rPr>
          <w:lang w:val="fr-FR"/>
        </w:rPr>
        <w:t>ns);</w:t>
      </w:r>
      <w:r w:rsidRPr="00913CB4">
        <w:rPr>
          <w:lang w:val="fr-FR"/>
        </w:rPr>
        <w:t xml:space="preserve"> </w:t>
      </w:r>
      <w:r>
        <w:rPr>
          <w:lang w:val="fr-FR"/>
        </w:rPr>
        <w:t>le groupe d’âge des 0-1 ans représente 1,</w:t>
      </w:r>
      <w:r w:rsidRPr="00913CB4">
        <w:rPr>
          <w:lang w:val="fr-FR"/>
        </w:rPr>
        <w:t>2</w:t>
      </w:r>
      <w:r>
        <w:rPr>
          <w:lang w:val="fr-FR"/>
        </w:rPr>
        <w:t>%;</w:t>
      </w:r>
      <w:r w:rsidRPr="00913CB4">
        <w:rPr>
          <w:lang w:val="fr-FR"/>
        </w:rPr>
        <w:t xml:space="preserve"> </w:t>
      </w:r>
      <w:r>
        <w:rPr>
          <w:lang w:val="fr-FR"/>
        </w:rPr>
        <w:t xml:space="preserve">les </w:t>
      </w:r>
      <w:r w:rsidRPr="00913CB4">
        <w:rPr>
          <w:lang w:val="fr-FR"/>
        </w:rPr>
        <w:t>0</w:t>
      </w:r>
      <w:r>
        <w:rPr>
          <w:lang w:val="fr-FR"/>
        </w:rPr>
        <w:t>-</w:t>
      </w:r>
      <w:r w:rsidRPr="00913CB4">
        <w:rPr>
          <w:lang w:val="fr-FR"/>
        </w:rPr>
        <w:t xml:space="preserve">5 </w:t>
      </w:r>
      <w:r>
        <w:rPr>
          <w:lang w:val="fr-FR"/>
        </w:rPr>
        <w:t>ans 5,</w:t>
      </w:r>
      <w:r w:rsidRPr="00913CB4">
        <w:rPr>
          <w:lang w:val="fr-FR"/>
        </w:rPr>
        <w:t>5</w:t>
      </w:r>
      <w:r>
        <w:rPr>
          <w:lang w:val="fr-FR"/>
        </w:rPr>
        <w:t>%</w:t>
      </w:r>
      <w:r w:rsidRPr="00913CB4">
        <w:rPr>
          <w:lang w:val="fr-FR"/>
        </w:rPr>
        <w:t xml:space="preserve"> (</w:t>
      </w:r>
      <w:r>
        <w:rPr>
          <w:lang w:val="fr-FR"/>
        </w:rPr>
        <w:t>le même indicateur était à</w:t>
      </w:r>
      <w:r w:rsidRPr="00913CB4">
        <w:rPr>
          <w:lang w:val="fr-FR"/>
        </w:rPr>
        <w:t xml:space="preserve"> 11</w:t>
      </w:r>
      <w:r>
        <w:rPr>
          <w:lang w:val="fr-FR"/>
        </w:rPr>
        <w:t>%</w:t>
      </w:r>
      <w:r w:rsidRPr="00913CB4">
        <w:rPr>
          <w:lang w:val="fr-FR"/>
        </w:rPr>
        <w:t xml:space="preserve"> </w:t>
      </w:r>
      <w:r>
        <w:rPr>
          <w:lang w:val="fr-FR"/>
        </w:rPr>
        <w:t>en</w:t>
      </w:r>
      <w:r w:rsidRPr="00913CB4">
        <w:rPr>
          <w:lang w:val="fr-FR"/>
        </w:rPr>
        <w:t xml:space="preserve"> 1990). </w:t>
      </w:r>
      <w:r>
        <w:rPr>
          <w:lang w:val="fr-FR"/>
        </w:rPr>
        <w:t>Le pourcentage de jeunes enfants a ainsi été divisé par deux par rapport à l’ensemble de la population. Selon l’enquête généralisée sur les conditions de vie des ménages réalisée en</w:t>
      </w:r>
      <w:r w:rsidRPr="00913CB4">
        <w:rPr>
          <w:lang w:val="fr-FR"/>
        </w:rPr>
        <w:t xml:space="preserve"> 2004 </w:t>
      </w:r>
      <w:r>
        <w:rPr>
          <w:lang w:val="fr-FR"/>
        </w:rPr>
        <w:t>et</w:t>
      </w:r>
      <w:r w:rsidRPr="00913CB4">
        <w:rPr>
          <w:lang w:val="fr-FR"/>
        </w:rPr>
        <w:t xml:space="preserve"> 2006</w:t>
      </w:r>
      <w:r>
        <w:rPr>
          <w:lang w:val="fr-FR"/>
        </w:rPr>
        <w:t xml:space="preserve"> par le Service national de la statistique</w:t>
      </w:r>
      <w:r w:rsidRPr="00913CB4">
        <w:rPr>
          <w:lang w:val="fr-FR"/>
        </w:rPr>
        <w:t xml:space="preserve">, </w:t>
      </w:r>
      <w:r>
        <w:rPr>
          <w:lang w:val="fr-FR"/>
        </w:rPr>
        <w:t>la proportion de ménages sans enfant a augmenté</w:t>
      </w:r>
      <w:r w:rsidRPr="00913CB4">
        <w:rPr>
          <w:lang w:val="fr-FR"/>
        </w:rPr>
        <w:t xml:space="preserve"> </w:t>
      </w:r>
      <w:r>
        <w:rPr>
          <w:lang w:val="fr-FR"/>
        </w:rPr>
        <w:t>en 2006. 50,</w:t>
      </w:r>
      <w:r w:rsidRPr="00913CB4">
        <w:rPr>
          <w:lang w:val="fr-FR"/>
        </w:rPr>
        <w:t>3</w:t>
      </w:r>
      <w:r>
        <w:rPr>
          <w:lang w:val="fr-FR"/>
        </w:rPr>
        <w:t>%</w:t>
      </w:r>
      <w:r w:rsidRPr="00913CB4">
        <w:rPr>
          <w:lang w:val="fr-FR"/>
        </w:rPr>
        <w:t xml:space="preserve"> </w:t>
      </w:r>
      <w:r>
        <w:rPr>
          <w:lang w:val="fr-FR"/>
        </w:rPr>
        <w:t xml:space="preserve">des ménages n’ont pas d’enfants de moins de 16 ans </w:t>
      </w:r>
      <w:r w:rsidRPr="00913CB4">
        <w:rPr>
          <w:lang w:val="fr-FR"/>
        </w:rPr>
        <w:t>(</w:t>
      </w:r>
      <w:r>
        <w:rPr>
          <w:lang w:val="fr-FR"/>
        </w:rPr>
        <w:t>contre</w:t>
      </w:r>
      <w:r w:rsidRPr="00913CB4">
        <w:rPr>
          <w:lang w:val="fr-FR"/>
        </w:rPr>
        <w:t xml:space="preserve"> </w:t>
      </w:r>
      <w:r>
        <w:rPr>
          <w:lang w:val="fr-FR"/>
        </w:rPr>
        <w:t>45,</w:t>
      </w:r>
      <w:r w:rsidRPr="00913CB4">
        <w:rPr>
          <w:lang w:val="fr-FR"/>
        </w:rPr>
        <w:t>3</w:t>
      </w:r>
      <w:r>
        <w:rPr>
          <w:lang w:val="fr-FR"/>
        </w:rPr>
        <w:t>%</w:t>
      </w:r>
      <w:r w:rsidRPr="00913CB4">
        <w:rPr>
          <w:lang w:val="fr-FR"/>
        </w:rPr>
        <w:t xml:space="preserve"> </w:t>
      </w:r>
      <w:r>
        <w:rPr>
          <w:lang w:val="fr-FR"/>
        </w:rPr>
        <w:t>en</w:t>
      </w:r>
      <w:r w:rsidRPr="00913CB4">
        <w:rPr>
          <w:lang w:val="fr-FR"/>
        </w:rPr>
        <w:t xml:space="preserve"> 2004). </w:t>
      </w:r>
      <w:r>
        <w:rPr>
          <w:lang w:val="fr-FR"/>
        </w:rPr>
        <w:t>Une famille sur cinq (20,</w:t>
      </w:r>
      <w:r w:rsidRPr="00913CB4">
        <w:rPr>
          <w:lang w:val="fr-FR"/>
        </w:rPr>
        <w:t>3</w:t>
      </w:r>
      <w:r>
        <w:rPr>
          <w:lang w:val="fr-FR"/>
        </w:rPr>
        <w:t>%</w:t>
      </w:r>
      <w:r w:rsidRPr="00913CB4">
        <w:rPr>
          <w:lang w:val="fr-FR"/>
        </w:rPr>
        <w:t xml:space="preserve">) </w:t>
      </w:r>
      <w:r>
        <w:rPr>
          <w:lang w:val="fr-FR"/>
        </w:rPr>
        <w:t>a un enfant, et environ autant (21,</w:t>
      </w:r>
      <w:r w:rsidRPr="00913CB4">
        <w:rPr>
          <w:lang w:val="fr-FR"/>
        </w:rPr>
        <w:t>4</w:t>
      </w:r>
      <w:r>
        <w:rPr>
          <w:lang w:val="fr-FR"/>
        </w:rPr>
        <w:t>%</w:t>
      </w:r>
      <w:r w:rsidRPr="00913CB4">
        <w:rPr>
          <w:lang w:val="fr-FR"/>
        </w:rPr>
        <w:t xml:space="preserve">) </w:t>
      </w:r>
      <w:r>
        <w:rPr>
          <w:lang w:val="fr-FR"/>
        </w:rPr>
        <w:t>deux enfants</w:t>
      </w:r>
      <w:r w:rsidRPr="00913CB4">
        <w:rPr>
          <w:lang w:val="fr-FR"/>
        </w:rPr>
        <w:t>;</w:t>
      </w:r>
    </w:p>
    <w:p w:rsidR="00D84007" w:rsidRPr="00913CB4" w:rsidRDefault="00D84007">
      <w:pPr>
        <w:pStyle w:val="SingleTxtG"/>
        <w:rPr>
          <w:lang w:val="fr-FR"/>
        </w:rPr>
      </w:pPr>
      <w:r w:rsidRPr="00913CB4">
        <w:rPr>
          <w:lang w:val="fr-FR"/>
        </w:rPr>
        <w:tab/>
        <w:t>d)</w:t>
      </w:r>
      <w:r w:rsidRPr="00913CB4">
        <w:rPr>
          <w:lang w:val="fr-FR"/>
        </w:rPr>
        <w:tab/>
      </w:r>
      <w:r>
        <w:rPr>
          <w:lang w:val="fr-FR"/>
        </w:rPr>
        <w:t>Considérant les tendances positives en matière de développement socioéconomique du pays</w:t>
      </w:r>
      <w:r w:rsidRPr="00913CB4">
        <w:rPr>
          <w:lang w:val="fr-FR"/>
        </w:rPr>
        <w:t xml:space="preserve">, </w:t>
      </w:r>
      <w:r>
        <w:rPr>
          <w:lang w:val="fr-FR"/>
        </w:rPr>
        <w:t>de réduction de l’émigration, du rapatriement de familles relativement jeunes et de l’amorce d’une hausse du taux de natalité, on prévoit que la population arménienne</w:t>
      </w:r>
      <w:r w:rsidRPr="00913CB4">
        <w:rPr>
          <w:lang w:val="fr-FR"/>
        </w:rPr>
        <w:t xml:space="preserve"> </w:t>
      </w:r>
      <w:r>
        <w:rPr>
          <w:lang w:val="fr-FR"/>
        </w:rPr>
        <w:t>devrait, dans un proche avenir, passer de la régression à la stabilité pour ensuite reprendre sa croissance</w:t>
      </w:r>
      <w:r w:rsidRPr="00913CB4">
        <w:rPr>
          <w:lang w:val="fr-FR"/>
        </w:rPr>
        <w:t>.</w:t>
      </w:r>
    </w:p>
    <w:p w:rsidR="00D84007" w:rsidRPr="00913CB4" w:rsidRDefault="00D84007">
      <w:pPr>
        <w:pStyle w:val="H4G"/>
        <w:rPr>
          <w:lang w:val="fr-FR"/>
        </w:rPr>
      </w:pPr>
      <w:r>
        <w:rPr>
          <w:lang w:val="fr-FR"/>
        </w:rPr>
        <w:tab/>
      </w:r>
      <w:r w:rsidRPr="00913CB4">
        <w:rPr>
          <w:lang w:val="fr-FR"/>
        </w:rPr>
        <w:t>b)</w:t>
      </w:r>
      <w:r w:rsidRPr="00913CB4">
        <w:rPr>
          <w:lang w:val="fr-FR"/>
        </w:rPr>
        <w:tab/>
      </w:r>
      <w:r>
        <w:rPr>
          <w:lang w:val="fr-FR"/>
        </w:rPr>
        <w:t>Natalité, mortalité et accroissement naturel</w:t>
      </w:r>
    </w:p>
    <w:p w:rsidR="00D84007" w:rsidRPr="00913CB4" w:rsidRDefault="00D84007">
      <w:pPr>
        <w:pStyle w:val="SingleTxtG"/>
        <w:rPr>
          <w:lang w:val="fr-FR"/>
        </w:rPr>
      </w:pPr>
      <w:r>
        <w:rPr>
          <w:lang w:val="fr-FR"/>
        </w:rPr>
        <w:tab/>
      </w:r>
      <w:r w:rsidRPr="00913CB4">
        <w:rPr>
          <w:lang w:val="fr-FR"/>
        </w:rPr>
        <w:t>a)</w:t>
      </w:r>
      <w:r w:rsidRPr="00913CB4">
        <w:rPr>
          <w:lang w:val="fr-FR"/>
        </w:rPr>
        <w:tab/>
      </w:r>
      <w:r>
        <w:rPr>
          <w:lang w:val="fr-FR"/>
        </w:rPr>
        <w:t>Conformément aux données officielles publiées par le Service national de la statistique</w:t>
      </w:r>
      <w:r w:rsidRPr="00913CB4">
        <w:rPr>
          <w:lang w:val="fr-FR"/>
        </w:rPr>
        <w:t xml:space="preserve">, </w:t>
      </w:r>
      <w:r>
        <w:rPr>
          <w:lang w:val="fr-FR"/>
        </w:rPr>
        <w:t>par comparaison avec</w:t>
      </w:r>
      <w:r w:rsidRPr="00913CB4">
        <w:rPr>
          <w:lang w:val="fr-FR"/>
        </w:rPr>
        <w:t xml:space="preserve"> 2007</w:t>
      </w:r>
      <w:r>
        <w:rPr>
          <w:lang w:val="fr-FR"/>
        </w:rPr>
        <w:t>, le nombre de nouveau-nés enregistrés en Arménie</w:t>
      </w:r>
      <w:r w:rsidRPr="00913CB4">
        <w:rPr>
          <w:lang w:val="fr-FR"/>
        </w:rPr>
        <w:t xml:space="preserve"> </w:t>
      </w:r>
      <w:r>
        <w:rPr>
          <w:lang w:val="fr-FR"/>
        </w:rPr>
        <w:t>en</w:t>
      </w:r>
      <w:r w:rsidRPr="00913CB4">
        <w:rPr>
          <w:lang w:val="fr-FR"/>
        </w:rPr>
        <w:t xml:space="preserve"> 2008 </w:t>
      </w:r>
      <w:r>
        <w:rPr>
          <w:lang w:val="fr-FR"/>
        </w:rPr>
        <w:t>a augmenté d’environ</w:t>
      </w:r>
      <w:r w:rsidRPr="00913CB4">
        <w:rPr>
          <w:lang w:val="fr-FR"/>
        </w:rPr>
        <w:t xml:space="preserve"> 3</w:t>
      </w:r>
      <w:r>
        <w:rPr>
          <w:lang w:val="fr-FR"/>
        </w:rPr>
        <w:t xml:space="preserve">%, soit 41 </w:t>
      </w:r>
      <w:r w:rsidRPr="00913CB4">
        <w:rPr>
          <w:lang w:val="fr-FR"/>
        </w:rPr>
        <w:t xml:space="preserve">238 </w:t>
      </w:r>
      <w:r>
        <w:rPr>
          <w:lang w:val="fr-FR"/>
        </w:rPr>
        <w:t xml:space="preserve">naissances (40 </w:t>
      </w:r>
      <w:r w:rsidRPr="00913CB4">
        <w:rPr>
          <w:lang w:val="fr-FR"/>
        </w:rPr>
        <w:t xml:space="preserve">105 </w:t>
      </w:r>
      <w:r>
        <w:rPr>
          <w:lang w:val="fr-FR"/>
        </w:rPr>
        <w:t>en</w:t>
      </w:r>
      <w:r w:rsidRPr="00913CB4">
        <w:rPr>
          <w:lang w:val="fr-FR"/>
        </w:rPr>
        <w:t xml:space="preserve"> 2007). </w:t>
      </w:r>
      <w:r>
        <w:rPr>
          <w:lang w:val="fr-FR"/>
        </w:rPr>
        <w:t xml:space="preserve">Il reste que l’accroissement naturel pour 1 </w:t>
      </w:r>
      <w:r w:rsidRPr="00913CB4">
        <w:rPr>
          <w:lang w:val="fr-FR"/>
        </w:rPr>
        <w:t>000 pe</w:t>
      </w:r>
      <w:r>
        <w:rPr>
          <w:lang w:val="fr-FR"/>
        </w:rPr>
        <w:t>rsonnes a été divisé par 6,5 sur la période 1990-2001 (1990:</w:t>
      </w:r>
      <w:r w:rsidRPr="00913CB4">
        <w:rPr>
          <w:lang w:val="fr-FR"/>
        </w:rPr>
        <w:t xml:space="preserve"> 16</w:t>
      </w:r>
      <w:r>
        <w:rPr>
          <w:lang w:val="fr-FR"/>
        </w:rPr>
        <w:t>,</w:t>
      </w:r>
      <w:r w:rsidRPr="00913CB4">
        <w:rPr>
          <w:lang w:val="fr-FR"/>
        </w:rPr>
        <w:t>3</w:t>
      </w:r>
      <w:r>
        <w:rPr>
          <w:lang w:val="fr-FR"/>
        </w:rPr>
        <w:t>; 2001: 2,</w:t>
      </w:r>
      <w:r w:rsidRPr="00913CB4">
        <w:rPr>
          <w:lang w:val="fr-FR"/>
        </w:rPr>
        <w:t xml:space="preserve">5), </w:t>
      </w:r>
      <w:r>
        <w:rPr>
          <w:lang w:val="fr-FR"/>
        </w:rPr>
        <w:t>et</w:t>
      </w:r>
      <w:r w:rsidRPr="00913CB4">
        <w:rPr>
          <w:lang w:val="fr-FR"/>
        </w:rPr>
        <w:t xml:space="preserve"> </w:t>
      </w:r>
      <w:r>
        <w:rPr>
          <w:lang w:val="fr-FR"/>
        </w:rPr>
        <w:t>que le taux de natalité a diminué de plus de moitié (1990: 22,</w:t>
      </w:r>
      <w:r w:rsidRPr="00913CB4">
        <w:rPr>
          <w:lang w:val="fr-FR"/>
        </w:rPr>
        <w:t>5</w:t>
      </w:r>
      <w:r>
        <w:rPr>
          <w:lang w:val="fr-FR"/>
        </w:rPr>
        <w:t>; 2001: 10,</w:t>
      </w:r>
      <w:r w:rsidRPr="00913CB4">
        <w:rPr>
          <w:lang w:val="fr-FR"/>
        </w:rPr>
        <w:t xml:space="preserve">0). </w:t>
      </w:r>
      <w:r>
        <w:rPr>
          <w:lang w:val="fr-FR"/>
        </w:rPr>
        <w:t>Malgré ces tendances négatives, par comparaison avec de nombreux pays de la CEI</w:t>
      </w:r>
      <w:r w:rsidRPr="00913CB4">
        <w:rPr>
          <w:lang w:val="fr-FR"/>
        </w:rPr>
        <w:t>,</w:t>
      </w:r>
      <w:r>
        <w:rPr>
          <w:lang w:val="fr-FR"/>
        </w:rPr>
        <w:t xml:space="preserve"> l’équilibre positif de l’accroissement naturel</w:t>
      </w:r>
      <w:r w:rsidRPr="00913CB4">
        <w:rPr>
          <w:lang w:val="fr-FR"/>
        </w:rPr>
        <w:t xml:space="preserve"> </w:t>
      </w:r>
      <w:r>
        <w:rPr>
          <w:lang w:val="fr-FR"/>
        </w:rPr>
        <w:t>s’est maintenu au cours des années de crise particulièrement difficiles</w:t>
      </w:r>
      <w:r w:rsidRPr="00913CB4">
        <w:rPr>
          <w:lang w:val="fr-FR"/>
        </w:rPr>
        <w:t xml:space="preserve"> </w:t>
      </w:r>
      <w:r>
        <w:rPr>
          <w:lang w:val="fr-FR"/>
        </w:rPr>
        <w:t>en Arménie</w:t>
      </w:r>
      <w:r w:rsidRPr="00913CB4">
        <w:rPr>
          <w:lang w:val="fr-FR"/>
        </w:rPr>
        <w:t xml:space="preserve">, </w:t>
      </w:r>
      <w:r>
        <w:rPr>
          <w:lang w:val="fr-FR"/>
        </w:rPr>
        <w:t>et</w:t>
      </w:r>
      <w:r w:rsidRPr="00913CB4">
        <w:rPr>
          <w:lang w:val="fr-FR"/>
        </w:rPr>
        <w:t xml:space="preserve"> </w:t>
      </w:r>
      <w:r>
        <w:rPr>
          <w:lang w:val="fr-FR"/>
        </w:rPr>
        <w:t>l’indicateur a affiché une tendance à un accroissement stable au cours des cinq dernières années (2001: 2,</w:t>
      </w:r>
      <w:r w:rsidRPr="00913CB4">
        <w:rPr>
          <w:lang w:val="fr-FR"/>
        </w:rPr>
        <w:t>1</w:t>
      </w:r>
      <w:r>
        <w:rPr>
          <w:lang w:val="fr-FR"/>
        </w:rPr>
        <w:t>; 2008: 4,</w:t>
      </w:r>
      <w:r w:rsidRPr="00913CB4">
        <w:rPr>
          <w:lang w:val="fr-FR"/>
        </w:rPr>
        <w:t>2);</w:t>
      </w:r>
    </w:p>
    <w:p w:rsidR="00D84007" w:rsidRPr="00913CB4" w:rsidRDefault="00D84007">
      <w:pPr>
        <w:pStyle w:val="H23G"/>
        <w:rPr>
          <w:lang w:val="fr-FR"/>
        </w:rPr>
      </w:pPr>
      <w:r w:rsidRPr="00913CB4">
        <w:rPr>
          <w:lang w:val="fr-FR"/>
        </w:rPr>
        <w:tab/>
      </w:r>
      <w:r w:rsidRPr="00913CB4">
        <w:rPr>
          <w:lang w:val="fr-FR"/>
        </w:rPr>
        <w:tab/>
      </w:r>
      <w:r>
        <w:rPr>
          <w:lang w:val="fr-FR"/>
        </w:rPr>
        <w:t xml:space="preserve">Indicateurs relatifs de natalité, de mortalité et d’accroissement naturel pour 1 </w:t>
      </w:r>
      <w:r w:rsidRPr="00913CB4">
        <w:rPr>
          <w:lang w:val="fr-FR"/>
        </w:rPr>
        <w:t xml:space="preserve">000 </w:t>
      </w:r>
      <w:r>
        <w:rPr>
          <w:lang w:val="fr-FR"/>
        </w:rPr>
        <w:t>habitants</w:t>
      </w:r>
      <w:r w:rsidRPr="00913CB4">
        <w:rPr>
          <w:lang w:val="fr-FR"/>
        </w:rPr>
        <w:t>, 1990</w:t>
      </w:r>
      <w:r>
        <w:rPr>
          <w:lang w:val="fr-FR"/>
        </w:rPr>
        <w:t>-</w:t>
      </w:r>
      <w:r w:rsidRPr="00913CB4">
        <w:rPr>
          <w:lang w:val="fr-FR"/>
        </w:rPr>
        <w:t>2008</w:t>
      </w:r>
    </w:p>
    <w:p w:rsidR="00D84007" w:rsidRDefault="002215BA">
      <w:r>
        <w:object w:dxaOrig="8549" w:dyaOrig="3899">
          <v:shape id="_x0000_i1030" type="#_x0000_t75" style="width:427.5pt;height:195pt" o:ole="">
            <v:imagedata r:id="rId16" o:title=""/>
          </v:shape>
          <o:OLEObject Type="Embed" ProgID="Word.Picture.8" ShapeID="_x0000_i1030" DrawAspect="Content" ObjectID="_1444039643" r:id="rId17"/>
        </w:object>
      </w:r>
    </w:p>
    <w:p w:rsidR="00D84007" w:rsidRPr="00913CB4" w:rsidRDefault="00D84007">
      <w:pPr>
        <w:pStyle w:val="SingleTxtG"/>
        <w:spacing w:before="240"/>
        <w:rPr>
          <w:lang w:val="fr-FR"/>
        </w:rPr>
      </w:pPr>
      <w:r>
        <w:rPr>
          <w:lang w:val="fr-FR"/>
        </w:rPr>
        <w:tab/>
      </w:r>
      <w:r w:rsidRPr="00913CB4">
        <w:rPr>
          <w:lang w:val="fr-FR"/>
        </w:rPr>
        <w:t>b)</w:t>
      </w:r>
      <w:r w:rsidRPr="00913CB4">
        <w:rPr>
          <w:lang w:val="fr-FR"/>
        </w:rPr>
        <w:tab/>
      </w:r>
      <w:r>
        <w:rPr>
          <w:lang w:val="fr-FR"/>
        </w:rPr>
        <w:t>Ainsi, bien qu’on ait observé une certaine hausse du taux de natalité au cours des cinq dernières années, le nombre de nouveau-nés enregistrés</w:t>
      </w:r>
      <w:r w:rsidRPr="00913CB4">
        <w:rPr>
          <w:lang w:val="fr-FR"/>
        </w:rPr>
        <w:t xml:space="preserve"> </w:t>
      </w:r>
      <w:r>
        <w:rPr>
          <w:lang w:val="fr-FR"/>
        </w:rPr>
        <w:t>en Arménie</w:t>
      </w:r>
      <w:r w:rsidRPr="00913CB4">
        <w:rPr>
          <w:lang w:val="fr-FR"/>
        </w:rPr>
        <w:t xml:space="preserve"> </w:t>
      </w:r>
      <w:r>
        <w:rPr>
          <w:lang w:val="fr-FR"/>
        </w:rPr>
        <w:t xml:space="preserve">a diminué de moitié sur la période </w:t>
      </w:r>
      <w:r w:rsidRPr="00913CB4">
        <w:rPr>
          <w:lang w:val="fr-FR"/>
        </w:rPr>
        <w:t>1990</w:t>
      </w:r>
      <w:r>
        <w:rPr>
          <w:lang w:val="fr-FR"/>
        </w:rPr>
        <w:t>-</w:t>
      </w:r>
      <w:r w:rsidRPr="00913CB4">
        <w:rPr>
          <w:lang w:val="fr-FR"/>
        </w:rPr>
        <w:t>2008</w:t>
      </w:r>
      <w:r>
        <w:rPr>
          <w:lang w:val="fr-FR"/>
        </w:rPr>
        <w:t xml:space="preserve"> (1990: 79 </w:t>
      </w:r>
      <w:r w:rsidRPr="00913CB4">
        <w:rPr>
          <w:lang w:val="fr-FR"/>
        </w:rPr>
        <w:t>882</w:t>
      </w:r>
      <w:r>
        <w:rPr>
          <w:lang w:val="fr-FR"/>
        </w:rPr>
        <w:t xml:space="preserve">; 2008: 41 </w:t>
      </w:r>
      <w:r w:rsidRPr="00913CB4">
        <w:rPr>
          <w:lang w:val="fr-FR"/>
        </w:rPr>
        <w:t>238);</w:t>
      </w:r>
    </w:p>
    <w:p w:rsidR="00D84007" w:rsidRPr="00913CB4" w:rsidRDefault="00D84007">
      <w:pPr>
        <w:pStyle w:val="SingleTxtG"/>
        <w:rPr>
          <w:lang w:val="fr-FR"/>
        </w:rPr>
      </w:pPr>
      <w:r>
        <w:rPr>
          <w:lang w:val="fr-FR"/>
        </w:rPr>
        <w:tab/>
      </w:r>
      <w:r w:rsidRPr="00913CB4">
        <w:rPr>
          <w:lang w:val="fr-FR"/>
        </w:rPr>
        <w:t>c)</w:t>
      </w:r>
      <w:r w:rsidRPr="00913CB4">
        <w:rPr>
          <w:lang w:val="fr-FR"/>
        </w:rPr>
        <w:tab/>
      </w:r>
      <w:r>
        <w:rPr>
          <w:lang w:val="fr-FR"/>
        </w:rPr>
        <w:t xml:space="preserve">Le comportement de la population en matière de procréation a également évolué </w:t>
      </w:r>
      <w:r w:rsidRPr="00913CB4">
        <w:rPr>
          <w:lang w:val="fr-FR"/>
        </w:rPr>
        <w:t>(</w:t>
      </w:r>
      <w:r>
        <w:rPr>
          <w:lang w:val="fr-FR"/>
        </w:rPr>
        <w:t>tendance à avoir peu d’enfants dans la famille</w:t>
      </w:r>
      <w:r w:rsidRPr="00913CB4">
        <w:rPr>
          <w:lang w:val="fr-FR"/>
        </w:rPr>
        <w:t>)</w:t>
      </w:r>
      <w:r>
        <w:rPr>
          <w:lang w:val="fr-FR"/>
        </w:rPr>
        <w:t>;</w:t>
      </w:r>
      <w:r w:rsidRPr="00913CB4">
        <w:rPr>
          <w:lang w:val="fr-FR"/>
        </w:rPr>
        <w:t xml:space="preserve"> </w:t>
      </w:r>
      <w:r>
        <w:rPr>
          <w:lang w:val="fr-FR"/>
        </w:rPr>
        <w:t xml:space="preserve">le taux global de fécondité </w:t>
      </w:r>
      <w:r w:rsidRPr="00913CB4">
        <w:rPr>
          <w:lang w:val="fr-FR"/>
        </w:rPr>
        <w:t>(</w:t>
      </w:r>
      <w:r>
        <w:rPr>
          <w:lang w:val="fr-FR"/>
        </w:rPr>
        <w:t>nombre moyen d’enfants par femme en âge de procréer</w:t>
      </w:r>
      <w:r w:rsidRPr="00913CB4">
        <w:rPr>
          <w:lang w:val="fr-FR"/>
        </w:rPr>
        <w:t>)</w:t>
      </w:r>
      <w:r>
        <w:rPr>
          <w:lang w:val="fr-FR"/>
        </w:rPr>
        <w:t xml:space="preserve"> a considérablement chuté,</w:t>
      </w:r>
      <w:r w:rsidRPr="00913CB4">
        <w:rPr>
          <w:lang w:val="fr-FR"/>
        </w:rPr>
        <w:t xml:space="preserve"> </w:t>
      </w:r>
      <w:r>
        <w:rPr>
          <w:lang w:val="fr-FR"/>
        </w:rPr>
        <w:t>passant de 2,</w:t>
      </w:r>
      <w:r w:rsidRPr="00913CB4">
        <w:rPr>
          <w:lang w:val="fr-FR"/>
        </w:rPr>
        <w:t xml:space="preserve">6 </w:t>
      </w:r>
      <w:r>
        <w:rPr>
          <w:lang w:val="fr-FR"/>
        </w:rPr>
        <w:t>en</w:t>
      </w:r>
      <w:r w:rsidRPr="00913CB4">
        <w:rPr>
          <w:lang w:val="fr-FR"/>
        </w:rPr>
        <w:t xml:space="preserve"> 1990</w:t>
      </w:r>
      <w:r>
        <w:rPr>
          <w:lang w:val="fr-FR"/>
        </w:rPr>
        <w:t xml:space="preserve"> à 1,</w:t>
      </w:r>
      <w:r w:rsidRPr="00913CB4">
        <w:rPr>
          <w:lang w:val="fr-FR"/>
        </w:rPr>
        <w:t xml:space="preserve">8 </w:t>
      </w:r>
      <w:r>
        <w:rPr>
          <w:lang w:val="fr-FR"/>
        </w:rPr>
        <w:t>en</w:t>
      </w:r>
      <w:r w:rsidRPr="00913CB4">
        <w:rPr>
          <w:lang w:val="fr-FR"/>
        </w:rPr>
        <w:t xml:space="preserve"> 1995 </w:t>
      </w:r>
      <w:r>
        <w:rPr>
          <w:lang w:val="fr-FR"/>
        </w:rPr>
        <w:t>et 1,</w:t>
      </w:r>
      <w:r w:rsidRPr="00913CB4">
        <w:rPr>
          <w:lang w:val="fr-FR"/>
        </w:rPr>
        <w:t xml:space="preserve">3 </w:t>
      </w:r>
      <w:r>
        <w:rPr>
          <w:lang w:val="fr-FR"/>
        </w:rPr>
        <w:t>en</w:t>
      </w:r>
      <w:r w:rsidRPr="00913CB4">
        <w:rPr>
          <w:lang w:val="fr-FR"/>
        </w:rPr>
        <w:t xml:space="preserve"> 2000</w:t>
      </w:r>
      <w:r>
        <w:rPr>
          <w:lang w:val="fr-FR"/>
        </w:rPr>
        <w:t>; en outre, la baisse de cet indicateur au sein de la population rurale dépasse celle des zones urbaines. Il est toutefois utile d’indiquer que ce faible taux global de fécondité de</w:t>
      </w:r>
      <w:r w:rsidRPr="00913CB4">
        <w:rPr>
          <w:lang w:val="fr-FR"/>
        </w:rPr>
        <w:t xml:space="preserve"> 2000 </w:t>
      </w:r>
      <w:r>
        <w:rPr>
          <w:lang w:val="fr-FR"/>
        </w:rPr>
        <w:t xml:space="preserve">ne traduit pas complètement la réalité du fait de la différence entre les chiffres démographiques réels et officiels. Depuis le recensement de </w:t>
      </w:r>
      <w:r w:rsidRPr="00913CB4">
        <w:rPr>
          <w:lang w:val="fr-FR"/>
        </w:rPr>
        <w:t xml:space="preserve">2001 </w:t>
      </w:r>
      <w:r>
        <w:rPr>
          <w:lang w:val="fr-FR"/>
        </w:rPr>
        <w:t>et</w:t>
      </w:r>
      <w:r w:rsidRPr="00913CB4">
        <w:rPr>
          <w:lang w:val="fr-FR"/>
        </w:rPr>
        <w:t xml:space="preserve"> </w:t>
      </w:r>
      <w:r>
        <w:rPr>
          <w:lang w:val="fr-FR"/>
        </w:rPr>
        <w:t xml:space="preserve">l’ajustement du chiffre de la population, ces indicateurs donnent une image plus proche de la réalité, qui montre une tendance à la hausse du taux global de fécondité depuis </w:t>
      </w:r>
      <w:r w:rsidRPr="00913CB4">
        <w:rPr>
          <w:lang w:val="fr-FR"/>
        </w:rPr>
        <w:t xml:space="preserve">2002, </w:t>
      </w:r>
      <w:r>
        <w:rPr>
          <w:lang w:val="fr-FR"/>
        </w:rPr>
        <w:t>soit 1,</w:t>
      </w:r>
      <w:r w:rsidRPr="00913CB4">
        <w:rPr>
          <w:lang w:val="fr-FR"/>
        </w:rPr>
        <w:t xml:space="preserve">21 </w:t>
      </w:r>
      <w:r>
        <w:rPr>
          <w:lang w:val="fr-FR"/>
        </w:rPr>
        <w:t>en 2002</w:t>
      </w:r>
      <w:r w:rsidRPr="00913CB4">
        <w:rPr>
          <w:lang w:val="fr-FR"/>
        </w:rPr>
        <w:t xml:space="preserve"> </w:t>
      </w:r>
      <w:r>
        <w:rPr>
          <w:lang w:val="fr-FR"/>
        </w:rPr>
        <w:t>et</w:t>
      </w:r>
      <w:r w:rsidRPr="00913CB4">
        <w:rPr>
          <w:lang w:val="fr-FR"/>
        </w:rPr>
        <w:t xml:space="preserve"> </w:t>
      </w:r>
      <w:r>
        <w:rPr>
          <w:lang w:val="fr-FR"/>
        </w:rPr>
        <w:t>1,</w:t>
      </w:r>
      <w:r w:rsidRPr="00913CB4">
        <w:rPr>
          <w:lang w:val="fr-FR"/>
        </w:rPr>
        <w:t xml:space="preserve">4 </w:t>
      </w:r>
      <w:r>
        <w:rPr>
          <w:lang w:val="fr-FR"/>
        </w:rPr>
        <w:t>en 2007</w:t>
      </w:r>
      <w:r w:rsidRPr="00913CB4">
        <w:rPr>
          <w:lang w:val="fr-FR"/>
        </w:rPr>
        <w:t xml:space="preserve">. </w:t>
      </w:r>
      <w:r>
        <w:rPr>
          <w:lang w:val="fr-FR"/>
        </w:rPr>
        <w:t xml:space="preserve">Un autre indicateur caractéristique du comportement en matière de procréation, l’âge moyen au premier mariage, a également affiché une tendance négative au cours des 15 dernières années. Il s’est élevé pour les hommes </w:t>
      </w:r>
      <w:r w:rsidRPr="00913CB4">
        <w:rPr>
          <w:lang w:val="fr-FR"/>
        </w:rPr>
        <w:t>(</w:t>
      </w:r>
      <w:r>
        <w:rPr>
          <w:lang w:val="fr-FR"/>
        </w:rPr>
        <w:t>en 1990: 25,</w:t>
      </w:r>
      <w:r w:rsidRPr="00913CB4">
        <w:rPr>
          <w:lang w:val="fr-FR"/>
        </w:rPr>
        <w:t>5</w:t>
      </w:r>
      <w:r>
        <w:rPr>
          <w:lang w:val="fr-FR"/>
        </w:rPr>
        <w:t>;</w:t>
      </w:r>
      <w:r w:rsidRPr="00913CB4">
        <w:rPr>
          <w:lang w:val="fr-FR"/>
        </w:rPr>
        <w:t xml:space="preserve"> </w:t>
      </w:r>
      <w:r>
        <w:rPr>
          <w:lang w:val="fr-FR"/>
        </w:rPr>
        <w:t>en 2006: 28,</w:t>
      </w:r>
      <w:r w:rsidRPr="00913CB4">
        <w:rPr>
          <w:lang w:val="fr-FR"/>
        </w:rPr>
        <w:t xml:space="preserve">2), </w:t>
      </w:r>
      <w:r>
        <w:rPr>
          <w:lang w:val="fr-FR"/>
        </w:rPr>
        <w:t>comme pour les femmes</w:t>
      </w:r>
      <w:r w:rsidRPr="00913CB4">
        <w:rPr>
          <w:lang w:val="fr-FR"/>
        </w:rPr>
        <w:t xml:space="preserve"> (</w:t>
      </w:r>
      <w:r>
        <w:rPr>
          <w:lang w:val="fr-FR"/>
        </w:rPr>
        <w:t>en 1990: 22,</w:t>
      </w:r>
      <w:r w:rsidRPr="00913CB4">
        <w:rPr>
          <w:lang w:val="fr-FR"/>
        </w:rPr>
        <w:t>3</w:t>
      </w:r>
      <w:r>
        <w:rPr>
          <w:lang w:val="fr-FR"/>
        </w:rPr>
        <w:t>;</w:t>
      </w:r>
      <w:r w:rsidRPr="00913CB4">
        <w:rPr>
          <w:lang w:val="fr-FR"/>
        </w:rPr>
        <w:t xml:space="preserve"> </w:t>
      </w:r>
      <w:r>
        <w:rPr>
          <w:lang w:val="fr-FR"/>
        </w:rPr>
        <w:t>en 2006: 24,</w:t>
      </w:r>
      <w:r w:rsidRPr="00913CB4">
        <w:rPr>
          <w:lang w:val="fr-FR"/>
        </w:rPr>
        <w:t xml:space="preserve">1). </w:t>
      </w:r>
      <w:r>
        <w:rPr>
          <w:lang w:val="fr-FR"/>
        </w:rPr>
        <w:t>A la lumière de ces indicateurs démographiques négatifs, la question des soins de santé infantile et de la baise du taux de mortalité infantile revêt une importance accrue</w:t>
      </w:r>
      <w:r w:rsidRPr="00913CB4">
        <w:rPr>
          <w:lang w:val="fr-FR"/>
        </w:rPr>
        <w:t>.</w:t>
      </w:r>
    </w:p>
    <w:p w:rsidR="00D84007" w:rsidRPr="00913CB4" w:rsidRDefault="00D84007">
      <w:pPr>
        <w:pStyle w:val="H4G"/>
        <w:rPr>
          <w:lang w:val="fr-FR"/>
        </w:rPr>
      </w:pPr>
      <w:r>
        <w:rPr>
          <w:lang w:val="fr-FR"/>
        </w:rPr>
        <w:tab/>
      </w:r>
      <w:r w:rsidRPr="00913CB4">
        <w:rPr>
          <w:lang w:val="fr-FR"/>
        </w:rPr>
        <w:t>c)</w:t>
      </w:r>
      <w:r w:rsidRPr="00913CB4">
        <w:rPr>
          <w:lang w:val="fr-FR"/>
        </w:rPr>
        <w:tab/>
      </w:r>
      <w:r>
        <w:rPr>
          <w:lang w:val="fr-FR"/>
        </w:rPr>
        <w:t>L’espérance de vie moyenne à la naissance</w:t>
      </w:r>
    </w:p>
    <w:p w:rsidR="00D84007" w:rsidRPr="00913CB4" w:rsidRDefault="00D84007">
      <w:pPr>
        <w:pStyle w:val="SingleTxtG"/>
        <w:rPr>
          <w:lang w:val="fr-FR"/>
        </w:rPr>
      </w:pPr>
      <w:r>
        <w:rPr>
          <w:lang w:val="fr-FR"/>
        </w:rPr>
        <w:t>373.</w:t>
      </w:r>
      <w:r>
        <w:rPr>
          <w:lang w:val="fr-FR"/>
        </w:rPr>
        <w:tab/>
        <w:t>Au cours des 15 dernières années, l’espérance de vie moyenne</w:t>
      </w:r>
      <w:r w:rsidRPr="00913CB4">
        <w:rPr>
          <w:lang w:val="fr-FR"/>
        </w:rPr>
        <w:t xml:space="preserve"> </w:t>
      </w:r>
      <w:r>
        <w:rPr>
          <w:lang w:val="fr-FR"/>
        </w:rPr>
        <w:t>en Arménie</w:t>
      </w:r>
      <w:r w:rsidRPr="00913CB4">
        <w:rPr>
          <w:lang w:val="fr-FR"/>
        </w:rPr>
        <w:t xml:space="preserve"> </w:t>
      </w:r>
      <w:r>
        <w:rPr>
          <w:lang w:val="fr-FR"/>
        </w:rPr>
        <w:t>s’est établie entre</w:t>
      </w:r>
      <w:r w:rsidRPr="00913CB4">
        <w:rPr>
          <w:lang w:val="fr-FR"/>
        </w:rPr>
        <w:t xml:space="preserve"> 70 </w:t>
      </w:r>
      <w:r>
        <w:rPr>
          <w:lang w:val="fr-FR"/>
        </w:rPr>
        <w:t>et</w:t>
      </w:r>
      <w:r w:rsidRPr="00913CB4">
        <w:rPr>
          <w:lang w:val="fr-FR"/>
        </w:rPr>
        <w:t xml:space="preserve"> 73 </w:t>
      </w:r>
      <w:r>
        <w:rPr>
          <w:lang w:val="fr-FR"/>
        </w:rPr>
        <w:t xml:space="preserve">ans </w:t>
      </w:r>
      <w:r w:rsidRPr="00913CB4">
        <w:rPr>
          <w:lang w:val="fr-FR"/>
        </w:rPr>
        <w:t>(</w:t>
      </w:r>
      <w:r>
        <w:rPr>
          <w:lang w:val="fr-FR"/>
        </w:rPr>
        <w:t>en</w:t>
      </w:r>
      <w:r w:rsidRPr="00913CB4">
        <w:rPr>
          <w:lang w:val="fr-FR"/>
        </w:rPr>
        <w:t xml:space="preserve"> 1990/1</w:t>
      </w:r>
      <w:r>
        <w:rPr>
          <w:lang w:val="fr-FR"/>
        </w:rPr>
        <w:t>991:</w:t>
      </w:r>
      <w:r w:rsidRPr="00913CB4">
        <w:rPr>
          <w:lang w:val="fr-FR"/>
        </w:rPr>
        <w:t xml:space="preserve"> 70</w:t>
      </w:r>
      <w:r>
        <w:rPr>
          <w:lang w:val="fr-FR"/>
        </w:rPr>
        <w:t>,</w:t>
      </w:r>
      <w:r w:rsidRPr="00913CB4">
        <w:rPr>
          <w:lang w:val="fr-FR"/>
        </w:rPr>
        <w:t>4</w:t>
      </w:r>
      <w:r>
        <w:rPr>
          <w:lang w:val="fr-FR"/>
        </w:rPr>
        <w:t>;</w:t>
      </w:r>
      <w:r w:rsidRPr="00913CB4">
        <w:rPr>
          <w:lang w:val="fr-FR"/>
        </w:rPr>
        <w:t xml:space="preserve"> </w:t>
      </w:r>
      <w:r>
        <w:rPr>
          <w:lang w:val="fr-FR"/>
        </w:rPr>
        <w:t>en 2006/2007: 73,</w:t>
      </w:r>
      <w:r w:rsidRPr="00913CB4">
        <w:rPr>
          <w:lang w:val="fr-FR"/>
        </w:rPr>
        <w:t xml:space="preserve">4). </w:t>
      </w:r>
      <w:r>
        <w:rPr>
          <w:lang w:val="fr-FR"/>
        </w:rPr>
        <w:t>De plus</w:t>
      </w:r>
      <w:r w:rsidRPr="00913CB4">
        <w:rPr>
          <w:lang w:val="fr-FR"/>
        </w:rPr>
        <w:t xml:space="preserve">, </w:t>
      </w:r>
      <w:r>
        <w:rPr>
          <w:lang w:val="fr-FR"/>
        </w:rPr>
        <w:t>sur la période</w:t>
      </w:r>
      <w:r w:rsidRPr="00913CB4">
        <w:rPr>
          <w:lang w:val="fr-FR"/>
        </w:rPr>
        <w:t xml:space="preserve"> 1990</w:t>
      </w:r>
      <w:r>
        <w:rPr>
          <w:lang w:val="fr-FR"/>
        </w:rPr>
        <w:t>-</w:t>
      </w:r>
      <w:r w:rsidRPr="00913CB4">
        <w:rPr>
          <w:lang w:val="fr-FR"/>
        </w:rPr>
        <w:t>2006</w:t>
      </w:r>
      <w:r>
        <w:rPr>
          <w:lang w:val="fr-FR"/>
        </w:rPr>
        <w:t>, elle a augmenté d’environ trois ans, en grande partie</w:t>
      </w:r>
      <w:r w:rsidRPr="00913CB4">
        <w:rPr>
          <w:lang w:val="fr-FR"/>
        </w:rPr>
        <w:t xml:space="preserve"> </w:t>
      </w:r>
      <w:r>
        <w:rPr>
          <w:lang w:val="fr-FR"/>
        </w:rPr>
        <w:t>à cause de la longévité accrue des femmes. Cette différence s’explique partiellement par un facteur biologique: le nombre de garçons est supérieur à celui des filles, mais les femmes vivent plus longtemps que les hommes. Il reste que l’importance de cet écart dépend surtout du niveau global du bien-être socioéconomique du pays</w:t>
      </w:r>
      <w:r w:rsidRPr="00913CB4">
        <w:rPr>
          <w:lang w:val="fr-FR"/>
        </w:rPr>
        <w:t>.</w:t>
      </w:r>
    </w:p>
    <w:p w:rsidR="00D84007" w:rsidRPr="00913CB4" w:rsidRDefault="00D84007">
      <w:pPr>
        <w:pStyle w:val="H23G"/>
        <w:rPr>
          <w:lang w:val="fr-FR"/>
        </w:rPr>
      </w:pPr>
      <w:r w:rsidRPr="00913CB4">
        <w:rPr>
          <w:lang w:val="fr-FR"/>
        </w:rPr>
        <w:tab/>
        <w:t>4.</w:t>
      </w:r>
      <w:r w:rsidRPr="00913CB4">
        <w:rPr>
          <w:lang w:val="fr-FR"/>
        </w:rPr>
        <w:tab/>
      </w:r>
      <w:r>
        <w:rPr>
          <w:lang w:val="fr-FR"/>
        </w:rPr>
        <w:t>Programme national d’i</w:t>
      </w:r>
      <w:r w:rsidRPr="00913CB4">
        <w:rPr>
          <w:lang w:val="fr-FR"/>
        </w:rPr>
        <w:t>mmunoprophylaxi</w:t>
      </w:r>
      <w:r>
        <w:rPr>
          <w:lang w:val="fr-FR"/>
        </w:rPr>
        <w:t xml:space="preserve">e </w:t>
      </w:r>
    </w:p>
    <w:p w:rsidR="00D84007" w:rsidRPr="00913CB4" w:rsidRDefault="00D84007">
      <w:pPr>
        <w:pStyle w:val="SingleTxtG"/>
        <w:rPr>
          <w:lang w:val="fr-FR"/>
        </w:rPr>
      </w:pPr>
      <w:r w:rsidRPr="00913CB4">
        <w:rPr>
          <w:lang w:val="fr-FR"/>
        </w:rPr>
        <w:t>374.</w:t>
      </w:r>
      <w:r w:rsidRPr="00913CB4">
        <w:rPr>
          <w:lang w:val="fr-FR"/>
        </w:rPr>
        <w:tab/>
      </w:r>
      <w:r>
        <w:rPr>
          <w:lang w:val="fr-FR"/>
        </w:rPr>
        <w:t>Grâce au Programme national d’immunoprophylaxie</w:t>
      </w:r>
      <w:r w:rsidRPr="00913CB4">
        <w:rPr>
          <w:lang w:val="fr-FR"/>
        </w:rPr>
        <w:t xml:space="preserve"> </w:t>
      </w:r>
      <w:r>
        <w:rPr>
          <w:lang w:val="fr-FR"/>
        </w:rPr>
        <w:t>mis en œuvre</w:t>
      </w:r>
      <w:r w:rsidRPr="00913CB4">
        <w:rPr>
          <w:lang w:val="fr-FR"/>
        </w:rPr>
        <w:t xml:space="preserve"> </w:t>
      </w:r>
      <w:r>
        <w:rPr>
          <w:lang w:val="fr-FR"/>
        </w:rPr>
        <w:t>en Arménie</w:t>
      </w:r>
      <w:r w:rsidRPr="00913CB4">
        <w:rPr>
          <w:lang w:val="fr-FR"/>
        </w:rPr>
        <w:t xml:space="preserve"> </w:t>
      </w:r>
      <w:r>
        <w:rPr>
          <w:lang w:val="fr-FR"/>
        </w:rPr>
        <w:t>depuis</w:t>
      </w:r>
      <w:r w:rsidRPr="00913CB4">
        <w:rPr>
          <w:lang w:val="fr-FR"/>
        </w:rPr>
        <w:t xml:space="preserve"> 1994, </w:t>
      </w:r>
      <w:r>
        <w:rPr>
          <w:lang w:val="fr-FR"/>
        </w:rPr>
        <w:t>le pronostic des maladies infantiles dues à des infections courantes demeure favorable. Les maladies ciblées par le Programme sont les suivantes: diphtérie, stupeu</w:t>
      </w:r>
      <w:r w:rsidRPr="00913CB4">
        <w:rPr>
          <w:lang w:val="fr-FR"/>
        </w:rPr>
        <w:t xml:space="preserve">r, </w:t>
      </w:r>
      <w:r>
        <w:rPr>
          <w:lang w:val="fr-FR"/>
        </w:rPr>
        <w:t>coqueluche, poliomyélite</w:t>
      </w:r>
      <w:r w:rsidRPr="00913CB4">
        <w:rPr>
          <w:lang w:val="fr-FR"/>
        </w:rPr>
        <w:t xml:space="preserve">, </w:t>
      </w:r>
      <w:r>
        <w:rPr>
          <w:lang w:val="fr-FR"/>
        </w:rPr>
        <w:t>rougeole</w:t>
      </w:r>
      <w:r w:rsidRPr="00913CB4">
        <w:rPr>
          <w:lang w:val="fr-FR"/>
        </w:rPr>
        <w:t>, tuberculos</w:t>
      </w:r>
      <w:r>
        <w:rPr>
          <w:lang w:val="fr-FR"/>
        </w:rPr>
        <w:t>e</w:t>
      </w:r>
      <w:r w:rsidRPr="00913CB4">
        <w:rPr>
          <w:lang w:val="fr-FR"/>
        </w:rPr>
        <w:t xml:space="preserve">, </w:t>
      </w:r>
      <w:r>
        <w:rPr>
          <w:lang w:val="fr-FR"/>
        </w:rPr>
        <w:t>variole</w:t>
      </w:r>
      <w:r w:rsidRPr="00913CB4">
        <w:rPr>
          <w:lang w:val="fr-FR"/>
        </w:rPr>
        <w:t xml:space="preserve"> </w:t>
      </w:r>
      <w:r>
        <w:rPr>
          <w:lang w:val="fr-FR"/>
        </w:rPr>
        <w:t>et hé</w:t>
      </w:r>
      <w:r w:rsidRPr="00913CB4">
        <w:rPr>
          <w:lang w:val="fr-FR"/>
        </w:rPr>
        <w:t>patit</w:t>
      </w:r>
      <w:r>
        <w:rPr>
          <w:lang w:val="fr-FR"/>
        </w:rPr>
        <w:t>e</w:t>
      </w:r>
      <w:r w:rsidRPr="00913CB4">
        <w:rPr>
          <w:lang w:val="fr-FR"/>
        </w:rPr>
        <w:t xml:space="preserve"> B. </w:t>
      </w:r>
      <w:r>
        <w:rPr>
          <w:lang w:val="fr-FR"/>
        </w:rPr>
        <w:t>Cette dernière fait partie du Programme national depuis</w:t>
      </w:r>
      <w:r w:rsidRPr="00913CB4">
        <w:rPr>
          <w:lang w:val="fr-FR"/>
        </w:rPr>
        <w:t xml:space="preserve"> 1999. </w:t>
      </w:r>
      <w:r>
        <w:rPr>
          <w:lang w:val="fr-FR"/>
        </w:rPr>
        <w:t>En</w:t>
      </w:r>
      <w:r w:rsidRPr="00913CB4">
        <w:rPr>
          <w:lang w:val="fr-FR"/>
        </w:rPr>
        <w:t xml:space="preserve"> 2002</w:t>
      </w:r>
      <w:r>
        <w:rPr>
          <w:lang w:val="fr-FR"/>
        </w:rPr>
        <w:t>,</w:t>
      </w:r>
      <w:r w:rsidRPr="00913CB4">
        <w:rPr>
          <w:lang w:val="fr-FR"/>
        </w:rPr>
        <w:t xml:space="preserve"> </w:t>
      </w:r>
      <w:r>
        <w:rPr>
          <w:lang w:val="fr-FR"/>
        </w:rPr>
        <w:t xml:space="preserve">un vaccin </w:t>
      </w:r>
      <w:r w:rsidRPr="00913CB4">
        <w:rPr>
          <w:lang w:val="fr-FR"/>
        </w:rPr>
        <w:t xml:space="preserve">trivalent </w:t>
      </w:r>
      <w:r>
        <w:rPr>
          <w:lang w:val="fr-FR"/>
        </w:rPr>
        <w:t>rubéole/rougeole/variole a été créé</w:t>
      </w:r>
      <w:r w:rsidRPr="00913CB4">
        <w:rPr>
          <w:lang w:val="fr-FR"/>
        </w:rPr>
        <w:t xml:space="preserve"> </w:t>
      </w:r>
      <w:r>
        <w:rPr>
          <w:lang w:val="fr-FR"/>
        </w:rPr>
        <w:t>et</w:t>
      </w:r>
      <w:r w:rsidRPr="00913CB4">
        <w:rPr>
          <w:lang w:val="fr-FR"/>
        </w:rPr>
        <w:t xml:space="preserve"> </w:t>
      </w:r>
      <w:r>
        <w:rPr>
          <w:lang w:val="fr-FR"/>
        </w:rPr>
        <w:t>depuis</w:t>
      </w:r>
      <w:r w:rsidRPr="00913CB4">
        <w:rPr>
          <w:lang w:val="fr-FR"/>
        </w:rPr>
        <w:t xml:space="preserve"> </w:t>
      </w:r>
      <w:r>
        <w:rPr>
          <w:lang w:val="fr-FR"/>
        </w:rPr>
        <w:t>septembre</w:t>
      </w:r>
      <w:r w:rsidRPr="00913CB4">
        <w:rPr>
          <w:lang w:val="fr-FR"/>
        </w:rPr>
        <w:t xml:space="preserve"> 2009 </w:t>
      </w:r>
      <w:r>
        <w:rPr>
          <w:lang w:val="fr-FR"/>
        </w:rPr>
        <w:t xml:space="preserve">il existe un vaccin </w:t>
      </w:r>
      <w:r w:rsidRPr="00913CB4">
        <w:rPr>
          <w:lang w:val="fr-FR"/>
        </w:rPr>
        <w:t xml:space="preserve">quintavalent </w:t>
      </w:r>
      <w:r>
        <w:rPr>
          <w:lang w:val="fr-FR"/>
        </w:rPr>
        <w:t>avec une composante</w:t>
      </w:r>
      <w:r w:rsidRPr="00913CB4">
        <w:rPr>
          <w:lang w:val="fr-FR"/>
        </w:rPr>
        <w:t xml:space="preserve"> HIB</w:t>
      </w:r>
      <w:r>
        <w:rPr>
          <w:lang w:val="fr-FR"/>
        </w:rPr>
        <w:t>, qui</w:t>
      </w:r>
      <w:r w:rsidRPr="00913CB4">
        <w:rPr>
          <w:lang w:val="fr-FR"/>
        </w:rPr>
        <w:t xml:space="preserve"> </w:t>
      </w:r>
      <w:r>
        <w:rPr>
          <w:lang w:val="fr-FR"/>
        </w:rPr>
        <w:t xml:space="preserve">protège en outre contre les infections à </w:t>
      </w:r>
      <w:r w:rsidRPr="00913CB4">
        <w:rPr>
          <w:lang w:val="fr-FR"/>
        </w:rPr>
        <w:t>haemophilus influenzae.</w:t>
      </w:r>
    </w:p>
    <w:p w:rsidR="00D84007" w:rsidRPr="00913CB4" w:rsidRDefault="00D84007">
      <w:pPr>
        <w:pStyle w:val="SingleTxtG"/>
        <w:spacing w:after="0"/>
        <w:rPr>
          <w:lang w:val="fr-FR"/>
        </w:rPr>
      </w:pPr>
      <w:r w:rsidRPr="00913CB4">
        <w:rPr>
          <w:lang w:val="fr-FR"/>
        </w:rPr>
        <w:t>375.</w:t>
      </w:r>
      <w:r w:rsidRPr="00913CB4">
        <w:rPr>
          <w:lang w:val="fr-FR"/>
        </w:rPr>
        <w:tab/>
      </w:r>
      <w:r>
        <w:rPr>
          <w:lang w:val="fr-FR"/>
        </w:rPr>
        <w:t xml:space="preserve">L’une des réussites du </w:t>
      </w:r>
      <w:r w:rsidRPr="00913CB4">
        <w:rPr>
          <w:lang w:val="fr-FR"/>
        </w:rPr>
        <w:t xml:space="preserve">Programme </w:t>
      </w:r>
      <w:r>
        <w:rPr>
          <w:lang w:val="fr-FR"/>
        </w:rPr>
        <w:t>est l’éradication complète de la</w:t>
      </w:r>
      <w:r w:rsidRPr="00913CB4">
        <w:rPr>
          <w:lang w:val="fr-FR"/>
        </w:rPr>
        <w:t xml:space="preserve"> poliomy</w:t>
      </w:r>
      <w:r>
        <w:rPr>
          <w:lang w:val="fr-FR"/>
        </w:rPr>
        <w:t>élite</w:t>
      </w:r>
      <w:r w:rsidRPr="00913CB4">
        <w:rPr>
          <w:lang w:val="fr-FR"/>
        </w:rPr>
        <w:t xml:space="preserve">, </w:t>
      </w:r>
      <w:r>
        <w:rPr>
          <w:lang w:val="fr-FR"/>
        </w:rPr>
        <w:t>en conséquence de quoi en</w:t>
      </w:r>
      <w:r w:rsidRPr="00913CB4">
        <w:rPr>
          <w:lang w:val="fr-FR"/>
        </w:rPr>
        <w:t xml:space="preserve"> 2002 </w:t>
      </w:r>
      <w:r>
        <w:rPr>
          <w:lang w:val="fr-FR"/>
        </w:rPr>
        <w:t>l’Arménie</w:t>
      </w:r>
      <w:r w:rsidRPr="00913CB4">
        <w:rPr>
          <w:lang w:val="fr-FR"/>
        </w:rPr>
        <w:t xml:space="preserve">, </w:t>
      </w:r>
      <w:r>
        <w:rPr>
          <w:lang w:val="fr-FR"/>
        </w:rPr>
        <w:t>avec d’autres pays européens,</w:t>
      </w:r>
      <w:r w:rsidRPr="00913CB4">
        <w:rPr>
          <w:lang w:val="fr-FR"/>
        </w:rPr>
        <w:t xml:space="preserve"> </w:t>
      </w:r>
      <w:r>
        <w:rPr>
          <w:lang w:val="fr-FR"/>
        </w:rPr>
        <w:t>a été certifiée par l’OMS «</w:t>
      </w:r>
      <w:r w:rsidRPr="00913CB4">
        <w:rPr>
          <w:lang w:val="fr-FR"/>
        </w:rPr>
        <w:t>zone</w:t>
      </w:r>
      <w:r>
        <w:rPr>
          <w:lang w:val="fr-FR"/>
        </w:rPr>
        <w:t xml:space="preserve"> sans polio»</w:t>
      </w:r>
      <w:r w:rsidRPr="00913CB4">
        <w:rPr>
          <w:lang w:val="fr-FR"/>
        </w:rPr>
        <w:t xml:space="preserve">. </w:t>
      </w:r>
      <w:r>
        <w:rPr>
          <w:lang w:val="fr-FR"/>
        </w:rPr>
        <w:t xml:space="preserve">Ainsi que l’indique le tableau ci-dessous, aucun cas </w:t>
      </w:r>
      <w:r w:rsidRPr="00913CB4">
        <w:rPr>
          <w:noProof/>
          <w:lang w:val="fr-FR"/>
        </w:rPr>
        <w:pict>
          <v:group id="_x0000_s1558" editas="canvas" style="position:absolute;margin-left:-21.7pt;margin-top:3pt;width:368.55pt;height:186.9pt;z-index:5;mso-position-horizontal-relative:char;mso-position-vertical-relative:line" coordorigin="2263,3568" coordsize="6169,3128">
            <o:lock v:ext="edit" aspectratio="t"/>
            <v:shape id="_x0000_s1559" type="#_x0000_t75" style="position:absolute;left:2263;top:3568;width:6169;height:3128" o:preferrelative="f">
              <v:fill o:detectmouseclick="t"/>
              <v:path o:extrusionok="t" o:connecttype="none"/>
              <o:lock v:ext="edit" text="t"/>
            </v:shape>
          </v:group>
        </w:pict>
      </w:r>
      <w:r>
        <w:rPr>
          <w:lang w:val="fr-FR"/>
        </w:rPr>
        <w:t>de poliomyélite</w:t>
      </w:r>
      <w:r w:rsidRPr="00913CB4">
        <w:rPr>
          <w:lang w:val="fr-FR"/>
        </w:rPr>
        <w:t xml:space="preserve"> </w:t>
      </w:r>
      <w:r>
        <w:rPr>
          <w:lang w:val="fr-FR"/>
        </w:rPr>
        <w:t>ou de</w:t>
      </w:r>
      <w:r w:rsidRPr="00913CB4">
        <w:rPr>
          <w:lang w:val="fr-FR"/>
        </w:rPr>
        <w:t xml:space="preserve"> diphté</w:t>
      </w:r>
      <w:r>
        <w:rPr>
          <w:lang w:val="fr-FR"/>
        </w:rPr>
        <w:t>rie n’a été enregistré dans le pays après 2003</w:t>
      </w:r>
      <w:r w:rsidRPr="00913CB4">
        <w:rPr>
          <w:lang w:val="fr-FR"/>
        </w:rPr>
        <w:t>.</w:t>
      </w:r>
    </w:p>
    <w:p w:rsidR="00D84007" w:rsidRPr="00913CB4" w:rsidRDefault="00D84007">
      <w:pPr>
        <w:pStyle w:val="SingleTxtG"/>
        <w:spacing w:before="240" w:after="0"/>
        <w:rPr>
          <w:b/>
          <w:lang w:val="fr-FR"/>
        </w:rPr>
      </w:pPr>
      <w:r>
        <w:rPr>
          <w:b/>
          <w:lang w:val="fr-FR"/>
        </w:rPr>
        <w:t>Maladies infantiles dues à des infections courantes</w:t>
      </w:r>
      <w:r w:rsidRPr="00913CB4">
        <w:rPr>
          <w:b/>
          <w:lang w:val="fr-FR"/>
        </w:rPr>
        <w:t>, 1990</w:t>
      </w:r>
      <w:r>
        <w:rPr>
          <w:b/>
          <w:lang w:val="fr-FR"/>
        </w:rPr>
        <w:t>-</w:t>
      </w:r>
      <w:r w:rsidRPr="00913CB4">
        <w:rPr>
          <w:b/>
          <w:lang w:val="fr-FR"/>
        </w:rPr>
        <w:t>2004</w:t>
      </w:r>
    </w:p>
    <w:p w:rsidR="00D84007" w:rsidRPr="00913CB4" w:rsidRDefault="00D84007">
      <w:pPr>
        <w:pStyle w:val="SingleTxtG"/>
        <w:rPr>
          <w:b/>
          <w:lang w:val="fr-FR"/>
        </w:rPr>
      </w:pPr>
      <w:r w:rsidRPr="00913CB4">
        <w:rPr>
          <w:b/>
          <w:lang w:val="fr-FR"/>
        </w:rPr>
        <w:t>(p</w:t>
      </w:r>
      <w:r>
        <w:rPr>
          <w:b/>
          <w:lang w:val="fr-FR"/>
        </w:rPr>
        <w:t xml:space="preserve">our 100 </w:t>
      </w:r>
      <w:r w:rsidRPr="00913CB4">
        <w:rPr>
          <w:b/>
          <w:lang w:val="fr-FR"/>
        </w:rPr>
        <w:t xml:space="preserve">000 </w:t>
      </w:r>
      <w:r>
        <w:rPr>
          <w:b/>
          <w:lang w:val="fr-FR"/>
        </w:rPr>
        <w:t>individus</w:t>
      </w:r>
      <w:r w:rsidRPr="00913CB4">
        <w:rPr>
          <w:b/>
          <w:lang w:val="fr-FR"/>
        </w:rPr>
        <w:t>)</w:t>
      </w:r>
    </w:p>
    <w:bookmarkStart w:id="8" w:name="_MON_1377609322"/>
    <w:bookmarkStart w:id="9" w:name="_MON_1377609351"/>
    <w:bookmarkStart w:id="10" w:name="_MON_1377609369"/>
    <w:bookmarkEnd w:id="8"/>
    <w:bookmarkEnd w:id="9"/>
    <w:bookmarkEnd w:id="10"/>
    <w:p w:rsidR="00D84007" w:rsidRDefault="002215BA">
      <w:pPr>
        <w:jc w:val="center"/>
      </w:pPr>
      <w:r>
        <w:object w:dxaOrig="8378" w:dyaOrig="2879">
          <v:shape id="_x0000_i1031" type="#_x0000_t75" style="width:419.25pt;height:2in" o:ole="">
            <v:imagedata r:id="rId18" o:title=""/>
          </v:shape>
          <o:OLEObject Type="Embed" ProgID="Word.Picture.8" ShapeID="_x0000_i1031" DrawAspect="Content" ObjectID="_1444039644" r:id="rId19"/>
        </w:object>
      </w:r>
    </w:p>
    <w:p w:rsidR="00D84007" w:rsidRDefault="00D84007">
      <w:pPr>
        <w:pStyle w:val="SingleTxtG"/>
        <w:spacing w:after="0"/>
        <w:ind w:left="0" w:right="0"/>
        <w:rPr>
          <w:lang w:val="fr-FR"/>
        </w:rPr>
      </w:pPr>
    </w:p>
    <w:p w:rsidR="00D84007" w:rsidRPr="00913CB4" w:rsidRDefault="00D84007">
      <w:pPr>
        <w:pStyle w:val="SingleTxtG"/>
        <w:spacing w:before="240"/>
        <w:rPr>
          <w:lang w:val="fr-FR"/>
        </w:rPr>
      </w:pPr>
      <w:r w:rsidRPr="00913CB4">
        <w:rPr>
          <w:lang w:val="fr-FR"/>
        </w:rPr>
        <w:t>376.</w:t>
      </w:r>
      <w:r w:rsidRPr="00913CB4">
        <w:rPr>
          <w:lang w:val="fr-FR"/>
        </w:rPr>
        <w:tab/>
      </w:r>
      <w:r>
        <w:rPr>
          <w:lang w:val="fr-FR"/>
        </w:rPr>
        <w:t>Des mesures d’i</w:t>
      </w:r>
      <w:r w:rsidRPr="00913CB4">
        <w:rPr>
          <w:lang w:val="fr-FR"/>
        </w:rPr>
        <w:t>mmunoprophylaxi</w:t>
      </w:r>
      <w:r>
        <w:rPr>
          <w:lang w:val="fr-FR"/>
        </w:rPr>
        <w:t>e sont actuellement appliquées</w:t>
      </w:r>
      <w:r w:rsidRPr="00913CB4">
        <w:rPr>
          <w:lang w:val="fr-FR"/>
        </w:rPr>
        <w:t xml:space="preserve"> </w:t>
      </w:r>
      <w:r>
        <w:rPr>
          <w:lang w:val="fr-FR"/>
        </w:rPr>
        <w:t>en Arménie</w:t>
      </w:r>
      <w:r w:rsidRPr="00913CB4">
        <w:rPr>
          <w:lang w:val="fr-FR"/>
        </w:rPr>
        <w:t xml:space="preserve"> </w:t>
      </w:r>
      <w:r>
        <w:rPr>
          <w:lang w:val="fr-FR"/>
        </w:rPr>
        <w:t>conformément à la Décision gouvernementale</w:t>
      </w:r>
      <w:r w:rsidRPr="00913CB4">
        <w:rPr>
          <w:lang w:val="fr-FR"/>
        </w:rPr>
        <w:t xml:space="preserve"> </w:t>
      </w:r>
      <w:r>
        <w:rPr>
          <w:lang w:val="fr-FR"/>
        </w:rPr>
        <w:t>nº</w:t>
      </w:r>
      <w:r w:rsidRPr="00913CB4">
        <w:rPr>
          <w:lang w:val="fr-FR"/>
        </w:rPr>
        <w:t xml:space="preserve"> 2119-N </w:t>
      </w:r>
      <w:r>
        <w:rPr>
          <w:lang w:val="fr-FR"/>
        </w:rPr>
        <w:t>du</w:t>
      </w:r>
      <w:r w:rsidRPr="00913CB4">
        <w:rPr>
          <w:lang w:val="fr-FR"/>
        </w:rPr>
        <w:t xml:space="preserve"> 9 </w:t>
      </w:r>
      <w:r>
        <w:rPr>
          <w:lang w:val="fr-FR"/>
        </w:rPr>
        <w:t>novembre</w:t>
      </w:r>
      <w:r w:rsidRPr="00913CB4">
        <w:rPr>
          <w:lang w:val="fr-FR"/>
        </w:rPr>
        <w:t xml:space="preserve"> 2005 </w:t>
      </w:r>
      <w:r>
        <w:rPr>
          <w:lang w:val="fr-FR"/>
        </w:rPr>
        <w:t>portant approbation du programme national d’immunoprophylaxie</w:t>
      </w:r>
      <w:r w:rsidRPr="00913CB4">
        <w:rPr>
          <w:lang w:val="fr-FR"/>
        </w:rPr>
        <w:t xml:space="preserve">, </w:t>
      </w:r>
      <w:r>
        <w:rPr>
          <w:lang w:val="fr-FR"/>
        </w:rPr>
        <w:t>de la liste des mesures d’immunoprophylaxie, de la composition de la commission républicaine chargée de la coordination de cette action et du calendrier national de vaccination,</w:t>
      </w:r>
      <w:r w:rsidRPr="00913CB4">
        <w:rPr>
          <w:lang w:val="fr-FR"/>
        </w:rPr>
        <w:t xml:space="preserve"> </w:t>
      </w:r>
      <w:r>
        <w:rPr>
          <w:lang w:val="fr-FR"/>
        </w:rPr>
        <w:t>qui vise à réduire les maladies contagieuses courantes, prévenir les décès dus à ces maladies et assurer l’immunité de la population</w:t>
      </w:r>
      <w:r w:rsidRPr="00913CB4">
        <w:rPr>
          <w:lang w:val="fr-FR"/>
        </w:rPr>
        <w:t xml:space="preserve"> </w:t>
      </w:r>
      <w:r>
        <w:rPr>
          <w:lang w:val="fr-FR"/>
        </w:rPr>
        <w:t>contre les maladies transmissibles</w:t>
      </w:r>
      <w:r w:rsidRPr="00913CB4">
        <w:rPr>
          <w:lang w:val="fr-FR"/>
        </w:rPr>
        <w:t>.</w:t>
      </w:r>
    </w:p>
    <w:p w:rsidR="00D84007" w:rsidRPr="00913CB4" w:rsidRDefault="00D84007">
      <w:pPr>
        <w:pStyle w:val="SingleTxtG"/>
        <w:rPr>
          <w:lang w:val="fr-FR"/>
        </w:rPr>
      </w:pPr>
      <w:r w:rsidRPr="00913CB4">
        <w:rPr>
          <w:lang w:val="fr-FR"/>
        </w:rPr>
        <w:t>377.</w:t>
      </w:r>
      <w:r w:rsidRPr="00913CB4">
        <w:rPr>
          <w:lang w:val="fr-FR"/>
        </w:rPr>
        <w:tab/>
      </w:r>
      <w:r>
        <w:rPr>
          <w:lang w:val="fr-FR"/>
        </w:rPr>
        <w:t>En Arménie, les services d’immunoprophylaxie sont disponibles et accessibles à tous les groupes de population</w:t>
      </w:r>
      <w:r w:rsidRPr="00913CB4">
        <w:rPr>
          <w:lang w:val="fr-FR"/>
        </w:rPr>
        <w:t xml:space="preserve">, </w:t>
      </w:r>
      <w:r>
        <w:rPr>
          <w:lang w:val="fr-FR"/>
        </w:rPr>
        <w:t>ce que prouvent les résultats de l’enquête par sondage sur la participation aux vaccinations, menée par des organisations internationales en</w:t>
      </w:r>
      <w:r w:rsidRPr="00913CB4">
        <w:rPr>
          <w:lang w:val="fr-FR"/>
        </w:rPr>
        <w:t xml:space="preserve"> 2006, </w:t>
      </w:r>
      <w:r>
        <w:rPr>
          <w:lang w:val="fr-FR"/>
        </w:rPr>
        <w:t>et</w:t>
      </w:r>
      <w:r w:rsidRPr="00913CB4">
        <w:rPr>
          <w:lang w:val="fr-FR"/>
        </w:rPr>
        <w:t xml:space="preserve"> </w:t>
      </w:r>
      <w:r>
        <w:rPr>
          <w:lang w:val="fr-FR"/>
        </w:rPr>
        <w:t>ceux de l’évaluation de la gestion du programme national d’i</w:t>
      </w:r>
      <w:r w:rsidRPr="00913CB4">
        <w:rPr>
          <w:lang w:val="fr-FR"/>
        </w:rPr>
        <w:t>mmunopr</w:t>
      </w:r>
      <w:r>
        <w:rPr>
          <w:lang w:val="fr-FR"/>
        </w:rPr>
        <w:t>ophylaxie. Le taux de personnes vaccinées au sein des groupes d’âge ciblés est supérieur à</w:t>
      </w:r>
      <w:r w:rsidRPr="00913CB4">
        <w:rPr>
          <w:lang w:val="fr-FR"/>
        </w:rPr>
        <w:t xml:space="preserve"> 90</w:t>
      </w:r>
      <w:r>
        <w:rPr>
          <w:lang w:val="fr-FR"/>
        </w:rPr>
        <w:t>%</w:t>
      </w:r>
      <w:r w:rsidRPr="00913CB4">
        <w:rPr>
          <w:lang w:val="fr-FR"/>
        </w:rPr>
        <w:t>.</w:t>
      </w:r>
    </w:p>
    <w:p w:rsidR="00D84007" w:rsidRPr="00913CB4" w:rsidRDefault="00D84007">
      <w:pPr>
        <w:pStyle w:val="SingleTxtG"/>
        <w:rPr>
          <w:lang w:val="fr-FR"/>
        </w:rPr>
      </w:pPr>
      <w:r w:rsidRPr="00913CB4">
        <w:rPr>
          <w:lang w:val="fr-FR"/>
        </w:rPr>
        <w:t>378.</w:t>
      </w:r>
      <w:r w:rsidRPr="00913CB4">
        <w:rPr>
          <w:lang w:val="fr-FR"/>
        </w:rPr>
        <w:tab/>
      </w:r>
      <w:r>
        <w:rPr>
          <w:lang w:val="fr-FR"/>
        </w:rPr>
        <w:t>Il n’en reste pas moins que la proportion de personnes ayant reçu tous les vaccins dans les délais prescrits reste faible</w:t>
      </w:r>
      <w:r w:rsidRPr="00913CB4">
        <w:rPr>
          <w:lang w:val="fr-FR"/>
        </w:rPr>
        <w:t>.</w:t>
      </w:r>
    </w:p>
    <w:p w:rsidR="00D84007" w:rsidRPr="00913CB4" w:rsidRDefault="00D84007">
      <w:pPr>
        <w:pStyle w:val="SingleTxtG"/>
        <w:rPr>
          <w:lang w:val="fr-FR"/>
        </w:rPr>
      </w:pPr>
      <w:r w:rsidRPr="00913CB4">
        <w:rPr>
          <w:lang w:val="fr-FR"/>
        </w:rPr>
        <w:t>379.</w:t>
      </w:r>
      <w:r w:rsidRPr="00913CB4">
        <w:rPr>
          <w:lang w:val="fr-FR"/>
        </w:rPr>
        <w:tab/>
      </w:r>
      <w:r>
        <w:rPr>
          <w:lang w:val="fr-FR"/>
        </w:rPr>
        <w:t>Quant à la surveillance de la rougeole, de la rubéole et de la variole, le programme national</w:t>
      </w:r>
      <w:r w:rsidRPr="00913CB4">
        <w:rPr>
          <w:lang w:val="fr-FR"/>
        </w:rPr>
        <w:t xml:space="preserve"> </w:t>
      </w:r>
      <w:r>
        <w:rPr>
          <w:lang w:val="fr-FR"/>
        </w:rPr>
        <w:t xml:space="preserve">relatif à l’éradication de la rougeole et de la rubéole et à la surveillance de la variole, ainsi qu’à la prévention du syndrome de rubéole congénitale </w:t>
      </w:r>
      <w:r w:rsidRPr="00913CB4">
        <w:rPr>
          <w:lang w:val="fr-FR"/>
        </w:rPr>
        <w:t>(</w:t>
      </w:r>
      <w:r>
        <w:rPr>
          <w:lang w:val="fr-FR"/>
        </w:rPr>
        <w:t>SRC</w:t>
      </w:r>
      <w:r w:rsidRPr="00913CB4">
        <w:rPr>
          <w:lang w:val="fr-FR"/>
        </w:rPr>
        <w:t xml:space="preserve">) </w:t>
      </w:r>
      <w:r>
        <w:rPr>
          <w:lang w:val="fr-FR"/>
        </w:rPr>
        <w:t xml:space="preserve">a été approuvé par la Décision gouvernementale nº </w:t>
      </w:r>
      <w:r w:rsidRPr="00913CB4">
        <w:rPr>
          <w:lang w:val="fr-FR"/>
        </w:rPr>
        <w:t xml:space="preserve">25 </w:t>
      </w:r>
      <w:r>
        <w:rPr>
          <w:lang w:val="fr-FR"/>
        </w:rPr>
        <w:t>du</w:t>
      </w:r>
      <w:r w:rsidRPr="00913CB4">
        <w:rPr>
          <w:lang w:val="fr-FR"/>
        </w:rPr>
        <w:t xml:space="preserve"> 28 </w:t>
      </w:r>
      <w:r>
        <w:rPr>
          <w:lang w:val="fr-FR"/>
        </w:rPr>
        <w:t>juin</w:t>
      </w:r>
      <w:r w:rsidRPr="00913CB4">
        <w:rPr>
          <w:lang w:val="fr-FR"/>
        </w:rPr>
        <w:t xml:space="preserve"> 2007. </w:t>
      </w:r>
      <w:r>
        <w:rPr>
          <w:lang w:val="fr-FR"/>
        </w:rPr>
        <w:t>L’intégration des vaccinations associées rougeole/rubéole/variole dans la campagne de vaccination de 2002, la cohérence de la mise en œuvre (</w:t>
      </w:r>
      <w:r w:rsidRPr="00913CB4">
        <w:rPr>
          <w:lang w:val="fr-FR"/>
        </w:rPr>
        <w:t>96</w:t>
      </w:r>
      <w:r>
        <w:rPr>
          <w:lang w:val="fr-FR"/>
        </w:rPr>
        <w:t>% des 6-2</w:t>
      </w:r>
      <w:r w:rsidRPr="00913CB4">
        <w:rPr>
          <w:lang w:val="fr-FR"/>
        </w:rPr>
        <w:t>7 a</w:t>
      </w:r>
      <w:r>
        <w:rPr>
          <w:lang w:val="fr-FR"/>
        </w:rPr>
        <w:t>ns</w:t>
      </w:r>
      <w:r w:rsidRPr="00913CB4">
        <w:rPr>
          <w:lang w:val="fr-FR"/>
        </w:rPr>
        <w:t xml:space="preserve"> </w:t>
      </w:r>
      <w:r>
        <w:rPr>
          <w:lang w:val="fr-FR"/>
        </w:rPr>
        <w:t>étaient vaccinés en octobre</w:t>
      </w:r>
      <w:r w:rsidRPr="00913CB4">
        <w:rPr>
          <w:lang w:val="fr-FR"/>
        </w:rPr>
        <w:t xml:space="preserve"> 2007</w:t>
      </w:r>
      <w:r>
        <w:rPr>
          <w:lang w:val="fr-FR"/>
        </w:rPr>
        <w:t>)</w:t>
      </w:r>
      <w:r w:rsidRPr="00913CB4">
        <w:rPr>
          <w:lang w:val="fr-FR"/>
        </w:rPr>
        <w:t xml:space="preserve"> </w:t>
      </w:r>
      <w:r>
        <w:rPr>
          <w:lang w:val="fr-FR"/>
        </w:rPr>
        <w:t>et l’assurance de la participation de plus de</w:t>
      </w:r>
      <w:r w:rsidRPr="00913CB4">
        <w:rPr>
          <w:lang w:val="fr-FR"/>
        </w:rPr>
        <w:t xml:space="preserve"> 90</w:t>
      </w:r>
      <w:r>
        <w:rPr>
          <w:lang w:val="fr-FR"/>
        </w:rPr>
        <w:t>%</w:t>
      </w:r>
      <w:r w:rsidRPr="00913CB4">
        <w:rPr>
          <w:lang w:val="fr-FR"/>
        </w:rPr>
        <w:t xml:space="preserve"> </w:t>
      </w:r>
      <w:r>
        <w:rPr>
          <w:lang w:val="fr-FR"/>
        </w:rPr>
        <w:t>des femmes en âge de procréer à la vaccination contre la rubéole donnent au pays l’opportunité exceptionnelle non seulement d’éradiquer les cas ponctuels de rougeole et de rubéole, mais également de prévenir efficacement le SRC. Les autres aspects de la politique dans ce domaine sont présentés dans les documents de stratégie susmentionnés</w:t>
      </w:r>
      <w:r w:rsidRPr="00913CB4">
        <w:rPr>
          <w:lang w:val="fr-FR"/>
        </w:rPr>
        <w:t>.</w:t>
      </w:r>
    </w:p>
    <w:p w:rsidR="00D84007" w:rsidRPr="00913CB4" w:rsidRDefault="00D84007">
      <w:pPr>
        <w:pStyle w:val="SingleTxtG"/>
        <w:rPr>
          <w:lang w:val="fr-FR"/>
        </w:rPr>
      </w:pPr>
      <w:r w:rsidRPr="00913CB4">
        <w:rPr>
          <w:lang w:val="fr-FR"/>
        </w:rPr>
        <w:t>380.</w:t>
      </w:r>
      <w:r w:rsidRPr="00913CB4">
        <w:rPr>
          <w:lang w:val="fr-FR"/>
        </w:rPr>
        <w:tab/>
      </w:r>
      <w:r>
        <w:rPr>
          <w:lang w:val="fr-FR"/>
        </w:rPr>
        <w:t>En réalité, bien que l’application des mesures du p</w:t>
      </w:r>
      <w:r w:rsidRPr="00913CB4">
        <w:rPr>
          <w:lang w:val="fr-FR"/>
        </w:rPr>
        <w:t xml:space="preserve">rogramme </w:t>
      </w:r>
      <w:r>
        <w:rPr>
          <w:lang w:val="fr-FR"/>
        </w:rPr>
        <w:t>assure des taux élevés de vaccination dans le pays et des indicateurs de morbidité faibles et tolérables pour les maladies ciblées</w:t>
      </w:r>
      <w:r w:rsidRPr="00913CB4">
        <w:rPr>
          <w:lang w:val="fr-FR"/>
        </w:rPr>
        <w:t xml:space="preserve">, </w:t>
      </w:r>
      <w:r>
        <w:rPr>
          <w:lang w:val="fr-FR"/>
        </w:rPr>
        <w:t>la pérennité de ce succès n’est pas acquise, sauf si des mesures d’urgence sont prises pour améliorer la situation</w:t>
      </w:r>
      <w:r w:rsidRPr="00913CB4">
        <w:rPr>
          <w:lang w:val="fr-FR"/>
        </w:rPr>
        <w:t>.</w:t>
      </w:r>
    </w:p>
    <w:p w:rsidR="00D84007" w:rsidRPr="00913CB4" w:rsidRDefault="00D84007">
      <w:pPr>
        <w:pStyle w:val="H23G"/>
        <w:rPr>
          <w:lang w:val="fr-FR"/>
        </w:rPr>
      </w:pPr>
      <w:r w:rsidRPr="00913CB4">
        <w:rPr>
          <w:lang w:val="fr-FR"/>
        </w:rPr>
        <w:tab/>
        <w:t>5.</w:t>
      </w:r>
      <w:r w:rsidRPr="00913CB4">
        <w:rPr>
          <w:lang w:val="fr-FR"/>
        </w:rPr>
        <w:tab/>
        <w:t xml:space="preserve">Acquisition </w:t>
      </w:r>
      <w:r>
        <w:rPr>
          <w:lang w:val="fr-FR"/>
        </w:rPr>
        <w:t>des</w:t>
      </w:r>
      <w:r w:rsidRPr="00913CB4">
        <w:rPr>
          <w:lang w:val="fr-FR"/>
        </w:rPr>
        <w:t xml:space="preserve"> vaccins</w:t>
      </w:r>
    </w:p>
    <w:p w:rsidR="00D84007" w:rsidRPr="00913CB4" w:rsidRDefault="00D84007">
      <w:pPr>
        <w:pStyle w:val="SingleTxtG"/>
        <w:rPr>
          <w:lang w:val="fr-FR"/>
        </w:rPr>
      </w:pPr>
      <w:r w:rsidRPr="00913CB4">
        <w:rPr>
          <w:lang w:val="fr-FR"/>
        </w:rPr>
        <w:t>381.</w:t>
      </w:r>
      <w:r w:rsidRPr="00913CB4">
        <w:rPr>
          <w:lang w:val="fr-FR"/>
        </w:rPr>
        <w:tab/>
      </w:r>
      <w:r>
        <w:rPr>
          <w:lang w:val="fr-FR"/>
        </w:rPr>
        <w:t>Cent cinquante millions de drams devraient être alloués dans le budget de l’État en</w:t>
      </w:r>
      <w:r w:rsidRPr="00913CB4">
        <w:rPr>
          <w:lang w:val="fr-FR"/>
        </w:rPr>
        <w:t xml:space="preserve"> 2009 </w:t>
      </w:r>
      <w:r>
        <w:rPr>
          <w:lang w:val="fr-FR"/>
        </w:rPr>
        <w:t>au titre du Programme d’immunoprophylaxie contre cent vingt millions</w:t>
      </w:r>
      <w:r w:rsidRPr="00913CB4">
        <w:rPr>
          <w:lang w:val="fr-FR"/>
        </w:rPr>
        <w:t xml:space="preserve"> </w:t>
      </w:r>
      <w:r>
        <w:rPr>
          <w:lang w:val="fr-FR"/>
        </w:rPr>
        <w:t>en</w:t>
      </w:r>
      <w:r w:rsidRPr="00913CB4">
        <w:rPr>
          <w:lang w:val="fr-FR"/>
        </w:rPr>
        <w:t xml:space="preserve"> 2008, </w:t>
      </w:r>
      <w:r>
        <w:rPr>
          <w:lang w:val="fr-FR"/>
        </w:rPr>
        <w:t>soit une hausse de</w:t>
      </w:r>
      <w:r w:rsidRPr="00913CB4">
        <w:rPr>
          <w:lang w:val="fr-FR"/>
        </w:rPr>
        <w:t xml:space="preserve"> 25</w:t>
      </w:r>
      <w:r>
        <w:rPr>
          <w:lang w:val="fr-FR"/>
        </w:rPr>
        <w:t>%. Les vaccins BCG (contre la tuberculose</w:t>
      </w:r>
      <w:r w:rsidRPr="00913CB4">
        <w:rPr>
          <w:lang w:val="fr-FR"/>
        </w:rPr>
        <w:t xml:space="preserve">) </w:t>
      </w:r>
      <w:r>
        <w:rPr>
          <w:lang w:val="fr-FR"/>
        </w:rPr>
        <w:t>ont été achetés pour un montant de 5 millions de drams;</w:t>
      </w:r>
      <w:r w:rsidRPr="00913CB4">
        <w:rPr>
          <w:lang w:val="fr-FR"/>
        </w:rPr>
        <w:t xml:space="preserve"> </w:t>
      </w:r>
      <w:r>
        <w:rPr>
          <w:lang w:val="fr-FR"/>
        </w:rPr>
        <w:t>contre l’hépatite B:</w:t>
      </w:r>
      <w:r w:rsidRPr="00913CB4">
        <w:rPr>
          <w:lang w:val="fr-FR"/>
        </w:rPr>
        <w:t xml:space="preserve"> </w:t>
      </w:r>
      <w:r>
        <w:rPr>
          <w:lang w:val="fr-FR"/>
        </w:rPr>
        <w:t>20 millions de drams;</w:t>
      </w:r>
      <w:r w:rsidRPr="00913CB4">
        <w:rPr>
          <w:lang w:val="fr-FR"/>
        </w:rPr>
        <w:t xml:space="preserve"> </w:t>
      </w:r>
      <w:r>
        <w:rPr>
          <w:lang w:val="fr-FR"/>
        </w:rPr>
        <w:t>contre la</w:t>
      </w:r>
      <w:r w:rsidRPr="00913CB4">
        <w:rPr>
          <w:lang w:val="fr-FR"/>
        </w:rPr>
        <w:t xml:space="preserve"> diphté</w:t>
      </w:r>
      <w:r>
        <w:rPr>
          <w:lang w:val="fr-FR"/>
        </w:rPr>
        <w:t>rie</w:t>
      </w:r>
      <w:r w:rsidRPr="00913CB4">
        <w:rPr>
          <w:lang w:val="fr-FR"/>
        </w:rPr>
        <w:t xml:space="preserve">, </w:t>
      </w:r>
      <w:r>
        <w:rPr>
          <w:lang w:val="fr-FR"/>
        </w:rPr>
        <w:t>la stupeur</w:t>
      </w:r>
      <w:r w:rsidRPr="00913CB4">
        <w:rPr>
          <w:lang w:val="fr-FR"/>
        </w:rPr>
        <w:t xml:space="preserve">, </w:t>
      </w:r>
      <w:r>
        <w:rPr>
          <w:lang w:val="fr-FR"/>
        </w:rPr>
        <w:t>et</w:t>
      </w:r>
      <w:r w:rsidRPr="00913CB4">
        <w:rPr>
          <w:lang w:val="fr-FR"/>
        </w:rPr>
        <w:t xml:space="preserve"> </w:t>
      </w:r>
      <w:r>
        <w:rPr>
          <w:lang w:val="fr-FR"/>
        </w:rPr>
        <w:t>la coqueluche:</w:t>
      </w:r>
      <w:r w:rsidRPr="00913CB4">
        <w:rPr>
          <w:lang w:val="fr-FR"/>
        </w:rPr>
        <w:t xml:space="preserve"> </w:t>
      </w:r>
      <w:r>
        <w:rPr>
          <w:lang w:val="fr-FR"/>
        </w:rPr>
        <w:t>35 millions de drams;</w:t>
      </w:r>
      <w:r w:rsidRPr="00913CB4">
        <w:rPr>
          <w:lang w:val="fr-FR"/>
        </w:rPr>
        <w:t xml:space="preserve"> </w:t>
      </w:r>
      <w:r>
        <w:rPr>
          <w:lang w:val="fr-FR"/>
        </w:rPr>
        <w:t>contre la diphtérie et la stupeur:</w:t>
      </w:r>
      <w:r w:rsidRPr="00913CB4">
        <w:rPr>
          <w:lang w:val="fr-FR"/>
        </w:rPr>
        <w:t xml:space="preserve"> </w:t>
      </w:r>
      <w:r>
        <w:rPr>
          <w:lang w:val="fr-FR"/>
        </w:rPr>
        <w:t>20 millions de drams; contre la poliomyélite:</w:t>
      </w:r>
      <w:r w:rsidRPr="00913CB4">
        <w:rPr>
          <w:lang w:val="fr-FR"/>
        </w:rPr>
        <w:t xml:space="preserve"> </w:t>
      </w:r>
      <w:r>
        <w:rPr>
          <w:lang w:val="fr-FR"/>
        </w:rPr>
        <w:t>18 millions de drams;</w:t>
      </w:r>
      <w:r w:rsidRPr="00913CB4">
        <w:rPr>
          <w:lang w:val="fr-FR"/>
        </w:rPr>
        <w:t xml:space="preserve"> </w:t>
      </w:r>
      <w:r>
        <w:rPr>
          <w:lang w:val="fr-FR"/>
        </w:rPr>
        <w:t>contre la rougeole, la rubéole et la variole:</w:t>
      </w:r>
      <w:r w:rsidRPr="00913CB4">
        <w:rPr>
          <w:lang w:val="fr-FR"/>
        </w:rPr>
        <w:t xml:space="preserve"> </w:t>
      </w:r>
      <w:r>
        <w:rPr>
          <w:lang w:val="fr-FR"/>
        </w:rPr>
        <w:t>40,</w:t>
      </w:r>
      <w:r w:rsidRPr="00913CB4">
        <w:rPr>
          <w:lang w:val="fr-FR"/>
        </w:rPr>
        <w:t xml:space="preserve">5 </w:t>
      </w:r>
      <w:r>
        <w:rPr>
          <w:lang w:val="fr-FR"/>
        </w:rPr>
        <w:t>millions de drams; pour l’achat de seringues:</w:t>
      </w:r>
      <w:r w:rsidRPr="00913CB4">
        <w:rPr>
          <w:lang w:val="fr-FR"/>
        </w:rPr>
        <w:t xml:space="preserve"> </w:t>
      </w:r>
      <w:r>
        <w:rPr>
          <w:lang w:val="fr-FR"/>
        </w:rPr>
        <w:t>8 millions de drams et pour les containers destinés à l’incinération de déchets biologiques: 3,5 millions de drams, entre autres dépenses</w:t>
      </w:r>
      <w:r w:rsidRPr="00913CB4">
        <w:rPr>
          <w:lang w:val="fr-FR"/>
        </w:rPr>
        <w:t>.</w:t>
      </w:r>
    </w:p>
    <w:p w:rsidR="00D84007" w:rsidRPr="00913CB4" w:rsidRDefault="00D84007">
      <w:pPr>
        <w:pStyle w:val="H23G"/>
        <w:rPr>
          <w:lang w:val="fr-FR"/>
        </w:rPr>
      </w:pPr>
      <w:r w:rsidRPr="00913CB4">
        <w:rPr>
          <w:lang w:val="fr-FR"/>
        </w:rPr>
        <w:tab/>
        <w:t>6.</w:t>
      </w:r>
      <w:r w:rsidRPr="00913CB4">
        <w:rPr>
          <w:lang w:val="fr-FR"/>
        </w:rPr>
        <w:tab/>
      </w:r>
      <w:r>
        <w:rPr>
          <w:lang w:val="fr-FR"/>
        </w:rPr>
        <w:t>Morbidité</w:t>
      </w:r>
    </w:p>
    <w:p w:rsidR="00D84007" w:rsidRPr="00913CB4" w:rsidRDefault="00D84007">
      <w:pPr>
        <w:pStyle w:val="SingleTxtG"/>
        <w:rPr>
          <w:lang w:val="fr-FR"/>
        </w:rPr>
      </w:pPr>
      <w:r w:rsidRPr="00913CB4">
        <w:rPr>
          <w:lang w:val="fr-FR"/>
        </w:rPr>
        <w:t>382.</w:t>
      </w:r>
      <w:r w:rsidRPr="00913CB4">
        <w:rPr>
          <w:lang w:val="fr-FR"/>
        </w:rPr>
        <w:tab/>
      </w:r>
      <w:r>
        <w:rPr>
          <w:lang w:val="fr-FR"/>
        </w:rPr>
        <w:t>Sur la période 1990-2007 on a pu observer quelques tendances positives dans le domaine des soins de santé des enfants</w:t>
      </w:r>
      <w:r w:rsidRPr="00913CB4">
        <w:rPr>
          <w:lang w:val="fr-FR"/>
        </w:rPr>
        <w:t xml:space="preserve"> </w:t>
      </w:r>
      <w:r>
        <w:rPr>
          <w:lang w:val="fr-FR"/>
        </w:rPr>
        <w:t xml:space="preserve">de 0 à </w:t>
      </w:r>
      <w:r w:rsidRPr="00913CB4">
        <w:rPr>
          <w:lang w:val="fr-FR"/>
        </w:rPr>
        <w:t>5</w:t>
      </w:r>
      <w:r>
        <w:rPr>
          <w:lang w:val="fr-FR"/>
        </w:rPr>
        <w:t xml:space="preserve"> ans;</w:t>
      </w:r>
      <w:r w:rsidRPr="00913CB4">
        <w:rPr>
          <w:lang w:val="fr-FR"/>
        </w:rPr>
        <w:t xml:space="preserve"> </w:t>
      </w:r>
      <w:r>
        <w:rPr>
          <w:lang w:val="fr-FR"/>
        </w:rPr>
        <w:t xml:space="preserve">la morbidité infantile a été réduite d’environ un tiers; l’indicateur de l’allaitement maternel a été multiplié par trois et la situation est encourageante en matière d’infections infantiles: seuls quelques cas de diphtérie ont été signalés ces dernières années et en </w:t>
      </w:r>
      <w:r w:rsidRPr="00913CB4">
        <w:rPr>
          <w:lang w:val="fr-FR"/>
        </w:rPr>
        <w:t xml:space="preserve">2002 </w:t>
      </w:r>
      <w:r>
        <w:rPr>
          <w:lang w:val="fr-FR"/>
        </w:rPr>
        <w:t>le pays</w:t>
      </w:r>
      <w:r w:rsidRPr="00913CB4">
        <w:rPr>
          <w:lang w:val="fr-FR"/>
        </w:rPr>
        <w:t xml:space="preserve"> </w:t>
      </w:r>
      <w:r>
        <w:rPr>
          <w:lang w:val="fr-FR"/>
        </w:rPr>
        <w:t>a été déclaré par</w:t>
      </w:r>
      <w:r w:rsidRPr="00913CB4">
        <w:rPr>
          <w:lang w:val="fr-FR"/>
        </w:rPr>
        <w:t xml:space="preserve"> </w:t>
      </w:r>
      <w:r>
        <w:rPr>
          <w:lang w:val="fr-FR"/>
        </w:rPr>
        <w:t>l’OMS</w:t>
      </w:r>
      <w:r w:rsidRPr="00913CB4">
        <w:rPr>
          <w:lang w:val="fr-FR"/>
        </w:rPr>
        <w:t xml:space="preserve"> </w:t>
      </w:r>
      <w:r>
        <w:rPr>
          <w:lang w:val="fr-FR"/>
        </w:rPr>
        <w:t>«zone sans polio»</w:t>
      </w:r>
      <w:r w:rsidRPr="00913CB4">
        <w:rPr>
          <w:lang w:val="fr-FR"/>
        </w:rPr>
        <w:t xml:space="preserve">. </w:t>
      </w:r>
      <w:r>
        <w:rPr>
          <w:lang w:val="fr-FR"/>
        </w:rPr>
        <w:t>En</w:t>
      </w:r>
      <w:r w:rsidRPr="00913CB4">
        <w:rPr>
          <w:lang w:val="fr-FR"/>
        </w:rPr>
        <w:t xml:space="preserve"> 2007</w:t>
      </w:r>
      <w:r>
        <w:rPr>
          <w:lang w:val="fr-FR"/>
        </w:rPr>
        <w:t>,</w:t>
      </w:r>
      <w:r w:rsidRPr="00913CB4">
        <w:rPr>
          <w:lang w:val="fr-FR"/>
        </w:rPr>
        <w:t xml:space="preserve"> </w:t>
      </w:r>
      <w:r>
        <w:rPr>
          <w:lang w:val="fr-FR"/>
        </w:rPr>
        <w:t>l’Arménie</w:t>
      </w:r>
      <w:r w:rsidRPr="00913CB4">
        <w:rPr>
          <w:lang w:val="fr-FR"/>
        </w:rPr>
        <w:t xml:space="preserve"> </w:t>
      </w:r>
      <w:r>
        <w:rPr>
          <w:lang w:val="fr-FR"/>
        </w:rPr>
        <w:t>a été reconnue par des experts internationaux comme un pays ayant résolu le problème de santé publique que constitue la carence en iode grâce à l’iodation généralisée du sel. Des efforts considérables ont été déployés pour prévenir la transmission mère-enfant du VIH. Et tout ceci grâce aux programmes ciblés mis en œuvre dans le cadre de la coopération internationale: Immunoprophylaxie</w:t>
      </w:r>
      <w:r w:rsidRPr="00913CB4">
        <w:rPr>
          <w:lang w:val="fr-FR"/>
        </w:rPr>
        <w:t xml:space="preserve">, </w:t>
      </w:r>
      <w:r>
        <w:rPr>
          <w:lang w:val="fr-FR"/>
        </w:rPr>
        <w:t>Gestion intégrée des maladies infantiles</w:t>
      </w:r>
      <w:r w:rsidRPr="00913CB4">
        <w:rPr>
          <w:lang w:val="fr-FR"/>
        </w:rPr>
        <w:t xml:space="preserve">, </w:t>
      </w:r>
      <w:r>
        <w:rPr>
          <w:lang w:val="fr-FR"/>
        </w:rPr>
        <w:t>Maternité sans risques</w:t>
      </w:r>
      <w:r w:rsidRPr="00913CB4">
        <w:rPr>
          <w:lang w:val="fr-FR"/>
        </w:rPr>
        <w:t xml:space="preserve">, </w:t>
      </w:r>
      <w:r>
        <w:rPr>
          <w:lang w:val="fr-FR"/>
        </w:rPr>
        <w:t>Encouragement de l’allaitement maternel, Lutte contre la carence en iode, Prévention du VIH auprès des enfants</w:t>
      </w:r>
      <w:r w:rsidRPr="00913CB4">
        <w:rPr>
          <w:lang w:val="fr-FR"/>
        </w:rPr>
        <w:t xml:space="preserve">, etc. </w:t>
      </w:r>
      <w:r>
        <w:rPr>
          <w:lang w:val="fr-FR"/>
        </w:rPr>
        <w:t>Cette dernière action vise surtout à résoudre les problèmes qui se posent au cours de la petite enfance et est conduite dans le cadre de la coopération entre le Gouvernement, des organisations internationales et la société civile</w:t>
      </w:r>
      <w:r w:rsidRPr="00913CB4">
        <w:rPr>
          <w:lang w:val="fr-FR"/>
        </w:rPr>
        <w:t xml:space="preserve"> (</w:t>
      </w:r>
      <w:r>
        <w:rPr>
          <w:lang w:val="fr-FR"/>
        </w:rPr>
        <w:t>UNICEF</w:t>
      </w:r>
      <w:r w:rsidRPr="00913CB4">
        <w:rPr>
          <w:lang w:val="fr-FR"/>
        </w:rPr>
        <w:t xml:space="preserve">, </w:t>
      </w:r>
      <w:r>
        <w:rPr>
          <w:lang w:val="fr-FR"/>
        </w:rPr>
        <w:t>OMS</w:t>
      </w:r>
      <w:r w:rsidRPr="00913CB4">
        <w:rPr>
          <w:lang w:val="fr-FR"/>
        </w:rPr>
        <w:t xml:space="preserve">, </w:t>
      </w:r>
      <w:r>
        <w:rPr>
          <w:lang w:val="fr-FR"/>
        </w:rPr>
        <w:t>FNUAP (Fonds des Nations Unies pour la population)</w:t>
      </w:r>
      <w:r w:rsidRPr="00913CB4">
        <w:rPr>
          <w:lang w:val="fr-FR"/>
        </w:rPr>
        <w:t>, U</w:t>
      </w:r>
      <w:r>
        <w:rPr>
          <w:lang w:val="fr-FR"/>
        </w:rPr>
        <w:t>SAID (U</w:t>
      </w:r>
      <w:r w:rsidRPr="00913CB4">
        <w:rPr>
          <w:lang w:val="fr-FR"/>
        </w:rPr>
        <w:t>nited States Agency for International Development</w:t>
      </w:r>
      <w:r>
        <w:rPr>
          <w:lang w:val="fr-FR"/>
        </w:rPr>
        <w:t>)</w:t>
      </w:r>
      <w:r w:rsidRPr="00913CB4">
        <w:rPr>
          <w:lang w:val="fr-FR"/>
        </w:rPr>
        <w:t xml:space="preserve">, </w:t>
      </w:r>
      <w:r>
        <w:rPr>
          <w:lang w:val="fr-FR"/>
        </w:rPr>
        <w:t>et d’autres organisations internationales et non gouvernementales</w:t>
      </w:r>
      <w:r w:rsidRPr="00913CB4">
        <w:rPr>
          <w:lang w:val="fr-FR"/>
        </w:rPr>
        <w:t>.</w:t>
      </w:r>
    </w:p>
    <w:p w:rsidR="00D84007" w:rsidRPr="00913CB4" w:rsidRDefault="00D84007">
      <w:pPr>
        <w:pStyle w:val="SingleTxtG"/>
        <w:rPr>
          <w:lang w:val="fr-FR"/>
        </w:rPr>
      </w:pPr>
      <w:r w:rsidRPr="00913CB4">
        <w:rPr>
          <w:lang w:val="fr-FR"/>
        </w:rPr>
        <w:t>383.</w:t>
      </w:r>
      <w:r w:rsidRPr="00913CB4">
        <w:rPr>
          <w:lang w:val="fr-FR"/>
        </w:rPr>
        <w:tab/>
      </w:r>
      <w:r>
        <w:rPr>
          <w:lang w:val="fr-FR"/>
        </w:rPr>
        <w:t>On observe une hausse du taux de morbidité chez les enfants atteints de maladies comme le cancer, la tuberculose, les affections neurologiques etc</w:t>
      </w:r>
      <w:r w:rsidRPr="00913CB4">
        <w:rPr>
          <w:lang w:val="fr-FR"/>
        </w:rPr>
        <w:t>.</w:t>
      </w:r>
    </w:p>
    <w:p w:rsidR="00D84007" w:rsidRPr="00913CB4" w:rsidRDefault="00D84007">
      <w:pPr>
        <w:pStyle w:val="SingleTxtG"/>
        <w:rPr>
          <w:lang w:val="fr-FR"/>
        </w:rPr>
      </w:pPr>
      <w:r w:rsidRPr="00913CB4">
        <w:rPr>
          <w:lang w:val="fr-FR"/>
        </w:rPr>
        <w:t>384.</w:t>
      </w:r>
      <w:r w:rsidRPr="00913CB4">
        <w:rPr>
          <w:lang w:val="fr-FR"/>
        </w:rPr>
        <w:tab/>
      </w:r>
      <w:r>
        <w:rPr>
          <w:lang w:val="fr-FR"/>
        </w:rPr>
        <w:t>La diarrhée et les maladies respiratoires sont considérées parmi les principales causes de mortalité et de morbidité infantiles. Le taux de morbidité infantile et la connaissance qu’ont les mères de ces maladies ont été évalués en</w:t>
      </w:r>
      <w:r w:rsidRPr="00913CB4">
        <w:rPr>
          <w:lang w:val="fr-FR"/>
        </w:rPr>
        <w:t xml:space="preserve"> 2005 </w:t>
      </w:r>
      <w:r>
        <w:rPr>
          <w:lang w:val="fr-FR"/>
        </w:rPr>
        <w:t xml:space="preserve">au cours de l’enquête démographique et sanitaire conduite en Arménie, selon laquelle </w:t>
      </w:r>
      <w:r w:rsidRPr="00913CB4">
        <w:rPr>
          <w:lang w:val="fr-FR"/>
        </w:rPr>
        <w:t>8</w:t>
      </w:r>
      <w:r>
        <w:rPr>
          <w:lang w:val="fr-FR"/>
        </w:rPr>
        <w:t>%</w:t>
      </w:r>
      <w:r w:rsidRPr="00913CB4">
        <w:rPr>
          <w:lang w:val="fr-FR"/>
        </w:rPr>
        <w:t xml:space="preserve"> </w:t>
      </w:r>
      <w:r>
        <w:rPr>
          <w:lang w:val="fr-FR"/>
        </w:rPr>
        <w:t>des enfants</w:t>
      </w:r>
      <w:r w:rsidRPr="00913CB4">
        <w:rPr>
          <w:lang w:val="fr-FR"/>
        </w:rPr>
        <w:t xml:space="preserve"> </w:t>
      </w:r>
      <w:r>
        <w:rPr>
          <w:lang w:val="fr-FR"/>
        </w:rPr>
        <w:t>étaient atteints de maladies respiratoires aigües et</w:t>
      </w:r>
      <w:r w:rsidRPr="00913CB4">
        <w:rPr>
          <w:lang w:val="fr-FR"/>
        </w:rPr>
        <w:t xml:space="preserve"> 17</w:t>
      </w:r>
      <w:r>
        <w:rPr>
          <w:lang w:val="fr-FR"/>
        </w:rPr>
        <w:t>%</w:t>
      </w:r>
      <w:r w:rsidRPr="00913CB4">
        <w:rPr>
          <w:lang w:val="fr-FR"/>
        </w:rPr>
        <w:t xml:space="preserve"> </w:t>
      </w:r>
      <w:r>
        <w:rPr>
          <w:lang w:val="fr-FR"/>
        </w:rPr>
        <w:t>de diarrhée.</w:t>
      </w:r>
      <w:r w:rsidRPr="00913CB4">
        <w:rPr>
          <w:lang w:val="fr-FR"/>
        </w:rPr>
        <w:t xml:space="preserve"> 16</w:t>
      </w:r>
      <w:r>
        <w:rPr>
          <w:lang w:val="fr-FR"/>
        </w:rPr>
        <w:t>%</w:t>
      </w:r>
      <w:r w:rsidRPr="00913CB4">
        <w:rPr>
          <w:lang w:val="fr-FR"/>
        </w:rPr>
        <w:t xml:space="preserve"> </w:t>
      </w:r>
      <w:r>
        <w:rPr>
          <w:lang w:val="fr-FR"/>
        </w:rPr>
        <w:t>des enfants</w:t>
      </w:r>
      <w:r w:rsidRPr="00913CB4">
        <w:rPr>
          <w:lang w:val="fr-FR"/>
        </w:rPr>
        <w:t xml:space="preserve"> </w:t>
      </w:r>
      <w:r>
        <w:rPr>
          <w:lang w:val="fr-FR"/>
        </w:rPr>
        <w:t>avaient de la fièvre. Il est clair que moins les mères ont d’instruction, plus le taux de morbidité augmente. Avant de s’adresser à un médecin, près de l’ensemble des femmes commence le traitement de l’enfant de leur propre initiative et souvent au moyen d’antibiotiques. Seul un quart de ces enfants reçoit ensuite l’assistance d’un médecin. En outre, les mères ayant un niveau d’instruction élevé consultent quatre fois plus souvent que celles qui ont un niveau d’instruction primaire ou secondaire</w:t>
      </w:r>
      <w:r w:rsidRPr="00913CB4">
        <w:rPr>
          <w:lang w:val="fr-FR"/>
        </w:rPr>
        <w:t>.</w:t>
      </w:r>
    </w:p>
    <w:p w:rsidR="00D84007" w:rsidRPr="00913CB4" w:rsidRDefault="00D84007">
      <w:pPr>
        <w:pStyle w:val="SingleTxtG"/>
        <w:rPr>
          <w:lang w:val="fr-FR"/>
        </w:rPr>
      </w:pPr>
      <w:r w:rsidRPr="00913CB4">
        <w:rPr>
          <w:lang w:val="fr-FR"/>
        </w:rPr>
        <w:t>385.</w:t>
      </w:r>
      <w:r w:rsidRPr="00913CB4">
        <w:rPr>
          <w:lang w:val="fr-FR"/>
        </w:rPr>
        <w:tab/>
      </w:r>
      <w:r>
        <w:rPr>
          <w:lang w:val="fr-FR"/>
        </w:rPr>
        <w:t>La mise en place de la stratégie de gestion intégrée des maladies infantiles vise à réduire la morbidité infantile; il s’agit d’une stratégie conjointe OMS</w:t>
      </w:r>
      <w:r w:rsidRPr="00913CB4">
        <w:rPr>
          <w:lang w:val="fr-FR"/>
        </w:rPr>
        <w:t>/UNICEF</w:t>
      </w:r>
      <w:r>
        <w:rPr>
          <w:lang w:val="fr-FR"/>
        </w:rPr>
        <w:t>, qui permet de diminuer le taux de handicap et de mortalité chez les enfants et d’améliorer leur croissance et leur développement. Elle est considérée comme un résultat du développement de la pratique internationale acquise dans ce domaine et s’appuie sur les progrès actuels de la médecine scientifique et empirique</w:t>
      </w:r>
      <w:r w:rsidRPr="00913CB4">
        <w:rPr>
          <w:lang w:val="fr-FR"/>
        </w:rPr>
        <w:t>.</w:t>
      </w:r>
    </w:p>
    <w:p w:rsidR="00D84007" w:rsidRPr="00913CB4" w:rsidRDefault="00D84007">
      <w:pPr>
        <w:pStyle w:val="SingleTxtG"/>
        <w:rPr>
          <w:lang w:val="fr-FR"/>
        </w:rPr>
      </w:pPr>
      <w:r w:rsidRPr="00913CB4">
        <w:rPr>
          <w:lang w:val="fr-FR"/>
        </w:rPr>
        <w:t>386.</w:t>
      </w:r>
      <w:r w:rsidRPr="00913CB4">
        <w:rPr>
          <w:lang w:val="fr-FR"/>
        </w:rPr>
        <w:tab/>
      </w:r>
      <w:r>
        <w:rPr>
          <w:lang w:val="fr-FR"/>
        </w:rPr>
        <w:t>Cette stratégie a démarré en tant que programme pilote</w:t>
      </w:r>
      <w:r w:rsidRPr="00913CB4">
        <w:rPr>
          <w:lang w:val="fr-FR"/>
        </w:rPr>
        <w:t xml:space="preserve"> </w:t>
      </w:r>
      <w:r>
        <w:rPr>
          <w:lang w:val="fr-FR"/>
        </w:rPr>
        <w:t>en</w:t>
      </w:r>
      <w:r w:rsidRPr="00913CB4">
        <w:rPr>
          <w:lang w:val="fr-FR"/>
        </w:rPr>
        <w:t xml:space="preserve"> 2001, </w:t>
      </w:r>
      <w:r>
        <w:rPr>
          <w:lang w:val="fr-FR"/>
        </w:rPr>
        <w:t>et, après la synthèse des résultats, elle est devenue un programme national</w:t>
      </w:r>
      <w:r w:rsidRPr="00913CB4">
        <w:rPr>
          <w:lang w:val="fr-FR"/>
        </w:rPr>
        <w:t xml:space="preserve"> </w:t>
      </w:r>
      <w:r>
        <w:rPr>
          <w:lang w:val="fr-FR"/>
        </w:rPr>
        <w:t>en</w:t>
      </w:r>
      <w:r w:rsidRPr="00913CB4">
        <w:rPr>
          <w:lang w:val="fr-FR"/>
        </w:rPr>
        <w:t xml:space="preserve"> 2003. </w:t>
      </w:r>
      <w:r>
        <w:rPr>
          <w:lang w:val="fr-FR"/>
        </w:rPr>
        <w:t>La composante communautaire de la stratégie a été intégrée en 2004. Elle est mise en œuvre en Arménie</w:t>
      </w:r>
      <w:r w:rsidRPr="00913CB4">
        <w:rPr>
          <w:lang w:val="fr-FR"/>
        </w:rPr>
        <w:t xml:space="preserve"> </w:t>
      </w:r>
      <w:r>
        <w:rPr>
          <w:lang w:val="fr-FR"/>
        </w:rPr>
        <w:t>grâce à l’appui conjoint de l’OMS et de l’</w:t>
      </w:r>
      <w:r w:rsidRPr="00913CB4">
        <w:rPr>
          <w:lang w:val="fr-FR"/>
        </w:rPr>
        <w:t xml:space="preserve">UNICEF </w:t>
      </w:r>
      <w:r>
        <w:rPr>
          <w:lang w:val="fr-FR"/>
        </w:rPr>
        <w:t>et</w:t>
      </w:r>
      <w:r w:rsidRPr="00913CB4">
        <w:rPr>
          <w:lang w:val="fr-FR"/>
        </w:rPr>
        <w:t xml:space="preserve"> </w:t>
      </w:r>
      <w:r>
        <w:rPr>
          <w:lang w:val="fr-FR"/>
        </w:rPr>
        <w:t xml:space="preserve">à la coopération avec d’autres organisations internationales et a permis à quelque 2 </w:t>
      </w:r>
      <w:r w:rsidRPr="00913CB4">
        <w:rPr>
          <w:lang w:val="fr-FR"/>
        </w:rPr>
        <w:t xml:space="preserve">000 </w:t>
      </w:r>
      <w:r>
        <w:rPr>
          <w:lang w:val="fr-FR"/>
        </w:rPr>
        <w:t>professionnels du système de soins de santé primaires de suivre des sessions de formation</w:t>
      </w:r>
      <w:r w:rsidRPr="00913CB4">
        <w:rPr>
          <w:lang w:val="fr-FR"/>
        </w:rPr>
        <w:t>.</w:t>
      </w:r>
    </w:p>
    <w:p w:rsidR="00D84007" w:rsidRPr="00913CB4" w:rsidRDefault="00D84007">
      <w:pPr>
        <w:pStyle w:val="SingleTxtG"/>
        <w:rPr>
          <w:lang w:val="fr-FR"/>
        </w:rPr>
      </w:pPr>
      <w:r w:rsidRPr="00913CB4">
        <w:rPr>
          <w:lang w:val="fr-FR"/>
        </w:rPr>
        <w:t>387.</w:t>
      </w:r>
      <w:r w:rsidRPr="00913CB4">
        <w:rPr>
          <w:lang w:val="fr-FR"/>
        </w:rPr>
        <w:tab/>
      </w:r>
      <w:r>
        <w:rPr>
          <w:lang w:val="fr-FR"/>
        </w:rPr>
        <w:t>En</w:t>
      </w:r>
      <w:r w:rsidRPr="00913CB4">
        <w:rPr>
          <w:lang w:val="fr-FR"/>
        </w:rPr>
        <w:t xml:space="preserve"> 2005, </w:t>
      </w:r>
      <w:r>
        <w:rPr>
          <w:lang w:val="fr-FR"/>
        </w:rPr>
        <w:t>une évaluation des services d’hospitalisation pédiatrique a été menée dans le but d’intégrer la composante «hospitalisation» de la stratégie.</w:t>
      </w:r>
      <w:r w:rsidRPr="00913CB4">
        <w:rPr>
          <w:lang w:val="fr-FR"/>
        </w:rPr>
        <w:t xml:space="preserve"> </w:t>
      </w:r>
      <w:r>
        <w:rPr>
          <w:lang w:val="fr-FR"/>
        </w:rPr>
        <w:t>En</w:t>
      </w:r>
      <w:r w:rsidRPr="00913CB4">
        <w:rPr>
          <w:lang w:val="fr-FR"/>
        </w:rPr>
        <w:t xml:space="preserve"> 2006</w:t>
      </w:r>
      <w:r>
        <w:rPr>
          <w:lang w:val="fr-FR"/>
        </w:rPr>
        <w:t>-</w:t>
      </w:r>
      <w:r w:rsidRPr="00913CB4">
        <w:rPr>
          <w:lang w:val="fr-FR"/>
        </w:rPr>
        <w:t xml:space="preserve">2007, </w:t>
      </w:r>
      <w:r>
        <w:rPr>
          <w:lang w:val="fr-FR"/>
        </w:rPr>
        <w:t>la brochure de l’OMS</w:t>
      </w:r>
      <w:r w:rsidRPr="00913CB4">
        <w:rPr>
          <w:lang w:val="fr-FR"/>
        </w:rPr>
        <w:t xml:space="preserve"> </w:t>
      </w:r>
      <w:r>
        <w:rPr>
          <w:lang w:val="fr-FR"/>
        </w:rPr>
        <w:t>sur l’assistance hospitalière aux enfants a été traduite et</w:t>
      </w:r>
      <w:r w:rsidRPr="00913CB4">
        <w:rPr>
          <w:lang w:val="fr-FR"/>
        </w:rPr>
        <w:t xml:space="preserve"> </w:t>
      </w:r>
      <w:r>
        <w:rPr>
          <w:lang w:val="fr-FR"/>
        </w:rPr>
        <w:t>le processus de formation des médecins hospitaliers a été lancé en 2008</w:t>
      </w:r>
      <w:r w:rsidRPr="00913CB4">
        <w:rPr>
          <w:lang w:val="fr-FR"/>
        </w:rPr>
        <w:t>.</w:t>
      </w:r>
    </w:p>
    <w:p w:rsidR="00D84007" w:rsidRPr="00913CB4" w:rsidRDefault="00D84007">
      <w:pPr>
        <w:pStyle w:val="SingleTxtG"/>
        <w:rPr>
          <w:lang w:val="fr-FR"/>
        </w:rPr>
      </w:pPr>
      <w:r w:rsidRPr="00913CB4">
        <w:rPr>
          <w:lang w:val="fr-FR"/>
        </w:rPr>
        <w:t>388.</w:t>
      </w:r>
      <w:r w:rsidRPr="00913CB4">
        <w:rPr>
          <w:lang w:val="fr-FR"/>
        </w:rPr>
        <w:tab/>
      </w:r>
      <w:r>
        <w:rPr>
          <w:lang w:val="fr-FR"/>
        </w:rPr>
        <w:t>On ne dispose d’aucune statistique précise sur les maladies chroniques</w:t>
      </w:r>
      <w:r w:rsidRPr="00913CB4">
        <w:rPr>
          <w:lang w:val="fr-FR"/>
        </w:rPr>
        <w:t xml:space="preserve"> </w:t>
      </w:r>
      <w:r>
        <w:rPr>
          <w:lang w:val="fr-FR"/>
        </w:rPr>
        <w:t>en Arménie</w:t>
      </w:r>
      <w:r w:rsidRPr="00913CB4">
        <w:rPr>
          <w:lang w:val="fr-FR"/>
        </w:rPr>
        <w:t xml:space="preserve">. </w:t>
      </w:r>
      <w:r>
        <w:rPr>
          <w:lang w:val="fr-FR"/>
        </w:rPr>
        <w:t>Néanmoins, selon les données officielles, les indicateurs de morbidité chez les enfants atteints de différentes maladies chroniques sont en hausse;</w:t>
      </w:r>
      <w:r w:rsidRPr="00913CB4">
        <w:rPr>
          <w:lang w:val="fr-FR"/>
        </w:rPr>
        <w:t xml:space="preserve"> </w:t>
      </w:r>
      <w:r>
        <w:rPr>
          <w:lang w:val="fr-FR"/>
        </w:rPr>
        <w:t>le nombre total d’enfants de 0 à 14 ans atteints de diabète</w:t>
      </w:r>
      <w:r w:rsidRPr="00913CB4">
        <w:rPr>
          <w:lang w:val="fr-FR"/>
        </w:rPr>
        <w:t xml:space="preserve"> </w:t>
      </w:r>
      <w:r>
        <w:rPr>
          <w:lang w:val="fr-FR"/>
        </w:rPr>
        <w:t>s’élevait à</w:t>
      </w:r>
      <w:r w:rsidRPr="00913CB4">
        <w:rPr>
          <w:lang w:val="fr-FR"/>
        </w:rPr>
        <w:t xml:space="preserve"> 220 </w:t>
      </w:r>
      <w:r>
        <w:rPr>
          <w:lang w:val="fr-FR"/>
        </w:rPr>
        <w:t>selon les données de 2005 (32,</w:t>
      </w:r>
      <w:r w:rsidRPr="00913CB4">
        <w:rPr>
          <w:lang w:val="fr-FR"/>
        </w:rPr>
        <w:t>3/100</w:t>
      </w:r>
      <w:r>
        <w:rPr>
          <w:lang w:val="fr-FR"/>
        </w:rPr>
        <w:t xml:space="preserve"> </w:t>
      </w:r>
      <w:r w:rsidRPr="00913CB4">
        <w:rPr>
          <w:lang w:val="fr-FR"/>
        </w:rPr>
        <w:t xml:space="preserve">000 </w:t>
      </w:r>
      <w:r>
        <w:rPr>
          <w:lang w:val="fr-FR"/>
        </w:rPr>
        <w:t xml:space="preserve">enfants de 0 à </w:t>
      </w:r>
      <w:r w:rsidRPr="00913CB4">
        <w:rPr>
          <w:lang w:val="fr-FR"/>
        </w:rPr>
        <w:t>14</w:t>
      </w:r>
      <w:r>
        <w:rPr>
          <w:lang w:val="fr-FR"/>
        </w:rPr>
        <w:t xml:space="preserve"> ans</w:t>
      </w:r>
      <w:r w:rsidRPr="00913CB4">
        <w:rPr>
          <w:lang w:val="fr-FR"/>
        </w:rPr>
        <w:t xml:space="preserve">), </w:t>
      </w:r>
      <w:r>
        <w:rPr>
          <w:lang w:val="fr-FR"/>
        </w:rPr>
        <w:t>et</w:t>
      </w:r>
      <w:r w:rsidRPr="00913CB4">
        <w:rPr>
          <w:lang w:val="fr-FR"/>
        </w:rPr>
        <w:t xml:space="preserve"> </w:t>
      </w:r>
      <w:r>
        <w:rPr>
          <w:lang w:val="fr-FR"/>
        </w:rPr>
        <w:t>à</w:t>
      </w:r>
      <w:r w:rsidRPr="00913CB4">
        <w:rPr>
          <w:lang w:val="fr-FR"/>
        </w:rPr>
        <w:t xml:space="preserve"> 273 </w:t>
      </w:r>
      <w:r>
        <w:rPr>
          <w:lang w:val="fr-FR"/>
        </w:rPr>
        <w:t>selon les données de 2007 (43,</w:t>
      </w:r>
      <w:r w:rsidRPr="00913CB4">
        <w:rPr>
          <w:lang w:val="fr-FR"/>
        </w:rPr>
        <w:t>7/100</w:t>
      </w:r>
      <w:r>
        <w:rPr>
          <w:lang w:val="fr-FR"/>
        </w:rPr>
        <w:t xml:space="preserve"> </w:t>
      </w:r>
      <w:r w:rsidRPr="00913CB4">
        <w:rPr>
          <w:lang w:val="fr-FR"/>
        </w:rPr>
        <w:t xml:space="preserve">000). </w:t>
      </w:r>
      <w:r>
        <w:rPr>
          <w:lang w:val="fr-FR"/>
        </w:rPr>
        <w:t>Les enfants du même groupe d’âge atteints de maladies néoplasiques étaient au nombre de</w:t>
      </w:r>
      <w:r w:rsidRPr="00913CB4">
        <w:rPr>
          <w:lang w:val="fr-FR"/>
        </w:rPr>
        <w:t xml:space="preserve"> 364 </w:t>
      </w:r>
      <w:r>
        <w:rPr>
          <w:lang w:val="fr-FR"/>
        </w:rPr>
        <w:t xml:space="preserve">en 2005 </w:t>
      </w:r>
      <w:r w:rsidRPr="00913CB4">
        <w:rPr>
          <w:lang w:val="fr-FR"/>
        </w:rPr>
        <w:t>(53</w:t>
      </w:r>
      <w:r>
        <w:rPr>
          <w:lang w:val="fr-FR"/>
        </w:rPr>
        <w:t xml:space="preserve">,5/100 </w:t>
      </w:r>
      <w:r w:rsidRPr="00913CB4">
        <w:rPr>
          <w:lang w:val="fr-FR"/>
        </w:rPr>
        <w:t>000</w:t>
      </w:r>
      <w:r>
        <w:rPr>
          <w:lang w:val="fr-FR"/>
        </w:rPr>
        <w:t>) et de 723</w:t>
      </w:r>
      <w:r w:rsidRPr="00913CB4">
        <w:rPr>
          <w:lang w:val="fr-FR"/>
        </w:rPr>
        <w:t xml:space="preserve"> </w:t>
      </w:r>
      <w:r>
        <w:rPr>
          <w:lang w:val="fr-FR"/>
        </w:rPr>
        <w:t>en</w:t>
      </w:r>
      <w:r w:rsidRPr="00913CB4">
        <w:rPr>
          <w:lang w:val="fr-FR"/>
        </w:rPr>
        <w:t xml:space="preserve"> 2007</w:t>
      </w:r>
      <w:r>
        <w:rPr>
          <w:lang w:val="fr-FR"/>
        </w:rPr>
        <w:t xml:space="preserve"> (115,8/100 </w:t>
      </w:r>
      <w:r w:rsidRPr="00913CB4">
        <w:rPr>
          <w:lang w:val="fr-FR"/>
        </w:rPr>
        <w:t>000)</w:t>
      </w:r>
      <w:r>
        <w:rPr>
          <w:lang w:val="fr-FR"/>
        </w:rPr>
        <w:t>;</w:t>
      </w:r>
      <w:r w:rsidRPr="00913CB4">
        <w:rPr>
          <w:lang w:val="fr-FR"/>
        </w:rPr>
        <w:t xml:space="preserve"> </w:t>
      </w:r>
      <w:r>
        <w:rPr>
          <w:lang w:val="fr-FR"/>
        </w:rPr>
        <w:t>on comptait 49 enfants souffrant de maladies hyperplasiques</w:t>
      </w:r>
      <w:r w:rsidRPr="00913CB4">
        <w:rPr>
          <w:lang w:val="fr-FR"/>
        </w:rPr>
        <w:t xml:space="preserve"> </w:t>
      </w:r>
      <w:r>
        <w:rPr>
          <w:lang w:val="fr-FR"/>
        </w:rPr>
        <w:t>en</w:t>
      </w:r>
      <w:r w:rsidRPr="00913CB4">
        <w:rPr>
          <w:lang w:val="fr-FR"/>
        </w:rPr>
        <w:t xml:space="preserve"> 2005 (7</w:t>
      </w:r>
      <w:r>
        <w:rPr>
          <w:lang w:val="fr-FR"/>
        </w:rPr>
        <w:t xml:space="preserve">,2/100 </w:t>
      </w:r>
      <w:r w:rsidRPr="00913CB4">
        <w:rPr>
          <w:lang w:val="fr-FR"/>
        </w:rPr>
        <w:t xml:space="preserve">000), </w:t>
      </w:r>
      <w:r>
        <w:rPr>
          <w:lang w:val="fr-FR"/>
        </w:rPr>
        <w:t>et 86 en</w:t>
      </w:r>
      <w:r w:rsidRPr="00913CB4">
        <w:rPr>
          <w:lang w:val="fr-FR"/>
        </w:rPr>
        <w:t xml:space="preserve"> 2007</w:t>
      </w:r>
      <w:r>
        <w:rPr>
          <w:lang w:val="fr-FR"/>
        </w:rPr>
        <w:t xml:space="preserve"> (13,8/100 </w:t>
      </w:r>
      <w:r w:rsidRPr="00913CB4">
        <w:rPr>
          <w:lang w:val="fr-FR"/>
        </w:rPr>
        <w:t>000</w:t>
      </w:r>
      <w:r w:rsidRPr="00913CB4">
        <w:rPr>
          <w:rStyle w:val="FootnoteReference"/>
          <w:lang w:val="fr-FR"/>
        </w:rPr>
        <w:footnoteReference w:id="4"/>
      </w:r>
      <w:r w:rsidRPr="00913CB4">
        <w:rPr>
          <w:lang w:val="fr-FR"/>
        </w:rPr>
        <w:t>).</w:t>
      </w:r>
    </w:p>
    <w:p w:rsidR="00D84007" w:rsidRPr="00913CB4" w:rsidRDefault="00D84007">
      <w:pPr>
        <w:pStyle w:val="SingleTxtG"/>
        <w:rPr>
          <w:lang w:val="fr-FR"/>
        </w:rPr>
      </w:pPr>
      <w:r w:rsidRPr="00913CB4">
        <w:rPr>
          <w:lang w:val="fr-FR"/>
        </w:rPr>
        <w:t>389.</w:t>
      </w:r>
      <w:r w:rsidRPr="00913CB4">
        <w:rPr>
          <w:lang w:val="fr-FR"/>
        </w:rPr>
        <w:tab/>
      </w:r>
      <w:r>
        <w:rPr>
          <w:lang w:val="fr-FR"/>
        </w:rPr>
        <w:t xml:space="preserve">Le nombre d’enfants âgés de 0 à </w:t>
      </w:r>
      <w:r w:rsidRPr="00913CB4">
        <w:rPr>
          <w:lang w:val="fr-FR"/>
        </w:rPr>
        <w:t xml:space="preserve">14 </w:t>
      </w:r>
      <w:r>
        <w:rPr>
          <w:lang w:val="fr-FR"/>
        </w:rPr>
        <w:t xml:space="preserve">ans placés sous surveillance ambulatoire était de 52 514 soit 7 902,8/100 </w:t>
      </w:r>
      <w:r w:rsidRPr="00913CB4">
        <w:rPr>
          <w:lang w:val="fr-FR"/>
        </w:rPr>
        <w:t xml:space="preserve">000 </w:t>
      </w:r>
      <w:r>
        <w:rPr>
          <w:lang w:val="fr-FR"/>
        </w:rPr>
        <w:t>enfants</w:t>
      </w:r>
      <w:r w:rsidRPr="00913CB4">
        <w:rPr>
          <w:lang w:val="fr-FR"/>
        </w:rPr>
        <w:t xml:space="preserve"> (</w:t>
      </w:r>
      <w:r>
        <w:rPr>
          <w:lang w:val="fr-FR"/>
        </w:rPr>
        <w:t>Bulletin statistique</w:t>
      </w:r>
      <w:r w:rsidRPr="00913CB4">
        <w:rPr>
          <w:lang w:val="fr-FR"/>
        </w:rPr>
        <w:t xml:space="preserve"> 2005).</w:t>
      </w:r>
    </w:p>
    <w:p w:rsidR="00D84007" w:rsidRPr="00913CB4" w:rsidRDefault="00D84007">
      <w:pPr>
        <w:pStyle w:val="SingleTxtG"/>
        <w:rPr>
          <w:lang w:val="fr-FR"/>
        </w:rPr>
      </w:pPr>
      <w:r w:rsidRPr="00913CB4">
        <w:rPr>
          <w:lang w:val="fr-FR"/>
        </w:rPr>
        <w:t>390.</w:t>
      </w:r>
      <w:r w:rsidRPr="00913CB4">
        <w:rPr>
          <w:lang w:val="fr-FR"/>
        </w:rPr>
        <w:tab/>
      </w:r>
      <w:r>
        <w:rPr>
          <w:lang w:val="fr-FR"/>
        </w:rPr>
        <w:t>Au cours de la dernière décennie, plusieurs mesures ont été prises par le Ministère</w:t>
      </w:r>
      <w:r w:rsidRPr="00913CB4">
        <w:rPr>
          <w:lang w:val="fr-FR"/>
        </w:rPr>
        <w:t xml:space="preserve"> </w:t>
      </w:r>
      <w:r>
        <w:rPr>
          <w:lang w:val="fr-FR"/>
        </w:rPr>
        <w:t>de la santé</w:t>
      </w:r>
      <w:r w:rsidRPr="00913CB4">
        <w:rPr>
          <w:lang w:val="fr-FR"/>
        </w:rPr>
        <w:t xml:space="preserve"> </w:t>
      </w:r>
      <w:r>
        <w:rPr>
          <w:lang w:val="fr-FR"/>
        </w:rPr>
        <w:t>pour résoudre les difficultés liées aux maladies chroniques. Les problèmes de gestion des maladies infantiles chroniques, de l’épilepsie, du diabète et de plusieurs autres affections ont commencé à trouver une solution et sont pris en partie couverts par les soins de base. De nouveaux modèles de gestion longitudinale, permanente et ambulatoire sont actuellement mis en place dans le centre médical «Arabkir» et l’Institut</w:t>
      </w:r>
      <w:r w:rsidRPr="00913CB4">
        <w:rPr>
          <w:lang w:val="fr-FR"/>
        </w:rPr>
        <w:t xml:space="preserve"> </w:t>
      </w:r>
      <w:r>
        <w:rPr>
          <w:lang w:val="fr-FR"/>
        </w:rPr>
        <w:t>de la santé de l’enfant et de l’adolescent. Il existe aujourd’hui en Arménie des centres de consultations externes pour les enfants, notamment des centres spécialisés dans les maladies chroniques, l’épileptologie, la surdité, la gastroentérologie et l’hépatologie</w:t>
      </w:r>
      <w:r w:rsidRPr="00913CB4">
        <w:rPr>
          <w:lang w:val="fr-FR"/>
        </w:rPr>
        <w:t xml:space="preserve">, </w:t>
      </w:r>
      <w:r>
        <w:rPr>
          <w:lang w:val="fr-FR"/>
        </w:rPr>
        <w:t>l’endocrinologie, la néphrologie, la chirurgie urologique, la rhumatologie, l’allergologie et l’asthme bronchique, ainsi que la maladie fibrokystique du pancréas;</w:t>
      </w:r>
      <w:r w:rsidRPr="00913CB4">
        <w:rPr>
          <w:lang w:val="fr-FR"/>
        </w:rPr>
        <w:t xml:space="preserve"> </w:t>
      </w:r>
      <w:r>
        <w:rPr>
          <w:lang w:val="fr-FR"/>
        </w:rPr>
        <w:t>il est également prévu d’ouvrir un centre de santé spécialisé dans la dermatologie infantile</w:t>
      </w:r>
      <w:r w:rsidRPr="00913CB4">
        <w:rPr>
          <w:lang w:val="fr-FR"/>
        </w:rPr>
        <w:t>.</w:t>
      </w:r>
    </w:p>
    <w:p w:rsidR="00D84007" w:rsidRPr="00913CB4" w:rsidRDefault="00D84007">
      <w:pPr>
        <w:pStyle w:val="SingleTxtG"/>
        <w:rPr>
          <w:lang w:val="fr-FR"/>
        </w:rPr>
      </w:pPr>
      <w:r w:rsidRPr="00913CB4">
        <w:rPr>
          <w:lang w:val="fr-FR"/>
        </w:rPr>
        <w:t>391.</w:t>
      </w:r>
      <w:r w:rsidRPr="00913CB4">
        <w:rPr>
          <w:lang w:val="fr-FR"/>
        </w:rPr>
        <w:tab/>
      </w:r>
      <w:r>
        <w:rPr>
          <w:lang w:val="fr-FR"/>
        </w:rPr>
        <w:t>Les enfants inscrits dans les centres cités bénéficient, dans le cadre des soins de base, des examens et consultations nécessaires; dans le cas de certaines maladies, ils reçoivent également des médicaments pris en charge en partie par l’État et en partie par plusieurs fonds caritatifs</w:t>
      </w:r>
      <w:r w:rsidRPr="00913CB4">
        <w:rPr>
          <w:lang w:val="fr-FR"/>
        </w:rPr>
        <w:t>.</w:t>
      </w:r>
    </w:p>
    <w:p w:rsidR="00D84007" w:rsidRPr="00913CB4" w:rsidRDefault="00D84007">
      <w:pPr>
        <w:pStyle w:val="SingleTxtG"/>
        <w:rPr>
          <w:lang w:val="fr-FR"/>
        </w:rPr>
      </w:pPr>
      <w:r w:rsidRPr="00913CB4">
        <w:rPr>
          <w:lang w:val="fr-FR"/>
        </w:rPr>
        <w:t>392.</w:t>
      </w:r>
      <w:r w:rsidRPr="00913CB4">
        <w:rPr>
          <w:lang w:val="fr-FR"/>
        </w:rPr>
        <w:tab/>
      </w:r>
      <w:r>
        <w:rPr>
          <w:lang w:val="fr-FR"/>
        </w:rPr>
        <w:t>Selon les données des centres de santé spécialisés, le nombre d’enfants atteints de maladies chroniques et placés sous leur surveillance est de 1 </w:t>
      </w:r>
      <w:r w:rsidRPr="00913CB4">
        <w:rPr>
          <w:lang w:val="fr-FR"/>
        </w:rPr>
        <w:t>575</w:t>
      </w:r>
      <w:r>
        <w:rPr>
          <w:lang w:val="fr-FR"/>
        </w:rPr>
        <w:t>;</w:t>
      </w:r>
      <w:r w:rsidRPr="00913CB4">
        <w:rPr>
          <w:lang w:val="fr-FR"/>
        </w:rPr>
        <w:t xml:space="preserve"> </w:t>
      </w:r>
      <w:r>
        <w:rPr>
          <w:lang w:val="fr-FR"/>
        </w:rPr>
        <w:t>le nombre d’enfants</w:t>
      </w:r>
      <w:r w:rsidRPr="00913CB4">
        <w:rPr>
          <w:lang w:val="fr-FR"/>
        </w:rPr>
        <w:t xml:space="preserve"> </w:t>
      </w:r>
      <w:r>
        <w:rPr>
          <w:lang w:val="fr-FR"/>
        </w:rPr>
        <w:t>souffrant d’asthme bronchique et d’autres maladies allergologiques s’élève à</w:t>
      </w:r>
      <w:r w:rsidRPr="00913CB4">
        <w:rPr>
          <w:lang w:val="fr-FR"/>
        </w:rPr>
        <w:t xml:space="preserve"> 387</w:t>
      </w:r>
      <w:r>
        <w:rPr>
          <w:lang w:val="fr-FR"/>
        </w:rPr>
        <w:t>;</w:t>
      </w:r>
      <w:r w:rsidRPr="00913CB4">
        <w:rPr>
          <w:lang w:val="fr-FR"/>
        </w:rPr>
        <w:t xml:space="preserve"> </w:t>
      </w:r>
      <w:r>
        <w:rPr>
          <w:lang w:val="fr-FR"/>
        </w:rPr>
        <w:t>le nombre d’enfants</w:t>
      </w:r>
      <w:r w:rsidRPr="00913CB4">
        <w:rPr>
          <w:lang w:val="fr-FR"/>
        </w:rPr>
        <w:t xml:space="preserve"> </w:t>
      </w:r>
      <w:r>
        <w:rPr>
          <w:lang w:val="fr-FR"/>
        </w:rPr>
        <w:t>atteints de maladies gastroentérologiques et hépatiques est de 1 015</w:t>
      </w:r>
      <w:r w:rsidRPr="00913CB4">
        <w:rPr>
          <w:lang w:val="fr-FR"/>
        </w:rPr>
        <w:t xml:space="preserve"> </w:t>
      </w:r>
      <w:r>
        <w:rPr>
          <w:lang w:val="fr-FR"/>
        </w:rPr>
        <w:t>et</w:t>
      </w:r>
      <w:r w:rsidRPr="00913CB4">
        <w:rPr>
          <w:lang w:val="fr-FR"/>
        </w:rPr>
        <w:t xml:space="preserve"> </w:t>
      </w:r>
      <w:r>
        <w:rPr>
          <w:lang w:val="fr-FR"/>
        </w:rPr>
        <w:t>on compte 94 enfants atteints d’affections rhumatologiques</w:t>
      </w:r>
      <w:r w:rsidRPr="00913CB4">
        <w:rPr>
          <w:lang w:val="fr-FR"/>
        </w:rPr>
        <w:t>.</w:t>
      </w:r>
    </w:p>
    <w:p w:rsidR="00D84007" w:rsidRPr="00913CB4" w:rsidRDefault="00D84007">
      <w:pPr>
        <w:pStyle w:val="H23G"/>
        <w:rPr>
          <w:lang w:val="fr-FR"/>
        </w:rPr>
      </w:pPr>
      <w:r w:rsidRPr="00913CB4">
        <w:rPr>
          <w:lang w:val="fr-FR"/>
        </w:rPr>
        <w:tab/>
        <w:t>7.</w:t>
      </w:r>
      <w:r w:rsidRPr="00913CB4">
        <w:rPr>
          <w:lang w:val="fr-FR"/>
        </w:rPr>
        <w:tab/>
      </w:r>
      <w:r>
        <w:rPr>
          <w:lang w:val="fr-FR"/>
        </w:rPr>
        <w:t>VIH/sida</w:t>
      </w:r>
    </w:p>
    <w:p w:rsidR="00D84007" w:rsidRPr="00913CB4" w:rsidRDefault="00D84007">
      <w:pPr>
        <w:pStyle w:val="SingleTxtG"/>
        <w:rPr>
          <w:lang w:val="fr-FR"/>
        </w:rPr>
      </w:pPr>
      <w:r w:rsidRPr="00913CB4">
        <w:rPr>
          <w:lang w:val="fr-FR"/>
        </w:rPr>
        <w:t>393.</w:t>
      </w:r>
      <w:r w:rsidRPr="00913CB4">
        <w:rPr>
          <w:lang w:val="fr-FR"/>
        </w:rPr>
        <w:tab/>
      </w:r>
      <w:r>
        <w:rPr>
          <w:lang w:val="fr-FR"/>
        </w:rPr>
        <w:t>De</w:t>
      </w:r>
      <w:r w:rsidRPr="00913CB4">
        <w:rPr>
          <w:lang w:val="fr-FR"/>
        </w:rPr>
        <w:t xml:space="preserve"> 1988 </w:t>
      </w:r>
      <w:r>
        <w:rPr>
          <w:lang w:val="fr-FR"/>
        </w:rPr>
        <w:t>au 1</w:t>
      </w:r>
      <w:r w:rsidRPr="00CE35D4">
        <w:rPr>
          <w:vertAlign w:val="superscript"/>
          <w:lang w:val="fr-FR"/>
        </w:rPr>
        <w:t>er</w:t>
      </w:r>
      <w:r>
        <w:rPr>
          <w:lang w:val="fr-FR"/>
        </w:rPr>
        <w:t xml:space="preserve"> décembre</w:t>
      </w:r>
      <w:r w:rsidRPr="00913CB4">
        <w:rPr>
          <w:lang w:val="fr-FR"/>
        </w:rPr>
        <w:t xml:space="preserve"> 2009, 808 cas </w:t>
      </w:r>
      <w:r>
        <w:rPr>
          <w:lang w:val="fr-FR"/>
        </w:rPr>
        <w:t>d’</w:t>
      </w:r>
      <w:r w:rsidRPr="00913CB4">
        <w:rPr>
          <w:lang w:val="fr-FR"/>
        </w:rPr>
        <w:t xml:space="preserve">infection </w:t>
      </w:r>
      <w:r>
        <w:rPr>
          <w:lang w:val="fr-FR"/>
        </w:rPr>
        <w:t>à VIH ont été dénombrés</w:t>
      </w:r>
      <w:r w:rsidRPr="00913CB4">
        <w:rPr>
          <w:lang w:val="fr-FR"/>
        </w:rPr>
        <w:t xml:space="preserve"> </w:t>
      </w:r>
      <w:r>
        <w:rPr>
          <w:lang w:val="fr-FR"/>
        </w:rPr>
        <w:t>chez dans la population arménienne</w:t>
      </w:r>
      <w:r w:rsidRPr="00913CB4">
        <w:rPr>
          <w:lang w:val="fr-FR"/>
        </w:rPr>
        <w:t xml:space="preserve">, </w:t>
      </w:r>
      <w:r>
        <w:rPr>
          <w:lang w:val="fr-FR"/>
        </w:rPr>
        <w:t>dont</w:t>
      </w:r>
      <w:r w:rsidRPr="00913CB4">
        <w:rPr>
          <w:lang w:val="fr-FR"/>
        </w:rPr>
        <w:t xml:space="preserve"> 137 </w:t>
      </w:r>
      <w:r>
        <w:rPr>
          <w:lang w:val="fr-FR"/>
        </w:rPr>
        <w:t>en</w:t>
      </w:r>
      <w:r w:rsidRPr="00913CB4">
        <w:rPr>
          <w:lang w:val="fr-FR"/>
        </w:rPr>
        <w:t xml:space="preserve"> 2009. </w:t>
      </w:r>
      <w:r>
        <w:rPr>
          <w:lang w:val="fr-FR"/>
        </w:rPr>
        <w:t>Chez les personnes séropositives, les hommes sont les plus nombreux:</w:t>
      </w:r>
      <w:r w:rsidRPr="00913CB4">
        <w:rPr>
          <w:lang w:val="fr-FR"/>
        </w:rPr>
        <w:t xml:space="preserve"> 590 (73</w:t>
      </w:r>
      <w:r>
        <w:rPr>
          <w:lang w:val="fr-FR"/>
        </w:rPr>
        <w:t>%</w:t>
      </w:r>
      <w:r w:rsidRPr="00913CB4">
        <w:rPr>
          <w:lang w:val="fr-FR"/>
        </w:rPr>
        <w:t xml:space="preserve">), </w:t>
      </w:r>
      <w:r>
        <w:rPr>
          <w:lang w:val="fr-FR"/>
        </w:rPr>
        <w:t>tandis qu’on fait état de</w:t>
      </w:r>
      <w:r w:rsidRPr="00913CB4">
        <w:rPr>
          <w:lang w:val="fr-FR"/>
        </w:rPr>
        <w:t xml:space="preserve"> 218 cas (27</w:t>
      </w:r>
      <w:r>
        <w:rPr>
          <w:lang w:val="fr-FR"/>
        </w:rPr>
        <w:t>%</w:t>
      </w:r>
      <w:r w:rsidRPr="00913CB4">
        <w:rPr>
          <w:lang w:val="fr-FR"/>
        </w:rPr>
        <w:t xml:space="preserve">) </w:t>
      </w:r>
      <w:r>
        <w:rPr>
          <w:lang w:val="fr-FR"/>
        </w:rPr>
        <w:t>d’</w:t>
      </w:r>
      <w:r w:rsidRPr="00913CB4">
        <w:rPr>
          <w:lang w:val="fr-FR"/>
        </w:rPr>
        <w:t xml:space="preserve">infection </w:t>
      </w:r>
      <w:r>
        <w:rPr>
          <w:lang w:val="fr-FR"/>
        </w:rPr>
        <w:t>chez les femmes</w:t>
      </w:r>
      <w:r w:rsidRPr="00913CB4">
        <w:rPr>
          <w:lang w:val="fr-FR"/>
        </w:rPr>
        <w:t xml:space="preserve">. </w:t>
      </w:r>
      <w:r>
        <w:rPr>
          <w:lang w:val="fr-FR"/>
        </w:rPr>
        <w:t>En ce qui concerne les</w:t>
      </w:r>
      <w:r w:rsidRPr="00913CB4">
        <w:rPr>
          <w:lang w:val="fr-FR"/>
        </w:rPr>
        <w:t xml:space="preserve"> </w:t>
      </w:r>
      <w:r>
        <w:rPr>
          <w:lang w:val="fr-FR"/>
        </w:rPr>
        <w:t>enfants</w:t>
      </w:r>
      <w:r w:rsidRPr="00913CB4">
        <w:rPr>
          <w:lang w:val="fr-FR"/>
        </w:rPr>
        <w:t>, 16 cas (2</w:t>
      </w:r>
      <w:r>
        <w:rPr>
          <w:lang w:val="fr-FR"/>
        </w:rPr>
        <w:t>%</w:t>
      </w:r>
      <w:r w:rsidRPr="00913CB4">
        <w:rPr>
          <w:lang w:val="fr-FR"/>
        </w:rPr>
        <w:t xml:space="preserve">) </w:t>
      </w:r>
      <w:r>
        <w:rPr>
          <w:lang w:val="fr-FR"/>
        </w:rPr>
        <w:t>d’</w:t>
      </w:r>
      <w:r w:rsidRPr="00913CB4">
        <w:rPr>
          <w:lang w:val="fr-FR"/>
        </w:rPr>
        <w:t xml:space="preserve">infection </w:t>
      </w:r>
      <w:r>
        <w:rPr>
          <w:lang w:val="fr-FR"/>
        </w:rPr>
        <w:t>à VIH ont été recensés</w:t>
      </w:r>
      <w:r w:rsidRPr="00913CB4">
        <w:rPr>
          <w:lang w:val="fr-FR"/>
        </w:rPr>
        <w:t xml:space="preserve">. </w:t>
      </w:r>
      <w:r>
        <w:rPr>
          <w:lang w:val="fr-FR"/>
        </w:rPr>
        <w:t>Ces enfants sont essentiellement victimes de la transmission mère-enfant au cours de la grossesse</w:t>
      </w:r>
      <w:r w:rsidRPr="00913CB4">
        <w:rPr>
          <w:lang w:val="fr-FR"/>
        </w:rPr>
        <w:t xml:space="preserve">. </w:t>
      </w:r>
      <w:r>
        <w:rPr>
          <w:lang w:val="fr-FR"/>
        </w:rPr>
        <w:t>Depuis le début de l’épidémie de</w:t>
      </w:r>
      <w:r w:rsidRPr="00913CB4">
        <w:rPr>
          <w:lang w:val="fr-FR"/>
        </w:rPr>
        <w:t xml:space="preserve"> </w:t>
      </w:r>
      <w:r>
        <w:rPr>
          <w:lang w:val="fr-FR"/>
        </w:rPr>
        <w:t xml:space="preserve">sida, </w:t>
      </w:r>
      <w:r w:rsidRPr="00913CB4">
        <w:rPr>
          <w:lang w:val="fr-FR"/>
        </w:rPr>
        <w:t xml:space="preserve">33 </w:t>
      </w:r>
      <w:r>
        <w:rPr>
          <w:lang w:val="fr-FR"/>
        </w:rPr>
        <w:t>femmes et</w:t>
      </w:r>
      <w:r w:rsidRPr="00913CB4">
        <w:rPr>
          <w:lang w:val="fr-FR"/>
        </w:rPr>
        <w:t xml:space="preserve"> 4 </w:t>
      </w:r>
      <w:r>
        <w:rPr>
          <w:lang w:val="fr-FR"/>
        </w:rPr>
        <w:t>enfants</w:t>
      </w:r>
      <w:r w:rsidRPr="00913CB4">
        <w:rPr>
          <w:lang w:val="fr-FR"/>
        </w:rPr>
        <w:t xml:space="preserve"> </w:t>
      </w:r>
      <w:r>
        <w:rPr>
          <w:lang w:val="fr-FR"/>
        </w:rPr>
        <w:t>ont succombé à la maladie</w:t>
      </w:r>
      <w:r w:rsidRPr="00913CB4">
        <w:rPr>
          <w:lang w:val="fr-FR"/>
        </w:rPr>
        <w:t xml:space="preserve">. </w:t>
      </w:r>
      <w:r>
        <w:rPr>
          <w:lang w:val="fr-FR"/>
        </w:rPr>
        <w:t>En</w:t>
      </w:r>
      <w:r w:rsidRPr="00913CB4">
        <w:rPr>
          <w:lang w:val="fr-FR"/>
        </w:rPr>
        <w:t xml:space="preserve"> 2007, </w:t>
      </w:r>
      <w:r>
        <w:rPr>
          <w:lang w:val="fr-FR"/>
        </w:rPr>
        <w:t>le groupe d’âge des</w:t>
      </w:r>
      <w:r w:rsidRPr="00913CB4">
        <w:rPr>
          <w:lang w:val="fr-FR"/>
        </w:rPr>
        <w:t xml:space="preserve"> 10</w:t>
      </w:r>
      <w:r>
        <w:rPr>
          <w:lang w:val="fr-FR"/>
        </w:rPr>
        <w:t>-</w:t>
      </w:r>
      <w:r w:rsidRPr="00913CB4">
        <w:rPr>
          <w:lang w:val="fr-FR"/>
        </w:rPr>
        <w:t xml:space="preserve">24 </w:t>
      </w:r>
      <w:r>
        <w:rPr>
          <w:lang w:val="fr-FR"/>
        </w:rPr>
        <w:t>ans représentait environ</w:t>
      </w:r>
      <w:r w:rsidRPr="00913CB4">
        <w:rPr>
          <w:lang w:val="fr-FR"/>
        </w:rPr>
        <w:t xml:space="preserve"> 2</w:t>
      </w:r>
      <w:r>
        <w:rPr>
          <w:lang w:val="fr-FR"/>
        </w:rPr>
        <w:t>%</w:t>
      </w:r>
      <w:r w:rsidRPr="00913CB4">
        <w:rPr>
          <w:lang w:val="fr-FR"/>
        </w:rPr>
        <w:t xml:space="preserve"> </w:t>
      </w:r>
      <w:r>
        <w:rPr>
          <w:lang w:val="fr-FR"/>
        </w:rPr>
        <w:t xml:space="preserve">des malades </w:t>
      </w:r>
      <w:r w:rsidRPr="00913CB4">
        <w:rPr>
          <w:lang w:val="fr-FR"/>
        </w:rPr>
        <w:t>(10 pe</w:t>
      </w:r>
      <w:r>
        <w:rPr>
          <w:lang w:val="fr-FR"/>
        </w:rPr>
        <w:t>rsonnes</w:t>
      </w:r>
      <w:r w:rsidRPr="00913CB4">
        <w:rPr>
          <w:lang w:val="fr-FR"/>
        </w:rPr>
        <w:t>).</w:t>
      </w:r>
    </w:p>
    <w:p w:rsidR="00D84007" w:rsidRPr="00913CB4" w:rsidRDefault="00D84007">
      <w:pPr>
        <w:pStyle w:val="SingleTxtG"/>
        <w:rPr>
          <w:lang w:val="fr-FR"/>
        </w:rPr>
      </w:pPr>
      <w:r w:rsidRPr="00913CB4">
        <w:rPr>
          <w:lang w:val="fr-FR"/>
        </w:rPr>
        <w:t>394.</w:t>
      </w:r>
      <w:r w:rsidRPr="00913CB4">
        <w:rPr>
          <w:lang w:val="fr-FR"/>
        </w:rPr>
        <w:tab/>
      </w:r>
      <w:r>
        <w:rPr>
          <w:lang w:val="fr-FR"/>
        </w:rPr>
        <w:t>Depuis</w:t>
      </w:r>
      <w:r w:rsidRPr="00913CB4">
        <w:rPr>
          <w:lang w:val="fr-FR"/>
        </w:rPr>
        <w:t xml:space="preserve"> 2006, </w:t>
      </w:r>
      <w:r>
        <w:rPr>
          <w:lang w:val="fr-FR"/>
        </w:rPr>
        <w:t>un dépistage en masse du</w:t>
      </w:r>
      <w:r w:rsidRPr="00913CB4">
        <w:rPr>
          <w:lang w:val="fr-FR"/>
        </w:rPr>
        <w:t xml:space="preserve"> </w:t>
      </w:r>
      <w:r>
        <w:rPr>
          <w:lang w:val="fr-FR"/>
        </w:rPr>
        <w:t>VIH</w:t>
      </w:r>
      <w:r w:rsidRPr="00913CB4">
        <w:rPr>
          <w:lang w:val="fr-FR"/>
        </w:rPr>
        <w:t xml:space="preserve"> </w:t>
      </w:r>
      <w:r>
        <w:rPr>
          <w:lang w:val="fr-FR"/>
        </w:rPr>
        <w:t>est effectué auprès des femmes enceintes en Arménie</w:t>
      </w:r>
      <w:r w:rsidRPr="00913CB4">
        <w:rPr>
          <w:lang w:val="fr-FR"/>
        </w:rPr>
        <w:t xml:space="preserve">, </w:t>
      </w:r>
      <w:r>
        <w:rPr>
          <w:lang w:val="fr-FR"/>
        </w:rPr>
        <w:t>et</w:t>
      </w:r>
      <w:r w:rsidRPr="00913CB4">
        <w:rPr>
          <w:lang w:val="fr-FR"/>
        </w:rPr>
        <w:t xml:space="preserve"> </w:t>
      </w:r>
      <w:r>
        <w:rPr>
          <w:lang w:val="fr-FR"/>
        </w:rPr>
        <w:t>en</w:t>
      </w:r>
      <w:r w:rsidRPr="00913CB4">
        <w:rPr>
          <w:lang w:val="fr-FR"/>
        </w:rPr>
        <w:t xml:space="preserve"> cas</w:t>
      </w:r>
      <w:r>
        <w:rPr>
          <w:lang w:val="fr-FR"/>
        </w:rPr>
        <w:t xml:space="preserve"> de contamination, un traitement complexe, y compris une thérapie</w:t>
      </w:r>
      <w:r w:rsidRPr="00913CB4">
        <w:rPr>
          <w:lang w:val="fr-FR"/>
        </w:rPr>
        <w:t xml:space="preserve"> </w:t>
      </w:r>
      <w:r>
        <w:rPr>
          <w:lang w:val="fr-FR"/>
        </w:rPr>
        <w:t>antirétrovirale préventive, leur est offert, grâce auquel des progrès substantiels ont été réalisés.</w:t>
      </w:r>
      <w:r w:rsidRPr="00913CB4">
        <w:rPr>
          <w:lang w:val="fr-FR"/>
        </w:rPr>
        <w:t xml:space="preserve"> </w:t>
      </w:r>
      <w:r>
        <w:rPr>
          <w:lang w:val="fr-FR"/>
        </w:rPr>
        <w:t>En</w:t>
      </w:r>
      <w:r w:rsidRPr="00913CB4">
        <w:rPr>
          <w:lang w:val="fr-FR"/>
        </w:rPr>
        <w:t xml:space="preserve"> 2007</w:t>
      </w:r>
      <w:r>
        <w:rPr>
          <w:lang w:val="fr-FR"/>
        </w:rPr>
        <w:t>, près de</w:t>
      </w:r>
      <w:r w:rsidRPr="00913CB4">
        <w:rPr>
          <w:lang w:val="fr-FR"/>
        </w:rPr>
        <w:t xml:space="preserve"> 80</w:t>
      </w:r>
      <w:r>
        <w:rPr>
          <w:lang w:val="fr-FR"/>
        </w:rPr>
        <w:t>%</w:t>
      </w:r>
      <w:r w:rsidRPr="00913CB4">
        <w:rPr>
          <w:lang w:val="fr-FR"/>
        </w:rPr>
        <w:t xml:space="preserve"> </w:t>
      </w:r>
      <w:r>
        <w:rPr>
          <w:lang w:val="fr-FR"/>
        </w:rPr>
        <w:t>des femmes enceintes se sont soumises à un conseil et un dépistage volontaires;</w:t>
      </w:r>
      <w:r w:rsidRPr="00913CB4">
        <w:rPr>
          <w:lang w:val="fr-FR"/>
        </w:rPr>
        <w:t xml:space="preserve"> </w:t>
      </w:r>
      <w:r>
        <w:rPr>
          <w:lang w:val="fr-FR"/>
        </w:rPr>
        <w:t>au 1</w:t>
      </w:r>
      <w:r w:rsidRPr="00F256C9">
        <w:rPr>
          <w:vertAlign w:val="superscript"/>
          <w:lang w:val="fr-FR"/>
        </w:rPr>
        <w:t>er</w:t>
      </w:r>
      <w:r>
        <w:rPr>
          <w:lang w:val="fr-FR"/>
        </w:rPr>
        <w:t xml:space="preserve"> août</w:t>
      </w:r>
      <w:r w:rsidRPr="00913CB4">
        <w:rPr>
          <w:lang w:val="fr-FR"/>
        </w:rPr>
        <w:t xml:space="preserve"> 2009, </w:t>
      </w:r>
      <w:r>
        <w:rPr>
          <w:lang w:val="fr-FR"/>
        </w:rPr>
        <w:t xml:space="preserve">la </w:t>
      </w:r>
      <w:r w:rsidRPr="00913CB4">
        <w:rPr>
          <w:lang w:val="fr-FR"/>
        </w:rPr>
        <w:t xml:space="preserve">transmission </w:t>
      </w:r>
      <w:r>
        <w:rPr>
          <w:lang w:val="fr-FR"/>
        </w:rPr>
        <w:t>du</w:t>
      </w:r>
      <w:r w:rsidRPr="00913CB4">
        <w:rPr>
          <w:lang w:val="fr-FR"/>
        </w:rPr>
        <w:t xml:space="preserve"> virus </w:t>
      </w:r>
      <w:r>
        <w:rPr>
          <w:lang w:val="fr-FR"/>
        </w:rPr>
        <w:t>avait été évitée pour</w:t>
      </w:r>
      <w:r w:rsidRPr="00913CB4">
        <w:rPr>
          <w:lang w:val="fr-FR"/>
        </w:rPr>
        <w:t xml:space="preserve"> 13 </w:t>
      </w:r>
      <w:r>
        <w:rPr>
          <w:lang w:val="fr-FR"/>
        </w:rPr>
        <w:t>enfants</w:t>
      </w:r>
      <w:r w:rsidRPr="00913CB4">
        <w:rPr>
          <w:lang w:val="fr-FR"/>
        </w:rPr>
        <w:t xml:space="preserve"> </w:t>
      </w:r>
      <w:r>
        <w:rPr>
          <w:lang w:val="fr-FR"/>
        </w:rPr>
        <w:t>sur les 25 nés de mères séropositives</w:t>
      </w:r>
      <w:r w:rsidRPr="00913CB4">
        <w:rPr>
          <w:lang w:val="fr-FR"/>
        </w:rPr>
        <w:t xml:space="preserve"> (</w:t>
      </w:r>
      <w:r>
        <w:rPr>
          <w:lang w:val="fr-FR"/>
        </w:rPr>
        <w:t>la sérologie VIH de</w:t>
      </w:r>
      <w:r w:rsidRPr="00913CB4">
        <w:rPr>
          <w:lang w:val="fr-FR"/>
        </w:rPr>
        <w:t xml:space="preserve"> 12 </w:t>
      </w:r>
      <w:r>
        <w:rPr>
          <w:lang w:val="fr-FR"/>
        </w:rPr>
        <w:t>enfants</w:t>
      </w:r>
      <w:r w:rsidRPr="00913CB4">
        <w:rPr>
          <w:lang w:val="fr-FR"/>
        </w:rPr>
        <w:t xml:space="preserve"> </w:t>
      </w:r>
      <w:r>
        <w:rPr>
          <w:lang w:val="fr-FR"/>
        </w:rPr>
        <w:t>est encore en cours d’examen</w:t>
      </w:r>
      <w:r w:rsidRPr="00913CB4">
        <w:rPr>
          <w:lang w:val="fr-FR"/>
        </w:rPr>
        <w:t>).</w:t>
      </w:r>
    </w:p>
    <w:p w:rsidR="00D84007" w:rsidRPr="00913CB4" w:rsidRDefault="00D84007">
      <w:pPr>
        <w:pStyle w:val="SingleTxtG"/>
        <w:rPr>
          <w:lang w:val="fr-FR"/>
        </w:rPr>
      </w:pPr>
      <w:r w:rsidRPr="00913CB4">
        <w:rPr>
          <w:lang w:val="fr-FR"/>
        </w:rPr>
        <w:t>395.</w:t>
      </w:r>
      <w:r w:rsidRPr="00913CB4">
        <w:rPr>
          <w:lang w:val="fr-FR"/>
        </w:rPr>
        <w:tab/>
      </w:r>
      <w:r>
        <w:rPr>
          <w:lang w:val="fr-FR"/>
        </w:rPr>
        <w:t>Les grandes tendances de la stratégie nationale pour la prévention de la transmission mère-enfant se retrouvent dans le Programme national</w:t>
      </w:r>
      <w:r w:rsidRPr="00913CB4">
        <w:rPr>
          <w:lang w:val="fr-FR"/>
        </w:rPr>
        <w:t xml:space="preserve"> </w:t>
      </w:r>
      <w:r>
        <w:rPr>
          <w:lang w:val="fr-FR"/>
        </w:rPr>
        <w:t>pour 2007-2011 de lutte contre le</w:t>
      </w:r>
      <w:r w:rsidRPr="00913CB4">
        <w:rPr>
          <w:lang w:val="fr-FR"/>
        </w:rPr>
        <w:t xml:space="preserve"> </w:t>
      </w:r>
      <w:r>
        <w:rPr>
          <w:lang w:val="fr-FR"/>
        </w:rPr>
        <w:t>VIH/sida</w:t>
      </w:r>
      <w:r w:rsidRPr="00913CB4">
        <w:rPr>
          <w:lang w:val="fr-FR"/>
        </w:rPr>
        <w:t xml:space="preserve">, </w:t>
      </w:r>
      <w:r>
        <w:rPr>
          <w:lang w:val="fr-FR"/>
        </w:rPr>
        <w:t>et</w:t>
      </w:r>
      <w:r w:rsidRPr="00913CB4">
        <w:rPr>
          <w:lang w:val="fr-FR"/>
        </w:rPr>
        <w:t xml:space="preserve"> </w:t>
      </w:r>
      <w:r>
        <w:rPr>
          <w:lang w:val="fr-FR"/>
        </w:rPr>
        <w:t>les pratiques préconisées pour le traitement et la nutrition des enfants nés de mères infectées figurent dans des recommandations nationales qui en sont issues. Conformément à la stratégie nationale, l’État est tenu de fournir du lait maternisé à ces enfants. Si l’on tient compte de la faible prévalence du VIH</w:t>
      </w:r>
      <w:r w:rsidRPr="00913CB4">
        <w:rPr>
          <w:lang w:val="fr-FR"/>
        </w:rPr>
        <w:t xml:space="preserve"> </w:t>
      </w:r>
      <w:r>
        <w:rPr>
          <w:lang w:val="fr-FR"/>
        </w:rPr>
        <w:t>et</w:t>
      </w:r>
      <w:r w:rsidRPr="00913CB4">
        <w:rPr>
          <w:lang w:val="fr-FR"/>
        </w:rPr>
        <w:t xml:space="preserve"> </w:t>
      </w:r>
      <w:r>
        <w:rPr>
          <w:lang w:val="fr-FR"/>
        </w:rPr>
        <w:t>du petit nombre d’enfants séropositifs, cette solution au problème est tout à fait raisonnable pour le pays</w:t>
      </w:r>
      <w:r w:rsidRPr="00913CB4">
        <w:rPr>
          <w:lang w:val="fr-FR"/>
        </w:rPr>
        <w:t>.</w:t>
      </w:r>
    </w:p>
    <w:p w:rsidR="00D84007" w:rsidRPr="00913CB4" w:rsidRDefault="00D84007">
      <w:pPr>
        <w:pStyle w:val="H23G"/>
        <w:rPr>
          <w:lang w:val="fr-FR"/>
        </w:rPr>
      </w:pPr>
      <w:r w:rsidRPr="00913CB4">
        <w:rPr>
          <w:lang w:val="fr-FR"/>
        </w:rPr>
        <w:tab/>
        <w:t>8.</w:t>
      </w:r>
      <w:r w:rsidRPr="00913CB4">
        <w:rPr>
          <w:lang w:val="fr-FR"/>
        </w:rPr>
        <w:tab/>
      </w:r>
      <w:r>
        <w:rPr>
          <w:lang w:val="fr-FR"/>
        </w:rPr>
        <w:t>Maladies sexuellement transmissibles</w:t>
      </w:r>
    </w:p>
    <w:p w:rsidR="00D84007" w:rsidRPr="00913CB4" w:rsidRDefault="00D84007">
      <w:pPr>
        <w:pStyle w:val="SingleTxtG"/>
        <w:rPr>
          <w:lang w:val="fr-FR"/>
        </w:rPr>
      </w:pPr>
      <w:r w:rsidRPr="00913CB4">
        <w:rPr>
          <w:lang w:val="fr-FR"/>
        </w:rPr>
        <w:t>396.</w:t>
      </w:r>
      <w:r w:rsidRPr="00913CB4">
        <w:rPr>
          <w:lang w:val="fr-FR"/>
        </w:rPr>
        <w:tab/>
      </w:r>
      <w:r>
        <w:rPr>
          <w:lang w:val="fr-FR"/>
        </w:rPr>
        <w:t>La plupart des pathologies gynécologiques sont dues à des infections sexuellement transmissibles qui augmentent les indicateurs de morbidité et de mortalité maternelles et infantiles. A noter que la hausse spectaculaire de l’indicateur de la prévalence des infections sexuelles enregistré dans plusieurs pays de la CEI</w:t>
      </w:r>
      <w:r w:rsidRPr="00913CB4">
        <w:rPr>
          <w:lang w:val="fr-FR"/>
        </w:rPr>
        <w:t xml:space="preserve"> </w:t>
      </w:r>
      <w:r>
        <w:rPr>
          <w:lang w:val="fr-FR"/>
        </w:rPr>
        <w:t>ne concerne pas encore l’Arménie, mais que le nombre de</w:t>
      </w:r>
      <w:r w:rsidRPr="00913CB4">
        <w:rPr>
          <w:lang w:val="fr-FR"/>
        </w:rPr>
        <w:t xml:space="preserve"> </w:t>
      </w:r>
      <w:r>
        <w:rPr>
          <w:lang w:val="fr-FR"/>
        </w:rPr>
        <w:t xml:space="preserve">cas de </w:t>
      </w:r>
      <w:r w:rsidRPr="00913CB4">
        <w:rPr>
          <w:lang w:val="fr-FR"/>
        </w:rPr>
        <w:t xml:space="preserve">syphilis </w:t>
      </w:r>
      <w:r>
        <w:rPr>
          <w:lang w:val="fr-FR"/>
        </w:rPr>
        <w:t>et</w:t>
      </w:r>
      <w:r w:rsidRPr="00913CB4">
        <w:rPr>
          <w:lang w:val="fr-FR"/>
        </w:rPr>
        <w:t xml:space="preserve"> </w:t>
      </w:r>
      <w:r>
        <w:rPr>
          <w:lang w:val="fr-FR"/>
        </w:rPr>
        <w:t xml:space="preserve">de </w:t>
      </w:r>
      <w:r w:rsidRPr="00913CB4">
        <w:rPr>
          <w:lang w:val="fr-FR"/>
        </w:rPr>
        <w:t>gonorr</w:t>
      </w:r>
      <w:r>
        <w:rPr>
          <w:lang w:val="fr-FR"/>
        </w:rPr>
        <w:t>hées</w:t>
      </w:r>
      <w:r w:rsidRPr="00913CB4">
        <w:rPr>
          <w:lang w:val="fr-FR"/>
        </w:rPr>
        <w:t xml:space="preserve"> </w:t>
      </w:r>
      <w:r>
        <w:rPr>
          <w:lang w:val="fr-FR"/>
        </w:rPr>
        <w:t>a augmenté au cours des dernières années. Le taux de morbidité de la s</w:t>
      </w:r>
      <w:r w:rsidRPr="00913CB4">
        <w:rPr>
          <w:lang w:val="fr-FR"/>
        </w:rPr>
        <w:t xml:space="preserve">yphilis </w:t>
      </w:r>
      <w:r>
        <w:rPr>
          <w:lang w:val="fr-FR"/>
        </w:rPr>
        <w:t>pour les hommes et les femmes est de 4,</w:t>
      </w:r>
      <w:r w:rsidRPr="00913CB4">
        <w:rPr>
          <w:lang w:val="fr-FR"/>
        </w:rPr>
        <w:t>3</w:t>
      </w:r>
      <w:r>
        <w:rPr>
          <w:lang w:val="fr-FR"/>
        </w:rPr>
        <w:t xml:space="preserve">/100 </w:t>
      </w:r>
      <w:r w:rsidRPr="00913CB4">
        <w:rPr>
          <w:lang w:val="fr-FR"/>
        </w:rPr>
        <w:t>000</w:t>
      </w:r>
      <w:r>
        <w:rPr>
          <w:lang w:val="fr-FR"/>
        </w:rPr>
        <w:t>, et dans le cas des</w:t>
      </w:r>
      <w:r w:rsidRPr="00913CB4">
        <w:rPr>
          <w:lang w:val="fr-FR"/>
        </w:rPr>
        <w:t xml:space="preserve"> gonorrh</w:t>
      </w:r>
      <w:r>
        <w:rPr>
          <w:lang w:val="fr-FR"/>
        </w:rPr>
        <w:t>ées</w:t>
      </w:r>
      <w:r w:rsidRPr="00913CB4">
        <w:rPr>
          <w:lang w:val="fr-FR"/>
        </w:rPr>
        <w:t xml:space="preserve"> </w:t>
      </w:r>
      <w:r>
        <w:rPr>
          <w:lang w:val="fr-FR"/>
        </w:rPr>
        <w:t>de 24,</w:t>
      </w:r>
      <w:r w:rsidRPr="00913CB4">
        <w:rPr>
          <w:lang w:val="fr-FR"/>
        </w:rPr>
        <w:t>3</w:t>
      </w:r>
      <w:r>
        <w:rPr>
          <w:lang w:val="fr-FR"/>
        </w:rPr>
        <w:t>/100 000</w:t>
      </w:r>
      <w:r w:rsidRPr="00913CB4">
        <w:rPr>
          <w:lang w:val="fr-FR"/>
        </w:rPr>
        <w:t xml:space="preserve"> </w:t>
      </w:r>
      <w:r>
        <w:rPr>
          <w:lang w:val="fr-FR"/>
        </w:rPr>
        <w:t>hommes et de 7,</w:t>
      </w:r>
      <w:r w:rsidRPr="00913CB4">
        <w:rPr>
          <w:lang w:val="fr-FR"/>
        </w:rPr>
        <w:t>7</w:t>
      </w:r>
      <w:r>
        <w:rPr>
          <w:lang w:val="fr-FR"/>
        </w:rPr>
        <w:t>/100 000 femmes</w:t>
      </w:r>
      <w:r w:rsidRPr="00913CB4">
        <w:rPr>
          <w:lang w:val="fr-FR"/>
        </w:rPr>
        <w:t>.</w:t>
      </w:r>
    </w:p>
    <w:p w:rsidR="00D84007" w:rsidRPr="00913CB4" w:rsidRDefault="00D84007">
      <w:pPr>
        <w:pStyle w:val="SingleTxtG"/>
        <w:rPr>
          <w:lang w:val="fr-FR"/>
        </w:rPr>
      </w:pPr>
      <w:r w:rsidRPr="00913CB4">
        <w:rPr>
          <w:lang w:val="fr-FR"/>
        </w:rPr>
        <w:t>397.</w:t>
      </w:r>
      <w:r w:rsidRPr="00913CB4">
        <w:rPr>
          <w:lang w:val="fr-FR"/>
        </w:rPr>
        <w:tab/>
      </w:r>
      <w:r>
        <w:rPr>
          <w:lang w:val="fr-FR"/>
        </w:rPr>
        <w:t>Les rapports du Ministère</w:t>
      </w:r>
      <w:r w:rsidRPr="00913CB4">
        <w:rPr>
          <w:lang w:val="fr-FR"/>
        </w:rPr>
        <w:t xml:space="preserve"> </w:t>
      </w:r>
      <w:r>
        <w:rPr>
          <w:lang w:val="fr-FR"/>
        </w:rPr>
        <w:t>de la santé font état de la hausse du nombre des infections sexuelles, en particulier chez les jeunes et les adolescents</w:t>
      </w:r>
      <w:r w:rsidRPr="00913CB4">
        <w:rPr>
          <w:lang w:val="fr-FR"/>
        </w:rPr>
        <w:t>.</w:t>
      </w:r>
    </w:p>
    <w:p w:rsidR="00D84007" w:rsidRPr="00913CB4" w:rsidRDefault="00D84007">
      <w:pPr>
        <w:pStyle w:val="H23G"/>
        <w:rPr>
          <w:lang w:val="fr-FR"/>
        </w:rPr>
      </w:pPr>
      <w:r w:rsidRPr="00913CB4">
        <w:rPr>
          <w:lang w:val="fr-FR"/>
        </w:rPr>
        <w:tab/>
        <w:t>9.</w:t>
      </w:r>
      <w:r w:rsidRPr="00913CB4">
        <w:rPr>
          <w:lang w:val="fr-FR"/>
        </w:rPr>
        <w:tab/>
      </w:r>
      <w:r>
        <w:rPr>
          <w:lang w:val="fr-FR"/>
        </w:rPr>
        <w:t>Santé de l’enfant et de l’</w:t>
      </w:r>
      <w:r w:rsidRPr="00913CB4">
        <w:rPr>
          <w:lang w:val="fr-FR"/>
        </w:rPr>
        <w:t>adolescent</w:t>
      </w:r>
      <w:r>
        <w:rPr>
          <w:lang w:val="fr-FR"/>
        </w:rPr>
        <w:t xml:space="preserve"> et</w:t>
      </w:r>
      <w:r w:rsidRPr="00913CB4">
        <w:rPr>
          <w:lang w:val="fr-FR"/>
        </w:rPr>
        <w:t xml:space="preserve"> environ</w:t>
      </w:r>
      <w:r>
        <w:rPr>
          <w:lang w:val="fr-FR"/>
        </w:rPr>
        <w:t>ne</w:t>
      </w:r>
      <w:r w:rsidRPr="00913CB4">
        <w:rPr>
          <w:lang w:val="fr-FR"/>
        </w:rPr>
        <w:t>ment</w:t>
      </w:r>
    </w:p>
    <w:p w:rsidR="00D84007" w:rsidRPr="00913CB4" w:rsidRDefault="00D84007">
      <w:pPr>
        <w:pStyle w:val="SingleTxtG"/>
        <w:rPr>
          <w:lang w:val="fr-FR"/>
        </w:rPr>
      </w:pPr>
      <w:r w:rsidRPr="00913CB4">
        <w:rPr>
          <w:lang w:val="fr-FR"/>
        </w:rPr>
        <w:t>398.</w:t>
      </w:r>
      <w:r w:rsidRPr="00913CB4">
        <w:rPr>
          <w:lang w:val="fr-FR"/>
        </w:rPr>
        <w:tab/>
        <w:t>A</w:t>
      </w:r>
      <w:r>
        <w:rPr>
          <w:lang w:val="fr-FR"/>
        </w:rPr>
        <w:t>ujourd’hui, l’Arménie</w:t>
      </w:r>
      <w:r w:rsidRPr="00913CB4">
        <w:rPr>
          <w:lang w:val="fr-FR"/>
        </w:rPr>
        <w:t xml:space="preserve"> </w:t>
      </w:r>
      <w:r>
        <w:rPr>
          <w:lang w:val="fr-FR"/>
        </w:rPr>
        <w:t>traverse une période de transition et se heurte à des problèmes environnementaux urgents qui, à leur tour, ont des répercussions sur la situation sanitaire des enfants. Comparé à l’organisme de l’adulte, celui de l’enfant est plus vulnérable aux effets négatifs des nombreux et différents facteurs environnementaux qui affectent la santé des enfants pendant leur croissance, leur développement et la transformation de leur corps, ainsi que leur vie future —leur vie d’adulte— en raison de l’accumulation des pollutions. Les facteurs environnementaux agissent sur la santé de tous les enfants, mais plus encore sur la santé des enfants des groupes vulnérables</w:t>
      </w:r>
      <w:r w:rsidRPr="00913CB4">
        <w:rPr>
          <w:lang w:val="fr-FR"/>
        </w:rPr>
        <w:t>.</w:t>
      </w:r>
    </w:p>
    <w:p w:rsidR="00D84007" w:rsidRPr="00913CB4" w:rsidRDefault="00D84007">
      <w:pPr>
        <w:pStyle w:val="SingleTxtG"/>
        <w:rPr>
          <w:lang w:val="fr-FR"/>
        </w:rPr>
      </w:pPr>
      <w:r w:rsidRPr="00913CB4">
        <w:rPr>
          <w:lang w:val="fr-FR"/>
        </w:rPr>
        <w:t>399.</w:t>
      </w:r>
      <w:r w:rsidRPr="00913CB4">
        <w:rPr>
          <w:lang w:val="fr-FR"/>
        </w:rPr>
        <w:tab/>
      </w:r>
      <w:r>
        <w:rPr>
          <w:lang w:val="fr-FR"/>
        </w:rPr>
        <w:t xml:space="preserve">Les problèmes liés à l’organisation du processus éducatif des enfants ne sont pas encore résolus. Les conditions matérielles de l’enseignement primaire et l’état des établissements scolaires laissent à désirer: les bâtiments requis ne sont pas disponibles dans </w:t>
      </w:r>
      <w:r w:rsidRPr="00913CB4">
        <w:rPr>
          <w:lang w:val="fr-FR"/>
        </w:rPr>
        <w:t>46</w:t>
      </w:r>
      <w:r>
        <w:rPr>
          <w:lang w:val="fr-FR"/>
        </w:rPr>
        <w:t>%</w:t>
      </w:r>
      <w:r w:rsidRPr="00913CB4">
        <w:rPr>
          <w:lang w:val="fr-FR"/>
        </w:rPr>
        <w:t xml:space="preserve"> </w:t>
      </w:r>
      <w:r>
        <w:rPr>
          <w:lang w:val="fr-FR"/>
        </w:rPr>
        <w:t>des communautés. Un très grand nombre d’établissements ne dispose d’aucun système de chauffage central ou local et sont chauffés par des radiateurs électriques ou autres. Ainsi, seules certaines parties des bâtiments (salles de classe des maternelles et des écoles) sont chauffées et la température dans les autres pièces (chambres, toilettes) est en dessous de la température ambiante normale. De même, l’eau courante salubre et les conditions sanitaires nécessaires au respect d’une hygiène personnelle digne de ce nom constituent un problème</w:t>
      </w:r>
      <w:r w:rsidRPr="00913CB4">
        <w:rPr>
          <w:lang w:val="fr-FR"/>
        </w:rPr>
        <w:t>.</w:t>
      </w:r>
      <w:r>
        <w:rPr>
          <w:lang w:val="fr-FR"/>
        </w:rPr>
        <w:t xml:space="preserve"> La majorité des écoles n’offre pas toutes les conditions requises pour la pratique de l’éducation physique. La dégradation de l’état de santé et de la condition physique des élèves est </w:t>
      </w:r>
      <w:r w:rsidRPr="00E00253">
        <w:rPr>
          <w:i/>
          <w:lang w:val="fr-FR"/>
        </w:rPr>
        <w:t>inter alia</w:t>
      </w:r>
      <w:r>
        <w:rPr>
          <w:lang w:val="fr-FR"/>
        </w:rPr>
        <w:t xml:space="preserve"> imputable à leur manque d’activité.</w:t>
      </w:r>
    </w:p>
    <w:p w:rsidR="00D84007" w:rsidRPr="00913CB4" w:rsidRDefault="00D84007">
      <w:pPr>
        <w:pStyle w:val="SingleTxtG"/>
        <w:rPr>
          <w:lang w:val="fr-FR"/>
        </w:rPr>
      </w:pPr>
      <w:r w:rsidRPr="00913CB4">
        <w:rPr>
          <w:lang w:val="fr-FR"/>
        </w:rPr>
        <w:t>400.</w:t>
      </w:r>
      <w:r w:rsidRPr="00913CB4">
        <w:rPr>
          <w:lang w:val="fr-FR"/>
        </w:rPr>
        <w:tab/>
      </w:r>
      <w:r>
        <w:rPr>
          <w:lang w:val="fr-FR"/>
        </w:rPr>
        <w:t xml:space="preserve">Les effets négatifs de l’environnement sur la santé des enfants entraînent des modifications des indicateurs sanitaires, confirmées par les données recueillies lors des examens médicaux annuels. Ainsi, on observe une baisse continue de l’acuité visuelle chez les enfants de différents âges. Au total, </w:t>
      </w:r>
      <w:r w:rsidRPr="00913CB4">
        <w:rPr>
          <w:lang w:val="fr-FR"/>
        </w:rPr>
        <w:t>10</w:t>
      </w:r>
      <w:r>
        <w:rPr>
          <w:lang w:val="fr-FR"/>
        </w:rPr>
        <w:t>%</w:t>
      </w:r>
      <w:r w:rsidRPr="00913CB4">
        <w:rPr>
          <w:lang w:val="fr-FR"/>
        </w:rPr>
        <w:t xml:space="preserve"> </w:t>
      </w:r>
      <w:r>
        <w:rPr>
          <w:lang w:val="fr-FR"/>
        </w:rPr>
        <w:t>des enfants</w:t>
      </w:r>
      <w:r w:rsidRPr="00913CB4">
        <w:rPr>
          <w:lang w:val="fr-FR"/>
        </w:rPr>
        <w:t xml:space="preserve"> </w:t>
      </w:r>
      <w:r>
        <w:rPr>
          <w:lang w:val="fr-FR"/>
        </w:rPr>
        <w:t>de trois ans ont des problèmes visuels; à sept ans, l’indicateur atteint les</w:t>
      </w:r>
      <w:r w:rsidRPr="00913CB4">
        <w:rPr>
          <w:lang w:val="fr-FR"/>
        </w:rPr>
        <w:t xml:space="preserve"> 28</w:t>
      </w:r>
      <w:r>
        <w:rPr>
          <w:lang w:val="fr-FR"/>
        </w:rPr>
        <w:t>%</w:t>
      </w:r>
      <w:r w:rsidRPr="00913CB4">
        <w:rPr>
          <w:lang w:val="fr-FR"/>
        </w:rPr>
        <w:t xml:space="preserve"> </w:t>
      </w:r>
      <w:r>
        <w:rPr>
          <w:lang w:val="fr-FR"/>
        </w:rPr>
        <w:t>et</w:t>
      </w:r>
      <w:r w:rsidRPr="00913CB4">
        <w:rPr>
          <w:lang w:val="fr-FR"/>
        </w:rPr>
        <w:t xml:space="preserve"> </w:t>
      </w:r>
      <w:r>
        <w:rPr>
          <w:lang w:val="fr-FR"/>
        </w:rPr>
        <w:t xml:space="preserve">à </w:t>
      </w:r>
      <w:r w:rsidRPr="00913CB4">
        <w:rPr>
          <w:lang w:val="fr-FR"/>
        </w:rPr>
        <w:t xml:space="preserve">14 </w:t>
      </w:r>
      <w:r>
        <w:rPr>
          <w:lang w:val="fr-FR"/>
        </w:rPr>
        <w:t>ans, il culmine</w:t>
      </w:r>
      <w:r w:rsidRPr="00913CB4">
        <w:rPr>
          <w:lang w:val="fr-FR"/>
        </w:rPr>
        <w:t xml:space="preserve"> </w:t>
      </w:r>
      <w:r>
        <w:rPr>
          <w:lang w:val="fr-FR"/>
        </w:rPr>
        <w:t>à</w:t>
      </w:r>
      <w:r w:rsidRPr="00913CB4">
        <w:rPr>
          <w:lang w:val="fr-FR"/>
        </w:rPr>
        <w:t xml:space="preserve"> 45</w:t>
      </w:r>
      <w:r>
        <w:rPr>
          <w:lang w:val="fr-FR"/>
        </w:rPr>
        <w:t>%</w:t>
      </w:r>
      <w:r w:rsidRPr="00913CB4">
        <w:rPr>
          <w:lang w:val="fr-FR"/>
        </w:rPr>
        <w:t xml:space="preserve">. </w:t>
      </w:r>
      <w:r>
        <w:rPr>
          <w:lang w:val="fr-FR"/>
        </w:rPr>
        <w:t xml:space="preserve">Cette augmentation des déficiences visuelles peut être le résultat de l’inadéquation du mobilier et des manuels aux normes et règlements sanitaires et du non-respect des conditions d’hygiène en vigueur pendant les études. Des problèmes analogues sont observés en ce qui concerne les positions corporelles. En résumé, cette tendance est étayée par le fait que </w:t>
      </w:r>
      <w:r w:rsidRPr="00913CB4">
        <w:rPr>
          <w:lang w:val="fr-FR"/>
        </w:rPr>
        <w:t>75</w:t>
      </w:r>
      <w:r>
        <w:rPr>
          <w:lang w:val="fr-FR"/>
        </w:rPr>
        <w:t>%</w:t>
      </w:r>
      <w:r w:rsidRPr="00913CB4">
        <w:rPr>
          <w:lang w:val="fr-FR"/>
        </w:rPr>
        <w:t xml:space="preserve"> </w:t>
      </w:r>
      <w:r>
        <w:rPr>
          <w:lang w:val="fr-FR"/>
        </w:rPr>
        <w:t>des enfants</w:t>
      </w:r>
      <w:r w:rsidRPr="00913CB4">
        <w:rPr>
          <w:lang w:val="fr-FR"/>
        </w:rPr>
        <w:t xml:space="preserve"> </w:t>
      </w:r>
      <w:r>
        <w:rPr>
          <w:lang w:val="fr-FR"/>
        </w:rPr>
        <w:t xml:space="preserve">diagnostiqués dans le cadre des examens médicaux annuels au niveau primaire sont classés dans le premier groupe sanitaire, et que les </w:t>
      </w:r>
      <w:r w:rsidRPr="00913CB4">
        <w:rPr>
          <w:lang w:val="fr-FR"/>
        </w:rPr>
        <w:t>25</w:t>
      </w:r>
      <w:r>
        <w:rPr>
          <w:lang w:val="fr-FR"/>
        </w:rPr>
        <w:t>%</w:t>
      </w:r>
      <w:r w:rsidRPr="00913CB4">
        <w:rPr>
          <w:lang w:val="fr-FR"/>
        </w:rPr>
        <w:t xml:space="preserve"> </w:t>
      </w:r>
      <w:r>
        <w:rPr>
          <w:lang w:val="fr-FR"/>
        </w:rPr>
        <w:t>restants sont atteints de troubles fonctionnels, de maladies chroniques et certains d’entre eux sont au stade décompensé d’une maladie. On constate également une hausse du nombre d’enfants de 7 à 14 ans atteints de maladies infectieuses, de maladies des organes digestifs et du système nerveux, d’allergies, de rhumatismes, de dystonies végétatives et de névroses. La structure et la prévalence des troubles fonctionnels et des maladies chroniques diagnostiqués chez les enfants à l’occasion des examens médicaux annuels sont également révélatrices de la tendance à la dégradation de l’état de santé des enfants, imputable aux effets de l’environnement et, en particulier, au processus éducatif; elles mettent également en évidence la nécessité de renforcer les mesures de prévention pour enrayer cette tendance</w:t>
      </w:r>
      <w:r w:rsidRPr="00913CB4">
        <w:rPr>
          <w:lang w:val="fr-FR"/>
        </w:rPr>
        <w:t>.</w:t>
      </w:r>
    </w:p>
    <w:p w:rsidR="00D84007" w:rsidRPr="00913CB4" w:rsidRDefault="00D84007">
      <w:pPr>
        <w:pStyle w:val="SingleTxtG"/>
        <w:rPr>
          <w:lang w:val="fr-FR"/>
        </w:rPr>
      </w:pPr>
      <w:r w:rsidRPr="00913CB4">
        <w:rPr>
          <w:lang w:val="fr-FR"/>
        </w:rPr>
        <w:t>401.</w:t>
      </w:r>
      <w:r w:rsidRPr="00913CB4">
        <w:rPr>
          <w:lang w:val="fr-FR"/>
        </w:rPr>
        <w:tab/>
      </w:r>
      <w:r>
        <w:rPr>
          <w:lang w:val="fr-FR"/>
        </w:rPr>
        <w:t>Un travail considérable est réalisé dans ce sens en Arménie</w:t>
      </w:r>
      <w:r w:rsidRPr="00913CB4">
        <w:rPr>
          <w:lang w:val="fr-FR"/>
        </w:rPr>
        <w:t xml:space="preserve">. </w:t>
      </w:r>
      <w:r>
        <w:rPr>
          <w:lang w:val="fr-FR"/>
        </w:rPr>
        <w:t xml:space="preserve">Les problèmes sont du ressort de différentes administrations. Les décisions de la quatrième Conférence ministérielle sur l’environnement et la santé sur le thème «Un futur pour nos enfants», qui s’est tenue dans le cadre du processus «Environnement et santé» à Budapest en </w:t>
      </w:r>
      <w:r w:rsidRPr="00913CB4">
        <w:rPr>
          <w:lang w:val="fr-FR"/>
        </w:rPr>
        <w:t xml:space="preserve">2004, </w:t>
      </w:r>
      <w:r>
        <w:rPr>
          <w:lang w:val="fr-FR"/>
        </w:rPr>
        <w:t>ainsi que la Déclaration ministérielle sur l’environnement et la santé, et les actions et initiatives dans la ligne du Plan d’action européen pour l’environnement et la santé des enfants sont traduites dans différents textes juridiques, documents d’orientation ou programmes nationaux et internationaux, parmi lesquels:</w:t>
      </w:r>
      <w:r w:rsidRPr="00913CB4">
        <w:rPr>
          <w:lang w:val="fr-FR"/>
        </w:rPr>
        <w:t xml:space="preserve"> </w:t>
      </w:r>
      <w:r>
        <w:rPr>
          <w:lang w:val="fr-FR"/>
        </w:rPr>
        <w:t>la Décision</w:t>
      </w:r>
      <w:r w:rsidRPr="00913CB4">
        <w:rPr>
          <w:lang w:val="fr-FR"/>
        </w:rPr>
        <w:t xml:space="preserve"> </w:t>
      </w:r>
      <w:r>
        <w:rPr>
          <w:lang w:val="fr-FR"/>
        </w:rPr>
        <w:t>nº</w:t>
      </w:r>
      <w:r w:rsidRPr="00913CB4">
        <w:rPr>
          <w:lang w:val="fr-FR"/>
        </w:rPr>
        <w:t xml:space="preserve"> 1204-N </w:t>
      </w:r>
      <w:r>
        <w:rPr>
          <w:lang w:val="fr-FR"/>
        </w:rPr>
        <w:t>du</w:t>
      </w:r>
      <w:r w:rsidRPr="00913CB4">
        <w:rPr>
          <w:lang w:val="fr-FR"/>
        </w:rPr>
        <w:t xml:space="preserve"> 1</w:t>
      </w:r>
      <w:r>
        <w:rPr>
          <w:lang w:val="fr-FR"/>
        </w:rPr>
        <w:t>er</w:t>
      </w:r>
      <w:r w:rsidRPr="00913CB4">
        <w:rPr>
          <w:lang w:val="fr-FR"/>
        </w:rPr>
        <w:t xml:space="preserve"> </w:t>
      </w:r>
      <w:r>
        <w:rPr>
          <w:lang w:val="fr-FR"/>
        </w:rPr>
        <w:t>août</w:t>
      </w:r>
      <w:r w:rsidRPr="00913CB4">
        <w:rPr>
          <w:lang w:val="fr-FR"/>
        </w:rPr>
        <w:t xml:space="preserve"> 2002 </w:t>
      </w:r>
      <w:r>
        <w:rPr>
          <w:lang w:val="fr-FR"/>
        </w:rPr>
        <w:t>relative au Plan d’action national</w:t>
      </w:r>
      <w:r w:rsidRPr="00913CB4">
        <w:rPr>
          <w:lang w:val="fr-FR"/>
        </w:rPr>
        <w:t xml:space="preserve"> </w:t>
      </w:r>
      <w:r>
        <w:rPr>
          <w:lang w:val="fr-FR"/>
        </w:rPr>
        <w:t>en matière d’hygiène environnementale; la Décision</w:t>
      </w:r>
      <w:r w:rsidRPr="00913CB4">
        <w:rPr>
          <w:lang w:val="fr-FR"/>
        </w:rPr>
        <w:t xml:space="preserve"> </w:t>
      </w:r>
      <w:r>
        <w:rPr>
          <w:lang w:val="fr-FR"/>
        </w:rPr>
        <w:t>nº</w:t>
      </w:r>
      <w:r w:rsidRPr="00913CB4">
        <w:rPr>
          <w:lang w:val="fr-FR"/>
        </w:rPr>
        <w:t xml:space="preserve"> 593 </w:t>
      </w:r>
      <w:r>
        <w:rPr>
          <w:lang w:val="fr-FR"/>
        </w:rPr>
        <w:t>du</w:t>
      </w:r>
      <w:r w:rsidRPr="00913CB4">
        <w:rPr>
          <w:lang w:val="fr-FR"/>
        </w:rPr>
        <w:t xml:space="preserve"> 20 </w:t>
      </w:r>
      <w:r>
        <w:rPr>
          <w:lang w:val="fr-FR"/>
        </w:rPr>
        <w:t>mai</w:t>
      </w:r>
      <w:r w:rsidRPr="00913CB4">
        <w:rPr>
          <w:lang w:val="fr-FR"/>
        </w:rPr>
        <w:t xml:space="preserve"> 2002 </w:t>
      </w:r>
      <w:r>
        <w:rPr>
          <w:lang w:val="fr-FR"/>
        </w:rPr>
        <w:t>portant approbation du projet complexe de réparations importantes et d’amélioration des établissements d’enseignement général arméniens</w:t>
      </w:r>
      <w:r w:rsidRPr="00913CB4">
        <w:rPr>
          <w:lang w:val="fr-FR"/>
        </w:rPr>
        <w:t xml:space="preserve">, </w:t>
      </w:r>
      <w:r>
        <w:rPr>
          <w:lang w:val="fr-FR"/>
        </w:rPr>
        <w:t>qui sert à calculer les ressources nécessaires à la fourniture d’établissements d’enseignement dotés des équipements requis et à la réalisation de réparations importantes;</w:t>
      </w:r>
      <w:r w:rsidRPr="00913CB4">
        <w:rPr>
          <w:lang w:val="fr-FR"/>
        </w:rPr>
        <w:t xml:space="preserve"> </w:t>
      </w:r>
      <w:r>
        <w:rPr>
          <w:lang w:val="fr-FR"/>
        </w:rPr>
        <w:t>la Décision</w:t>
      </w:r>
      <w:r w:rsidRPr="00913CB4">
        <w:rPr>
          <w:lang w:val="fr-FR"/>
        </w:rPr>
        <w:t xml:space="preserve"> </w:t>
      </w:r>
      <w:r>
        <w:rPr>
          <w:lang w:val="fr-FR"/>
        </w:rPr>
        <w:t>nº</w:t>
      </w:r>
      <w:r w:rsidRPr="00913CB4">
        <w:rPr>
          <w:lang w:val="fr-FR"/>
        </w:rPr>
        <w:t xml:space="preserve"> 994-N </w:t>
      </w:r>
      <w:r>
        <w:rPr>
          <w:lang w:val="fr-FR"/>
        </w:rPr>
        <w:t>du</w:t>
      </w:r>
      <w:r w:rsidRPr="00913CB4">
        <w:rPr>
          <w:lang w:val="fr-FR"/>
        </w:rPr>
        <w:t xml:space="preserve"> 8 </w:t>
      </w:r>
      <w:r>
        <w:rPr>
          <w:lang w:val="fr-FR"/>
        </w:rPr>
        <w:t>août</w:t>
      </w:r>
      <w:r w:rsidRPr="00913CB4">
        <w:rPr>
          <w:lang w:val="fr-FR"/>
        </w:rPr>
        <w:t xml:space="preserve"> 2003 </w:t>
      </w:r>
      <w:r>
        <w:rPr>
          <w:lang w:val="fr-FR"/>
        </w:rPr>
        <w:t>portant approbation du Document de stratégie pour la réduction de la pauvreté;</w:t>
      </w:r>
      <w:r w:rsidRPr="00913CB4">
        <w:rPr>
          <w:lang w:val="fr-FR"/>
        </w:rPr>
        <w:t xml:space="preserve"> </w:t>
      </w:r>
      <w:r>
        <w:rPr>
          <w:lang w:val="fr-FR"/>
        </w:rPr>
        <w:t>la Décision</w:t>
      </w:r>
      <w:r w:rsidRPr="00913CB4">
        <w:rPr>
          <w:lang w:val="fr-FR"/>
        </w:rPr>
        <w:t xml:space="preserve"> </w:t>
      </w:r>
      <w:r>
        <w:rPr>
          <w:lang w:val="fr-FR"/>
        </w:rPr>
        <w:t>nº</w:t>
      </w:r>
      <w:r w:rsidRPr="00913CB4">
        <w:rPr>
          <w:lang w:val="fr-FR"/>
        </w:rPr>
        <w:t xml:space="preserve"> 1745-N </w:t>
      </w:r>
      <w:r>
        <w:rPr>
          <w:lang w:val="fr-FR"/>
        </w:rPr>
        <w:t>du</w:t>
      </w:r>
      <w:r w:rsidRPr="00913CB4">
        <w:rPr>
          <w:lang w:val="fr-FR"/>
        </w:rPr>
        <w:t xml:space="preserve"> 18 </w:t>
      </w:r>
      <w:r>
        <w:rPr>
          <w:lang w:val="fr-FR"/>
        </w:rPr>
        <w:t>décembre</w:t>
      </w:r>
      <w:r w:rsidRPr="00913CB4">
        <w:rPr>
          <w:lang w:val="fr-FR"/>
        </w:rPr>
        <w:t xml:space="preserve"> 2003 </w:t>
      </w:r>
      <w:r>
        <w:rPr>
          <w:lang w:val="fr-FR"/>
        </w:rPr>
        <w:t>portant approbation du Programme national</w:t>
      </w:r>
      <w:r w:rsidRPr="00913CB4">
        <w:rPr>
          <w:lang w:val="fr-FR"/>
        </w:rPr>
        <w:t xml:space="preserve"> 2004</w:t>
      </w:r>
      <w:r>
        <w:rPr>
          <w:lang w:val="fr-FR"/>
        </w:rPr>
        <w:t>-</w:t>
      </w:r>
      <w:r w:rsidRPr="00913CB4">
        <w:rPr>
          <w:lang w:val="fr-FR"/>
        </w:rPr>
        <w:t xml:space="preserve">2015 </w:t>
      </w:r>
      <w:r>
        <w:rPr>
          <w:lang w:val="fr-FR"/>
        </w:rPr>
        <w:t>pour la protection des droits de l’enfant</w:t>
      </w:r>
      <w:r w:rsidRPr="00913CB4">
        <w:rPr>
          <w:lang w:val="fr-FR"/>
        </w:rPr>
        <w:t xml:space="preserve"> </w:t>
      </w:r>
      <w:r>
        <w:rPr>
          <w:lang w:val="fr-FR"/>
        </w:rPr>
        <w:t>en République d’Arménie;</w:t>
      </w:r>
      <w:r w:rsidRPr="00913CB4">
        <w:rPr>
          <w:lang w:val="fr-FR"/>
        </w:rPr>
        <w:t xml:space="preserve"> </w:t>
      </w:r>
      <w:r>
        <w:rPr>
          <w:lang w:val="fr-FR"/>
        </w:rPr>
        <w:t>la Décision gouvernementale</w:t>
      </w:r>
      <w:r w:rsidRPr="00913CB4">
        <w:rPr>
          <w:lang w:val="fr-FR"/>
        </w:rPr>
        <w:t xml:space="preserve"> </w:t>
      </w:r>
      <w:r>
        <w:rPr>
          <w:lang w:val="fr-FR"/>
        </w:rPr>
        <w:t>nº</w:t>
      </w:r>
      <w:r w:rsidRPr="00913CB4">
        <w:rPr>
          <w:lang w:val="fr-FR"/>
        </w:rPr>
        <w:t xml:space="preserve"> 878-N </w:t>
      </w:r>
      <w:r>
        <w:rPr>
          <w:lang w:val="fr-FR"/>
        </w:rPr>
        <w:t>du</w:t>
      </w:r>
      <w:r w:rsidRPr="00913CB4">
        <w:rPr>
          <w:lang w:val="fr-FR"/>
        </w:rPr>
        <w:t xml:space="preserve"> 24 </w:t>
      </w:r>
      <w:r>
        <w:rPr>
          <w:lang w:val="fr-FR"/>
        </w:rPr>
        <w:t>juillet</w:t>
      </w:r>
      <w:r w:rsidRPr="00913CB4">
        <w:rPr>
          <w:lang w:val="fr-FR"/>
        </w:rPr>
        <w:t xml:space="preserve"> 2008 </w:t>
      </w:r>
      <w:r>
        <w:rPr>
          <w:lang w:val="fr-FR"/>
        </w:rPr>
        <w:t>portant approbation du Plan d’action gouvernemental pour 2008-2012;</w:t>
      </w:r>
      <w:r w:rsidRPr="00913CB4">
        <w:rPr>
          <w:lang w:val="fr-FR"/>
        </w:rPr>
        <w:t xml:space="preserve"> </w:t>
      </w:r>
      <w:r>
        <w:rPr>
          <w:lang w:val="fr-FR"/>
        </w:rPr>
        <w:t>la Décision</w:t>
      </w:r>
      <w:r w:rsidRPr="00913CB4">
        <w:rPr>
          <w:lang w:val="fr-FR"/>
        </w:rPr>
        <w:t xml:space="preserve"> </w:t>
      </w:r>
      <w:r>
        <w:rPr>
          <w:lang w:val="fr-FR"/>
        </w:rPr>
        <w:t>nº</w:t>
      </w:r>
      <w:r w:rsidRPr="00913CB4">
        <w:rPr>
          <w:lang w:val="fr-FR"/>
        </w:rPr>
        <w:t xml:space="preserve"> 738-N </w:t>
      </w:r>
      <w:r>
        <w:rPr>
          <w:lang w:val="fr-FR"/>
        </w:rPr>
        <w:t>du</w:t>
      </w:r>
      <w:r w:rsidRPr="00913CB4">
        <w:rPr>
          <w:lang w:val="fr-FR"/>
        </w:rPr>
        <w:t xml:space="preserve"> 21 </w:t>
      </w:r>
      <w:r>
        <w:rPr>
          <w:lang w:val="fr-FR"/>
        </w:rPr>
        <w:t>juin</w:t>
      </w:r>
      <w:r w:rsidRPr="00913CB4">
        <w:rPr>
          <w:lang w:val="fr-FR"/>
        </w:rPr>
        <w:t xml:space="preserve"> 2007 </w:t>
      </w:r>
      <w:r>
        <w:rPr>
          <w:lang w:val="fr-FR"/>
        </w:rPr>
        <w:t>portant approbation du programme de dépenses publiques à moyen terme pour 2008-2010;</w:t>
      </w:r>
      <w:r w:rsidRPr="00913CB4">
        <w:rPr>
          <w:lang w:val="fr-FR"/>
        </w:rPr>
        <w:t xml:space="preserve"> </w:t>
      </w:r>
      <w:r>
        <w:rPr>
          <w:lang w:val="fr-FR"/>
        </w:rPr>
        <w:t xml:space="preserve">les Objectifs du Millénaire pour le développement; les projets de construction d’écoles; le projet de fourniture de chauffage urbain </w:t>
      </w:r>
      <w:r w:rsidRPr="00913CB4">
        <w:rPr>
          <w:lang w:val="fr-FR"/>
        </w:rPr>
        <w:t>(</w:t>
      </w:r>
      <w:r>
        <w:rPr>
          <w:lang w:val="fr-FR"/>
        </w:rPr>
        <w:t>écoles</w:t>
      </w:r>
      <w:r w:rsidRPr="00913CB4">
        <w:rPr>
          <w:lang w:val="fr-FR"/>
        </w:rPr>
        <w:t>) financ</w:t>
      </w:r>
      <w:r>
        <w:rPr>
          <w:lang w:val="fr-FR"/>
        </w:rPr>
        <w:t>é par la Banque mondiale et la «</w:t>
      </w:r>
      <w:r w:rsidRPr="00913CB4">
        <w:rPr>
          <w:lang w:val="fr-FR"/>
        </w:rPr>
        <w:t>United States Agency for International Development</w:t>
      </w:r>
      <w:r>
        <w:rPr>
          <w:lang w:val="fr-FR"/>
        </w:rPr>
        <w:t>»;</w:t>
      </w:r>
      <w:r w:rsidRPr="00913CB4">
        <w:rPr>
          <w:lang w:val="fr-FR"/>
        </w:rPr>
        <w:t xml:space="preserve"> </w:t>
      </w:r>
      <w:r>
        <w:rPr>
          <w:lang w:val="fr-FR"/>
        </w:rPr>
        <w:t>le Programme de construction d’écoles de la</w:t>
      </w:r>
      <w:r w:rsidRPr="00913CB4">
        <w:rPr>
          <w:lang w:val="fr-FR"/>
        </w:rPr>
        <w:t xml:space="preserve"> Lincy Foundation.</w:t>
      </w:r>
    </w:p>
    <w:p w:rsidR="00D84007" w:rsidRPr="00913CB4" w:rsidRDefault="00D84007">
      <w:pPr>
        <w:pStyle w:val="H23G"/>
        <w:rPr>
          <w:lang w:val="fr-FR"/>
        </w:rPr>
      </w:pPr>
      <w:r w:rsidRPr="00913CB4">
        <w:rPr>
          <w:lang w:val="fr-FR"/>
        </w:rPr>
        <w:tab/>
        <w:t>10.</w:t>
      </w:r>
      <w:r w:rsidRPr="00913CB4">
        <w:rPr>
          <w:lang w:val="fr-FR"/>
        </w:rPr>
        <w:tab/>
      </w:r>
      <w:r>
        <w:rPr>
          <w:lang w:val="fr-FR"/>
        </w:rPr>
        <w:t>Assistance médicale aux femmes enceintes</w:t>
      </w:r>
    </w:p>
    <w:p w:rsidR="00D84007" w:rsidRPr="00913CB4" w:rsidRDefault="00D84007">
      <w:pPr>
        <w:pStyle w:val="SingleTxtG"/>
        <w:rPr>
          <w:lang w:val="fr-FR"/>
        </w:rPr>
      </w:pPr>
      <w:r w:rsidRPr="00913CB4">
        <w:rPr>
          <w:lang w:val="fr-FR"/>
        </w:rPr>
        <w:t>402.</w:t>
      </w:r>
      <w:r w:rsidRPr="00913CB4">
        <w:rPr>
          <w:lang w:val="fr-FR"/>
        </w:rPr>
        <w:tab/>
      </w:r>
      <w:r>
        <w:rPr>
          <w:lang w:val="fr-FR"/>
        </w:rPr>
        <w:t>En République d’Arménie, les soins prénatals sont dispensés par les gynécologues obstétriciens, les médecins de famille, les sages-femmes et le personnel infirmier. Quelque</w:t>
      </w:r>
      <w:r w:rsidRPr="00913CB4">
        <w:rPr>
          <w:lang w:val="fr-FR"/>
        </w:rPr>
        <w:t xml:space="preserve"> 93</w:t>
      </w:r>
      <w:r>
        <w:rPr>
          <w:lang w:val="fr-FR"/>
        </w:rPr>
        <w:t>%</w:t>
      </w:r>
      <w:r w:rsidRPr="00913CB4">
        <w:rPr>
          <w:lang w:val="fr-FR"/>
        </w:rPr>
        <w:t xml:space="preserve"> </w:t>
      </w:r>
      <w:r>
        <w:rPr>
          <w:lang w:val="fr-FR"/>
        </w:rPr>
        <w:t xml:space="preserve">des femmes arméniennes reçoivent des soins et une assistance de haut niveau avant l’accouchement. Ces soins sont un peu plus accessibles dans les zones urbaines </w:t>
      </w:r>
      <w:r w:rsidRPr="00913CB4">
        <w:rPr>
          <w:lang w:val="fr-FR"/>
        </w:rPr>
        <w:t>(96</w:t>
      </w:r>
      <w:r>
        <w:rPr>
          <w:lang w:val="fr-FR"/>
        </w:rPr>
        <w:t>%</w:t>
      </w:r>
      <w:r w:rsidRPr="00913CB4">
        <w:rPr>
          <w:lang w:val="fr-FR"/>
        </w:rPr>
        <w:t xml:space="preserve">), </w:t>
      </w:r>
      <w:r>
        <w:rPr>
          <w:lang w:val="fr-FR"/>
        </w:rPr>
        <w:t>que dans les zones rurales</w:t>
      </w:r>
      <w:r w:rsidRPr="00913CB4">
        <w:rPr>
          <w:lang w:val="fr-FR"/>
        </w:rPr>
        <w:t xml:space="preserve"> (89</w:t>
      </w:r>
      <w:r>
        <w:rPr>
          <w:lang w:val="fr-FR"/>
        </w:rPr>
        <w:t>%</w:t>
      </w:r>
      <w:r w:rsidRPr="00913CB4">
        <w:rPr>
          <w:lang w:val="fr-FR"/>
        </w:rPr>
        <w:t xml:space="preserve">). </w:t>
      </w:r>
      <w:r>
        <w:rPr>
          <w:lang w:val="fr-FR"/>
        </w:rPr>
        <w:t xml:space="preserve">La majorité des femmes se rendent à quatre visites prénatales ou plus. La première a généralement lieu au premier trimestre de la grossesse </w:t>
      </w:r>
      <w:r w:rsidRPr="00913CB4">
        <w:rPr>
          <w:lang w:val="fr-FR"/>
        </w:rPr>
        <w:t>(</w:t>
      </w:r>
      <w:r>
        <w:rPr>
          <w:lang w:val="fr-FR"/>
        </w:rPr>
        <w:t xml:space="preserve">Enquête démographique et sanitaire (EDS) </w:t>
      </w:r>
      <w:r w:rsidRPr="00913CB4">
        <w:rPr>
          <w:lang w:val="fr-FR"/>
        </w:rPr>
        <w:t>2005).</w:t>
      </w:r>
    </w:p>
    <w:p w:rsidR="00D84007" w:rsidRPr="00913CB4" w:rsidRDefault="00D84007">
      <w:pPr>
        <w:pStyle w:val="SingleTxtG"/>
        <w:rPr>
          <w:lang w:val="fr-FR"/>
        </w:rPr>
      </w:pPr>
      <w:r w:rsidRPr="00913CB4">
        <w:rPr>
          <w:lang w:val="fr-FR"/>
        </w:rPr>
        <w:t>403.</w:t>
      </w:r>
      <w:r w:rsidRPr="00913CB4">
        <w:rPr>
          <w:lang w:val="fr-FR"/>
        </w:rPr>
        <w:tab/>
      </w:r>
      <w:r>
        <w:rPr>
          <w:lang w:val="fr-FR"/>
        </w:rPr>
        <w:t>Tenant compte de la politique conduite par le Ministère</w:t>
      </w:r>
      <w:r w:rsidRPr="00913CB4">
        <w:rPr>
          <w:lang w:val="fr-FR"/>
        </w:rPr>
        <w:t xml:space="preserve"> </w:t>
      </w:r>
      <w:r>
        <w:rPr>
          <w:lang w:val="fr-FR"/>
        </w:rPr>
        <w:t xml:space="preserve">de la santé dans le secteur des soins obstétriques, une hausse significative des crédits budgétaires a été prévue pour </w:t>
      </w:r>
      <w:r w:rsidRPr="00913CB4">
        <w:rPr>
          <w:lang w:val="fr-FR"/>
        </w:rPr>
        <w:t xml:space="preserve">2008 </w:t>
      </w:r>
      <w:r>
        <w:rPr>
          <w:lang w:val="fr-FR"/>
        </w:rPr>
        <w:t>et</w:t>
      </w:r>
      <w:r w:rsidRPr="00913CB4">
        <w:rPr>
          <w:lang w:val="fr-FR"/>
        </w:rPr>
        <w:t xml:space="preserve"> 2009 </w:t>
      </w:r>
      <w:r>
        <w:rPr>
          <w:lang w:val="fr-FR"/>
        </w:rPr>
        <w:t>concernant le prix des soins médicaux liés à la grossesse et à l’accouchement, qui vise essentiellement à accroître la rémunération des professionnels de santé. Un programme de certification nationale en obstétrique est mis en œuvre depuis</w:t>
      </w:r>
      <w:r w:rsidRPr="00913CB4">
        <w:rPr>
          <w:lang w:val="fr-FR"/>
        </w:rPr>
        <w:t xml:space="preserve"> </w:t>
      </w:r>
      <w:r>
        <w:rPr>
          <w:lang w:val="fr-FR"/>
        </w:rPr>
        <w:t xml:space="preserve">le </w:t>
      </w:r>
      <w:r w:rsidRPr="00913CB4">
        <w:rPr>
          <w:lang w:val="fr-FR"/>
        </w:rPr>
        <w:t>1</w:t>
      </w:r>
      <w:r>
        <w:rPr>
          <w:lang w:val="fr-FR"/>
        </w:rPr>
        <w:t>er</w:t>
      </w:r>
      <w:r w:rsidRPr="00913CB4">
        <w:rPr>
          <w:lang w:val="fr-FR"/>
        </w:rPr>
        <w:t xml:space="preserve"> </w:t>
      </w:r>
      <w:r>
        <w:rPr>
          <w:lang w:val="fr-FR"/>
        </w:rPr>
        <w:t>juillet</w:t>
      </w:r>
      <w:r w:rsidRPr="00913CB4">
        <w:rPr>
          <w:lang w:val="fr-FR"/>
        </w:rPr>
        <w:t xml:space="preserve"> 2008</w:t>
      </w:r>
      <w:r>
        <w:rPr>
          <w:lang w:val="fr-FR"/>
        </w:rPr>
        <w:t xml:space="preserve"> et a permis d’améliorer la qualité et l’accessibilité des services</w:t>
      </w:r>
      <w:r w:rsidRPr="00913CB4">
        <w:rPr>
          <w:lang w:val="fr-FR"/>
        </w:rPr>
        <w:t>.</w:t>
      </w:r>
    </w:p>
    <w:p w:rsidR="00D84007" w:rsidRPr="00913CB4" w:rsidRDefault="00D84007">
      <w:pPr>
        <w:pStyle w:val="SingleTxtG"/>
        <w:rPr>
          <w:lang w:val="fr-FR"/>
        </w:rPr>
      </w:pPr>
      <w:r w:rsidRPr="00913CB4">
        <w:rPr>
          <w:lang w:val="fr-FR"/>
        </w:rPr>
        <w:t>404.</w:t>
      </w:r>
      <w:r w:rsidRPr="00913CB4">
        <w:rPr>
          <w:lang w:val="fr-FR"/>
        </w:rPr>
        <w:tab/>
      </w:r>
      <w:r>
        <w:rPr>
          <w:lang w:val="fr-FR"/>
        </w:rPr>
        <w:t>Près de l’ensemble des femmes</w:t>
      </w:r>
      <w:r w:rsidRPr="00913CB4">
        <w:rPr>
          <w:lang w:val="fr-FR"/>
        </w:rPr>
        <w:t xml:space="preserve"> </w:t>
      </w:r>
      <w:r>
        <w:rPr>
          <w:lang w:val="fr-FR"/>
        </w:rPr>
        <w:t xml:space="preserve">arméniennes </w:t>
      </w:r>
      <w:r w:rsidRPr="00913CB4">
        <w:rPr>
          <w:lang w:val="fr-FR"/>
        </w:rPr>
        <w:t>(97</w:t>
      </w:r>
      <w:r>
        <w:rPr>
          <w:lang w:val="fr-FR"/>
        </w:rPr>
        <w:t>%</w:t>
      </w:r>
      <w:r w:rsidRPr="00913CB4">
        <w:rPr>
          <w:lang w:val="fr-FR"/>
        </w:rPr>
        <w:t>)</w:t>
      </w:r>
      <w:r>
        <w:rPr>
          <w:lang w:val="fr-FR"/>
        </w:rPr>
        <w:t xml:space="preserve"> accouchent dans des établissements médicaux;</w:t>
      </w:r>
      <w:r w:rsidRPr="00913CB4">
        <w:rPr>
          <w:lang w:val="fr-FR"/>
        </w:rPr>
        <w:t xml:space="preserve"> 93</w:t>
      </w:r>
      <w:r>
        <w:rPr>
          <w:lang w:val="fr-FR"/>
        </w:rPr>
        <w:t>%</w:t>
      </w:r>
      <w:r w:rsidRPr="00913CB4">
        <w:rPr>
          <w:lang w:val="fr-FR"/>
        </w:rPr>
        <w:t xml:space="preserve"> </w:t>
      </w:r>
      <w:r>
        <w:rPr>
          <w:lang w:val="fr-FR"/>
        </w:rPr>
        <w:t>sous la supervision d’un médecin et environ</w:t>
      </w:r>
      <w:r w:rsidRPr="00913CB4">
        <w:rPr>
          <w:lang w:val="fr-FR"/>
        </w:rPr>
        <w:t xml:space="preserve"> 4</w:t>
      </w:r>
      <w:r>
        <w:rPr>
          <w:lang w:val="fr-FR"/>
        </w:rPr>
        <w:t>%</w:t>
      </w:r>
      <w:r w:rsidRPr="00913CB4">
        <w:rPr>
          <w:lang w:val="fr-FR"/>
        </w:rPr>
        <w:t xml:space="preserve"> </w:t>
      </w:r>
      <w:r>
        <w:rPr>
          <w:lang w:val="fr-FR"/>
        </w:rPr>
        <w:t>sous celle de personnel infirmier ou d’une sage-femme</w:t>
      </w:r>
      <w:r w:rsidRPr="00913CB4">
        <w:rPr>
          <w:lang w:val="fr-FR"/>
        </w:rPr>
        <w:t xml:space="preserve">. </w:t>
      </w:r>
      <w:r>
        <w:rPr>
          <w:lang w:val="fr-FR"/>
        </w:rPr>
        <w:t>Seules</w:t>
      </w:r>
      <w:r w:rsidRPr="00913CB4">
        <w:rPr>
          <w:lang w:val="fr-FR"/>
        </w:rPr>
        <w:t xml:space="preserve"> 2</w:t>
      </w:r>
      <w:r>
        <w:rPr>
          <w:lang w:val="fr-FR"/>
        </w:rPr>
        <w:t>%</w:t>
      </w:r>
      <w:r w:rsidRPr="00913CB4">
        <w:rPr>
          <w:lang w:val="fr-FR"/>
        </w:rPr>
        <w:t xml:space="preserve"> </w:t>
      </w:r>
      <w:r>
        <w:rPr>
          <w:lang w:val="fr-FR"/>
        </w:rPr>
        <w:t>des femmes accouchent à leur domicile, contre</w:t>
      </w:r>
      <w:r w:rsidRPr="00913CB4">
        <w:rPr>
          <w:lang w:val="fr-FR"/>
        </w:rPr>
        <w:t xml:space="preserve"> 9</w:t>
      </w:r>
      <w:r>
        <w:rPr>
          <w:lang w:val="fr-FR"/>
        </w:rPr>
        <w:t>%</w:t>
      </w:r>
      <w:r w:rsidRPr="00913CB4">
        <w:rPr>
          <w:lang w:val="fr-FR"/>
        </w:rPr>
        <w:t xml:space="preserve"> </w:t>
      </w:r>
      <w:r>
        <w:rPr>
          <w:lang w:val="fr-FR"/>
        </w:rPr>
        <w:t>en</w:t>
      </w:r>
      <w:r w:rsidRPr="00913CB4">
        <w:rPr>
          <w:lang w:val="fr-FR"/>
        </w:rPr>
        <w:t xml:space="preserve"> 2000 (</w:t>
      </w:r>
      <w:r>
        <w:rPr>
          <w:lang w:val="fr-FR"/>
        </w:rPr>
        <w:t>EDS</w:t>
      </w:r>
      <w:r w:rsidRPr="00913CB4">
        <w:rPr>
          <w:lang w:val="fr-FR"/>
        </w:rPr>
        <w:t xml:space="preserve"> 2005). </w:t>
      </w:r>
      <w:r>
        <w:rPr>
          <w:lang w:val="fr-FR"/>
        </w:rPr>
        <w:t>Le nombre de naissances en établissement a augmenté de</w:t>
      </w:r>
      <w:r w:rsidRPr="00913CB4">
        <w:rPr>
          <w:lang w:val="fr-FR"/>
        </w:rPr>
        <w:t xml:space="preserve"> 6</w:t>
      </w:r>
      <w:r>
        <w:rPr>
          <w:lang w:val="fr-FR"/>
        </w:rPr>
        <w:t>%</w:t>
      </w:r>
      <w:r w:rsidRPr="00913CB4">
        <w:rPr>
          <w:lang w:val="fr-FR"/>
        </w:rPr>
        <w:t xml:space="preserve"> (</w:t>
      </w:r>
      <w:r>
        <w:rPr>
          <w:lang w:val="fr-FR"/>
        </w:rPr>
        <w:t>passant de</w:t>
      </w:r>
      <w:r w:rsidRPr="00913CB4">
        <w:rPr>
          <w:lang w:val="fr-FR"/>
        </w:rPr>
        <w:t xml:space="preserve"> 91</w:t>
      </w:r>
      <w:r>
        <w:rPr>
          <w:lang w:val="fr-FR"/>
        </w:rPr>
        <w:t>%</w:t>
      </w:r>
      <w:r w:rsidRPr="00913CB4">
        <w:rPr>
          <w:lang w:val="fr-FR"/>
        </w:rPr>
        <w:t xml:space="preserve"> </w:t>
      </w:r>
      <w:r>
        <w:rPr>
          <w:lang w:val="fr-FR"/>
        </w:rPr>
        <w:t>en</w:t>
      </w:r>
      <w:r w:rsidRPr="00913CB4">
        <w:rPr>
          <w:lang w:val="fr-FR"/>
        </w:rPr>
        <w:t xml:space="preserve"> 2000 </w:t>
      </w:r>
      <w:r>
        <w:rPr>
          <w:lang w:val="fr-FR"/>
        </w:rPr>
        <w:t>à</w:t>
      </w:r>
      <w:r w:rsidRPr="00913CB4">
        <w:rPr>
          <w:lang w:val="fr-FR"/>
        </w:rPr>
        <w:t xml:space="preserve"> 97</w:t>
      </w:r>
      <w:r>
        <w:rPr>
          <w:lang w:val="fr-FR"/>
        </w:rPr>
        <w:t>%</w:t>
      </w:r>
      <w:r w:rsidRPr="00913CB4">
        <w:rPr>
          <w:lang w:val="fr-FR"/>
        </w:rPr>
        <w:t xml:space="preserve"> </w:t>
      </w:r>
      <w:r>
        <w:rPr>
          <w:lang w:val="fr-FR"/>
        </w:rPr>
        <w:t>en</w:t>
      </w:r>
      <w:r w:rsidRPr="00913CB4">
        <w:rPr>
          <w:lang w:val="fr-FR"/>
        </w:rPr>
        <w:t xml:space="preserve"> 2005). </w:t>
      </w:r>
      <w:r>
        <w:rPr>
          <w:lang w:val="fr-FR"/>
        </w:rPr>
        <w:t>Le pourcentage de services liés aux soins obstétriques dispensés par un médecin ou une infirmière/sage-femme a également évolué.</w:t>
      </w:r>
      <w:r w:rsidRPr="00913CB4">
        <w:rPr>
          <w:lang w:val="fr-FR"/>
        </w:rPr>
        <w:t xml:space="preserve"> </w:t>
      </w:r>
      <w:r>
        <w:rPr>
          <w:lang w:val="fr-FR"/>
        </w:rPr>
        <w:t>En</w:t>
      </w:r>
      <w:r w:rsidRPr="00913CB4">
        <w:rPr>
          <w:lang w:val="fr-FR"/>
        </w:rPr>
        <w:t xml:space="preserve"> 2000, </w:t>
      </w:r>
      <w:r>
        <w:rPr>
          <w:lang w:val="fr-FR"/>
        </w:rPr>
        <w:t>il s’élevait respectivement à</w:t>
      </w:r>
      <w:r w:rsidRPr="00913CB4">
        <w:rPr>
          <w:lang w:val="fr-FR"/>
        </w:rPr>
        <w:t xml:space="preserve"> 83</w:t>
      </w:r>
      <w:r>
        <w:rPr>
          <w:lang w:val="fr-FR"/>
        </w:rPr>
        <w:t>%</w:t>
      </w:r>
      <w:r w:rsidRPr="00913CB4">
        <w:rPr>
          <w:lang w:val="fr-FR"/>
        </w:rPr>
        <w:t xml:space="preserve"> </w:t>
      </w:r>
      <w:r>
        <w:rPr>
          <w:lang w:val="fr-FR"/>
        </w:rPr>
        <w:t>et</w:t>
      </w:r>
      <w:r w:rsidRPr="00913CB4">
        <w:rPr>
          <w:lang w:val="fr-FR"/>
        </w:rPr>
        <w:t xml:space="preserve"> 14</w:t>
      </w:r>
      <w:r>
        <w:rPr>
          <w:lang w:val="fr-FR"/>
        </w:rPr>
        <w:t>%</w:t>
      </w:r>
      <w:r w:rsidRPr="00913CB4">
        <w:rPr>
          <w:rStyle w:val="FootnoteReference"/>
          <w:lang w:val="fr-FR"/>
        </w:rPr>
        <w:footnoteReference w:id="5"/>
      </w:r>
      <w:r>
        <w:rPr>
          <w:lang w:val="fr-FR"/>
        </w:rPr>
        <w:t>.</w:t>
      </w:r>
    </w:p>
    <w:p w:rsidR="00D84007" w:rsidRPr="00913CB4" w:rsidRDefault="00D84007">
      <w:pPr>
        <w:pStyle w:val="SingleTxtG"/>
        <w:rPr>
          <w:lang w:val="fr-FR"/>
        </w:rPr>
      </w:pPr>
      <w:r w:rsidRPr="00913CB4">
        <w:rPr>
          <w:lang w:val="fr-FR"/>
        </w:rPr>
        <w:t>405.</w:t>
      </w:r>
      <w:r w:rsidRPr="00913CB4">
        <w:rPr>
          <w:lang w:val="fr-FR"/>
        </w:rPr>
        <w:tab/>
      </w:r>
      <w:r>
        <w:rPr>
          <w:lang w:val="fr-FR"/>
        </w:rPr>
        <w:t>L’autre indicateur est la date de la première visite prénatale.</w:t>
      </w:r>
      <w:r w:rsidRPr="00913CB4">
        <w:rPr>
          <w:lang w:val="fr-FR"/>
        </w:rPr>
        <w:t xml:space="preserve"> </w:t>
      </w:r>
      <w:r>
        <w:rPr>
          <w:lang w:val="fr-FR"/>
        </w:rPr>
        <w:t>En</w:t>
      </w:r>
      <w:r w:rsidRPr="00913CB4">
        <w:rPr>
          <w:lang w:val="fr-FR"/>
        </w:rPr>
        <w:t xml:space="preserve"> 2005, </w:t>
      </w:r>
      <w:r>
        <w:rPr>
          <w:lang w:val="fr-FR"/>
        </w:rPr>
        <w:t>seules 48,</w:t>
      </w:r>
      <w:r w:rsidRPr="00913CB4">
        <w:rPr>
          <w:lang w:val="fr-FR"/>
        </w:rPr>
        <w:t>2</w:t>
      </w:r>
      <w:r>
        <w:rPr>
          <w:lang w:val="fr-FR"/>
        </w:rPr>
        <w:t>%</w:t>
      </w:r>
      <w:r w:rsidRPr="00913CB4">
        <w:rPr>
          <w:lang w:val="fr-FR"/>
        </w:rPr>
        <w:t xml:space="preserve"> </w:t>
      </w:r>
      <w:r>
        <w:rPr>
          <w:lang w:val="fr-FR"/>
        </w:rPr>
        <w:t>des femmes enceintes recevaient des soins prénatals au cours du premier trimestre de leur grossesse, soit presque deux fois moins que les</w:t>
      </w:r>
      <w:r w:rsidRPr="00913CB4">
        <w:rPr>
          <w:lang w:val="fr-FR"/>
        </w:rPr>
        <w:t xml:space="preserve"> 85</w:t>
      </w:r>
      <w:r>
        <w:rPr>
          <w:lang w:val="fr-FR"/>
        </w:rPr>
        <w:t>%</w:t>
      </w:r>
      <w:r w:rsidRPr="00913CB4">
        <w:rPr>
          <w:lang w:val="fr-FR"/>
        </w:rPr>
        <w:t xml:space="preserve"> </w:t>
      </w:r>
      <w:r>
        <w:rPr>
          <w:lang w:val="fr-FR"/>
        </w:rPr>
        <w:t>de</w:t>
      </w:r>
      <w:r w:rsidRPr="00913CB4">
        <w:rPr>
          <w:lang w:val="fr-FR"/>
        </w:rPr>
        <w:t xml:space="preserve"> 1990 (</w:t>
      </w:r>
      <w:r>
        <w:rPr>
          <w:lang w:val="fr-FR"/>
        </w:rPr>
        <w:t>Ministère</w:t>
      </w:r>
      <w:r w:rsidRPr="00913CB4">
        <w:rPr>
          <w:lang w:val="fr-FR"/>
        </w:rPr>
        <w:t xml:space="preserve"> </w:t>
      </w:r>
      <w:r>
        <w:rPr>
          <w:lang w:val="fr-FR"/>
        </w:rPr>
        <w:t>de la santé</w:t>
      </w:r>
      <w:r w:rsidRPr="00913CB4">
        <w:rPr>
          <w:lang w:val="fr-FR"/>
        </w:rPr>
        <w:t xml:space="preserve">, 2006). </w:t>
      </w:r>
      <w:r>
        <w:rPr>
          <w:lang w:val="fr-FR"/>
        </w:rPr>
        <w:t>Au total,</w:t>
      </w:r>
      <w:r w:rsidRPr="00913CB4">
        <w:rPr>
          <w:lang w:val="fr-FR"/>
        </w:rPr>
        <w:t xml:space="preserve"> 71</w:t>
      </w:r>
      <w:r>
        <w:rPr>
          <w:lang w:val="fr-FR"/>
        </w:rPr>
        <w:t>%</w:t>
      </w:r>
      <w:r w:rsidRPr="00913CB4">
        <w:rPr>
          <w:lang w:val="fr-FR"/>
        </w:rPr>
        <w:t xml:space="preserve"> </w:t>
      </w:r>
      <w:r>
        <w:rPr>
          <w:lang w:val="fr-FR"/>
        </w:rPr>
        <w:t>des femmes enceintes effectuent quatre visites prénatales ou plus</w:t>
      </w:r>
      <w:r w:rsidRPr="00913CB4">
        <w:rPr>
          <w:lang w:val="fr-FR"/>
        </w:rPr>
        <w:t xml:space="preserve"> (</w:t>
      </w:r>
      <w:r>
        <w:rPr>
          <w:lang w:val="fr-FR"/>
        </w:rPr>
        <w:t>EDS</w:t>
      </w:r>
      <w:r w:rsidRPr="00913CB4">
        <w:rPr>
          <w:lang w:val="fr-FR"/>
        </w:rPr>
        <w:t xml:space="preserve">, 2005), </w:t>
      </w:r>
      <w:r>
        <w:rPr>
          <w:lang w:val="fr-FR"/>
        </w:rPr>
        <w:t>mais les services et les informations sont insuffisants</w:t>
      </w:r>
      <w:r w:rsidRPr="00913CB4">
        <w:rPr>
          <w:lang w:val="fr-FR"/>
        </w:rPr>
        <w:t>.</w:t>
      </w:r>
    </w:p>
    <w:p w:rsidR="00D84007" w:rsidRPr="00913CB4" w:rsidRDefault="00D84007">
      <w:pPr>
        <w:pStyle w:val="SingleTxtG"/>
        <w:rPr>
          <w:lang w:val="fr-FR"/>
        </w:rPr>
      </w:pPr>
      <w:r w:rsidRPr="00913CB4">
        <w:rPr>
          <w:lang w:val="fr-FR"/>
        </w:rPr>
        <w:t>406.</w:t>
      </w:r>
      <w:r w:rsidRPr="00913CB4">
        <w:rPr>
          <w:lang w:val="fr-FR"/>
        </w:rPr>
        <w:tab/>
      </w:r>
      <w:r>
        <w:rPr>
          <w:lang w:val="fr-FR"/>
        </w:rPr>
        <w:t xml:space="preserve">Au cours des dernières années, les cas d’infection sexuelle ont augmenté chez les femmes enceintes </w:t>
      </w:r>
      <w:r w:rsidRPr="00913CB4">
        <w:rPr>
          <w:lang w:val="fr-FR"/>
        </w:rPr>
        <w:t>(</w:t>
      </w:r>
      <w:r>
        <w:rPr>
          <w:lang w:val="fr-FR"/>
        </w:rPr>
        <w:t xml:space="preserve">par ex. </w:t>
      </w:r>
      <w:r w:rsidRPr="00913CB4">
        <w:rPr>
          <w:lang w:val="fr-FR"/>
        </w:rPr>
        <w:t>chlamydios</w:t>
      </w:r>
      <w:r>
        <w:rPr>
          <w:lang w:val="fr-FR"/>
        </w:rPr>
        <w:t>e, uré</w:t>
      </w:r>
      <w:r w:rsidRPr="00913CB4">
        <w:rPr>
          <w:lang w:val="fr-FR"/>
        </w:rPr>
        <w:t>aplasmos</w:t>
      </w:r>
      <w:r>
        <w:rPr>
          <w:lang w:val="fr-FR"/>
        </w:rPr>
        <w:t>e, cytomégalovirus</w:t>
      </w:r>
      <w:r w:rsidRPr="00913CB4">
        <w:rPr>
          <w:lang w:val="fr-FR"/>
        </w:rPr>
        <w:t xml:space="preserve"> </w:t>
      </w:r>
      <w:r>
        <w:rPr>
          <w:lang w:val="fr-FR"/>
        </w:rPr>
        <w:t>et</w:t>
      </w:r>
      <w:r w:rsidRPr="00913CB4">
        <w:rPr>
          <w:lang w:val="fr-FR"/>
        </w:rPr>
        <w:t xml:space="preserve"> </w:t>
      </w:r>
      <w:r>
        <w:rPr>
          <w:lang w:val="fr-FR"/>
        </w:rPr>
        <w:t>herpès génital</w:t>
      </w:r>
      <w:r w:rsidRPr="00913CB4">
        <w:rPr>
          <w:lang w:val="fr-FR"/>
        </w:rPr>
        <w:t xml:space="preserve">). </w:t>
      </w:r>
      <w:r>
        <w:rPr>
          <w:lang w:val="fr-FR"/>
        </w:rPr>
        <w:t>Pendant la grossesse, le dépistage des infections sexuelles vise uniquement à détecter une</w:t>
      </w:r>
      <w:r w:rsidRPr="00913CB4">
        <w:rPr>
          <w:lang w:val="fr-FR"/>
        </w:rPr>
        <w:t xml:space="preserve"> </w:t>
      </w:r>
      <w:r>
        <w:rPr>
          <w:lang w:val="fr-FR"/>
        </w:rPr>
        <w:t xml:space="preserve">éventuelle </w:t>
      </w:r>
      <w:r w:rsidRPr="00913CB4">
        <w:rPr>
          <w:lang w:val="fr-FR"/>
        </w:rPr>
        <w:t>syphilis, gonorrh</w:t>
      </w:r>
      <w:r>
        <w:rPr>
          <w:lang w:val="fr-FR"/>
        </w:rPr>
        <w:t>ée</w:t>
      </w:r>
      <w:r w:rsidRPr="00913CB4">
        <w:rPr>
          <w:lang w:val="fr-FR"/>
        </w:rPr>
        <w:t xml:space="preserve"> </w:t>
      </w:r>
      <w:r>
        <w:rPr>
          <w:lang w:val="fr-FR"/>
        </w:rPr>
        <w:t xml:space="preserve">ou </w:t>
      </w:r>
      <w:r w:rsidRPr="00913CB4">
        <w:rPr>
          <w:lang w:val="fr-FR"/>
        </w:rPr>
        <w:t>trichomon</w:t>
      </w:r>
      <w:r>
        <w:rPr>
          <w:lang w:val="fr-FR"/>
        </w:rPr>
        <w:t>ose;</w:t>
      </w:r>
      <w:r w:rsidRPr="00913CB4">
        <w:rPr>
          <w:lang w:val="fr-FR"/>
        </w:rPr>
        <w:t xml:space="preserve"> </w:t>
      </w:r>
      <w:r>
        <w:rPr>
          <w:lang w:val="fr-FR"/>
        </w:rPr>
        <w:t>toutefois, en raison des moyens limités, les femmes enceintes ne se soumettent presque jamais à ce genre d’examen</w:t>
      </w:r>
      <w:r w:rsidRPr="00913CB4">
        <w:rPr>
          <w:lang w:val="fr-FR"/>
        </w:rPr>
        <w:t>.</w:t>
      </w:r>
    </w:p>
    <w:p w:rsidR="00D84007" w:rsidRPr="00913CB4" w:rsidRDefault="00D84007">
      <w:pPr>
        <w:pStyle w:val="SingleTxtG"/>
        <w:rPr>
          <w:lang w:val="fr-FR"/>
        </w:rPr>
      </w:pPr>
      <w:r w:rsidRPr="00913CB4">
        <w:rPr>
          <w:lang w:val="fr-FR"/>
        </w:rPr>
        <w:t>407.</w:t>
      </w:r>
      <w:r w:rsidRPr="00913CB4">
        <w:rPr>
          <w:lang w:val="fr-FR"/>
        </w:rPr>
        <w:tab/>
      </w:r>
      <w:r>
        <w:rPr>
          <w:lang w:val="fr-FR"/>
        </w:rPr>
        <w:t xml:space="preserve">Le taux de fausses couches à répétition représente 16 à </w:t>
      </w:r>
      <w:r w:rsidRPr="00913CB4">
        <w:rPr>
          <w:lang w:val="fr-FR"/>
        </w:rPr>
        <w:t>20</w:t>
      </w:r>
      <w:r>
        <w:rPr>
          <w:lang w:val="fr-FR"/>
        </w:rPr>
        <w:t>%</w:t>
      </w:r>
      <w:r w:rsidRPr="00913CB4">
        <w:rPr>
          <w:lang w:val="fr-FR"/>
        </w:rPr>
        <w:t xml:space="preserve">, </w:t>
      </w:r>
      <w:r>
        <w:rPr>
          <w:lang w:val="fr-FR"/>
        </w:rPr>
        <w:t xml:space="preserve">ce qui peut être révélateur du caractère chronique d’infections. Associé au taux croissant des accouchements avant terme (61,7 pour 1 </w:t>
      </w:r>
      <w:r w:rsidRPr="00913CB4">
        <w:rPr>
          <w:lang w:val="fr-FR"/>
        </w:rPr>
        <w:t xml:space="preserve">000 </w:t>
      </w:r>
      <w:r>
        <w:rPr>
          <w:lang w:val="fr-FR"/>
        </w:rPr>
        <w:t>naissances vivantes</w:t>
      </w:r>
      <w:r w:rsidRPr="00913CB4">
        <w:rPr>
          <w:lang w:val="fr-FR"/>
        </w:rPr>
        <w:t xml:space="preserve">), </w:t>
      </w:r>
      <w:r>
        <w:rPr>
          <w:lang w:val="fr-FR"/>
        </w:rPr>
        <w:t>il résulte que seuls 4 ou 5% des accouchements ont lieu à la date prévue</w:t>
      </w:r>
      <w:r w:rsidRPr="00913CB4">
        <w:rPr>
          <w:lang w:val="fr-FR"/>
        </w:rPr>
        <w:t xml:space="preserve"> (40 </w:t>
      </w:r>
      <w:r>
        <w:rPr>
          <w:lang w:val="fr-FR"/>
        </w:rPr>
        <w:t>semaines</w:t>
      </w:r>
      <w:r w:rsidRPr="00913CB4">
        <w:rPr>
          <w:lang w:val="fr-FR"/>
        </w:rPr>
        <w:t xml:space="preserve">). </w:t>
      </w:r>
      <w:r>
        <w:rPr>
          <w:lang w:val="fr-FR"/>
        </w:rPr>
        <w:t>Selon le rapport de</w:t>
      </w:r>
      <w:r w:rsidRPr="00913CB4">
        <w:rPr>
          <w:lang w:val="fr-FR"/>
        </w:rPr>
        <w:t xml:space="preserve"> 2005 </w:t>
      </w:r>
      <w:r>
        <w:rPr>
          <w:lang w:val="fr-FR"/>
        </w:rPr>
        <w:t>du Ministère</w:t>
      </w:r>
      <w:r w:rsidRPr="00913CB4">
        <w:rPr>
          <w:lang w:val="fr-FR"/>
        </w:rPr>
        <w:t xml:space="preserve"> </w:t>
      </w:r>
      <w:r>
        <w:rPr>
          <w:lang w:val="fr-FR"/>
        </w:rPr>
        <w:t>de la santé</w:t>
      </w:r>
      <w:r w:rsidRPr="00913CB4">
        <w:rPr>
          <w:lang w:val="fr-FR"/>
        </w:rPr>
        <w:t xml:space="preserve">, </w:t>
      </w:r>
      <w:r>
        <w:rPr>
          <w:lang w:val="fr-FR"/>
        </w:rPr>
        <w:t>le taux de nouveau-nés présentant une insuffisance pondérale s’élève à 7,</w:t>
      </w:r>
      <w:r w:rsidRPr="00913CB4">
        <w:rPr>
          <w:lang w:val="fr-FR"/>
        </w:rPr>
        <w:t>3</w:t>
      </w:r>
      <w:r>
        <w:rPr>
          <w:lang w:val="fr-FR"/>
        </w:rPr>
        <w:t>%</w:t>
      </w:r>
      <w:r w:rsidRPr="00913CB4">
        <w:rPr>
          <w:lang w:val="fr-FR"/>
        </w:rPr>
        <w:t xml:space="preserve"> (</w:t>
      </w:r>
      <w:r>
        <w:rPr>
          <w:lang w:val="fr-FR"/>
        </w:rPr>
        <w:t>y compris les bébés nés à</w:t>
      </w:r>
      <w:r w:rsidRPr="00913CB4">
        <w:rPr>
          <w:lang w:val="fr-FR"/>
        </w:rPr>
        <w:t xml:space="preserve"> 500 gram</w:t>
      </w:r>
      <w:r>
        <w:rPr>
          <w:lang w:val="fr-FR"/>
        </w:rPr>
        <w:t>me</w:t>
      </w:r>
      <w:r w:rsidRPr="00913CB4">
        <w:rPr>
          <w:lang w:val="fr-FR"/>
        </w:rPr>
        <w:t xml:space="preserve">s). </w:t>
      </w:r>
      <w:r>
        <w:rPr>
          <w:lang w:val="fr-FR"/>
        </w:rPr>
        <w:t>On observe également une hausse des</w:t>
      </w:r>
      <w:r w:rsidRPr="00913CB4">
        <w:rPr>
          <w:lang w:val="fr-FR"/>
        </w:rPr>
        <w:t xml:space="preserve"> malformations</w:t>
      </w:r>
      <w:r>
        <w:rPr>
          <w:lang w:val="fr-FR"/>
        </w:rPr>
        <w:t xml:space="preserve"> congénitales</w:t>
      </w:r>
      <w:r w:rsidRPr="00913CB4">
        <w:rPr>
          <w:lang w:val="fr-FR"/>
        </w:rPr>
        <w:t>.</w:t>
      </w:r>
    </w:p>
    <w:p w:rsidR="00D84007" w:rsidRPr="00913CB4" w:rsidRDefault="00D84007">
      <w:pPr>
        <w:pStyle w:val="H23G"/>
        <w:rPr>
          <w:lang w:val="fr-FR"/>
        </w:rPr>
      </w:pPr>
      <w:r w:rsidRPr="00913CB4">
        <w:rPr>
          <w:lang w:val="fr-FR"/>
        </w:rPr>
        <w:tab/>
        <w:t>11.</w:t>
      </w:r>
      <w:r w:rsidRPr="00913CB4">
        <w:rPr>
          <w:lang w:val="fr-FR"/>
        </w:rPr>
        <w:tab/>
        <w:t>M</w:t>
      </w:r>
      <w:r>
        <w:rPr>
          <w:lang w:val="fr-FR"/>
        </w:rPr>
        <w:t>orbidité</w:t>
      </w:r>
      <w:r w:rsidRPr="00913CB4">
        <w:rPr>
          <w:lang w:val="fr-FR"/>
        </w:rPr>
        <w:t xml:space="preserve"> </w:t>
      </w:r>
      <w:r>
        <w:rPr>
          <w:lang w:val="fr-FR"/>
        </w:rPr>
        <w:t>et</w:t>
      </w:r>
      <w:r w:rsidRPr="00913CB4">
        <w:rPr>
          <w:lang w:val="fr-FR"/>
        </w:rPr>
        <w:t xml:space="preserve"> mortalit</w:t>
      </w:r>
      <w:r>
        <w:rPr>
          <w:lang w:val="fr-FR"/>
        </w:rPr>
        <w:t>é maternelles</w:t>
      </w:r>
      <w:r w:rsidRPr="00913CB4">
        <w:rPr>
          <w:lang w:val="fr-FR"/>
        </w:rPr>
        <w:t xml:space="preserve"> </w:t>
      </w:r>
    </w:p>
    <w:p w:rsidR="00D84007" w:rsidRPr="00913CB4" w:rsidRDefault="00D84007">
      <w:pPr>
        <w:pStyle w:val="SingleTxtG"/>
        <w:rPr>
          <w:lang w:val="fr-FR"/>
        </w:rPr>
      </w:pPr>
      <w:r w:rsidRPr="00913CB4">
        <w:rPr>
          <w:lang w:val="fr-FR"/>
        </w:rPr>
        <w:t>408.</w:t>
      </w:r>
      <w:r w:rsidRPr="00913CB4">
        <w:rPr>
          <w:lang w:val="fr-FR"/>
        </w:rPr>
        <w:tab/>
      </w:r>
      <w:r>
        <w:rPr>
          <w:lang w:val="fr-FR"/>
        </w:rPr>
        <w:t>Le taux de mortalité maternelle</w:t>
      </w:r>
      <w:r w:rsidRPr="00913CB4">
        <w:rPr>
          <w:lang w:val="fr-FR"/>
        </w:rPr>
        <w:t xml:space="preserve"> </w:t>
      </w:r>
      <w:r>
        <w:rPr>
          <w:lang w:val="fr-FR"/>
        </w:rPr>
        <w:t>en Arménie</w:t>
      </w:r>
      <w:r w:rsidRPr="00913CB4">
        <w:rPr>
          <w:lang w:val="fr-FR"/>
        </w:rPr>
        <w:t xml:space="preserve"> </w:t>
      </w:r>
      <w:r>
        <w:rPr>
          <w:lang w:val="fr-FR"/>
        </w:rPr>
        <w:t>est relativement inférieur aux taux moyens de la région</w:t>
      </w:r>
      <w:r w:rsidRPr="00913CB4">
        <w:rPr>
          <w:lang w:val="fr-FR"/>
        </w:rPr>
        <w:t xml:space="preserve"> (31</w:t>
      </w:r>
      <w:r>
        <w:rPr>
          <w:lang w:val="fr-FR"/>
        </w:rPr>
        <w:t>,</w:t>
      </w:r>
      <w:r w:rsidRPr="00913CB4">
        <w:rPr>
          <w:lang w:val="fr-FR"/>
        </w:rPr>
        <w:t>8</w:t>
      </w:r>
      <w:r>
        <w:rPr>
          <w:lang w:val="fr-FR"/>
        </w:rPr>
        <w:t>/100 000</w:t>
      </w:r>
      <w:r w:rsidRPr="00913CB4">
        <w:rPr>
          <w:lang w:val="fr-FR"/>
        </w:rPr>
        <w:t xml:space="preserve">), </w:t>
      </w:r>
      <w:r>
        <w:rPr>
          <w:lang w:val="fr-FR"/>
        </w:rPr>
        <w:t>mais dépasse les taux moyens de l’Europe centrale et orientale (15,</w:t>
      </w:r>
      <w:r w:rsidRPr="00913CB4">
        <w:rPr>
          <w:lang w:val="fr-FR"/>
        </w:rPr>
        <w:t>6</w:t>
      </w:r>
      <w:r>
        <w:rPr>
          <w:lang w:val="fr-FR"/>
        </w:rPr>
        <w:t>/100 000</w:t>
      </w:r>
      <w:r w:rsidRPr="00913CB4">
        <w:rPr>
          <w:lang w:val="fr-FR"/>
        </w:rPr>
        <w:t xml:space="preserve">) </w:t>
      </w:r>
      <w:r>
        <w:rPr>
          <w:lang w:val="fr-FR"/>
        </w:rPr>
        <w:t>et encore plus ceux de l’Europe occidentale (8,</w:t>
      </w:r>
      <w:r w:rsidRPr="00913CB4">
        <w:rPr>
          <w:lang w:val="fr-FR"/>
        </w:rPr>
        <w:t>8</w:t>
      </w:r>
      <w:r>
        <w:rPr>
          <w:lang w:val="fr-FR"/>
        </w:rPr>
        <w:t>/100 000</w:t>
      </w:r>
      <w:r w:rsidRPr="00913CB4">
        <w:rPr>
          <w:lang w:val="fr-FR"/>
        </w:rPr>
        <w:t>).</w:t>
      </w:r>
    </w:p>
    <w:p w:rsidR="00D84007" w:rsidRPr="00913CB4" w:rsidRDefault="00D84007">
      <w:pPr>
        <w:pStyle w:val="SingleTxtG"/>
        <w:rPr>
          <w:lang w:val="fr-FR"/>
        </w:rPr>
      </w:pPr>
      <w:r w:rsidRPr="00913CB4">
        <w:rPr>
          <w:lang w:val="fr-FR"/>
        </w:rPr>
        <w:t>409.</w:t>
      </w:r>
      <w:r w:rsidRPr="00913CB4">
        <w:rPr>
          <w:lang w:val="fr-FR"/>
        </w:rPr>
        <w:tab/>
      </w:r>
      <w:r>
        <w:rPr>
          <w:lang w:val="fr-FR"/>
        </w:rPr>
        <w:t>L’analyse des données relatives au taux de mortalité maternelle</w:t>
      </w:r>
      <w:r w:rsidRPr="00913CB4">
        <w:rPr>
          <w:lang w:val="fr-FR"/>
        </w:rPr>
        <w:t xml:space="preserve"> </w:t>
      </w:r>
      <w:r>
        <w:rPr>
          <w:lang w:val="fr-FR"/>
        </w:rPr>
        <w:t>en Arménie</w:t>
      </w:r>
      <w:r w:rsidRPr="00913CB4">
        <w:rPr>
          <w:lang w:val="fr-FR"/>
        </w:rPr>
        <w:t xml:space="preserve"> </w:t>
      </w:r>
      <w:r>
        <w:rPr>
          <w:lang w:val="fr-FR"/>
        </w:rPr>
        <w:t>est réalisée sur la base de trois années car le pays compte moins de</w:t>
      </w:r>
      <w:r w:rsidRPr="00913CB4">
        <w:rPr>
          <w:lang w:val="fr-FR"/>
        </w:rPr>
        <w:t xml:space="preserve"> 5 million</w:t>
      </w:r>
      <w:r>
        <w:rPr>
          <w:lang w:val="fr-FR"/>
        </w:rPr>
        <w:t>s d’habitants</w:t>
      </w:r>
      <w:r w:rsidRPr="00913CB4">
        <w:rPr>
          <w:rStyle w:val="FootnoteReference"/>
          <w:lang w:val="fr-FR"/>
        </w:rPr>
        <w:footnoteReference w:id="6"/>
      </w:r>
      <w:r>
        <w:rPr>
          <w:lang w:val="fr-FR"/>
        </w:rPr>
        <w:t>. Le taux enregistré sur la période</w:t>
      </w:r>
      <w:r w:rsidRPr="00913CB4">
        <w:rPr>
          <w:lang w:val="fr-FR"/>
        </w:rPr>
        <w:t xml:space="preserve"> 1996</w:t>
      </w:r>
      <w:r>
        <w:rPr>
          <w:lang w:val="fr-FR"/>
        </w:rPr>
        <w:t>-</w:t>
      </w:r>
      <w:r w:rsidRPr="00913CB4">
        <w:rPr>
          <w:lang w:val="fr-FR"/>
        </w:rPr>
        <w:t xml:space="preserve">1998 </w:t>
      </w:r>
      <w:r>
        <w:rPr>
          <w:lang w:val="fr-FR"/>
        </w:rPr>
        <w:t>pour</w:t>
      </w:r>
      <w:r w:rsidRPr="00913CB4">
        <w:rPr>
          <w:lang w:val="fr-FR"/>
        </w:rPr>
        <w:t xml:space="preserve"> </w:t>
      </w:r>
      <w:r>
        <w:rPr>
          <w:lang w:val="fr-FR"/>
        </w:rPr>
        <w:t>100 000</w:t>
      </w:r>
      <w:r w:rsidRPr="00913CB4">
        <w:rPr>
          <w:lang w:val="fr-FR"/>
        </w:rPr>
        <w:t xml:space="preserve"> </w:t>
      </w:r>
      <w:r>
        <w:rPr>
          <w:lang w:val="fr-FR"/>
        </w:rPr>
        <w:t>naissances vivantes</w:t>
      </w:r>
      <w:r w:rsidRPr="00913CB4">
        <w:rPr>
          <w:lang w:val="fr-FR"/>
        </w:rPr>
        <w:t xml:space="preserve"> </w:t>
      </w:r>
      <w:r>
        <w:rPr>
          <w:lang w:val="fr-FR"/>
        </w:rPr>
        <w:t>était de 30,</w:t>
      </w:r>
      <w:r w:rsidRPr="00913CB4">
        <w:rPr>
          <w:lang w:val="fr-FR"/>
        </w:rPr>
        <w:t>5</w:t>
      </w:r>
      <w:r>
        <w:rPr>
          <w:lang w:val="fr-FR"/>
        </w:rPr>
        <w:t>;</w:t>
      </w:r>
      <w:r w:rsidRPr="00913CB4">
        <w:rPr>
          <w:lang w:val="fr-FR"/>
        </w:rPr>
        <w:t xml:space="preserve"> </w:t>
      </w:r>
      <w:r>
        <w:rPr>
          <w:lang w:val="fr-FR"/>
        </w:rPr>
        <w:t>sur</w:t>
      </w:r>
      <w:r w:rsidRPr="00913CB4">
        <w:rPr>
          <w:lang w:val="fr-FR"/>
        </w:rPr>
        <w:t xml:space="preserve"> 1999</w:t>
      </w:r>
      <w:r>
        <w:rPr>
          <w:lang w:val="fr-FR"/>
        </w:rPr>
        <w:t>-</w:t>
      </w:r>
      <w:r w:rsidRPr="00913CB4">
        <w:rPr>
          <w:lang w:val="fr-FR"/>
        </w:rPr>
        <w:t xml:space="preserve">2001 </w:t>
      </w:r>
      <w:r>
        <w:rPr>
          <w:lang w:val="fr-FR"/>
        </w:rPr>
        <w:t>il était de 43,</w:t>
      </w:r>
      <w:r w:rsidRPr="00913CB4">
        <w:rPr>
          <w:lang w:val="fr-FR"/>
        </w:rPr>
        <w:t>3</w:t>
      </w:r>
      <w:r>
        <w:rPr>
          <w:lang w:val="fr-FR"/>
        </w:rPr>
        <w:t>/100 000;</w:t>
      </w:r>
      <w:r w:rsidRPr="00913CB4">
        <w:rPr>
          <w:lang w:val="fr-FR"/>
        </w:rPr>
        <w:t xml:space="preserve"> </w:t>
      </w:r>
      <w:r>
        <w:rPr>
          <w:lang w:val="fr-FR"/>
        </w:rPr>
        <w:t>en 2002-2004 de</w:t>
      </w:r>
      <w:r w:rsidRPr="00913CB4">
        <w:rPr>
          <w:lang w:val="fr-FR"/>
        </w:rPr>
        <w:t xml:space="preserve"> 25</w:t>
      </w:r>
      <w:r>
        <w:rPr>
          <w:lang w:val="fr-FR"/>
        </w:rPr>
        <w:t>/100 000 et</w:t>
      </w:r>
      <w:r w:rsidRPr="00913CB4">
        <w:rPr>
          <w:lang w:val="fr-FR"/>
        </w:rPr>
        <w:t xml:space="preserve"> </w:t>
      </w:r>
      <w:r>
        <w:rPr>
          <w:lang w:val="fr-FR"/>
        </w:rPr>
        <w:t>en 2005-2006 de</w:t>
      </w:r>
      <w:r w:rsidRPr="00913CB4">
        <w:rPr>
          <w:lang w:val="fr-FR"/>
        </w:rPr>
        <w:t xml:space="preserve"> 28</w:t>
      </w:r>
      <w:r>
        <w:rPr>
          <w:lang w:val="fr-FR"/>
        </w:rPr>
        <w:t>/100 000</w:t>
      </w:r>
      <w:r w:rsidRPr="00913CB4">
        <w:rPr>
          <w:rStyle w:val="FootnoteReference"/>
          <w:lang w:val="fr-FR"/>
        </w:rPr>
        <w:footnoteReference w:id="7"/>
      </w:r>
      <w:r>
        <w:rPr>
          <w:lang w:val="fr-FR"/>
        </w:rPr>
        <w:t>. Le taux de mortalité maternelle pour</w:t>
      </w:r>
      <w:r w:rsidRPr="00913CB4">
        <w:rPr>
          <w:lang w:val="fr-FR"/>
        </w:rPr>
        <w:t xml:space="preserve"> 2007</w:t>
      </w:r>
      <w:r>
        <w:rPr>
          <w:lang w:val="fr-FR"/>
        </w:rPr>
        <w:t>-</w:t>
      </w:r>
      <w:r w:rsidRPr="00913CB4">
        <w:rPr>
          <w:lang w:val="fr-FR"/>
        </w:rPr>
        <w:t xml:space="preserve">2008 </w:t>
      </w:r>
      <w:r>
        <w:rPr>
          <w:lang w:val="fr-FR"/>
        </w:rPr>
        <w:t>est très différent</w:t>
      </w:r>
      <w:r w:rsidRPr="00913CB4">
        <w:rPr>
          <w:lang w:val="fr-FR"/>
        </w:rPr>
        <w:t xml:space="preserve"> (</w:t>
      </w:r>
      <w:r>
        <w:rPr>
          <w:lang w:val="fr-FR"/>
        </w:rPr>
        <w:t>baisse de plus de moitié</w:t>
      </w:r>
      <w:r w:rsidRPr="00913CB4">
        <w:rPr>
          <w:lang w:val="fr-FR"/>
        </w:rPr>
        <w:t xml:space="preserve">), </w:t>
      </w:r>
      <w:r>
        <w:rPr>
          <w:lang w:val="fr-FR"/>
        </w:rPr>
        <w:t>ce qui prouve ce qui précède quant au fait que pour les populations peu nombreuses, les taux annuels ne reflètent pas les tendances réelles et ne sont pas statistiquement précis</w:t>
      </w:r>
      <w:r w:rsidRPr="00913CB4">
        <w:rPr>
          <w:lang w:val="fr-FR"/>
        </w:rPr>
        <w:t>.</w:t>
      </w:r>
    </w:p>
    <w:p w:rsidR="00D84007" w:rsidRPr="00913CB4" w:rsidRDefault="00D84007">
      <w:pPr>
        <w:pStyle w:val="H23G"/>
        <w:rPr>
          <w:lang w:val="fr-FR"/>
        </w:rPr>
      </w:pPr>
      <w:r w:rsidRPr="00913CB4">
        <w:rPr>
          <w:lang w:val="fr-FR"/>
        </w:rPr>
        <w:tab/>
      </w:r>
      <w:r w:rsidRPr="00913CB4">
        <w:rPr>
          <w:lang w:val="fr-FR"/>
        </w:rPr>
        <w:tab/>
      </w:r>
      <w:r>
        <w:rPr>
          <w:lang w:val="fr-FR"/>
        </w:rPr>
        <w:t>Taux de mortalité maternelle en</w:t>
      </w:r>
      <w:r w:rsidRPr="00913CB4">
        <w:rPr>
          <w:lang w:val="fr-FR"/>
        </w:rPr>
        <w:t xml:space="preserve"> 2007 </w:t>
      </w:r>
      <w:r>
        <w:rPr>
          <w:lang w:val="fr-FR"/>
        </w:rPr>
        <w:t>et</w:t>
      </w:r>
      <w:r w:rsidRPr="00913CB4">
        <w:rPr>
          <w:lang w:val="fr-FR"/>
        </w:rPr>
        <w:t xml:space="preserve"> 2008 (</w:t>
      </w:r>
      <w:r>
        <w:rPr>
          <w:lang w:val="fr-FR"/>
        </w:rPr>
        <w:t xml:space="preserve">pour 100 </w:t>
      </w:r>
      <w:r w:rsidRPr="00913CB4">
        <w:rPr>
          <w:lang w:val="fr-FR"/>
        </w:rPr>
        <w:t xml:space="preserve">000 </w:t>
      </w:r>
      <w:r>
        <w:rPr>
          <w:lang w:val="fr-FR"/>
        </w:rPr>
        <w:t>naissances vivantes</w:t>
      </w:r>
      <w:r w:rsidRPr="00913CB4">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66"/>
        <w:gridCol w:w="1700"/>
        <w:gridCol w:w="2100"/>
        <w:gridCol w:w="2204"/>
      </w:tblGrid>
      <w:tr w:rsidR="00D84007" w:rsidRPr="00913CB4">
        <w:trPr>
          <w:tblHeader/>
        </w:trPr>
        <w:tc>
          <w:tcPr>
            <w:tcW w:w="1366"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rPr>
                <w:i/>
                <w:sz w:val="16"/>
                <w:lang w:val="fr-FR"/>
              </w:rPr>
            </w:pPr>
          </w:p>
        </w:tc>
        <w:tc>
          <w:tcPr>
            <w:tcW w:w="17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Pr>
                <w:i/>
                <w:sz w:val="16"/>
                <w:lang w:val="fr-FR"/>
              </w:rPr>
              <w:t>Ville</w:t>
            </w:r>
          </w:p>
        </w:tc>
        <w:tc>
          <w:tcPr>
            <w:tcW w:w="21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Village</w:t>
            </w:r>
          </w:p>
        </w:tc>
        <w:tc>
          <w:tcPr>
            <w:tcW w:w="2204"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b/>
                <w:i/>
                <w:sz w:val="16"/>
                <w:lang w:val="fr-FR"/>
              </w:rPr>
            </w:pPr>
            <w:r w:rsidRPr="00913CB4">
              <w:rPr>
                <w:b/>
                <w:i/>
                <w:sz w:val="16"/>
                <w:lang w:val="fr-FR"/>
              </w:rPr>
              <w:t>Total</w:t>
            </w:r>
          </w:p>
        </w:tc>
      </w:tr>
      <w:tr w:rsidR="00D84007" w:rsidRPr="00913CB4">
        <w:tc>
          <w:tcPr>
            <w:tcW w:w="1366" w:type="dxa"/>
            <w:tcBorders>
              <w:top w:val="single" w:sz="12" w:space="0" w:color="auto"/>
            </w:tcBorders>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2007</w:t>
            </w:r>
          </w:p>
        </w:tc>
        <w:tc>
          <w:tcPr>
            <w:tcW w:w="17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20</w:t>
            </w:r>
          </w:p>
        </w:tc>
        <w:tc>
          <w:tcPr>
            <w:tcW w:w="21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w:t>
            </w:r>
          </w:p>
        </w:tc>
        <w:tc>
          <w:tcPr>
            <w:tcW w:w="2204"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15</w:t>
            </w:r>
          </w:p>
        </w:tc>
      </w:tr>
      <w:tr w:rsidR="00D84007" w:rsidRPr="00913CB4">
        <w:tc>
          <w:tcPr>
            <w:tcW w:w="1366"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2008</w:t>
            </w:r>
          </w:p>
        </w:tc>
        <w:tc>
          <w:tcPr>
            <w:tcW w:w="1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42</w:t>
            </w:r>
          </w:p>
        </w:tc>
        <w:tc>
          <w:tcPr>
            <w:tcW w:w="21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33</w:t>
            </w:r>
          </w:p>
        </w:tc>
        <w:tc>
          <w:tcPr>
            <w:tcW w:w="2204"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39</w:t>
            </w:r>
          </w:p>
        </w:tc>
      </w:tr>
    </w:tbl>
    <w:p w:rsidR="00D84007" w:rsidRPr="00913CB4" w:rsidRDefault="00D84007">
      <w:pPr>
        <w:pStyle w:val="SingleTxtG"/>
        <w:spacing w:before="240"/>
        <w:rPr>
          <w:lang w:val="fr-FR"/>
        </w:rPr>
      </w:pPr>
      <w:r w:rsidRPr="00913CB4">
        <w:rPr>
          <w:lang w:val="fr-FR"/>
        </w:rPr>
        <w:t>410.</w:t>
      </w:r>
      <w:r w:rsidRPr="00913CB4">
        <w:rPr>
          <w:lang w:val="fr-FR"/>
        </w:rPr>
        <w:tab/>
      </w:r>
      <w:r>
        <w:rPr>
          <w:lang w:val="fr-FR"/>
        </w:rPr>
        <w:t>Les principales explications de la mortalité maternelle en Arménie sont les hémorragies</w:t>
      </w:r>
      <w:r w:rsidRPr="00913CB4">
        <w:rPr>
          <w:lang w:val="fr-FR"/>
        </w:rPr>
        <w:t xml:space="preserve"> (22</w:t>
      </w:r>
      <w:r>
        <w:rPr>
          <w:lang w:val="fr-FR"/>
        </w:rPr>
        <w:t>%</w:t>
      </w:r>
      <w:r w:rsidRPr="00913CB4">
        <w:rPr>
          <w:lang w:val="fr-FR"/>
        </w:rPr>
        <w:t>)</w:t>
      </w:r>
      <w:r>
        <w:rPr>
          <w:lang w:val="fr-FR"/>
        </w:rPr>
        <w:t>;</w:t>
      </w:r>
      <w:r w:rsidRPr="00913CB4">
        <w:rPr>
          <w:lang w:val="fr-FR"/>
        </w:rPr>
        <w:t xml:space="preserve"> </w:t>
      </w:r>
      <w:r>
        <w:rPr>
          <w:lang w:val="fr-FR"/>
        </w:rPr>
        <w:t>les grossesses à complications, notamment avec pré-é</w:t>
      </w:r>
      <w:r w:rsidRPr="00913CB4">
        <w:rPr>
          <w:lang w:val="fr-FR"/>
        </w:rPr>
        <w:t>clam</w:t>
      </w:r>
      <w:r>
        <w:rPr>
          <w:lang w:val="fr-FR"/>
        </w:rPr>
        <w:t>psie</w:t>
      </w:r>
      <w:r w:rsidRPr="00913CB4">
        <w:rPr>
          <w:lang w:val="fr-FR"/>
        </w:rPr>
        <w:t xml:space="preserve"> </w:t>
      </w:r>
      <w:r>
        <w:rPr>
          <w:lang w:val="fr-FR"/>
        </w:rPr>
        <w:t>ou é</w:t>
      </w:r>
      <w:r w:rsidRPr="00913CB4">
        <w:rPr>
          <w:lang w:val="fr-FR"/>
        </w:rPr>
        <w:t>clam</w:t>
      </w:r>
      <w:r>
        <w:rPr>
          <w:lang w:val="fr-FR"/>
        </w:rPr>
        <w:t>p</w:t>
      </w:r>
      <w:r w:rsidRPr="00913CB4">
        <w:rPr>
          <w:lang w:val="fr-FR"/>
        </w:rPr>
        <w:t>si</w:t>
      </w:r>
      <w:r>
        <w:rPr>
          <w:lang w:val="fr-FR"/>
        </w:rPr>
        <w:t>e (15,</w:t>
      </w:r>
      <w:r w:rsidRPr="00913CB4">
        <w:rPr>
          <w:lang w:val="fr-FR"/>
        </w:rPr>
        <w:t>6</w:t>
      </w:r>
      <w:r>
        <w:rPr>
          <w:lang w:val="fr-FR"/>
        </w:rPr>
        <w:t>%</w:t>
      </w:r>
      <w:r w:rsidRPr="00913CB4">
        <w:rPr>
          <w:lang w:val="fr-FR"/>
        </w:rPr>
        <w:t>)</w:t>
      </w:r>
      <w:r>
        <w:rPr>
          <w:lang w:val="fr-FR"/>
        </w:rPr>
        <w:t>;</w:t>
      </w:r>
      <w:r w:rsidRPr="00913CB4">
        <w:rPr>
          <w:lang w:val="fr-FR"/>
        </w:rPr>
        <w:t xml:space="preserve"> </w:t>
      </w:r>
      <w:r>
        <w:rPr>
          <w:lang w:val="fr-FR"/>
        </w:rPr>
        <w:t>les avortements (12,</w:t>
      </w:r>
      <w:r w:rsidRPr="00913CB4">
        <w:rPr>
          <w:lang w:val="fr-FR"/>
        </w:rPr>
        <w:t>5</w:t>
      </w:r>
      <w:r>
        <w:rPr>
          <w:lang w:val="fr-FR"/>
        </w:rPr>
        <w:t>%)</w:t>
      </w:r>
      <w:r w:rsidRPr="00913CB4">
        <w:rPr>
          <w:lang w:val="fr-FR"/>
        </w:rPr>
        <w:t xml:space="preserve"> </w:t>
      </w:r>
      <w:r>
        <w:rPr>
          <w:lang w:val="fr-FR"/>
        </w:rPr>
        <w:t>et</w:t>
      </w:r>
      <w:r w:rsidRPr="00913CB4">
        <w:rPr>
          <w:lang w:val="fr-FR"/>
        </w:rPr>
        <w:t xml:space="preserve"> </w:t>
      </w:r>
      <w:r>
        <w:rPr>
          <w:lang w:val="fr-FR"/>
        </w:rPr>
        <w:t>les infections (9,</w:t>
      </w:r>
      <w:r w:rsidRPr="00913CB4">
        <w:rPr>
          <w:lang w:val="fr-FR"/>
        </w:rPr>
        <w:t>4</w:t>
      </w:r>
      <w:r>
        <w:rPr>
          <w:lang w:val="fr-FR"/>
        </w:rPr>
        <w:t>%</w:t>
      </w:r>
      <w:r w:rsidRPr="00913CB4">
        <w:rPr>
          <w:lang w:val="fr-FR"/>
        </w:rPr>
        <w:t xml:space="preserve">). </w:t>
      </w:r>
    </w:p>
    <w:p w:rsidR="00D84007" w:rsidRPr="00913CB4" w:rsidRDefault="00D84007">
      <w:pPr>
        <w:pStyle w:val="SingleTxtG"/>
        <w:rPr>
          <w:lang w:val="fr-FR"/>
        </w:rPr>
      </w:pPr>
      <w:r w:rsidRPr="00913CB4">
        <w:rPr>
          <w:lang w:val="fr-FR"/>
        </w:rPr>
        <w:t>411.</w:t>
      </w:r>
      <w:r w:rsidRPr="00913CB4">
        <w:rPr>
          <w:lang w:val="fr-FR"/>
        </w:rPr>
        <w:tab/>
      </w:r>
      <w:r>
        <w:rPr>
          <w:lang w:val="fr-FR"/>
        </w:rPr>
        <w:t xml:space="preserve">Depuis une dizaine d’années, le taux de mortalité maternelle dû aux avortements varie entre 10 et </w:t>
      </w:r>
      <w:r w:rsidRPr="00913CB4">
        <w:rPr>
          <w:lang w:val="fr-FR"/>
        </w:rPr>
        <w:t>20</w:t>
      </w:r>
      <w:r>
        <w:rPr>
          <w:lang w:val="fr-FR"/>
        </w:rPr>
        <w:t>% en Arménie</w:t>
      </w:r>
      <w:r w:rsidRPr="00913CB4">
        <w:rPr>
          <w:lang w:val="fr-FR"/>
        </w:rPr>
        <w:t xml:space="preserve">. </w:t>
      </w:r>
      <w:r>
        <w:rPr>
          <w:lang w:val="fr-FR"/>
        </w:rPr>
        <w:t>En</w:t>
      </w:r>
      <w:r w:rsidRPr="00913CB4">
        <w:rPr>
          <w:lang w:val="fr-FR"/>
        </w:rPr>
        <w:t xml:space="preserve"> 2005, </w:t>
      </w:r>
      <w:r>
        <w:rPr>
          <w:lang w:val="fr-FR"/>
        </w:rPr>
        <w:t>le taux moyen de mortalité maternelle imputable aux avortements était de</w:t>
      </w:r>
      <w:r w:rsidRPr="00913CB4">
        <w:rPr>
          <w:lang w:val="fr-FR"/>
        </w:rPr>
        <w:t xml:space="preserve"> 5</w:t>
      </w:r>
      <w:r>
        <w:rPr>
          <w:lang w:val="fr-FR"/>
        </w:rPr>
        <w:t>% dans les pays développés</w:t>
      </w:r>
      <w:r w:rsidRPr="00913CB4">
        <w:rPr>
          <w:rStyle w:val="FootnoteReference"/>
          <w:lang w:val="fr-FR"/>
        </w:rPr>
        <w:footnoteReference w:id="8"/>
      </w:r>
      <w:r>
        <w:rPr>
          <w:lang w:val="fr-FR"/>
        </w:rPr>
        <w:t>. Le taux enregistré en Arménie est ainsi plusieurs fois supérieur au taux moyen ci-dessus et laisse clairement entendre la possibilité de réduire le taux de mortalité maternelle dû aux avortements</w:t>
      </w:r>
      <w:r w:rsidRPr="00913CB4">
        <w:rPr>
          <w:lang w:val="fr-FR"/>
        </w:rPr>
        <w:t>.</w:t>
      </w:r>
    </w:p>
    <w:p w:rsidR="00D84007" w:rsidRPr="00913CB4" w:rsidRDefault="00D84007">
      <w:pPr>
        <w:pStyle w:val="H23G"/>
        <w:rPr>
          <w:lang w:val="fr-FR"/>
        </w:rPr>
      </w:pPr>
      <w:r w:rsidRPr="00913CB4">
        <w:rPr>
          <w:lang w:val="fr-FR"/>
        </w:rPr>
        <w:tab/>
        <w:t>12.</w:t>
      </w:r>
      <w:r w:rsidRPr="00913CB4">
        <w:rPr>
          <w:lang w:val="fr-FR"/>
        </w:rPr>
        <w:tab/>
        <w:t xml:space="preserve">Nutrition </w:t>
      </w:r>
      <w:r>
        <w:rPr>
          <w:lang w:val="fr-FR"/>
        </w:rPr>
        <w:t>des enfants</w:t>
      </w:r>
      <w:r w:rsidRPr="00913CB4">
        <w:rPr>
          <w:lang w:val="fr-FR"/>
        </w:rPr>
        <w:t xml:space="preserve"> </w:t>
      </w:r>
      <w:r>
        <w:rPr>
          <w:lang w:val="fr-FR"/>
        </w:rPr>
        <w:t>et</w:t>
      </w:r>
      <w:r w:rsidRPr="00913CB4">
        <w:rPr>
          <w:lang w:val="fr-FR"/>
        </w:rPr>
        <w:t xml:space="preserve"> </w:t>
      </w:r>
      <w:r>
        <w:rPr>
          <w:lang w:val="fr-FR"/>
        </w:rPr>
        <w:t>des femmes</w:t>
      </w:r>
    </w:p>
    <w:p w:rsidR="00D84007" w:rsidRPr="00913CB4" w:rsidRDefault="00D84007">
      <w:pPr>
        <w:pStyle w:val="SingleTxtG"/>
        <w:rPr>
          <w:lang w:val="fr-FR"/>
        </w:rPr>
      </w:pPr>
      <w:r w:rsidRPr="00913CB4">
        <w:rPr>
          <w:lang w:val="fr-FR"/>
        </w:rPr>
        <w:t>412.</w:t>
      </w:r>
      <w:r w:rsidRPr="00913CB4">
        <w:rPr>
          <w:lang w:val="fr-FR"/>
        </w:rPr>
        <w:tab/>
      </w:r>
      <w:r>
        <w:rPr>
          <w:lang w:val="fr-FR"/>
        </w:rPr>
        <w:t>Le Ministère</w:t>
      </w:r>
      <w:r w:rsidRPr="00913CB4">
        <w:rPr>
          <w:lang w:val="fr-FR"/>
        </w:rPr>
        <w:t xml:space="preserve"> </w:t>
      </w:r>
      <w:r>
        <w:rPr>
          <w:lang w:val="fr-FR"/>
        </w:rPr>
        <w:t>de la santé</w:t>
      </w:r>
      <w:r w:rsidRPr="00913CB4">
        <w:rPr>
          <w:lang w:val="fr-FR"/>
        </w:rPr>
        <w:t xml:space="preserve"> </w:t>
      </w:r>
      <w:r>
        <w:rPr>
          <w:lang w:val="fr-FR"/>
        </w:rPr>
        <w:t>considère que l’une de ses missions prioritaires est l’amélioration des pratiques nutritionnelles des nouveau-nés et des nourrissons pour assurer le meilleur état de santé et le meilleur développement possible des enfants car une nutrition de qualité est la garantie d’une croissance et d’un développement harmonieux</w:t>
      </w:r>
      <w:r w:rsidRPr="00913CB4">
        <w:rPr>
          <w:lang w:val="fr-FR"/>
        </w:rPr>
        <w:t xml:space="preserve">. </w:t>
      </w:r>
    </w:p>
    <w:p w:rsidR="00D84007" w:rsidRPr="00913CB4" w:rsidRDefault="00D84007">
      <w:pPr>
        <w:pStyle w:val="SingleTxtG"/>
        <w:rPr>
          <w:lang w:val="fr-FR"/>
        </w:rPr>
      </w:pPr>
      <w:r w:rsidRPr="00913CB4">
        <w:rPr>
          <w:lang w:val="fr-FR"/>
        </w:rPr>
        <w:t>413.</w:t>
      </w:r>
      <w:r w:rsidRPr="00913CB4">
        <w:rPr>
          <w:lang w:val="fr-FR"/>
        </w:rPr>
        <w:tab/>
      </w:r>
      <w:r>
        <w:rPr>
          <w:lang w:val="fr-FR"/>
        </w:rPr>
        <w:t>La campagne en faveur de l’allaitement maternel a été lancée</w:t>
      </w:r>
      <w:r w:rsidRPr="00913CB4">
        <w:rPr>
          <w:lang w:val="fr-FR"/>
        </w:rPr>
        <w:t xml:space="preserve"> </w:t>
      </w:r>
      <w:r>
        <w:rPr>
          <w:lang w:val="fr-FR"/>
        </w:rPr>
        <w:t>en Arménie</w:t>
      </w:r>
      <w:r w:rsidRPr="00913CB4">
        <w:rPr>
          <w:lang w:val="fr-FR"/>
        </w:rPr>
        <w:t xml:space="preserve"> </w:t>
      </w:r>
      <w:r>
        <w:rPr>
          <w:lang w:val="fr-FR"/>
        </w:rPr>
        <w:t>en</w:t>
      </w:r>
      <w:r w:rsidRPr="00913CB4">
        <w:rPr>
          <w:lang w:val="fr-FR"/>
        </w:rPr>
        <w:t xml:space="preserve"> 1993. </w:t>
      </w:r>
      <w:r>
        <w:rPr>
          <w:lang w:val="fr-FR"/>
        </w:rPr>
        <w:t>Le Programme approuvé par le Collège du Ministère</w:t>
      </w:r>
      <w:r w:rsidRPr="00913CB4">
        <w:rPr>
          <w:lang w:val="fr-FR"/>
        </w:rPr>
        <w:t xml:space="preserve"> </w:t>
      </w:r>
      <w:r>
        <w:rPr>
          <w:lang w:val="fr-FR"/>
        </w:rPr>
        <w:t>de la santé</w:t>
      </w:r>
      <w:r w:rsidRPr="00913CB4">
        <w:rPr>
          <w:lang w:val="fr-FR"/>
        </w:rPr>
        <w:t xml:space="preserve"> </w:t>
      </w:r>
      <w:r>
        <w:rPr>
          <w:lang w:val="fr-FR"/>
        </w:rPr>
        <w:t>en</w:t>
      </w:r>
      <w:r w:rsidRPr="00913CB4">
        <w:rPr>
          <w:lang w:val="fr-FR"/>
        </w:rPr>
        <w:t xml:space="preserve"> 1994 </w:t>
      </w:r>
      <w:r>
        <w:rPr>
          <w:lang w:val="fr-FR"/>
        </w:rPr>
        <w:t>comprenait la promotion de l’allaitement maternel et des pratiques d’assistance auprès des professionnels de santé et des parents, ainsi que la mise en œuvre de changements radicaux en matière d’organisation structurelle dans les établissements offrant des services d’obstétrique</w:t>
      </w:r>
      <w:r w:rsidRPr="00913CB4">
        <w:rPr>
          <w:lang w:val="fr-FR"/>
        </w:rPr>
        <w:t xml:space="preserve">. </w:t>
      </w:r>
    </w:p>
    <w:p w:rsidR="00D84007" w:rsidRPr="00913CB4" w:rsidRDefault="00D84007">
      <w:pPr>
        <w:pStyle w:val="SingleTxtG"/>
        <w:rPr>
          <w:lang w:val="fr-FR"/>
        </w:rPr>
      </w:pPr>
      <w:r w:rsidRPr="00913CB4">
        <w:rPr>
          <w:lang w:val="fr-FR"/>
        </w:rPr>
        <w:t>414.</w:t>
      </w:r>
      <w:r w:rsidRPr="00913CB4">
        <w:rPr>
          <w:lang w:val="fr-FR"/>
        </w:rPr>
        <w:tab/>
      </w:r>
      <w:r>
        <w:rPr>
          <w:lang w:val="fr-FR"/>
        </w:rPr>
        <w:t>Les avancées</w:t>
      </w:r>
      <w:r w:rsidRPr="00913CB4">
        <w:rPr>
          <w:lang w:val="fr-FR"/>
        </w:rPr>
        <w:t xml:space="preserve"> </w:t>
      </w:r>
      <w:r>
        <w:rPr>
          <w:lang w:val="fr-FR"/>
        </w:rPr>
        <w:t>du</w:t>
      </w:r>
      <w:r w:rsidRPr="00913CB4">
        <w:rPr>
          <w:lang w:val="fr-FR"/>
        </w:rPr>
        <w:t xml:space="preserve"> programme </w:t>
      </w:r>
      <w:r>
        <w:rPr>
          <w:lang w:val="fr-FR"/>
        </w:rPr>
        <w:t>sont évidentes</w:t>
      </w:r>
      <w:r w:rsidRPr="00913CB4">
        <w:rPr>
          <w:lang w:val="fr-FR"/>
        </w:rPr>
        <w:t xml:space="preserve">. </w:t>
      </w:r>
      <w:r>
        <w:rPr>
          <w:lang w:val="fr-FR"/>
        </w:rPr>
        <w:t>Le taux d’enfants nourris exclusivement au lait maternel pendant quatre mois (d’autres pouvant l’être jusqu’à l’âge d’un an</w:t>
      </w:r>
      <w:r w:rsidRPr="00913CB4">
        <w:rPr>
          <w:lang w:val="fr-FR"/>
        </w:rPr>
        <w:t xml:space="preserve">) </w:t>
      </w:r>
      <w:r>
        <w:rPr>
          <w:lang w:val="fr-FR"/>
        </w:rPr>
        <w:t>a été multiplié par trois et même plus par rapport à 1993 (1994:</w:t>
      </w:r>
      <w:r w:rsidRPr="00913CB4">
        <w:rPr>
          <w:lang w:val="fr-FR"/>
        </w:rPr>
        <w:t xml:space="preserve"> 20</w:t>
      </w:r>
      <w:r>
        <w:rPr>
          <w:lang w:val="fr-FR"/>
        </w:rPr>
        <w:t>%; 2002:</w:t>
      </w:r>
      <w:r w:rsidRPr="00913CB4">
        <w:rPr>
          <w:lang w:val="fr-FR"/>
        </w:rPr>
        <w:t xml:space="preserve"> 59</w:t>
      </w:r>
      <w:r>
        <w:rPr>
          <w:lang w:val="fr-FR"/>
        </w:rPr>
        <w:t>%; 2005:</w:t>
      </w:r>
      <w:r w:rsidRPr="00913CB4">
        <w:rPr>
          <w:lang w:val="fr-FR"/>
        </w:rPr>
        <w:t xml:space="preserve"> 72</w:t>
      </w:r>
      <w:r>
        <w:rPr>
          <w:lang w:val="fr-FR"/>
        </w:rPr>
        <w:t>%; 2006:</w:t>
      </w:r>
      <w:r w:rsidRPr="00913CB4">
        <w:rPr>
          <w:lang w:val="fr-FR"/>
        </w:rPr>
        <w:t xml:space="preserve"> 71</w:t>
      </w:r>
      <w:r>
        <w:rPr>
          <w:lang w:val="fr-FR"/>
        </w:rPr>
        <w:t>%</w:t>
      </w:r>
      <w:r w:rsidRPr="00913CB4">
        <w:rPr>
          <w:lang w:val="fr-FR"/>
        </w:rPr>
        <w:t xml:space="preserve">). </w:t>
      </w:r>
      <w:r>
        <w:rPr>
          <w:lang w:val="fr-FR"/>
        </w:rPr>
        <w:t>Il faut tout de même signaler que cette hausse s’est considérablement ralentie après l’année</w:t>
      </w:r>
      <w:r w:rsidRPr="00913CB4">
        <w:rPr>
          <w:lang w:val="fr-FR"/>
        </w:rPr>
        <w:t xml:space="preserve"> 2000.</w:t>
      </w:r>
    </w:p>
    <w:p w:rsidR="00D84007" w:rsidRPr="00913CB4" w:rsidRDefault="00D84007">
      <w:pPr>
        <w:pStyle w:val="H23G"/>
        <w:rPr>
          <w:lang w:val="fr-FR"/>
        </w:rPr>
      </w:pPr>
      <w:r w:rsidRPr="00913CB4">
        <w:rPr>
          <w:lang w:val="fr-FR"/>
        </w:rPr>
        <w:tab/>
      </w:r>
      <w:r w:rsidRPr="00913CB4">
        <w:rPr>
          <w:lang w:val="fr-FR"/>
        </w:rPr>
        <w:tab/>
      </w:r>
      <w:r>
        <w:rPr>
          <w:lang w:val="fr-FR"/>
        </w:rPr>
        <w:t>Taux d’allaitement maternel selon les données du Ministère</w:t>
      </w:r>
      <w:r w:rsidRPr="00913CB4">
        <w:rPr>
          <w:lang w:val="fr-FR"/>
        </w:rPr>
        <w:t xml:space="preserve"> </w:t>
      </w:r>
      <w:r>
        <w:rPr>
          <w:lang w:val="fr-FR"/>
        </w:rPr>
        <w:t>de la santé</w:t>
      </w:r>
    </w:p>
    <w:p w:rsidR="00D84007" w:rsidRDefault="00D84007">
      <w:pPr>
        <w:jc w:val="center"/>
        <w:rPr>
          <w:lang w:val="fr-FR"/>
        </w:rPr>
      </w:pPr>
      <w:r w:rsidRPr="00913CB4">
        <w:rPr>
          <w:lang w:val="fr-FR"/>
        </w:rPr>
        <w:pict>
          <v:shape id="_x0000_i1032" type="#_x0000_t75" style="width:355.5pt;height:150.75pt" o:allowoverlap="f">
            <v:imagedata r:id="rId20" o:title=""/>
          </v:shape>
        </w:pict>
      </w:r>
    </w:p>
    <w:p w:rsidR="00D84007" w:rsidRDefault="00D84007">
      <w:pPr>
        <w:pStyle w:val="SingleTxtG"/>
        <w:spacing w:before="240"/>
        <w:rPr>
          <w:lang w:val="fr-FR"/>
        </w:rPr>
      </w:pPr>
      <w:r w:rsidRPr="00913CB4">
        <w:rPr>
          <w:lang w:val="fr-FR"/>
        </w:rPr>
        <w:t>415.</w:t>
      </w:r>
      <w:r w:rsidRPr="00913CB4">
        <w:rPr>
          <w:lang w:val="fr-FR"/>
        </w:rPr>
        <w:tab/>
      </w:r>
      <w:r>
        <w:rPr>
          <w:lang w:val="fr-FR"/>
        </w:rPr>
        <w:t xml:space="preserve">Des données résultant d’enquêtes non officielles étayent également le fait que certains progrès ont été enregistrés dans ce domaine jusqu’en </w:t>
      </w:r>
      <w:r w:rsidRPr="00913CB4">
        <w:rPr>
          <w:lang w:val="fr-FR"/>
        </w:rPr>
        <w:t xml:space="preserve">2000. </w:t>
      </w:r>
      <w:r>
        <w:rPr>
          <w:lang w:val="fr-FR"/>
        </w:rPr>
        <w:t>Ainsi, le taux d’allaitement maternel excluant toute autre pratique était en</w:t>
      </w:r>
      <w:r w:rsidRPr="00913CB4">
        <w:rPr>
          <w:lang w:val="fr-FR"/>
        </w:rPr>
        <w:t xml:space="preserve"> 1998 </w:t>
      </w:r>
      <w:r>
        <w:rPr>
          <w:lang w:val="fr-FR"/>
        </w:rPr>
        <w:t>de</w:t>
      </w:r>
      <w:r w:rsidRPr="00913CB4">
        <w:rPr>
          <w:lang w:val="fr-FR"/>
        </w:rPr>
        <w:t xml:space="preserve"> 20</w:t>
      </w:r>
      <w:r>
        <w:rPr>
          <w:lang w:val="fr-FR"/>
        </w:rPr>
        <w:t>%</w:t>
      </w:r>
      <w:r w:rsidRPr="00913CB4">
        <w:rPr>
          <w:lang w:val="fr-FR"/>
        </w:rPr>
        <w:t xml:space="preserve"> </w:t>
      </w:r>
      <w:r>
        <w:rPr>
          <w:lang w:val="fr-FR"/>
        </w:rPr>
        <w:t>contre 0,</w:t>
      </w:r>
      <w:r w:rsidRPr="00913CB4">
        <w:rPr>
          <w:lang w:val="fr-FR"/>
        </w:rPr>
        <w:t>7</w:t>
      </w:r>
      <w:r>
        <w:rPr>
          <w:lang w:val="fr-FR"/>
        </w:rPr>
        <w:t>%</w:t>
      </w:r>
      <w:r w:rsidRPr="00913CB4">
        <w:rPr>
          <w:lang w:val="fr-FR"/>
        </w:rPr>
        <w:t xml:space="preserve"> </w:t>
      </w:r>
      <w:r>
        <w:rPr>
          <w:lang w:val="fr-FR"/>
        </w:rPr>
        <w:t>en</w:t>
      </w:r>
      <w:r w:rsidRPr="00913CB4">
        <w:rPr>
          <w:lang w:val="fr-FR"/>
        </w:rPr>
        <w:t xml:space="preserve"> 1994 </w:t>
      </w:r>
      <w:r>
        <w:rPr>
          <w:lang w:val="fr-FR"/>
        </w:rPr>
        <w:t>et</w:t>
      </w:r>
      <w:r w:rsidRPr="00913CB4">
        <w:rPr>
          <w:lang w:val="fr-FR"/>
        </w:rPr>
        <w:t xml:space="preserve"> </w:t>
      </w:r>
      <w:r>
        <w:rPr>
          <w:lang w:val="fr-FR"/>
        </w:rPr>
        <w:t>de</w:t>
      </w:r>
      <w:r w:rsidRPr="00913CB4">
        <w:rPr>
          <w:lang w:val="fr-FR"/>
        </w:rPr>
        <w:t xml:space="preserve"> 45</w:t>
      </w:r>
      <w:r>
        <w:rPr>
          <w:lang w:val="fr-FR"/>
        </w:rPr>
        <w:t>%</w:t>
      </w:r>
      <w:r w:rsidRPr="00913CB4">
        <w:rPr>
          <w:lang w:val="fr-FR"/>
        </w:rPr>
        <w:t xml:space="preserve"> </w:t>
      </w:r>
      <w:r>
        <w:rPr>
          <w:lang w:val="fr-FR"/>
        </w:rPr>
        <w:t>en</w:t>
      </w:r>
      <w:r w:rsidRPr="00913CB4">
        <w:rPr>
          <w:lang w:val="fr-FR"/>
        </w:rPr>
        <w:t xml:space="preserve"> 2000 (</w:t>
      </w:r>
      <w:r>
        <w:rPr>
          <w:lang w:val="fr-FR"/>
        </w:rPr>
        <w:t xml:space="preserve">enquête démographique et sanitaire nationale — EDS </w:t>
      </w:r>
      <w:r w:rsidRPr="00913CB4">
        <w:rPr>
          <w:lang w:val="fr-FR"/>
        </w:rPr>
        <w:t xml:space="preserve">2000). </w:t>
      </w:r>
      <w:r>
        <w:rPr>
          <w:lang w:val="fr-FR"/>
        </w:rPr>
        <w:t>Malheureusement, les conclusions de la même étude pour</w:t>
      </w:r>
      <w:r w:rsidRPr="00913CB4">
        <w:rPr>
          <w:lang w:val="fr-FR"/>
        </w:rPr>
        <w:t xml:space="preserve"> 2005 </w:t>
      </w:r>
      <w:r>
        <w:rPr>
          <w:lang w:val="fr-FR"/>
        </w:rPr>
        <w:t>indiquent un certain recul</w:t>
      </w:r>
      <w:r w:rsidRPr="00913CB4">
        <w:rPr>
          <w:lang w:val="fr-FR"/>
        </w:rPr>
        <w:t xml:space="preserve">. </w:t>
      </w:r>
      <w:r>
        <w:rPr>
          <w:lang w:val="fr-FR"/>
        </w:rPr>
        <w:t>En particulier</w:t>
      </w:r>
      <w:r w:rsidRPr="00913CB4">
        <w:rPr>
          <w:lang w:val="fr-FR"/>
        </w:rPr>
        <w:t xml:space="preserve">, </w:t>
      </w:r>
      <w:r>
        <w:rPr>
          <w:lang w:val="fr-FR"/>
        </w:rPr>
        <w:t>en</w:t>
      </w:r>
      <w:r w:rsidRPr="00913CB4">
        <w:rPr>
          <w:lang w:val="fr-FR"/>
        </w:rPr>
        <w:t xml:space="preserve"> 2005</w:t>
      </w:r>
      <w:r>
        <w:rPr>
          <w:lang w:val="fr-FR"/>
        </w:rPr>
        <w:t>,</w:t>
      </w:r>
      <w:r w:rsidRPr="00913CB4">
        <w:rPr>
          <w:lang w:val="fr-FR"/>
        </w:rPr>
        <w:t xml:space="preserve"> </w:t>
      </w:r>
      <w:r>
        <w:rPr>
          <w:lang w:val="fr-FR"/>
        </w:rPr>
        <w:t>le nombre de nourrissons sevrés à quatre mois était deux fois plus élevé; le taux de nourrissons de moins de quatre mois nourris exclusivement au lait maternel avait diminué</w:t>
      </w:r>
      <w:r w:rsidRPr="00913CB4">
        <w:rPr>
          <w:lang w:val="fr-FR"/>
        </w:rPr>
        <w:t xml:space="preserve"> (37</w:t>
      </w:r>
      <w:r>
        <w:rPr>
          <w:lang w:val="fr-FR"/>
        </w:rPr>
        <w:t>%</w:t>
      </w:r>
      <w:r w:rsidRPr="00913CB4">
        <w:rPr>
          <w:lang w:val="fr-FR"/>
        </w:rPr>
        <w:t xml:space="preserve"> </w:t>
      </w:r>
      <w:r>
        <w:rPr>
          <w:lang w:val="fr-FR"/>
        </w:rPr>
        <w:t>contre</w:t>
      </w:r>
      <w:r w:rsidRPr="00913CB4">
        <w:rPr>
          <w:lang w:val="fr-FR"/>
        </w:rPr>
        <w:t xml:space="preserve"> 45</w:t>
      </w:r>
      <w:r>
        <w:rPr>
          <w:lang w:val="fr-FR"/>
        </w:rPr>
        <w:t>%</w:t>
      </w:r>
      <w:r w:rsidRPr="00913CB4">
        <w:rPr>
          <w:lang w:val="fr-FR"/>
        </w:rPr>
        <w:t xml:space="preserve">), </w:t>
      </w:r>
      <w:r>
        <w:rPr>
          <w:lang w:val="fr-FR"/>
        </w:rPr>
        <w:t>et</w:t>
      </w:r>
      <w:r w:rsidRPr="00913CB4">
        <w:rPr>
          <w:lang w:val="fr-FR"/>
        </w:rPr>
        <w:t xml:space="preserve"> </w:t>
      </w:r>
      <w:r>
        <w:rPr>
          <w:lang w:val="fr-FR"/>
        </w:rPr>
        <w:t>seul un tiers des nourrissons de moins de six mois était encore nourri exclusivement au lait maternel</w:t>
      </w:r>
      <w:r w:rsidRPr="00913CB4">
        <w:rPr>
          <w:lang w:val="fr-FR"/>
        </w:rPr>
        <w:t>.</w:t>
      </w:r>
    </w:p>
    <w:p w:rsidR="00D84007" w:rsidRPr="00913CB4" w:rsidRDefault="00D84007">
      <w:pPr>
        <w:pStyle w:val="H23G"/>
        <w:rPr>
          <w:lang w:val="fr-FR"/>
        </w:rPr>
      </w:pPr>
      <w:r w:rsidRPr="00913CB4">
        <w:rPr>
          <w:lang w:val="fr-FR"/>
        </w:rPr>
        <w:tab/>
      </w:r>
      <w:r w:rsidRPr="00913CB4">
        <w:rPr>
          <w:lang w:val="fr-FR"/>
        </w:rPr>
        <w:tab/>
        <w:t>An</w:t>
      </w:r>
      <w:r>
        <w:rPr>
          <w:lang w:val="fr-FR"/>
        </w:rPr>
        <w:t>émie chez les femmes et les enfants, selon la sévérité</w:t>
      </w:r>
      <w:r w:rsidRPr="00913CB4">
        <w:rPr>
          <w:lang w:val="fr-FR"/>
        </w:rPr>
        <w:t xml:space="preserve">, </w:t>
      </w:r>
      <w:r>
        <w:rPr>
          <w:lang w:val="fr-FR"/>
        </w:rPr>
        <w:t>EDS-</w:t>
      </w:r>
      <w:r w:rsidRPr="00913CB4">
        <w:rPr>
          <w:lang w:val="fr-FR"/>
        </w:rPr>
        <w:t>2005</w:t>
      </w:r>
    </w:p>
    <w:bookmarkStart w:id="11" w:name="_MON_1377609514"/>
    <w:bookmarkStart w:id="12" w:name="_MON_1377609539"/>
    <w:bookmarkEnd w:id="11"/>
    <w:bookmarkEnd w:id="12"/>
    <w:p w:rsidR="00D84007" w:rsidRDefault="00333336" w:rsidP="00333336">
      <w:pPr>
        <w:jc w:val="center"/>
        <w:rPr>
          <w:lang w:val="fr-FR"/>
        </w:rPr>
      </w:pPr>
      <w:r>
        <w:object w:dxaOrig="8189" w:dyaOrig="3374">
          <v:shape id="_x0000_i1033" type="#_x0000_t75" style="width:409.5pt;height:168.75pt" o:ole="">
            <v:imagedata r:id="rId21" o:title=""/>
          </v:shape>
          <o:OLEObject Type="Embed" ProgID="Word.Picture.8" ShapeID="_x0000_i1033" DrawAspect="Content" ObjectID="_1444039645" r:id="rId22"/>
        </w:object>
      </w:r>
    </w:p>
    <w:p w:rsidR="00D84007" w:rsidRPr="00913CB4" w:rsidRDefault="00D84007">
      <w:pPr>
        <w:pStyle w:val="SingleTxtG"/>
        <w:spacing w:before="240"/>
        <w:rPr>
          <w:lang w:val="fr-FR"/>
        </w:rPr>
      </w:pPr>
      <w:r w:rsidRPr="00913CB4">
        <w:rPr>
          <w:lang w:val="fr-FR"/>
        </w:rPr>
        <w:t>416.</w:t>
      </w:r>
      <w:r w:rsidRPr="00913CB4">
        <w:rPr>
          <w:lang w:val="fr-FR"/>
        </w:rPr>
        <w:tab/>
      </w:r>
      <w:r>
        <w:rPr>
          <w:lang w:val="fr-FR"/>
        </w:rPr>
        <w:t>En ce qui concerne la prévalence de l’anémie et de la malnutrition chronique chez les enfants, il faut bien convenir que la situation a besoin d’être améliorée. Suivant les conclusions de l’enquête démographique et sanitaire nationale réalisée en</w:t>
      </w:r>
      <w:r w:rsidRPr="00913CB4">
        <w:rPr>
          <w:lang w:val="fr-FR"/>
        </w:rPr>
        <w:t xml:space="preserve"> 2000, </w:t>
      </w:r>
      <w:r>
        <w:rPr>
          <w:lang w:val="fr-FR"/>
        </w:rPr>
        <w:t>le taux d’enfants</w:t>
      </w:r>
      <w:r w:rsidRPr="00913CB4">
        <w:rPr>
          <w:lang w:val="fr-FR"/>
        </w:rPr>
        <w:t xml:space="preserve"> </w:t>
      </w:r>
      <w:r>
        <w:rPr>
          <w:lang w:val="fr-FR"/>
        </w:rPr>
        <w:t>de moins de cinq ans souffrant d’anémie était alors de</w:t>
      </w:r>
      <w:r w:rsidRPr="00913CB4">
        <w:rPr>
          <w:lang w:val="fr-FR"/>
        </w:rPr>
        <w:t xml:space="preserve"> 24</w:t>
      </w:r>
      <w:r>
        <w:rPr>
          <w:lang w:val="fr-FR"/>
        </w:rPr>
        <w:t>%;</w:t>
      </w:r>
      <w:r w:rsidRPr="00913CB4">
        <w:rPr>
          <w:lang w:val="fr-FR"/>
        </w:rPr>
        <w:t xml:space="preserve"> </w:t>
      </w:r>
      <w:r>
        <w:rPr>
          <w:lang w:val="fr-FR"/>
        </w:rPr>
        <w:t>de surcroît, le taux d’enfants</w:t>
      </w:r>
      <w:r w:rsidRPr="00913CB4">
        <w:rPr>
          <w:lang w:val="fr-FR"/>
        </w:rPr>
        <w:t xml:space="preserve"> </w:t>
      </w:r>
      <w:r>
        <w:rPr>
          <w:lang w:val="fr-FR"/>
        </w:rPr>
        <w:t xml:space="preserve">anémiques vivant dans des zones rurales est deux fois plus élevé que celui des enfants des zones urbaines </w:t>
      </w:r>
      <w:r w:rsidRPr="00913CB4">
        <w:rPr>
          <w:lang w:val="fr-FR"/>
        </w:rPr>
        <w:t>(</w:t>
      </w:r>
      <w:r>
        <w:rPr>
          <w:lang w:val="fr-FR"/>
        </w:rPr>
        <w:t xml:space="preserve">respectivement </w:t>
      </w:r>
      <w:r w:rsidRPr="00913CB4">
        <w:rPr>
          <w:lang w:val="fr-FR"/>
        </w:rPr>
        <w:t>33</w:t>
      </w:r>
      <w:r>
        <w:rPr>
          <w:lang w:val="fr-FR"/>
        </w:rPr>
        <w:t>%</w:t>
      </w:r>
      <w:r w:rsidRPr="00913CB4">
        <w:rPr>
          <w:lang w:val="fr-FR"/>
        </w:rPr>
        <w:t xml:space="preserve"> </w:t>
      </w:r>
      <w:r>
        <w:rPr>
          <w:lang w:val="fr-FR"/>
        </w:rPr>
        <w:t>et</w:t>
      </w:r>
      <w:r w:rsidRPr="00913CB4">
        <w:rPr>
          <w:lang w:val="fr-FR"/>
        </w:rPr>
        <w:t xml:space="preserve"> 16</w:t>
      </w:r>
      <w:r>
        <w:rPr>
          <w:lang w:val="fr-FR"/>
        </w:rPr>
        <w:t>%</w:t>
      </w:r>
      <w:r w:rsidRPr="00913CB4">
        <w:rPr>
          <w:lang w:val="fr-FR"/>
        </w:rPr>
        <w:t xml:space="preserve">). </w:t>
      </w:r>
    </w:p>
    <w:p w:rsidR="00D84007" w:rsidRPr="00913CB4" w:rsidRDefault="00D84007">
      <w:pPr>
        <w:pStyle w:val="SingleTxtG"/>
        <w:rPr>
          <w:lang w:val="fr-FR"/>
        </w:rPr>
      </w:pPr>
      <w:r w:rsidRPr="00913CB4">
        <w:rPr>
          <w:lang w:val="fr-FR"/>
        </w:rPr>
        <w:t>417.</w:t>
      </w:r>
      <w:r w:rsidRPr="00913CB4">
        <w:rPr>
          <w:lang w:val="fr-FR"/>
        </w:rPr>
        <w:tab/>
      </w:r>
      <w:r>
        <w:rPr>
          <w:lang w:val="fr-FR"/>
        </w:rPr>
        <w:t>Les conclusions de la même enquête réalisée</w:t>
      </w:r>
      <w:r w:rsidRPr="00913CB4">
        <w:rPr>
          <w:lang w:val="fr-FR"/>
        </w:rPr>
        <w:t xml:space="preserve"> </w:t>
      </w:r>
      <w:r>
        <w:rPr>
          <w:lang w:val="fr-FR"/>
        </w:rPr>
        <w:t>en</w:t>
      </w:r>
      <w:r w:rsidRPr="00913CB4">
        <w:rPr>
          <w:lang w:val="fr-FR"/>
        </w:rPr>
        <w:t xml:space="preserve"> 2005 atteste</w:t>
      </w:r>
      <w:r>
        <w:rPr>
          <w:lang w:val="fr-FR"/>
        </w:rPr>
        <w:t xml:space="preserve">nt que les taux d’anémie ne tendent pas à s’améliorer; au contraire, ils ont considérablement augmenté chez les enfants et les femmes, s’élevant respectivement à </w:t>
      </w:r>
      <w:r w:rsidRPr="00913CB4">
        <w:rPr>
          <w:lang w:val="fr-FR"/>
        </w:rPr>
        <w:t>37</w:t>
      </w:r>
      <w:r>
        <w:rPr>
          <w:lang w:val="fr-FR"/>
        </w:rPr>
        <w:t>%</w:t>
      </w:r>
      <w:r w:rsidRPr="00913CB4">
        <w:rPr>
          <w:lang w:val="fr-FR"/>
        </w:rPr>
        <w:t xml:space="preserve"> </w:t>
      </w:r>
      <w:r>
        <w:rPr>
          <w:lang w:val="fr-FR"/>
        </w:rPr>
        <w:t>et</w:t>
      </w:r>
      <w:r w:rsidRPr="00913CB4">
        <w:rPr>
          <w:lang w:val="fr-FR"/>
        </w:rPr>
        <w:t xml:space="preserve"> 25</w:t>
      </w:r>
      <w:r>
        <w:rPr>
          <w:lang w:val="fr-FR"/>
        </w:rPr>
        <w:t>%</w:t>
      </w:r>
      <w:r w:rsidRPr="00913CB4">
        <w:rPr>
          <w:lang w:val="fr-FR"/>
        </w:rPr>
        <w:t xml:space="preserve">. </w:t>
      </w:r>
      <w:r>
        <w:rPr>
          <w:lang w:val="fr-FR"/>
        </w:rPr>
        <w:t xml:space="preserve">Par opposition au taux de </w:t>
      </w:r>
      <w:r w:rsidRPr="00913CB4">
        <w:rPr>
          <w:lang w:val="fr-FR"/>
        </w:rPr>
        <w:t>24</w:t>
      </w:r>
      <w:r>
        <w:rPr>
          <w:lang w:val="fr-FR"/>
        </w:rPr>
        <w:t>%</w:t>
      </w:r>
      <w:r w:rsidRPr="00913CB4">
        <w:rPr>
          <w:lang w:val="fr-FR"/>
        </w:rPr>
        <w:t xml:space="preserve"> </w:t>
      </w:r>
      <w:r>
        <w:rPr>
          <w:lang w:val="fr-FR"/>
        </w:rPr>
        <w:t xml:space="preserve">enregistré lors de l’EDS de </w:t>
      </w:r>
      <w:r w:rsidRPr="00913CB4">
        <w:rPr>
          <w:lang w:val="fr-FR"/>
        </w:rPr>
        <w:t xml:space="preserve">2000, </w:t>
      </w:r>
      <w:r>
        <w:rPr>
          <w:lang w:val="fr-FR"/>
        </w:rPr>
        <w:t xml:space="preserve">les résultats de l’enquête de </w:t>
      </w:r>
      <w:r w:rsidRPr="00913CB4">
        <w:rPr>
          <w:lang w:val="fr-FR"/>
        </w:rPr>
        <w:t>2005</w:t>
      </w:r>
      <w:r>
        <w:rPr>
          <w:lang w:val="fr-FR"/>
        </w:rPr>
        <w:t xml:space="preserve"> montrent que</w:t>
      </w:r>
      <w:r w:rsidRPr="00913CB4">
        <w:rPr>
          <w:lang w:val="fr-FR"/>
        </w:rPr>
        <w:t xml:space="preserve"> 37</w:t>
      </w:r>
      <w:r>
        <w:rPr>
          <w:lang w:val="fr-FR"/>
        </w:rPr>
        <w:t>%</w:t>
      </w:r>
      <w:r w:rsidRPr="00913CB4">
        <w:rPr>
          <w:lang w:val="fr-FR"/>
        </w:rPr>
        <w:t xml:space="preserve"> </w:t>
      </w:r>
      <w:r>
        <w:rPr>
          <w:lang w:val="fr-FR"/>
        </w:rPr>
        <w:t>des enfants</w:t>
      </w:r>
      <w:r w:rsidRPr="00913CB4">
        <w:rPr>
          <w:lang w:val="fr-FR"/>
        </w:rPr>
        <w:t xml:space="preserve"> </w:t>
      </w:r>
      <w:r>
        <w:rPr>
          <w:lang w:val="fr-FR"/>
        </w:rPr>
        <w:t>âgés de</w:t>
      </w:r>
      <w:r w:rsidRPr="00913CB4">
        <w:rPr>
          <w:lang w:val="fr-FR"/>
        </w:rPr>
        <w:t xml:space="preserve"> 6 </w:t>
      </w:r>
      <w:r>
        <w:rPr>
          <w:lang w:val="fr-FR"/>
        </w:rPr>
        <w:t>à</w:t>
      </w:r>
      <w:r w:rsidRPr="00913CB4">
        <w:rPr>
          <w:lang w:val="fr-FR"/>
        </w:rPr>
        <w:t xml:space="preserve"> 59 </w:t>
      </w:r>
      <w:r>
        <w:rPr>
          <w:lang w:val="fr-FR"/>
        </w:rPr>
        <w:t>mois</w:t>
      </w:r>
      <w:r w:rsidRPr="00913CB4">
        <w:rPr>
          <w:lang w:val="fr-FR"/>
        </w:rPr>
        <w:t xml:space="preserve"> </w:t>
      </w:r>
      <w:r>
        <w:rPr>
          <w:lang w:val="fr-FR"/>
        </w:rPr>
        <w:t xml:space="preserve">sont atteints d’une forme ou une autre d’anémie. Il est utile d’indiquer que selon les résultats de l’EDS de </w:t>
      </w:r>
      <w:r w:rsidRPr="00913CB4">
        <w:rPr>
          <w:lang w:val="fr-FR"/>
        </w:rPr>
        <w:t xml:space="preserve">2005, </w:t>
      </w:r>
      <w:r>
        <w:rPr>
          <w:lang w:val="fr-FR"/>
        </w:rPr>
        <w:t>la prévalence de l’anémie, tant chez les enfants que chez les femmes,</w:t>
      </w:r>
      <w:r w:rsidRPr="00913CB4">
        <w:rPr>
          <w:lang w:val="fr-FR"/>
        </w:rPr>
        <w:t xml:space="preserve"> </w:t>
      </w:r>
      <w:r>
        <w:rPr>
          <w:lang w:val="fr-FR"/>
        </w:rPr>
        <w:t>est supérieure dans les familles les moins riches</w:t>
      </w:r>
      <w:r w:rsidRPr="00913CB4">
        <w:rPr>
          <w:lang w:val="fr-FR"/>
        </w:rPr>
        <w:t xml:space="preserve"> (48</w:t>
      </w:r>
      <w:r>
        <w:rPr>
          <w:lang w:val="fr-FR"/>
        </w:rPr>
        <w:t>%</w:t>
      </w:r>
      <w:r w:rsidRPr="00913CB4">
        <w:rPr>
          <w:lang w:val="fr-FR"/>
        </w:rPr>
        <w:t xml:space="preserve">), </w:t>
      </w:r>
      <w:r>
        <w:rPr>
          <w:lang w:val="fr-FR"/>
        </w:rPr>
        <w:t xml:space="preserve">mais plus important encore est le fait que la prévalence de l’anémie est relativement élevée chez les enfants des familles les plus aisées </w:t>
      </w:r>
      <w:r w:rsidRPr="00913CB4">
        <w:rPr>
          <w:lang w:val="fr-FR"/>
        </w:rPr>
        <w:t>(32</w:t>
      </w:r>
      <w:r>
        <w:rPr>
          <w:lang w:val="fr-FR"/>
        </w:rPr>
        <w:t>%</w:t>
      </w:r>
      <w:r w:rsidRPr="00913CB4">
        <w:rPr>
          <w:lang w:val="fr-FR"/>
        </w:rPr>
        <w:t xml:space="preserve">). </w:t>
      </w:r>
    </w:p>
    <w:p w:rsidR="00D84007" w:rsidRPr="00913CB4" w:rsidRDefault="00D84007">
      <w:pPr>
        <w:pStyle w:val="SingleTxtG"/>
        <w:rPr>
          <w:lang w:val="fr-FR"/>
        </w:rPr>
      </w:pPr>
      <w:r w:rsidRPr="00913CB4">
        <w:rPr>
          <w:lang w:val="fr-FR"/>
        </w:rPr>
        <w:t>418.</w:t>
      </w:r>
      <w:r w:rsidRPr="00913CB4">
        <w:rPr>
          <w:lang w:val="fr-FR"/>
        </w:rPr>
        <w:tab/>
      </w:r>
      <w:r>
        <w:rPr>
          <w:lang w:val="fr-FR"/>
        </w:rPr>
        <w:t>L’état nutritionnel des enfants</w:t>
      </w:r>
      <w:r w:rsidRPr="00913CB4">
        <w:rPr>
          <w:lang w:val="fr-FR"/>
        </w:rPr>
        <w:t xml:space="preserve"> </w:t>
      </w:r>
      <w:r>
        <w:rPr>
          <w:lang w:val="fr-FR"/>
        </w:rPr>
        <w:t>en Arménie</w:t>
      </w:r>
      <w:r w:rsidRPr="00913CB4">
        <w:rPr>
          <w:lang w:val="fr-FR"/>
        </w:rPr>
        <w:t xml:space="preserve"> </w:t>
      </w:r>
      <w:r>
        <w:rPr>
          <w:lang w:val="fr-FR"/>
        </w:rPr>
        <w:t>a également été évalué dans le cadre des EDS de</w:t>
      </w:r>
      <w:r w:rsidRPr="00913CB4">
        <w:rPr>
          <w:lang w:val="fr-FR"/>
        </w:rPr>
        <w:t xml:space="preserve"> 2000 </w:t>
      </w:r>
      <w:r>
        <w:rPr>
          <w:lang w:val="fr-FR"/>
        </w:rPr>
        <w:t>et 2005, réalisées auprès des ménages au niveau national</w:t>
      </w:r>
      <w:r w:rsidRPr="00913CB4">
        <w:rPr>
          <w:lang w:val="fr-FR"/>
        </w:rPr>
        <w:t>.</w:t>
      </w:r>
    </w:p>
    <w:p w:rsidR="00D84007" w:rsidRPr="00913CB4" w:rsidRDefault="00D84007">
      <w:pPr>
        <w:pStyle w:val="SingleTxtG"/>
        <w:rPr>
          <w:lang w:val="fr-FR"/>
        </w:rPr>
      </w:pPr>
      <w:r w:rsidRPr="00913CB4">
        <w:rPr>
          <w:lang w:val="fr-FR"/>
        </w:rPr>
        <w:t>419.</w:t>
      </w:r>
      <w:r w:rsidRPr="00913CB4">
        <w:rPr>
          <w:lang w:val="fr-FR"/>
        </w:rPr>
        <w:tab/>
      </w:r>
      <w:r>
        <w:rPr>
          <w:lang w:val="fr-FR"/>
        </w:rPr>
        <w:t>Les conclusions de l’enquête de</w:t>
      </w:r>
      <w:r w:rsidRPr="00913CB4">
        <w:rPr>
          <w:lang w:val="fr-FR"/>
        </w:rPr>
        <w:t xml:space="preserve"> 2005 </w:t>
      </w:r>
      <w:r>
        <w:rPr>
          <w:lang w:val="fr-FR"/>
        </w:rPr>
        <w:t>montrent que</w:t>
      </w:r>
      <w:r w:rsidRPr="00913CB4">
        <w:rPr>
          <w:lang w:val="fr-FR"/>
        </w:rPr>
        <w:t xml:space="preserve"> 13</w:t>
      </w:r>
      <w:r>
        <w:rPr>
          <w:lang w:val="fr-FR"/>
        </w:rPr>
        <w:t>%</w:t>
      </w:r>
      <w:r w:rsidRPr="00913CB4">
        <w:rPr>
          <w:lang w:val="fr-FR"/>
        </w:rPr>
        <w:t xml:space="preserve"> </w:t>
      </w:r>
      <w:r>
        <w:rPr>
          <w:lang w:val="fr-FR"/>
        </w:rPr>
        <w:t>des enfants</w:t>
      </w:r>
      <w:r w:rsidRPr="00913CB4">
        <w:rPr>
          <w:lang w:val="fr-FR"/>
        </w:rPr>
        <w:t xml:space="preserve"> </w:t>
      </w:r>
      <w:r>
        <w:rPr>
          <w:lang w:val="fr-FR"/>
        </w:rPr>
        <w:t>de moins de cinq ans sont de petite taille</w:t>
      </w:r>
      <w:r w:rsidRPr="00913CB4">
        <w:rPr>
          <w:lang w:val="fr-FR"/>
        </w:rPr>
        <w:t xml:space="preserve"> (</w:t>
      </w:r>
      <w:r>
        <w:rPr>
          <w:lang w:val="fr-FR"/>
        </w:rPr>
        <w:t>retard de croissance</w:t>
      </w:r>
      <w:r w:rsidRPr="00913CB4">
        <w:rPr>
          <w:lang w:val="fr-FR"/>
        </w:rPr>
        <w:t>) (</w:t>
      </w:r>
      <w:r>
        <w:rPr>
          <w:lang w:val="fr-FR"/>
        </w:rPr>
        <w:t xml:space="preserve">valeur du </w:t>
      </w:r>
      <w:r w:rsidRPr="00913CB4">
        <w:rPr>
          <w:lang w:val="fr-FR"/>
        </w:rPr>
        <w:t>Z</w:t>
      </w:r>
      <w:r>
        <w:rPr>
          <w:lang w:val="fr-FR"/>
        </w:rPr>
        <w:t>:</w:t>
      </w:r>
      <w:r w:rsidRPr="00913CB4">
        <w:rPr>
          <w:lang w:val="fr-FR"/>
        </w:rPr>
        <w:t xml:space="preserve"> -2)</w:t>
      </w:r>
      <w:r>
        <w:rPr>
          <w:lang w:val="fr-FR"/>
        </w:rPr>
        <w:t>;</w:t>
      </w:r>
      <w:r w:rsidRPr="00913CB4">
        <w:rPr>
          <w:lang w:val="fr-FR"/>
        </w:rPr>
        <w:t xml:space="preserve"> 3</w:t>
      </w:r>
      <w:r>
        <w:rPr>
          <w:lang w:val="fr-FR"/>
        </w:rPr>
        <w:t>%</w:t>
      </w:r>
      <w:r w:rsidRPr="00913CB4">
        <w:rPr>
          <w:lang w:val="fr-FR"/>
        </w:rPr>
        <w:t xml:space="preserve"> </w:t>
      </w:r>
      <w:r>
        <w:rPr>
          <w:lang w:val="fr-FR"/>
        </w:rPr>
        <w:t>sont de très petite taille</w:t>
      </w:r>
      <w:r w:rsidRPr="00913CB4">
        <w:rPr>
          <w:lang w:val="fr-FR"/>
        </w:rPr>
        <w:t xml:space="preserve"> (</w:t>
      </w:r>
      <w:r>
        <w:rPr>
          <w:lang w:val="fr-FR"/>
        </w:rPr>
        <w:t xml:space="preserve">valeur du </w:t>
      </w:r>
      <w:r w:rsidRPr="00913CB4">
        <w:rPr>
          <w:lang w:val="fr-FR"/>
        </w:rPr>
        <w:t>Z</w:t>
      </w:r>
      <w:r>
        <w:rPr>
          <w:lang w:val="fr-FR"/>
        </w:rPr>
        <w:t>:</w:t>
      </w:r>
      <w:r w:rsidRPr="00913CB4">
        <w:rPr>
          <w:lang w:val="fr-FR"/>
        </w:rPr>
        <w:t xml:space="preserve"> -3)</w:t>
      </w:r>
      <w:r>
        <w:rPr>
          <w:lang w:val="fr-FR"/>
        </w:rPr>
        <w:t>;</w:t>
      </w:r>
      <w:r w:rsidRPr="00913CB4">
        <w:rPr>
          <w:lang w:val="fr-FR"/>
        </w:rPr>
        <w:t xml:space="preserve"> 5</w:t>
      </w:r>
      <w:r>
        <w:rPr>
          <w:lang w:val="fr-FR"/>
        </w:rPr>
        <w:t>%</w:t>
      </w:r>
      <w:r w:rsidRPr="00913CB4">
        <w:rPr>
          <w:lang w:val="fr-FR"/>
        </w:rPr>
        <w:t xml:space="preserve"> </w:t>
      </w:r>
      <w:r>
        <w:rPr>
          <w:lang w:val="fr-FR"/>
        </w:rPr>
        <w:t>souffrent de malnutrition</w:t>
      </w:r>
      <w:r w:rsidRPr="00913CB4">
        <w:rPr>
          <w:lang w:val="fr-FR"/>
        </w:rPr>
        <w:t xml:space="preserve"> </w:t>
      </w:r>
      <w:r>
        <w:rPr>
          <w:lang w:val="fr-FR"/>
        </w:rPr>
        <w:t>et</w:t>
      </w:r>
      <w:r w:rsidRPr="00913CB4">
        <w:rPr>
          <w:lang w:val="fr-FR"/>
        </w:rPr>
        <w:t xml:space="preserve"> 4</w:t>
      </w:r>
      <w:r>
        <w:rPr>
          <w:lang w:val="fr-FR"/>
        </w:rPr>
        <w:t>%</w:t>
      </w:r>
      <w:r w:rsidRPr="00913CB4">
        <w:rPr>
          <w:lang w:val="fr-FR"/>
        </w:rPr>
        <w:t xml:space="preserve"> </w:t>
      </w:r>
      <w:r>
        <w:rPr>
          <w:lang w:val="fr-FR"/>
        </w:rPr>
        <w:t>présentent une insuffisance pondérale</w:t>
      </w:r>
      <w:r w:rsidRPr="00913CB4">
        <w:rPr>
          <w:lang w:val="fr-FR"/>
        </w:rPr>
        <w:t>.</w:t>
      </w:r>
    </w:p>
    <w:p w:rsidR="00D84007" w:rsidRPr="00913CB4" w:rsidRDefault="00D84007">
      <w:pPr>
        <w:pStyle w:val="SingleTxtG"/>
        <w:spacing w:after="0"/>
        <w:rPr>
          <w:b/>
          <w:lang w:val="fr-FR"/>
        </w:rPr>
      </w:pPr>
      <w:r>
        <w:rPr>
          <w:b/>
          <w:lang w:val="fr-FR"/>
        </w:rPr>
        <w:t>État nutritionnel des enfants</w:t>
      </w:r>
      <w:r w:rsidRPr="00913CB4">
        <w:rPr>
          <w:b/>
          <w:lang w:val="fr-FR"/>
        </w:rPr>
        <w:t>,</w:t>
      </w:r>
      <w:r>
        <w:rPr>
          <w:b/>
          <w:lang w:val="fr-FR"/>
        </w:rPr>
        <w:t xml:space="preserve"> %</w:t>
      </w:r>
      <w:r w:rsidRPr="00913CB4">
        <w:rPr>
          <w:b/>
          <w:lang w:val="fr-FR"/>
        </w:rPr>
        <w:t xml:space="preserve"> </w:t>
      </w:r>
    </w:p>
    <w:p w:rsidR="00D84007" w:rsidRDefault="00D84007">
      <w:pPr>
        <w:pStyle w:val="SingleTxtG"/>
        <w:rPr>
          <w:b/>
          <w:lang w:val="fr-FR"/>
        </w:rPr>
      </w:pPr>
      <w:r>
        <w:rPr>
          <w:b/>
          <w:lang w:val="fr-FR"/>
        </w:rPr>
        <w:t xml:space="preserve">EDS </w:t>
      </w:r>
      <w:r w:rsidRPr="00913CB4">
        <w:rPr>
          <w:b/>
          <w:lang w:val="fr-FR"/>
        </w:rPr>
        <w:t>2005</w:t>
      </w:r>
    </w:p>
    <w:p w:rsidR="00D84007" w:rsidRPr="00913CB4" w:rsidRDefault="00333336" w:rsidP="00333336">
      <w:pPr>
        <w:pStyle w:val="SingleTxtG"/>
        <w:spacing w:after="0" w:line="240" w:lineRule="auto"/>
        <w:rPr>
          <w:b/>
          <w:lang w:val="fr-FR"/>
        </w:rPr>
      </w:pPr>
      <w:r>
        <w:object w:dxaOrig="7785" w:dyaOrig="2594">
          <v:shape id="_x0000_i1034" type="#_x0000_t75" style="width:389.25pt;height:129.75pt" o:ole="">
            <v:imagedata r:id="rId23" o:title=""/>
          </v:shape>
          <o:OLEObject Type="Embed" ProgID="Word.Picture.8" ShapeID="_x0000_i1034" DrawAspect="Content" ObjectID="_1444039646" r:id="rId24"/>
        </w:object>
      </w:r>
    </w:p>
    <w:p w:rsidR="00D84007" w:rsidRPr="00913CB4" w:rsidRDefault="00D84007">
      <w:pPr>
        <w:pStyle w:val="SingleTxtG"/>
        <w:spacing w:before="240"/>
        <w:rPr>
          <w:lang w:val="fr-FR"/>
        </w:rPr>
      </w:pPr>
      <w:r w:rsidRPr="00913CB4">
        <w:rPr>
          <w:lang w:val="fr-FR"/>
        </w:rPr>
        <w:t>420.</w:t>
      </w:r>
      <w:r w:rsidRPr="00913CB4">
        <w:rPr>
          <w:lang w:val="fr-FR"/>
        </w:rPr>
        <w:tab/>
      </w:r>
      <w:r>
        <w:rPr>
          <w:lang w:val="fr-FR"/>
        </w:rPr>
        <w:t>Environ un tiers des enfants des zones rurales sont plus petits que ceux des zones urbaines. Le taux national moyen élevé</w:t>
      </w:r>
      <w:r w:rsidRPr="00913CB4">
        <w:rPr>
          <w:lang w:val="fr-FR"/>
        </w:rPr>
        <w:t xml:space="preserve"> (13</w:t>
      </w:r>
      <w:r>
        <w:rPr>
          <w:lang w:val="fr-FR"/>
        </w:rPr>
        <w:t>%</w:t>
      </w:r>
      <w:r w:rsidRPr="00913CB4">
        <w:rPr>
          <w:lang w:val="fr-FR"/>
        </w:rPr>
        <w:t xml:space="preserve">) </w:t>
      </w:r>
      <w:r>
        <w:rPr>
          <w:lang w:val="fr-FR"/>
        </w:rPr>
        <w:t>de la prévalence du retard de croissance confirme qu’il s’agit d’un problème sérieux dans la population arménienne (dépassement du seuil de</w:t>
      </w:r>
      <w:r w:rsidRPr="00913CB4">
        <w:rPr>
          <w:lang w:val="fr-FR"/>
        </w:rPr>
        <w:t xml:space="preserve"> 10</w:t>
      </w:r>
      <w:r>
        <w:rPr>
          <w:lang w:val="fr-FR"/>
        </w:rPr>
        <w:t>%</w:t>
      </w:r>
      <w:r w:rsidRPr="00913CB4">
        <w:rPr>
          <w:lang w:val="fr-FR"/>
        </w:rPr>
        <w:t xml:space="preserve">). </w:t>
      </w:r>
      <w:r>
        <w:rPr>
          <w:lang w:val="fr-FR"/>
        </w:rPr>
        <w:t>Il convient de signaler que le taux de</w:t>
      </w:r>
      <w:r w:rsidRPr="00913CB4">
        <w:rPr>
          <w:lang w:val="fr-FR"/>
        </w:rPr>
        <w:t xml:space="preserve"> 13</w:t>
      </w:r>
      <w:r>
        <w:rPr>
          <w:lang w:val="fr-FR"/>
        </w:rPr>
        <w:t>%</w:t>
      </w:r>
      <w:r w:rsidRPr="00913CB4">
        <w:rPr>
          <w:lang w:val="fr-FR"/>
        </w:rPr>
        <w:t xml:space="preserve"> </w:t>
      </w:r>
      <w:r>
        <w:rPr>
          <w:lang w:val="fr-FR"/>
        </w:rPr>
        <w:t>était déjà celui de 2000</w:t>
      </w:r>
      <w:r w:rsidRPr="00913CB4">
        <w:rPr>
          <w:lang w:val="fr-FR"/>
        </w:rPr>
        <w:t xml:space="preserve"> </w:t>
      </w:r>
      <w:r>
        <w:rPr>
          <w:lang w:val="fr-FR"/>
        </w:rPr>
        <w:t>et que celui de l’insuffisance pondérale a presque doublé</w:t>
      </w:r>
      <w:r w:rsidRPr="00913CB4">
        <w:rPr>
          <w:lang w:val="fr-FR"/>
        </w:rPr>
        <w:t xml:space="preserve">. </w:t>
      </w:r>
      <w:r>
        <w:rPr>
          <w:lang w:val="fr-FR"/>
        </w:rPr>
        <w:t>Ainsi donc, le taux de retard de croissance ne s’est pas amélioré</w:t>
      </w:r>
      <w:r w:rsidRPr="00913CB4">
        <w:rPr>
          <w:lang w:val="fr-FR"/>
        </w:rPr>
        <w:t xml:space="preserve"> </w:t>
      </w:r>
      <w:r>
        <w:rPr>
          <w:lang w:val="fr-FR"/>
        </w:rPr>
        <w:t>en 2005</w:t>
      </w:r>
      <w:r w:rsidRPr="00913CB4">
        <w:rPr>
          <w:lang w:val="fr-FR"/>
        </w:rPr>
        <w:t xml:space="preserve"> </w:t>
      </w:r>
      <w:r>
        <w:rPr>
          <w:lang w:val="fr-FR"/>
        </w:rPr>
        <w:t>et</w:t>
      </w:r>
      <w:r w:rsidRPr="00913CB4">
        <w:rPr>
          <w:lang w:val="fr-FR"/>
        </w:rPr>
        <w:t xml:space="preserve"> </w:t>
      </w:r>
      <w:r>
        <w:rPr>
          <w:lang w:val="fr-FR"/>
        </w:rPr>
        <w:t>les taux de malnutrition et d’insuffisance pondérale ont enregistré une hausse importante</w:t>
      </w:r>
      <w:r w:rsidRPr="00913CB4">
        <w:rPr>
          <w:lang w:val="fr-FR"/>
        </w:rPr>
        <w:t xml:space="preserve">. </w:t>
      </w:r>
    </w:p>
    <w:p w:rsidR="00D84007" w:rsidRPr="00913CB4" w:rsidRDefault="00D84007">
      <w:pPr>
        <w:pStyle w:val="SingleTxtG"/>
        <w:rPr>
          <w:lang w:val="fr-FR"/>
        </w:rPr>
      </w:pPr>
      <w:r w:rsidRPr="00913CB4">
        <w:rPr>
          <w:lang w:val="fr-FR"/>
        </w:rPr>
        <w:t>421.</w:t>
      </w:r>
      <w:r w:rsidRPr="00913CB4">
        <w:rPr>
          <w:lang w:val="fr-FR"/>
        </w:rPr>
        <w:tab/>
      </w:r>
      <w:r>
        <w:rPr>
          <w:lang w:val="fr-FR"/>
        </w:rPr>
        <w:t>Pays montagneux sans littoral</w:t>
      </w:r>
      <w:r w:rsidRPr="00913CB4">
        <w:rPr>
          <w:lang w:val="fr-FR"/>
        </w:rPr>
        <w:t xml:space="preserve">, </w:t>
      </w:r>
      <w:r>
        <w:rPr>
          <w:lang w:val="fr-FR"/>
        </w:rPr>
        <w:t>l’Arménie</w:t>
      </w:r>
      <w:r w:rsidRPr="00913CB4">
        <w:rPr>
          <w:lang w:val="fr-FR"/>
        </w:rPr>
        <w:t xml:space="preserve"> </w:t>
      </w:r>
      <w:r>
        <w:rPr>
          <w:lang w:val="fr-FR"/>
        </w:rPr>
        <w:t>est une région à carence en iode endémique. Dans le cadre du programme de lutte contre la carence en iode, un travail important a été réalisé avec l’appui de l’UNICEF</w:t>
      </w:r>
      <w:r w:rsidRPr="00913CB4">
        <w:rPr>
          <w:lang w:val="fr-FR"/>
        </w:rPr>
        <w:t xml:space="preserve">, </w:t>
      </w:r>
      <w:r>
        <w:rPr>
          <w:lang w:val="fr-FR"/>
        </w:rPr>
        <w:t>et notamment la révision des textes normatifs nationaux, la formation des spécialistes, l’information de la population et l’amélioration de la législation. Aujourd’hui, l’Arménie</w:t>
      </w:r>
      <w:r w:rsidRPr="00913CB4">
        <w:rPr>
          <w:lang w:val="fr-FR"/>
        </w:rPr>
        <w:t xml:space="preserve"> </w:t>
      </w:r>
      <w:r>
        <w:rPr>
          <w:lang w:val="fr-FR"/>
        </w:rPr>
        <w:t xml:space="preserve">est internationalement reconnue comme un pays pratiquant l’iodation généralisée du sel, car l’enquête réalisée au printemps </w:t>
      </w:r>
      <w:r w:rsidRPr="00913CB4">
        <w:rPr>
          <w:lang w:val="fr-FR"/>
        </w:rPr>
        <w:t xml:space="preserve">2005 </w:t>
      </w:r>
      <w:r>
        <w:rPr>
          <w:lang w:val="fr-FR"/>
        </w:rPr>
        <w:t>a confirmé les résultats notables obtenus dans ce domaine: sur les</w:t>
      </w:r>
      <w:r w:rsidRPr="00913CB4">
        <w:rPr>
          <w:lang w:val="fr-FR"/>
        </w:rPr>
        <w:t xml:space="preserve"> 900 </w:t>
      </w:r>
      <w:r>
        <w:rPr>
          <w:lang w:val="fr-FR"/>
        </w:rPr>
        <w:t>enfants</w:t>
      </w:r>
      <w:r w:rsidRPr="00913CB4">
        <w:rPr>
          <w:lang w:val="fr-FR"/>
        </w:rPr>
        <w:t xml:space="preserve"> </w:t>
      </w:r>
      <w:r>
        <w:rPr>
          <w:lang w:val="fr-FR"/>
        </w:rPr>
        <w:t>de</w:t>
      </w:r>
      <w:r w:rsidRPr="00913CB4">
        <w:rPr>
          <w:lang w:val="fr-FR"/>
        </w:rPr>
        <w:t xml:space="preserve"> 8 </w:t>
      </w:r>
      <w:r>
        <w:rPr>
          <w:lang w:val="fr-FR"/>
        </w:rPr>
        <w:t>à</w:t>
      </w:r>
      <w:r w:rsidRPr="00913CB4">
        <w:rPr>
          <w:lang w:val="fr-FR"/>
        </w:rPr>
        <w:t xml:space="preserve"> 12 </w:t>
      </w:r>
      <w:r>
        <w:rPr>
          <w:lang w:val="fr-FR"/>
        </w:rPr>
        <w:t xml:space="preserve">ans examinés </w:t>
      </w:r>
      <w:r w:rsidRPr="00913CB4">
        <w:rPr>
          <w:lang w:val="fr-FR"/>
        </w:rPr>
        <w:t>(</w:t>
      </w:r>
      <w:r>
        <w:rPr>
          <w:lang w:val="fr-FR"/>
        </w:rPr>
        <w:t>enquête représentative au niveau national</w:t>
      </w:r>
      <w:r w:rsidRPr="00913CB4">
        <w:rPr>
          <w:lang w:val="fr-FR"/>
        </w:rPr>
        <w:t xml:space="preserve">), </w:t>
      </w:r>
      <w:r>
        <w:rPr>
          <w:lang w:val="fr-FR"/>
        </w:rPr>
        <w:t>la concentration médiane d’iode urinaire était de</w:t>
      </w:r>
      <w:r w:rsidRPr="00913CB4">
        <w:rPr>
          <w:lang w:val="fr-FR"/>
        </w:rPr>
        <w:t xml:space="preserve"> 313 mcg/l (100</w:t>
      </w:r>
      <w:r>
        <w:rPr>
          <w:lang w:val="fr-FR"/>
        </w:rPr>
        <w:t>-</w:t>
      </w:r>
      <w:r w:rsidRPr="00913CB4">
        <w:rPr>
          <w:lang w:val="fr-FR"/>
        </w:rPr>
        <w:t xml:space="preserve">300 mcg/l </w:t>
      </w:r>
      <w:r>
        <w:rPr>
          <w:lang w:val="fr-FR"/>
        </w:rPr>
        <w:t>est la concentration recommandée par l’OMS</w:t>
      </w:r>
      <w:r w:rsidRPr="00913CB4">
        <w:rPr>
          <w:lang w:val="fr-FR"/>
        </w:rPr>
        <w:t xml:space="preserve">), </w:t>
      </w:r>
      <w:r>
        <w:rPr>
          <w:lang w:val="fr-FR"/>
        </w:rPr>
        <w:t>et</w:t>
      </w:r>
      <w:r w:rsidRPr="00913CB4">
        <w:rPr>
          <w:lang w:val="fr-FR"/>
        </w:rPr>
        <w:t xml:space="preserve"> </w:t>
      </w:r>
      <w:r>
        <w:rPr>
          <w:lang w:val="fr-FR"/>
        </w:rPr>
        <w:t>plus de</w:t>
      </w:r>
      <w:r w:rsidRPr="00913CB4">
        <w:rPr>
          <w:lang w:val="fr-FR"/>
        </w:rPr>
        <w:t xml:space="preserve"> 95</w:t>
      </w:r>
      <w:r>
        <w:rPr>
          <w:lang w:val="fr-FR"/>
        </w:rPr>
        <w:t>%</w:t>
      </w:r>
      <w:r w:rsidRPr="00913CB4">
        <w:rPr>
          <w:lang w:val="fr-FR"/>
        </w:rPr>
        <w:t xml:space="preserve"> </w:t>
      </w:r>
      <w:r>
        <w:rPr>
          <w:lang w:val="fr-FR"/>
        </w:rPr>
        <w:t>des ménages utilisaient du sel iodé adapté</w:t>
      </w:r>
      <w:r w:rsidRPr="00913CB4">
        <w:rPr>
          <w:lang w:val="fr-FR"/>
        </w:rPr>
        <w:t xml:space="preserve">. </w:t>
      </w:r>
      <w:r>
        <w:rPr>
          <w:lang w:val="fr-FR"/>
        </w:rPr>
        <w:t xml:space="preserve">L’EDS de </w:t>
      </w:r>
      <w:r w:rsidRPr="00913CB4">
        <w:rPr>
          <w:lang w:val="fr-FR"/>
        </w:rPr>
        <w:t>2005</w:t>
      </w:r>
      <w:r>
        <w:rPr>
          <w:lang w:val="fr-FR"/>
        </w:rPr>
        <w:t xml:space="preserve"> révèle que</w:t>
      </w:r>
      <w:r w:rsidRPr="00913CB4">
        <w:rPr>
          <w:lang w:val="fr-FR"/>
        </w:rPr>
        <w:t xml:space="preserve"> </w:t>
      </w:r>
      <w:r>
        <w:rPr>
          <w:lang w:val="fr-FR"/>
        </w:rPr>
        <w:t>ce taux s’est encore amélioré, s’établissant</w:t>
      </w:r>
      <w:r w:rsidRPr="00913CB4">
        <w:rPr>
          <w:lang w:val="fr-FR"/>
        </w:rPr>
        <w:t xml:space="preserve"> </w:t>
      </w:r>
      <w:r>
        <w:rPr>
          <w:lang w:val="fr-FR"/>
        </w:rPr>
        <w:t>à</w:t>
      </w:r>
      <w:r w:rsidRPr="00913CB4">
        <w:rPr>
          <w:lang w:val="fr-FR"/>
        </w:rPr>
        <w:t xml:space="preserve"> 97</w:t>
      </w:r>
      <w:r>
        <w:rPr>
          <w:lang w:val="fr-FR"/>
        </w:rPr>
        <w:t>%</w:t>
      </w:r>
      <w:r w:rsidRPr="00913CB4">
        <w:rPr>
          <w:lang w:val="fr-FR"/>
        </w:rPr>
        <w:t>.</w:t>
      </w:r>
    </w:p>
    <w:p w:rsidR="00D84007" w:rsidRPr="00913CB4" w:rsidRDefault="00D84007">
      <w:pPr>
        <w:pStyle w:val="H23G"/>
        <w:rPr>
          <w:lang w:val="fr-FR"/>
        </w:rPr>
      </w:pPr>
      <w:r w:rsidRPr="00913CB4">
        <w:rPr>
          <w:lang w:val="fr-FR"/>
        </w:rPr>
        <w:tab/>
        <w:t>13.</w:t>
      </w:r>
      <w:r w:rsidRPr="00913CB4">
        <w:rPr>
          <w:lang w:val="fr-FR"/>
        </w:rPr>
        <w:tab/>
        <w:t xml:space="preserve">Information </w:t>
      </w:r>
      <w:r>
        <w:rPr>
          <w:lang w:val="fr-FR"/>
        </w:rPr>
        <w:t>relative aux soins de santé destinés aux adolescents</w:t>
      </w:r>
    </w:p>
    <w:p w:rsidR="00D84007" w:rsidRPr="00913CB4" w:rsidRDefault="00D84007">
      <w:pPr>
        <w:pStyle w:val="SingleTxtG"/>
        <w:rPr>
          <w:lang w:val="fr-FR"/>
        </w:rPr>
      </w:pPr>
      <w:r w:rsidRPr="00913CB4">
        <w:rPr>
          <w:lang w:val="fr-FR"/>
        </w:rPr>
        <w:t>422.</w:t>
      </w:r>
      <w:r w:rsidRPr="00913CB4">
        <w:rPr>
          <w:lang w:val="fr-FR"/>
        </w:rPr>
        <w:tab/>
      </w:r>
      <w:r>
        <w:rPr>
          <w:lang w:val="fr-FR"/>
        </w:rPr>
        <w:t xml:space="preserve">Actuellement, dans les statistiques officielles, le groupe des enfants et adolescents d’âge scolaire n’est pas ventilé par classe d’âge de </w:t>
      </w:r>
      <w:r w:rsidRPr="00913CB4">
        <w:rPr>
          <w:lang w:val="fr-FR"/>
        </w:rPr>
        <w:t xml:space="preserve">6 </w:t>
      </w:r>
      <w:r>
        <w:rPr>
          <w:lang w:val="fr-FR"/>
        </w:rPr>
        <w:t>à</w:t>
      </w:r>
      <w:r w:rsidRPr="00913CB4">
        <w:rPr>
          <w:lang w:val="fr-FR"/>
        </w:rPr>
        <w:t xml:space="preserve"> 10</w:t>
      </w:r>
      <w:r>
        <w:rPr>
          <w:lang w:val="fr-FR"/>
        </w:rPr>
        <w:t xml:space="preserve"> ans</w:t>
      </w:r>
      <w:r w:rsidRPr="00913CB4">
        <w:rPr>
          <w:lang w:val="fr-FR"/>
        </w:rPr>
        <w:t xml:space="preserve"> </w:t>
      </w:r>
      <w:r>
        <w:rPr>
          <w:lang w:val="fr-FR"/>
        </w:rPr>
        <w:t>et</w:t>
      </w:r>
      <w:r w:rsidRPr="00913CB4">
        <w:rPr>
          <w:lang w:val="fr-FR"/>
        </w:rPr>
        <w:t xml:space="preserve"> </w:t>
      </w:r>
      <w:r>
        <w:rPr>
          <w:lang w:val="fr-FR"/>
        </w:rPr>
        <w:t xml:space="preserve">de </w:t>
      </w:r>
      <w:r w:rsidRPr="00913CB4">
        <w:rPr>
          <w:lang w:val="fr-FR"/>
        </w:rPr>
        <w:t xml:space="preserve">10 </w:t>
      </w:r>
      <w:r>
        <w:rPr>
          <w:lang w:val="fr-FR"/>
        </w:rPr>
        <w:t>à</w:t>
      </w:r>
      <w:r w:rsidRPr="00913CB4">
        <w:rPr>
          <w:lang w:val="fr-FR"/>
        </w:rPr>
        <w:t xml:space="preserve"> 18 </w:t>
      </w:r>
      <w:r>
        <w:rPr>
          <w:lang w:val="fr-FR"/>
        </w:rPr>
        <w:t>ans</w:t>
      </w:r>
      <w:r w:rsidRPr="00913CB4">
        <w:rPr>
          <w:lang w:val="fr-FR"/>
        </w:rPr>
        <w:t xml:space="preserve">. </w:t>
      </w:r>
      <w:r>
        <w:rPr>
          <w:lang w:val="fr-FR"/>
        </w:rPr>
        <w:t xml:space="preserve">Partant, les statistiques sanitaires actuelles ne sont pas complètes et reposent principalement sur plusieurs enquêtes, dont la plus complète est l’enquête sur le comportement sanitaire des enfants d’âge scolaire </w:t>
      </w:r>
      <w:r w:rsidRPr="00913CB4">
        <w:rPr>
          <w:lang w:val="fr-FR"/>
        </w:rPr>
        <w:t xml:space="preserve">(2005) </w:t>
      </w:r>
      <w:r>
        <w:rPr>
          <w:lang w:val="fr-FR"/>
        </w:rPr>
        <w:t>réalisée par le Centre médical «A</w:t>
      </w:r>
      <w:r w:rsidRPr="00913CB4">
        <w:rPr>
          <w:lang w:val="fr-FR"/>
        </w:rPr>
        <w:t>rabkir</w:t>
      </w:r>
      <w:r>
        <w:rPr>
          <w:lang w:val="fr-FR"/>
        </w:rPr>
        <w:t>» et l’</w:t>
      </w:r>
      <w:r w:rsidRPr="00913CB4">
        <w:rPr>
          <w:lang w:val="fr-FR"/>
        </w:rPr>
        <w:t>Institut</w:t>
      </w:r>
      <w:r>
        <w:rPr>
          <w:lang w:val="fr-FR"/>
        </w:rPr>
        <w:t xml:space="preserve"> de la santé de l’enfant</w:t>
      </w:r>
      <w:r w:rsidRPr="00913CB4">
        <w:rPr>
          <w:lang w:val="fr-FR"/>
        </w:rPr>
        <w:t xml:space="preserve"> </w:t>
      </w:r>
      <w:r>
        <w:rPr>
          <w:lang w:val="fr-FR"/>
        </w:rPr>
        <w:t>et</w:t>
      </w:r>
      <w:r w:rsidRPr="00913CB4">
        <w:rPr>
          <w:lang w:val="fr-FR"/>
        </w:rPr>
        <w:t xml:space="preserve"> </w:t>
      </w:r>
      <w:r>
        <w:rPr>
          <w:lang w:val="fr-FR"/>
        </w:rPr>
        <w:t>de l’a</w:t>
      </w:r>
      <w:r w:rsidRPr="00913CB4">
        <w:rPr>
          <w:lang w:val="fr-FR"/>
        </w:rPr>
        <w:t xml:space="preserve">dolescent </w:t>
      </w:r>
      <w:r>
        <w:rPr>
          <w:lang w:val="fr-FR"/>
        </w:rPr>
        <w:t>avec le soutien de l’UNICEF;</w:t>
      </w:r>
      <w:r w:rsidRPr="00913CB4">
        <w:rPr>
          <w:lang w:val="fr-FR"/>
        </w:rPr>
        <w:t xml:space="preserve"> </w:t>
      </w:r>
      <w:r>
        <w:rPr>
          <w:lang w:val="fr-FR"/>
        </w:rPr>
        <w:t>elle fournit des données ventilées par âge et par sexe qui permettront d’élaborer des mesures ciblant plus précisément les différents groupes donnés</w:t>
      </w:r>
      <w:r w:rsidRPr="00913CB4">
        <w:rPr>
          <w:lang w:val="fr-FR"/>
        </w:rPr>
        <w:t>.</w:t>
      </w:r>
    </w:p>
    <w:p w:rsidR="00D84007" w:rsidRPr="00913CB4" w:rsidRDefault="00D84007">
      <w:pPr>
        <w:pStyle w:val="SingleTxtG"/>
        <w:rPr>
          <w:lang w:val="fr-FR"/>
        </w:rPr>
      </w:pPr>
      <w:r w:rsidRPr="00913CB4">
        <w:rPr>
          <w:lang w:val="fr-FR"/>
        </w:rPr>
        <w:t>423.</w:t>
      </w:r>
      <w:r w:rsidRPr="00913CB4">
        <w:rPr>
          <w:lang w:val="fr-FR"/>
        </w:rPr>
        <w:tab/>
      </w:r>
      <w:r>
        <w:rPr>
          <w:lang w:val="fr-FR"/>
        </w:rPr>
        <w:t>Selon les conclusions de l’enquête réalisée</w:t>
      </w:r>
      <w:r w:rsidRPr="00913CB4">
        <w:rPr>
          <w:lang w:val="fr-FR"/>
        </w:rPr>
        <w:t xml:space="preserve"> </w:t>
      </w:r>
      <w:r>
        <w:rPr>
          <w:lang w:val="fr-FR"/>
        </w:rPr>
        <w:t>en</w:t>
      </w:r>
      <w:r w:rsidRPr="00913CB4">
        <w:rPr>
          <w:lang w:val="fr-FR"/>
        </w:rPr>
        <w:t xml:space="preserve"> 2005 </w:t>
      </w:r>
      <w:r>
        <w:rPr>
          <w:lang w:val="fr-FR"/>
        </w:rPr>
        <w:t>dans un certain nombre de zones rurales</w:t>
      </w:r>
      <w:r w:rsidRPr="00913CB4">
        <w:rPr>
          <w:lang w:val="fr-FR"/>
        </w:rPr>
        <w:t xml:space="preserve"> </w:t>
      </w:r>
      <w:r>
        <w:rPr>
          <w:lang w:val="fr-FR"/>
        </w:rPr>
        <w:t>de l’Arménie</w:t>
      </w:r>
      <w:r w:rsidRPr="00913CB4">
        <w:rPr>
          <w:lang w:val="fr-FR"/>
        </w:rPr>
        <w:t xml:space="preserve"> </w:t>
      </w:r>
      <w:r>
        <w:rPr>
          <w:lang w:val="fr-FR"/>
        </w:rPr>
        <w:t>par l’</w:t>
      </w:r>
      <w:r w:rsidRPr="00913CB4">
        <w:rPr>
          <w:lang w:val="fr-FR"/>
        </w:rPr>
        <w:t xml:space="preserve">Association </w:t>
      </w:r>
      <w:r>
        <w:rPr>
          <w:lang w:val="fr-FR"/>
        </w:rPr>
        <w:t>pour la protection de la santé des enfants</w:t>
      </w:r>
      <w:r w:rsidRPr="00913CB4">
        <w:rPr>
          <w:lang w:val="fr-FR"/>
        </w:rPr>
        <w:t xml:space="preserve">, </w:t>
      </w:r>
      <w:r>
        <w:rPr>
          <w:lang w:val="fr-FR"/>
        </w:rPr>
        <w:t>près de</w:t>
      </w:r>
      <w:r w:rsidRPr="00913CB4">
        <w:rPr>
          <w:lang w:val="fr-FR"/>
        </w:rPr>
        <w:t xml:space="preserve"> 20</w:t>
      </w:r>
      <w:r>
        <w:rPr>
          <w:lang w:val="fr-FR"/>
        </w:rPr>
        <w:t>%</w:t>
      </w:r>
      <w:r w:rsidRPr="00913CB4">
        <w:rPr>
          <w:lang w:val="fr-FR"/>
        </w:rPr>
        <w:t xml:space="preserve"> </w:t>
      </w:r>
      <w:r>
        <w:rPr>
          <w:lang w:val="fr-FR"/>
        </w:rPr>
        <w:t xml:space="preserve">des enfants d’âge scolaire sont atteints d’une forme ou une autre d’allergie ou d’asthme ou sont prêts à développer une forme d’asthme. Les examens médicaux montrent que près de </w:t>
      </w:r>
      <w:r w:rsidRPr="00913CB4">
        <w:rPr>
          <w:lang w:val="fr-FR"/>
        </w:rPr>
        <w:t>60</w:t>
      </w:r>
      <w:r>
        <w:rPr>
          <w:lang w:val="fr-FR"/>
        </w:rPr>
        <w:t>%</w:t>
      </w:r>
      <w:r w:rsidRPr="00913CB4">
        <w:rPr>
          <w:lang w:val="fr-FR"/>
        </w:rPr>
        <w:t xml:space="preserve"> </w:t>
      </w:r>
      <w:r>
        <w:rPr>
          <w:lang w:val="fr-FR"/>
        </w:rPr>
        <w:t>des enfants d’âge scolaire sont atteints d’au moins une des maladies ou affections suivantes: otite chronique, sinusite</w:t>
      </w:r>
      <w:r w:rsidRPr="00913CB4">
        <w:rPr>
          <w:lang w:val="fr-FR"/>
        </w:rPr>
        <w:t xml:space="preserve">, </w:t>
      </w:r>
      <w:r>
        <w:rPr>
          <w:lang w:val="fr-FR"/>
        </w:rPr>
        <w:t>végétations adénoïdes</w:t>
      </w:r>
      <w:r w:rsidRPr="00913CB4">
        <w:rPr>
          <w:lang w:val="fr-FR"/>
        </w:rPr>
        <w:t xml:space="preserve">, caries, </w:t>
      </w:r>
      <w:r>
        <w:rPr>
          <w:lang w:val="fr-FR"/>
        </w:rPr>
        <w:t>toux chronique</w:t>
      </w:r>
      <w:r w:rsidRPr="00913CB4">
        <w:rPr>
          <w:lang w:val="fr-FR"/>
        </w:rPr>
        <w:t>, inflammat</w:t>
      </w:r>
      <w:r>
        <w:rPr>
          <w:lang w:val="fr-FR"/>
        </w:rPr>
        <w:t>ion ou autres maladies de l’urètre</w:t>
      </w:r>
      <w:r w:rsidRPr="00913CB4">
        <w:rPr>
          <w:lang w:val="fr-FR"/>
        </w:rPr>
        <w:t xml:space="preserve">, </w:t>
      </w:r>
      <w:r>
        <w:rPr>
          <w:lang w:val="fr-FR"/>
        </w:rPr>
        <w:t>gastroduodénite chronique</w:t>
      </w:r>
      <w:r w:rsidRPr="00913CB4">
        <w:rPr>
          <w:lang w:val="fr-FR"/>
        </w:rPr>
        <w:t xml:space="preserve">, </w:t>
      </w:r>
      <w:r>
        <w:rPr>
          <w:lang w:val="fr-FR"/>
        </w:rPr>
        <w:t>maladies saisonnières</w:t>
      </w:r>
      <w:r w:rsidRPr="00913CB4">
        <w:rPr>
          <w:lang w:val="fr-FR"/>
        </w:rPr>
        <w:t xml:space="preserve">, </w:t>
      </w:r>
      <w:r>
        <w:rPr>
          <w:lang w:val="fr-FR"/>
        </w:rPr>
        <w:t>maladies orthopédiques, parmi lesquelles la scoliose, ainsi que des troubles nerveux</w:t>
      </w:r>
      <w:r w:rsidRPr="00913CB4">
        <w:rPr>
          <w:lang w:val="fr-FR"/>
        </w:rPr>
        <w:t xml:space="preserve">. </w:t>
      </w:r>
    </w:p>
    <w:p w:rsidR="00D84007" w:rsidRPr="00913CB4" w:rsidRDefault="00D84007">
      <w:pPr>
        <w:pStyle w:val="SingleTxtG"/>
        <w:rPr>
          <w:lang w:val="fr-FR"/>
        </w:rPr>
      </w:pPr>
      <w:r w:rsidRPr="00913CB4">
        <w:rPr>
          <w:lang w:val="fr-FR"/>
        </w:rPr>
        <w:t>424.</w:t>
      </w:r>
      <w:r w:rsidRPr="00913CB4">
        <w:rPr>
          <w:lang w:val="fr-FR"/>
        </w:rPr>
        <w:tab/>
      </w:r>
      <w:r>
        <w:rPr>
          <w:lang w:val="fr-FR"/>
        </w:rPr>
        <w:t>Les adolescents ne disposent pas de l’information voulue en matière de santé. Ils comprennent vaguement de quelle manière leur corps change à la puberté; ils sont sous-informés sur la grossesse, les risques de contracter le VIH/sida</w:t>
      </w:r>
      <w:r w:rsidRPr="00913CB4">
        <w:rPr>
          <w:lang w:val="fr-FR"/>
        </w:rPr>
        <w:t xml:space="preserve"> </w:t>
      </w:r>
      <w:r>
        <w:rPr>
          <w:lang w:val="fr-FR"/>
        </w:rPr>
        <w:t xml:space="preserve">ou des MST, les méthodes de prévention et les symptômes des maladies. De même, en cas de besoin, ils ne savent pas où s’adresser pour recevoir une assistance médicale </w:t>
      </w:r>
      <w:r w:rsidRPr="00913CB4">
        <w:rPr>
          <w:lang w:val="fr-FR"/>
        </w:rPr>
        <w:t>(</w:t>
      </w:r>
      <w:r>
        <w:rPr>
          <w:lang w:val="fr-FR"/>
        </w:rPr>
        <w:t>relevé et rapport d’évaluation des programmes ciblant les</w:t>
      </w:r>
      <w:r w:rsidRPr="00913CB4">
        <w:rPr>
          <w:lang w:val="fr-FR"/>
        </w:rPr>
        <w:t xml:space="preserve"> adolescents, </w:t>
      </w:r>
      <w:r>
        <w:rPr>
          <w:lang w:val="fr-FR"/>
        </w:rPr>
        <w:t>UNICEF</w:t>
      </w:r>
      <w:r w:rsidRPr="00913CB4">
        <w:rPr>
          <w:lang w:val="fr-FR"/>
        </w:rPr>
        <w:t xml:space="preserve">, 2004). </w:t>
      </w:r>
    </w:p>
    <w:p w:rsidR="00D84007" w:rsidRPr="00913CB4" w:rsidRDefault="00D84007">
      <w:pPr>
        <w:pStyle w:val="SingleTxtG"/>
        <w:rPr>
          <w:lang w:val="fr-FR"/>
        </w:rPr>
      </w:pPr>
      <w:r w:rsidRPr="00913CB4">
        <w:rPr>
          <w:lang w:val="fr-FR"/>
        </w:rPr>
        <w:t>425.</w:t>
      </w:r>
      <w:r w:rsidRPr="00913CB4">
        <w:rPr>
          <w:lang w:val="fr-FR"/>
        </w:rPr>
        <w:tab/>
      </w:r>
      <w:r>
        <w:rPr>
          <w:lang w:val="fr-FR"/>
        </w:rPr>
        <w:t>Le rapport relatif à l’analyse de la situation en matière de santé de la procréation réalisée par</w:t>
      </w:r>
      <w:r w:rsidRPr="00913CB4">
        <w:rPr>
          <w:lang w:val="fr-FR"/>
        </w:rPr>
        <w:t xml:space="preserve"> </w:t>
      </w:r>
      <w:r>
        <w:rPr>
          <w:lang w:val="fr-FR"/>
        </w:rPr>
        <w:t>le Ministère</w:t>
      </w:r>
      <w:r w:rsidRPr="00913CB4">
        <w:rPr>
          <w:lang w:val="fr-FR"/>
        </w:rPr>
        <w:t xml:space="preserve"> </w:t>
      </w:r>
      <w:r>
        <w:rPr>
          <w:lang w:val="fr-FR"/>
        </w:rPr>
        <w:t>de la santé</w:t>
      </w:r>
      <w:r w:rsidRPr="00913CB4">
        <w:rPr>
          <w:lang w:val="fr-FR"/>
        </w:rPr>
        <w:t xml:space="preserve"> </w:t>
      </w:r>
      <w:r>
        <w:rPr>
          <w:lang w:val="fr-FR"/>
        </w:rPr>
        <w:t>révèle que</w:t>
      </w:r>
      <w:r w:rsidRPr="00913CB4">
        <w:rPr>
          <w:lang w:val="fr-FR"/>
        </w:rPr>
        <w:t xml:space="preserve"> </w:t>
      </w:r>
      <w:r>
        <w:rPr>
          <w:lang w:val="fr-FR"/>
        </w:rPr>
        <w:t>le taux de grossesses a doublé chez les adolescentes depuis 1990, principalement en raison des mariages précoces. Le même rapport fait état d’une hausse du taux de natalité —de</w:t>
      </w:r>
      <w:r w:rsidRPr="00913CB4">
        <w:rPr>
          <w:lang w:val="fr-FR"/>
        </w:rPr>
        <w:t xml:space="preserve"> 30</w:t>
      </w:r>
      <w:r>
        <w:rPr>
          <w:lang w:val="fr-FR"/>
        </w:rPr>
        <w:t xml:space="preserve">/1 </w:t>
      </w:r>
      <w:r w:rsidRPr="00913CB4">
        <w:rPr>
          <w:lang w:val="fr-FR"/>
        </w:rPr>
        <w:t xml:space="preserve">000 </w:t>
      </w:r>
      <w:r>
        <w:rPr>
          <w:lang w:val="fr-FR"/>
        </w:rPr>
        <w:t>à</w:t>
      </w:r>
      <w:r w:rsidRPr="00913CB4">
        <w:rPr>
          <w:lang w:val="fr-FR"/>
        </w:rPr>
        <w:t xml:space="preserve"> 50</w:t>
      </w:r>
      <w:r>
        <w:rPr>
          <w:lang w:val="fr-FR"/>
        </w:rPr>
        <w:t>/1 000—</w:t>
      </w:r>
      <w:r w:rsidRPr="00913CB4">
        <w:rPr>
          <w:lang w:val="fr-FR"/>
        </w:rPr>
        <w:t xml:space="preserve"> </w:t>
      </w:r>
      <w:r>
        <w:rPr>
          <w:lang w:val="fr-FR"/>
        </w:rPr>
        <w:t>chez les adolescentes au cours des dix dernières années, tandis qu’en</w:t>
      </w:r>
      <w:r w:rsidRPr="00913CB4">
        <w:rPr>
          <w:lang w:val="fr-FR"/>
        </w:rPr>
        <w:t xml:space="preserve"> Europe </w:t>
      </w:r>
      <w:r>
        <w:rPr>
          <w:lang w:val="fr-FR"/>
        </w:rPr>
        <w:t>ce taux s’établissait entre</w:t>
      </w:r>
      <w:r w:rsidRPr="00913CB4">
        <w:rPr>
          <w:lang w:val="fr-FR"/>
        </w:rPr>
        <w:t xml:space="preserve"> 5 </w:t>
      </w:r>
      <w:r>
        <w:rPr>
          <w:lang w:val="fr-FR"/>
        </w:rPr>
        <w:t>et</w:t>
      </w:r>
      <w:r w:rsidRPr="00913CB4">
        <w:rPr>
          <w:lang w:val="fr-FR"/>
        </w:rPr>
        <w:t xml:space="preserve"> 10</w:t>
      </w:r>
      <w:r>
        <w:rPr>
          <w:lang w:val="fr-FR"/>
        </w:rPr>
        <w:t xml:space="preserve">/1 </w:t>
      </w:r>
      <w:r w:rsidRPr="00913CB4">
        <w:rPr>
          <w:lang w:val="fr-FR"/>
        </w:rPr>
        <w:t xml:space="preserve">000 </w:t>
      </w:r>
      <w:r>
        <w:rPr>
          <w:lang w:val="fr-FR"/>
        </w:rPr>
        <w:t>naissances vivantes</w:t>
      </w:r>
      <w:r w:rsidRPr="00913CB4">
        <w:rPr>
          <w:lang w:val="fr-FR"/>
        </w:rPr>
        <w:t xml:space="preserve">. </w:t>
      </w:r>
      <w:r>
        <w:rPr>
          <w:lang w:val="fr-FR"/>
        </w:rPr>
        <w:t>Il indique également que les adolescents ne sont pas au fait des questions d’hygiène sexuelle en raison de l’absence de cours d’éducation sexuelle dans les programmes scolaires</w:t>
      </w:r>
      <w:r w:rsidRPr="00913CB4">
        <w:rPr>
          <w:lang w:val="fr-FR"/>
        </w:rPr>
        <w:t xml:space="preserve">. </w:t>
      </w:r>
    </w:p>
    <w:p w:rsidR="00D84007" w:rsidRPr="00913CB4" w:rsidRDefault="00D84007">
      <w:pPr>
        <w:pStyle w:val="SingleTxtG"/>
        <w:rPr>
          <w:lang w:val="fr-FR"/>
        </w:rPr>
      </w:pPr>
      <w:r w:rsidRPr="00913CB4">
        <w:rPr>
          <w:lang w:val="fr-FR"/>
        </w:rPr>
        <w:t>426.</w:t>
      </w:r>
      <w:r w:rsidRPr="00913CB4">
        <w:rPr>
          <w:lang w:val="fr-FR"/>
        </w:rPr>
        <w:tab/>
      </w:r>
      <w:r>
        <w:rPr>
          <w:lang w:val="fr-FR"/>
        </w:rPr>
        <w:t>Depuis</w:t>
      </w:r>
      <w:r w:rsidRPr="00913CB4">
        <w:rPr>
          <w:lang w:val="fr-FR"/>
        </w:rPr>
        <w:t xml:space="preserve"> 2007, </w:t>
      </w:r>
      <w:r>
        <w:rPr>
          <w:lang w:val="fr-FR"/>
        </w:rPr>
        <w:t xml:space="preserve">les enfants d’âge scolaire de </w:t>
      </w:r>
      <w:r w:rsidRPr="00913CB4">
        <w:rPr>
          <w:lang w:val="fr-FR"/>
        </w:rPr>
        <w:t xml:space="preserve">12 </w:t>
      </w:r>
      <w:r>
        <w:rPr>
          <w:lang w:val="fr-FR"/>
        </w:rPr>
        <w:t>à</w:t>
      </w:r>
      <w:r w:rsidRPr="00913CB4">
        <w:rPr>
          <w:lang w:val="fr-FR"/>
        </w:rPr>
        <w:t xml:space="preserve"> 17</w:t>
      </w:r>
      <w:r>
        <w:rPr>
          <w:lang w:val="fr-FR"/>
        </w:rPr>
        <w:t xml:space="preserve"> ans</w:t>
      </w:r>
      <w:r w:rsidRPr="00913CB4">
        <w:rPr>
          <w:lang w:val="fr-FR"/>
        </w:rPr>
        <w:t xml:space="preserve">, </w:t>
      </w:r>
      <w:r>
        <w:rPr>
          <w:lang w:val="fr-FR"/>
        </w:rPr>
        <w:t>filles</w:t>
      </w:r>
      <w:r w:rsidRPr="00913CB4">
        <w:rPr>
          <w:lang w:val="fr-FR"/>
        </w:rPr>
        <w:t xml:space="preserve"> </w:t>
      </w:r>
      <w:r>
        <w:rPr>
          <w:lang w:val="fr-FR"/>
        </w:rPr>
        <w:t>et</w:t>
      </w:r>
      <w:r w:rsidRPr="00913CB4">
        <w:rPr>
          <w:lang w:val="fr-FR"/>
        </w:rPr>
        <w:t xml:space="preserve"> </w:t>
      </w:r>
      <w:r>
        <w:rPr>
          <w:lang w:val="fr-FR"/>
        </w:rPr>
        <w:t>garçons, sont soumis à des examens médicaux préventifs deux fois par an dans le cadre des prestations de base, selon les modalités prescrites par le Ministère</w:t>
      </w:r>
      <w:r w:rsidRPr="00913CB4">
        <w:rPr>
          <w:lang w:val="fr-FR"/>
        </w:rPr>
        <w:t xml:space="preserve"> </w:t>
      </w:r>
      <w:r>
        <w:rPr>
          <w:lang w:val="fr-FR"/>
        </w:rPr>
        <w:t>de la santé</w:t>
      </w:r>
      <w:r w:rsidRPr="00913CB4">
        <w:rPr>
          <w:lang w:val="fr-FR"/>
        </w:rPr>
        <w:t>.</w:t>
      </w:r>
    </w:p>
    <w:p w:rsidR="00D84007" w:rsidRPr="00913CB4" w:rsidRDefault="00D84007">
      <w:pPr>
        <w:pStyle w:val="SingleTxtG"/>
        <w:rPr>
          <w:lang w:val="fr-FR"/>
        </w:rPr>
      </w:pPr>
      <w:r w:rsidRPr="00913CB4">
        <w:rPr>
          <w:lang w:val="fr-FR"/>
        </w:rPr>
        <w:t>427.</w:t>
      </w:r>
      <w:r w:rsidRPr="00913CB4">
        <w:rPr>
          <w:lang w:val="fr-FR"/>
        </w:rPr>
        <w:tab/>
      </w:r>
      <w:r>
        <w:rPr>
          <w:lang w:val="fr-FR"/>
        </w:rPr>
        <w:t>Le descriptif de projet du cours «Un mode de vie sain» et le Programme des niveaux</w:t>
      </w:r>
      <w:r w:rsidRPr="00913CB4">
        <w:rPr>
          <w:lang w:val="fr-FR"/>
        </w:rPr>
        <w:t xml:space="preserve"> 8 </w:t>
      </w:r>
      <w:r>
        <w:rPr>
          <w:lang w:val="fr-FR"/>
        </w:rPr>
        <w:t>et</w:t>
      </w:r>
      <w:r w:rsidRPr="00913CB4">
        <w:rPr>
          <w:lang w:val="fr-FR"/>
        </w:rPr>
        <w:t xml:space="preserve"> 9 </w:t>
      </w:r>
      <w:r>
        <w:rPr>
          <w:lang w:val="fr-FR"/>
        </w:rPr>
        <w:t>ont été élaborés et approuvés</w:t>
      </w:r>
      <w:r w:rsidRPr="00913CB4">
        <w:rPr>
          <w:lang w:val="fr-FR"/>
        </w:rPr>
        <w:t xml:space="preserve">. </w:t>
      </w:r>
      <w:r>
        <w:rPr>
          <w:lang w:val="fr-FR"/>
        </w:rPr>
        <w:t>Il s’agit d’aborder les questions de santé et de sécurité des élèves pendant tout le cycle d’enseignement général et de baliser les réponses à apporter</w:t>
      </w:r>
      <w:r w:rsidRPr="00913CB4">
        <w:rPr>
          <w:lang w:val="fr-FR"/>
        </w:rPr>
        <w:t xml:space="preserve">. </w:t>
      </w:r>
      <w:r>
        <w:rPr>
          <w:lang w:val="fr-FR"/>
        </w:rPr>
        <w:t>Le cours entend faire inculquer aux élèves l’intérêt d’évaluer sa propre santé et celle des autres (utilité absolue) et le comportement qui permet de rester en bonne santé. Le Programme du cours de 28 heures «Un mode de vie sain» dispensé aux niveaux 8 et 9 de l’enseignement général couvre la prévention du VIH/sida, l’apprentissage d’un comportement sain et la santé en matière de procréation des adolescents, en tenant dûment compte des spécificités de l’âge des élèves des niveaux 8 et 9, de leur niveau de connaissances de base et de leurs particularités nationales et culturelles</w:t>
      </w:r>
      <w:r w:rsidRPr="00913CB4">
        <w:rPr>
          <w:lang w:val="fr-FR"/>
        </w:rPr>
        <w:t>.</w:t>
      </w:r>
    </w:p>
    <w:p w:rsidR="00D84007" w:rsidRPr="00913CB4" w:rsidRDefault="00D84007">
      <w:pPr>
        <w:pStyle w:val="SingleTxtG"/>
        <w:rPr>
          <w:lang w:val="fr-FR"/>
        </w:rPr>
      </w:pPr>
      <w:r w:rsidRPr="00913CB4">
        <w:rPr>
          <w:lang w:val="fr-FR"/>
        </w:rPr>
        <w:t>428.</w:t>
      </w:r>
      <w:r w:rsidRPr="00913CB4">
        <w:rPr>
          <w:lang w:val="fr-FR"/>
        </w:rPr>
        <w:tab/>
      </w:r>
      <w:r>
        <w:rPr>
          <w:lang w:val="fr-FR"/>
        </w:rPr>
        <w:t>La création de services de santé adaptés aux adolescents et aux jeunes vise à protéger et améliorer la santé des jeunes, ainsi qu’à prévenir les maladies, à réaliser des diagnostics sûrs et proposer des traitements efficaces, parallèlement à la fourniture d’informations et à la transmission de connaissances d’une manière compréhensible et adaptée.</w:t>
      </w:r>
      <w:r w:rsidRPr="00913CB4">
        <w:rPr>
          <w:lang w:val="fr-FR"/>
        </w:rPr>
        <w:t xml:space="preserve"> </w:t>
      </w:r>
      <w:r>
        <w:rPr>
          <w:lang w:val="fr-FR"/>
        </w:rPr>
        <w:t>En</w:t>
      </w:r>
      <w:r w:rsidRPr="00913CB4">
        <w:rPr>
          <w:lang w:val="fr-FR"/>
        </w:rPr>
        <w:t xml:space="preserve"> 2005, </w:t>
      </w:r>
      <w:r>
        <w:rPr>
          <w:lang w:val="fr-FR"/>
        </w:rPr>
        <w:t>le Ministère</w:t>
      </w:r>
      <w:r w:rsidRPr="00913CB4">
        <w:rPr>
          <w:lang w:val="fr-FR"/>
        </w:rPr>
        <w:t xml:space="preserve"> </w:t>
      </w:r>
      <w:r>
        <w:rPr>
          <w:lang w:val="fr-FR"/>
        </w:rPr>
        <w:t>de la santé</w:t>
      </w:r>
      <w:r w:rsidRPr="00913CB4">
        <w:rPr>
          <w:lang w:val="fr-FR"/>
        </w:rPr>
        <w:t xml:space="preserve"> </w:t>
      </w:r>
      <w:r>
        <w:rPr>
          <w:lang w:val="fr-FR"/>
        </w:rPr>
        <w:t>a lancé la création du</w:t>
      </w:r>
      <w:r w:rsidRPr="00913CB4">
        <w:rPr>
          <w:lang w:val="fr-FR"/>
        </w:rPr>
        <w:t xml:space="preserve"> </w:t>
      </w:r>
      <w:r>
        <w:rPr>
          <w:lang w:val="fr-FR"/>
        </w:rPr>
        <w:t>«</w:t>
      </w:r>
      <w:r w:rsidRPr="00913CB4">
        <w:rPr>
          <w:lang w:val="fr-FR"/>
        </w:rPr>
        <w:t>TYFHCS</w:t>
      </w:r>
      <w:r>
        <w:rPr>
          <w:lang w:val="fr-FR"/>
        </w:rPr>
        <w:t>» avec l’appui de l’UNICEF</w:t>
      </w:r>
      <w:r w:rsidRPr="00913CB4">
        <w:rPr>
          <w:lang w:val="fr-FR"/>
        </w:rPr>
        <w:t xml:space="preserve">. </w:t>
      </w:r>
      <w:r>
        <w:rPr>
          <w:lang w:val="fr-FR"/>
        </w:rPr>
        <w:t>Le descriptif de projet a été élaboré, la sélection et la synthèse des modules pour les formateurs et participants au programme d’orientation de l’OMS</w:t>
      </w:r>
      <w:r w:rsidRPr="00913CB4">
        <w:rPr>
          <w:lang w:val="fr-FR"/>
        </w:rPr>
        <w:t xml:space="preserve"> </w:t>
      </w:r>
      <w:r>
        <w:rPr>
          <w:lang w:val="fr-FR"/>
        </w:rPr>
        <w:t>sur la «santé des adolescents» ont été réalisées, des services adaptés aux adolescents ont été mise en place dans les régions et des sessions de formation ont été organisées pour les professionnels de santé et les spécialistes concernés. L’ensemble des normes et critères nationaux a été élaboré pour les services adaptés aux adolescents. Le cadre législatif actuel a été révisé et des auditions parlementaires ont eu lieu en</w:t>
      </w:r>
      <w:r w:rsidRPr="00913CB4">
        <w:rPr>
          <w:lang w:val="fr-FR"/>
        </w:rPr>
        <w:t xml:space="preserve"> 2007</w:t>
      </w:r>
      <w:r>
        <w:rPr>
          <w:lang w:val="fr-FR"/>
        </w:rPr>
        <w:t>-</w:t>
      </w:r>
      <w:r w:rsidRPr="00913CB4">
        <w:rPr>
          <w:lang w:val="fr-FR"/>
        </w:rPr>
        <w:t>2008</w:t>
      </w:r>
      <w:r>
        <w:rPr>
          <w:lang w:val="fr-FR"/>
        </w:rPr>
        <w:t>;</w:t>
      </w:r>
      <w:r w:rsidRPr="00913CB4">
        <w:rPr>
          <w:lang w:val="fr-FR"/>
        </w:rPr>
        <w:t xml:space="preserve"> </w:t>
      </w:r>
      <w:r>
        <w:rPr>
          <w:lang w:val="fr-FR"/>
        </w:rPr>
        <w:t xml:space="preserve">la directive d’évaluation du développement sexuel des adolescents ainsi que le questionnaire des tests psychosociaux ont été intégrés dans le critère de l’État de </w:t>
      </w:r>
      <w:r w:rsidRPr="00913CB4">
        <w:rPr>
          <w:lang w:val="fr-FR"/>
        </w:rPr>
        <w:t xml:space="preserve">2008 </w:t>
      </w:r>
      <w:r>
        <w:rPr>
          <w:lang w:val="fr-FR"/>
        </w:rPr>
        <w:t>par</w:t>
      </w:r>
      <w:r w:rsidRPr="00913CB4">
        <w:rPr>
          <w:lang w:val="fr-FR"/>
        </w:rPr>
        <w:t xml:space="preserve"> </w:t>
      </w:r>
      <w:r>
        <w:rPr>
          <w:lang w:val="fr-FR"/>
        </w:rPr>
        <w:t>le Ministère</w:t>
      </w:r>
      <w:r w:rsidRPr="00913CB4">
        <w:rPr>
          <w:lang w:val="fr-FR"/>
        </w:rPr>
        <w:t xml:space="preserve"> </w:t>
      </w:r>
      <w:r>
        <w:rPr>
          <w:lang w:val="fr-FR"/>
        </w:rPr>
        <w:t>de la santé</w:t>
      </w:r>
      <w:r w:rsidRPr="00913CB4">
        <w:rPr>
          <w:lang w:val="fr-FR"/>
        </w:rPr>
        <w:t>.</w:t>
      </w:r>
    </w:p>
    <w:p w:rsidR="00D84007" w:rsidRPr="00913CB4" w:rsidRDefault="00D84007">
      <w:pPr>
        <w:pStyle w:val="H23G"/>
        <w:rPr>
          <w:lang w:val="fr-FR"/>
        </w:rPr>
      </w:pPr>
      <w:r w:rsidRPr="00913CB4">
        <w:rPr>
          <w:lang w:val="fr-FR"/>
        </w:rPr>
        <w:tab/>
        <w:t>14.</w:t>
      </w:r>
      <w:r w:rsidRPr="00913CB4">
        <w:rPr>
          <w:lang w:val="fr-FR"/>
        </w:rPr>
        <w:tab/>
        <w:t>Pra</w:t>
      </w:r>
      <w:r>
        <w:rPr>
          <w:lang w:val="fr-FR"/>
        </w:rPr>
        <w:t>tiques préjudiciables à la santé des enfants</w:t>
      </w:r>
    </w:p>
    <w:p w:rsidR="00D84007" w:rsidRPr="00913CB4" w:rsidRDefault="00D84007">
      <w:pPr>
        <w:pStyle w:val="SingleTxtG"/>
        <w:rPr>
          <w:lang w:val="fr-FR"/>
        </w:rPr>
      </w:pPr>
      <w:r w:rsidRPr="00913CB4">
        <w:rPr>
          <w:lang w:val="fr-FR"/>
        </w:rPr>
        <w:t>429.</w:t>
      </w:r>
      <w:r w:rsidRPr="00913CB4">
        <w:rPr>
          <w:lang w:val="fr-FR"/>
        </w:rPr>
        <w:tab/>
        <w:t>D</w:t>
      </w:r>
      <w:r>
        <w:rPr>
          <w:lang w:val="fr-FR"/>
        </w:rPr>
        <w:t>es données concernant la consommation d’alcool et de drogues ont été examinées dans le cadre de l’enquête de</w:t>
      </w:r>
      <w:r w:rsidRPr="00913CB4">
        <w:rPr>
          <w:lang w:val="fr-FR"/>
        </w:rPr>
        <w:t xml:space="preserve"> 2005 </w:t>
      </w:r>
      <w:r>
        <w:rPr>
          <w:lang w:val="fr-FR"/>
        </w:rPr>
        <w:t>sur le comportement sanitaire des adolescents d’âge scolaire</w:t>
      </w:r>
      <w:r w:rsidRPr="00913CB4">
        <w:rPr>
          <w:lang w:val="fr-FR"/>
        </w:rPr>
        <w:t xml:space="preserve"> </w:t>
      </w:r>
      <w:r>
        <w:rPr>
          <w:lang w:val="fr-FR"/>
        </w:rPr>
        <w:t>en Arménie</w:t>
      </w:r>
      <w:r w:rsidRPr="00913CB4">
        <w:rPr>
          <w:lang w:val="fr-FR"/>
        </w:rPr>
        <w:t xml:space="preserve">, </w:t>
      </w:r>
      <w:r>
        <w:rPr>
          <w:lang w:val="fr-FR"/>
        </w:rPr>
        <w:t xml:space="preserve">qui a révélé qu’au moins les deux tiers commençaient à consommer de l’alcool en âge scolaire </w:t>
      </w:r>
      <w:r w:rsidRPr="00913CB4">
        <w:rPr>
          <w:lang w:val="fr-FR"/>
        </w:rPr>
        <w:t>(</w:t>
      </w:r>
      <w:r>
        <w:rPr>
          <w:lang w:val="fr-FR"/>
        </w:rPr>
        <w:t>les garçons</w:t>
      </w:r>
      <w:r w:rsidRPr="00913CB4">
        <w:rPr>
          <w:lang w:val="fr-FR"/>
        </w:rPr>
        <w:t xml:space="preserve"> </w:t>
      </w:r>
      <w:r>
        <w:rPr>
          <w:lang w:val="fr-FR"/>
        </w:rPr>
        <w:t>plus souvent que les</w:t>
      </w:r>
      <w:r w:rsidRPr="00913CB4">
        <w:rPr>
          <w:lang w:val="fr-FR"/>
        </w:rPr>
        <w:t xml:space="preserve"> </w:t>
      </w:r>
      <w:r>
        <w:rPr>
          <w:lang w:val="fr-FR"/>
        </w:rPr>
        <w:t>filles</w:t>
      </w:r>
      <w:r w:rsidRPr="00913CB4">
        <w:rPr>
          <w:lang w:val="fr-FR"/>
        </w:rPr>
        <w:t xml:space="preserve">). </w:t>
      </w:r>
      <w:r>
        <w:rPr>
          <w:lang w:val="fr-FR"/>
        </w:rPr>
        <w:t>Au total, 2,</w:t>
      </w:r>
      <w:r w:rsidRPr="00913CB4">
        <w:rPr>
          <w:lang w:val="fr-FR"/>
        </w:rPr>
        <w:t>5</w:t>
      </w:r>
      <w:r>
        <w:rPr>
          <w:lang w:val="fr-FR"/>
        </w:rPr>
        <w:t>%</w:t>
      </w:r>
      <w:r w:rsidRPr="00913CB4">
        <w:rPr>
          <w:lang w:val="fr-FR"/>
        </w:rPr>
        <w:t xml:space="preserve"> </w:t>
      </w:r>
      <w:r>
        <w:rPr>
          <w:lang w:val="fr-FR"/>
        </w:rPr>
        <w:t>des</w:t>
      </w:r>
      <w:r w:rsidRPr="00913CB4">
        <w:rPr>
          <w:lang w:val="fr-FR"/>
        </w:rPr>
        <w:t xml:space="preserve"> adolescents</w:t>
      </w:r>
      <w:r>
        <w:rPr>
          <w:lang w:val="fr-FR"/>
        </w:rPr>
        <w:t xml:space="preserve"> interrogés ont déclaré avoir essayé une drogue</w:t>
      </w:r>
      <w:r w:rsidRPr="00913CB4">
        <w:rPr>
          <w:lang w:val="fr-FR"/>
        </w:rPr>
        <w:t xml:space="preserve"> (</w:t>
      </w:r>
      <w:r>
        <w:rPr>
          <w:lang w:val="fr-FR"/>
        </w:rPr>
        <w:t>cannabis</w:t>
      </w:r>
      <w:r w:rsidRPr="00913CB4">
        <w:rPr>
          <w:lang w:val="fr-FR"/>
        </w:rPr>
        <w:t>).</w:t>
      </w:r>
    </w:p>
    <w:p w:rsidR="00D84007" w:rsidRPr="00913CB4" w:rsidRDefault="00D84007">
      <w:pPr>
        <w:pStyle w:val="SingleTxtG"/>
        <w:rPr>
          <w:lang w:val="fr-FR"/>
        </w:rPr>
      </w:pPr>
      <w:r w:rsidRPr="00913CB4">
        <w:rPr>
          <w:lang w:val="fr-FR"/>
        </w:rPr>
        <w:t>430.</w:t>
      </w:r>
      <w:r w:rsidRPr="00913CB4">
        <w:rPr>
          <w:lang w:val="fr-FR"/>
        </w:rPr>
        <w:tab/>
      </w:r>
      <w:r>
        <w:rPr>
          <w:lang w:val="fr-FR"/>
        </w:rPr>
        <w:t xml:space="preserve">Selon les conclusions de l’enquête sur le comportement sanitaire des adolescents d’âge scolaire, </w:t>
      </w:r>
      <w:r w:rsidRPr="00913CB4">
        <w:rPr>
          <w:lang w:val="fr-FR"/>
        </w:rPr>
        <w:t>9</w:t>
      </w:r>
      <w:r>
        <w:rPr>
          <w:lang w:val="fr-FR"/>
        </w:rPr>
        <w:t>%</w:t>
      </w:r>
      <w:r w:rsidRPr="00913CB4">
        <w:rPr>
          <w:lang w:val="fr-FR"/>
        </w:rPr>
        <w:t xml:space="preserve"> </w:t>
      </w:r>
      <w:r>
        <w:rPr>
          <w:lang w:val="fr-FR"/>
        </w:rPr>
        <w:t>des</w:t>
      </w:r>
      <w:r w:rsidRPr="00913CB4">
        <w:rPr>
          <w:lang w:val="fr-FR"/>
        </w:rPr>
        <w:t xml:space="preserve"> </w:t>
      </w:r>
      <w:r>
        <w:rPr>
          <w:lang w:val="fr-FR"/>
        </w:rPr>
        <w:t>garçons</w:t>
      </w:r>
      <w:r w:rsidRPr="00913CB4">
        <w:rPr>
          <w:lang w:val="fr-FR"/>
        </w:rPr>
        <w:t xml:space="preserve"> </w:t>
      </w:r>
      <w:r>
        <w:rPr>
          <w:lang w:val="fr-FR"/>
        </w:rPr>
        <w:t>et</w:t>
      </w:r>
      <w:r w:rsidRPr="00913CB4">
        <w:rPr>
          <w:lang w:val="fr-FR"/>
        </w:rPr>
        <w:t xml:space="preserve"> 10</w:t>
      </w:r>
      <w:r>
        <w:rPr>
          <w:lang w:val="fr-FR"/>
        </w:rPr>
        <w:t>%</w:t>
      </w:r>
      <w:r w:rsidRPr="00913CB4">
        <w:rPr>
          <w:lang w:val="fr-FR"/>
        </w:rPr>
        <w:t xml:space="preserve"> </w:t>
      </w:r>
      <w:r>
        <w:rPr>
          <w:lang w:val="fr-FR"/>
        </w:rPr>
        <w:t>des</w:t>
      </w:r>
      <w:r w:rsidRPr="00913CB4">
        <w:rPr>
          <w:lang w:val="fr-FR"/>
        </w:rPr>
        <w:t xml:space="preserve"> </w:t>
      </w:r>
      <w:r>
        <w:rPr>
          <w:lang w:val="fr-FR"/>
        </w:rPr>
        <w:t>filles</w:t>
      </w:r>
      <w:r w:rsidRPr="00913CB4">
        <w:rPr>
          <w:lang w:val="fr-FR"/>
        </w:rPr>
        <w:t xml:space="preserve"> </w:t>
      </w:r>
      <w:r>
        <w:rPr>
          <w:lang w:val="fr-FR"/>
        </w:rPr>
        <w:t>interrogés ont pensé au suicide au cours de l’année ayant précédé l’enquête. Près du même nombre a pensé à recourir à l’alcool ou à la drogue pour s’en sortir et mettre un terme aux préoccupations et tensions psychiques</w:t>
      </w:r>
      <w:r w:rsidRPr="00913CB4">
        <w:rPr>
          <w:lang w:val="fr-FR"/>
        </w:rPr>
        <w:t xml:space="preserve">. </w:t>
      </w:r>
    </w:p>
    <w:p w:rsidR="00D84007" w:rsidRPr="00913CB4" w:rsidRDefault="00D84007">
      <w:pPr>
        <w:pStyle w:val="H1G"/>
        <w:rPr>
          <w:lang w:val="fr-FR"/>
        </w:rPr>
      </w:pPr>
      <w:r w:rsidRPr="00913CB4">
        <w:rPr>
          <w:lang w:val="fr-FR"/>
        </w:rPr>
        <w:tab/>
      </w:r>
      <w:r w:rsidRPr="00913CB4">
        <w:rPr>
          <w:lang w:val="fr-FR"/>
        </w:rPr>
        <w:tab/>
      </w:r>
      <w:r>
        <w:rPr>
          <w:lang w:val="fr-FR"/>
        </w:rPr>
        <w:t>Article</w:t>
      </w:r>
      <w:r w:rsidRPr="00913CB4">
        <w:rPr>
          <w:lang w:val="fr-FR"/>
        </w:rPr>
        <w:t xml:space="preserve"> 26</w:t>
      </w:r>
    </w:p>
    <w:p w:rsidR="00D84007" w:rsidRPr="00913CB4" w:rsidRDefault="00D84007">
      <w:pPr>
        <w:pStyle w:val="SingleTxtG"/>
        <w:rPr>
          <w:lang w:val="fr-FR"/>
        </w:rPr>
      </w:pPr>
      <w:r w:rsidRPr="00913CB4">
        <w:rPr>
          <w:lang w:val="fr-FR"/>
        </w:rPr>
        <w:t>431.</w:t>
      </w:r>
      <w:r w:rsidRPr="00913CB4">
        <w:rPr>
          <w:lang w:val="fr-FR"/>
        </w:rPr>
        <w:tab/>
      </w:r>
      <w:r>
        <w:rPr>
          <w:lang w:val="fr-FR"/>
        </w:rPr>
        <w:t>L’article</w:t>
      </w:r>
      <w:r w:rsidRPr="00913CB4">
        <w:rPr>
          <w:lang w:val="fr-FR"/>
        </w:rPr>
        <w:t xml:space="preserve"> 37 </w:t>
      </w:r>
      <w:r>
        <w:rPr>
          <w:lang w:val="fr-FR"/>
        </w:rPr>
        <w:t>de la Constitution</w:t>
      </w:r>
      <w:r w:rsidRPr="00913CB4">
        <w:rPr>
          <w:lang w:val="fr-FR"/>
        </w:rPr>
        <w:t xml:space="preserve"> </w:t>
      </w:r>
      <w:r>
        <w:rPr>
          <w:lang w:val="fr-FR"/>
        </w:rPr>
        <w:t>dispose que</w:t>
      </w:r>
      <w:r w:rsidRPr="00913CB4">
        <w:rPr>
          <w:lang w:val="fr-FR"/>
        </w:rPr>
        <w:t xml:space="preserve"> </w:t>
      </w:r>
      <w:r>
        <w:rPr>
          <w:lang w:val="fr-FR"/>
        </w:rPr>
        <w:t>«</w:t>
      </w:r>
      <w:r w:rsidRPr="00776085">
        <w:rPr>
          <w:lang w:val="fr-FR"/>
        </w:rPr>
        <w:t>Toute personne a droit à la protection sociale en cas de vieillesse, d'invalidité, de maladie, de perte de soutien, de chômage et dans d'autres cas prévus par la loi. L’étendue de la protection sociale et ses formes sont fixées par la loi</w:t>
      </w:r>
      <w:r>
        <w:rPr>
          <w:lang w:val="fr-FR"/>
        </w:rPr>
        <w:t>.»</w:t>
      </w:r>
    </w:p>
    <w:p w:rsidR="00D84007" w:rsidRPr="00913CB4" w:rsidRDefault="00D84007">
      <w:pPr>
        <w:pStyle w:val="SingleTxtG"/>
        <w:rPr>
          <w:lang w:val="fr-FR"/>
        </w:rPr>
      </w:pPr>
      <w:r w:rsidRPr="00913CB4">
        <w:rPr>
          <w:lang w:val="fr-FR"/>
        </w:rPr>
        <w:t>432.</w:t>
      </w:r>
      <w:r w:rsidRPr="00913CB4">
        <w:rPr>
          <w:lang w:val="fr-FR"/>
        </w:rPr>
        <w:tab/>
      </w:r>
      <w:r>
        <w:rPr>
          <w:lang w:val="fr-FR"/>
        </w:rPr>
        <w:t>La loi</w:t>
      </w:r>
      <w:r w:rsidRPr="00913CB4">
        <w:rPr>
          <w:lang w:val="fr-FR"/>
        </w:rPr>
        <w:t xml:space="preserve"> </w:t>
      </w:r>
      <w:r>
        <w:rPr>
          <w:lang w:val="fr-FR"/>
        </w:rPr>
        <w:t>relative aux pensions de l’État a été adoptée</w:t>
      </w:r>
      <w:r w:rsidRPr="00913CB4">
        <w:rPr>
          <w:lang w:val="fr-FR"/>
        </w:rPr>
        <w:t xml:space="preserve"> </w:t>
      </w:r>
      <w:r>
        <w:rPr>
          <w:lang w:val="fr-FR"/>
        </w:rPr>
        <w:t>en</w:t>
      </w:r>
      <w:r w:rsidRPr="00913CB4">
        <w:rPr>
          <w:lang w:val="fr-FR"/>
        </w:rPr>
        <w:t xml:space="preserve"> 2002</w:t>
      </w:r>
      <w:r>
        <w:rPr>
          <w:lang w:val="fr-FR"/>
        </w:rPr>
        <w:t>;</w:t>
      </w:r>
      <w:r w:rsidRPr="00913CB4">
        <w:rPr>
          <w:lang w:val="fr-FR"/>
        </w:rPr>
        <w:t xml:space="preserve"> </w:t>
      </w:r>
      <w:r>
        <w:rPr>
          <w:lang w:val="fr-FR"/>
        </w:rPr>
        <w:t>aux termes de l’article</w:t>
      </w:r>
      <w:r w:rsidRPr="00913CB4">
        <w:rPr>
          <w:lang w:val="fr-FR"/>
        </w:rPr>
        <w:t xml:space="preserve"> 26 </w:t>
      </w:r>
      <w:r>
        <w:rPr>
          <w:lang w:val="fr-FR"/>
        </w:rPr>
        <w:t>de la loi, les enfants de moins de 18 ans ont droit à une pension en cas de disparition du soutien de famille. L’article</w:t>
      </w:r>
      <w:r w:rsidRPr="00913CB4">
        <w:rPr>
          <w:lang w:val="fr-FR"/>
        </w:rPr>
        <w:t xml:space="preserve"> 33</w:t>
      </w:r>
      <w:r>
        <w:rPr>
          <w:lang w:val="fr-FR"/>
        </w:rPr>
        <w:t xml:space="preserve"> dispose que toute personne reconnue comme un enfant handicapé bénéficie d’une pension d’invalidité, dont le montant est déterminé à l’article </w:t>
      </w:r>
      <w:r w:rsidRPr="00913CB4">
        <w:rPr>
          <w:lang w:val="fr-FR"/>
        </w:rPr>
        <w:t xml:space="preserve">34. </w:t>
      </w:r>
      <w:r>
        <w:rPr>
          <w:lang w:val="fr-FR"/>
        </w:rPr>
        <w:t>L’article</w:t>
      </w:r>
      <w:r w:rsidRPr="00913CB4">
        <w:rPr>
          <w:lang w:val="fr-FR"/>
        </w:rPr>
        <w:t xml:space="preserve"> 35</w:t>
      </w:r>
      <w:r>
        <w:rPr>
          <w:lang w:val="fr-FR"/>
        </w:rPr>
        <w:t xml:space="preserve"> précise que la pension de réversion s’étend aux enfants privés de protection parentale dont les parents sont inconnus</w:t>
      </w:r>
      <w:r w:rsidRPr="00913CB4">
        <w:rPr>
          <w:lang w:val="fr-FR"/>
        </w:rPr>
        <w:t>.</w:t>
      </w:r>
    </w:p>
    <w:p w:rsidR="00D84007" w:rsidRPr="00913CB4" w:rsidRDefault="00D84007">
      <w:pPr>
        <w:pStyle w:val="H1G"/>
        <w:rPr>
          <w:lang w:val="fr-FR"/>
        </w:rPr>
      </w:pPr>
      <w:r w:rsidRPr="00913CB4">
        <w:rPr>
          <w:lang w:val="fr-FR"/>
        </w:rPr>
        <w:tab/>
      </w:r>
      <w:r w:rsidRPr="00913CB4">
        <w:rPr>
          <w:lang w:val="fr-FR"/>
        </w:rPr>
        <w:tab/>
      </w:r>
      <w:r>
        <w:rPr>
          <w:lang w:val="fr-FR"/>
        </w:rPr>
        <w:t>Article</w:t>
      </w:r>
      <w:r w:rsidRPr="00913CB4">
        <w:rPr>
          <w:lang w:val="fr-FR"/>
        </w:rPr>
        <w:t xml:space="preserve"> 27, </w:t>
      </w:r>
      <w:r>
        <w:rPr>
          <w:lang w:val="fr-FR"/>
        </w:rPr>
        <w:t>paragraphes</w:t>
      </w:r>
      <w:r w:rsidRPr="00913CB4">
        <w:rPr>
          <w:lang w:val="fr-FR"/>
        </w:rPr>
        <w:t xml:space="preserve"> 1</w:t>
      </w:r>
      <w:r>
        <w:rPr>
          <w:lang w:val="fr-FR"/>
        </w:rPr>
        <w:t>-</w:t>
      </w:r>
      <w:r w:rsidRPr="00913CB4">
        <w:rPr>
          <w:lang w:val="fr-FR"/>
        </w:rPr>
        <w:t>3</w:t>
      </w:r>
    </w:p>
    <w:p w:rsidR="00D84007" w:rsidRPr="00913CB4" w:rsidRDefault="00D84007">
      <w:pPr>
        <w:pStyle w:val="SingleTxtG"/>
        <w:rPr>
          <w:lang w:val="fr-FR"/>
        </w:rPr>
      </w:pPr>
      <w:r w:rsidRPr="00913CB4">
        <w:rPr>
          <w:lang w:val="fr-FR"/>
        </w:rPr>
        <w:t>433.</w:t>
      </w:r>
      <w:r w:rsidRPr="00913CB4">
        <w:rPr>
          <w:lang w:val="fr-FR"/>
        </w:rPr>
        <w:tab/>
      </w:r>
      <w:r>
        <w:rPr>
          <w:lang w:val="fr-FR"/>
        </w:rPr>
        <w:t>Selon l’article</w:t>
      </w:r>
      <w:r w:rsidRPr="00913CB4">
        <w:rPr>
          <w:lang w:val="fr-FR"/>
        </w:rPr>
        <w:t xml:space="preserve"> 34 </w:t>
      </w:r>
      <w:r>
        <w:rPr>
          <w:lang w:val="fr-FR"/>
        </w:rPr>
        <w:t>de la Constitution</w:t>
      </w:r>
      <w:r w:rsidRPr="00913CB4">
        <w:rPr>
          <w:lang w:val="fr-FR"/>
        </w:rPr>
        <w:t xml:space="preserve"> </w:t>
      </w:r>
      <w:r>
        <w:rPr>
          <w:lang w:val="fr-FR"/>
        </w:rPr>
        <w:t>«</w:t>
      </w:r>
      <w:r w:rsidRPr="00B60E29">
        <w:rPr>
          <w:lang w:val="fr-FR"/>
        </w:rPr>
        <w:t>Toute personne a droit à un niveau de vie satisfaisant pour elle et pour sa famille, y compris le droit à l'amélioration de son habitat et de ses conditions de vie. L'</w:t>
      </w:r>
      <w:r>
        <w:rPr>
          <w:lang w:val="fr-FR"/>
        </w:rPr>
        <w:t>État</w:t>
      </w:r>
      <w:r w:rsidRPr="00B60E29">
        <w:rPr>
          <w:lang w:val="fr-FR"/>
        </w:rPr>
        <w:t xml:space="preserve"> prend les mesures nécessaires en vue de la mise en œuvre de ce droit</w:t>
      </w:r>
      <w:r>
        <w:rPr>
          <w:lang w:val="fr-FR"/>
        </w:rPr>
        <w:t>.»</w:t>
      </w:r>
      <w:r w:rsidRPr="00913CB4">
        <w:rPr>
          <w:lang w:val="fr-FR"/>
        </w:rPr>
        <w:t xml:space="preserve"> </w:t>
      </w:r>
    </w:p>
    <w:p w:rsidR="00D84007" w:rsidRPr="00913CB4" w:rsidRDefault="00D84007">
      <w:pPr>
        <w:pStyle w:val="HChG"/>
        <w:rPr>
          <w:lang w:val="fr-FR"/>
        </w:rPr>
      </w:pPr>
      <w:r w:rsidRPr="00913CB4">
        <w:rPr>
          <w:lang w:val="fr-FR"/>
        </w:rPr>
        <w:tab/>
        <w:t>VIII.</w:t>
      </w:r>
      <w:r w:rsidRPr="00913CB4">
        <w:rPr>
          <w:lang w:val="fr-FR"/>
        </w:rPr>
        <w:tab/>
        <w:t>Education, l</w:t>
      </w:r>
      <w:r>
        <w:rPr>
          <w:lang w:val="fr-FR"/>
        </w:rPr>
        <w:t xml:space="preserve">oisirs et activités culturelles </w:t>
      </w:r>
      <w:r w:rsidRPr="00913CB4">
        <w:rPr>
          <w:lang w:val="fr-FR"/>
        </w:rPr>
        <w:br/>
        <w:t>(</w:t>
      </w:r>
      <w:r>
        <w:rPr>
          <w:lang w:val="fr-FR"/>
        </w:rPr>
        <w:t>art.</w:t>
      </w:r>
      <w:r w:rsidRPr="00913CB4">
        <w:rPr>
          <w:lang w:val="fr-FR"/>
        </w:rPr>
        <w:t xml:space="preserve"> 28, 29 </w:t>
      </w:r>
      <w:r>
        <w:rPr>
          <w:lang w:val="fr-FR"/>
        </w:rPr>
        <w:t>et</w:t>
      </w:r>
      <w:r w:rsidRPr="00913CB4">
        <w:rPr>
          <w:lang w:val="fr-FR"/>
        </w:rPr>
        <w:t xml:space="preserve"> 31)</w:t>
      </w:r>
    </w:p>
    <w:p w:rsidR="00D84007" w:rsidRPr="00913CB4" w:rsidRDefault="00D84007">
      <w:pPr>
        <w:pStyle w:val="H1G"/>
        <w:rPr>
          <w:lang w:val="fr-FR"/>
        </w:rPr>
      </w:pPr>
      <w:r w:rsidRPr="00913CB4">
        <w:rPr>
          <w:lang w:val="fr-FR"/>
        </w:rPr>
        <w:tab/>
      </w:r>
      <w:r w:rsidRPr="00913CB4">
        <w:rPr>
          <w:lang w:val="fr-FR"/>
        </w:rPr>
        <w:tab/>
      </w:r>
      <w:r>
        <w:rPr>
          <w:lang w:val="fr-FR"/>
        </w:rPr>
        <w:t>Article</w:t>
      </w:r>
      <w:r w:rsidRPr="00913CB4">
        <w:rPr>
          <w:lang w:val="fr-FR"/>
        </w:rPr>
        <w:t xml:space="preserve"> 28</w:t>
      </w:r>
    </w:p>
    <w:p w:rsidR="00D84007" w:rsidRPr="00913CB4" w:rsidRDefault="00D84007">
      <w:pPr>
        <w:pStyle w:val="SingleTxtG"/>
        <w:rPr>
          <w:lang w:val="fr-FR"/>
        </w:rPr>
      </w:pPr>
      <w:r w:rsidRPr="00913CB4">
        <w:rPr>
          <w:lang w:val="fr-FR"/>
        </w:rPr>
        <w:t>434.</w:t>
      </w:r>
      <w:r w:rsidRPr="00913CB4">
        <w:rPr>
          <w:lang w:val="fr-FR"/>
        </w:rPr>
        <w:tab/>
      </w:r>
      <w:r>
        <w:rPr>
          <w:lang w:val="fr-FR"/>
        </w:rPr>
        <w:t>En République d’Arménie, le droit à l’éducation</w:t>
      </w:r>
      <w:r w:rsidRPr="00913CB4">
        <w:rPr>
          <w:lang w:val="fr-FR"/>
        </w:rPr>
        <w:t xml:space="preserve"> </w:t>
      </w:r>
      <w:r>
        <w:rPr>
          <w:lang w:val="fr-FR"/>
        </w:rPr>
        <w:t>est garanti par la</w:t>
      </w:r>
      <w:r w:rsidRPr="00913CB4">
        <w:rPr>
          <w:lang w:val="fr-FR"/>
        </w:rPr>
        <w:t xml:space="preserve"> Constitution </w:t>
      </w:r>
      <w:r>
        <w:rPr>
          <w:lang w:val="fr-FR"/>
        </w:rPr>
        <w:t>et</w:t>
      </w:r>
      <w:r w:rsidRPr="00913CB4">
        <w:rPr>
          <w:lang w:val="fr-FR"/>
        </w:rPr>
        <w:t xml:space="preserve"> </w:t>
      </w:r>
      <w:r>
        <w:rPr>
          <w:lang w:val="fr-FR"/>
        </w:rPr>
        <w:t>d’autres textes législatifs</w:t>
      </w:r>
      <w:r w:rsidRPr="00913CB4">
        <w:rPr>
          <w:lang w:val="fr-FR"/>
        </w:rPr>
        <w:t xml:space="preserve">. </w:t>
      </w:r>
      <w:r>
        <w:rPr>
          <w:lang w:val="fr-FR"/>
        </w:rPr>
        <w:t>En</w:t>
      </w:r>
      <w:r w:rsidRPr="00913CB4">
        <w:rPr>
          <w:lang w:val="fr-FR"/>
        </w:rPr>
        <w:t xml:space="preserve"> particul</w:t>
      </w:r>
      <w:r>
        <w:rPr>
          <w:lang w:val="fr-FR"/>
        </w:rPr>
        <w:t>ier</w:t>
      </w:r>
      <w:r w:rsidRPr="00913CB4">
        <w:rPr>
          <w:lang w:val="fr-FR"/>
        </w:rPr>
        <w:t xml:space="preserve">, </w:t>
      </w:r>
      <w:r>
        <w:rPr>
          <w:lang w:val="fr-FR"/>
        </w:rPr>
        <w:t>conformément à l’article</w:t>
      </w:r>
      <w:r w:rsidRPr="00913CB4">
        <w:rPr>
          <w:lang w:val="fr-FR"/>
        </w:rPr>
        <w:t xml:space="preserve"> 39 </w:t>
      </w:r>
      <w:r>
        <w:rPr>
          <w:lang w:val="fr-FR"/>
        </w:rPr>
        <w:t>de la Constitution</w:t>
      </w:r>
      <w:r w:rsidRPr="00913CB4">
        <w:rPr>
          <w:lang w:val="fr-FR"/>
        </w:rPr>
        <w:t xml:space="preserve">, </w:t>
      </w:r>
      <w:r>
        <w:rPr>
          <w:lang w:val="fr-FR"/>
        </w:rPr>
        <w:t>«</w:t>
      </w:r>
      <w:r w:rsidRPr="0026616E">
        <w:rPr>
          <w:lang w:val="fr-FR"/>
        </w:rPr>
        <w:t>Toute personne a droit à l'instruction. L'instruction générale de base est obligatoire, sauf les cas prévus par la loi. La loi peut fixer un niveau plus élevé d'instruction obligatoire. L'enseignement secondaire dans les établissements publics est dispensé gratuitement</w:t>
      </w:r>
      <w:r>
        <w:rPr>
          <w:lang w:val="fr-FR"/>
        </w:rPr>
        <w:t>. […]</w:t>
      </w:r>
      <w:r w:rsidRPr="0026616E">
        <w:t xml:space="preserve"> </w:t>
      </w:r>
      <w:r w:rsidRPr="0026616E">
        <w:rPr>
          <w:lang w:val="fr-FR"/>
        </w:rPr>
        <w:t>Tout citoyen a le droit, sur la base d’un concours et selon les modalités fixées par la loi, de faire des études gratuitement dans des établissements publics d'enseignement supérieur ou d’autres établissements de formation spécialisée. Dans les cas et selon les modalités fixés par la loi, l’</w:t>
      </w:r>
      <w:r>
        <w:rPr>
          <w:lang w:val="fr-FR"/>
        </w:rPr>
        <w:t>État</w:t>
      </w:r>
      <w:r w:rsidRPr="0026616E">
        <w:rPr>
          <w:lang w:val="fr-FR"/>
        </w:rPr>
        <w:t xml:space="preserve"> accorde une assistance financière ou autre aux établissements d'enseignement supérieur ou de formation spécialisée, et à leurs apprenants</w:t>
      </w:r>
      <w:r w:rsidRPr="00913CB4">
        <w:rPr>
          <w:lang w:val="fr-FR"/>
        </w:rPr>
        <w:t>.</w:t>
      </w:r>
      <w:r>
        <w:rPr>
          <w:lang w:val="fr-FR"/>
        </w:rPr>
        <w:t>»</w:t>
      </w:r>
    </w:p>
    <w:p w:rsidR="00D84007" w:rsidRPr="00913CB4" w:rsidRDefault="00D84007">
      <w:pPr>
        <w:pStyle w:val="SingleTxtG"/>
        <w:rPr>
          <w:lang w:val="fr-FR"/>
        </w:rPr>
      </w:pPr>
      <w:r w:rsidRPr="00913CB4">
        <w:rPr>
          <w:lang w:val="fr-FR"/>
        </w:rPr>
        <w:t>435.</w:t>
      </w:r>
      <w:r w:rsidRPr="00913CB4">
        <w:rPr>
          <w:lang w:val="fr-FR"/>
        </w:rPr>
        <w:tab/>
      </w:r>
      <w:r>
        <w:rPr>
          <w:lang w:val="fr-FR"/>
        </w:rPr>
        <w:t>Cette norme institutionnelle a été incorporée dans les lois arméniennes relatives à l’éducation (</w:t>
      </w:r>
      <w:r w:rsidRPr="00913CB4">
        <w:rPr>
          <w:lang w:val="fr-FR"/>
        </w:rPr>
        <w:t>1999</w:t>
      </w:r>
      <w:r>
        <w:rPr>
          <w:lang w:val="fr-FR"/>
        </w:rPr>
        <w:t>)</w:t>
      </w:r>
      <w:r w:rsidRPr="00913CB4">
        <w:rPr>
          <w:lang w:val="fr-FR"/>
        </w:rPr>
        <w:t xml:space="preserve">, </w:t>
      </w:r>
      <w:r>
        <w:rPr>
          <w:lang w:val="fr-FR"/>
        </w:rPr>
        <w:t>à l’enseignement professionnel supérieur et de troisième cycle (</w:t>
      </w:r>
      <w:r w:rsidRPr="00913CB4">
        <w:rPr>
          <w:lang w:val="fr-FR"/>
        </w:rPr>
        <w:t>2004</w:t>
      </w:r>
      <w:r>
        <w:rPr>
          <w:lang w:val="fr-FR"/>
        </w:rPr>
        <w:t>)</w:t>
      </w:r>
      <w:r w:rsidRPr="00913CB4">
        <w:rPr>
          <w:lang w:val="fr-FR"/>
        </w:rPr>
        <w:t xml:space="preserve">, </w:t>
      </w:r>
      <w:r>
        <w:rPr>
          <w:lang w:val="fr-FR"/>
        </w:rPr>
        <w:t>à l’enseignement préscolaire, au premier et au second cycle de l’enseignement (technique) professionnel, à l’éducation des personnes ayant des besoins spéciaux et à l’enseignement général (</w:t>
      </w:r>
      <w:r w:rsidRPr="00913CB4">
        <w:rPr>
          <w:lang w:val="fr-FR"/>
        </w:rPr>
        <w:t>2005</w:t>
      </w:r>
      <w:r>
        <w:rPr>
          <w:lang w:val="fr-FR"/>
        </w:rPr>
        <w:t>)</w:t>
      </w:r>
      <w:r w:rsidRPr="00913CB4">
        <w:rPr>
          <w:lang w:val="fr-FR"/>
        </w:rPr>
        <w:t>.</w:t>
      </w:r>
    </w:p>
    <w:p w:rsidR="00D84007" w:rsidRPr="00913CB4" w:rsidRDefault="00D84007">
      <w:pPr>
        <w:pStyle w:val="SingleTxtG"/>
        <w:rPr>
          <w:lang w:val="fr-FR"/>
        </w:rPr>
      </w:pPr>
      <w:r w:rsidRPr="00913CB4">
        <w:rPr>
          <w:lang w:val="fr-FR"/>
        </w:rPr>
        <w:t>436.</w:t>
      </w:r>
      <w:r w:rsidRPr="00913CB4">
        <w:rPr>
          <w:lang w:val="fr-FR"/>
        </w:rPr>
        <w:tab/>
      </w:r>
      <w:r>
        <w:rPr>
          <w:lang w:val="fr-FR"/>
        </w:rPr>
        <w:t>Pour ce qui est de la disposition mentionnée au</w:t>
      </w:r>
      <w:r w:rsidRPr="00913CB4">
        <w:rPr>
          <w:lang w:val="fr-FR"/>
        </w:rPr>
        <w:t xml:space="preserve"> </w:t>
      </w:r>
      <w:r>
        <w:rPr>
          <w:lang w:val="fr-FR"/>
        </w:rPr>
        <w:t>par.</w:t>
      </w:r>
      <w:r w:rsidRPr="00913CB4">
        <w:rPr>
          <w:lang w:val="fr-FR"/>
        </w:rPr>
        <w:t xml:space="preserve"> 55 e) </w:t>
      </w:r>
      <w:r>
        <w:rPr>
          <w:lang w:val="fr-FR"/>
        </w:rPr>
        <w:t>du</w:t>
      </w:r>
      <w:r w:rsidRPr="00913CB4">
        <w:rPr>
          <w:lang w:val="fr-FR"/>
        </w:rPr>
        <w:t xml:space="preserve"> </w:t>
      </w:r>
      <w:r>
        <w:rPr>
          <w:lang w:val="fr-FR"/>
        </w:rPr>
        <w:t xml:space="preserve">document </w:t>
      </w:r>
      <w:r w:rsidRPr="00913CB4">
        <w:rPr>
          <w:lang w:val="fr-FR"/>
        </w:rPr>
        <w:t>CRC/C/Q/ARM/2</w:t>
      </w:r>
      <w:r>
        <w:rPr>
          <w:lang w:val="fr-FR"/>
        </w:rPr>
        <w:t>, il convient d’indiquer que la loi relative aux langues dispose clairement que la République d’Arménie</w:t>
      </w:r>
      <w:r w:rsidRPr="00913CB4">
        <w:rPr>
          <w:lang w:val="fr-FR"/>
        </w:rPr>
        <w:t xml:space="preserve"> garanti</w:t>
      </w:r>
      <w:r>
        <w:rPr>
          <w:lang w:val="fr-FR"/>
        </w:rPr>
        <w:t>t la libre utilisation des langues minoritaires sur son territoire; l’enseignement général dans les communautés des minorités nationales arméniennes</w:t>
      </w:r>
      <w:r w:rsidRPr="00913CB4">
        <w:rPr>
          <w:lang w:val="fr-FR"/>
        </w:rPr>
        <w:t xml:space="preserve"> </w:t>
      </w:r>
      <w:r>
        <w:rPr>
          <w:lang w:val="fr-FR"/>
        </w:rPr>
        <w:t>peut être dispensé dans leur langue maternelle dans le cadre du programme national et sous l’égide des autorités arméniennes, à côté de l’enseignement obligatoire de l’arménien.</w:t>
      </w:r>
      <w:r w:rsidRPr="00913CB4">
        <w:rPr>
          <w:lang w:val="fr-FR"/>
        </w:rPr>
        <w:t xml:space="preserve"> </w:t>
      </w:r>
      <w:r>
        <w:rPr>
          <w:lang w:val="fr-FR"/>
        </w:rPr>
        <w:t>En Arménie</w:t>
      </w:r>
      <w:r w:rsidRPr="00913CB4">
        <w:rPr>
          <w:lang w:val="fr-FR"/>
        </w:rPr>
        <w:t xml:space="preserve">, </w:t>
      </w:r>
      <w:r>
        <w:rPr>
          <w:lang w:val="fr-FR"/>
        </w:rPr>
        <w:t>seul</w:t>
      </w:r>
      <w:r w:rsidRPr="00913CB4">
        <w:rPr>
          <w:lang w:val="fr-FR"/>
        </w:rPr>
        <w:t xml:space="preserve"> </w:t>
      </w:r>
      <w:r>
        <w:rPr>
          <w:lang w:val="fr-FR"/>
        </w:rPr>
        <w:t>le Gouvernement peut fonder un établissement d’enseignement non général dans lequel la langue des cours est une langue étrangère. Le Programme national de politique linguistique</w:t>
      </w:r>
      <w:r w:rsidRPr="00913CB4">
        <w:rPr>
          <w:lang w:val="fr-FR"/>
        </w:rPr>
        <w:t xml:space="preserve"> </w:t>
      </w:r>
      <w:r>
        <w:rPr>
          <w:lang w:val="fr-FR"/>
        </w:rPr>
        <w:t>a été approuvé par la Décision gouvernementale</w:t>
      </w:r>
      <w:r w:rsidRPr="00913CB4">
        <w:rPr>
          <w:lang w:val="fr-FR"/>
        </w:rPr>
        <w:t xml:space="preserve"> </w:t>
      </w:r>
      <w:r>
        <w:rPr>
          <w:lang w:val="fr-FR"/>
        </w:rPr>
        <w:t>nº</w:t>
      </w:r>
      <w:r w:rsidRPr="00913CB4">
        <w:rPr>
          <w:lang w:val="fr-FR"/>
        </w:rPr>
        <w:t xml:space="preserve"> 138 </w:t>
      </w:r>
      <w:r>
        <w:rPr>
          <w:lang w:val="fr-FR"/>
        </w:rPr>
        <w:t>du</w:t>
      </w:r>
      <w:r w:rsidRPr="00913CB4">
        <w:rPr>
          <w:lang w:val="fr-FR"/>
        </w:rPr>
        <w:t xml:space="preserve"> 18 </w:t>
      </w:r>
      <w:r>
        <w:rPr>
          <w:lang w:val="fr-FR"/>
        </w:rPr>
        <w:t>février</w:t>
      </w:r>
      <w:r w:rsidRPr="00913CB4">
        <w:rPr>
          <w:lang w:val="fr-FR"/>
        </w:rPr>
        <w:t xml:space="preserve"> 2002</w:t>
      </w:r>
      <w:r>
        <w:rPr>
          <w:lang w:val="fr-FR"/>
        </w:rPr>
        <w:t>; l’une de ses priorités est de favoriser le développement des langues et des cultures des minorités nationales</w:t>
      </w:r>
      <w:r w:rsidRPr="00913CB4">
        <w:rPr>
          <w:lang w:val="fr-FR"/>
        </w:rPr>
        <w:t>.</w:t>
      </w:r>
    </w:p>
    <w:p w:rsidR="00D84007" w:rsidRPr="00913CB4" w:rsidRDefault="00D84007">
      <w:pPr>
        <w:pStyle w:val="H23G"/>
        <w:rPr>
          <w:lang w:val="fr-FR"/>
        </w:rPr>
      </w:pPr>
      <w:r w:rsidRPr="00913CB4">
        <w:rPr>
          <w:lang w:val="fr-FR"/>
        </w:rPr>
        <w:tab/>
      </w:r>
      <w:r w:rsidRPr="00913CB4">
        <w:rPr>
          <w:lang w:val="fr-FR"/>
        </w:rPr>
        <w:tab/>
      </w:r>
      <w:r>
        <w:rPr>
          <w:lang w:val="fr-FR"/>
        </w:rPr>
        <w:t>Enseignement général</w:t>
      </w:r>
    </w:p>
    <w:p w:rsidR="00D84007" w:rsidRPr="00913CB4" w:rsidRDefault="00D84007">
      <w:pPr>
        <w:pStyle w:val="SingleTxtG"/>
        <w:rPr>
          <w:lang w:val="fr-FR"/>
        </w:rPr>
      </w:pPr>
      <w:r w:rsidRPr="00913CB4">
        <w:rPr>
          <w:lang w:val="fr-FR"/>
        </w:rPr>
        <w:t>437.</w:t>
      </w:r>
      <w:r w:rsidRPr="00913CB4">
        <w:rPr>
          <w:lang w:val="fr-FR"/>
        </w:rPr>
        <w:tab/>
      </w:r>
      <w:r>
        <w:rPr>
          <w:lang w:val="fr-FR"/>
        </w:rPr>
        <w:t>Depuis</w:t>
      </w:r>
      <w:r w:rsidRPr="00913CB4">
        <w:rPr>
          <w:lang w:val="fr-FR"/>
        </w:rPr>
        <w:t xml:space="preserve"> 2004, </w:t>
      </w:r>
      <w:r>
        <w:rPr>
          <w:lang w:val="fr-FR"/>
        </w:rPr>
        <w:t>le cadre de l’enseignement général, les critères appliqués à l’enseignement secondaire et les critères et programmes scolaires des établissements qui assurent l’enseignement général de 12 ans, ainsi que le descriptif de projet de l’évaluation des connaissances et le projet de descriptif de projet de l’évaluation des résultats des élèves qui en sortent ont considérablement amélioré le contenu de l’enseignement et l’enregistrement des résultats. Dans une certaine mesure, il a également renforcé la qualité de l’enseignement. Le vaste processus de formation continue des enseignants a également joué un rôle positif à cet égard</w:t>
      </w:r>
      <w:r w:rsidRPr="00913CB4">
        <w:rPr>
          <w:lang w:val="fr-FR"/>
        </w:rPr>
        <w:t xml:space="preserve">. </w:t>
      </w:r>
    </w:p>
    <w:p w:rsidR="00D84007" w:rsidRPr="00913CB4" w:rsidRDefault="00D84007">
      <w:pPr>
        <w:pStyle w:val="SingleTxtG"/>
        <w:rPr>
          <w:lang w:val="fr-FR"/>
        </w:rPr>
      </w:pPr>
      <w:r w:rsidRPr="00913CB4">
        <w:rPr>
          <w:lang w:val="fr-FR"/>
        </w:rPr>
        <w:t>438.</w:t>
      </w:r>
      <w:r w:rsidRPr="00913CB4">
        <w:rPr>
          <w:lang w:val="fr-FR"/>
        </w:rPr>
        <w:tab/>
      </w:r>
      <w:r>
        <w:rPr>
          <w:lang w:val="fr-FR"/>
        </w:rPr>
        <w:t>Il faut également mentionner qu’un travail considérable a récemment été réalisé en faveur de l’apprentissage des langues, des cultures et de l’histoire des minorités nationales dans leur langue maternelle dans les établissements d’enseignement général</w:t>
      </w:r>
      <w:r w:rsidRPr="00913CB4">
        <w:rPr>
          <w:lang w:val="fr-FR"/>
        </w:rPr>
        <w:t>.</w:t>
      </w:r>
    </w:p>
    <w:p w:rsidR="00D84007" w:rsidRPr="00913CB4" w:rsidRDefault="00D84007">
      <w:pPr>
        <w:pStyle w:val="SingleTxtG"/>
        <w:rPr>
          <w:lang w:val="fr-FR"/>
        </w:rPr>
      </w:pPr>
      <w:r w:rsidRPr="00913CB4">
        <w:rPr>
          <w:lang w:val="fr-FR"/>
        </w:rPr>
        <w:t>439.</w:t>
      </w:r>
      <w:r w:rsidRPr="00913CB4">
        <w:rPr>
          <w:lang w:val="fr-FR"/>
        </w:rPr>
        <w:tab/>
      </w:r>
      <w:r>
        <w:rPr>
          <w:lang w:val="fr-FR"/>
        </w:rPr>
        <w:t>Ainsi, le descriptif de projet de l’enseignement de la langue maternelle des</w:t>
      </w:r>
      <w:r w:rsidRPr="00913CB4">
        <w:rPr>
          <w:lang w:val="fr-FR"/>
        </w:rPr>
        <w:t xml:space="preserve"> </w:t>
      </w:r>
      <w:r>
        <w:rPr>
          <w:lang w:val="fr-FR"/>
        </w:rPr>
        <w:t>Yézidis</w:t>
      </w:r>
      <w:r w:rsidRPr="00913CB4">
        <w:rPr>
          <w:lang w:val="fr-FR"/>
        </w:rPr>
        <w:t xml:space="preserve"> </w:t>
      </w:r>
      <w:r>
        <w:rPr>
          <w:lang w:val="fr-FR"/>
        </w:rPr>
        <w:t>—qui sont les plus nombreux parmi les minorités nationales—</w:t>
      </w:r>
      <w:r w:rsidRPr="00913CB4">
        <w:rPr>
          <w:lang w:val="fr-FR"/>
        </w:rPr>
        <w:t xml:space="preserve"> </w:t>
      </w:r>
      <w:r>
        <w:rPr>
          <w:lang w:val="fr-FR"/>
        </w:rPr>
        <w:t>a vu le jour et les programmes pour les niveaux 1 à 12 ont été mis sur pied.</w:t>
      </w:r>
      <w:r w:rsidRPr="00913CB4">
        <w:rPr>
          <w:lang w:val="fr-FR"/>
        </w:rPr>
        <w:t xml:space="preserve"> </w:t>
      </w:r>
      <w:r>
        <w:rPr>
          <w:lang w:val="fr-FR"/>
        </w:rPr>
        <w:t>En</w:t>
      </w:r>
      <w:r w:rsidRPr="00913CB4">
        <w:rPr>
          <w:lang w:val="fr-FR"/>
        </w:rPr>
        <w:t xml:space="preserve"> 2005, </w:t>
      </w:r>
      <w:r>
        <w:rPr>
          <w:lang w:val="fr-FR"/>
        </w:rPr>
        <w:t>des manuels ont été publiés pour les niveaux 1 à 3</w:t>
      </w:r>
      <w:r w:rsidRPr="00913CB4">
        <w:rPr>
          <w:lang w:val="fr-FR"/>
        </w:rPr>
        <w:t xml:space="preserve"> </w:t>
      </w:r>
      <w:r>
        <w:rPr>
          <w:lang w:val="fr-FR"/>
        </w:rPr>
        <w:t>et</w:t>
      </w:r>
      <w:r w:rsidRPr="00913CB4">
        <w:rPr>
          <w:lang w:val="fr-FR"/>
        </w:rPr>
        <w:t xml:space="preserve"> </w:t>
      </w:r>
      <w:r>
        <w:rPr>
          <w:lang w:val="fr-FR"/>
        </w:rPr>
        <w:t>en</w:t>
      </w:r>
      <w:r w:rsidRPr="00913CB4">
        <w:rPr>
          <w:lang w:val="fr-FR"/>
        </w:rPr>
        <w:t xml:space="preserve"> 2008</w:t>
      </w:r>
      <w:r>
        <w:rPr>
          <w:lang w:val="fr-FR"/>
        </w:rPr>
        <w:t xml:space="preserve"> pour les niveaux 4 et 5</w:t>
      </w:r>
      <w:r w:rsidRPr="00913CB4">
        <w:rPr>
          <w:lang w:val="fr-FR"/>
        </w:rPr>
        <w:t xml:space="preserve">. </w:t>
      </w:r>
      <w:r>
        <w:rPr>
          <w:lang w:val="fr-FR"/>
        </w:rPr>
        <w:t>Actuellement, des travaux préparatoires sont en cours en vue de la publication de manuels pour les niveaux 6 à 9</w:t>
      </w:r>
      <w:r w:rsidRPr="00913CB4">
        <w:rPr>
          <w:lang w:val="fr-FR"/>
        </w:rPr>
        <w:t>.</w:t>
      </w:r>
    </w:p>
    <w:p w:rsidR="00D84007" w:rsidRPr="00913CB4" w:rsidRDefault="00D84007">
      <w:pPr>
        <w:pStyle w:val="SingleTxtG"/>
        <w:rPr>
          <w:lang w:val="fr-FR"/>
        </w:rPr>
      </w:pPr>
      <w:r w:rsidRPr="00913CB4">
        <w:rPr>
          <w:lang w:val="fr-FR"/>
        </w:rPr>
        <w:t>440.</w:t>
      </w:r>
      <w:r w:rsidRPr="00913CB4">
        <w:rPr>
          <w:lang w:val="fr-FR"/>
        </w:rPr>
        <w:tab/>
      </w:r>
      <w:r>
        <w:rPr>
          <w:lang w:val="fr-FR"/>
        </w:rPr>
        <w:t>Les critères et programmes applicables aux niveaux 1 à 12</w:t>
      </w:r>
      <w:r w:rsidRPr="00913CB4">
        <w:rPr>
          <w:lang w:val="fr-FR"/>
        </w:rPr>
        <w:t xml:space="preserve"> </w:t>
      </w:r>
      <w:r>
        <w:rPr>
          <w:lang w:val="fr-FR"/>
        </w:rPr>
        <w:t>pour la langue assyrienne sont pratiquement achevés; les programmes des niveaux 1 à 3 ont été publiés</w:t>
      </w:r>
      <w:r w:rsidRPr="00913CB4">
        <w:rPr>
          <w:lang w:val="fr-FR"/>
        </w:rPr>
        <w:t xml:space="preserve">. </w:t>
      </w:r>
    </w:p>
    <w:p w:rsidR="00D84007" w:rsidRPr="00913CB4" w:rsidRDefault="00D84007">
      <w:pPr>
        <w:pStyle w:val="SingleTxtG"/>
        <w:rPr>
          <w:lang w:val="fr-FR"/>
        </w:rPr>
      </w:pPr>
      <w:r w:rsidRPr="00913CB4">
        <w:rPr>
          <w:lang w:val="fr-FR"/>
        </w:rPr>
        <w:t>441.</w:t>
      </w:r>
      <w:r w:rsidRPr="00913CB4">
        <w:rPr>
          <w:lang w:val="fr-FR"/>
        </w:rPr>
        <w:tab/>
      </w:r>
      <w:r>
        <w:rPr>
          <w:lang w:val="fr-FR"/>
        </w:rPr>
        <w:t>Le descriptif de projet et le programme d’enseignement de la langue kurde en sont au stade préliminaire de l’étude</w:t>
      </w:r>
      <w:r w:rsidRPr="00913CB4">
        <w:rPr>
          <w:lang w:val="fr-FR"/>
        </w:rPr>
        <w:t xml:space="preserve">. </w:t>
      </w:r>
    </w:p>
    <w:p w:rsidR="00D84007" w:rsidRPr="00913CB4" w:rsidRDefault="00D84007">
      <w:pPr>
        <w:pStyle w:val="SingleTxtG"/>
        <w:rPr>
          <w:lang w:val="fr-FR"/>
        </w:rPr>
      </w:pPr>
      <w:r w:rsidRPr="00913CB4">
        <w:rPr>
          <w:lang w:val="fr-FR"/>
        </w:rPr>
        <w:t>442.</w:t>
      </w:r>
      <w:r w:rsidRPr="00913CB4">
        <w:rPr>
          <w:lang w:val="fr-FR"/>
        </w:rPr>
        <w:tab/>
      </w:r>
      <w:r>
        <w:rPr>
          <w:lang w:val="fr-FR"/>
        </w:rPr>
        <w:t>Un programme type est élaboré pour les établissements</w:t>
      </w:r>
      <w:r w:rsidRPr="00913CB4">
        <w:rPr>
          <w:lang w:val="fr-FR"/>
        </w:rPr>
        <w:t xml:space="preserve"> </w:t>
      </w:r>
      <w:r>
        <w:rPr>
          <w:lang w:val="fr-FR"/>
        </w:rPr>
        <w:t>(classes) d’enseignement général où enseignent des représentants des minorités nationales afin d’encadrer le processus d’enseignement de leur langue maternelle, de leur culture et de leur histoire</w:t>
      </w:r>
      <w:r w:rsidRPr="00913CB4">
        <w:rPr>
          <w:lang w:val="fr-FR"/>
        </w:rPr>
        <w:t xml:space="preserve">. </w:t>
      </w:r>
    </w:p>
    <w:p w:rsidR="00D84007" w:rsidRPr="00913CB4" w:rsidRDefault="00D84007">
      <w:pPr>
        <w:pStyle w:val="SingleTxtG"/>
        <w:rPr>
          <w:lang w:val="fr-FR"/>
        </w:rPr>
      </w:pPr>
      <w:r w:rsidRPr="00913CB4">
        <w:rPr>
          <w:lang w:val="fr-FR"/>
        </w:rPr>
        <w:t>443.</w:t>
      </w:r>
      <w:r w:rsidRPr="00913CB4">
        <w:rPr>
          <w:lang w:val="fr-FR"/>
        </w:rPr>
        <w:tab/>
      </w:r>
      <w:r>
        <w:rPr>
          <w:lang w:val="fr-FR"/>
        </w:rPr>
        <w:t xml:space="preserve">S’agissant du premier niveau de maternelle, de la baisse des taux de fréquentation, ainsi que des absences et de la hausse des taux d’abandon dans l’enseignement primaire et secondaire, il convient de signaler que dans le souci d’élever le niveau éducatif en maternelle, le renforcement des capacités professionnelles des spécialistes </w:t>
      </w:r>
      <w:r w:rsidRPr="00913CB4">
        <w:rPr>
          <w:lang w:val="fr-FR"/>
        </w:rPr>
        <w:t>(</w:t>
      </w:r>
      <w:r>
        <w:rPr>
          <w:lang w:val="fr-FR"/>
        </w:rPr>
        <w:t>stages de formation</w:t>
      </w:r>
      <w:r w:rsidRPr="00913CB4">
        <w:rPr>
          <w:lang w:val="fr-FR"/>
        </w:rPr>
        <w:t xml:space="preserve">) </w:t>
      </w:r>
      <w:r>
        <w:rPr>
          <w:lang w:val="fr-FR"/>
        </w:rPr>
        <w:t>et</w:t>
      </w:r>
      <w:r w:rsidRPr="00913CB4">
        <w:rPr>
          <w:lang w:val="fr-FR"/>
        </w:rPr>
        <w:t xml:space="preserve"> </w:t>
      </w:r>
      <w:r>
        <w:rPr>
          <w:lang w:val="fr-FR"/>
        </w:rPr>
        <w:t>l’amélioration des bases pédagogiques et méthodologiques ont été choisis comme des axes prioritaires des activités de l’enseignement préscolaire: un programme d’examen de la stratégie pour le développement précoce des enfants et de réformes de l’enseignement préscolaire a été mis sur pied, qui permettra —par petits groupes— d’accroître le taux d’inscription dans les établissements préscolaires, en particulier parmi les enfants des groupes vulnérables</w:t>
      </w:r>
      <w:r w:rsidRPr="00913CB4">
        <w:rPr>
          <w:lang w:val="fr-FR"/>
        </w:rPr>
        <w:t xml:space="preserve">. </w:t>
      </w:r>
    </w:p>
    <w:p w:rsidR="00D84007" w:rsidRPr="00913CB4" w:rsidRDefault="00D84007">
      <w:pPr>
        <w:pStyle w:val="SingleTxtG"/>
        <w:rPr>
          <w:lang w:val="fr-FR"/>
        </w:rPr>
      </w:pPr>
      <w:r w:rsidRPr="00913CB4">
        <w:rPr>
          <w:lang w:val="fr-FR"/>
        </w:rPr>
        <w:t>444.</w:t>
      </w:r>
      <w:r w:rsidRPr="00913CB4">
        <w:rPr>
          <w:lang w:val="fr-FR"/>
        </w:rPr>
        <w:tab/>
      </w:r>
      <w:r>
        <w:rPr>
          <w:lang w:val="fr-FR"/>
        </w:rPr>
        <w:t>Dans la perspective d’une assurance qualité de l’enseignement, des critères pour le développement des enfants de 5 et 6 ans et des programmes/ouvrages pédagogiques et méthodologiques ont été élaborés à cet effet (avec le soutien financier de l’UNICEF</w:t>
      </w:r>
      <w:r w:rsidRPr="00913CB4">
        <w:rPr>
          <w:lang w:val="fr-FR"/>
        </w:rPr>
        <w:t xml:space="preserve">) </w:t>
      </w:r>
      <w:r>
        <w:rPr>
          <w:lang w:val="fr-FR"/>
        </w:rPr>
        <w:t>et</w:t>
      </w:r>
      <w:r w:rsidRPr="00913CB4">
        <w:rPr>
          <w:lang w:val="fr-FR"/>
        </w:rPr>
        <w:t xml:space="preserve"> g</w:t>
      </w:r>
      <w:r>
        <w:rPr>
          <w:lang w:val="fr-FR"/>
        </w:rPr>
        <w:t>arantis</w:t>
      </w:r>
      <w:r w:rsidRPr="00913CB4">
        <w:rPr>
          <w:lang w:val="fr-FR"/>
        </w:rPr>
        <w:t xml:space="preserve">. </w:t>
      </w:r>
    </w:p>
    <w:p w:rsidR="00D84007" w:rsidRPr="00913CB4" w:rsidRDefault="00D84007">
      <w:pPr>
        <w:pStyle w:val="SingleTxtG"/>
        <w:rPr>
          <w:lang w:val="fr-FR"/>
        </w:rPr>
      </w:pPr>
      <w:r w:rsidRPr="00913CB4">
        <w:rPr>
          <w:lang w:val="fr-FR"/>
        </w:rPr>
        <w:t>445.</w:t>
      </w:r>
      <w:r w:rsidRPr="00913CB4">
        <w:rPr>
          <w:lang w:val="fr-FR"/>
        </w:rPr>
        <w:tab/>
      </w:r>
      <w:r>
        <w:rPr>
          <w:lang w:val="fr-FR"/>
        </w:rPr>
        <w:t xml:space="preserve">Des documents conceptuels ont été préparés pour le diagnostic pédagogique et psychologique des enfants, ainsi que des programmes d’enseignement axés sur l’enfant dans le cadre du travail avec des enfants à problèmes </w:t>
      </w:r>
      <w:r w:rsidRPr="00913CB4">
        <w:rPr>
          <w:lang w:val="fr-FR"/>
        </w:rPr>
        <w:t>(</w:t>
      </w:r>
      <w:r>
        <w:rPr>
          <w:lang w:val="fr-FR"/>
        </w:rPr>
        <w:t>surmonter les difficultés pédagogiques et psychologiques —travailler auprès d’enfants difficiles</w:t>
      </w:r>
      <w:r w:rsidRPr="00913CB4">
        <w:rPr>
          <w:lang w:val="fr-FR"/>
        </w:rPr>
        <w:t xml:space="preserve">). </w:t>
      </w:r>
    </w:p>
    <w:p w:rsidR="00D84007" w:rsidRPr="00913CB4" w:rsidRDefault="00D84007">
      <w:pPr>
        <w:pStyle w:val="SingleTxtG"/>
        <w:rPr>
          <w:lang w:val="fr-FR"/>
        </w:rPr>
      </w:pPr>
      <w:r w:rsidRPr="00913CB4">
        <w:rPr>
          <w:lang w:val="fr-FR"/>
        </w:rPr>
        <w:t>446.</w:t>
      </w:r>
      <w:r w:rsidRPr="00913CB4">
        <w:rPr>
          <w:lang w:val="fr-FR"/>
        </w:rPr>
        <w:tab/>
      </w:r>
      <w:r>
        <w:rPr>
          <w:lang w:val="fr-FR"/>
        </w:rPr>
        <w:t>L’enseignement secondaire professionnel est dispensé dans des établissements destinés à ce type d’enseignement —collè</w:t>
      </w:r>
      <w:r w:rsidRPr="00913CB4">
        <w:rPr>
          <w:lang w:val="fr-FR"/>
        </w:rPr>
        <w:t>ges</w:t>
      </w:r>
      <w:r>
        <w:rPr>
          <w:lang w:val="fr-FR"/>
        </w:rPr>
        <w:t xml:space="preserve"> et établissements d’enseignement supérieur—</w:t>
      </w:r>
      <w:r w:rsidRPr="00913CB4">
        <w:rPr>
          <w:lang w:val="fr-FR"/>
        </w:rPr>
        <w:t xml:space="preserve"> </w:t>
      </w:r>
      <w:r>
        <w:rPr>
          <w:lang w:val="fr-FR"/>
        </w:rPr>
        <w:t>dans le cadre de programmes d’enseignement distincts</w:t>
      </w:r>
      <w:r w:rsidRPr="00913CB4">
        <w:rPr>
          <w:lang w:val="fr-FR"/>
        </w:rPr>
        <w:t>.</w:t>
      </w:r>
    </w:p>
    <w:p w:rsidR="00D84007" w:rsidRPr="00913CB4" w:rsidRDefault="00D84007">
      <w:pPr>
        <w:pStyle w:val="SingleTxtG"/>
        <w:rPr>
          <w:lang w:val="fr-FR"/>
        </w:rPr>
      </w:pPr>
      <w:r w:rsidRPr="00913CB4">
        <w:rPr>
          <w:lang w:val="fr-FR"/>
        </w:rPr>
        <w:t>447.</w:t>
      </w:r>
      <w:r w:rsidRPr="00913CB4">
        <w:rPr>
          <w:lang w:val="fr-FR"/>
        </w:rPr>
        <w:tab/>
      </w:r>
      <w:r>
        <w:rPr>
          <w:lang w:val="fr-FR"/>
        </w:rPr>
        <w:t>Les élèves des établissements d’enseignement secondaire professionnel ayant réussi leurs examens ont la qualification de spécialiste</w:t>
      </w:r>
      <w:r w:rsidRPr="00913CB4">
        <w:rPr>
          <w:lang w:val="fr-FR"/>
        </w:rPr>
        <w:t>.</w:t>
      </w:r>
    </w:p>
    <w:p w:rsidR="00D84007" w:rsidRPr="00913CB4" w:rsidRDefault="00D84007">
      <w:pPr>
        <w:pStyle w:val="SingleTxtG"/>
        <w:rPr>
          <w:lang w:val="fr-FR"/>
        </w:rPr>
      </w:pPr>
      <w:r w:rsidRPr="00913CB4">
        <w:rPr>
          <w:lang w:val="fr-FR"/>
        </w:rPr>
        <w:t>448.</w:t>
      </w:r>
      <w:r w:rsidRPr="00913CB4">
        <w:rPr>
          <w:lang w:val="fr-FR"/>
        </w:rPr>
        <w:tab/>
      </w:r>
      <w:r>
        <w:rPr>
          <w:lang w:val="fr-FR"/>
        </w:rPr>
        <w:t>En Arménie</w:t>
      </w:r>
      <w:r w:rsidRPr="00913CB4">
        <w:rPr>
          <w:lang w:val="fr-FR"/>
        </w:rPr>
        <w:t xml:space="preserve">, </w:t>
      </w:r>
      <w:r>
        <w:rPr>
          <w:lang w:val="fr-FR"/>
        </w:rPr>
        <w:t>les programmes d’enseignement secondaire professionnel sont actuellement mis en œuvre dans</w:t>
      </w:r>
      <w:r w:rsidRPr="00913CB4">
        <w:rPr>
          <w:lang w:val="fr-FR"/>
        </w:rPr>
        <w:t xml:space="preserve"> 84 </w:t>
      </w:r>
      <w:r>
        <w:rPr>
          <w:lang w:val="fr-FR"/>
        </w:rPr>
        <w:t>établissements publics, dont</w:t>
      </w:r>
      <w:r w:rsidRPr="00913CB4">
        <w:rPr>
          <w:lang w:val="fr-FR"/>
        </w:rPr>
        <w:t xml:space="preserve"> 54 </w:t>
      </w:r>
      <w:r>
        <w:rPr>
          <w:lang w:val="fr-FR"/>
        </w:rPr>
        <w:t>sont placés sous l’autorité du Ministère</w:t>
      </w:r>
      <w:r w:rsidRPr="00913CB4">
        <w:rPr>
          <w:lang w:val="fr-FR"/>
        </w:rPr>
        <w:t xml:space="preserve"> </w:t>
      </w:r>
      <w:r>
        <w:rPr>
          <w:lang w:val="fr-FR"/>
        </w:rPr>
        <w:t>de l’éducation et des sciences</w:t>
      </w:r>
      <w:r w:rsidRPr="00913CB4">
        <w:rPr>
          <w:lang w:val="fr-FR"/>
        </w:rPr>
        <w:t xml:space="preserve">. </w:t>
      </w:r>
    </w:p>
    <w:p w:rsidR="00D84007" w:rsidRPr="00913CB4" w:rsidRDefault="00D84007">
      <w:pPr>
        <w:pStyle w:val="SingleTxtG"/>
        <w:rPr>
          <w:lang w:val="fr-FR"/>
        </w:rPr>
      </w:pPr>
      <w:r w:rsidRPr="00913CB4">
        <w:rPr>
          <w:lang w:val="fr-FR"/>
        </w:rPr>
        <w:t>449.</w:t>
      </w:r>
      <w:r w:rsidRPr="00913CB4">
        <w:rPr>
          <w:lang w:val="fr-FR"/>
        </w:rPr>
        <w:tab/>
      </w:r>
      <w:r>
        <w:rPr>
          <w:lang w:val="fr-FR"/>
        </w:rPr>
        <w:t xml:space="preserve">Près de 28 </w:t>
      </w:r>
      <w:r w:rsidRPr="00913CB4">
        <w:rPr>
          <w:lang w:val="fr-FR"/>
        </w:rPr>
        <w:t xml:space="preserve">000 </w:t>
      </w:r>
      <w:r>
        <w:rPr>
          <w:lang w:val="fr-FR"/>
        </w:rPr>
        <w:t xml:space="preserve">élèves étudient et près de 4 </w:t>
      </w:r>
      <w:r w:rsidRPr="00913CB4">
        <w:rPr>
          <w:lang w:val="fr-FR"/>
        </w:rPr>
        <w:t xml:space="preserve">000 </w:t>
      </w:r>
      <w:r>
        <w:rPr>
          <w:lang w:val="fr-FR"/>
        </w:rPr>
        <w:t>professeurs enseignent dans les</w:t>
      </w:r>
      <w:r w:rsidRPr="00913CB4">
        <w:rPr>
          <w:lang w:val="fr-FR"/>
        </w:rPr>
        <w:t xml:space="preserve"> 84 </w:t>
      </w:r>
      <w:r>
        <w:rPr>
          <w:lang w:val="fr-FR"/>
        </w:rPr>
        <w:t>établissements d’enseignement secondaire professionnel</w:t>
      </w:r>
      <w:r w:rsidRPr="00913CB4">
        <w:rPr>
          <w:lang w:val="fr-FR"/>
        </w:rPr>
        <w:t>.</w:t>
      </w:r>
    </w:p>
    <w:p w:rsidR="00D84007" w:rsidRPr="00913CB4" w:rsidRDefault="00D84007">
      <w:pPr>
        <w:pStyle w:val="SingleTxtG"/>
        <w:rPr>
          <w:lang w:val="fr-FR"/>
        </w:rPr>
      </w:pPr>
      <w:r w:rsidRPr="00913CB4">
        <w:rPr>
          <w:lang w:val="fr-FR"/>
        </w:rPr>
        <w:t>450.</w:t>
      </w:r>
      <w:r w:rsidRPr="00913CB4">
        <w:rPr>
          <w:lang w:val="fr-FR"/>
        </w:rPr>
        <w:tab/>
      </w:r>
      <w:r>
        <w:rPr>
          <w:lang w:val="fr-FR"/>
        </w:rPr>
        <w:t>Les programmes d’enseignement secondaire professionnel</w:t>
      </w:r>
      <w:r w:rsidRPr="00913CB4">
        <w:rPr>
          <w:lang w:val="fr-FR"/>
        </w:rPr>
        <w:t xml:space="preserve"> </w:t>
      </w:r>
      <w:r>
        <w:rPr>
          <w:lang w:val="fr-FR"/>
        </w:rPr>
        <w:t>sont également mis en œuvre dans cinq établissements d’enseignement supérieur</w:t>
      </w:r>
      <w:r w:rsidRPr="00913CB4">
        <w:rPr>
          <w:lang w:val="fr-FR"/>
        </w:rPr>
        <w:t>.</w:t>
      </w:r>
    </w:p>
    <w:p w:rsidR="00D84007" w:rsidRPr="00913CB4" w:rsidRDefault="00D84007">
      <w:pPr>
        <w:pStyle w:val="SingleTxtG"/>
        <w:rPr>
          <w:lang w:val="fr-FR"/>
        </w:rPr>
      </w:pPr>
      <w:r w:rsidRPr="00913CB4">
        <w:rPr>
          <w:lang w:val="fr-FR"/>
        </w:rPr>
        <w:t>451.</w:t>
      </w:r>
      <w:r w:rsidRPr="00913CB4">
        <w:rPr>
          <w:lang w:val="fr-FR"/>
        </w:rPr>
        <w:tab/>
      </w:r>
      <w:r>
        <w:rPr>
          <w:lang w:val="fr-FR"/>
        </w:rPr>
        <w:t>L’enseignement dans les établissements secondaires professionnels</w:t>
      </w:r>
      <w:r w:rsidRPr="00913CB4">
        <w:rPr>
          <w:lang w:val="fr-FR"/>
        </w:rPr>
        <w:t xml:space="preserve"> </w:t>
      </w:r>
      <w:r>
        <w:rPr>
          <w:lang w:val="fr-FR"/>
        </w:rPr>
        <w:t>peut être gratuit ou payant</w:t>
      </w:r>
      <w:r w:rsidRPr="00913CB4">
        <w:rPr>
          <w:lang w:val="fr-FR"/>
        </w:rPr>
        <w:t>.</w:t>
      </w:r>
    </w:p>
    <w:p w:rsidR="00D84007" w:rsidRPr="00913CB4" w:rsidRDefault="00D84007">
      <w:pPr>
        <w:pStyle w:val="SingleTxtG"/>
        <w:rPr>
          <w:lang w:val="fr-FR"/>
        </w:rPr>
      </w:pPr>
      <w:r w:rsidRPr="00913CB4">
        <w:rPr>
          <w:lang w:val="fr-FR"/>
        </w:rPr>
        <w:t>452.</w:t>
      </w:r>
      <w:r w:rsidRPr="00913CB4">
        <w:rPr>
          <w:lang w:val="fr-FR"/>
        </w:rPr>
        <w:tab/>
      </w:r>
      <w:r>
        <w:rPr>
          <w:lang w:val="fr-FR"/>
        </w:rPr>
        <w:t xml:space="preserve">Le montant des droits d’inscription sont fixés par les établissements. Il varie entre </w:t>
      </w:r>
      <w:r w:rsidRPr="00913CB4">
        <w:rPr>
          <w:lang w:val="fr-FR"/>
        </w:rPr>
        <w:t>30</w:t>
      </w:r>
      <w:r>
        <w:rPr>
          <w:lang w:val="fr-FR"/>
        </w:rPr>
        <w:t xml:space="preserve"> </w:t>
      </w:r>
      <w:r w:rsidRPr="00913CB4">
        <w:rPr>
          <w:lang w:val="fr-FR"/>
        </w:rPr>
        <w:t xml:space="preserve">000 </w:t>
      </w:r>
      <w:r>
        <w:rPr>
          <w:lang w:val="fr-FR"/>
        </w:rPr>
        <w:t xml:space="preserve">et </w:t>
      </w:r>
      <w:r w:rsidRPr="00913CB4">
        <w:rPr>
          <w:lang w:val="fr-FR"/>
        </w:rPr>
        <w:t>250</w:t>
      </w:r>
      <w:r>
        <w:rPr>
          <w:lang w:val="fr-FR"/>
        </w:rPr>
        <w:t xml:space="preserve"> </w:t>
      </w:r>
      <w:r w:rsidRPr="00913CB4">
        <w:rPr>
          <w:lang w:val="fr-FR"/>
        </w:rPr>
        <w:t xml:space="preserve">000 </w:t>
      </w:r>
      <w:r>
        <w:rPr>
          <w:lang w:val="fr-FR"/>
        </w:rPr>
        <w:t>drams et dépend du métier et de la région</w:t>
      </w:r>
      <w:r w:rsidRPr="00913CB4">
        <w:rPr>
          <w:lang w:val="fr-FR"/>
        </w:rPr>
        <w:t>.</w:t>
      </w:r>
    </w:p>
    <w:p w:rsidR="00D84007" w:rsidRPr="00913CB4" w:rsidRDefault="00D84007">
      <w:pPr>
        <w:pStyle w:val="SingleTxtG"/>
        <w:rPr>
          <w:lang w:val="fr-FR"/>
        </w:rPr>
      </w:pPr>
      <w:r w:rsidRPr="00913CB4">
        <w:rPr>
          <w:lang w:val="fr-FR"/>
        </w:rPr>
        <w:t>453.</w:t>
      </w:r>
      <w:r w:rsidRPr="00913CB4">
        <w:rPr>
          <w:lang w:val="fr-FR"/>
        </w:rPr>
        <w:tab/>
      </w:r>
      <w:r>
        <w:rPr>
          <w:lang w:val="fr-FR"/>
        </w:rPr>
        <w:t>Par</w:t>
      </w:r>
      <w:r w:rsidRPr="00913CB4">
        <w:rPr>
          <w:lang w:val="fr-FR"/>
        </w:rPr>
        <w:t xml:space="preserve"> </w:t>
      </w:r>
      <w:r>
        <w:rPr>
          <w:lang w:val="fr-FR"/>
        </w:rPr>
        <w:t>la Décision</w:t>
      </w:r>
      <w:r w:rsidRPr="00913CB4">
        <w:rPr>
          <w:lang w:val="fr-FR"/>
        </w:rPr>
        <w:t xml:space="preserve"> </w:t>
      </w:r>
      <w:r>
        <w:rPr>
          <w:lang w:val="fr-FR"/>
        </w:rPr>
        <w:t>nº</w:t>
      </w:r>
      <w:r w:rsidRPr="00913CB4">
        <w:rPr>
          <w:lang w:val="fr-FR"/>
        </w:rPr>
        <w:t xml:space="preserve"> 73-N </w:t>
      </w:r>
      <w:r>
        <w:rPr>
          <w:lang w:val="fr-FR"/>
        </w:rPr>
        <w:t>du</w:t>
      </w:r>
      <w:r w:rsidRPr="00913CB4">
        <w:rPr>
          <w:lang w:val="fr-FR"/>
        </w:rPr>
        <w:t xml:space="preserve"> 12 </w:t>
      </w:r>
      <w:r>
        <w:rPr>
          <w:lang w:val="fr-FR"/>
        </w:rPr>
        <w:t>janvier</w:t>
      </w:r>
      <w:r w:rsidRPr="00913CB4">
        <w:rPr>
          <w:lang w:val="fr-FR"/>
        </w:rPr>
        <w:t xml:space="preserve"> 2006, </w:t>
      </w:r>
      <w:r>
        <w:rPr>
          <w:lang w:val="fr-FR"/>
        </w:rPr>
        <w:t>le Gouvernement arménien</w:t>
      </w:r>
      <w:r w:rsidRPr="00913CB4">
        <w:rPr>
          <w:lang w:val="fr-FR"/>
        </w:rPr>
        <w:t xml:space="preserve"> </w:t>
      </w:r>
      <w:r>
        <w:rPr>
          <w:lang w:val="fr-FR"/>
        </w:rPr>
        <w:t>a approuvé la liste des métiers de l’enseignement initial et secondaire professionnel, selon le principe et le mode d’enseignement, la durée et les qualifications, dont</w:t>
      </w:r>
      <w:r w:rsidRPr="00913CB4">
        <w:rPr>
          <w:lang w:val="fr-FR"/>
        </w:rPr>
        <w:t xml:space="preserve"> 352 </w:t>
      </w:r>
      <w:r>
        <w:rPr>
          <w:lang w:val="fr-FR"/>
        </w:rPr>
        <w:t>au niveau secondaire professionnel, parmi lesquels une centaine est enseignée dans les collèges</w:t>
      </w:r>
      <w:r w:rsidRPr="00913CB4">
        <w:rPr>
          <w:lang w:val="fr-FR"/>
        </w:rPr>
        <w:t xml:space="preserve"> </w:t>
      </w:r>
      <w:r>
        <w:rPr>
          <w:lang w:val="fr-FR"/>
        </w:rPr>
        <w:t>arméniens</w:t>
      </w:r>
      <w:r w:rsidRPr="00913CB4">
        <w:rPr>
          <w:lang w:val="fr-FR"/>
        </w:rPr>
        <w:t>.</w:t>
      </w:r>
    </w:p>
    <w:p w:rsidR="00D84007" w:rsidRPr="00913CB4" w:rsidRDefault="00D84007">
      <w:pPr>
        <w:pStyle w:val="SingleTxtG"/>
        <w:rPr>
          <w:lang w:val="fr-FR"/>
        </w:rPr>
      </w:pPr>
      <w:r w:rsidRPr="00913CB4">
        <w:rPr>
          <w:lang w:val="fr-FR"/>
        </w:rPr>
        <w:t>454.</w:t>
      </w:r>
      <w:r w:rsidRPr="00913CB4">
        <w:rPr>
          <w:lang w:val="fr-FR"/>
        </w:rPr>
        <w:tab/>
      </w:r>
      <w:r>
        <w:rPr>
          <w:lang w:val="fr-FR"/>
        </w:rPr>
        <w:t>L’enseignement professionnel initial</w:t>
      </w:r>
      <w:r w:rsidRPr="00913CB4">
        <w:rPr>
          <w:lang w:val="fr-FR"/>
        </w:rPr>
        <w:t xml:space="preserve"> (techni</w:t>
      </w:r>
      <w:r>
        <w:rPr>
          <w:lang w:val="fr-FR"/>
        </w:rPr>
        <w:t>que</w:t>
      </w:r>
      <w:r w:rsidRPr="00913CB4">
        <w:rPr>
          <w:lang w:val="fr-FR"/>
        </w:rPr>
        <w:t xml:space="preserve">) </w:t>
      </w:r>
      <w:r>
        <w:rPr>
          <w:lang w:val="fr-FR"/>
        </w:rPr>
        <w:t>est dispensé dans les établissements prévus à cet effet, c’est-à-dire les collèges techniques, l’établissement pénitentiaire d’</w:t>
      </w:r>
      <w:r w:rsidRPr="00913CB4">
        <w:rPr>
          <w:lang w:val="fr-FR"/>
        </w:rPr>
        <w:t>Abovyan</w:t>
      </w:r>
      <w:r>
        <w:rPr>
          <w:lang w:val="fr-FR"/>
        </w:rPr>
        <w:t xml:space="preserve"> ainsi</w:t>
      </w:r>
      <w:r w:rsidRPr="00913CB4">
        <w:rPr>
          <w:lang w:val="fr-FR"/>
        </w:rPr>
        <w:t xml:space="preserve"> </w:t>
      </w:r>
      <w:r>
        <w:rPr>
          <w:lang w:val="fr-FR"/>
        </w:rPr>
        <w:t>que les établissements d’enseignement secondaire professionnel, à savoir les collèges et les complexes éducatifs. L’objectif de cet enseignement est de former des spécialistes à travers une qualification professionnelle initiale après l’achèvement du cycle d’enseignement général de base ou secondaire</w:t>
      </w:r>
      <w:r w:rsidRPr="00913CB4">
        <w:rPr>
          <w:lang w:val="fr-FR"/>
        </w:rPr>
        <w:t xml:space="preserve">. </w:t>
      </w:r>
    </w:p>
    <w:p w:rsidR="00D84007" w:rsidRPr="00913CB4" w:rsidRDefault="00D84007">
      <w:pPr>
        <w:pStyle w:val="SingleTxtG"/>
        <w:rPr>
          <w:lang w:val="fr-FR"/>
        </w:rPr>
      </w:pPr>
      <w:r w:rsidRPr="00913CB4">
        <w:rPr>
          <w:lang w:val="fr-FR"/>
        </w:rPr>
        <w:t>455.</w:t>
      </w:r>
      <w:r w:rsidRPr="00913CB4">
        <w:rPr>
          <w:lang w:val="fr-FR"/>
        </w:rPr>
        <w:tab/>
      </w:r>
      <w:r>
        <w:rPr>
          <w:lang w:val="fr-FR"/>
        </w:rPr>
        <w:t>Au</w:t>
      </w:r>
      <w:r w:rsidRPr="00913CB4">
        <w:rPr>
          <w:lang w:val="fr-FR"/>
        </w:rPr>
        <w:t xml:space="preserve"> 1</w:t>
      </w:r>
      <w:r>
        <w:rPr>
          <w:lang w:val="fr-FR"/>
        </w:rPr>
        <w:t>er</w:t>
      </w:r>
      <w:r w:rsidRPr="00913CB4">
        <w:rPr>
          <w:lang w:val="fr-FR"/>
        </w:rPr>
        <w:t xml:space="preserve"> </w:t>
      </w:r>
      <w:r>
        <w:rPr>
          <w:lang w:val="fr-FR"/>
        </w:rPr>
        <w:t>juillet</w:t>
      </w:r>
      <w:r w:rsidRPr="00913CB4">
        <w:rPr>
          <w:lang w:val="fr-FR"/>
        </w:rPr>
        <w:t xml:space="preserve"> 2009, 30 </w:t>
      </w:r>
      <w:r>
        <w:rPr>
          <w:lang w:val="fr-FR"/>
        </w:rPr>
        <w:t>collèges techniques étaient ouverts</w:t>
      </w:r>
      <w:r w:rsidRPr="00913CB4">
        <w:rPr>
          <w:lang w:val="fr-FR"/>
        </w:rPr>
        <w:t xml:space="preserve"> </w:t>
      </w:r>
      <w:r>
        <w:rPr>
          <w:lang w:val="fr-FR"/>
        </w:rPr>
        <w:t>en Arménie</w:t>
      </w:r>
      <w:r w:rsidRPr="00913CB4">
        <w:rPr>
          <w:lang w:val="fr-FR"/>
        </w:rPr>
        <w:t xml:space="preserve">, </w:t>
      </w:r>
      <w:r>
        <w:rPr>
          <w:lang w:val="fr-FR"/>
        </w:rPr>
        <w:t>dont</w:t>
      </w:r>
      <w:r w:rsidRPr="00913CB4">
        <w:rPr>
          <w:lang w:val="fr-FR"/>
        </w:rPr>
        <w:t xml:space="preserve"> 16 </w:t>
      </w:r>
      <w:r>
        <w:rPr>
          <w:lang w:val="fr-FR"/>
        </w:rPr>
        <w:t>sous l’autorité du Ministère</w:t>
      </w:r>
      <w:r w:rsidRPr="00913CB4">
        <w:rPr>
          <w:lang w:val="fr-FR"/>
        </w:rPr>
        <w:t xml:space="preserve"> </w:t>
      </w:r>
      <w:r>
        <w:rPr>
          <w:lang w:val="fr-FR"/>
        </w:rPr>
        <w:t>de l’éducation et des sciences</w:t>
      </w:r>
      <w:r w:rsidRPr="00913CB4">
        <w:rPr>
          <w:lang w:val="fr-FR"/>
        </w:rPr>
        <w:t>.</w:t>
      </w:r>
    </w:p>
    <w:p w:rsidR="00D84007" w:rsidRPr="00913CB4" w:rsidRDefault="00D84007">
      <w:pPr>
        <w:pStyle w:val="SingleTxtG"/>
        <w:rPr>
          <w:lang w:val="fr-FR"/>
        </w:rPr>
      </w:pPr>
      <w:r w:rsidRPr="00913CB4">
        <w:rPr>
          <w:lang w:val="fr-FR"/>
        </w:rPr>
        <w:t>456.</w:t>
      </w:r>
      <w:r w:rsidRPr="00913CB4">
        <w:rPr>
          <w:lang w:val="fr-FR"/>
        </w:rPr>
        <w:tab/>
      </w:r>
      <w:r>
        <w:rPr>
          <w:lang w:val="fr-FR"/>
        </w:rPr>
        <w:t>Quelque</w:t>
      </w:r>
      <w:r w:rsidRPr="00913CB4">
        <w:rPr>
          <w:lang w:val="fr-FR"/>
        </w:rPr>
        <w:t xml:space="preserve"> 7</w:t>
      </w:r>
      <w:r>
        <w:rPr>
          <w:lang w:val="fr-FR"/>
        </w:rPr>
        <w:t xml:space="preserve"> </w:t>
      </w:r>
      <w:r w:rsidRPr="00913CB4">
        <w:rPr>
          <w:lang w:val="fr-FR"/>
        </w:rPr>
        <w:t xml:space="preserve">500 </w:t>
      </w:r>
      <w:r>
        <w:rPr>
          <w:lang w:val="fr-FR"/>
        </w:rPr>
        <w:t>élèves étudient et 480 professeurs/formateurs enseignent dans ces</w:t>
      </w:r>
      <w:r w:rsidRPr="00913CB4">
        <w:rPr>
          <w:lang w:val="fr-FR"/>
        </w:rPr>
        <w:t xml:space="preserve"> 30 </w:t>
      </w:r>
      <w:r>
        <w:rPr>
          <w:lang w:val="fr-FR"/>
        </w:rPr>
        <w:t>collèges techniques</w:t>
      </w:r>
      <w:r w:rsidRPr="00913CB4">
        <w:rPr>
          <w:lang w:val="fr-FR"/>
        </w:rPr>
        <w:t>.</w:t>
      </w:r>
    </w:p>
    <w:p w:rsidR="00D84007" w:rsidRPr="00913CB4" w:rsidRDefault="00D84007">
      <w:pPr>
        <w:pStyle w:val="SingleTxtG"/>
        <w:spacing w:after="240"/>
        <w:rPr>
          <w:lang w:val="fr-FR"/>
        </w:rPr>
      </w:pPr>
      <w:r w:rsidRPr="00913CB4">
        <w:rPr>
          <w:lang w:val="fr-FR"/>
        </w:rPr>
        <w:t>457.</w:t>
      </w:r>
      <w:r w:rsidRPr="00913CB4">
        <w:rPr>
          <w:lang w:val="fr-FR"/>
        </w:rPr>
        <w:tab/>
      </w:r>
      <w:r>
        <w:rPr>
          <w:lang w:val="fr-FR"/>
        </w:rPr>
        <w:t>Par</w:t>
      </w:r>
      <w:r w:rsidRPr="00913CB4">
        <w:rPr>
          <w:lang w:val="fr-FR"/>
        </w:rPr>
        <w:t xml:space="preserve"> </w:t>
      </w:r>
      <w:r>
        <w:rPr>
          <w:lang w:val="fr-FR"/>
        </w:rPr>
        <w:t>la Décision gouvernementale</w:t>
      </w:r>
      <w:r w:rsidRPr="00913CB4">
        <w:rPr>
          <w:lang w:val="fr-FR"/>
        </w:rPr>
        <w:t xml:space="preserve"> </w:t>
      </w:r>
      <w:r>
        <w:rPr>
          <w:lang w:val="fr-FR"/>
        </w:rPr>
        <w:t>nº</w:t>
      </w:r>
      <w:r w:rsidRPr="00913CB4">
        <w:rPr>
          <w:lang w:val="fr-FR"/>
        </w:rPr>
        <w:t xml:space="preserve"> 73-N </w:t>
      </w:r>
      <w:r>
        <w:rPr>
          <w:lang w:val="fr-FR"/>
        </w:rPr>
        <w:t>du</w:t>
      </w:r>
      <w:r w:rsidRPr="00913CB4">
        <w:rPr>
          <w:lang w:val="fr-FR"/>
        </w:rPr>
        <w:t xml:space="preserve"> 12 </w:t>
      </w:r>
      <w:r>
        <w:rPr>
          <w:lang w:val="fr-FR"/>
        </w:rPr>
        <w:t>janvier</w:t>
      </w:r>
      <w:r w:rsidRPr="00913CB4">
        <w:rPr>
          <w:lang w:val="fr-FR"/>
        </w:rPr>
        <w:t xml:space="preserve"> 2006, </w:t>
      </w:r>
      <w:r>
        <w:rPr>
          <w:lang w:val="fr-FR"/>
        </w:rPr>
        <w:t>la liste des</w:t>
      </w:r>
      <w:r w:rsidRPr="00913CB4">
        <w:rPr>
          <w:lang w:val="fr-FR"/>
        </w:rPr>
        <w:t xml:space="preserve"> </w:t>
      </w:r>
      <w:r>
        <w:rPr>
          <w:lang w:val="fr-FR"/>
        </w:rPr>
        <w:t>métiers</w:t>
      </w:r>
      <w:r w:rsidRPr="00913CB4">
        <w:rPr>
          <w:lang w:val="fr-FR"/>
        </w:rPr>
        <w:t xml:space="preserve"> </w:t>
      </w:r>
      <w:r>
        <w:rPr>
          <w:lang w:val="fr-FR"/>
        </w:rPr>
        <w:t>de l’enseignement professionnel initial</w:t>
      </w:r>
      <w:r w:rsidRPr="00913CB4">
        <w:rPr>
          <w:lang w:val="fr-FR"/>
        </w:rPr>
        <w:t xml:space="preserve"> (techni</w:t>
      </w:r>
      <w:r>
        <w:rPr>
          <w:lang w:val="fr-FR"/>
        </w:rPr>
        <w:t>que</w:t>
      </w:r>
      <w:r w:rsidRPr="00913CB4">
        <w:rPr>
          <w:lang w:val="fr-FR"/>
        </w:rPr>
        <w:t xml:space="preserve">) </w:t>
      </w:r>
      <w:r>
        <w:rPr>
          <w:lang w:val="fr-FR"/>
        </w:rPr>
        <w:t>a été approuvée</w:t>
      </w:r>
      <w:r w:rsidRPr="00913CB4">
        <w:rPr>
          <w:lang w:val="fr-FR"/>
        </w:rPr>
        <w:t xml:space="preserve">, </w:t>
      </w:r>
      <w:r>
        <w:rPr>
          <w:lang w:val="fr-FR"/>
        </w:rPr>
        <w:t>dont</w:t>
      </w:r>
      <w:r w:rsidRPr="00913CB4">
        <w:rPr>
          <w:lang w:val="fr-FR"/>
        </w:rPr>
        <w:t xml:space="preserve"> 102 </w:t>
      </w:r>
      <w:r>
        <w:rPr>
          <w:lang w:val="fr-FR"/>
        </w:rPr>
        <w:t xml:space="preserve">techniques pour quelque </w:t>
      </w:r>
      <w:r w:rsidRPr="00913CB4">
        <w:rPr>
          <w:lang w:val="fr-FR"/>
        </w:rPr>
        <w:t xml:space="preserve">350 qualifications, </w:t>
      </w:r>
      <w:r>
        <w:rPr>
          <w:lang w:val="fr-FR"/>
        </w:rPr>
        <w:t>dont</w:t>
      </w:r>
      <w:r w:rsidRPr="00913CB4">
        <w:rPr>
          <w:lang w:val="fr-FR"/>
        </w:rPr>
        <w:t xml:space="preserve"> </w:t>
      </w:r>
      <w:r>
        <w:rPr>
          <w:lang w:val="fr-FR"/>
        </w:rPr>
        <w:t>près de</w:t>
      </w:r>
      <w:r w:rsidRPr="00913CB4">
        <w:rPr>
          <w:lang w:val="fr-FR"/>
        </w:rPr>
        <w:t xml:space="preserve"> 50 </w:t>
      </w:r>
      <w:r>
        <w:rPr>
          <w:lang w:val="fr-FR"/>
        </w:rPr>
        <w:t>sont actuellement enseignés</w:t>
      </w:r>
      <w:r w:rsidRPr="00913CB4">
        <w:rPr>
          <w:lang w:val="fr-FR"/>
        </w:rPr>
        <w:t>.</w:t>
      </w:r>
    </w:p>
    <w:tbl>
      <w:tblPr>
        <w:tblW w:w="7370" w:type="dxa"/>
        <w:tblInd w:w="1134" w:type="dxa"/>
        <w:tblBorders>
          <w:top w:val="single" w:sz="4" w:space="0" w:color="000000"/>
          <w:bottom w:val="single" w:sz="12" w:space="0" w:color="000000"/>
        </w:tblBorders>
        <w:tblLayout w:type="fixed"/>
        <w:tblCellMar>
          <w:left w:w="0" w:type="dxa"/>
          <w:right w:w="0" w:type="dxa"/>
        </w:tblCellMar>
        <w:tblLook w:val="01E0" w:firstRow="1" w:lastRow="1" w:firstColumn="1" w:lastColumn="1" w:noHBand="0" w:noVBand="0"/>
      </w:tblPr>
      <w:tblGrid>
        <w:gridCol w:w="2483"/>
        <w:gridCol w:w="2383"/>
        <w:gridCol w:w="2504"/>
      </w:tblGrid>
      <w:tr w:rsidR="00D84007">
        <w:trPr>
          <w:tblHeader/>
        </w:trPr>
        <w:tc>
          <w:tcPr>
            <w:tcW w:w="2483" w:type="dxa"/>
            <w:tcBorders>
              <w:top w:val="single" w:sz="4" w:space="0" w:color="auto"/>
              <w:bottom w:val="single" w:sz="12" w:space="0" w:color="auto"/>
            </w:tcBorders>
            <w:shd w:val="clear" w:color="auto" w:fill="auto"/>
            <w:vAlign w:val="bottom"/>
          </w:tcPr>
          <w:p w:rsidR="00D84007" w:rsidRDefault="00D84007">
            <w:pPr>
              <w:keepNext/>
              <w:keepLines/>
              <w:suppressAutoHyphens w:val="0"/>
              <w:spacing w:before="80" w:after="80" w:line="200" w:lineRule="exact"/>
              <w:rPr>
                <w:i/>
                <w:sz w:val="16"/>
                <w:lang w:val="fr-FR"/>
              </w:rPr>
            </w:pPr>
            <w:r>
              <w:rPr>
                <w:i/>
                <w:sz w:val="16"/>
                <w:lang w:val="fr-FR"/>
              </w:rPr>
              <w:t>Erevan/régions</w:t>
            </w:r>
          </w:p>
        </w:tc>
        <w:tc>
          <w:tcPr>
            <w:tcW w:w="2383" w:type="dxa"/>
            <w:tcBorders>
              <w:top w:val="single" w:sz="4" w:space="0" w:color="auto"/>
              <w:bottom w:val="single" w:sz="12" w:space="0" w:color="auto"/>
            </w:tcBorders>
            <w:shd w:val="clear" w:color="auto" w:fill="auto"/>
            <w:vAlign w:val="bottom"/>
          </w:tcPr>
          <w:p w:rsidR="00D84007" w:rsidRDefault="00D84007">
            <w:pPr>
              <w:keepNext/>
              <w:keepLines/>
              <w:suppressAutoHyphens w:val="0"/>
              <w:spacing w:before="80" w:after="80" w:line="200" w:lineRule="exact"/>
              <w:jc w:val="right"/>
              <w:rPr>
                <w:i/>
                <w:sz w:val="16"/>
                <w:lang w:val="fr-FR"/>
              </w:rPr>
            </w:pPr>
            <w:r>
              <w:rPr>
                <w:i/>
                <w:sz w:val="16"/>
                <w:lang w:val="fr-FR"/>
              </w:rPr>
              <w:t>Nombre de collèges techniques</w:t>
            </w:r>
          </w:p>
        </w:tc>
        <w:tc>
          <w:tcPr>
            <w:tcW w:w="2504" w:type="dxa"/>
            <w:tcBorders>
              <w:top w:val="single" w:sz="4" w:space="0" w:color="auto"/>
              <w:bottom w:val="single" w:sz="12" w:space="0" w:color="auto"/>
            </w:tcBorders>
            <w:shd w:val="clear" w:color="auto" w:fill="auto"/>
            <w:vAlign w:val="bottom"/>
          </w:tcPr>
          <w:p w:rsidR="00D84007" w:rsidRDefault="00D84007">
            <w:pPr>
              <w:keepNext/>
              <w:keepLines/>
              <w:suppressAutoHyphens w:val="0"/>
              <w:spacing w:before="80" w:after="80" w:line="200" w:lineRule="exact"/>
              <w:jc w:val="right"/>
              <w:rPr>
                <w:i/>
                <w:sz w:val="16"/>
                <w:lang w:val="fr-FR"/>
              </w:rPr>
            </w:pPr>
            <w:r>
              <w:rPr>
                <w:i/>
                <w:sz w:val="16"/>
                <w:lang w:val="fr-FR"/>
              </w:rPr>
              <w:t xml:space="preserve">Nombre d’établissements d’enseignement secondaire professionnel </w:t>
            </w:r>
          </w:p>
        </w:tc>
      </w:tr>
      <w:tr w:rsidR="00D84007">
        <w:tc>
          <w:tcPr>
            <w:tcW w:w="2483" w:type="dxa"/>
            <w:tcBorders>
              <w:top w:val="single" w:sz="12" w:space="0" w:color="auto"/>
            </w:tcBorders>
            <w:shd w:val="clear" w:color="auto" w:fill="auto"/>
            <w:vAlign w:val="bottom"/>
          </w:tcPr>
          <w:p w:rsidR="00D84007" w:rsidRDefault="00D84007">
            <w:pPr>
              <w:keepNext/>
              <w:keepLines/>
              <w:suppressAutoHyphens w:val="0"/>
              <w:spacing w:before="40" w:after="40" w:line="220" w:lineRule="exact"/>
              <w:rPr>
                <w:sz w:val="18"/>
                <w:lang w:val="fr-FR"/>
              </w:rPr>
            </w:pPr>
            <w:r>
              <w:rPr>
                <w:sz w:val="18"/>
                <w:lang w:val="fr-FR"/>
              </w:rPr>
              <w:t>Erevan</w:t>
            </w:r>
          </w:p>
        </w:tc>
        <w:tc>
          <w:tcPr>
            <w:tcW w:w="2383" w:type="dxa"/>
            <w:tcBorders>
              <w:top w:val="single" w:sz="12" w:space="0" w:color="auto"/>
            </w:tcBorders>
            <w:shd w:val="clear" w:color="auto" w:fill="auto"/>
            <w:vAlign w:val="bottom"/>
          </w:tcPr>
          <w:p w:rsidR="00D84007" w:rsidRDefault="00D84007">
            <w:pPr>
              <w:keepNext/>
              <w:keepLines/>
              <w:suppressAutoHyphens w:val="0"/>
              <w:spacing w:before="40" w:after="40" w:line="220" w:lineRule="exact"/>
              <w:jc w:val="right"/>
              <w:rPr>
                <w:sz w:val="18"/>
                <w:lang w:val="fr-FR"/>
              </w:rPr>
            </w:pPr>
            <w:r>
              <w:rPr>
                <w:sz w:val="18"/>
                <w:lang w:val="fr-FR"/>
              </w:rPr>
              <w:t>9</w:t>
            </w:r>
          </w:p>
        </w:tc>
        <w:tc>
          <w:tcPr>
            <w:tcW w:w="2504" w:type="dxa"/>
            <w:tcBorders>
              <w:top w:val="single" w:sz="12" w:space="0" w:color="auto"/>
            </w:tcBorders>
            <w:shd w:val="clear" w:color="auto" w:fill="auto"/>
            <w:vAlign w:val="bottom"/>
          </w:tcPr>
          <w:p w:rsidR="00D84007" w:rsidRDefault="00D84007">
            <w:pPr>
              <w:keepNext/>
              <w:keepLines/>
              <w:suppressAutoHyphens w:val="0"/>
              <w:spacing w:before="40" w:after="40" w:line="220" w:lineRule="exact"/>
              <w:jc w:val="right"/>
              <w:rPr>
                <w:sz w:val="18"/>
                <w:lang w:val="fr-FR"/>
              </w:rPr>
            </w:pPr>
            <w:r>
              <w:rPr>
                <w:sz w:val="18"/>
                <w:lang w:val="fr-FR"/>
              </w:rPr>
              <w:t>30</w:t>
            </w:r>
          </w:p>
        </w:tc>
      </w:tr>
      <w:tr w:rsidR="00D84007">
        <w:tc>
          <w:tcPr>
            <w:tcW w:w="2483" w:type="dxa"/>
            <w:shd w:val="clear" w:color="auto" w:fill="auto"/>
            <w:vAlign w:val="bottom"/>
          </w:tcPr>
          <w:p w:rsidR="00D84007" w:rsidRDefault="00D84007">
            <w:pPr>
              <w:keepNext/>
              <w:keepLines/>
              <w:suppressAutoHyphens w:val="0"/>
              <w:spacing w:before="40" w:after="40" w:line="220" w:lineRule="exact"/>
              <w:rPr>
                <w:sz w:val="18"/>
                <w:lang w:val="fr-FR"/>
              </w:rPr>
            </w:pPr>
            <w:r>
              <w:rPr>
                <w:sz w:val="18"/>
                <w:lang w:val="fr-FR"/>
              </w:rPr>
              <w:t>Aragatsotn</w:t>
            </w:r>
          </w:p>
        </w:tc>
        <w:tc>
          <w:tcPr>
            <w:tcW w:w="2383" w:type="dxa"/>
            <w:shd w:val="clear" w:color="auto" w:fill="auto"/>
            <w:vAlign w:val="bottom"/>
          </w:tcPr>
          <w:p w:rsidR="00D84007" w:rsidRDefault="00D84007">
            <w:pPr>
              <w:keepNext/>
              <w:keepLines/>
              <w:suppressAutoHyphens w:val="0"/>
              <w:spacing w:before="40" w:after="40" w:line="220" w:lineRule="exact"/>
              <w:jc w:val="right"/>
              <w:rPr>
                <w:sz w:val="18"/>
                <w:lang w:val="fr-FR"/>
              </w:rPr>
            </w:pPr>
            <w:r>
              <w:rPr>
                <w:sz w:val="18"/>
                <w:lang w:val="fr-FR"/>
              </w:rPr>
              <w:t>3</w:t>
            </w:r>
          </w:p>
        </w:tc>
        <w:tc>
          <w:tcPr>
            <w:tcW w:w="2504" w:type="dxa"/>
            <w:shd w:val="clear" w:color="auto" w:fill="auto"/>
            <w:vAlign w:val="bottom"/>
          </w:tcPr>
          <w:p w:rsidR="00D84007" w:rsidRDefault="00D84007">
            <w:pPr>
              <w:keepNext/>
              <w:keepLines/>
              <w:suppressAutoHyphens w:val="0"/>
              <w:spacing w:before="40" w:after="40" w:line="220" w:lineRule="exact"/>
              <w:jc w:val="right"/>
              <w:rPr>
                <w:sz w:val="18"/>
                <w:lang w:val="fr-FR"/>
              </w:rPr>
            </w:pPr>
            <w:r>
              <w:rPr>
                <w:sz w:val="18"/>
                <w:lang w:val="fr-FR"/>
              </w:rPr>
              <w:t>-</w:t>
            </w:r>
          </w:p>
        </w:tc>
      </w:tr>
      <w:tr w:rsidR="00D84007">
        <w:tc>
          <w:tcPr>
            <w:tcW w:w="2483" w:type="dxa"/>
            <w:shd w:val="clear" w:color="auto" w:fill="auto"/>
            <w:vAlign w:val="bottom"/>
          </w:tcPr>
          <w:p w:rsidR="00D84007" w:rsidRDefault="00D84007">
            <w:pPr>
              <w:keepNext/>
              <w:keepLines/>
              <w:suppressAutoHyphens w:val="0"/>
              <w:spacing w:before="40" w:after="40" w:line="220" w:lineRule="exact"/>
              <w:rPr>
                <w:sz w:val="18"/>
                <w:lang w:val="fr-FR"/>
              </w:rPr>
            </w:pPr>
            <w:r>
              <w:rPr>
                <w:sz w:val="18"/>
                <w:lang w:val="fr-FR"/>
              </w:rPr>
              <w:t xml:space="preserve">Armavir </w:t>
            </w:r>
          </w:p>
        </w:tc>
        <w:tc>
          <w:tcPr>
            <w:tcW w:w="2383" w:type="dxa"/>
            <w:shd w:val="clear" w:color="auto" w:fill="auto"/>
            <w:vAlign w:val="bottom"/>
          </w:tcPr>
          <w:p w:rsidR="00D84007" w:rsidRDefault="00D84007">
            <w:pPr>
              <w:keepNext/>
              <w:keepLines/>
              <w:suppressAutoHyphens w:val="0"/>
              <w:spacing w:before="40" w:after="40" w:line="220" w:lineRule="exact"/>
              <w:jc w:val="right"/>
              <w:rPr>
                <w:sz w:val="18"/>
                <w:lang w:val="fr-FR"/>
              </w:rPr>
            </w:pPr>
            <w:r>
              <w:rPr>
                <w:sz w:val="18"/>
                <w:lang w:val="fr-FR"/>
              </w:rPr>
              <w:t>1</w:t>
            </w:r>
          </w:p>
        </w:tc>
        <w:tc>
          <w:tcPr>
            <w:tcW w:w="2504" w:type="dxa"/>
            <w:shd w:val="clear" w:color="auto" w:fill="auto"/>
            <w:vAlign w:val="bottom"/>
          </w:tcPr>
          <w:p w:rsidR="00D84007" w:rsidRDefault="00D84007">
            <w:pPr>
              <w:keepNext/>
              <w:keepLines/>
              <w:suppressAutoHyphens w:val="0"/>
              <w:spacing w:before="40" w:after="40" w:line="220" w:lineRule="exact"/>
              <w:jc w:val="right"/>
              <w:rPr>
                <w:sz w:val="18"/>
                <w:lang w:val="fr-FR"/>
              </w:rPr>
            </w:pPr>
            <w:r>
              <w:rPr>
                <w:sz w:val="18"/>
                <w:lang w:val="fr-FR"/>
              </w:rPr>
              <w:t>5</w:t>
            </w:r>
          </w:p>
        </w:tc>
      </w:tr>
      <w:tr w:rsidR="00D84007">
        <w:tc>
          <w:tcPr>
            <w:tcW w:w="2483" w:type="dxa"/>
            <w:shd w:val="clear" w:color="auto" w:fill="auto"/>
            <w:vAlign w:val="bottom"/>
          </w:tcPr>
          <w:p w:rsidR="00D84007" w:rsidRDefault="00D84007">
            <w:pPr>
              <w:keepNext/>
              <w:keepLines/>
              <w:suppressAutoHyphens w:val="0"/>
              <w:spacing w:before="40" w:after="40" w:line="220" w:lineRule="exact"/>
              <w:rPr>
                <w:sz w:val="18"/>
                <w:lang w:val="fr-FR"/>
              </w:rPr>
            </w:pPr>
            <w:r>
              <w:rPr>
                <w:sz w:val="18"/>
                <w:lang w:val="fr-FR"/>
              </w:rPr>
              <w:t xml:space="preserve">Ghegharkunik </w:t>
            </w:r>
          </w:p>
        </w:tc>
        <w:tc>
          <w:tcPr>
            <w:tcW w:w="2383" w:type="dxa"/>
            <w:shd w:val="clear" w:color="auto" w:fill="auto"/>
            <w:vAlign w:val="bottom"/>
          </w:tcPr>
          <w:p w:rsidR="00D84007" w:rsidRDefault="00D84007">
            <w:pPr>
              <w:keepNext/>
              <w:keepLines/>
              <w:suppressAutoHyphens w:val="0"/>
              <w:spacing w:before="40" w:after="40" w:line="220" w:lineRule="exact"/>
              <w:jc w:val="right"/>
              <w:rPr>
                <w:sz w:val="18"/>
                <w:lang w:val="fr-FR"/>
              </w:rPr>
            </w:pPr>
            <w:r>
              <w:rPr>
                <w:sz w:val="18"/>
                <w:lang w:val="fr-FR"/>
              </w:rPr>
              <w:t>2</w:t>
            </w:r>
          </w:p>
        </w:tc>
        <w:tc>
          <w:tcPr>
            <w:tcW w:w="2504" w:type="dxa"/>
            <w:shd w:val="clear" w:color="auto" w:fill="auto"/>
            <w:vAlign w:val="bottom"/>
          </w:tcPr>
          <w:p w:rsidR="00D84007" w:rsidRDefault="00D84007">
            <w:pPr>
              <w:keepNext/>
              <w:keepLines/>
              <w:suppressAutoHyphens w:val="0"/>
              <w:spacing w:before="40" w:after="40" w:line="220" w:lineRule="exact"/>
              <w:jc w:val="right"/>
              <w:rPr>
                <w:sz w:val="18"/>
                <w:lang w:val="fr-FR"/>
              </w:rPr>
            </w:pPr>
            <w:r>
              <w:rPr>
                <w:sz w:val="18"/>
                <w:lang w:val="fr-FR"/>
              </w:rPr>
              <w:t>7</w:t>
            </w:r>
          </w:p>
        </w:tc>
      </w:tr>
      <w:tr w:rsidR="00D84007">
        <w:tc>
          <w:tcPr>
            <w:tcW w:w="2483" w:type="dxa"/>
            <w:shd w:val="clear" w:color="auto" w:fill="auto"/>
            <w:vAlign w:val="bottom"/>
          </w:tcPr>
          <w:p w:rsidR="00D84007" w:rsidRDefault="00D84007">
            <w:pPr>
              <w:keepNext/>
              <w:keepLines/>
              <w:suppressAutoHyphens w:val="0"/>
              <w:spacing w:before="40" w:after="40" w:line="220" w:lineRule="exact"/>
              <w:rPr>
                <w:sz w:val="18"/>
                <w:lang w:val="fr-FR"/>
              </w:rPr>
            </w:pPr>
            <w:r>
              <w:rPr>
                <w:sz w:val="18"/>
                <w:lang w:val="fr-FR"/>
              </w:rPr>
              <w:t xml:space="preserve">Lori </w:t>
            </w:r>
          </w:p>
        </w:tc>
        <w:tc>
          <w:tcPr>
            <w:tcW w:w="2383" w:type="dxa"/>
            <w:shd w:val="clear" w:color="auto" w:fill="auto"/>
            <w:vAlign w:val="bottom"/>
          </w:tcPr>
          <w:p w:rsidR="00D84007" w:rsidRDefault="00D84007">
            <w:pPr>
              <w:keepNext/>
              <w:keepLines/>
              <w:suppressAutoHyphens w:val="0"/>
              <w:spacing w:before="40" w:after="40" w:line="220" w:lineRule="exact"/>
              <w:jc w:val="right"/>
              <w:rPr>
                <w:sz w:val="18"/>
                <w:lang w:val="fr-FR"/>
              </w:rPr>
            </w:pPr>
            <w:r>
              <w:rPr>
                <w:sz w:val="18"/>
                <w:lang w:val="fr-FR"/>
              </w:rPr>
              <w:t>2</w:t>
            </w:r>
          </w:p>
        </w:tc>
        <w:tc>
          <w:tcPr>
            <w:tcW w:w="2504" w:type="dxa"/>
            <w:shd w:val="clear" w:color="auto" w:fill="auto"/>
            <w:vAlign w:val="bottom"/>
          </w:tcPr>
          <w:p w:rsidR="00D84007" w:rsidRDefault="00D84007">
            <w:pPr>
              <w:keepNext/>
              <w:keepLines/>
              <w:suppressAutoHyphens w:val="0"/>
              <w:spacing w:before="40" w:after="40" w:line="220" w:lineRule="exact"/>
              <w:jc w:val="right"/>
              <w:rPr>
                <w:sz w:val="18"/>
                <w:lang w:val="fr-FR"/>
              </w:rPr>
            </w:pPr>
            <w:r>
              <w:rPr>
                <w:sz w:val="18"/>
                <w:lang w:val="fr-FR"/>
              </w:rPr>
              <w:t>9</w:t>
            </w:r>
          </w:p>
        </w:tc>
      </w:tr>
      <w:tr w:rsidR="00D84007">
        <w:tc>
          <w:tcPr>
            <w:tcW w:w="2483" w:type="dxa"/>
            <w:shd w:val="clear" w:color="auto" w:fill="auto"/>
            <w:vAlign w:val="bottom"/>
          </w:tcPr>
          <w:p w:rsidR="00D84007" w:rsidRDefault="00D84007">
            <w:pPr>
              <w:suppressAutoHyphens w:val="0"/>
              <w:spacing w:before="40" w:after="40" w:line="220" w:lineRule="exact"/>
              <w:rPr>
                <w:sz w:val="18"/>
                <w:lang w:val="fr-FR"/>
              </w:rPr>
            </w:pPr>
            <w:r>
              <w:rPr>
                <w:sz w:val="18"/>
                <w:lang w:val="fr-FR"/>
              </w:rPr>
              <w:t xml:space="preserve">Kotayk </w:t>
            </w:r>
          </w:p>
        </w:tc>
        <w:tc>
          <w:tcPr>
            <w:tcW w:w="2383" w:type="dxa"/>
            <w:shd w:val="clear" w:color="auto" w:fill="auto"/>
            <w:vAlign w:val="bottom"/>
          </w:tcPr>
          <w:p w:rsidR="00D84007" w:rsidRDefault="00D84007">
            <w:pPr>
              <w:suppressAutoHyphens w:val="0"/>
              <w:spacing w:before="40" w:after="40" w:line="220" w:lineRule="exact"/>
              <w:jc w:val="right"/>
              <w:rPr>
                <w:sz w:val="18"/>
                <w:lang w:val="fr-FR"/>
              </w:rPr>
            </w:pPr>
            <w:r>
              <w:rPr>
                <w:sz w:val="18"/>
                <w:lang w:val="fr-FR"/>
              </w:rPr>
              <w:t>5</w:t>
            </w:r>
          </w:p>
        </w:tc>
        <w:tc>
          <w:tcPr>
            <w:tcW w:w="2504" w:type="dxa"/>
            <w:shd w:val="clear" w:color="auto" w:fill="auto"/>
            <w:vAlign w:val="bottom"/>
          </w:tcPr>
          <w:p w:rsidR="00D84007" w:rsidRDefault="00D84007">
            <w:pPr>
              <w:suppressAutoHyphens w:val="0"/>
              <w:spacing w:before="40" w:after="40" w:line="220" w:lineRule="exact"/>
              <w:jc w:val="right"/>
              <w:rPr>
                <w:sz w:val="18"/>
                <w:lang w:val="fr-FR"/>
              </w:rPr>
            </w:pPr>
            <w:r>
              <w:rPr>
                <w:sz w:val="18"/>
                <w:lang w:val="fr-FR"/>
              </w:rPr>
              <w:t>6</w:t>
            </w:r>
          </w:p>
        </w:tc>
      </w:tr>
      <w:tr w:rsidR="00D84007">
        <w:tc>
          <w:tcPr>
            <w:tcW w:w="2483" w:type="dxa"/>
            <w:shd w:val="clear" w:color="auto" w:fill="auto"/>
            <w:vAlign w:val="bottom"/>
          </w:tcPr>
          <w:p w:rsidR="00D84007" w:rsidRDefault="00D84007">
            <w:pPr>
              <w:suppressAutoHyphens w:val="0"/>
              <w:spacing w:before="40" w:after="40" w:line="220" w:lineRule="exact"/>
              <w:rPr>
                <w:sz w:val="18"/>
                <w:lang w:val="fr-FR"/>
              </w:rPr>
            </w:pPr>
            <w:r>
              <w:rPr>
                <w:sz w:val="18"/>
                <w:lang w:val="fr-FR"/>
              </w:rPr>
              <w:t xml:space="preserve">Shirak </w:t>
            </w:r>
          </w:p>
        </w:tc>
        <w:tc>
          <w:tcPr>
            <w:tcW w:w="2383" w:type="dxa"/>
            <w:shd w:val="clear" w:color="auto" w:fill="auto"/>
            <w:vAlign w:val="bottom"/>
          </w:tcPr>
          <w:p w:rsidR="00D84007" w:rsidRDefault="00D84007">
            <w:pPr>
              <w:suppressAutoHyphens w:val="0"/>
              <w:spacing w:before="40" w:after="40" w:line="220" w:lineRule="exact"/>
              <w:jc w:val="right"/>
              <w:rPr>
                <w:sz w:val="18"/>
                <w:lang w:val="fr-FR"/>
              </w:rPr>
            </w:pPr>
            <w:r>
              <w:rPr>
                <w:sz w:val="18"/>
                <w:lang w:val="fr-FR"/>
              </w:rPr>
              <w:t>6</w:t>
            </w:r>
          </w:p>
        </w:tc>
        <w:tc>
          <w:tcPr>
            <w:tcW w:w="2504" w:type="dxa"/>
            <w:shd w:val="clear" w:color="auto" w:fill="auto"/>
            <w:vAlign w:val="bottom"/>
          </w:tcPr>
          <w:p w:rsidR="00D84007" w:rsidRDefault="00D84007">
            <w:pPr>
              <w:suppressAutoHyphens w:val="0"/>
              <w:spacing w:before="40" w:after="40" w:line="220" w:lineRule="exact"/>
              <w:jc w:val="right"/>
              <w:rPr>
                <w:sz w:val="18"/>
                <w:lang w:val="fr-FR"/>
              </w:rPr>
            </w:pPr>
            <w:r>
              <w:rPr>
                <w:sz w:val="18"/>
                <w:lang w:val="fr-FR"/>
              </w:rPr>
              <w:t>8</w:t>
            </w:r>
          </w:p>
        </w:tc>
      </w:tr>
      <w:tr w:rsidR="00D84007">
        <w:tc>
          <w:tcPr>
            <w:tcW w:w="2483" w:type="dxa"/>
            <w:shd w:val="clear" w:color="auto" w:fill="auto"/>
            <w:vAlign w:val="bottom"/>
          </w:tcPr>
          <w:p w:rsidR="00D84007" w:rsidRDefault="00D84007">
            <w:pPr>
              <w:suppressAutoHyphens w:val="0"/>
              <w:spacing w:before="40" w:after="40" w:line="220" w:lineRule="exact"/>
              <w:rPr>
                <w:sz w:val="18"/>
                <w:lang w:val="fr-FR"/>
              </w:rPr>
            </w:pPr>
            <w:r>
              <w:rPr>
                <w:sz w:val="18"/>
                <w:lang w:val="fr-FR"/>
              </w:rPr>
              <w:t xml:space="preserve">Tavush </w:t>
            </w:r>
          </w:p>
        </w:tc>
        <w:tc>
          <w:tcPr>
            <w:tcW w:w="2383" w:type="dxa"/>
            <w:shd w:val="clear" w:color="auto" w:fill="auto"/>
            <w:vAlign w:val="bottom"/>
          </w:tcPr>
          <w:p w:rsidR="00D84007" w:rsidRDefault="00D84007">
            <w:pPr>
              <w:suppressAutoHyphens w:val="0"/>
              <w:spacing w:before="40" w:after="40" w:line="220" w:lineRule="exact"/>
              <w:jc w:val="right"/>
              <w:rPr>
                <w:sz w:val="18"/>
                <w:lang w:val="fr-FR"/>
              </w:rPr>
            </w:pPr>
            <w:r>
              <w:rPr>
                <w:sz w:val="18"/>
                <w:lang w:val="fr-FR"/>
              </w:rPr>
              <w:t>1</w:t>
            </w:r>
          </w:p>
        </w:tc>
        <w:tc>
          <w:tcPr>
            <w:tcW w:w="2504" w:type="dxa"/>
            <w:shd w:val="clear" w:color="auto" w:fill="auto"/>
            <w:vAlign w:val="bottom"/>
          </w:tcPr>
          <w:p w:rsidR="00D84007" w:rsidRDefault="00D84007">
            <w:pPr>
              <w:suppressAutoHyphens w:val="0"/>
              <w:spacing w:before="40" w:after="40" w:line="220" w:lineRule="exact"/>
              <w:jc w:val="right"/>
              <w:rPr>
                <w:sz w:val="18"/>
                <w:lang w:val="fr-FR"/>
              </w:rPr>
            </w:pPr>
            <w:r>
              <w:rPr>
                <w:sz w:val="18"/>
                <w:lang w:val="fr-FR"/>
              </w:rPr>
              <w:t>6</w:t>
            </w:r>
          </w:p>
        </w:tc>
      </w:tr>
      <w:tr w:rsidR="00D84007">
        <w:tc>
          <w:tcPr>
            <w:tcW w:w="2483" w:type="dxa"/>
            <w:shd w:val="clear" w:color="auto" w:fill="auto"/>
            <w:vAlign w:val="bottom"/>
          </w:tcPr>
          <w:p w:rsidR="00D84007" w:rsidRDefault="00D84007">
            <w:pPr>
              <w:suppressAutoHyphens w:val="0"/>
              <w:spacing w:before="40" w:after="40" w:line="220" w:lineRule="exact"/>
              <w:rPr>
                <w:sz w:val="18"/>
                <w:lang w:val="fr-FR"/>
              </w:rPr>
            </w:pPr>
            <w:r>
              <w:rPr>
                <w:sz w:val="18"/>
                <w:lang w:val="fr-FR"/>
              </w:rPr>
              <w:t xml:space="preserve">Syunik </w:t>
            </w:r>
          </w:p>
        </w:tc>
        <w:tc>
          <w:tcPr>
            <w:tcW w:w="2383" w:type="dxa"/>
            <w:shd w:val="clear" w:color="auto" w:fill="auto"/>
            <w:vAlign w:val="bottom"/>
          </w:tcPr>
          <w:p w:rsidR="00D84007" w:rsidRDefault="00D84007">
            <w:pPr>
              <w:suppressAutoHyphens w:val="0"/>
              <w:spacing w:before="40" w:after="40" w:line="220" w:lineRule="exact"/>
              <w:jc w:val="right"/>
              <w:rPr>
                <w:sz w:val="18"/>
                <w:lang w:val="fr-FR"/>
              </w:rPr>
            </w:pPr>
            <w:r>
              <w:rPr>
                <w:sz w:val="18"/>
                <w:lang w:val="fr-FR"/>
              </w:rPr>
              <w:t>1</w:t>
            </w:r>
          </w:p>
        </w:tc>
        <w:tc>
          <w:tcPr>
            <w:tcW w:w="2504" w:type="dxa"/>
            <w:shd w:val="clear" w:color="auto" w:fill="auto"/>
            <w:vAlign w:val="bottom"/>
          </w:tcPr>
          <w:p w:rsidR="00D84007" w:rsidRDefault="00D84007">
            <w:pPr>
              <w:suppressAutoHyphens w:val="0"/>
              <w:spacing w:before="40" w:after="40" w:line="220" w:lineRule="exact"/>
              <w:jc w:val="right"/>
              <w:rPr>
                <w:sz w:val="18"/>
                <w:lang w:val="fr-FR"/>
              </w:rPr>
            </w:pPr>
            <w:r>
              <w:rPr>
                <w:sz w:val="18"/>
                <w:lang w:val="fr-FR"/>
              </w:rPr>
              <w:t>8</w:t>
            </w:r>
          </w:p>
        </w:tc>
      </w:tr>
      <w:tr w:rsidR="00D84007">
        <w:tc>
          <w:tcPr>
            <w:tcW w:w="2483" w:type="dxa"/>
            <w:shd w:val="clear" w:color="auto" w:fill="auto"/>
            <w:vAlign w:val="bottom"/>
          </w:tcPr>
          <w:p w:rsidR="00D84007" w:rsidRDefault="00D84007">
            <w:pPr>
              <w:suppressAutoHyphens w:val="0"/>
              <w:spacing w:before="40" w:after="40" w:line="220" w:lineRule="exact"/>
              <w:rPr>
                <w:sz w:val="18"/>
                <w:lang w:val="fr-FR"/>
              </w:rPr>
            </w:pPr>
            <w:r>
              <w:rPr>
                <w:sz w:val="18"/>
                <w:lang w:val="fr-FR"/>
              </w:rPr>
              <w:t xml:space="preserve">Vayots Dzor </w:t>
            </w:r>
          </w:p>
        </w:tc>
        <w:tc>
          <w:tcPr>
            <w:tcW w:w="2383" w:type="dxa"/>
            <w:shd w:val="clear" w:color="auto" w:fill="auto"/>
            <w:vAlign w:val="bottom"/>
          </w:tcPr>
          <w:p w:rsidR="00D84007" w:rsidRDefault="00D84007">
            <w:pPr>
              <w:suppressAutoHyphens w:val="0"/>
              <w:spacing w:before="40" w:after="40" w:line="220" w:lineRule="exact"/>
              <w:jc w:val="right"/>
              <w:rPr>
                <w:sz w:val="18"/>
                <w:lang w:val="fr-FR"/>
              </w:rPr>
            </w:pPr>
            <w:r>
              <w:rPr>
                <w:sz w:val="18"/>
                <w:lang w:val="fr-FR"/>
              </w:rPr>
              <w:t>-</w:t>
            </w:r>
          </w:p>
        </w:tc>
        <w:tc>
          <w:tcPr>
            <w:tcW w:w="2504" w:type="dxa"/>
            <w:shd w:val="clear" w:color="auto" w:fill="auto"/>
            <w:vAlign w:val="bottom"/>
          </w:tcPr>
          <w:p w:rsidR="00D84007" w:rsidRDefault="00D84007">
            <w:pPr>
              <w:suppressAutoHyphens w:val="0"/>
              <w:spacing w:before="40" w:after="40" w:line="220" w:lineRule="exact"/>
              <w:jc w:val="right"/>
              <w:rPr>
                <w:sz w:val="18"/>
                <w:lang w:val="fr-FR"/>
              </w:rPr>
            </w:pPr>
            <w:r>
              <w:rPr>
                <w:sz w:val="18"/>
                <w:lang w:val="fr-FR"/>
              </w:rPr>
              <w:t>1</w:t>
            </w:r>
          </w:p>
        </w:tc>
      </w:tr>
      <w:tr w:rsidR="00D84007">
        <w:tc>
          <w:tcPr>
            <w:tcW w:w="2483" w:type="dxa"/>
            <w:tcBorders>
              <w:bottom w:val="single" w:sz="4" w:space="0" w:color="auto"/>
            </w:tcBorders>
            <w:shd w:val="clear" w:color="auto" w:fill="auto"/>
            <w:vAlign w:val="bottom"/>
          </w:tcPr>
          <w:p w:rsidR="00D84007" w:rsidRDefault="00D84007">
            <w:pPr>
              <w:suppressAutoHyphens w:val="0"/>
              <w:spacing w:before="40" w:after="40" w:line="220" w:lineRule="exact"/>
              <w:rPr>
                <w:sz w:val="18"/>
                <w:lang w:val="fr-FR"/>
              </w:rPr>
            </w:pPr>
            <w:r>
              <w:rPr>
                <w:sz w:val="18"/>
                <w:lang w:val="fr-FR"/>
              </w:rPr>
              <w:t>Ararat</w:t>
            </w:r>
          </w:p>
        </w:tc>
        <w:tc>
          <w:tcPr>
            <w:tcW w:w="2383" w:type="dxa"/>
            <w:tcBorders>
              <w:bottom w:val="single" w:sz="4" w:space="0" w:color="auto"/>
            </w:tcBorders>
            <w:shd w:val="clear" w:color="auto" w:fill="auto"/>
            <w:vAlign w:val="bottom"/>
          </w:tcPr>
          <w:p w:rsidR="00D84007" w:rsidRDefault="00D84007">
            <w:pPr>
              <w:suppressAutoHyphens w:val="0"/>
              <w:spacing w:before="40" w:after="40" w:line="220" w:lineRule="exact"/>
              <w:jc w:val="right"/>
              <w:rPr>
                <w:sz w:val="18"/>
                <w:lang w:val="fr-FR"/>
              </w:rPr>
            </w:pPr>
            <w:r>
              <w:rPr>
                <w:sz w:val="18"/>
                <w:lang w:val="fr-FR"/>
              </w:rPr>
              <w:t>-</w:t>
            </w:r>
          </w:p>
        </w:tc>
        <w:tc>
          <w:tcPr>
            <w:tcW w:w="2504" w:type="dxa"/>
            <w:tcBorders>
              <w:bottom w:val="single" w:sz="4" w:space="0" w:color="auto"/>
            </w:tcBorders>
            <w:shd w:val="clear" w:color="auto" w:fill="auto"/>
            <w:vAlign w:val="bottom"/>
          </w:tcPr>
          <w:p w:rsidR="00D84007" w:rsidRDefault="00D84007">
            <w:pPr>
              <w:suppressAutoHyphens w:val="0"/>
              <w:spacing w:before="40" w:after="40" w:line="220" w:lineRule="exact"/>
              <w:jc w:val="right"/>
              <w:rPr>
                <w:sz w:val="18"/>
                <w:lang w:val="fr-FR"/>
              </w:rPr>
            </w:pPr>
            <w:r>
              <w:rPr>
                <w:sz w:val="18"/>
                <w:lang w:val="fr-FR"/>
              </w:rPr>
              <w:t>4</w:t>
            </w:r>
          </w:p>
        </w:tc>
      </w:tr>
      <w:tr w:rsidR="00D84007">
        <w:tc>
          <w:tcPr>
            <w:tcW w:w="2483" w:type="dxa"/>
            <w:tcBorders>
              <w:top w:val="single" w:sz="4" w:space="0" w:color="auto"/>
              <w:bottom w:val="single" w:sz="12" w:space="0" w:color="auto"/>
            </w:tcBorders>
            <w:shd w:val="clear" w:color="auto" w:fill="auto"/>
            <w:vAlign w:val="bottom"/>
          </w:tcPr>
          <w:p w:rsidR="00D84007" w:rsidRDefault="00D84007">
            <w:pPr>
              <w:suppressAutoHyphens w:val="0"/>
              <w:spacing w:before="80" w:after="80" w:line="220" w:lineRule="exact"/>
              <w:ind w:left="284"/>
              <w:rPr>
                <w:b/>
                <w:sz w:val="18"/>
                <w:lang w:val="fr-FR"/>
              </w:rPr>
            </w:pPr>
            <w:r>
              <w:rPr>
                <w:b/>
                <w:sz w:val="18"/>
                <w:lang w:val="fr-FR"/>
              </w:rPr>
              <w:t>Total</w:t>
            </w:r>
          </w:p>
        </w:tc>
        <w:tc>
          <w:tcPr>
            <w:tcW w:w="2383" w:type="dxa"/>
            <w:tcBorders>
              <w:top w:val="single" w:sz="4" w:space="0" w:color="auto"/>
              <w:bottom w:val="single" w:sz="12" w:space="0" w:color="auto"/>
            </w:tcBorders>
            <w:shd w:val="clear" w:color="auto" w:fill="auto"/>
            <w:vAlign w:val="bottom"/>
          </w:tcPr>
          <w:p w:rsidR="00D84007" w:rsidRDefault="00D84007">
            <w:pPr>
              <w:suppressAutoHyphens w:val="0"/>
              <w:spacing w:before="80" w:after="80" w:line="220" w:lineRule="exact"/>
              <w:jc w:val="right"/>
              <w:rPr>
                <w:b/>
                <w:sz w:val="18"/>
                <w:lang w:val="fr-FR"/>
              </w:rPr>
            </w:pPr>
            <w:r>
              <w:rPr>
                <w:b/>
                <w:sz w:val="18"/>
                <w:lang w:val="fr-FR"/>
              </w:rPr>
              <w:t>30</w:t>
            </w:r>
          </w:p>
        </w:tc>
        <w:tc>
          <w:tcPr>
            <w:tcW w:w="2504" w:type="dxa"/>
            <w:tcBorders>
              <w:top w:val="single" w:sz="4" w:space="0" w:color="auto"/>
              <w:bottom w:val="single" w:sz="12" w:space="0" w:color="auto"/>
            </w:tcBorders>
            <w:shd w:val="clear" w:color="auto" w:fill="auto"/>
            <w:vAlign w:val="bottom"/>
          </w:tcPr>
          <w:p w:rsidR="00D84007" w:rsidRDefault="00D84007">
            <w:pPr>
              <w:suppressAutoHyphens w:val="0"/>
              <w:spacing w:before="80" w:after="80" w:line="220" w:lineRule="exact"/>
              <w:jc w:val="right"/>
              <w:rPr>
                <w:b/>
                <w:sz w:val="18"/>
                <w:lang w:val="fr-FR"/>
              </w:rPr>
            </w:pPr>
            <w:r>
              <w:rPr>
                <w:b/>
                <w:sz w:val="18"/>
                <w:lang w:val="fr-FR"/>
              </w:rPr>
              <w:t>84</w:t>
            </w:r>
          </w:p>
        </w:tc>
      </w:tr>
    </w:tbl>
    <w:p w:rsidR="00D84007" w:rsidRPr="00913CB4" w:rsidRDefault="00D84007">
      <w:pPr>
        <w:pStyle w:val="SingleTxtG"/>
        <w:spacing w:before="240"/>
        <w:rPr>
          <w:lang w:val="fr-FR"/>
        </w:rPr>
      </w:pPr>
      <w:r w:rsidRPr="00913CB4">
        <w:rPr>
          <w:lang w:val="fr-FR"/>
        </w:rPr>
        <w:t>458.</w:t>
      </w:r>
      <w:r w:rsidRPr="00913CB4">
        <w:rPr>
          <w:lang w:val="fr-FR"/>
        </w:rPr>
        <w:tab/>
      </w:r>
      <w:r>
        <w:rPr>
          <w:lang w:val="fr-FR"/>
        </w:rPr>
        <w:t>A leur entrée dans un établissement public d’enseignement secondaire professionnel, les personnes ayant le statut ci-dessous bénéficient de certains avantages:</w:t>
      </w:r>
    </w:p>
    <w:p w:rsidR="00D84007" w:rsidRPr="00913CB4" w:rsidRDefault="00D84007">
      <w:pPr>
        <w:pStyle w:val="SingleTxtG"/>
        <w:rPr>
          <w:lang w:val="fr-FR"/>
        </w:rPr>
      </w:pPr>
      <w:r>
        <w:rPr>
          <w:lang w:val="fr-FR"/>
        </w:rPr>
        <w:tab/>
      </w:r>
      <w:r w:rsidRPr="00913CB4">
        <w:rPr>
          <w:lang w:val="fr-FR"/>
        </w:rPr>
        <w:t>a)</w:t>
      </w:r>
      <w:r w:rsidRPr="00913CB4">
        <w:rPr>
          <w:lang w:val="fr-FR"/>
        </w:rPr>
        <w:tab/>
      </w:r>
      <w:r>
        <w:rPr>
          <w:lang w:val="fr-FR"/>
        </w:rPr>
        <w:t>Les personnes handicapées</w:t>
      </w:r>
      <w:r w:rsidRPr="00913CB4">
        <w:rPr>
          <w:lang w:val="fr-FR"/>
        </w:rPr>
        <w:t xml:space="preserve"> </w:t>
      </w:r>
      <w:r>
        <w:rPr>
          <w:lang w:val="fr-FR"/>
        </w:rPr>
        <w:t>des premier et deuxième groupes et celles qui sont âgées de moins de 18 ans et handicapées depuis l’enfance, pour lesquelles, selon les conclusions du service d’expertise médico-sociale, les études ou la poursuite du travail ne sont pas contre-indiquées;</w:t>
      </w:r>
    </w:p>
    <w:p w:rsidR="00D84007" w:rsidRPr="00913CB4" w:rsidRDefault="00D84007">
      <w:pPr>
        <w:pStyle w:val="SingleTxtG"/>
        <w:rPr>
          <w:lang w:val="fr-FR"/>
        </w:rPr>
      </w:pPr>
      <w:r>
        <w:rPr>
          <w:lang w:val="fr-FR"/>
        </w:rPr>
        <w:tab/>
      </w:r>
      <w:r w:rsidRPr="00913CB4">
        <w:rPr>
          <w:lang w:val="fr-FR"/>
        </w:rPr>
        <w:t>b)</w:t>
      </w:r>
      <w:r w:rsidRPr="00913CB4">
        <w:rPr>
          <w:lang w:val="fr-FR"/>
        </w:rPr>
        <w:tab/>
      </w:r>
      <w:r>
        <w:rPr>
          <w:lang w:val="fr-FR"/>
        </w:rPr>
        <w:t>Les enfants de militaires morts au combat ou frappés d’une infirmité du premier groupe au cours des opérations de défense de l’Arménie</w:t>
      </w:r>
      <w:r w:rsidRPr="00913CB4">
        <w:rPr>
          <w:lang w:val="fr-FR"/>
        </w:rPr>
        <w:t xml:space="preserve">, </w:t>
      </w:r>
      <w:r>
        <w:rPr>
          <w:lang w:val="fr-FR"/>
        </w:rPr>
        <w:t>ainsi que les individus frappés d’invalidité lors de missions effectuées pendant le service militaire obligatoire, conformément aux communiqués du Ministère</w:t>
      </w:r>
      <w:r w:rsidRPr="00913CB4">
        <w:rPr>
          <w:lang w:val="fr-FR"/>
        </w:rPr>
        <w:t xml:space="preserve"> </w:t>
      </w:r>
      <w:r>
        <w:rPr>
          <w:lang w:val="fr-FR"/>
        </w:rPr>
        <w:t>de la défense</w:t>
      </w:r>
      <w:r w:rsidRPr="00913CB4">
        <w:rPr>
          <w:lang w:val="fr-FR"/>
        </w:rPr>
        <w:t xml:space="preserve">, </w:t>
      </w:r>
      <w:r>
        <w:rPr>
          <w:lang w:val="fr-FR"/>
        </w:rPr>
        <w:t>de la police nationale, du Service national de la sécurité et du Ministère</w:t>
      </w:r>
      <w:r w:rsidRPr="00913CB4">
        <w:rPr>
          <w:lang w:val="fr-FR"/>
        </w:rPr>
        <w:t xml:space="preserve"> </w:t>
      </w:r>
      <w:r>
        <w:rPr>
          <w:lang w:val="fr-FR"/>
        </w:rPr>
        <w:t>des situations d’urgence;</w:t>
      </w:r>
    </w:p>
    <w:p w:rsidR="00D84007" w:rsidRPr="00913CB4" w:rsidRDefault="00D84007">
      <w:pPr>
        <w:pStyle w:val="SingleTxtG"/>
        <w:rPr>
          <w:lang w:val="fr-FR"/>
        </w:rPr>
      </w:pPr>
      <w:r>
        <w:rPr>
          <w:lang w:val="fr-FR"/>
        </w:rPr>
        <w:tab/>
      </w:r>
      <w:r w:rsidRPr="00913CB4">
        <w:rPr>
          <w:lang w:val="fr-FR"/>
        </w:rPr>
        <w:t>c)</w:t>
      </w:r>
      <w:r w:rsidRPr="00913CB4">
        <w:rPr>
          <w:lang w:val="fr-FR"/>
        </w:rPr>
        <w:tab/>
      </w:r>
      <w:r>
        <w:rPr>
          <w:lang w:val="fr-FR"/>
        </w:rPr>
        <w:t>Les enfants</w:t>
      </w:r>
      <w:r w:rsidRPr="00913CB4">
        <w:rPr>
          <w:lang w:val="fr-FR"/>
        </w:rPr>
        <w:t xml:space="preserve"> </w:t>
      </w:r>
      <w:r>
        <w:rPr>
          <w:lang w:val="fr-FR"/>
        </w:rPr>
        <w:t>privés de protection parentale</w:t>
      </w:r>
      <w:r w:rsidRPr="00913CB4">
        <w:rPr>
          <w:lang w:val="fr-FR"/>
        </w:rPr>
        <w:t xml:space="preserve"> </w:t>
      </w:r>
      <w:r>
        <w:rPr>
          <w:lang w:val="fr-FR"/>
        </w:rPr>
        <w:t>et</w:t>
      </w:r>
      <w:r w:rsidRPr="00913CB4">
        <w:rPr>
          <w:lang w:val="fr-FR"/>
        </w:rPr>
        <w:t xml:space="preserve"> </w:t>
      </w:r>
      <w:r>
        <w:rPr>
          <w:lang w:val="fr-FR"/>
        </w:rPr>
        <w:t>les personnes qui leur sont assimilables âgées de moins de 23 ans au 1</w:t>
      </w:r>
      <w:r w:rsidRPr="002F0A00">
        <w:rPr>
          <w:vertAlign w:val="superscript"/>
          <w:lang w:val="fr-FR"/>
        </w:rPr>
        <w:t>er</w:t>
      </w:r>
      <w:r>
        <w:rPr>
          <w:lang w:val="fr-FR"/>
        </w:rPr>
        <w:t xml:space="preserve"> septembre</w:t>
      </w:r>
      <w:r w:rsidRPr="00913CB4">
        <w:rPr>
          <w:lang w:val="fr-FR"/>
        </w:rPr>
        <w:t xml:space="preserve"> </w:t>
      </w:r>
      <w:r>
        <w:rPr>
          <w:lang w:val="fr-FR"/>
        </w:rPr>
        <w:t>de l’année scolaire donnée</w:t>
      </w:r>
      <w:r w:rsidRPr="00913CB4">
        <w:rPr>
          <w:lang w:val="fr-FR"/>
        </w:rPr>
        <w:t>.</w:t>
      </w:r>
    </w:p>
    <w:p w:rsidR="00D84007" w:rsidRPr="00913CB4" w:rsidRDefault="00D84007">
      <w:pPr>
        <w:pStyle w:val="SingleTxtG"/>
        <w:rPr>
          <w:lang w:val="fr-FR"/>
        </w:rPr>
      </w:pPr>
      <w:r w:rsidRPr="00913CB4">
        <w:rPr>
          <w:lang w:val="fr-FR"/>
        </w:rPr>
        <w:t>459.</w:t>
      </w:r>
      <w:r w:rsidRPr="00913CB4">
        <w:rPr>
          <w:lang w:val="fr-FR"/>
        </w:rPr>
        <w:tab/>
      </w:r>
      <w:r>
        <w:rPr>
          <w:lang w:val="fr-FR"/>
        </w:rPr>
        <w:t>En</w:t>
      </w:r>
      <w:r w:rsidRPr="00913CB4">
        <w:rPr>
          <w:lang w:val="fr-FR"/>
        </w:rPr>
        <w:t xml:space="preserve"> 2003</w:t>
      </w:r>
      <w:r>
        <w:rPr>
          <w:lang w:val="fr-FR"/>
        </w:rPr>
        <w:t>, le Gouvernement a approuvé la Stratégie de développement de l’enseignement supérieur, qui prévoit des réformes et l’application de nouvelles méthodes de gestion, l’instauration de nouvelles formes de financement public, le développement des liens avec le marché du travail, l’intégration dans l’Espace européen de l’enseignement supérieur (EEES) —s’agissant de l’enseignement supérieur et universitaire supérieur spécialisé— et la participation au Processus de Bologne</w:t>
      </w:r>
      <w:r w:rsidRPr="00913CB4">
        <w:rPr>
          <w:lang w:val="fr-FR"/>
        </w:rPr>
        <w:t>.</w:t>
      </w:r>
    </w:p>
    <w:p w:rsidR="00D84007" w:rsidRPr="00913CB4" w:rsidRDefault="00D84007">
      <w:pPr>
        <w:pStyle w:val="SingleTxtG"/>
        <w:rPr>
          <w:lang w:val="fr-FR"/>
        </w:rPr>
      </w:pPr>
      <w:r w:rsidRPr="00913CB4">
        <w:rPr>
          <w:lang w:val="fr-FR"/>
        </w:rPr>
        <w:t>460.</w:t>
      </w:r>
      <w:r w:rsidRPr="00913CB4">
        <w:rPr>
          <w:lang w:val="fr-FR"/>
        </w:rPr>
        <w:tab/>
      </w:r>
      <w:r>
        <w:rPr>
          <w:lang w:val="fr-FR"/>
        </w:rPr>
        <w:t>En</w:t>
      </w:r>
      <w:r w:rsidRPr="00913CB4">
        <w:rPr>
          <w:lang w:val="fr-FR"/>
        </w:rPr>
        <w:t xml:space="preserve"> 2006, </w:t>
      </w:r>
      <w:r>
        <w:rPr>
          <w:lang w:val="fr-FR"/>
        </w:rPr>
        <w:t>l’ordonnance du</w:t>
      </w:r>
      <w:r w:rsidRPr="00913CB4">
        <w:rPr>
          <w:lang w:val="fr-FR"/>
        </w:rPr>
        <w:t xml:space="preserve"> </w:t>
      </w:r>
      <w:r>
        <w:rPr>
          <w:lang w:val="fr-FR"/>
        </w:rPr>
        <w:t>Ministre</w:t>
      </w:r>
      <w:r w:rsidRPr="00913CB4">
        <w:rPr>
          <w:lang w:val="fr-FR"/>
        </w:rPr>
        <w:t xml:space="preserve"> </w:t>
      </w:r>
      <w:r>
        <w:rPr>
          <w:lang w:val="fr-FR"/>
        </w:rPr>
        <w:t>de l’éducation et des sciences a approuvé le programme</w:t>
      </w:r>
      <w:r w:rsidRPr="00913CB4">
        <w:rPr>
          <w:lang w:val="fr-FR"/>
        </w:rPr>
        <w:t xml:space="preserve"> </w:t>
      </w:r>
      <w:r>
        <w:rPr>
          <w:lang w:val="fr-FR"/>
        </w:rPr>
        <w:t>d’</w:t>
      </w:r>
      <w:r w:rsidRPr="00913CB4">
        <w:rPr>
          <w:lang w:val="fr-FR"/>
        </w:rPr>
        <w:t xml:space="preserve">introduction </w:t>
      </w:r>
      <w:r>
        <w:rPr>
          <w:lang w:val="fr-FR"/>
        </w:rPr>
        <w:t>en Arménie</w:t>
      </w:r>
      <w:r w:rsidRPr="00913CB4">
        <w:rPr>
          <w:lang w:val="fr-FR"/>
        </w:rPr>
        <w:t xml:space="preserve"> </w:t>
      </w:r>
      <w:r>
        <w:rPr>
          <w:lang w:val="fr-FR"/>
        </w:rPr>
        <w:t>du</w:t>
      </w:r>
      <w:r w:rsidRPr="00913CB4">
        <w:rPr>
          <w:lang w:val="fr-FR"/>
        </w:rPr>
        <w:t xml:space="preserve"> </w:t>
      </w:r>
      <w:r>
        <w:rPr>
          <w:lang w:val="fr-FR"/>
        </w:rPr>
        <w:t xml:space="preserve">système d’enseignement supérieur en trois cycles, qui est fondé sur les Principes de Bologne et définit des processus harmonisés et coordonnés en vue d’une transition définitive vers le cursus en trois cycles </w:t>
      </w:r>
      <w:r w:rsidRPr="00913CB4">
        <w:rPr>
          <w:lang w:val="fr-FR"/>
        </w:rPr>
        <w:t>(</w:t>
      </w:r>
      <w:r>
        <w:rPr>
          <w:lang w:val="fr-FR"/>
        </w:rPr>
        <w:t>aujourd’hui, tous les établissements d’enseignement supérieur arméniens ont mis en place ce système de cursus</w:t>
      </w:r>
      <w:r w:rsidRPr="00913CB4">
        <w:rPr>
          <w:lang w:val="fr-FR"/>
        </w:rPr>
        <w:t xml:space="preserve">, </w:t>
      </w:r>
      <w:r>
        <w:rPr>
          <w:lang w:val="fr-FR"/>
        </w:rPr>
        <w:t>à savoir licence, mastère et doctorat); il</w:t>
      </w:r>
      <w:r w:rsidRPr="00913CB4">
        <w:rPr>
          <w:lang w:val="fr-FR"/>
        </w:rPr>
        <w:t xml:space="preserve"> </w:t>
      </w:r>
      <w:r>
        <w:rPr>
          <w:lang w:val="fr-FR"/>
        </w:rPr>
        <w:t>cerne les problèmes auxquels le système se heurte et expose les moyens de les résoudre et le calendrier de mise en œuvre</w:t>
      </w:r>
      <w:r w:rsidRPr="00913CB4">
        <w:rPr>
          <w:lang w:val="fr-FR"/>
        </w:rPr>
        <w:t>.</w:t>
      </w:r>
    </w:p>
    <w:p w:rsidR="00D84007" w:rsidRPr="00913CB4" w:rsidRDefault="00D84007">
      <w:pPr>
        <w:pStyle w:val="SingleTxtG"/>
        <w:rPr>
          <w:lang w:val="fr-FR"/>
        </w:rPr>
      </w:pPr>
      <w:r w:rsidRPr="00913CB4">
        <w:rPr>
          <w:lang w:val="fr-FR"/>
        </w:rPr>
        <w:t>461.</w:t>
      </w:r>
      <w:r w:rsidRPr="00913CB4">
        <w:rPr>
          <w:lang w:val="fr-FR"/>
        </w:rPr>
        <w:tab/>
      </w:r>
      <w:r>
        <w:rPr>
          <w:lang w:val="fr-FR"/>
        </w:rPr>
        <w:t>En</w:t>
      </w:r>
      <w:r w:rsidRPr="00913CB4">
        <w:rPr>
          <w:lang w:val="fr-FR"/>
        </w:rPr>
        <w:t xml:space="preserve"> 2006, </w:t>
      </w:r>
      <w:r>
        <w:rPr>
          <w:lang w:val="fr-FR"/>
        </w:rPr>
        <w:t>le Gouvernement arménien</w:t>
      </w:r>
      <w:r w:rsidRPr="00913CB4">
        <w:rPr>
          <w:lang w:val="fr-FR"/>
        </w:rPr>
        <w:t xml:space="preserve"> </w:t>
      </w:r>
      <w:r>
        <w:rPr>
          <w:lang w:val="fr-FR"/>
        </w:rPr>
        <w:t>a adopté</w:t>
      </w:r>
      <w:r w:rsidRPr="00913CB4">
        <w:rPr>
          <w:lang w:val="fr-FR"/>
        </w:rPr>
        <w:t xml:space="preserve"> </w:t>
      </w:r>
      <w:r>
        <w:rPr>
          <w:lang w:val="fr-FR"/>
        </w:rPr>
        <w:t>la Décision</w:t>
      </w:r>
      <w:r w:rsidRPr="00913CB4">
        <w:rPr>
          <w:lang w:val="fr-FR"/>
        </w:rPr>
        <w:t xml:space="preserve"> </w:t>
      </w:r>
      <w:r>
        <w:rPr>
          <w:lang w:val="fr-FR"/>
        </w:rPr>
        <w:t>relative au versement d’allocations d’études et de bourses aux établissements d’enseignement supérieur d’Arménie;</w:t>
      </w:r>
      <w:r w:rsidRPr="00913CB4">
        <w:rPr>
          <w:lang w:val="fr-FR"/>
        </w:rPr>
        <w:t xml:space="preserve"> </w:t>
      </w:r>
      <w:r>
        <w:rPr>
          <w:lang w:val="fr-FR"/>
        </w:rPr>
        <w:t>dans le contexte global de ces réformes, une importance particulière est attachée à l’enseignement compétitif et au principe de progression des étudiants en fonction de leurs résultats universitaires. Au cours de l’année universitaire 2006-20</w:t>
      </w:r>
      <w:r w:rsidRPr="00913CB4">
        <w:rPr>
          <w:lang w:val="fr-FR"/>
        </w:rPr>
        <w:t>07</w:t>
      </w:r>
      <w:r>
        <w:rPr>
          <w:lang w:val="fr-FR"/>
        </w:rPr>
        <w:t>, les établissements publics d’enseignement supérieur, guidés par la procédure approuvée par Décision gouvernementale</w:t>
      </w:r>
      <w:r w:rsidRPr="00913CB4">
        <w:rPr>
          <w:lang w:val="fr-FR"/>
        </w:rPr>
        <w:t xml:space="preserve"> </w:t>
      </w:r>
      <w:r>
        <w:rPr>
          <w:lang w:val="fr-FR"/>
        </w:rPr>
        <w:t>et</w:t>
      </w:r>
      <w:r w:rsidRPr="00913CB4">
        <w:rPr>
          <w:lang w:val="fr-FR"/>
        </w:rPr>
        <w:t xml:space="preserve"> </w:t>
      </w:r>
      <w:r>
        <w:rPr>
          <w:lang w:val="fr-FR"/>
        </w:rPr>
        <w:t>les procédures en découlant, telles qu’élaborées par les établissements, ont appliqué le principe de la rotation qui assure le même traitement à tous les étudiants. En outre, la Constitution</w:t>
      </w:r>
      <w:r w:rsidRPr="00913CB4">
        <w:rPr>
          <w:lang w:val="fr-FR"/>
        </w:rPr>
        <w:t xml:space="preserve"> </w:t>
      </w:r>
      <w:r>
        <w:rPr>
          <w:lang w:val="fr-FR"/>
        </w:rPr>
        <w:t>arménienne</w:t>
      </w:r>
      <w:r w:rsidRPr="00913CB4">
        <w:rPr>
          <w:lang w:val="fr-FR"/>
        </w:rPr>
        <w:t xml:space="preserve"> </w:t>
      </w:r>
      <w:r>
        <w:rPr>
          <w:lang w:val="fr-FR"/>
        </w:rPr>
        <w:t>consacre la possibilité de suivre un enseignement supérieur gratuitement, par voie de concours, dans les établissements publics, et, partant, tous les établissements d’enseignement supérieur recevront nécessairement des allocations d’études</w:t>
      </w:r>
      <w:r w:rsidRPr="00913CB4">
        <w:rPr>
          <w:lang w:val="fr-FR"/>
        </w:rPr>
        <w:t>.</w:t>
      </w:r>
    </w:p>
    <w:p w:rsidR="00D84007" w:rsidRPr="00913CB4" w:rsidRDefault="00D84007">
      <w:pPr>
        <w:pStyle w:val="SingleTxtG"/>
        <w:rPr>
          <w:lang w:val="fr-FR"/>
        </w:rPr>
      </w:pPr>
      <w:r w:rsidRPr="00913CB4">
        <w:rPr>
          <w:lang w:val="fr-FR"/>
        </w:rPr>
        <w:t>462.</w:t>
      </w:r>
      <w:r w:rsidRPr="00913CB4">
        <w:rPr>
          <w:lang w:val="fr-FR"/>
        </w:rPr>
        <w:tab/>
      </w:r>
      <w:r>
        <w:rPr>
          <w:lang w:val="fr-FR"/>
        </w:rPr>
        <w:t>Les réformes réalisées dans l’enseignement professionnel supérieur et de troisième cycle assurent aux étudiants, sur tout le territoire, et conformément aux normes internationales, l’accessibilité économique et la qualité de l’enseignement délivré, ainsi que la protection de leurs droits</w:t>
      </w:r>
      <w:r w:rsidRPr="00913CB4">
        <w:rPr>
          <w:lang w:val="fr-FR"/>
        </w:rPr>
        <w:t>.</w:t>
      </w:r>
    </w:p>
    <w:p w:rsidR="00D84007" w:rsidRPr="00913CB4" w:rsidRDefault="00D84007">
      <w:pPr>
        <w:pStyle w:val="SingleTxtG"/>
        <w:rPr>
          <w:lang w:val="fr-FR"/>
        </w:rPr>
      </w:pPr>
      <w:r w:rsidRPr="00913CB4">
        <w:rPr>
          <w:lang w:val="fr-FR"/>
        </w:rPr>
        <w:t>463.</w:t>
      </w:r>
      <w:r w:rsidRPr="00913CB4">
        <w:rPr>
          <w:lang w:val="fr-FR"/>
        </w:rPr>
        <w:tab/>
      </w:r>
      <w:r>
        <w:rPr>
          <w:lang w:val="fr-FR"/>
        </w:rPr>
        <w:t>En</w:t>
      </w:r>
      <w:r w:rsidRPr="00913CB4">
        <w:rPr>
          <w:lang w:val="fr-FR"/>
        </w:rPr>
        <w:t xml:space="preserve"> particul</w:t>
      </w:r>
      <w:r>
        <w:rPr>
          <w:lang w:val="fr-FR"/>
        </w:rPr>
        <w:t>ier</w:t>
      </w:r>
      <w:r w:rsidRPr="00913CB4">
        <w:rPr>
          <w:lang w:val="fr-FR"/>
        </w:rPr>
        <w:t xml:space="preserve">, </w:t>
      </w:r>
      <w:r>
        <w:rPr>
          <w:lang w:val="fr-FR"/>
        </w:rPr>
        <w:t>la loi relative à l’enseignement professionnel supérieur et de troisième cycle assure la protection des droits suivants accordés aux étudiants:</w:t>
      </w:r>
    </w:p>
    <w:p w:rsidR="00D84007" w:rsidRPr="00913CB4" w:rsidRDefault="00D84007">
      <w:pPr>
        <w:pStyle w:val="SingleTxtG"/>
        <w:rPr>
          <w:lang w:val="fr-FR"/>
        </w:rPr>
      </w:pPr>
      <w:r>
        <w:rPr>
          <w:lang w:val="fr-FR"/>
        </w:rPr>
        <w:tab/>
      </w:r>
      <w:r w:rsidRPr="00913CB4">
        <w:rPr>
          <w:lang w:val="fr-FR"/>
        </w:rPr>
        <w:t>a)</w:t>
      </w:r>
      <w:r w:rsidRPr="00913CB4">
        <w:rPr>
          <w:lang w:val="fr-FR"/>
        </w:rPr>
        <w:tab/>
        <w:t>Cho</w:t>
      </w:r>
      <w:r>
        <w:rPr>
          <w:lang w:val="fr-FR"/>
        </w:rPr>
        <w:t>isir les cours obligatoires et facultatifs d’une filière ou d’une spécialisation donnée, dispensés par la faculté compétente (sous-division éducative);</w:t>
      </w:r>
    </w:p>
    <w:p w:rsidR="00D84007" w:rsidRPr="00913CB4" w:rsidRDefault="00D84007">
      <w:pPr>
        <w:pStyle w:val="SingleTxtG"/>
        <w:rPr>
          <w:lang w:val="fr-FR"/>
        </w:rPr>
      </w:pPr>
      <w:r>
        <w:rPr>
          <w:lang w:val="fr-FR"/>
        </w:rPr>
        <w:tab/>
      </w:r>
      <w:r w:rsidRPr="00913CB4">
        <w:rPr>
          <w:lang w:val="fr-FR"/>
        </w:rPr>
        <w:t>b)</w:t>
      </w:r>
      <w:r w:rsidRPr="00913CB4">
        <w:rPr>
          <w:lang w:val="fr-FR"/>
        </w:rPr>
        <w:tab/>
      </w:r>
      <w:r>
        <w:rPr>
          <w:lang w:val="fr-FR"/>
        </w:rPr>
        <w:t>Participer à l’élaboration du contenu de l’enseignement (choix des programmes et des spécialisations) selon les modalités définies dans les critères éducatifs de l’État applicables à l’enseignement supérieur professionnel;</w:t>
      </w:r>
    </w:p>
    <w:p w:rsidR="00D84007" w:rsidRPr="00913CB4" w:rsidRDefault="00D84007">
      <w:pPr>
        <w:pStyle w:val="SingleTxtG"/>
        <w:rPr>
          <w:lang w:val="fr-FR"/>
        </w:rPr>
      </w:pPr>
      <w:r>
        <w:rPr>
          <w:lang w:val="fr-FR"/>
        </w:rPr>
        <w:tab/>
      </w:r>
      <w:r w:rsidRPr="00913CB4">
        <w:rPr>
          <w:lang w:val="fr-FR"/>
        </w:rPr>
        <w:t>c)</w:t>
      </w:r>
      <w:r w:rsidRPr="00913CB4">
        <w:rPr>
          <w:lang w:val="fr-FR"/>
        </w:rPr>
        <w:tab/>
      </w:r>
      <w:r>
        <w:rPr>
          <w:lang w:val="fr-FR"/>
        </w:rPr>
        <w:t>Outre les cours dans la filière choisie, faire ses preuves dans une autre discipline enseignée dans l’établissement d’enseignement supérieur donné ou un autre, selon les modalités prescrites par les statuts de l’établissement concerné;</w:t>
      </w:r>
    </w:p>
    <w:p w:rsidR="00D84007" w:rsidRPr="00913CB4" w:rsidRDefault="00D84007">
      <w:pPr>
        <w:pStyle w:val="SingleTxtG"/>
        <w:rPr>
          <w:lang w:val="fr-FR"/>
        </w:rPr>
      </w:pPr>
      <w:r>
        <w:rPr>
          <w:lang w:val="fr-FR"/>
        </w:rPr>
        <w:tab/>
      </w:r>
      <w:r w:rsidRPr="00913CB4">
        <w:rPr>
          <w:lang w:val="fr-FR"/>
        </w:rPr>
        <w:t>d)</w:t>
      </w:r>
      <w:r w:rsidRPr="00913CB4">
        <w:rPr>
          <w:lang w:val="fr-FR"/>
        </w:rPr>
        <w:tab/>
        <w:t>Particip</w:t>
      </w:r>
      <w:r>
        <w:rPr>
          <w:lang w:val="fr-FR"/>
        </w:rPr>
        <w:t>er aux travaux des administrations des établissements en question, ainsi que le prévoit la loi ou les statuts de l’établissement;</w:t>
      </w:r>
    </w:p>
    <w:p w:rsidR="00D84007" w:rsidRPr="00913CB4" w:rsidRDefault="00D84007">
      <w:pPr>
        <w:pStyle w:val="SingleTxtG"/>
        <w:rPr>
          <w:lang w:val="fr-FR"/>
        </w:rPr>
      </w:pPr>
      <w:r>
        <w:rPr>
          <w:lang w:val="fr-FR"/>
        </w:rPr>
        <w:tab/>
      </w:r>
      <w:r w:rsidRPr="00913CB4">
        <w:rPr>
          <w:lang w:val="fr-FR"/>
        </w:rPr>
        <w:t>e)</w:t>
      </w:r>
      <w:r w:rsidRPr="00913CB4">
        <w:rPr>
          <w:lang w:val="fr-FR"/>
        </w:rPr>
        <w:tab/>
      </w:r>
      <w:r>
        <w:rPr>
          <w:lang w:val="fr-FR"/>
        </w:rPr>
        <w:t>Utiliser gratuitement les bibliothèques, laboratoires, bases d’information des établissements d’enseignement supérieur, les services offerts par les sous-divisions pédagogiques, scientifiques, médicales et autres, participer aux activités scientifiques et de recherche, aux conférences, séminaires et symposiums;</w:t>
      </w:r>
    </w:p>
    <w:p w:rsidR="00D84007" w:rsidRPr="00913CB4" w:rsidRDefault="00D84007">
      <w:pPr>
        <w:pStyle w:val="SingleTxtG"/>
        <w:rPr>
          <w:lang w:val="fr-FR"/>
        </w:rPr>
      </w:pPr>
      <w:r>
        <w:rPr>
          <w:lang w:val="fr-FR"/>
        </w:rPr>
        <w:tab/>
      </w:r>
      <w:r w:rsidRPr="00913CB4">
        <w:rPr>
          <w:lang w:val="fr-FR"/>
        </w:rPr>
        <w:t>f)</w:t>
      </w:r>
      <w:r w:rsidRPr="00913CB4">
        <w:rPr>
          <w:lang w:val="fr-FR"/>
        </w:rPr>
        <w:tab/>
      </w:r>
      <w:r>
        <w:rPr>
          <w:lang w:val="fr-FR"/>
        </w:rPr>
        <w:t>Contester des ordres ou des directives administratives émanant de la direction de l’établissement, selon les modalités prescrites par la législation arménienne;</w:t>
      </w:r>
    </w:p>
    <w:p w:rsidR="00D84007" w:rsidRPr="00913CB4" w:rsidRDefault="00D84007">
      <w:pPr>
        <w:pStyle w:val="SingleTxtG"/>
        <w:rPr>
          <w:lang w:val="fr-FR"/>
        </w:rPr>
      </w:pPr>
      <w:r w:rsidRPr="00913CB4">
        <w:rPr>
          <w:lang w:val="fr-FR"/>
        </w:rPr>
        <w:tab/>
        <w:t>g)</w:t>
      </w:r>
      <w:r w:rsidRPr="00913CB4">
        <w:rPr>
          <w:lang w:val="fr-FR"/>
        </w:rPr>
        <w:tab/>
      </w:r>
      <w:r>
        <w:rPr>
          <w:lang w:val="fr-FR"/>
        </w:rPr>
        <w:t>Exercer le droit à un remboursement intégral ou partiel des droits d’inscription annuels, selon les modalités prescrites par la lé</w:t>
      </w:r>
      <w:r w:rsidRPr="00913CB4">
        <w:rPr>
          <w:lang w:val="fr-FR"/>
        </w:rPr>
        <w:t xml:space="preserve">gislation </w:t>
      </w:r>
      <w:r>
        <w:rPr>
          <w:lang w:val="fr-FR"/>
        </w:rPr>
        <w:t>arménienne;</w:t>
      </w:r>
    </w:p>
    <w:p w:rsidR="00D84007" w:rsidRPr="00913CB4" w:rsidRDefault="00D84007">
      <w:pPr>
        <w:pStyle w:val="SingleTxtG"/>
        <w:rPr>
          <w:lang w:val="fr-FR"/>
        </w:rPr>
      </w:pPr>
      <w:r>
        <w:rPr>
          <w:lang w:val="fr-FR"/>
        </w:rPr>
        <w:tab/>
      </w:r>
      <w:r w:rsidRPr="00913CB4">
        <w:rPr>
          <w:lang w:val="fr-FR"/>
        </w:rPr>
        <w:t>h)</w:t>
      </w:r>
      <w:r w:rsidRPr="00913CB4">
        <w:rPr>
          <w:lang w:val="fr-FR"/>
        </w:rPr>
        <w:tab/>
        <w:t>Rec</w:t>
      </w:r>
      <w:r>
        <w:rPr>
          <w:lang w:val="fr-FR"/>
        </w:rPr>
        <w:t>evoir, selon les modalités prescrites par</w:t>
      </w:r>
      <w:r w:rsidRPr="00913CB4">
        <w:rPr>
          <w:lang w:val="fr-FR"/>
        </w:rPr>
        <w:t xml:space="preserve"> </w:t>
      </w:r>
      <w:r>
        <w:rPr>
          <w:lang w:val="fr-FR"/>
        </w:rPr>
        <w:t>la législation en vigueur et les statuts de l’établissement d’enseignement supérieur, des bourses du montant prescrit, y compris des bourses nominales, des bourses octroyées par des personnes morales ou physiques, des aides ou des prêts étudiants;</w:t>
      </w:r>
    </w:p>
    <w:p w:rsidR="00D84007" w:rsidRPr="00913CB4" w:rsidRDefault="00D84007">
      <w:pPr>
        <w:pStyle w:val="SingleTxtG"/>
        <w:rPr>
          <w:lang w:val="fr-FR"/>
        </w:rPr>
      </w:pPr>
      <w:r>
        <w:rPr>
          <w:lang w:val="fr-FR"/>
        </w:rPr>
        <w:tab/>
      </w:r>
      <w:r w:rsidRPr="00913CB4">
        <w:rPr>
          <w:lang w:val="fr-FR"/>
        </w:rPr>
        <w:t>i)</w:t>
      </w:r>
      <w:r w:rsidRPr="00913CB4">
        <w:rPr>
          <w:lang w:val="fr-FR"/>
        </w:rPr>
        <w:tab/>
      </w:r>
      <w:r>
        <w:rPr>
          <w:lang w:val="fr-FR"/>
        </w:rPr>
        <w:t>Connaître les statuts et autres règlements de l’établissement, conclure des contrats avec ce dernier sur les conditions de l’enseignement;</w:t>
      </w:r>
    </w:p>
    <w:p w:rsidR="00D84007" w:rsidRPr="00913CB4" w:rsidRDefault="00D84007">
      <w:pPr>
        <w:pStyle w:val="SingleTxtG"/>
        <w:rPr>
          <w:lang w:val="fr-FR"/>
        </w:rPr>
      </w:pPr>
      <w:r>
        <w:rPr>
          <w:lang w:val="fr-FR"/>
        </w:rPr>
        <w:tab/>
      </w:r>
      <w:r w:rsidRPr="00913CB4">
        <w:rPr>
          <w:lang w:val="fr-FR"/>
        </w:rPr>
        <w:t>j)</w:t>
      </w:r>
      <w:r w:rsidRPr="00913CB4">
        <w:rPr>
          <w:lang w:val="fr-FR"/>
        </w:rPr>
        <w:tab/>
      </w:r>
      <w:r>
        <w:rPr>
          <w:lang w:val="fr-FR"/>
        </w:rPr>
        <w:t>Bénéficier, s’il y a lieu et selon les modalités prescrites par l’organe habilité</w:t>
      </w:r>
      <w:r w:rsidRPr="00913CB4">
        <w:rPr>
          <w:lang w:val="fr-FR"/>
        </w:rPr>
        <w:t xml:space="preserve">, </w:t>
      </w:r>
      <w:r>
        <w:rPr>
          <w:lang w:val="fr-FR"/>
        </w:rPr>
        <w:t>d’un congé universitaire d’une durée maximale d’un an, sauf dans les cas prévus par la loi;</w:t>
      </w:r>
    </w:p>
    <w:p w:rsidR="00D84007" w:rsidRPr="00913CB4" w:rsidRDefault="00D84007">
      <w:pPr>
        <w:pStyle w:val="SingleTxtG"/>
        <w:rPr>
          <w:lang w:val="fr-FR"/>
        </w:rPr>
      </w:pPr>
      <w:r>
        <w:rPr>
          <w:lang w:val="fr-FR"/>
        </w:rPr>
        <w:tab/>
      </w:r>
      <w:r w:rsidRPr="00913CB4">
        <w:rPr>
          <w:lang w:val="fr-FR"/>
        </w:rPr>
        <w:t>k)</w:t>
      </w:r>
      <w:r w:rsidRPr="00913CB4">
        <w:rPr>
          <w:lang w:val="fr-FR"/>
        </w:rPr>
        <w:tab/>
      </w:r>
      <w:r>
        <w:rPr>
          <w:lang w:val="fr-FR"/>
        </w:rPr>
        <w:t>Dans le cas d’un enseignement à plein temps, bénéficier d’un congé au minimum deux fois et pour une durée totale qui ne peut être inférieure à sept semaines sur une année universitaire;</w:t>
      </w:r>
    </w:p>
    <w:p w:rsidR="00D84007" w:rsidRPr="00913CB4" w:rsidRDefault="00D84007">
      <w:pPr>
        <w:pStyle w:val="SingleTxtG"/>
        <w:rPr>
          <w:lang w:val="fr-FR"/>
        </w:rPr>
      </w:pPr>
      <w:r>
        <w:rPr>
          <w:lang w:val="fr-FR"/>
        </w:rPr>
        <w:tab/>
      </w:r>
      <w:r w:rsidRPr="00913CB4">
        <w:rPr>
          <w:lang w:val="fr-FR"/>
        </w:rPr>
        <w:t>l)</w:t>
      </w:r>
      <w:r w:rsidRPr="00913CB4">
        <w:rPr>
          <w:lang w:val="fr-FR"/>
        </w:rPr>
        <w:tab/>
      </w:r>
      <w:r>
        <w:rPr>
          <w:lang w:val="fr-FR"/>
        </w:rPr>
        <w:t>Se voir attribuer, s’il existe une résidence universitaire et en cas de recherche d’un logement, un chambre dans une résidence, selon les modalités prescrites par l’établissement d’enseignement supérieur;</w:t>
      </w:r>
    </w:p>
    <w:p w:rsidR="00D84007" w:rsidRPr="00913CB4" w:rsidRDefault="00D84007">
      <w:pPr>
        <w:pStyle w:val="SingleTxtG"/>
        <w:rPr>
          <w:lang w:val="fr-FR"/>
        </w:rPr>
      </w:pPr>
      <w:r>
        <w:rPr>
          <w:lang w:val="fr-FR"/>
        </w:rPr>
        <w:tab/>
      </w:r>
      <w:r w:rsidRPr="00913CB4">
        <w:rPr>
          <w:lang w:val="fr-FR"/>
        </w:rPr>
        <w:t>m)</w:t>
      </w:r>
      <w:r w:rsidRPr="00913CB4">
        <w:rPr>
          <w:lang w:val="fr-FR"/>
        </w:rPr>
        <w:tab/>
      </w:r>
      <w:r>
        <w:rPr>
          <w:lang w:val="fr-FR"/>
        </w:rPr>
        <w:t>Etre transféré dans un autre établissement, y compris dans un établissement d’enseignement supérieur à l’étranger, selon les modalités prescrites par</w:t>
      </w:r>
      <w:r w:rsidRPr="00913CB4">
        <w:rPr>
          <w:lang w:val="fr-FR"/>
        </w:rPr>
        <w:t xml:space="preserve"> </w:t>
      </w:r>
      <w:r>
        <w:rPr>
          <w:lang w:val="fr-FR"/>
        </w:rPr>
        <w:t>le Gouvernement arménien</w:t>
      </w:r>
      <w:r w:rsidRPr="00913CB4">
        <w:rPr>
          <w:lang w:val="fr-FR"/>
        </w:rPr>
        <w:t>;</w:t>
      </w:r>
    </w:p>
    <w:p w:rsidR="00D84007" w:rsidRPr="00913CB4" w:rsidRDefault="00D84007">
      <w:pPr>
        <w:pStyle w:val="SingleTxtG"/>
        <w:rPr>
          <w:lang w:val="fr-FR"/>
        </w:rPr>
      </w:pPr>
      <w:r w:rsidRPr="00913CB4">
        <w:rPr>
          <w:lang w:val="fr-FR"/>
        </w:rPr>
        <w:tab/>
        <w:t>n)</w:t>
      </w:r>
      <w:r w:rsidRPr="00913CB4">
        <w:rPr>
          <w:lang w:val="fr-FR"/>
        </w:rPr>
        <w:tab/>
      </w:r>
      <w:r>
        <w:rPr>
          <w:lang w:val="fr-FR"/>
        </w:rPr>
        <w:t>Recevoir un soutien</w:t>
      </w:r>
      <w:r w:rsidRPr="00913CB4">
        <w:rPr>
          <w:lang w:val="fr-FR"/>
        </w:rPr>
        <w:t xml:space="preserve"> moral </w:t>
      </w:r>
      <w:r>
        <w:rPr>
          <w:lang w:val="fr-FR"/>
        </w:rPr>
        <w:t>et/ou financier en cas de bons résultats et de participation à des activités de recherche et scientifiques</w:t>
      </w:r>
      <w:r w:rsidRPr="00913CB4">
        <w:rPr>
          <w:lang w:val="fr-FR"/>
        </w:rPr>
        <w:t xml:space="preserve">, </w:t>
      </w:r>
      <w:r>
        <w:rPr>
          <w:lang w:val="fr-FR"/>
        </w:rPr>
        <w:t>selon les modalités prescrites par</w:t>
      </w:r>
      <w:r w:rsidRPr="00913CB4">
        <w:rPr>
          <w:lang w:val="fr-FR"/>
        </w:rPr>
        <w:t xml:space="preserve"> </w:t>
      </w:r>
      <w:r>
        <w:rPr>
          <w:lang w:val="fr-FR"/>
        </w:rPr>
        <w:t>la législation</w:t>
      </w:r>
      <w:r w:rsidRPr="00913CB4">
        <w:rPr>
          <w:lang w:val="fr-FR"/>
        </w:rPr>
        <w:t xml:space="preserve"> </w:t>
      </w:r>
      <w:r>
        <w:rPr>
          <w:lang w:val="fr-FR"/>
        </w:rPr>
        <w:t>arménienne</w:t>
      </w:r>
      <w:r w:rsidRPr="00913CB4">
        <w:rPr>
          <w:lang w:val="fr-FR"/>
        </w:rPr>
        <w:t xml:space="preserve"> </w:t>
      </w:r>
      <w:r>
        <w:rPr>
          <w:lang w:val="fr-FR"/>
        </w:rPr>
        <w:t>et</w:t>
      </w:r>
      <w:r w:rsidRPr="00913CB4">
        <w:rPr>
          <w:lang w:val="fr-FR"/>
        </w:rPr>
        <w:t xml:space="preserve"> </w:t>
      </w:r>
      <w:r>
        <w:rPr>
          <w:lang w:val="fr-FR"/>
        </w:rPr>
        <w:t>l’établissement d’enseignement supérieur</w:t>
      </w:r>
      <w:r w:rsidRPr="00913CB4">
        <w:rPr>
          <w:lang w:val="fr-FR"/>
        </w:rPr>
        <w:t>.</w:t>
      </w:r>
    </w:p>
    <w:p w:rsidR="00D84007" w:rsidRPr="00913CB4" w:rsidRDefault="00D84007">
      <w:pPr>
        <w:pStyle w:val="SingleTxtG"/>
        <w:rPr>
          <w:lang w:val="fr-FR"/>
        </w:rPr>
      </w:pPr>
      <w:r w:rsidRPr="00913CB4">
        <w:rPr>
          <w:lang w:val="fr-FR"/>
        </w:rPr>
        <w:t>464.</w:t>
      </w:r>
      <w:r w:rsidRPr="00913CB4">
        <w:rPr>
          <w:lang w:val="fr-FR"/>
        </w:rPr>
        <w:tab/>
      </w:r>
      <w:r>
        <w:rPr>
          <w:lang w:val="fr-FR"/>
        </w:rPr>
        <w:t>Conformément aux critères de la procédure d’octroi d’allocations et de bourses aux étudiants des établissements d’enseignement supérieur d’Arménie</w:t>
      </w:r>
      <w:r w:rsidRPr="00913CB4">
        <w:rPr>
          <w:lang w:val="fr-FR"/>
        </w:rPr>
        <w:t xml:space="preserve">, </w:t>
      </w:r>
      <w:r>
        <w:rPr>
          <w:lang w:val="fr-FR"/>
        </w:rPr>
        <w:t>le remboursement partiel des droits d’inscription est prévu pour différents groupes d’étudiants inscrits dans ces établissements, en fonction de la situation sociale et des résultats obtenus; plusieurs groupes sociaux définis par la loi bénéficient du remboursement intégral des droits d’inscription (gratuité) sous la forme d’une allocation d’études</w:t>
      </w:r>
      <w:r w:rsidRPr="00913CB4">
        <w:rPr>
          <w:lang w:val="fr-FR"/>
        </w:rPr>
        <w:t>.</w:t>
      </w:r>
    </w:p>
    <w:p w:rsidR="00D84007" w:rsidRPr="00913CB4" w:rsidRDefault="00D84007">
      <w:pPr>
        <w:pStyle w:val="SingleTxtG"/>
        <w:rPr>
          <w:lang w:val="fr-FR"/>
        </w:rPr>
      </w:pPr>
      <w:r w:rsidRPr="00913CB4">
        <w:rPr>
          <w:lang w:val="fr-FR"/>
        </w:rPr>
        <w:t>465.</w:t>
      </w:r>
      <w:r w:rsidRPr="00913CB4">
        <w:rPr>
          <w:lang w:val="fr-FR"/>
        </w:rPr>
        <w:tab/>
      </w:r>
      <w:r>
        <w:rPr>
          <w:lang w:val="fr-FR"/>
        </w:rPr>
        <w:t>De plus, comme autrefois, la législation prévoit certains avantages en faveur des nouveaux étudiants de l’enseignement supérieur</w:t>
      </w:r>
      <w:r w:rsidRPr="00913CB4">
        <w:rPr>
          <w:lang w:val="fr-FR"/>
        </w:rPr>
        <w:t xml:space="preserve">. </w:t>
      </w:r>
    </w:p>
    <w:p w:rsidR="00D84007" w:rsidRPr="00913CB4" w:rsidRDefault="00D84007">
      <w:pPr>
        <w:pStyle w:val="H1G"/>
        <w:rPr>
          <w:lang w:val="fr-FR"/>
        </w:rPr>
      </w:pPr>
      <w:r w:rsidRPr="00913CB4">
        <w:rPr>
          <w:lang w:val="fr-FR"/>
        </w:rPr>
        <w:tab/>
      </w:r>
      <w:r w:rsidRPr="00913CB4">
        <w:rPr>
          <w:lang w:val="fr-FR"/>
        </w:rPr>
        <w:tab/>
      </w:r>
      <w:r>
        <w:rPr>
          <w:lang w:val="fr-FR"/>
        </w:rPr>
        <w:t>Article</w:t>
      </w:r>
      <w:r w:rsidRPr="00913CB4">
        <w:rPr>
          <w:lang w:val="fr-FR"/>
        </w:rPr>
        <w:t xml:space="preserve"> 29</w:t>
      </w:r>
    </w:p>
    <w:p w:rsidR="00D84007" w:rsidRPr="00913CB4" w:rsidRDefault="00D84007">
      <w:pPr>
        <w:pStyle w:val="SingleTxtG"/>
        <w:rPr>
          <w:lang w:val="fr-FR"/>
        </w:rPr>
      </w:pPr>
      <w:r w:rsidRPr="00913CB4">
        <w:rPr>
          <w:lang w:val="fr-FR"/>
        </w:rPr>
        <w:t>466.</w:t>
      </w:r>
      <w:r w:rsidRPr="00913CB4">
        <w:rPr>
          <w:lang w:val="fr-FR"/>
        </w:rPr>
        <w:tab/>
      </w:r>
      <w:r>
        <w:rPr>
          <w:lang w:val="fr-FR"/>
        </w:rPr>
        <w:t>Dans le secteur éducatif, l’État garantit le respect des principes suivants:</w:t>
      </w:r>
      <w:r w:rsidRPr="00913CB4">
        <w:rPr>
          <w:lang w:val="fr-FR"/>
        </w:rPr>
        <w:t xml:space="preserve"> </w:t>
      </w:r>
    </w:p>
    <w:p w:rsidR="00D84007" w:rsidRPr="00913CB4" w:rsidRDefault="00D84007">
      <w:pPr>
        <w:pStyle w:val="SingleTxtG"/>
        <w:rPr>
          <w:lang w:val="fr-FR"/>
        </w:rPr>
      </w:pPr>
      <w:r>
        <w:rPr>
          <w:lang w:val="fr-FR"/>
        </w:rPr>
        <w:tab/>
      </w:r>
      <w:r w:rsidRPr="00913CB4">
        <w:rPr>
          <w:lang w:val="fr-FR"/>
        </w:rPr>
        <w:t>a)</w:t>
      </w:r>
      <w:r w:rsidRPr="00913CB4">
        <w:rPr>
          <w:lang w:val="fr-FR"/>
        </w:rPr>
        <w:tab/>
      </w:r>
      <w:r>
        <w:rPr>
          <w:lang w:val="fr-FR"/>
        </w:rPr>
        <w:t>Caractère humanitaire de l’enseignement; priorité aux valeurs nationales et universelles, à la vie humaine et à la santé, au développement libre et global de l’individu, importance de la conscience civique, respect de l’individu, de ses droits et libertés, dignité, patriotisme, dévouement, responsabilité, tolérance et développement d’une perspective environnementale;</w:t>
      </w:r>
    </w:p>
    <w:p w:rsidR="00D84007" w:rsidRPr="00913CB4" w:rsidRDefault="00D84007">
      <w:pPr>
        <w:pStyle w:val="SingleTxtG"/>
        <w:rPr>
          <w:lang w:val="fr-FR"/>
        </w:rPr>
      </w:pPr>
      <w:r>
        <w:rPr>
          <w:lang w:val="fr-FR"/>
        </w:rPr>
        <w:tab/>
      </w:r>
      <w:r w:rsidRPr="00913CB4">
        <w:rPr>
          <w:lang w:val="fr-FR"/>
        </w:rPr>
        <w:t>b)</w:t>
      </w:r>
      <w:r w:rsidRPr="00913CB4">
        <w:rPr>
          <w:lang w:val="fr-FR"/>
        </w:rPr>
        <w:tab/>
      </w:r>
      <w:r>
        <w:rPr>
          <w:lang w:val="fr-FR"/>
        </w:rPr>
        <w:t>Egalité des chances en matière d’enseignement, accessibilité économique, continuité, poursuite et conformité des études au niveau de développement, aux spécificités et au niveau de compétence de l’étudiant;</w:t>
      </w:r>
    </w:p>
    <w:p w:rsidR="00D84007" w:rsidRPr="00913CB4" w:rsidRDefault="00D84007">
      <w:pPr>
        <w:pStyle w:val="SingleTxtG"/>
        <w:rPr>
          <w:lang w:val="fr-FR"/>
        </w:rPr>
      </w:pPr>
      <w:r>
        <w:rPr>
          <w:lang w:val="fr-FR"/>
        </w:rPr>
        <w:tab/>
      </w:r>
      <w:r w:rsidRPr="00913CB4">
        <w:rPr>
          <w:lang w:val="fr-FR"/>
        </w:rPr>
        <w:t>c)</w:t>
      </w:r>
      <w:r w:rsidRPr="00913CB4">
        <w:rPr>
          <w:lang w:val="fr-FR"/>
        </w:rPr>
        <w:tab/>
      </w:r>
      <w:r>
        <w:rPr>
          <w:lang w:val="fr-FR"/>
        </w:rPr>
        <w:t>Respect des principes d’une administration démocratique dans le système éducatif;</w:t>
      </w:r>
    </w:p>
    <w:p w:rsidR="00D84007" w:rsidRPr="00913CB4" w:rsidRDefault="00D84007">
      <w:pPr>
        <w:pStyle w:val="SingleTxtG"/>
        <w:rPr>
          <w:lang w:val="fr-FR"/>
        </w:rPr>
      </w:pPr>
      <w:r>
        <w:rPr>
          <w:lang w:val="fr-FR"/>
        </w:rPr>
        <w:tab/>
      </w:r>
      <w:r w:rsidRPr="00913CB4">
        <w:rPr>
          <w:lang w:val="fr-FR"/>
        </w:rPr>
        <w:t>d)</w:t>
      </w:r>
      <w:r w:rsidRPr="00913CB4">
        <w:rPr>
          <w:lang w:val="fr-FR"/>
        </w:rPr>
        <w:tab/>
      </w:r>
      <w:r>
        <w:rPr>
          <w:lang w:val="fr-FR"/>
        </w:rPr>
        <w:t>Développement des activités créatives dans les établissements; priorité au renforcement des capacités des étudiants en matière de réflexion analytique et critique et de leur aptitude à acquérir et utiliser des connaissances par leurs propres moyens et à se servir des technologies de l’information;</w:t>
      </w:r>
    </w:p>
    <w:p w:rsidR="00D84007" w:rsidRPr="00913CB4" w:rsidRDefault="00D84007">
      <w:pPr>
        <w:pStyle w:val="SingleTxtG"/>
        <w:rPr>
          <w:lang w:val="fr-FR"/>
        </w:rPr>
      </w:pPr>
      <w:r>
        <w:rPr>
          <w:lang w:val="fr-FR"/>
        </w:rPr>
        <w:tab/>
      </w:r>
      <w:r w:rsidRPr="00913CB4">
        <w:rPr>
          <w:lang w:val="fr-FR"/>
        </w:rPr>
        <w:t>e)</w:t>
      </w:r>
      <w:r w:rsidRPr="00913CB4">
        <w:rPr>
          <w:lang w:val="fr-FR"/>
        </w:rPr>
        <w:tab/>
      </w:r>
      <w:r>
        <w:rPr>
          <w:lang w:val="fr-FR"/>
        </w:rPr>
        <w:t>Amélioration permanente de la qualité de l’enseignement et de sa conformité aux normes internationales, et intégration dans le système éducatif international;</w:t>
      </w:r>
    </w:p>
    <w:p w:rsidR="00D84007" w:rsidRPr="00913CB4" w:rsidRDefault="00D84007">
      <w:pPr>
        <w:pStyle w:val="SingleTxtG"/>
        <w:rPr>
          <w:lang w:val="fr-FR"/>
        </w:rPr>
      </w:pPr>
      <w:r>
        <w:rPr>
          <w:lang w:val="fr-FR"/>
        </w:rPr>
        <w:tab/>
      </w:r>
      <w:r w:rsidRPr="00913CB4">
        <w:rPr>
          <w:lang w:val="fr-FR"/>
        </w:rPr>
        <w:t>f)</w:t>
      </w:r>
      <w:r w:rsidRPr="00913CB4">
        <w:rPr>
          <w:lang w:val="fr-FR"/>
        </w:rPr>
        <w:tab/>
      </w:r>
      <w:r>
        <w:rPr>
          <w:lang w:val="fr-FR"/>
        </w:rPr>
        <w:t>Recherche d’un équilibre entre l’autonomie des établissements et le contrôle de l’État;</w:t>
      </w:r>
    </w:p>
    <w:p w:rsidR="00D84007" w:rsidRPr="00913CB4" w:rsidRDefault="00D84007">
      <w:pPr>
        <w:pStyle w:val="SingleTxtG"/>
        <w:rPr>
          <w:lang w:val="fr-FR"/>
        </w:rPr>
      </w:pPr>
      <w:r>
        <w:rPr>
          <w:lang w:val="fr-FR"/>
        </w:rPr>
        <w:tab/>
      </w:r>
      <w:r w:rsidRPr="00913CB4">
        <w:rPr>
          <w:lang w:val="fr-FR"/>
        </w:rPr>
        <w:t>g)</w:t>
      </w:r>
      <w:r w:rsidRPr="00913CB4">
        <w:rPr>
          <w:lang w:val="fr-FR"/>
        </w:rPr>
        <w:tab/>
      </w:r>
      <w:r>
        <w:rPr>
          <w:lang w:val="fr-FR"/>
        </w:rPr>
        <w:t>Sans considération de leur forme juridique, égalité des établissements d’enseignement, de leurs étudiants et personnels;</w:t>
      </w:r>
    </w:p>
    <w:p w:rsidR="00D84007" w:rsidRPr="00913CB4" w:rsidRDefault="00D84007">
      <w:pPr>
        <w:pStyle w:val="SingleTxtG"/>
        <w:rPr>
          <w:lang w:val="fr-FR"/>
        </w:rPr>
      </w:pPr>
      <w:r>
        <w:rPr>
          <w:lang w:val="fr-FR"/>
        </w:rPr>
        <w:tab/>
      </w:r>
      <w:r w:rsidRPr="00913CB4">
        <w:rPr>
          <w:lang w:val="fr-FR"/>
        </w:rPr>
        <w:t>h)</w:t>
      </w:r>
      <w:r w:rsidRPr="00913CB4">
        <w:rPr>
          <w:lang w:val="fr-FR"/>
        </w:rPr>
        <w:tab/>
      </w:r>
      <w:r>
        <w:rPr>
          <w:lang w:val="fr-FR"/>
        </w:rPr>
        <w:t>Coordination mutuelle des programmes d’enseignement général et autres;</w:t>
      </w:r>
    </w:p>
    <w:p w:rsidR="00D84007" w:rsidRPr="00913CB4" w:rsidRDefault="00D84007">
      <w:pPr>
        <w:pStyle w:val="SingleTxtG"/>
        <w:rPr>
          <w:lang w:val="fr-FR"/>
        </w:rPr>
      </w:pPr>
      <w:r>
        <w:rPr>
          <w:lang w:val="fr-FR"/>
        </w:rPr>
        <w:tab/>
      </w:r>
      <w:r w:rsidRPr="00913CB4">
        <w:rPr>
          <w:lang w:val="fr-FR"/>
        </w:rPr>
        <w:t>i)</w:t>
      </w:r>
      <w:r w:rsidRPr="00913CB4">
        <w:rPr>
          <w:lang w:val="fr-FR"/>
        </w:rPr>
        <w:tab/>
      </w:r>
      <w:r>
        <w:rPr>
          <w:lang w:val="fr-FR"/>
        </w:rPr>
        <w:t>Accessibilité économique, continuité, poursuite et conformité des études au niveau de développement, aux spécificités et au niveau de compétence de l’étudiant, dans le respect des critères minimum obligatoires de l’État;</w:t>
      </w:r>
    </w:p>
    <w:p w:rsidR="00D84007" w:rsidRPr="00913CB4" w:rsidRDefault="00D84007">
      <w:pPr>
        <w:pStyle w:val="SingleTxtG"/>
        <w:rPr>
          <w:lang w:val="fr-FR"/>
        </w:rPr>
      </w:pPr>
      <w:r>
        <w:rPr>
          <w:lang w:val="fr-FR"/>
        </w:rPr>
        <w:tab/>
      </w:r>
      <w:r w:rsidRPr="00913CB4">
        <w:rPr>
          <w:lang w:val="fr-FR"/>
        </w:rPr>
        <w:t>j)</w:t>
      </w:r>
      <w:r w:rsidRPr="00913CB4">
        <w:rPr>
          <w:lang w:val="fr-FR"/>
        </w:rPr>
        <w:tab/>
        <w:t>S</w:t>
      </w:r>
      <w:r>
        <w:rPr>
          <w:lang w:val="fr-FR"/>
        </w:rPr>
        <w:t>outien aux activités pédagogiques visant à préserver l’identité arménienne au sein de la d</w:t>
      </w:r>
      <w:r w:rsidRPr="00913CB4">
        <w:rPr>
          <w:lang w:val="fr-FR"/>
        </w:rPr>
        <w:t>iaspora;</w:t>
      </w:r>
    </w:p>
    <w:p w:rsidR="00D84007" w:rsidRPr="00913CB4" w:rsidRDefault="00D84007">
      <w:pPr>
        <w:pStyle w:val="SingleTxtG"/>
        <w:rPr>
          <w:lang w:val="fr-FR"/>
        </w:rPr>
      </w:pPr>
      <w:r>
        <w:rPr>
          <w:lang w:val="fr-FR"/>
        </w:rPr>
        <w:tab/>
      </w:r>
      <w:r w:rsidRPr="00913CB4">
        <w:rPr>
          <w:lang w:val="fr-FR"/>
        </w:rPr>
        <w:t>k)</w:t>
      </w:r>
      <w:r w:rsidRPr="00913CB4">
        <w:rPr>
          <w:lang w:val="fr-FR"/>
        </w:rPr>
        <w:tab/>
      </w:r>
      <w:r>
        <w:rPr>
          <w:lang w:val="fr-FR"/>
        </w:rPr>
        <w:t>Laïcité de l’éducation dans les établissements d’enseignement;</w:t>
      </w:r>
    </w:p>
    <w:p w:rsidR="00D84007" w:rsidRPr="00913CB4" w:rsidRDefault="00D84007">
      <w:pPr>
        <w:pStyle w:val="SingleTxtG"/>
        <w:rPr>
          <w:lang w:val="fr-FR"/>
        </w:rPr>
      </w:pPr>
      <w:r>
        <w:rPr>
          <w:lang w:val="fr-FR"/>
        </w:rPr>
        <w:tab/>
      </w:r>
      <w:r w:rsidRPr="00913CB4">
        <w:rPr>
          <w:lang w:val="fr-FR"/>
        </w:rPr>
        <w:t>l)</w:t>
      </w:r>
      <w:r w:rsidRPr="00913CB4">
        <w:rPr>
          <w:lang w:val="fr-FR"/>
        </w:rPr>
        <w:tab/>
      </w:r>
      <w:r>
        <w:rPr>
          <w:lang w:val="fr-FR"/>
        </w:rPr>
        <w:t>Garantie de pouvoir recevoir un enseignement dans les établissements publics et privés;</w:t>
      </w:r>
    </w:p>
    <w:p w:rsidR="00D84007" w:rsidRPr="00913CB4" w:rsidRDefault="00D84007">
      <w:pPr>
        <w:pStyle w:val="SingleTxtG"/>
        <w:rPr>
          <w:lang w:val="fr-FR"/>
        </w:rPr>
      </w:pPr>
      <w:r>
        <w:rPr>
          <w:lang w:val="fr-FR"/>
        </w:rPr>
        <w:tab/>
      </w:r>
      <w:r w:rsidRPr="00913CB4">
        <w:rPr>
          <w:lang w:val="fr-FR"/>
        </w:rPr>
        <w:t>m)</w:t>
      </w:r>
      <w:r w:rsidRPr="00913CB4">
        <w:rPr>
          <w:lang w:val="fr-FR"/>
        </w:rPr>
        <w:tab/>
      </w:r>
      <w:r>
        <w:rPr>
          <w:lang w:val="fr-FR"/>
        </w:rPr>
        <w:t>Garantie de l’égalité de valeur des diplômes délivrés par les établissements d’enseignement publics et privés agréés</w:t>
      </w:r>
      <w:r w:rsidRPr="00913CB4">
        <w:rPr>
          <w:lang w:val="fr-FR"/>
        </w:rPr>
        <w:t>.</w:t>
      </w:r>
    </w:p>
    <w:p w:rsidR="00D84007" w:rsidRPr="00913CB4" w:rsidRDefault="00D84007">
      <w:pPr>
        <w:pStyle w:val="H23G"/>
        <w:rPr>
          <w:lang w:val="fr-FR"/>
        </w:rPr>
      </w:pPr>
      <w:r w:rsidRPr="00913CB4">
        <w:rPr>
          <w:lang w:val="fr-FR"/>
        </w:rPr>
        <w:tab/>
        <w:t>1.</w:t>
      </w:r>
      <w:r w:rsidRPr="00913CB4">
        <w:rPr>
          <w:lang w:val="fr-FR"/>
        </w:rPr>
        <w:tab/>
      </w:r>
      <w:r>
        <w:rPr>
          <w:lang w:val="fr-FR"/>
        </w:rPr>
        <w:t>Principaux mandats, objectifs et principes de l’enseignement préscolaire</w:t>
      </w:r>
      <w:r w:rsidRPr="00913CB4">
        <w:rPr>
          <w:lang w:val="fr-FR"/>
        </w:rPr>
        <w:t xml:space="preserve"> </w:t>
      </w:r>
    </w:p>
    <w:p w:rsidR="00D84007" w:rsidRPr="00913CB4" w:rsidRDefault="00D84007">
      <w:pPr>
        <w:pStyle w:val="SingleTxtG"/>
        <w:rPr>
          <w:lang w:val="fr-FR"/>
        </w:rPr>
      </w:pPr>
      <w:r w:rsidRPr="00913CB4">
        <w:rPr>
          <w:lang w:val="fr-FR"/>
        </w:rPr>
        <w:t>467.</w:t>
      </w:r>
      <w:r w:rsidRPr="00913CB4">
        <w:rPr>
          <w:lang w:val="fr-FR"/>
        </w:rPr>
        <w:tab/>
      </w:r>
      <w:r>
        <w:rPr>
          <w:lang w:val="fr-FR"/>
        </w:rPr>
        <w:t>Les principes de l’enseignement préscolaire</w:t>
      </w:r>
      <w:r w:rsidRPr="00913CB4">
        <w:rPr>
          <w:lang w:val="fr-FR"/>
        </w:rPr>
        <w:t xml:space="preserve"> </w:t>
      </w:r>
      <w:r>
        <w:rPr>
          <w:lang w:val="fr-FR"/>
        </w:rPr>
        <w:t>sont les suivants:</w:t>
      </w:r>
    </w:p>
    <w:p w:rsidR="00D84007" w:rsidRPr="00913CB4" w:rsidRDefault="00D84007">
      <w:pPr>
        <w:pStyle w:val="SingleTxtG"/>
        <w:rPr>
          <w:lang w:val="fr-FR"/>
        </w:rPr>
      </w:pPr>
      <w:r>
        <w:rPr>
          <w:lang w:val="fr-FR"/>
        </w:rPr>
        <w:tab/>
      </w:r>
      <w:r w:rsidRPr="00913CB4">
        <w:rPr>
          <w:lang w:val="fr-FR"/>
        </w:rPr>
        <w:t>a)</w:t>
      </w:r>
      <w:r w:rsidRPr="00913CB4">
        <w:rPr>
          <w:lang w:val="fr-FR"/>
        </w:rPr>
        <w:tab/>
      </w:r>
      <w:r>
        <w:rPr>
          <w:lang w:val="fr-FR"/>
        </w:rPr>
        <w:t>Conditions matérielles identiques en vue du plein développement de l’enfant, de l’expression d’un savoir-faire, de centres d’intérêt, de capacités, d’aptitudes et de talents</w:t>
      </w:r>
      <w:r w:rsidRPr="00913CB4">
        <w:rPr>
          <w:lang w:val="fr-FR"/>
        </w:rPr>
        <w:t xml:space="preserve">; </w:t>
      </w:r>
    </w:p>
    <w:p w:rsidR="00D84007" w:rsidRPr="00913CB4" w:rsidRDefault="00D84007">
      <w:pPr>
        <w:pStyle w:val="SingleTxtG"/>
        <w:rPr>
          <w:lang w:val="fr-FR"/>
        </w:rPr>
      </w:pPr>
      <w:r>
        <w:rPr>
          <w:lang w:val="fr-FR"/>
        </w:rPr>
        <w:tab/>
      </w:r>
      <w:r w:rsidRPr="00913CB4">
        <w:rPr>
          <w:lang w:val="fr-FR"/>
        </w:rPr>
        <w:t>b)</w:t>
      </w:r>
      <w:r w:rsidRPr="00913CB4">
        <w:rPr>
          <w:lang w:val="fr-FR"/>
        </w:rPr>
        <w:tab/>
      </w:r>
      <w:r>
        <w:rPr>
          <w:lang w:val="fr-FR"/>
        </w:rPr>
        <w:t>Approche harmonisée des questions de développement, d’éducation, d’instruction des enfants, et de celles qui ont trait à leur santé et à leur réadaptation;</w:t>
      </w:r>
    </w:p>
    <w:p w:rsidR="00D84007" w:rsidRPr="00913CB4" w:rsidRDefault="00D84007">
      <w:pPr>
        <w:pStyle w:val="SingleTxtG"/>
        <w:rPr>
          <w:lang w:val="fr-FR"/>
        </w:rPr>
      </w:pPr>
      <w:r>
        <w:rPr>
          <w:lang w:val="fr-FR"/>
        </w:rPr>
        <w:tab/>
      </w:r>
      <w:r w:rsidRPr="00913CB4">
        <w:rPr>
          <w:lang w:val="fr-FR"/>
        </w:rPr>
        <w:t>c)</w:t>
      </w:r>
      <w:r w:rsidRPr="00913CB4">
        <w:rPr>
          <w:lang w:val="fr-FR"/>
        </w:rPr>
        <w:tab/>
      </w:r>
      <w:r>
        <w:rPr>
          <w:lang w:val="fr-FR"/>
        </w:rPr>
        <w:t>Participation des familles et des établissements d’enseignement préscolaires aux activités pédagogiques et éducatives;</w:t>
      </w:r>
    </w:p>
    <w:p w:rsidR="00D84007" w:rsidRPr="00913CB4" w:rsidRDefault="00D84007">
      <w:pPr>
        <w:pStyle w:val="SingleTxtG"/>
        <w:rPr>
          <w:lang w:val="fr-FR"/>
        </w:rPr>
      </w:pPr>
      <w:r>
        <w:rPr>
          <w:lang w:val="fr-FR"/>
        </w:rPr>
        <w:tab/>
      </w:r>
      <w:r w:rsidRPr="00913CB4">
        <w:rPr>
          <w:lang w:val="fr-FR"/>
        </w:rPr>
        <w:t>d)</w:t>
      </w:r>
      <w:r w:rsidRPr="00913CB4">
        <w:rPr>
          <w:lang w:val="fr-FR"/>
        </w:rPr>
        <w:tab/>
      </w:r>
      <w:r>
        <w:rPr>
          <w:lang w:val="fr-FR"/>
        </w:rPr>
        <w:t>Continuité de l’enseignement préscolaire et général;</w:t>
      </w:r>
    </w:p>
    <w:p w:rsidR="00D84007" w:rsidRPr="00913CB4" w:rsidRDefault="00D84007">
      <w:pPr>
        <w:pStyle w:val="SingleTxtG"/>
        <w:rPr>
          <w:lang w:val="fr-FR"/>
        </w:rPr>
      </w:pPr>
      <w:r>
        <w:rPr>
          <w:lang w:val="fr-FR"/>
        </w:rPr>
        <w:tab/>
      </w:r>
      <w:r w:rsidRPr="00913CB4">
        <w:rPr>
          <w:lang w:val="fr-FR"/>
        </w:rPr>
        <w:t>e)</w:t>
      </w:r>
      <w:r w:rsidRPr="00913CB4">
        <w:rPr>
          <w:lang w:val="fr-FR"/>
        </w:rPr>
        <w:tab/>
      </w:r>
      <w:r>
        <w:rPr>
          <w:lang w:val="fr-FR"/>
        </w:rPr>
        <w:t>Laïcité de l’enseignement préscolaire;</w:t>
      </w:r>
    </w:p>
    <w:p w:rsidR="00D84007" w:rsidRPr="00913CB4" w:rsidRDefault="00D84007">
      <w:pPr>
        <w:pStyle w:val="SingleTxtG"/>
        <w:rPr>
          <w:lang w:val="fr-FR"/>
        </w:rPr>
      </w:pPr>
      <w:r>
        <w:rPr>
          <w:lang w:val="fr-FR"/>
        </w:rPr>
        <w:tab/>
      </w:r>
      <w:r w:rsidRPr="00913CB4">
        <w:rPr>
          <w:lang w:val="fr-FR"/>
        </w:rPr>
        <w:t>f)</w:t>
      </w:r>
      <w:r w:rsidRPr="00913CB4">
        <w:rPr>
          <w:lang w:val="fr-FR"/>
        </w:rPr>
        <w:tab/>
      </w:r>
      <w:r>
        <w:rPr>
          <w:lang w:val="fr-FR"/>
        </w:rPr>
        <w:t>Approche individualisée dans le but de développer la personnalité de l’enfant</w:t>
      </w:r>
      <w:r w:rsidRPr="00913CB4">
        <w:rPr>
          <w:lang w:val="fr-FR"/>
        </w:rPr>
        <w:t>;</w:t>
      </w:r>
    </w:p>
    <w:p w:rsidR="00D84007" w:rsidRPr="00913CB4" w:rsidRDefault="00D84007">
      <w:pPr>
        <w:pStyle w:val="SingleTxtG"/>
        <w:rPr>
          <w:lang w:val="fr-FR"/>
        </w:rPr>
      </w:pPr>
      <w:r>
        <w:rPr>
          <w:lang w:val="fr-FR"/>
        </w:rPr>
        <w:tab/>
      </w:r>
      <w:r w:rsidRPr="00913CB4">
        <w:rPr>
          <w:lang w:val="fr-FR"/>
        </w:rPr>
        <w:t>g)</w:t>
      </w:r>
      <w:r w:rsidRPr="00913CB4">
        <w:rPr>
          <w:lang w:val="fr-FR"/>
        </w:rPr>
        <w:tab/>
      </w:r>
      <w:r>
        <w:rPr>
          <w:lang w:val="fr-FR"/>
        </w:rPr>
        <w:t>Conformité du contenu, du niveau et du volume de l’enseignement avec les spécificités de développement et l’état de santé de l’enfant d’âge préscolaire</w:t>
      </w:r>
      <w:r w:rsidRPr="00913CB4">
        <w:rPr>
          <w:lang w:val="fr-FR"/>
        </w:rPr>
        <w:t>.</w:t>
      </w:r>
    </w:p>
    <w:p w:rsidR="00D84007" w:rsidRPr="00913CB4" w:rsidRDefault="00D84007">
      <w:pPr>
        <w:pStyle w:val="H23G"/>
        <w:rPr>
          <w:lang w:val="fr-FR"/>
        </w:rPr>
      </w:pPr>
      <w:r w:rsidRPr="00913CB4">
        <w:rPr>
          <w:lang w:val="fr-FR"/>
        </w:rPr>
        <w:tab/>
        <w:t>2.</w:t>
      </w:r>
      <w:r w:rsidRPr="00913CB4">
        <w:rPr>
          <w:lang w:val="fr-FR"/>
        </w:rPr>
        <w:tab/>
        <w:t>Objecti</w:t>
      </w:r>
      <w:r>
        <w:rPr>
          <w:lang w:val="fr-FR"/>
        </w:rPr>
        <w:t>fs et missions de l’enseignement préscolaire</w:t>
      </w:r>
    </w:p>
    <w:p w:rsidR="00D84007" w:rsidRPr="00913CB4" w:rsidRDefault="00D84007">
      <w:pPr>
        <w:pStyle w:val="SingleTxtG"/>
        <w:rPr>
          <w:lang w:val="fr-FR"/>
        </w:rPr>
      </w:pPr>
      <w:r w:rsidRPr="00913CB4">
        <w:rPr>
          <w:lang w:val="fr-FR"/>
        </w:rPr>
        <w:t>468.</w:t>
      </w:r>
      <w:r w:rsidRPr="00913CB4">
        <w:rPr>
          <w:lang w:val="fr-FR"/>
        </w:rPr>
        <w:tab/>
      </w:r>
      <w:r>
        <w:rPr>
          <w:lang w:val="fr-FR"/>
        </w:rPr>
        <w:t>Les objectif</w:t>
      </w:r>
      <w:r w:rsidRPr="00913CB4">
        <w:rPr>
          <w:lang w:val="fr-FR"/>
        </w:rPr>
        <w:t xml:space="preserve">s </w:t>
      </w:r>
      <w:r>
        <w:rPr>
          <w:lang w:val="fr-FR"/>
        </w:rPr>
        <w:t>de</w:t>
      </w:r>
      <w:r w:rsidRPr="00913CB4">
        <w:rPr>
          <w:lang w:val="fr-FR"/>
        </w:rPr>
        <w:t xml:space="preserve"> </w:t>
      </w:r>
      <w:r>
        <w:rPr>
          <w:lang w:val="fr-FR"/>
        </w:rPr>
        <w:t>l’enseignement préscolaire</w:t>
      </w:r>
      <w:r w:rsidRPr="00913CB4">
        <w:rPr>
          <w:lang w:val="fr-FR"/>
        </w:rPr>
        <w:t xml:space="preserve"> </w:t>
      </w:r>
      <w:r>
        <w:rPr>
          <w:lang w:val="fr-FR"/>
        </w:rPr>
        <w:t>sont les suivants:</w:t>
      </w:r>
    </w:p>
    <w:p w:rsidR="00D84007" w:rsidRPr="00913CB4" w:rsidRDefault="00D84007">
      <w:pPr>
        <w:pStyle w:val="SingleTxtG"/>
        <w:rPr>
          <w:lang w:val="fr-FR"/>
        </w:rPr>
      </w:pPr>
      <w:r>
        <w:rPr>
          <w:lang w:val="fr-FR"/>
        </w:rPr>
        <w:tab/>
      </w:r>
      <w:r w:rsidRPr="00913CB4">
        <w:rPr>
          <w:lang w:val="fr-FR"/>
        </w:rPr>
        <w:t>a)</w:t>
      </w:r>
      <w:r w:rsidRPr="00913CB4">
        <w:rPr>
          <w:lang w:val="fr-FR"/>
        </w:rPr>
        <w:tab/>
      </w:r>
      <w:r>
        <w:rPr>
          <w:lang w:val="fr-FR"/>
        </w:rPr>
        <w:t>Prise en charge et renforcement de la santé physique et mentale de l’enfant;</w:t>
      </w:r>
    </w:p>
    <w:p w:rsidR="00D84007" w:rsidRPr="00913CB4" w:rsidRDefault="00D84007">
      <w:pPr>
        <w:pStyle w:val="SingleTxtG"/>
        <w:rPr>
          <w:lang w:val="fr-FR"/>
        </w:rPr>
      </w:pPr>
      <w:r>
        <w:rPr>
          <w:lang w:val="fr-FR"/>
        </w:rPr>
        <w:tab/>
      </w:r>
      <w:r w:rsidRPr="00913CB4">
        <w:rPr>
          <w:lang w:val="fr-FR"/>
        </w:rPr>
        <w:t>b)</w:t>
      </w:r>
      <w:r w:rsidRPr="00913CB4">
        <w:rPr>
          <w:lang w:val="fr-FR"/>
        </w:rPr>
        <w:tab/>
      </w:r>
      <w:r>
        <w:rPr>
          <w:lang w:val="fr-FR"/>
        </w:rPr>
        <w:t>Equilibre entre le développement et l’éducation;</w:t>
      </w:r>
    </w:p>
    <w:p w:rsidR="00D84007" w:rsidRPr="00913CB4" w:rsidRDefault="00D84007">
      <w:pPr>
        <w:pStyle w:val="SingleTxtG"/>
        <w:rPr>
          <w:lang w:val="fr-FR"/>
        </w:rPr>
      </w:pPr>
      <w:r>
        <w:rPr>
          <w:lang w:val="fr-FR"/>
        </w:rPr>
        <w:tab/>
      </w:r>
      <w:r w:rsidRPr="00913CB4">
        <w:rPr>
          <w:lang w:val="fr-FR"/>
        </w:rPr>
        <w:t>c)</w:t>
      </w:r>
      <w:r w:rsidRPr="00913CB4">
        <w:rPr>
          <w:lang w:val="fr-FR"/>
        </w:rPr>
        <w:tab/>
        <w:t>Pr</w:t>
      </w:r>
      <w:r>
        <w:rPr>
          <w:lang w:val="fr-FR"/>
        </w:rPr>
        <w:t>éparation à l’enseignement scolaire</w:t>
      </w:r>
      <w:r w:rsidRPr="00913CB4">
        <w:rPr>
          <w:lang w:val="fr-FR"/>
        </w:rPr>
        <w:t>.</w:t>
      </w:r>
    </w:p>
    <w:p w:rsidR="00D84007" w:rsidRPr="00913CB4" w:rsidRDefault="00D84007">
      <w:pPr>
        <w:pStyle w:val="SingleTxtG"/>
        <w:rPr>
          <w:lang w:val="fr-FR"/>
        </w:rPr>
      </w:pPr>
      <w:r w:rsidRPr="00913CB4">
        <w:rPr>
          <w:lang w:val="fr-FR"/>
        </w:rPr>
        <w:t>469.</w:t>
      </w:r>
      <w:r w:rsidRPr="00913CB4">
        <w:rPr>
          <w:lang w:val="fr-FR"/>
        </w:rPr>
        <w:tab/>
      </w:r>
      <w:r>
        <w:rPr>
          <w:lang w:val="fr-FR"/>
        </w:rPr>
        <w:t>Les missions de l’enseignement préscolaire sont les suivantes:</w:t>
      </w:r>
      <w:r w:rsidRPr="00913CB4">
        <w:rPr>
          <w:lang w:val="fr-FR"/>
        </w:rPr>
        <w:t xml:space="preserve"> </w:t>
      </w:r>
    </w:p>
    <w:p w:rsidR="00D84007" w:rsidRPr="00913CB4" w:rsidRDefault="00D84007">
      <w:pPr>
        <w:pStyle w:val="SingleTxtG"/>
        <w:rPr>
          <w:lang w:val="fr-FR"/>
        </w:rPr>
      </w:pPr>
      <w:r>
        <w:rPr>
          <w:lang w:val="fr-FR"/>
        </w:rPr>
        <w:tab/>
      </w:r>
      <w:r w:rsidRPr="00913CB4">
        <w:rPr>
          <w:lang w:val="fr-FR"/>
        </w:rPr>
        <w:t>a)</w:t>
      </w:r>
      <w:r w:rsidRPr="00913CB4">
        <w:rPr>
          <w:lang w:val="fr-FR"/>
        </w:rPr>
        <w:tab/>
      </w:r>
      <w:r>
        <w:rPr>
          <w:lang w:val="fr-FR"/>
        </w:rPr>
        <w:t>Renforcement des capacités fondamentales des enfants d’âge préscolaire en matière de communication et de calcul dans leur langue maternelle;</w:t>
      </w:r>
    </w:p>
    <w:p w:rsidR="00D84007" w:rsidRPr="00913CB4" w:rsidRDefault="00D84007">
      <w:pPr>
        <w:pStyle w:val="SingleTxtG"/>
        <w:rPr>
          <w:lang w:val="fr-FR"/>
        </w:rPr>
      </w:pPr>
      <w:r>
        <w:rPr>
          <w:lang w:val="fr-FR"/>
        </w:rPr>
        <w:tab/>
      </w:r>
      <w:r w:rsidRPr="00913CB4">
        <w:rPr>
          <w:lang w:val="fr-FR"/>
        </w:rPr>
        <w:t>b)</w:t>
      </w:r>
      <w:r w:rsidRPr="00913CB4">
        <w:rPr>
          <w:lang w:val="fr-FR"/>
        </w:rPr>
        <w:tab/>
      </w:r>
      <w:r>
        <w:rPr>
          <w:lang w:val="fr-FR"/>
        </w:rPr>
        <w:t>Prise en charge de l’enfant d’âge préscolaire et prévention/correction des troubles du développement;</w:t>
      </w:r>
    </w:p>
    <w:p w:rsidR="00D84007" w:rsidRPr="00913CB4" w:rsidRDefault="00D84007">
      <w:pPr>
        <w:pStyle w:val="SingleTxtG"/>
        <w:rPr>
          <w:lang w:val="fr-FR"/>
        </w:rPr>
      </w:pPr>
      <w:r>
        <w:rPr>
          <w:lang w:val="fr-FR"/>
        </w:rPr>
        <w:tab/>
      </w:r>
      <w:r w:rsidRPr="00913CB4">
        <w:rPr>
          <w:lang w:val="fr-FR"/>
        </w:rPr>
        <w:t>c)</w:t>
      </w:r>
      <w:r w:rsidRPr="00913CB4">
        <w:rPr>
          <w:lang w:val="fr-FR"/>
        </w:rPr>
        <w:tab/>
      </w:r>
      <w:r>
        <w:rPr>
          <w:lang w:val="fr-FR"/>
        </w:rPr>
        <w:t>Apprentissage des principales règles de conduite, de la notion de patrie et d’environnement, de l’histoire et de la culture nationale; création d’une base favorable au développement mental, moral, esthétique et physique de l’enfant, mise en place de compétences et de capacités de travail élémentaires;</w:t>
      </w:r>
      <w:r w:rsidRPr="00913CB4">
        <w:rPr>
          <w:lang w:val="fr-FR"/>
        </w:rPr>
        <w:t xml:space="preserve"> </w:t>
      </w:r>
    </w:p>
    <w:p w:rsidR="00D84007" w:rsidRPr="00913CB4" w:rsidRDefault="00D84007">
      <w:pPr>
        <w:pStyle w:val="SingleTxtG"/>
        <w:rPr>
          <w:lang w:val="fr-FR"/>
        </w:rPr>
      </w:pPr>
      <w:r>
        <w:rPr>
          <w:lang w:val="fr-FR"/>
        </w:rPr>
        <w:tab/>
      </w:r>
      <w:r w:rsidRPr="00913CB4">
        <w:rPr>
          <w:lang w:val="fr-FR"/>
        </w:rPr>
        <w:t>d)</w:t>
      </w:r>
      <w:r w:rsidRPr="00913CB4">
        <w:rPr>
          <w:lang w:val="fr-FR"/>
        </w:rPr>
        <w:tab/>
        <w:t>In</w:t>
      </w:r>
      <w:r>
        <w:rPr>
          <w:lang w:val="fr-FR"/>
        </w:rPr>
        <w:t>culcation de l’amour de la patrie, du respect de la famille, des traditions nationales, des autres langues, des valeurs nationales, apprentissage du traitement respectueux du cadre de vie et de l’environnement;</w:t>
      </w:r>
      <w:r w:rsidRPr="00913CB4">
        <w:rPr>
          <w:lang w:val="fr-FR"/>
        </w:rPr>
        <w:t xml:space="preserve"> </w:t>
      </w:r>
    </w:p>
    <w:p w:rsidR="00D84007" w:rsidRPr="00913CB4" w:rsidRDefault="00D84007">
      <w:pPr>
        <w:pStyle w:val="SingleTxtG"/>
        <w:rPr>
          <w:lang w:val="fr-FR"/>
        </w:rPr>
      </w:pPr>
      <w:r>
        <w:rPr>
          <w:lang w:val="fr-FR"/>
        </w:rPr>
        <w:tab/>
      </w:r>
      <w:r w:rsidRPr="00913CB4">
        <w:rPr>
          <w:lang w:val="fr-FR"/>
        </w:rPr>
        <w:t>e)</w:t>
      </w:r>
      <w:r w:rsidRPr="00913CB4">
        <w:rPr>
          <w:lang w:val="fr-FR"/>
        </w:rPr>
        <w:tab/>
        <w:t xml:space="preserve">Formation </w:t>
      </w:r>
      <w:r>
        <w:rPr>
          <w:lang w:val="fr-FR"/>
        </w:rPr>
        <w:t>de la personnalité de l’enfant, développement de sa créativité;</w:t>
      </w:r>
      <w:r w:rsidRPr="00913CB4">
        <w:rPr>
          <w:lang w:val="fr-FR"/>
        </w:rPr>
        <w:t xml:space="preserve"> </w:t>
      </w:r>
    </w:p>
    <w:p w:rsidR="00D84007" w:rsidRPr="00913CB4" w:rsidRDefault="00D84007">
      <w:pPr>
        <w:pStyle w:val="SingleTxtG"/>
        <w:rPr>
          <w:lang w:val="fr-FR"/>
        </w:rPr>
      </w:pPr>
      <w:r>
        <w:rPr>
          <w:lang w:val="fr-FR"/>
        </w:rPr>
        <w:tab/>
      </w:r>
      <w:r w:rsidRPr="00913CB4">
        <w:rPr>
          <w:lang w:val="fr-FR"/>
        </w:rPr>
        <w:t>f)</w:t>
      </w:r>
      <w:r w:rsidRPr="00913CB4">
        <w:rPr>
          <w:lang w:val="fr-FR"/>
        </w:rPr>
        <w:tab/>
      </w:r>
      <w:r>
        <w:rPr>
          <w:lang w:val="fr-FR"/>
        </w:rPr>
        <w:t>Garantie du niveau de préparation à la suite de la scolarité conformément aux critères applicables à l’enseignement préscolaire;</w:t>
      </w:r>
    </w:p>
    <w:p w:rsidR="00D84007" w:rsidRPr="00913CB4" w:rsidRDefault="00D84007">
      <w:pPr>
        <w:pStyle w:val="SingleTxtG"/>
        <w:rPr>
          <w:lang w:val="fr-FR"/>
        </w:rPr>
      </w:pPr>
      <w:r>
        <w:rPr>
          <w:lang w:val="fr-FR"/>
        </w:rPr>
        <w:tab/>
      </w:r>
      <w:r w:rsidRPr="00913CB4">
        <w:rPr>
          <w:lang w:val="fr-FR"/>
        </w:rPr>
        <w:t>g)</w:t>
      </w:r>
      <w:r w:rsidRPr="00913CB4">
        <w:rPr>
          <w:lang w:val="fr-FR"/>
        </w:rPr>
        <w:tab/>
      </w:r>
      <w:r>
        <w:rPr>
          <w:lang w:val="fr-FR"/>
        </w:rPr>
        <w:t>Soutien social et pédagogique des familles</w:t>
      </w:r>
      <w:r w:rsidRPr="00913CB4">
        <w:rPr>
          <w:lang w:val="fr-FR"/>
        </w:rPr>
        <w:t xml:space="preserve">. </w:t>
      </w:r>
    </w:p>
    <w:p w:rsidR="00D84007" w:rsidRPr="00913CB4" w:rsidRDefault="00D84007">
      <w:pPr>
        <w:pStyle w:val="SingleTxtG"/>
        <w:rPr>
          <w:lang w:val="fr-FR"/>
        </w:rPr>
      </w:pPr>
      <w:r w:rsidRPr="00913CB4">
        <w:rPr>
          <w:lang w:val="fr-FR"/>
        </w:rPr>
        <w:t>470.</w:t>
      </w:r>
      <w:r w:rsidRPr="00913CB4">
        <w:rPr>
          <w:lang w:val="fr-FR"/>
        </w:rPr>
        <w:tab/>
      </w:r>
      <w:r>
        <w:rPr>
          <w:lang w:val="fr-FR"/>
        </w:rPr>
        <w:t>S’agissant de l’enseignement préscolaire</w:t>
      </w:r>
      <w:r w:rsidRPr="00913CB4">
        <w:rPr>
          <w:lang w:val="fr-FR"/>
        </w:rPr>
        <w:t xml:space="preserve">, </w:t>
      </w:r>
      <w:r>
        <w:rPr>
          <w:lang w:val="fr-FR"/>
        </w:rPr>
        <w:t>les orientations stratégiques actuelles sont les suivantes: amélioration du cadre législatif, renforcement et développement du réseau, amélioration de la qualité des services, accroissement de l’accessibilité économique</w:t>
      </w:r>
      <w:r w:rsidRPr="00913CB4">
        <w:rPr>
          <w:lang w:val="fr-FR"/>
        </w:rPr>
        <w:t xml:space="preserve"> </w:t>
      </w:r>
      <w:r>
        <w:rPr>
          <w:lang w:val="fr-FR"/>
        </w:rPr>
        <w:t>et</w:t>
      </w:r>
      <w:r w:rsidRPr="00913CB4">
        <w:rPr>
          <w:lang w:val="fr-FR"/>
        </w:rPr>
        <w:t xml:space="preserve"> </w:t>
      </w:r>
      <w:r>
        <w:rPr>
          <w:lang w:val="fr-FR"/>
        </w:rPr>
        <w:t>des inscriptions</w:t>
      </w:r>
      <w:r w:rsidRPr="00913CB4">
        <w:rPr>
          <w:lang w:val="fr-FR"/>
        </w:rPr>
        <w:t>.</w:t>
      </w:r>
    </w:p>
    <w:p w:rsidR="00D84007" w:rsidRPr="00913CB4" w:rsidRDefault="00D84007">
      <w:pPr>
        <w:pStyle w:val="SingleTxtG"/>
        <w:rPr>
          <w:lang w:val="fr-FR"/>
        </w:rPr>
      </w:pPr>
      <w:r w:rsidRPr="00913CB4">
        <w:rPr>
          <w:lang w:val="fr-FR"/>
        </w:rPr>
        <w:t>471.</w:t>
      </w:r>
      <w:r w:rsidRPr="00913CB4">
        <w:rPr>
          <w:lang w:val="fr-FR"/>
        </w:rPr>
        <w:tab/>
      </w:r>
      <w:r>
        <w:rPr>
          <w:lang w:val="fr-FR"/>
        </w:rPr>
        <w:t>La stratégie</w:t>
      </w:r>
      <w:r w:rsidRPr="00913CB4">
        <w:rPr>
          <w:lang w:val="fr-FR"/>
        </w:rPr>
        <w:t xml:space="preserve"> 2008</w:t>
      </w:r>
      <w:r>
        <w:rPr>
          <w:lang w:val="fr-FR"/>
        </w:rPr>
        <w:t>-</w:t>
      </w:r>
      <w:r w:rsidRPr="00913CB4">
        <w:rPr>
          <w:lang w:val="fr-FR"/>
        </w:rPr>
        <w:t xml:space="preserve">2015 </w:t>
      </w:r>
      <w:r>
        <w:rPr>
          <w:lang w:val="fr-FR"/>
        </w:rPr>
        <w:t>et le programme pilote de réforme de l’enseignement préscolaire</w:t>
      </w:r>
      <w:r w:rsidRPr="00913CB4">
        <w:rPr>
          <w:lang w:val="fr-FR"/>
        </w:rPr>
        <w:t xml:space="preserve"> </w:t>
      </w:r>
      <w:r>
        <w:rPr>
          <w:lang w:val="fr-FR"/>
        </w:rPr>
        <w:t>ont été approuvés par la Décision gouvernementale</w:t>
      </w:r>
      <w:r w:rsidRPr="00913CB4">
        <w:rPr>
          <w:lang w:val="fr-FR"/>
        </w:rPr>
        <w:t xml:space="preserve"> </w:t>
      </w:r>
      <w:r>
        <w:rPr>
          <w:lang w:val="fr-FR"/>
        </w:rPr>
        <w:t>du</w:t>
      </w:r>
      <w:r w:rsidRPr="00913CB4">
        <w:rPr>
          <w:lang w:val="fr-FR"/>
        </w:rPr>
        <w:t xml:space="preserve"> 13 </w:t>
      </w:r>
      <w:r>
        <w:rPr>
          <w:lang w:val="fr-FR"/>
        </w:rPr>
        <w:t>mars</w:t>
      </w:r>
      <w:r w:rsidRPr="00913CB4">
        <w:rPr>
          <w:lang w:val="fr-FR"/>
        </w:rPr>
        <w:t xml:space="preserve"> 2008.</w:t>
      </w:r>
    </w:p>
    <w:p w:rsidR="00D84007" w:rsidRPr="00913CB4" w:rsidRDefault="00D84007">
      <w:pPr>
        <w:pStyle w:val="SingleTxtG"/>
        <w:rPr>
          <w:lang w:val="fr-FR"/>
        </w:rPr>
      </w:pPr>
      <w:r w:rsidRPr="00913CB4">
        <w:rPr>
          <w:lang w:val="fr-FR"/>
        </w:rPr>
        <w:t>472.</w:t>
      </w:r>
      <w:r w:rsidRPr="00913CB4">
        <w:rPr>
          <w:lang w:val="fr-FR"/>
        </w:rPr>
        <w:tab/>
      </w:r>
      <w:r>
        <w:rPr>
          <w:lang w:val="fr-FR"/>
        </w:rPr>
        <w:t xml:space="preserve">Le plan destiné à bien préparer les enfants de 5 et 6 ans à l’école primaire revêt une importance particulière dans le programme de la stratégie. Le programme pilote a été mis en œuvre dans </w:t>
      </w:r>
      <w:r w:rsidRPr="00913CB4">
        <w:rPr>
          <w:lang w:val="fr-FR"/>
        </w:rPr>
        <w:t xml:space="preserve">22 institutions </w:t>
      </w:r>
      <w:r>
        <w:rPr>
          <w:lang w:val="fr-FR"/>
        </w:rPr>
        <w:t>des deux régions les plus vulnérables, à savoir</w:t>
      </w:r>
      <w:r w:rsidRPr="00913CB4">
        <w:rPr>
          <w:lang w:val="fr-FR"/>
        </w:rPr>
        <w:t xml:space="preserve"> Shirak </w:t>
      </w:r>
      <w:r>
        <w:rPr>
          <w:lang w:val="fr-FR"/>
        </w:rPr>
        <w:t>et</w:t>
      </w:r>
      <w:r w:rsidRPr="00913CB4">
        <w:rPr>
          <w:lang w:val="fr-FR"/>
        </w:rPr>
        <w:t xml:space="preserve"> Lori</w:t>
      </w:r>
      <w:r>
        <w:rPr>
          <w:lang w:val="fr-FR"/>
        </w:rPr>
        <w:t>, où l’on compte</w:t>
      </w:r>
      <w:r w:rsidRPr="00913CB4">
        <w:rPr>
          <w:lang w:val="fr-FR"/>
        </w:rPr>
        <w:t xml:space="preserve"> 540 </w:t>
      </w:r>
      <w:r>
        <w:rPr>
          <w:lang w:val="fr-FR"/>
        </w:rPr>
        <w:t>enfants inscrits; ce sont près de 198</w:t>
      </w:r>
      <w:r w:rsidRPr="00913CB4">
        <w:rPr>
          <w:lang w:val="fr-FR"/>
        </w:rPr>
        <w:t xml:space="preserve"> </w:t>
      </w:r>
      <w:r>
        <w:rPr>
          <w:lang w:val="fr-FR"/>
        </w:rPr>
        <w:t>dollars qui ont été prélevés à cet effet sur le crédit du programme «Qualité et conformité de l’éducation». Des programmes ont été mis en œuvre dans les établissements d’enseignement général des communautés qui ne disposent d’aucune école maternelle ou d’aucune digne de ce nom; ces programmes ont été mis sur pied grâce à trois ressources: subventions d’une part et investissements des communautés et des parents d’autre part. Ainsi, les conditions requises et un environnement formateur ont été instaurés dans tous les établissements de manière à assurer l’instruction et l’éducation des enfants</w:t>
      </w:r>
      <w:r w:rsidRPr="00913CB4">
        <w:rPr>
          <w:lang w:val="fr-FR"/>
        </w:rPr>
        <w:t>.</w:t>
      </w:r>
    </w:p>
    <w:p w:rsidR="00D84007" w:rsidRPr="00913CB4" w:rsidRDefault="00D84007">
      <w:pPr>
        <w:pStyle w:val="SingleTxtG"/>
        <w:rPr>
          <w:lang w:val="fr-FR"/>
        </w:rPr>
      </w:pPr>
      <w:r w:rsidRPr="00913CB4">
        <w:rPr>
          <w:lang w:val="fr-FR"/>
        </w:rPr>
        <w:t>473.</w:t>
      </w:r>
      <w:r w:rsidRPr="00913CB4">
        <w:rPr>
          <w:lang w:val="fr-FR"/>
        </w:rPr>
        <w:tab/>
      </w:r>
      <w:r>
        <w:rPr>
          <w:lang w:val="fr-FR"/>
        </w:rPr>
        <w:t>L’accroissement de la disponibilité et de l’accessibilité économique</w:t>
      </w:r>
      <w:r w:rsidRPr="00913CB4">
        <w:rPr>
          <w:lang w:val="fr-FR"/>
        </w:rPr>
        <w:t xml:space="preserve"> </w:t>
      </w:r>
      <w:r>
        <w:rPr>
          <w:lang w:val="fr-FR"/>
        </w:rPr>
        <w:t>de l’enseignement préscolaire</w:t>
      </w:r>
      <w:r w:rsidRPr="00913CB4">
        <w:rPr>
          <w:lang w:val="fr-FR"/>
        </w:rPr>
        <w:t xml:space="preserve"> </w:t>
      </w:r>
      <w:r>
        <w:rPr>
          <w:lang w:val="fr-FR"/>
        </w:rPr>
        <w:t xml:space="preserve">étant considéré comme une priorité du sous-programme, une hausse progressive du taux d’inscription d’enfants en dernière année </w:t>
      </w:r>
      <w:r w:rsidRPr="00913CB4">
        <w:rPr>
          <w:lang w:val="fr-FR"/>
        </w:rPr>
        <w:t xml:space="preserve">(5 </w:t>
      </w:r>
      <w:r>
        <w:rPr>
          <w:lang w:val="fr-FR"/>
        </w:rPr>
        <w:t>à</w:t>
      </w:r>
      <w:r w:rsidRPr="00913CB4">
        <w:rPr>
          <w:lang w:val="fr-FR"/>
        </w:rPr>
        <w:t xml:space="preserve"> 6 </w:t>
      </w:r>
      <w:r>
        <w:rPr>
          <w:lang w:val="fr-FR"/>
        </w:rPr>
        <w:t>ans</w:t>
      </w:r>
      <w:r w:rsidRPr="00913CB4">
        <w:rPr>
          <w:lang w:val="fr-FR"/>
        </w:rPr>
        <w:t xml:space="preserve">) </w:t>
      </w:r>
      <w:r>
        <w:rPr>
          <w:lang w:val="fr-FR"/>
        </w:rPr>
        <w:t xml:space="preserve">devrait se produire et, au terme du programme </w:t>
      </w:r>
      <w:r w:rsidRPr="00913CB4">
        <w:rPr>
          <w:lang w:val="fr-FR"/>
        </w:rPr>
        <w:t xml:space="preserve">(2016), </w:t>
      </w:r>
      <w:r>
        <w:rPr>
          <w:lang w:val="fr-FR"/>
        </w:rPr>
        <w:t>ce taux devrait avoisiner les</w:t>
      </w:r>
      <w:r w:rsidRPr="00913CB4">
        <w:rPr>
          <w:lang w:val="fr-FR"/>
        </w:rPr>
        <w:t xml:space="preserve"> 90</w:t>
      </w:r>
      <w:r>
        <w:rPr>
          <w:lang w:val="fr-FR"/>
        </w:rPr>
        <w:t>%</w:t>
      </w:r>
      <w:r w:rsidRPr="00913CB4">
        <w:rPr>
          <w:lang w:val="fr-FR"/>
        </w:rPr>
        <w:t xml:space="preserve">. </w:t>
      </w:r>
      <w:r>
        <w:rPr>
          <w:lang w:val="fr-FR"/>
        </w:rPr>
        <w:t>La Décision gouvernementale</w:t>
      </w:r>
      <w:r w:rsidRPr="00913CB4">
        <w:rPr>
          <w:lang w:val="fr-FR"/>
        </w:rPr>
        <w:t xml:space="preserve"> </w:t>
      </w:r>
      <w:r>
        <w:rPr>
          <w:lang w:val="fr-FR"/>
        </w:rPr>
        <w:t>nº</w:t>
      </w:r>
      <w:r w:rsidRPr="00913CB4">
        <w:rPr>
          <w:lang w:val="fr-FR"/>
        </w:rPr>
        <w:t xml:space="preserve"> 29 </w:t>
      </w:r>
      <w:r>
        <w:rPr>
          <w:lang w:val="fr-FR"/>
        </w:rPr>
        <w:t>du</w:t>
      </w:r>
      <w:r w:rsidRPr="00913CB4">
        <w:rPr>
          <w:lang w:val="fr-FR"/>
        </w:rPr>
        <w:t xml:space="preserve"> 16 </w:t>
      </w:r>
      <w:r>
        <w:rPr>
          <w:lang w:val="fr-FR"/>
        </w:rPr>
        <w:t>juillet</w:t>
      </w:r>
      <w:r w:rsidRPr="00913CB4">
        <w:rPr>
          <w:lang w:val="fr-FR"/>
        </w:rPr>
        <w:t xml:space="preserve"> 2009 </w:t>
      </w:r>
      <w:r>
        <w:rPr>
          <w:lang w:val="fr-FR"/>
        </w:rPr>
        <w:t>sur la poursuite du processus du programme 2</w:t>
      </w:r>
      <w:r w:rsidRPr="00913CB4">
        <w:rPr>
          <w:lang w:val="fr-FR"/>
        </w:rPr>
        <w:t>008</w:t>
      </w:r>
      <w:r>
        <w:rPr>
          <w:lang w:val="fr-FR"/>
        </w:rPr>
        <w:t>-</w:t>
      </w:r>
      <w:r w:rsidRPr="00913CB4">
        <w:rPr>
          <w:lang w:val="fr-FR"/>
        </w:rPr>
        <w:t xml:space="preserve">2015 </w:t>
      </w:r>
      <w:r>
        <w:rPr>
          <w:lang w:val="fr-FR"/>
        </w:rPr>
        <w:t>de réforme de l’enseignement préscolaire prévoit d’accorder des subventions à près de</w:t>
      </w:r>
      <w:r w:rsidRPr="00913CB4">
        <w:rPr>
          <w:lang w:val="fr-FR"/>
        </w:rPr>
        <w:t xml:space="preserve"> 140 </w:t>
      </w:r>
      <w:r>
        <w:rPr>
          <w:lang w:val="fr-FR"/>
        </w:rPr>
        <w:t>établissements d’enseignement préscolaire de différentes communautés d’Arménie pour qu’ils appliquent les programmes</w:t>
      </w:r>
      <w:r w:rsidRPr="00913CB4">
        <w:rPr>
          <w:lang w:val="fr-FR"/>
        </w:rPr>
        <w:t>.</w:t>
      </w:r>
    </w:p>
    <w:p w:rsidR="00D84007" w:rsidRPr="00913CB4" w:rsidRDefault="00D84007">
      <w:pPr>
        <w:pStyle w:val="SingleTxtG"/>
        <w:rPr>
          <w:lang w:val="fr-FR"/>
        </w:rPr>
      </w:pPr>
      <w:r w:rsidRPr="00913CB4">
        <w:rPr>
          <w:lang w:val="fr-FR"/>
        </w:rPr>
        <w:t>474.</w:t>
      </w:r>
      <w:r w:rsidRPr="00913CB4">
        <w:rPr>
          <w:lang w:val="fr-FR"/>
        </w:rPr>
        <w:tab/>
      </w:r>
      <w:r>
        <w:rPr>
          <w:lang w:val="fr-FR"/>
        </w:rPr>
        <w:t>Le Ministère</w:t>
      </w:r>
      <w:r w:rsidRPr="00913CB4">
        <w:rPr>
          <w:lang w:val="fr-FR"/>
        </w:rPr>
        <w:t xml:space="preserve"> </w:t>
      </w:r>
      <w:r>
        <w:rPr>
          <w:lang w:val="fr-FR"/>
        </w:rPr>
        <w:t>de l’éducation et des sciences</w:t>
      </w:r>
      <w:r w:rsidRPr="00913CB4">
        <w:rPr>
          <w:lang w:val="fr-FR"/>
        </w:rPr>
        <w:t xml:space="preserve"> </w:t>
      </w:r>
      <w:r>
        <w:rPr>
          <w:lang w:val="fr-FR"/>
        </w:rPr>
        <w:t>a organisé des formations pour le personnel enseignant des établissements appliquant les programmes préscolaires et préparé des documents juridico-pédagogiques selon différentes formules. Les établissements ont reçu les programmes et ouvrages méthodologiques correspondants ainsi que des critères pédagogiques et des matériels didactiques</w:t>
      </w:r>
      <w:r w:rsidRPr="00913CB4">
        <w:rPr>
          <w:lang w:val="fr-FR"/>
        </w:rPr>
        <w:t xml:space="preserve">. </w:t>
      </w:r>
    </w:p>
    <w:p w:rsidR="00D84007" w:rsidRPr="00913CB4" w:rsidRDefault="00D84007">
      <w:pPr>
        <w:pStyle w:val="SingleTxtG"/>
        <w:rPr>
          <w:lang w:val="fr-FR"/>
        </w:rPr>
      </w:pPr>
      <w:r w:rsidRPr="00913CB4">
        <w:rPr>
          <w:lang w:val="fr-FR"/>
        </w:rPr>
        <w:t>475.</w:t>
      </w:r>
      <w:r w:rsidRPr="00913CB4">
        <w:rPr>
          <w:lang w:val="fr-FR"/>
        </w:rPr>
        <w:tab/>
      </w:r>
      <w:r>
        <w:rPr>
          <w:lang w:val="fr-FR"/>
        </w:rPr>
        <w:t>Le champ de la coopération avec différentes organisations internationales et non gouvernementales visant à développer ce secteur a été élargi. En particulier, l’appui technique offert par l’UNICEF a permis de publier</w:t>
      </w:r>
      <w:r w:rsidRPr="00913CB4">
        <w:rPr>
          <w:lang w:val="fr-FR"/>
        </w:rPr>
        <w:t xml:space="preserve"> </w:t>
      </w:r>
      <w:r>
        <w:rPr>
          <w:lang w:val="fr-FR"/>
        </w:rPr>
        <w:t>des lignes directrices, des manuels et des programmes</w:t>
      </w:r>
      <w:r w:rsidRPr="00913CB4">
        <w:rPr>
          <w:lang w:val="fr-FR"/>
        </w:rPr>
        <w:t>.</w:t>
      </w:r>
    </w:p>
    <w:p w:rsidR="00D84007" w:rsidRPr="00913CB4" w:rsidRDefault="00D84007">
      <w:pPr>
        <w:pStyle w:val="SingleTxtG"/>
        <w:rPr>
          <w:lang w:val="fr-FR"/>
        </w:rPr>
      </w:pPr>
      <w:r w:rsidRPr="00913CB4">
        <w:rPr>
          <w:lang w:val="fr-FR"/>
        </w:rPr>
        <w:t>476.</w:t>
      </w:r>
      <w:r w:rsidRPr="00913CB4">
        <w:rPr>
          <w:lang w:val="fr-FR"/>
        </w:rPr>
        <w:tab/>
      </w:r>
      <w:r>
        <w:rPr>
          <w:lang w:val="fr-FR"/>
        </w:rPr>
        <w:t>Le nombre d’établissements privés appliquant les programmes préscolaires et celui des enfants d’âge préscolaire qui y sont inscrits ont augmenté</w:t>
      </w:r>
      <w:r w:rsidRPr="00913CB4">
        <w:rPr>
          <w:lang w:val="fr-FR"/>
        </w:rPr>
        <w:t>.</w:t>
      </w:r>
    </w:p>
    <w:p w:rsidR="00D84007" w:rsidRPr="00913CB4" w:rsidRDefault="00D84007">
      <w:pPr>
        <w:pStyle w:val="SingleTxtG"/>
        <w:rPr>
          <w:lang w:val="fr-FR"/>
        </w:rPr>
      </w:pPr>
      <w:r w:rsidRPr="00913CB4">
        <w:rPr>
          <w:lang w:val="fr-FR"/>
        </w:rPr>
        <w:t>477.</w:t>
      </w:r>
      <w:r w:rsidRPr="00913CB4">
        <w:rPr>
          <w:lang w:val="fr-FR"/>
        </w:rPr>
        <w:tab/>
      </w:r>
      <w:r>
        <w:rPr>
          <w:lang w:val="fr-FR"/>
        </w:rPr>
        <w:t>Les principaux objectifs et missions de l’enseignement général sont les suivants:</w:t>
      </w:r>
    </w:p>
    <w:p w:rsidR="00D84007" w:rsidRPr="00913CB4" w:rsidRDefault="00D84007">
      <w:pPr>
        <w:pStyle w:val="SingleTxtG"/>
        <w:rPr>
          <w:lang w:val="fr-FR"/>
        </w:rPr>
      </w:pPr>
      <w:r>
        <w:rPr>
          <w:lang w:val="fr-FR"/>
        </w:rPr>
        <w:tab/>
      </w:r>
      <w:r w:rsidRPr="00913CB4">
        <w:rPr>
          <w:lang w:val="fr-FR"/>
        </w:rPr>
        <w:t>a)</w:t>
      </w:r>
      <w:r w:rsidRPr="00913CB4">
        <w:rPr>
          <w:lang w:val="fr-FR"/>
        </w:rPr>
        <w:tab/>
      </w:r>
      <w:r>
        <w:rPr>
          <w:lang w:val="fr-FR"/>
        </w:rPr>
        <w:t>L’objet des activités proposées dans les</w:t>
      </w:r>
      <w:r w:rsidRPr="00913CB4">
        <w:rPr>
          <w:lang w:val="fr-FR"/>
        </w:rPr>
        <w:t xml:space="preserve"> </w:t>
      </w:r>
      <w:r>
        <w:rPr>
          <w:lang w:val="fr-FR"/>
        </w:rPr>
        <w:t>établissements d’enseignement général</w:t>
      </w:r>
      <w:r w:rsidRPr="00913CB4">
        <w:rPr>
          <w:lang w:val="fr-FR"/>
        </w:rPr>
        <w:t xml:space="preserve"> </w:t>
      </w:r>
      <w:r>
        <w:rPr>
          <w:lang w:val="fr-FR"/>
        </w:rPr>
        <w:t>est la mise en œuvre des programmes fondamentaux de l’enseignement général</w:t>
      </w:r>
      <w:r w:rsidRPr="00913CB4">
        <w:rPr>
          <w:lang w:val="fr-FR"/>
        </w:rPr>
        <w:t>;</w:t>
      </w:r>
    </w:p>
    <w:p w:rsidR="00D84007" w:rsidRPr="00913CB4" w:rsidRDefault="00D84007">
      <w:pPr>
        <w:pStyle w:val="SingleTxtG"/>
        <w:rPr>
          <w:lang w:val="fr-FR"/>
        </w:rPr>
      </w:pPr>
      <w:r>
        <w:rPr>
          <w:lang w:val="fr-FR"/>
        </w:rPr>
        <w:tab/>
      </w:r>
      <w:r w:rsidRPr="00913CB4">
        <w:rPr>
          <w:lang w:val="fr-FR"/>
        </w:rPr>
        <w:t>b)</w:t>
      </w:r>
      <w:r w:rsidRPr="00913CB4">
        <w:rPr>
          <w:lang w:val="fr-FR"/>
        </w:rPr>
        <w:tab/>
      </w:r>
      <w:r>
        <w:rPr>
          <w:lang w:val="fr-FR"/>
        </w:rPr>
        <w:t>Les établissements d’enseignement général</w:t>
      </w:r>
      <w:r w:rsidRPr="00913CB4">
        <w:rPr>
          <w:lang w:val="fr-FR"/>
        </w:rPr>
        <w:t xml:space="preserve"> </w:t>
      </w:r>
      <w:r>
        <w:rPr>
          <w:lang w:val="fr-FR"/>
        </w:rPr>
        <w:t>mettent en place des activités pédagogiques en faveur de l’individu, de la société et de l’État; assurent le respect du minimum obligatoire du critère de l’État en matière d’enseignement général, des critères de chaque discipline et du contenu des programmes, le plein développement de l’enfant et ses soins de santé; créent les conditions pour satisfaire à l’apprentissage personnel et aux autres besoins éducatifs (prioritaires et préprofessionnels</w:t>
      </w:r>
      <w:r w:rsidRPr="00913CB4">
        <w:rPr>
          <w:lang w:val="fr-FR"/>
        </w:rPr>
        <w:t>)</w:t>
      </w:r>
      <w:r>
        <w:rPr>
          <w:lang w:val="fr-FR"/>
        </w:rPr>
        <w:t>;</w:t>
      </w:r>
    </w:p>
    <w:p w:rsidR="00D84007" w:rsidRPr="00913CB4" w:rsidRDefault="00D84007">
      <w:pPr>
        <w:pStyle w:val="SingleTxtG"/>
        <w:rPr>
          <w:lang w:val="fr-FR"/>
        </w:rPr>
      </w:pPr>
      <w:r>
        <w:rPr>
          <w:lang w:val="fr-FR"/>
        </w:rPr>
        <w:tab/>
      </w:r>
      <w:r w:rsidRPr="00913CB4">
        <w:rPr>
          <w:lang w:val="fr-FR"/>
        </w:rPr>
        <w:t>c)</w:t>
      </w:r>
      <w:r w:rsidRPr="00913CB4">
        <w:rPr>
          <w:lang w:val="fr-FR"/>
        </w:rPr>
        <w:tab/>
      </w:r>
      <w:r>
        <w:rPr>
          <w:lang w:val="fr-FR"/>
        </w:rPr>
        <w:t>Les établissements d’enseignement général sont responsables du choix des méthodes et des formes d’éducation conformément au critère et au programme national en matière d’enseignement et</w:t>
      </w:r>
      <w:r w:rsidRPr="00913CB4">
        <w:rPr>
          <w:lang w:val="fr-FR"/>
        </w:rPr>
        <w:t xml:space="preserve"> </w:t>
      </w:r>
      <w:r>
        <w:rPr>
          <w:lang w:val="fr-FR"/>
        </w:rPr>
        <w:t>en tenant compte de l’âge, du développement physiologique et sociopsychologique spécifique des élèves, de leurs centres d’intérêt et de leurs aptitudes ainsi que de leur sécurité et de leur santé;</w:t>
      </w:r>
    </w:p>
    <w:p w:rsidR="00D84007" w:rsidRPr="00913CB4" w:rsidRDefault="00D84007">
      <w:pPr>
        <w:pStyle w:val="SingleTxtG"/>
        <w:rPr>
          <w:lang w:val="fr-FR"/>
        </w:rPr>
      </w:pPr>
      <w:r>
        <w:rPr>
          <w:lang w:val="fr-FR"/>
        </w:rPr>
        <w:tab/>
      </w:r>
      <w:r w:rsidRPr="00913CB4">
        <w:rPr>
          <w:lang w:val="fr-FR"/>
        </w:rPr>
        <w:t>d)</w:t>
      </w:r>
      <w:r w:rsidRPr="00913CB4">
        <w:rPr>
          <w:lang w:val="fr-FR"/>
        </w:rPr>
        <w:tab/>
      </w:r>
      <w:r>
        <w:rPr>
          <w:lang w:val="fr-FR"/>
        </w:rPr>
        <w:t>Les</w:t>
      </w:r>
      <w:r w:rsidRPr="00913CB4">
        <w:rPr>
          <w:lang w:val="fr-FR"/>
        </w:rPr>
        <w:t xml:space="preserve"> </w:t>
      </w:r>
      <w:r>
        <w:rPr>
          <w:lang w:val="fr-FR"/>
        </w:rPr>
        <w:t>établissements peuvent intégrer les composantes suivantes en tant qu’éléments indissociables de la mise en œuvre des programmes fondamentaux d’enseignement général:</w:t>
      </w:r>
      <w:r w:rsidRPr="00913CB4">
        <w:rPr>
          <w:lang w:val="fr-FR"/>
        </w:rPr>
        <w:t xml:space="preserve"> </w:t>
      </w:r>
    </w:p>
    <w:p w:rsidR="00D84007" w:rsidRPr="00913CB4" w:rsidRDefault="00D84007">
      <w:pPr>
        <w:pStyle w:val="SingleTxtG"/>
        <w:ind w:left="1701" w:hanging="567"/>
        <w:rPr>
          <w:lang w:val="fr-FR"/>
        </w:rPr>
      </w:pPr>
      <w:r>
        <w:rPr>
          <w:lang w:val="fr-FR"/>
        </w:rPr>
        <w:tab/>
      </w:r>
      <w:r w:rsidRPr="00913CB4">
        <w:rPr>
          <w:lang w:val="fr-FR"/>
        </w:rPr>
        <w:t>i)</w:t>
      </w:r>
      <w:r w:rsidRPr="00913CB4">
        <w:rPr>
          <w:lang w:val="fr-FR"/>
        </w:rPr>
        <w:tab/>
      </w:r>
      <w:r>
        <w:rPr>
          <w:lang w:val="fr-FR"/>
        </w:rPr>
        <w:t>Enseignement et méthodologie, activités de recherche et expérimentales;</w:t>
      </w:r>
    </w:p>
    <w:p w:rsidR="00D84007" w:rsidRPr="00913CB4" w:rsidRDefault="00D84007">
      <w:pPr>
        <w:pStyle w:val="SingleTxtG"/>
        <w:ind w:firstLine="567"/>
        <w:rPr>
          <w:lang w:val="fr-FR"/>
        </w:rPr>
      </w:pPr>
      <w:r w:rsidRPr="00913CB4">
        <w:rPr>
          <w:lang w:val="fr-FR"/>
        </w:rPr>
        <w:t>ii)</w:t>
      </w:r>
      <w:r w:rsidRPr="00913CB4">
        <w:rPr>
          <w:lang w:val="fr-FR"/>
        </w:rPr>
        <w:tab/>
        <w:t>Activi</w:t>
      </w:r>
      <w:r>
        <w:rPr>
          <w:lang w:val="fr-FR"/>
        </w:rPr>
        <w:t>tés en vue du perfectionnement professionnel du personnel enseignant;</w:t>
      </w:r>
    </w:p>
    <w:p w:rsidR="00D84007" w:rsidRPr="00913CB4" w:rsidRDefault="00D84007">
      <w:pPr>
        <w:pStyle w:val="SingleTxtG"/>
        <w:rPr>
          <w:lang w:val="fr-FR"/>
        </w:rPr>
      </w:pPr>
      <w:r>
        <w:rPr>
          <w:lang w:val="fr-FR"/>
        </w:rPr>
        <w:tab/>
      </w:r>
      <w:r w:rsidRPr="00913CB4">
        <w:rPr>
          <w:lang w:val="fr-FR"/>
        </w:rPr>
        <w:t>iii)</w:t>
      </w:r>
      <w:r w:rsidRPr="00913CB4">
        <w:rPr>
          <w:lang w:val="fr-FR"/>
        </w:rPr>
        <w:tab/>
      </w:r>
      <w:r>
        <w:rPr>
          <w:lang w:val="fr-FR"/>
        </w:rPr>
        <w:t>Cours supplémentaires pour les élèves;</w:t>
      </w:r>
    </w:p>
    <w:p w:rsidR="00D84007" w:rsidRPr="00913CB4" w:rsidRDefault="00D84007">
      <w:pPr>
        <w:pStyle w:val="SingleTxtG"/>
        <w:rPr>
          <w:lang w:val="fr-FR"/>
        </w:rPr>
      </w:pPr>
      <w:r>
        <w:rPr>
          <w:lang w:val="fr-FR"/>
        </w:rPr>
        <w:tab/>
      </w:r>
      <w:r w:rsidRPr="00913CB4">
        <w:rPr>
          <w:lang w:val="fr-FR"/>
        </w:rPr>
        <w:t>iv)</w:t>
      </w:r>
      <w:r w:rsidRPr="00913CB4">
        <w:rPr>
          <w:lang w:val="fr-FR"/>
        </w:rPr>
        <w:tab/>
        <w:t>Activit</w:t>
      </w:r>
      <w:r>
        <w:rPr>
          <w:lang w:val="fr-FR"/>
        </w:rPr>
        <w:t>és autour des soins de santé des élèves;</w:t>
      </w:r>
    </w:p>
    <w:p w:rsidR="00D84007" w:rsidRPr="00913CB4" w:rsidRDefault="00D84007">
      <w:pPr>
        <w:pStyle w:val="SingleTxtG"/>
        <w:rPr>
          <w:lang w:val="fr-FR"/>
        </w:rPr>
      </w:pPr>
      <w:r>
        <w:rPr>
          <w:lang w:val="fr-FR"/>
        </w:rPr>
        <w:tab/>
      </w:r>
      <w:r w:rsidRPr="00913CB4">
        <w:rPr>
          <w:lang w:val="fr-FR"/>
        </w:rPr>
        <w:t>v)</w:t>
      </w:r>
      <w:r w:rsidRPr="00913CB4">
        <w:rPr>
          <w:lang w:val="fr-FR"/>
        </w:rPr>
        <w:tab/>
      </w:r>
      <w:r>
        <w:rPr>
          <w:lang w:val="fr-FR"/>
        </w:rPr>
        <w:t>Fourniture de repas aux élèves;</w:t>
      </w:r>
    </w:p>
    <w:p w:rsidR="00D84007" w:rsidRPr="00913CB4" w:rsidRDefault="00D84007">
      <w:pPr>
        <w:pStyle w:val="SingleTxtG"/>
        <w:rPr>
          <w:lang w:val="fr-FR"/>
        </w:rPr>
      </w:pPr>
      <w:r>
        <w:rPr>
          <w:lang w:val="fr-FR"/>
        </w:rPr>
        <w:tab/>
      </w:r>
      <w:r w:rsidRPr="00913CB4">
        <w:rPr>
          <w:lang w:val="fr-FR"/>
        </w:rPr>
        <w:t>vi)</w:t>
      </w:r>
      <w:r w:rsidRPr="00913CB4">
        <w:rPr>
          <w:lang w:val="fr-FR"/>
        </w:rPr>
        <w:tab/>
      </w:r>
      <w:r>
        <w:rPr>
          <w:lang w:val="fr-FR"/>
        </w:rPr>
        <w:t>Transports scolaires;</w:t>
      </w:r>
    </w:p>
    <w:p w:rsidR="00D84007" w:rsidRPr="00913CB4" w:rsidRDefault="00D84007">
      <w:pPr>
        <w:pStyle w:val="SingleTxtG"/>
        <w:rPr>
          <w:lang w:val="fr-FR"/>
        </w:rPr>
      </w:pPr>
      <w:r>
        <w:rPr>
          <w:lang w:val="fr-FR"/>
        </w:rPr>
        <w:tab/>
      </w:r>
      <w:r w:rsidRPr="00913CB4">
        <w:rPr>
          <w:lang w:val="fr-FR"/>
        </w:rPr>
        <w:t>vii)</w:t>
      </w:r>
      <w:r w:rsidRPr="00913CB4">
        <w:rPr>
          <w:lang w:val="fr-FR"/>
        </w:rPr>
        <w:tab/>
      </w:r>
      <w:r>
        <w:rPr>
          <w:lang w:val="fr-FR"/>
        </w:rPr>
        <w:t>Clubs extrascolaires et/ou internats;</w:t>
      </w:r>
    </w:p>
    <w:p w:rsidR="00D84007" w:rsidRPr="00913CB4" w:rsidRDefault="00D84007">
      <w:pPr>
        <w:pStyle w:val="SingleTxtG"/>
        <w:ind w:left="1701" w:hanging="567"/>
        <w:rPr>
          <w:lang w:val="fr-FR"/>
        </w:rPr>
      </w:pPr>
      <w:r>
        <w:rPr>
          <w:lang w:val="fr-FR"/>
        </w:rPr>
        <w:tab/>
      </w:r>
      <w:r w:rsidRPr="00913CB4">
        <w:rPr>
          <w:lang w:val="fr-FR"/>
        </w:rPr>
        <w:t>viii)</w:t>
      </w:r>
      <w:r w:rsidRPr="00913CB4">
        <w:rPr>
          <w:lang w:val="fr-FR"/>
        </w:rPr>
        <w:tab/>
      </w:r>
      <w:r>
        <w:rPr>
          <w:lang w:val="fr-FR"/>
        </w:rPr>
        <w:t>Périodes de repos dans les infrastructures éducatives et les camps de santé</w:t>
      </w:r>
      <w:r w:rsidRPr="00913CB4">
        <w:rPr>
          <w:lang w:val="fr-FR"/>
        </w:rPr>
        <w:t>.</w:t>
      </w:r>
    </w:p>
    <w:p w:rsidR="00D84007" w:rsidRPr="00913CB4" w:rsidRDefault="00D84007">
      <w:pPr>
        <w:pStyle w:val="SingleTxtG"/>
        <w:rPr>
          <w:lang w:val="fr-FR"/>
        </w:rPr>
      </w:pPr>
      <w:r w:rsidRPr="00913CB4">
        <w:rPr>
          <w:lang w:val="fr-FR"/>
        </w:rPr>
        <w:t>478.</w:t>
      </w:r>
      <w:r w:rsidRPr="00913CB4">
        <w:rPr>
          <w:lang w:val="fr-FR"/>
        </w:rPr>
        <w:tab/>
      </w:r>
      <w:r>
        <w:rPr>
          <w:lang w:val="fr-FR"/>
        </w:rPr>
        <w:t>La politique nationale arménienne relative à l’enseignement technique et secondaire professionnel</w:t>
      </w:r>
      <w:r w:rsidRPr="00913CB4">
        <w:rPr>
          <w:lang w:val="fr-FR"/>
        </w:rPr>
        <w:t xml:space="preserve"> </w:t>
      </w:r>
      <w:r>
        <w:rPr>
          <w:lang w:val="fr-FR"/>
        </w:rPr>
        <w:t>a les objectifs suivants:</w:t>
      </w:r>
      <w:r w:rsidRPr="00913CB4">
        <w:rPr>
          <w:lang w:val="fr-FR"/>
        </w:rPr>
        <w:t xml:space="preserve"> </w:t>
      </w:r>
    </w:p>
    <w:p w:rsidR="00D84007" w:rsidRPr="00913CB4" w:rsidRDefault="00D84007">
      <w:pPr>
        <w:pStyle w:val="SingleTxtG"/>
        <w:rPr>
          <w:lang w:val="fr-FR"/>
        </w:rPr>
      </w:pPr>
      <w:r>
        <w:rPr>
          <w:lang w:val="fr-FR"/>
        </w:rPr>
        <w:tab/>
      </w:r>
      <w:r w:rsidRPr="00913CB4">
        <w:rPr>
          <w:lang w:val="fr-FR"/>
        </w:rPr>
        <w:t>a)</w:t>
      </w:r>
      <w:r w:rsidRPr="00913CB4">
        <w:rPr>
          <w:lang w:val="fr-FR"/>
        </w:rPr>
        <w:tab/>
      </w:r>
      <w:r>
        <w:rPr>
          <w:lang w:val="fr-FR"/>
        </w:rPr>
        <w:t>Assurer la qualité de l’enseignement et instaurer un système propre à l’améliorer;</w:t>
      </w:r>
    </w:p>
    <w:p w:rsidR="00D84007" w:rsidRPr="00913CB4" w:rsidRDefault="00D84007">
      <w:pPr>
        <w:pStyle w:val="SingleTxtG"/>
        <w:rPr>
          <w:lang w:val="fr-FR"/>
        </w:rPr>
      </w:pPr>
      <w:r>
        <w:rPr>
          <w:lang w:val="fr-FR"/>
        </w:rPr>
        <w:tab/>
      </w:r>
      <w:r w:rsidRPr="00913CB4">
        <w:rPr>
          <w:lang w:val="fr-FR"/>
        </w:rPr>
        <w:t>b)</w:t>
      </w:r>
      <w:r w:rsidRPr="00913CB4">
        <w:rPr>
          <w:lang w:val="fr-FR"/>
        </w:rPr>
        <w:tab/>
        <w:t>S</w:t>
      </w:r>
      <w:r>
        <w:rPr>
          <w:lang w:val="fr-FR"/>
        </w:rPr>
        <w:t>outenir la préparation et la formation de spécialistes dans les secteurs prioritaires et importants;</w:t>
      </w:r>
    </w:p>
    <w:p w:rsidR="00D84007" w:rsidRPr="00913CB4" w:rsidRDefault="00D84007">
      <w:pPr>
        <w:pStyle w:val="SingleTxtG"/>
        <w:rPr>
          <w:lang w:val="fr-FR"/>
        </w:rPr>
      </w:pPr>
      <w:r>
        <w:rPr>
          <w:lang w:val="fr-FR"/>
        </w:rPr>
        <w:tab/>
      </w:r>
      <w:r w:rsidRPr="00913CB4">
        <w:rPr>
          <w:lang w:val="fr-FR"/>
        </w:rPr>
        <w:t>c)</w:t>
      </w:r>
      <w:r w:rsidRPr="00913CB4">
        <w:rPr>
          <w:lang w:val="fr-FR"/>
        </w:rPr>
        <w:tab/>
      </w:r>
      <w:r>
        <w:rPr>
          <w:lang w:val="fr-FR"/>
        </w:rPr>
        <w:t>Assurer la continuité, la transparence et la publicité du processus éducatif;</w:t>
      </w:r>
    </w:p>
    <w:p w:rsidR="00D84007" w:rsidRPr="00913CB4" w:rsidRDefault="00D84007">
      <w:pPr>
        <w:pStyle w:val="SingleTxtG"/>
        <w:rPr>
          <w:lang w:val="fr-FR"/>
        </w:rPr>
      </w:pPr>
      <w:r>
        <w:rPr>
          <w:lang w:val="fr-FR"/>
        </w:rPr>
        <w:tab/>
      </w:r>
      <w:r w:rsidRPr="00913CB4">
        <w:rPr>
          <w:lang w:val="fr-FR"/>
        </w:rPr>
        <w:t>d)</w:t>
      </w:r>
      <w:r w:rsidRPr="00913CB4">
        <w:rPr>
          <w:lang w:val="fr-FR"/>
        </w:rPr>
        <w:tab/>
        <w:t>D</w:t>
      </w:r>
      <w:r>
        <w:rPr>
          <w:lang w:val="fr-FR"/>
        </w:rPr>
        <w:t>évelopper le système d’enseignement technique et secondaire professionnel</w:t>
      </w:r>
      <w:r w:rsidRPr="00913CB4">
        <w:rPr>
          <w:lang w:val="fr-FR"/>
        </w:rPr>
        <w:t xml:space="preserve"> </w:t>
      </w:r>
      <w:r>
        <w:rPr>
          <w:lang w:val="fr-FR"/>
        </w:rPr>
        <w:t>et</w:t>
      </w:r>
      <w:r w:rsidRPr="00913CB4">
        <w:rPr>
          <w:lang w:val="fr-FR"/>
        </w:rPr>
        <w:t xml:space="preserve"> </w:t>
      </w:r>
      <w:r>
        <w:rPr>
          <w:lang w:val="fr-FR"/>
        </w:rPr>
        <w:t>accroître sa compétitivité;</w:t>
      </w:r>
    </w:p>
    <w:p w:rsidR="00D84007" w:rsidRPr="00913CB4" w:rsidRDefault="00D84007">
      <w:pPr>
        <w:pStyle w:val="SingleTxtG"/>
        <w:rPr>
          <w:lang w:val="fr-FR"/>
        </w:rPr>
      </w:pPr>
      <w:r>
        <w:rPr>
          <w:lang w:val="fr-FR"/>
        </w:rPr>
        <w:tab/>
      </w:r>
      <w:r w:rsidRPr="00913CB4">
        <w:rPr>
          <w:lang w:val="fr-FR"/>
        </w:rPr>
        <w:t>e)</w:t>
      </w:r>
      <w:r w:rsidRPr="00913CB4">
        <w:rPr>
          <w:lang w:val="fr-FR"/>
        </w:rPr>
        <w:tab/>
      </w:r>
      <w:r>
        <w:rPr>
          <w:lang w:val="fr-FR"/>
        </w:rPr>
        <w:t>Eduquer les élèves dans l’esprit des valeurs nationales, morales et universelles</w:t>
      </w:r>
      <w:r w:rsidRPr="00913CB4">
        <w:rPr>
          <w:lang w:val="fr-FR"/>
        </w:rPr>
        <w:t>.</w:t>
      </w:r>
    </w:p>
    <w:p w:rsidR="00D84007" w:rsidRPr="00913CB4" w:rsidRDefault="00D84007">
      <w:pPr>
        <w:pStyle w:val="SingleTxtG"/>
        <w:rPr>
          <w:lang w:val="fr-FR"/>
        </w:rPr>
      </w:pPr>
      <w:r w:rsidRPr="00913CB4">
        <w:rPr>
          <w:lang w:val="fr-FR"/>
        </w:rPr>
        <w:t>479.</w:t>
      </w:r>
      <w:r w:rsidRPr="00913CB4">
        <w:rPr>
          <w:lang w:val="fr-FR"/>
        </w:rPr>
        <w:tab/>
      </w:r>
      <w:r>
        <w:rPr>
          <w:lang w:val="fr-FR"/>
        </w:rPr>
        <w:t>Les principaux objectifs et missions de l’enseignement supérieur sont les suivants:</w:t>
      </w:r>
    </w:p>
    <w:p w:rsidR="00D84007" w:rsidRPr="00913CB4" w:rsidRDefault="00D84007">
      <w:pPr>
        <w:pStyle w:val="SingleTxtG"/>
        <w:rPr>
          <w:lang w:val="fr-FR"/>
        </w:rPr>
      </w:pPr>
      <w:r>
        <w:rPr>
          <w:lang w:val="fr-FR"/>
        </w:rPr>
        <w:tab/>
        <w:t>a)</w:t>
      </w:r>
      <w:r>
        <w:rPr>
          <w:lang w:val="fr-FR"/>
        </w:rPr>
        <w:tab/>
        <w:t>Assurer la qualité de l’enseignement universitaire et universitaire supérieur;</w:t>
      </w:r>
    </w:p>
    <w:p w:rsidR="00D84007" w:rsidRPr="00913CB4" w:rsidRDefault="00D84007">
      <w:pPr>
        <w:pStyle w:val="SingleTxtG"/>
        <w:rPr>
          <w:lang w:val="fr-FR"/>
        </w:rPr>
      </w:pPr>
      <w:r>
        <w:rPr>
          <w:lang w:val="fr-FR"/>
        </w:rPr>
        <w:tab/>
      </w:r>
      <w:r w:rsidRPr="00913CB4">
        <w:rPr>
          <w:lang w:val="fr-FR"/>
        </w:rPr>
        <w:t>b)</w:t>
      </w:r>
      <w:r w:rsidRPr="00913CB4">
        <w:rPr>
          <w:lang w:val="fr-FR"/>
        </w:rPr>
        <w:tab/>
        <w:t>S</w:t>
      </w:r>
      <w:r>
        <w:rPr>
          <w:lang w:val="fr-FR"/>
        </w:rPr>
        <w:t>outenir la préparation et la formation de spécialistes dans les secteurs prioritaires et importants pour l’État;</w:t>
      </w:r>
    </w:p>
    <w:p w:rsidR="00D84007" w:rsidRPr="00913CB4" w:rsidRDefault="00D84007">
      <w:pPr>
        <w:pStyle w:val="SingleTxtG"/>
        <w:rPr>
          <w:lang w:val="fr-FR"/>
        </w:rPr>
      </w:pPr>
      <w:r>
        <w:rPr>
          <w:lang w:val="fr-FR"/>
        </w:rPr>
        <w:tab/>
      </w:r>
      <w:r w:rsidRPr="00913CB4">
        <w:rPr>
          <w:lang w:val="fr-FR"/>
        </w:rPr>
        <w:t>c)</w:t>
      </w:r>
      <w:r w:rsidRPr="00913CB4">
        <w:rPr>
          <w:lang w:val="fr-FR"/>
        </w:rPr>
        <w:tab/>
        <w:t>Contribu</w:t>
      </w:r>
      <w:r>
        <w:rPr>
          <w:lang w:val="fr-FR"/>
        </w:rPr>
        <w:t>er au développement d’une coopération scientifique et éducative internationale et à l’intégration dans ce réseau;</w:t>
      </w:r>
    </w:p>
    <w:p w:rsidR="00D84007" w:rsidRPr="00913CB4" w:rsidRDefault="00D84007">
      <w:pPr>
        <w:pStyle w:val="SingleTxtG"/>
        <w:rPr>
          <w:lang w:val="fr-FR"/>
        </w:rPr>
      </w:pPr>
      <w:r>
        <w:rPr>
          <w:lang w:val="fr-FR"/>
        </w:rPr>
        <w:tab/>
      </w:r>
      <w:r w:rsidRPr="00913CB4">
        <w:rPr>
          <w:lang w:val="fr-FR"/>
        </w:rPr>
        <w:t>d)</w:t>
      </w:r>
      <w:r w:rsidRPr="00913CB4">
        <w:rPr>
          <w:lang w:val="fr-FR"/>
        </w:rPr>
        <w:tab/>
        <w:t>D</w:t>
      </w:r>
      <w:r>
        <w:rPr>
          <w:lang w:val="fr-FR"/>
        </w:rPr>
        <w:t>évelopper le système d’enseignement professionnel supérieur et de troisième cycle et améliorer sa compétitivité sur la scène internationale;</w:t>
      </w:r>
    </w:p>
    <w:p w:rsidR="00D84007" w:rsidRPr="00913CB4" w:rsidRDefault="00D84007">
      <w:pPr>
        <w:pStyle w:val="SingleTxtG"/>
        <w:rPr>
          <w:lang w:val="fr-FR"/>
        </w:rPr>
      </w:pPr>
      <w:r>
        <w:rPr>
          <w:lang w:val="fr-FR"/>
        </w:rPr>
        <w:tab/>
      </w:r>
      <w:r w:rsidRPr="00913CB4">
        <w:rPr>
          <w:lang w:val="fr-FR"/>
        </w:rPr>
        <w:t>e)</w:t>
      </w:r>
      <w:r w:rsidRPr="00913CB4">
        <w:rPr>
          <w:lang w:val="fr-FR"/>
        </w:rPr>
        <w:tab/>
      </w:r>
      <w:r>
        <w:rPr>
          <w:lang w:val="fr-FR"/>
        </w:rPr>
        <w:t>Adopter les normes internationales</w:t>
      </w:r>
      <w:r w:rsidRPr="00913CB4">
        <w:rPr>
          <w:lang w:val="fr-FR"/>
        </w:rPr>
        <w:t xml:space="preserve"> (</w:t>
      </w:r>
      <w:r>
        <w:rPr>
          <w:lang w:val="fr-FR"/>
        </w:rPr>
        <w:t>européennes</w:t>
      </w:r>
      <w:r w:rsidRPr="00913CB4">
        <w:rPr>
          <w:lang w:val="fr-FR"/>
        </w:rPr>
        <w:t xml:space="preserve">) </w:t>
      </w:r>
      <w:r>
        <w:rPr>
          <w:lang w:val="fr-FR"/>
        </w:rPr>
        <w:t>en vue d’une évaluation interne</w:t>
      </w:r>
      <w:r w:rsidRPr="00913CB4">
        <w:rPr>
          <w:lang w:val="fr-FR"/>
        </w:rPr>
        <w:t xml:space="preserve"> (</w:t>
      </w:r>
      <w:r>
        <w:rPr>
          <w:lang w:val="fr-FR"/>
        </w:rPr>
        <w:t>au sein de l’établissement d’enseignement supérieur</w:t>
      </w:r>
      <w:r w:rsidRPr="00913CB4">
        <w:rPr>
          <w:lang w:val="fr-FR"/>
        </w:rPr>
        <w:t xml:space="preserve">) </w:t>
      </w:r>
      <w:r>
        <w:rPr>
          <w:lang w:val="fr-FR"/>
        </w:rPr>
        <w:t>et</w:t>
      </w:r>
      <w:r w:rsidRPr="00913CB4">
        <w:rPr>
          <w:lang w:val="fr-FR"/>
        </w:rPr>
        <w:t xml:space="preserve"> extern</w:t>
      </w:r>
      <w:r>
        <w:rPr>
          <w:lang w:val="fr-FR"/>
        </w:rPr>
        <w:t>e de la qualité de l’enseignement et de l’intégration de ces normes dans le système arménien d’enseignement professionnel supérieur et de troisième cycle;</w:t>
      </w:r>
    </w:p>
    <w:p w:rsidR="00D84007" w:rsidRPr="00913CB4" w:rsidRDefault="00D84007">
      <w:pPr>
        <w:pStyle w:val="SingleTxtG"/>
        <w:rPr>
          <w:lang w:val="fr-FR"/>
        </w:rPr>
      </w:pPr>
      <w:r>
        <w:rPr>
          <w:lang w:val="fr-FR"/>
        </w:rPr>
        <w:tab/>
      </w:r>
      <w:r w:rsidRPr="00913CB4">
        <w:rPr>
          <w:lang w:val="fr-FR"/>
        </w:rPr>
        <w:t>f)</w:t>
      </w:r>
      <w:r w:rsidRPr="00913CB4">
        <w:rPr>
          <w:lang w:val="fr-FR"/>
        </w:rPr>
        <w:tab/>
      </w:r>
      <w:r>
        <w:rPr>
          <w:lang w:val="fr-FR"/>
        </w:rPr>
        <w:t>Assurer l’égalité des établissements éducatifs agréés, sans considération du régime de propriété</w:t>
      </w:r>
      <w:r w:rsidRPr="00913CB4">
        <w:rPr>
          <w:lang w:val="fr-FR"/>
        </w:rPr>
        <w:t>.</w:t>
      </w:r>
    </w:p>
    <w:p w:rsidR="00D84007" w:rsidRPr="00913CB4" w:rsidRDefault="00D84007">
      <w:pPr>
        <w:pStyle w:val="SingleTxtG"/>
        <w:rPr>
          <w:lang w:val="fr-FR"/>
        </w:rPr>
      </w:pPr>
      <w:r>
        <w:rPr>
          <w:lang w:val="fr-FR"/>
        </w:rPr>
        <w:tab/>
      </w:r>
      <w:r w:rsidRPr="00913CB4">
        <w:rPr>
          <w:lang w:val="fr-FR"/>
        </w:rPr>
        <w:t>f)</w:t>
      </w:r>
      <w:r w:rsidRPr="00913CB4">
        <w:rPr>
          <w:lang w:val="fr-FR"/>
        </w:rPr>
        <w:tab/>
      </w:r>
      <w:r>
        <w:rPr>
          <w:lang w:val="fr-FR"/>
        </w:rPr>
        <w:t>Assurer l’égalité des établissements éducatifs agréés, sans considération du régime de propriété</w:t>
      </w:r>
      <w:r w:rsidRPr="00913CB4">
        <w:rPr>
          <w:lang w:val="fr-FR"/>
        </w:rPr>
        <w:t>.</w:t>
      </w:r>
    </w:p>
    <w:p w:rsidR="00D84007" w:rsidRPr="00913CB4" w:rsidRDefault="00D84007">
      <w:pPr>
        <w:suppressAutoHyphens w:val="0"/>
        <w:spacing w:line="240" w:lineRule="auto"/>
        <w:rPr>
          <w:lang w:val="fr-FR"/>
        </w:rPr>
        <w:sectPr w:rsidR="00D84007" w:rsidRPr="00913CB4">
          <w:headerReference w:type="even" r:id="rId25"/>
          <w:headerReference w:type="default" r:id="rId26"/>
          <w:footerReference w:type="even" r:id="rId27"/>
          <w:footerReference w:type="default" r:id="rId28"/>
          <w:footerReference w:type="first" r:id="rId29"/>
          <w:endnotePr>
            <w:numFmt w:val="decimal"/>
          </w:endnotePr>
          <w:pgSz w:w="11907" w:h="16840" w:code="9"/>
          <w:pgMar w:top="1701" w:right="1134" w:bottom="2268" w:left="1134" w:header="1134" w:footer="1701" w:gutter="0"/>
          <w:cols w:space="720"/>
          <w:titlePg/>
          <w:docGrid w:linePitch="272"/>
        </w:sectPr>
      </w:pPr>
    </w:p>
    <w:p w:rsidR="00D84007" w:rsidRPr="00913CB4" w:rsidRDefault="00D84007">
      <w:pPr>
        <w:pStyle w:val="H23G"/>
        <w:rPr>
          <w:lang w:val="fr-FR"/>
        </w:rPr>
      </w:pPr>
      <w:r>
        <w:rPr>
          <w:lang w:val="fr-FR"/>
        </w:rPr>
        <w:tab/>
      </w:r>
      <w:r>
        <w:rPr>
          <w:lang w:val="fr-FR"/>
        </w:rPr>
        <w:tab/>
        <w:t>Répartition des élèves des établissements d’enseignement général</w:t>
      </w:r>
      <w:r w:rsidRPr="00913CB4">
        <w:rPr>
          <w:lang w:val="fr-FR"/>
        </w:rPr>
        <w:t xml:space="preserve"> </w:t>
      </w:r>
      <w:r>
        <w:rPr>
          <w:lang w:val="fr-FR"/>
        </w:rPr>
        <w:t>par région plus</w:t>
      </w:r>
      <w:r w:rsidRPr="00913CB4">
        <w:rPr>
          <w:lang w:val="fr-FR"/>
        </w:rPr>
        <w:t xml:space="preserve"> </w:t>
      </w:r>
      <w:r>
        <w:rPr>
          <w:lang w:val="fr-FR"/>
        </w:rPr>
        <w:t>Erevan</w:t>
      </w:r>
      <w:r w:rsidRPr="00913CB4">
        <w:rPr>
          <w:lang w:val="fr-FR"/>
        </w:rPr>
        <w:t xml:space="preserve"> </w:t>
      </w:r>
      <w:r>
        <w:rPr>
          <w:lang w:val="fr-FR"/>
        </w:rPr>
        <w:t>et</w:t>
      </w:r>
      <w:r w:rsidRPr="00913CB4">
        <w:rPr>
          <w:lang w:val="fr-FR"/>
        </w:rPr>
        <w:t xml:space="preserve"> </w:t>
      </w:r>
      <w:r>
        <w:rPr>
          <w:lang w:val="fr-FR"/>
        </w:rPr>
        <w:t>par type d’établissement</w:t>
      </w:r>
      <w:r w:rsidRPr="00913CB4">
        <w:rPr>
          <w:lang w:val="fr-FR"/>
        </w:rPr>
        <w:t xml:space="preserve">, </w:t>
      </w:r>
      <w:r>
        <w:rPr>
          <w:lang w:val="fr-FR"/>
        </w:rPr>
        <w:t>année scolaire</w:t>
      </w:r>
      <w:r w:rsidRPr="00913CB4">
        <w:rPr>
          <w:lang w:val="fr-FR"/>
        </w:rPr>
        <w:t xml:space="preserve"> </w:t>
      </w:r>
      <w:r>
        <w:rPr>
          <w:lang w:val="fr-FR"/>
        </w:rPr>
        <w:t>2007-2008</w:t>
      </w:r>
    </w:p>
    <w:tbl>
      <w:tblPr>
        <w:tblStyle w:val="TableGrid"/>
        <w:tblW w:w="12359" w:type="dxa"/>
        <w:tblInd w:w="283"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917"/>
        <w:gridCol w:w="600"/>
        <w:gridCol w:w="700"/>
        <w:gridCol w:w="700"/>
        <w:gridCol w:w="606"/>
        <w:gridCol w:w="696"/>
        <w:gridCol w:w="696"/>
        <w:gridCol w:w="696"/>
        <w:gridCol w:w="696"/>
        <w:gridCol w:w="696"/>
        <w:gridCol w:w="696"/>
        <w:gridCol w:w="696"/>
        <w:gridCol w:w="696"/>
        <w:gridCol w:w="696"/>
        <w:gridCol w:w="696"/>
        <w:gridCol w:w="876"/>
      </w:tblGrid>
      <w:tr w:rsidR="00D84007" w:rsidRPr="00913CB4">
        <w:trPr>
          <w:cantSplit/>
          <w:trHeight w:val="1362"/>
          <w:tblHeader/>
        </w:trPr>
        <w:tc>
          <w:tcPr>
            <w:tcW w:w="1917"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ind w:right="57"/>
              <w:rPr>
                <w:i/>
                <w:sz w:val="16"/>
                <w:lang w:val="fr-FR"/>
              </w:rPr>
            </w:pPr>
          </w:p>
        </w:tc>
        <w:tc>
          <w:tcPr>
            <w:tcW w:w="600" w:type="dxa"/>
            <w:tcBorders>
              <w:top w:val="single" w:sz="4" w:space="0" w:color="auto"/>
              <w:bottom w:val="single" w:sz="12" w:space="0" w:color="auto"/>
            </w:tcBorders>
            <w:shd w:val="clear" w:color="auto" w:fill="auto"/>
            <w:tcMar>
              <w:right w:w="0" w:type="dxa"/>
            </w:tcMar>
            <w:textDirection w:val="btLr"/>
            <w:vAlign w:val="bottom"/>
          </w:tcPr>
          <w:p w:rsidR="00D84007" w:rsidRPr="00913CB4" w:rsidRDefault="00D84007">
            <w:pPr>
              <w:suppressAutoHyphens w:val="0"/>
              <w:spacing w:before="80" w:after="80" w:line="200" w:lineRule="exact"/>
              <w:rPr>
                <w:i/>
                <w:sz w:val="16"/>
                <w:lang w:val="fr-FR"/>
              </w:rPr>
            </w:pPr>
            <w:r>
              <w:rPr>
                <w:i/>
                <w:sz w:val="16"/>
                <w:lang w:val="fr-FR"/>
              </w:rPr>
              <w:t>Elémentaire</w:t>
            </w:r>
          </w:p>
        </w:tc>
        <w:tc>
          <w:tcPr>
            <w:tcW w:w="700" w:type="dxa"/>
            <w:tcBorders>
              <w:top w:val="single" w:sz="4" w:space="0" w:color="auto"/>
              <w:bottom w:val="single" w:sz="12" w:space="0" w:color="auto"/>
            </w:tcBorders>
            <w:shd w:val="clear" w:color="auto" w:fill="auto"/>
            <w:tcMar>
              <w:top w:w="57" w:type="dxa"/>
              <w:left w:w="57" w:type="dxa"/>
              <w:bottom w:w="57" w:type="dxa"/>
            </w:tcMar>
            <w:textDirection w:val="btLr"/>
            <w:vAlign w:val="bottom"/>
          </w:tcPr>
          <w:p w:rsidR="00D84007" w:rsidRPr="00913CB4" w:rsidRDefault="00D84007">
            <w:pPr>
              <w:suppressAutoHyphens w:val="0"/>
              <w:spacing w:before="80" w:after="80" w:line="200" w:lineRule="exact"/>
              <w:rPr>
                <w:i/>
                <w:sz w:val="16"/>
                <w:lang w:val="fr-FR"/>
              </w:rPr>
            </w:pPr>
            <w:r>
              <w:rPr>
                <w:i/>
                <w:sz w:val="16"/>
                <w:lang w:val="fr-FR"/>
              </w:rPr>
              <w:t>Primaire</w:t>
            </w:r>
          </w:p>
        </w:tc>
        <w:tc>
          <w:tcPr>
            <w:tcW w:w="700" w:type="dxa"/>
            <w:tcBorders>
              <w:top w:val="single" w:sz="4" w:space="0" w:color="auto"/>
              <w:bottom w:val="single" w:sz="12" w:space="0" w:color="auto"/>
            </w:tcBorders>
            <w:shd w:val="clear" w:color="auto" w:fill="auto"/>
            <w:tcMar>
              <w:left w:w="57" w:type="dxa"/>
            </w:tcMar>
            <w:textDirection w:val="btLr"/>
            <w:vAlign w:val="bottom"/>
          </w:tcPr>
          <w:p w:rsidR="00D84007" w:rsidRPr="00913CB4" w:rsidRDefault="00D84007">
            <w:pPr>
              <w:suppressAutoHyphens w:val="0"/>
              <w:spacing w:before="80" w:after="80" w:line="200" w:lineRule="exact"/>
              <w:rPr>
                <w:i/>
                <w:sz w:val="16"/>
                <w:lang w:val="fr-FR"/>
              </w:rPr>
            </w:pPr>
            <w:r>
              <w:rPr>
                <w:i/>
                <w:sz w:val="16"/>
                <w:lang w:val="fr-FR"/>
              </w:rPr>
              <w:t>Secondaire</w:t>
            </w:r>
          </w:p>
        </w:tc>
        <w:tc>
          <w:tcPr>
            <w:tcW w:w="606" w:type="dxa"/>
            <w:tcBorders>
              <w:top w:val="single" w:sz="4" w:space="0" w:color="auto"/>
              <w:bottom w:val="single" w:sz="12" w:space="0" w:color="auto"/>
            </w:tcBorders>
            <w:shd w:val="clear" w:color="auto" w:fill="auto"/>
            <w:tcMar>
              <w:left w:w="57" w:type="dxa"/>
            </w:tcMar>
            <w:textDirection w:val="btLr"/>
            <w:vAlign w:val="bottom"/>
          </w:tcPr>
          <w:p w:rsidR="00D84007" w:rsidRPr="00913CB4" w:rsidRDefault="00D84007">
            <w:pPr>
              <w:suppressAutoHyphens w:val="0"/>
              <w:spacing w:before="80" w:after="80" w:line="200" w:lineRule="exact"/>
              <w:rPr>
                <w:i/>
                <w:sz w:val="16"/>
                <w:lang w:val="fr-FR"/>
              </w:rPr>
            </w:pPr>
            <w:r>
              <w:rPr>
                <w:i/>
                <w:sz w:val="16"/>
                <w:lang w:val="fr-FR"/>
              </w:rPr>
              <w:t>Collè</w:t>
            </w:r>
            <w:r w:rsidRPr="00913CB4">
              <w:rPr>
                <w:i/>
                <w:sz w:val="16"/>
                <w:lang w:val="fr-FR"/>
              </w:rPr>
              <w:t>ge</w:t>
            </w:r>
          </w:p>
        </w:tc>
        <w:tc>
          <w:tcPr>
            <w:tcW w:w="696" w:type="dxa"/>
            <w:tcBorders>
              <w:top w:val="single" w:sz="4" w:space="0" w:color="auto"/>
              <w:bottom w:val="single" w:sz="12" w:space="0" w:color="auto"/>
            </w:tcBorders>
            <w:shd w:val="clear" w:color="auto" w:fill="auto"/>
            <w:tcMar>
              <w:left w:w="57" w:type="dxa"/>
            </w:tcMar>
            <w:textDirection w:val="btLr"/>
            <w:vAlign w:val="bottom"/>
          </w:tcPr>
          <w:p w:rsidR="00D84007" w:rsidRPr="00913CB4" w:rsidRDefault="00D84007">
            <w:pPr>
              <w:suppressAutoHyphens w:val="0"/>
              <w:spacing w:before="80" w:after="80" w:line="200" w:lineRule="exact"/>
              <w:rPr>
                <w:i/>
                <w:sz w:val="16"/>
                <w:lang w:val="fr-FR"/>
              </w:rPr>
            </w:pPr>
            <w:r>
              <w:rPr>
                <w:i/>
                <w:sz w:val="16"/>
                <w:lang w:val="fr-FR"/>
              </w:rPr>
              <w:t>Technique supérieur</w:t>
            </w:r>
          </w:p>
        </w:tc>
        <w:tc>
          <w:tcPr>
            <w:tcW w:w="696" w:type="dxa"/>
            <w:tcBorders>
              <w:top w:val="single" w:sz="4" w:space="0" w:color="auto"/>
              <w:bottom w:val="single" w:sz="12" w:space="0" w:color="auto"/>
            </w:tcBorders>
            <w:shd w:val="clear" w:color="auto" w:fill="auto"/>
            <w:tcMar>
              <w:left w:w="57" w:type="dxa"/>
            </w:tcMar>
            <w:textDirection w:val="btLr"/>
            <w:vAlign w:val="bottom"/>
          </w:tcPr>
          <w:p w:rsidR="00D84007" w:rsidRPr="00913CB4" w:rsidRDefault="00D84007">
            <w:pPr>
              <w:suppressAutoHyphens w:val="0"/>
              <w:spacing w:before="80" w:after="80" w:line="200" w:lineRule="exact"/>
              <w:rPr>
                <w:i/>
                <w:sz w:val="16"/>
                <w:lang w:val="fr-FR"/>
              </w:rPr>
            </w:pPr>
            <w:r>
              <w:rPr>
                <w:i/>
                <w:sz w:val="16"/>
                <w:lang w:val="fr-FR"/>
              </w:rPr>
              <w:t>Internat</w:t>
            </w:r>
          </w:p>
        </w:tc>
        <w:tc>
          <w:tcPr>
            <w:tcW w:w="696" w:type="dxa"/>
            <w:tcBorders>
              <w:top w:val="single" w:sz="4" w:space="0" w:color="auto"/>
              <w:bottom w:val="single" w:sz="12" w:space="0" w:color="auto"/>
            </w:tcBorders>
            <w:shd w:val="clear" w:color="auto" w:fill="auto"/>
            <w:tcMar>
              <w:left w:w="57" w:type="dxa"/>
            </w:tcMar>
            <w:textDirection w:val="btLr"/>
            <w:vAlign w:val="bottom"/>
          </w:tcPr>
          <w:p w:rsidR="00D84007" w:rsidRPr="00913CB4" w:rsidRDefault="00D84007">
            <w:pPr>
              <w:suppressAutoHyphens w:val="0"/>
              <w:spacing w:before="80" w:after="80" w:line="200" w:lineRule="exact"/>
              <w:rPr>
                <w:i/>
                <w:sz w:val="16"/>
                <w:lang w:val="fr-FR"/>
              </w:rPr>
            </w:pPr>
            <w:r>
              <w:rPr>
                <w:i/>
                <w:sz w:val="16"/>
                <w:lang w:val="fr-FR"/>
              </w:rPr>
              <w:t>Pour enfants débiles mentaux</w:t>
            </w:r>
          </w:p>
        </w:tc>
        <w:tc>
          <w:tcPr>
            <w:tcW w:w="696" w:type="dxa"/>
            <w:tcBorders>
              <w:top w:val="single" w:sz="4" w:space="0" w:color="auto"/>
              <w:bottom w:val="single" w:sz="12" w:space="0" w:color="auto"/>
            </w:tcBorders>
            <w:shd w:val="clear" w:color="auto" w:fill="auto"/>
            <w:tcMar>
              <w:left w:w="57" w:type="dxa"/>
            </w:tcMar>
            <w:textDirection w:val="btLr"/>
            <w:vAlign w:val="bottom"/>
          </w:tcPr>
          <w:p w:rsidR="00D84007" w:rsidRPr="00913CB4" w:rsidRDefault="00D84007">
            <w:pPr>
              <w:suppressAutoHyphens w:val="0"/>
              <w:spacing w:before="80" w:after="80" w:line="200" w:lineRule="exact"/>
              <w:rPr>
                <w:i/>
                <w:sz w:val="16"/>
                <w:lang w:val="fr-FR"/>
              </w:rPr>
            </w:pPr>
            <w:r>
              <w:rPr>
                <w:i/>
                <w:sz w:val="16"/>
                <w:lang w:val="fr-FR"/>
              </w:rPr>
              <w:t>Pour enfants malentendants</w:t>
            </w:r>
          </w:p>
        </w:tc>
        <w:tc>
          <w:tcPr>
            <w:tcW w:w="696" w:type="dxa"/>
            <w:tcBorders>
              <w:top w:val="single" w:sz="4" w:space="0" w:color="auto"/>
              <w:bottom w:val="single" w:sz="12" w:space="0" w:color="auto"/>
            </w:tcBorders>
            <w:shd w:val="clear" w:color="auto" w:fill="auto"/>
            <w:tcMar>
              <w:left w:w="57" w:type="dxa"/>
            </w:tcMar>
            <w:textDirection w:val="btLr"/>
            <w:vAlign w:val="bottom"/>
          </w:tcPr>
          <w:p w:rsidR="00D84007" w:rsidRPr="00913CB4" w:rsidRDefault="00D84007">
            <w:pPr>
              <w:suppressAutoHyphens w:val="0"/>
              <w:spacing w:before="80" w:after="80" w:line="200" w:lineRule="exact"/>
              <w:rPr>
                <w:i/>
                <w:sz w:val="16"/>
                <w:lang w:val="fr-FR"/>
              </w:rPr>
            </w:pPr>
            <w:r>
              <w:rPr>
                <w:i/>
                <w:sz w:val="16"/>
                <w:lang w:val="fr-FR"/>
              </w:rPr>
              <w:t>Pour enfants malvoyants</w:t>
            </w:r>
          </w:p>
        </w:tc>
        <w:tc>
          <w:tcPr>
            <w:tcW w:w="696" w:type="dxa"/>
            <w:tcBorders>
              <w:top w:val="single" w:sz="4" w:space="0" w:color="auto"/>
              <w:bottom w:val="single" w:sz="12" w:space="0" w:color="auto"/>
            </w:tcBorders>
            <w:shd w:val="clear" w:color="auto" w:fill="auto"/>
            <w:tcMar>
              <w:left w:w="57" w:type="dxa"/>
            </w:tcMar>
            <w:textDirection w:val="btLr"/>
            <w:vAlign w:val="bottom"/>
          </w:tcPr>
          <w:p w:rsidR="00D84007" w:rsidRPr="00913CB4" w:rsidRDefault="00D84007">
            <w:pPr>
              <w:suppressAutoHyphens w:val="0"/>
              <w:spacing w:before="80" w:after="80" w:line="200" w:lineRule="exact"/>
              <w:rPr>
                <w:i/>
                <w:sz w:val="16"/>
                <w:lang w:val="fr-FR"/>
              </w:rPr>
            </w:pPr>
            <w:r>
              <w:rPr>
                <w:i/>
                <w:sz w:val="16"/>
                <w:lang w:val="fr-FR"/>
              </w:rPr>
              <w:t>Pour enfants atteints de troubles de la parole</w:t>
            </w:r>
          </w:p>
        </w:tc>
        <w:tc>
          <w:tcPr>
            <w:tcW w:w="696" w:type="dxa"/>
            <w:tcBorders>
              <w:top w:val="single" w:sz="4" w:space="0" w:color="auto"/>
              <w:bottom w:val="single" w:sz="12" w:space="0" w:color="auto"/>
            </w:tcBorders>
            <w:shd w:val="clear" w:color="auto" w:fill="auto"/>
            <w:tcMar>
              <w:left w:w="57" w:type="dxa"/>
            </w:tcMar>
            <w:textDirection w:val="btLr"/>
            <w:vAlign w:val="bottom"/>
          </w:tcPr>
          <w:p w:rsidR="00D84007" w:rsidRPr="00913CB4" w:rsidRDefault="00D84007">
            <w:pPr>
              <w:suppressAutoHyphens w:val="0"/>
              <w:spacing w:before="80" w:after="80" w:line="200" w:lineRule="exact"/>
              <w:rPr>
                <w:i/>
                <w:sz w:val="16"/>
                <w:lang w:val="fr-FR"/>
              </w:rPr>
            </w:pPr>
            <w:r>
              <w:rPr>
                <w:i/>
                <w:sz w:val="16"/>
                <w:lang w:val="fr-FR"/>
              </w:rPr>
              <w:t>Pour enfants atteints de troubles musculo-squelettiques</w:t>
            </w:r>
          </w:p>
        </w:tc>
        <w:tc>
          <w:tcPr>
            <w:tcW w:w="696" w:type="dxa"/>
            <w:tcBorders>
              <w:top w:val="single" w:sz="4" w:space="0" w:color="auto"/>
              <w:bottom w:val="single" w:sz="12" w:space="0" w:color="auto"/>
            </w:tcBorders>
            <w:shd w:val="clear" w:color="auto" w:fill="auto"/>
            <w:tcMar>
              <w:left w:w="57" w:type="dxa"/>
            </w:tcMar>
            <w:textDirection w:val="btLr"/>
            <w:vAlign w:val="bottom"/>
          </w:tcPr>
          <w:p w:rsidR="00D84007" w:rsidRPr="00913CB4" w:rsidRDefault="00D84007">
            <w:pPr>
              <w:suppressAutoHyphens w:val="0"/>
              <w:spacing w:before="80" w:after="80" w:line="200" w:lineRule="exact"/>
              <w:rPr>
                <w:i/>
                <w:sz w:val="16"/>
                <w:lang w:val="fr-FR"/>
              </w:rPr>
            </w:pPr>
            <w:r>
              <w:rPr>
                <w:i/>
                <w:sz w:val="16"/>
                <w:lang w:val="fr-FR"/>
              </w:rPr>
              <w:t>Pour orphelins et enfants privés de protection parentale</w:t>
            </w:r>
          </w:p>
        </w:tc>
        <w:tc>
          <w:tcPr>
            <w:tcW w:w="696" w:type="dxa"/>
            <w:tcBorders>
              <w:top w:val="single" w:sz="4" w:space="0" w:color="auto"/>
              <w:bottom w:val="single" w:sz="12" w:space="0" w:color="auto"/>
            </w:tcBorders>
            <w:shd w:val="clear" w:color="auto" w:fill="auto"/>
            <w:tcMar>
              <w:left w:w="57" w:type="dxa"/>
            </w:tcMar>
            <w:textDirection w:val="btLr"/>
            <w:vAlign w:val="bottom"/>
          </w:tcPr>
          <w:p w:rsidR="00D84007" w:rsidRPr="00913CB4" w:rsidRDefault="00D84007">
            <w:pPr>
              <w:suppressAutoHyphens w:val="0"/>
              <w:spacing w:before="80" w:after="80" w:line="200" w:lineRule="exact"/>
              <w:rPr>
                <w:i/>
                <w:sz w:val="16"/>
                <w:lang w:val="fr-FR"/>
              </w:rPr>
            </w:pPr>
            <w:r>
              <w:rPr>
                <w:i/>
                <w:sz w:val="16"/>
                <w:lang w:val="fr-FR"/>
              </w:rPr>
              <w:t>Enseignement spécialisé</w:t>
            </w:r>
          </w:p>
        </w:tc>
        <w:tc>
          <w:tcPr>
            <w:tcW w:w="696" w:type="dxa"/>
            <w:tcBorders>
              <w:top w:val="single" w:sz="4" w:space="0" w:color="auto"/>
              <w:bottom w:val="single" w:sz="12" w:space="0" w:color="auto"/>
            </w:tcBorders>
            <w:shd w:val="clear" w:color="auto" w:fill="auto"/>
            <w:tcMar>
              <w:left w:w="57" w:type="dxa"/>
            </w:tcMar>
            <w:textDirection w:val="btLr"/>
            <w:vAlign w:val="bottom"/>
          </w:tcPr>
          <w:p w:rsidR="00D84007" w:rsidRPr="00913CB4" w:rsidRDefault="00D84007">
            <w:pPr>
              <w:suppressAutoHyphens w:val="0"/>
              <w:spacing w:before="80" w:after="80" w:line="200" w:lineRule="exact"/>
              <w:rPr>
                <w:i/>
                <w:sz w:val="16"/>
                <w:lang w:val="fr-FR"/>
              </w:rPr>
            </w:pPr>
            <w:r>
              <w:rPr>
                <w:i/>
                <w:sz w:val="16"/>
                <w:lang w:val="fr-FR"/>
              </w:rPr>
              <w:t>Autres</w:t>
            </w:r>
          </w:p>
        </w:tc>
        <w:tc>
          <w:tcPr>
            <w:tcW w:w="876" w:type="dxa"/>
            <w:tcBorders>
              <w:top w:val="single" w:sz="4" w:space="0" w:color="auto"/>
              <w:bottom w:val="single" w:sz="12" w:space="0" w:color="auto"/>
            </w:tcBorders>
            <w:shd w:val="clear" w:color="auto" w:fill="auto"/>
            <w:tcMar>
              <w:left w:w="57" w:type="dxa"/>
            </w:tcMar>
            <w:textDirection w:val="btLr"/>
            <w:vAlign w:val="bottom"/>
          </w:tcPr>
          <w:p w:rsidR="00D84007" w:rsidRPr="00913CB4" w:rsidRDefault="00D84007">
            <w:pPr>
              <w:suppressAutoHyphens w:val="0"/>
              <w:spacing w:before="80" w:after="80" w:line="200" w:lineRule="exact"/>
              <w:rPr>
                <w:b/>
                <w:i/>
                <w:sz w:val="16"/>
                <w:lang w:val="fr-FR"/>
              </w:rPr>
            </w:pPr>
            <w:r w:rsidRPr="00913CB4">
              <w:rPr>
                <w:b/>
                <w:i/>
                <w:sz w:val="16"/>
                <w:lang w:val="fr-FR"/>
              </w:rPr>
              <w:t>Total</w:t>
            </w:r>
          </w:p>
        </w:tc>
      </w:tr>
      <w:tr w:rsidR="00D84007" w:rsidRPr="00913CB4">
        <w:tc>
          <w:tcPr>
            <w:tcW w:w="1917" w:type="dxa"/>
            <w:tcBorders>
              <w:top w:val="single" w:sz="12" w:space="0" w:color="auto"/>
            </w:tcBorders>
            <w:shd w:val="clear" w:color="auto" w:fill="auto"/>
          </w:tcPr>
          <w:p w:rsidR="00D84007" w:rsidRPr="00913CB4" w:rsidRDefault="00D84007">
            <w:pPr>
              <w:suppressAutoHyphens w:val="0"/>
              <w:spacing w:before="40" w:after="40" w:line="220" w:lineRule="exact"/>
              <w:rPr>
                <w:sz w:val="18"/>
                <w:lang w:val="fr-FR"/>
              </w:rPr>
            </w:pPr>
            <w:r>
              <w:rPr>
                <w:sz w:val="18"/>
                <w:lang w:val="fr-FR"/>
              </w:rPr>
              <w:t>Erevan</w:t>
            </w:r>
          </w:p>
        </w:tc>
        <w:tc>
          <w:tcPr>
            <w:tcW w:w="6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459</w:t>
            </w:r>
          </w:p>
        </w:tc>
        <w:tc>
          <w:tcPr>
            <w:tcW w:w="7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1 439</w:t>
            </w:r>
          </w:p>
        </w:tc>
        <w:tc>
          <w:tcPr>
            <w:tcW w:w="7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119 065</w:t>
            </w:r>
          </w:p>
        </w:tc>
        <w:tc>
          <w:tcPr>
            <w:tcW w:w="606"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4 494</w:t>
            </w:r>
          </w:p>
        </w:tc>
        <w:tc>
          <w:tcPr>
            <w:tcW w:w="696"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1 713</w:t>
            </w:r>
          </w:p>
        </w:tc>
        <w:tc>
          <w:tcPr>
            <w:tcW w:w="696"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208</w:t>
            </w:r>
          </w:p>
        </w:tc>
        <w:tc>
          <w:tcPr>
            <w:tcW w:w="696"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222</w:t>
            </w:r>
          </w:p>
        </w:tc>
        <w:tc>
          <w:tcPr>
            <w:tcW w:w="696"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223</w:t>
            </w:r>
          </w:p>
        </w:tc>
        <w:tc>
          <w:tcPr>
            <w:tcW w:w="696"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244</w:t>
            </w:r>
          </w:p>
        </w:tc>
        <w:tc>
          <w:tcPr>
            <w:tcW w:w="696"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118</w:t>
            </w:r>
          </w:p>
        </w:tc>
        <w:tc>
          <w:tcPr>
            <w:tcW w:w="696"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83</w:t>
            </w:r>
          </w:p>
        </w:tc>
        <w:tc>
          <w:tcPr>
            <w:tcW w:w="696"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1 395</w:t>
            </w:r>
          </w:p>
        </w:tc>
        <w:tc>
          <w:tcPr>
            <w:tcW w:w="696"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787</w:t>
            </w:r>
          </w:p>
        </w:tc>
        <w:tc>
          <w:tcPr>
            <w:tcW w:w="876"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130 450</w:t>
            </w:r>
          </w:p>
        </w:tc>
      </w:tr>
      <w:tr w:rsidR="00D84007" w:rsidRPr="00913CB4">
        <w:tc>
          <w:tcPr>
            <w:tcW w:w="1917"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Aragatsotn</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1 430</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20 382</w:t>
            </w:r>
          </w:p>
        </w:tc>
        <w:tc>
          <w:tcPr>
            <w:tcW w:w="60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128</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241</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71</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78</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76"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22 330</w:t>
            </w:r>
          </w:p>
        </w:tc>
      </w:tr>
      <w:tr w:rsidR="00D84007" w:rsidRPr="00913CB4">
        <w:tc>
          <w:tcPr>
            <w:tcW w:w="1917"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Ararat</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214</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37 581</w:t>
            </w:r>
          </w:p>
        </w:tc>
        <w:tc>
          <w:tcPr>
            <w:tcW w:w="60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324</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76"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38 119</w:t>
            </w:r>
          </w:p>
        </w:tc>
      </w:tr>
      <w:tr w:rsidR="00D84007" w:rsidRPr="00913CB4">
        <w:tc>
          <w:tcPr>
            <w:tcW w:w="1917"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Armavir</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539</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40 167</w:t>
            </w:r>
          </w:p>
        </w:tc>
        <w:tc>
          <w:tcPr>
            <w:tcW w:w="60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713</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40</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160</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257</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76"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41 876</w:t>
            </w:r>
          </w:p>
        </w:tc>
      </w:tr>
      <w:tr w:rsidR="00D84007" w:rsidRPr="00913CB4">
        <w:tc>
          <w:tcPr>
            <w:tcW w:w="1917"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Gegharkunik</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606</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35 213</w:t>
            </w:r>
          </w:p>
        </w:tc>
        <w:tc>
          <w:tcPr>
            <w:tcW w:w="60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493</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76"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36 312</w:t>
            </w:r>
          </w:p>
        </w:tc>
      </w:tr>
      <w:tr w:rsidR="00D84007" w:rsidRPr="00913CB4">
        <w:tc>
          <w:tcPr>
            <w:tcW w:w="1917"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Lori</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2 226</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35 315</w:t>
            </w:r>
          </w:p>
        </w:tc>
        <w:tc>
          <w:tcPr>
            <w:tcW w:w="60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406</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121</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147</w:t>
            </w:r>
          </w:p>
        </w:tc>
        <w:tc>
          <w:tcPr>
            <w:tcW w:w="876"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38 215</w:t>
            </w:r>
          </w:p>
        </w:tc>
      </w:tr>
      <w:tr w:rsidR="00D84007" w:rsidRPr="00913CB4">
        <w:tc>
          <w:tcPr>
            <w:tcW w:w="1917"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Kotayk</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407</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35 492</w:t>
            </w:r>
          </w:p>
        </w:tc>
        <w:tc>
          <w:tcPr>
            <w:tcW w:w="60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264</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90</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76"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36 253</w:t>
            </w:r>
          </w:p>
        </w:tc>
      </w:tr>
      <w:tr w:rsidR="00D84007" w:rsidRPr="00913CB4">
        <w:tc>
          <w:tcPr>
            <w:tcW w:w="1917"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Shirak</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28</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653</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37 349</w:t>
            </w:r>
          </w:p>
        </w:tc>
        <w:tc>
          <w:tcPr>
            <w:tcW w:w="60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1 929</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623</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91</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116</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308</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429</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19</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76"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41 545</w:t>
            </w:r>
          </w:p>
        </w:tc>
      </w:tr>
      <w:tr w:rsidR="00D84007" w:rsidRPr="00913CB4">
        <w:tc>
          <w:tcPr>
            <w:tcW w:w="1917"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Syunik</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20</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1 092</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15 658</w:t>
            </w:r>
          </w:p>
        </w:tc>
        <w:tc>
          <w:tcPr>
            <w:tcW w:w="60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570</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788</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65</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524</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152</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76"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18 869</w:t>
            </w:r>
          </w:p>
        </w:tc>
      </w:tr>
      <w:tr w:rsidR="00D84007" w:rsidRPr="00913CB4">
        <w:tc>
          <w:tcPr>
            <w:tcW w:w="1917"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Vayots Dzor</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26</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332</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8 160</w:t>
            </w:r>
          </w:p>
        </w:tc>
        <w:tc>
          <w:tcPr>
            <w:tcW w:w="60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253</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76"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8 771</w:t>
            </w:r>
          </w:p>
        </w:tc>
      </w:tr>
      <w:tr w:rsidR="00D84007" w:rsidRPr="00913CB4">
        <w:tc>
          <w:tcPr>
            <w:tcW w:w="1917" w:type="dxa"/>
            <w:tcBorders>
              <w:bottom w:val="single" w:sz="4" w:space="0" w:color="auto"/>
            </w:tcBorders>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Tavush</w:t>
            </w:r>
          </w:p>
        </w:tc>
        <w:tc>
          <w:tcPr>
            <w:tcW w:w="60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50</w:t>
            </w:r>
          </w:p>
        </w:tc>
        <w:tc>
          <w:tcPr>
            <w:tcW w:w="70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1 180</w:t>
            </w:r>
          </w:p>
        </w:tc>
        <w:tc>
          <w:tcPr>
            <w:tcW w:w="70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17 169</w:t>
            </w:r>
          </w:p>
        </w:tc>
        <w:tc>
          <w:tcPr>
            <w:tcW w:w="606"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141</w:t>
            </w:r>
          </w:p>
        </w:tc>
        <w:tc>
          <w:tcPr>
            <w:tcW w:w="696"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96"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76"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18 540</w:t>
            </w:r>
          </w:p>
        </w:tc>
      </w:tr>
      <w:tr w:rsidR="00D84007" w:rsidRPr="00913CB4">
        <w:tc>
          <w:tcPr>
            <w:tcW w:w="1917" w:type="dxa"/>
            <w:tcBorders>
              <w:top w:val="single" w:sz="4" w:space="0" w:color="auto"/>
              <w:bottom w:val="single" w:sz="12" w:space="0" w:color="auto"/>
            </w:tcBorders>
            <w:shd w:val="clear" w:color="auto" w:fill="auto"/>
          </w:tcPr>
          <w:p w:rsidR="00D84007" w:rsidRPr="00913CB4" w:rsidRDefault="00D84007">
            <w:pPr>
              <w:suppressAutoHyphens w:val="0"/>
              <w:spacing w:before="80" w:after="80" w:line="220" w:lineRule="exact"/>
              <w:ind w:left="284"/>
              <w:rPr>
                <w:b/>
                <w:sz w:val="18"/>
                <w:lang w:val="fr-FR"/>
              </w:rPr>
            </w:pPr>
            <w:r w:rsidRPr="00913CB4">
              <w:rPr>
                <w:b/>
                <w:sz w:val="18"/>
                <w:lang w:val="fr-FR"/>
              </w:rPr>
              <w:t>Total</w:t>
            </w:r>
            <w:r w:rsidRPr="00913CB4">
              <w:rPr>
                <w:b/>
                <w:sz w:val="18"/>
                <w:lang w:val="fr-FR"/>
              </w:rPr>
              <w:br/>
            </w:r>
            <w:r>
              <w:rPr>
                <w:b/>
                <w:sz w:val="18"/>
                <w:lang w:val="fr-FR"/>
              </w:rPr>
              <w:t>République d’Arménie</w:t>
            </w:r>
          </w:p>
        </w:tc>
        <w:tc>
          <w:tcPr>
            <w:tcW w:w="6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583</w:t>
            </w:r>
          </w:p>
        </w:tc>
        <w:tc>
          <w:tcPr>
            <w:tcW w:w="7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10 118</w:t>
            </w:r>
          </w:p>
        </w:tc>
        <w:tc>
          <w:tcPr>
            <w:tcW w:w="7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401 551</w:t>
            </w:r>
          </w:p>
        </w:tc>
        <w:tc>
          <w:tcPr>
            <w:tcW w:w="606"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9 451</w:t>
            </w:r>
          </w:p>
        </w:tc>
        <w:tc>
          <w:tcPr>
            <w:tcW w:w="696"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2 881</w:t>
            </w:r>
          </w:p>
        </w:tc>
        <w:tc>
          <w:tcPr>
            <w:tcW w:w="696"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1 337</w:t>
            </w:r>
          </w:p>
        </w:tc>
        <w:tc>
          <w:tcPr>
            <w:tcW w:w="696"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666</w:t>
            </w:r>
          </w:p>
        </w:tc>
        <w:tc>
          <w:tcPr>
            <w:tcW w:w="696"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223</w:t>
            </w:r>
          </w:p>
        </w:tc>
        <w:tc>
          <w:tcPr>
            <w:tcW w:w="696"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617</w:t>
            </w:r>
          </w:p>
        </w:tc>
        <w:tc>
          <w:tcPr>
            <w:tcW w:w="696"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118</w:t>
            </w:r>
          </w:p>
        </w:tc>
        <w:tc>
          <w:tcPr>
            <w:tcW w:w="696"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83</w:t>
            </w:r>
          </w:p>
        </w:tc>
        <w:tc>
          <w:tcPr>
            <w:tcW w:w="696"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953</w:t>
            </w:r>
          </w:p>
        </w:tc>
        <w:tc>
          <w:tcPr>
            <w:tcW w:w="696"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1 765</w:t>
            </w:r>
          </w:p>
        </w:tc>
        <w:tc>
          <w:tcPr>
            <w:tcW w:w="696"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934</w:t>
            </w:r>
          </w:p>
        </w:tc>
        <w:tc>
          <w:tcPr>
            <w:tcW w:w="876"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431 280</w:t>
            </w:r>
          </w:p>
        </w:tc>
      </w:tr>
    </w:tbl>
    <w:p w:rsidR="00D84007" w:rsidRPr="00913CB4" w:rsidRDefault="00D84007">
      <w:pPr>
        <w:pStyle w:val="H23G"/>
        <w:ind w:firstLine="0"/>
        <w:rPr>
          <w:lang w:val="fr-FR"/>
        </w:rPr>
      </w:pPr>
      <w:r w:rsidRPr="00913CB4">
        <w:rPr>
          <w:lang w:val="fr-FR"/>
        </w:rPr>
        <w:br w:type="page"/>
      </w:r>
      <w:r>
        <w:rPr>
          <w:lang w:val="fr-FR"/>
        </w:rPr>
        <w:t>Répartition des élèves des établissements d’enseignement général</w:t>
      </w:r>
      <w:r w:rsidRPr="00913CB4">
        <w:rPr>
          <w:lang w:val="fr-FR"/>
        </w:rPr>
        <w:t xml:space="preserve"> </w:t>
      </w:r>
      <w:r>
        <w:rPr>
          <w:lang w:val="fr-FR"/>
        </w:rPr>
        <w:t>par région plus</w:t>
      </w:r>
      <w:r w:rsidRPr="00913CB4">
        <w:rPr>
          <w:lang w:val="fr-FR"/>
        </w:rPr>
        <w:t xml:space="preserve"> </w:t>
      </w:r>
      <w:r>
        <w:rPr>
          <w:lang w:val="fr-FR"/>
        </w:rPr>
        <w:t>Erevan</w:t>
      </w:r>
      <w:r w:rsidRPr="00913CB4">
        <w:rPr>
          <w:lang w:val="fr-FR"/>
        </w:rPr>
        <w:t xml:space="preserve"> </w:t>
      </w:r>
      <w:r>
        <w:rPr>
          <w:lang w:val="fr-FR"/>
        </w:rPr>
        <w:t>et</w:t>
      </w:r>
      <w:r w:rsidRPr="00913CB4">
        <w:rPr>
          <w:lang w:val="fr-FR"/>
        </w:rPr>
        <w:t xml:space="preserve"> </w:t>
      </w:r>
      <w:r>
        <w:rPr>
          <w:lang w:val="fr-FR"/>
        </w:rPr>
        <w:t>par type d’établissement</w:t>
      </w:r>
      <w:r w:rsidRPr="00913CB4">
        <w:rPr>
          <w:lang w:val="fr-FR"/>
        </w:rPr>
        <w:t xml:space="preserve">, </w:t>
      </w:r>
      <w:r>
        <w:rPr>
          <w:lang w:val="fr-FR"/>
        </w:rPr>
        <w:t>année scolaire</w:t>
      </w:r>
      <w:r w:rsidRPr="00913CB4">
        <w:rPr>
          <w:lang w:val="fr-FR"/>
        </w:rPr>
        <w:t xml:space="preserve"> </w:t>
      </w:r>
      <w:r>
        <w:rPr>
          <w:lang w:val="fr-FR"/>
        </w:rPr>
        <w:t>2008-2009</w:t>
      </w:r>
    </w:p>
    <w:tbl>
      <w:tblPr>
        <w:tblStyle w:val="TableGrid"/>
        <w:tblW w:w="12359" w:type="dxa"/>
        <w:tblInd w:w="283"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984"/>
        <w:gridCol w:w="600"/>
        <w:gridCol w:w="600"/>
        <w:gridCol w:w="800"/>
        <w:gridCol w:w="600"/>
        <w:gridCol w:w="600"/>
        <w:gridCol w:w="600"/>
        <w:gridCol w:w="570"/>
        <w:gridCol w:w="730"/>
        <w:gridCol w:w="700"/>
        <w:gridCol w:w="700"/>
        <w:gridCol w:w="700"/>
        <w:gridCol w:w="700"/>
        <w:gridCol w:w="700"/>
        <w:gridCol w:w="600"/>
        <w:gridCol w:w="440"/>
        <w:gridCol w:w="735"/>
      </w:tblGrid>
      <w:tr w:rsidR="00D84007" w:rsidRPr="00913CB4">
        <w:trPr>
          <w:cantSplit/>
          <w:trHeight w:val="1701"/>
          <w:tblHeader/>
        </w:trPr>
        <w:tc>
          <w:tcPr>
            <w:tcW w:w="1984"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ind w:right="113"/>
              <w:rPr>
                <w:i/>
                <w:sz w:val="16"/>
                <w:lang w:val="fr-FR"/>
              </w:rPr>
            </w:pPr>
          </w:p>
        </w:tc>
        <w:tc>
          <w:tcPr>
            <w:tcW w:w="600" w:type="dxa"/>
            <w:tcBorders>
              <w:top w:val="single" w:sz="4" w:space="0" w:color="auto"/>
              <w:bottom w:val="single" w:sz="12" w:space="0" w:color="auto"/>
            </w:tcBorders>
            <w:shd w:val="clear" w:color="auto" w:fill="auto"/>
            <w:textDirection w:val="btLr"/>
            <w:vAlign w:val="bottom"/>
          </w:tcPr>
          <w:p w:rsidR="00D84007" w:rsidRPr="00913CB4" w:rsidRDefault="00D84007">
            <w:pPr>
              <w:suppressAutoHyphens w:val="0"/>
              <w:spacing w:before="80" w:after="80" w:line="200" w:lineRule="exact"/>
              <w:ind w:left="113" w:right="113"/>
              <w:rPr>
                <w:i/>
                <w:sz w:val="16"/>
                <w:lang w:val="fr-FR"/>
              </w:rPr>
            </w:pPr>
            <w:r>
              <w:rPr>
                <w:i/>
                <w:sz w:val="16"/>
                <w:lang w:val="fr-FR"/>
              </w:rPr>
              <w:t>Elémentaire</w:t>
            </w:r>
          </w:p>
        </w:tc>
        <w:tc>
          <w:tcPr>
            <w:tcW w:w="600" w:type="dxa"/>
            <w:tcBorders>
              <w:top w:val="single" w:sz="4" w:space="0" w:color="auto"/>
              <w:bottom w:val="single" w:sz="12" w:space="0" w:color="auto"/>
            </w:tcBorders>
            <w:shd w:val="clear" w:color="auto" w:fill="auto"/>
            <w:textDirection w:val="btLr"/>
            <w:vAlign w:val="bottom"/>
          </w:tcPr>
          <w:p w:rsidR="00D84007" w:rsidRPr="00913CB4" w:rsidRDefault="00D84007">
            <w:pPr>
              <w:suppressAutoHyphens w:val="0"/>
              <w:spacing w:before="80" w:after="80" w:line="200" w:lineRule="exact"/>
              <w:ind w:left="113" w:right="113"/>
              <w:rPr>
                <w:i/>
                <w:sz w:val="16"/>
                <w:lang w:val="fr-FR"/>
              </w:rPr>
            </w:pPr>
            <w:r>
              <w:rPr>
                <w:i/>
                <w:sz w:val="16"/>
                <w:lang w:val="fr-FR"/>
              </w:rPr>
              <w:t>Primaire</w:t>
            </w:r>
          </w:p>
        </w:tc>
        <w:tc>
          <w:tcPr>
            <w:tcW w:w="800" w:type="dxa"/>
            <w:tcBorders>
              <w:top w:val="single" w:sz="4" w:space="0" w:color="auto"/>
              <w:bottom w:val="single" w:sz="12" w:space="0" w:color="auto"/>
            </w:tcBorders>
            <w:shd w:val="clear" w:color="auto" w:fill="auto"/>
            <w:textDirection w:val="btLr"/>
            <w:vAlign w:val="bottom"/>
          </w:tcPr>
          <w:p w:rsidR="00D84007" w:rsidRPr="00913CB4" w:rsidRDefault="00D84007">
            <w:pPr>
              <w:suppressAutoHyphens w:val="0"/>
              <w:spacing w:before="80" w:after="80" w:line="200" w:lineRule="exact"/>
              <w:ind w:left="113" w:right="113"/>
              <w:rPr>
                <w:i/>
                <w:sz w:val="16"/>
                <w:lang w:val="fr-FR"/>
              </w:rPr>
            </w:pPr>
            <w:r>
              <w:rPr>
                <w:i/>
                <w:sz w:val="16"/>
                <w:lang w:val="fr-FR"/>
              </w:rPr>
              <w:t xml:space="preserve">Secondaire </w:t>
            </w:r>
          </w:p>
        </w:tc>
        <w:tc>
          <w:tcPr>
            <w:tcW w:w="600" w:type="dxa"/>
            <w:tcBorders>
              <w:top w:val="single" w:sz="4" w:space="0" w:color="auto"/>
              <w:bottom w:val="single" w:sz="12" w:space="0" w:color="auto"/>
            </w:tcBorders>
            <w:shd w:val="clear" w:color="auto" w:fill="auto"/>
            <w:textDirection w:val="btLr"/>
            <w:vAlign w:val="bottom"/>
          </w:tcPr>
          <w:p w:rsidR="00D84007" w:rsidRPr="00913CB4" w:rsidRDefault="00D84007">
            <w:pPr>
              <w:suppressAutoHyphens w:val="0"/>
              <w:spacing w:before="80" w:after="80" w:line="200" w:lineRule="exact"/>
              <w:ind w:left="113" w:right="113"/>
              <w:rPr>
                <w:i/>
                <w:sz w:val="16"/>
                <w:lang w:val="fr-FR"/>
              </w:rPr>
            </w:pPr>
            <w:r>
              <w:rPr>
                <w:i/>
                <w:sz w:val="16"/>
                <w:lang w:val="fr-FR"/>
              </w:rPr>
              <w:t>Supérieur</w:t>
            </w:r>
          </w:p>
        </w:tc>
        <w:tc>
          <w:tcPr>
            <w:tcW w:w="600" w:type="dxa"/>
            <w:tcBorders>
              <w:top w:val="single" w:sz="4" w:space="0" w:color="auto"/>
              <w:bottom w:val="single" w:sz="12" w:space="0" w:color="auto"/>
            </w:tcBorders>
            <w:shd w:val="clear" w:color="auto" w:fill="auto"/>
            <w:textDirection w:val="btLr"/>
            <w:vAlign w:val="bottom"/>
          </w:tcPr>
          <w:p w:rsidR="00D84007" w:rsidRPr="00913CB4" w:rsidRDefault="00D84007">
            <w:pPr>
              <w:suppressAutoHyphens w:val="0"/>
              <w:spacing w:before="80" w:after="80" w:line="200" w:lineRule="exact"/>
              <w:ind w:left="113" w:right="113"/>
              <w:rPr>
                <w:i/>
                <w:sz w:val="16"/>
                <w:lang w:val="fr-FR"/>
              </w:rPr>
            </w:pPr>
            <w:r>
              <w:rPr>
                <w:i/>
                <w:sz w:val="16"/>
                <w:lang w:val="fr-FR"/>
              </w:rPr>
              <w:t>Collège</w:t>
            </w:r>
          </w:p>
        </w:tc>
        <w:tc>
          <w:tcPr>
            <w:tcW w:w="600" w:type="dxa"/>
            <w:tcBorders>
              <w:top w:val="single" w:sz="4" w:space="0" w:color="auto"/>
              <w:bottom w:val="single" w:sz="12" w:space="0" w:color="auto"/>
            </w:tcBorders>
            <w:shd w:val="clear" w:color="auto" w:fill="auto"/>
            <w:textDirection w:val="btLr"/>
            <w:vAlign w:val="bottom"/>
          </w:tcPr>
          <w:p w:rsidR="00D84007" w:rsidRPr="00913CB4" w:rsidRDefault="00D84007">
            <w:pPr>
              <w:suppressAutoHyphens w:val="0"/>
              <w:spacing w:before="80" w:after="80" w:line="200" w:lineRule="exact"/>
              <w:ind w:left="113" w:right="113"/>
              <w:rPr>
                <w:i/>
                <w:sz w:val="16"/>
                <w:lang w:val="fr-FR"/>
              </w:rPr>
            </w:pPr>
            <w:r>
              <w:rPr>
                <w:i/>
                <w:sz w:val="16"/>
                <w:lang w:val="fr-FR"/>
              </w:rPr>
              <w:t>Technique supérieur</w:t>
            </w:r>
          </w:p>
        </w:tc>
        <w:tc>
          <w:tcPr>
            <w:tcW w:w="570" w:type="dxa"/>
            <w:tcBorders>
              <w:top w:val="single" w:sz="4" w:space="0" w:color="auto"/>
              <w:bottom w:val="single" w:sz="12" w:space="0" w:color="auto"/>
            </w:tcBorders>
            <w:shd w:val="clear" w:color="auto" w:fill="auto"/>
            <w:textDirection w:val="btLr"/>
            <w:vAlign w:val="bottom"/>
          </w:tcPr>
          <w:p w:rsidR="00D84007" w:rsidRPr="00913CB4" w:rsidRDefault="00D84007">
            <w:pPr>
              <w:suppressAutoHyphens w:val="0"/>
              <w:spacing w:before="80" w:after="80" w:line="200" w:lineRule="exact"/>
              <w:ind w:left="113" w:right="113"/>
              <w:rPr>
                <w:i/>
                <w:sz w:val="16"/>
                <w:lang w:val="fr-FR"/>
              </w:rPr>
            </w:pPr>
            <w:r>
              <w:rPr>
                <w:i/>
                <w:sz w:val="16"/>
                <w:lang w:val="fr-FR"/>
              </w:rPr>
              <w:t>Internat</w:t>
            </w:r>
          </w:p>
        </w:tc>
        <w:tc>
          <w:tcPr>
            <w:tcW w:w="730" w:type="dxa"/>
            <w:tcBorders>
              <w:top w:val="single" w:sz="4" w:space="0" w:color="auto"/>
              <w:bottom w:val="single" w:sz="12" w:space="0" w:color="auto"/>
            </w:tcBorders>
            <w:shd w:val="clear" w:color="auto" w:fill="auto"/>
            <w:textDirection w:val="btLr"/>
            <w:vAlign w:val="bottom"/>
          </w:tcPr>
          <w:p w:rsidR="00D84007" w:rsidRPr="00913CB4" w:rsidRDefault="00D84007">
            <w:pPr>
              <w:suppressAutoHyphens w:val="0"/>
              <w:spacing w:before="80" w:after="80" w:line="200" w:lineRule="exact"/>
              <w:ind w:left="113" w:right="113"/>
              <w:rPr>
                <w:i/>
                <w:sz w:val="16"/>
                <w:lang w:val="fr-FR"/>
              </w:rPr>
            </w:pPr>
            <w:r>
              <w:rPr>
                <w:i/>
                <w:sz w:val="16"/>
                <w:lang w:val="fr-FR"/>
              </w:rPr>
              <w:t>Pour enfants débiles mentaux</w:t>
            </w:r>
          </w:p>
        </w:tc>
        <w:tc>
          <w:tcPr>
            <w:tcW w:w="700" w:type="dxa"/>
            <w:tcBorders>
              <w:top w:val="single" w:sz="4" w:space="0" w:color="auto"/>
              <w:bottom w:val="single" w:sz="12" w:space="0" w:color="auto"/>
            </w:tcBorders>
            <w:shd w:val="clear" w:color="auto" w:fill="auto"/>
            <w:textDirection w:val="btLr"/>
            <w:vAlign w:val="bottom"/>
          </w:tcPr>
          <w:p w:rsidR="00D84007" w:rsidRPr="00913CB4" w:rsidRDefault="00D84007">
            <w:pPr>
              <w:suppressAutoHyphens w:val="0"/>
              <w:spacing w:before="80" w:after="80" w:line="200" w:lineRule="exact"/>
              <w:ind w:left="113" w:right="113"/>
              <w:rPr>
                <w:i/>
                <w:sz w:val="16"/>
                <w:lang w:val="fr-FR"/>
              </w:rPr>
            </w:pPr>
            <w:r>
              <w:rPr>
                <w:i/>
                <w:sz w:val="16"/>
                <w:lang w:val="fr-FR"/>
              </w:rPr>
              <w:t>Pour enfants malentendants</w:t>
            </w:r>
          </w:p>
        </w:tc>
        <w:tc>
          <w:tcPr>
            <w:tcW w:w="700" w:type="dxa"/>
            <w:tcBorders>
              <w:top w:val="single" w:sz="4" w:space="0" w:color="auto"/>
              <w:bottom w:val="single" w:sz="12" w:space="0" w:color="auto"/>
            </w:tcBorders>
            <w:shd w:val="clear" w:color="auto" w:fill="auto"/>
            <w:textDirection w:val="btLr"/>
            <w:vAlign w:val="bottom"/>
          </w:tcPr>
          <w:p w:rsidR="00D84007" w:rsidRPr="00913CB4" w:rsidRDefault="00D84007">
            <w:pPr>
              <w:suppressAutoHyphens w:val="0"/>
              <w:spacing w:before="80" w:after="80" w:line="200" w:lineRule="exact"/>
              <w:ind w:left="113" w:right="113"/>
              <w:rPr>
                <w:i/>
                <w:sz w:val="16"/>
                <w:lang w:val="fr-FR"/>
              </w:rPr>
            </w:pPr>
            <w:r>
              <w:rPr>
                <w:i/>
                <w:sz w:val="16"/>
                <w:lang w:val="fr-FR"/>
              </w:rPr>
              <w:t>Pour enfants malvoyants</w:t>
            </w:r>
          </w:p>
        </w:tc>
        <w:tc>
          <w:tcPr>
            <w:tcW w:w="700" w:type="dxa"/>
            <w:tcBorders>
              <w:top w:val="single" w:sz="4" w:space="0" w:color="auto"/>
              <w:bottom w:val="single" w:sz="12" w:space="0" w:color="auto"/>
            </w:tcBorders>
            <w:shd w:val="clear" w:color="auto" w:fill="auto"/>
            <w:textDirection w:val="btLr"/>
            <w:vAlign w:val="bottom"/>
          </w:tcPr>
          <w:p w:rsidR="00D84007" w:rsidRPr="00913CB4" w:rsidRDefault="00D84007">
            <w:pPr>
              <w:suppressAutoHyphens w:val="0"/>
              <w:spacing w:before="80" w:after="80" w:line="200" w:lineRule="exact"/>
              <w:ind w:left="113" w:right="113"/>
              <w:rPr>
                <w:i/>
                <w:sz w:val="16"/>
                <w:lang w:val="fr-FR"/>
              </w:rPr>
            </w:pPr>
            <w:r>
              <w:rPr>
                <w:i/>
                <w:sz w:val="16"/>
                <w:lang w:val="fr-FR"/>
              </w:rPr>
              <w:t>Pour enfants atteints de troubles de la parole</w:t>
            </w:r>
          </w:p>
        </w:tc>
        <w:tc>
          <w:tcPr>
            <w:tcW w:w="700" w:type="dxa"/>
            <w:tcBorders>
              <w:top w:val="single" w:sz="4" w:space="0" w:color="auto"/>
              <w:bottom w:val="single" w:sz="12" w:space="0" w:color="auto"/>
            </w:tcBorders>
            <w:shd w:val="clear" w:color="auto" w:fill="auto"/>
            <w:textDirection w:val="btLr"/>
            <w:vAlign w:val="bottom"/>
          </w:tcPr>
          <w:p w:rsidR="00D84007" w:rsidRPr="00913CB4" w:rsidRDefault="00D84007">
            <w:pPr>
              <w:suppressAutoHyphens w:val="0"/>
              <w:spacing w:before="80" w:after="80" w:line="200" w:lineRule="exact"/>
              <w:ind w:left="113" w:right="113"/>
              <w:rPr>
                <w:i/>
                <w:sz w:val="16"/>
                <w:lang w:val="fr-FR"/>
              </w:rPr>
            </w:pPr>
            <w:r>
              <w:rPr>
                <w:i/>
                <w:sz w:val="16"/>
                <w:lang w:val="fr-FR"/>
              </w:rPr>
              <w:t>Pour enfants atteints de troubles musculo-squelettiques</w:t>
            </w:r>
          </w:p>
        </w:tc>
        <w:tc>
          <w:tcPr>
            <w:tcW w:w="700" w:type="dxa"/>
            <w:tcBorders>
              <w:top w:val="single" w:sz="4" w:space="0" w:color="auto"/>
              <w:bottom w:val="single" w:sz="12" w:space="0" w:color="auto"/>
            </w:tcBorders>
            <w:shd w:val="clear" w:color="auto" w:fill="auto"/>
            <w:textDirection w:val="btLr"/>
            <w:vAlign w:val="bottom"/>
          </w:tcPr>
          <w:p w:rsidR="00D84007" w:rsidRPr="00913CB4" w:rsidRDefault="00D84007">
            <w:pPr>
              <w:suppressAutoHyphens w:val="0"/>
              <w:spacing w:before="80" w:after="80" w:line="200" w:lineRule="exact"/>
              <w:ind w:left="113" w:right="113"/>
              <w:rPr>
                <w:i/>
                <w:sz w:val="16"/>
                <w:lang w:val="fr-FR"/>
              </w:rPr>
            </w:pPr>
            <w:r>
              <w:rPr>
                <w:i/>
                <w:sz w:val="16"/>
                <w:lang w:val="fr-FR"/>
              </w:rPr>
              <w:t>Pour orphelins et enfants privés de protection parentale</w:t>
            </w:r>
          </w:p>
        </w:tc>
        <w:tc>
          <w:tcPr>
            <w:tcW w:w="600" w:type="dxa"/>
            <w:tcBorders>
              <w:top w:val="single" w:sz="4" w:space="0" w:color="auto"/>
              <w:bottom w:val="single" w:sz="12" w:space="0" w:color="auto"/>
            </w:tcBorders>
            <w:shd w:val="clear" w:color="auto" w:fill="auto"/>
            <w:textDirection w:val="btLr"/>
            <w:vAlign w:val="bottom"/>
          </w:tcPr>
          <w:p w:rsidR="00D84007" w:rsidRPr="00913CB4" w:rsidRDefault="00D84007">
            <w:pPr>
              <w:suppressAutoHyphens w:val="0"/>
              <w:spacing w:before="80" w:after="80" w:line="200" w:lineRule="exact"/>
              <w:ind w:left="113" w:right="113"/>
              <w:rPr>
                <w:i/>
                <w:sz w:val="16"/>
                <w:lang w:val="fr-FR"/>
              </w:rPr>
            </w:pPr>
            <w:r>
              <w:rPr>
                <w:i/>
                <w:sz w:val="16"/>
                <w:lang w:val="fr-FR"/>
              </w:rPr>
              <w:t>Enseignement spécialisé</w:t>
            </w:r>
          </w:p>
        </w:tc>
        <w:tc>
          <w:tcPr>
            <w:tcW w:w="440" w:type="dxa"/>
            <w:tcBorders>
              <w:top w:val="single" w:sz="4" w:space="0" w:color="auto"/>
              <w:bottom w:val="single" w:sz="12" w:space="0" w:color="auto"/>
            </w:tcBorders>
            <w:shd w:val="clear" w:color="auto" w:fill="auto"/>
            <w:textDirection w:val="btLr"/>
            <w:vAlign w:val="bottom"/>
          </w:tcPr>
          <w:p w:rsidR="00D84007" w:rsidRPr="00913CB4" w:rsidRDefault="00D84007">
            <w:pPr>
              <w:suppressAutoHyphens w:val="0"/>
              <w:spacing w:before="80" w:after="80" w:line="200" w:lineRule="exact"/>
              <w:ind w:left="113" w:right="113"/>
              <w:rPr>
                <w:i/>
                <w:sz w:val="16"/>
                <w:lang w:val="fr-FR"/>
              </w:rPr>
            </w:pPr>
            <w:r>
              <w:rPr>
                <w:i/>
                <w:sz w:val="16"/>
                <w:lang w:val="fr-FR"/>
              </w:rPr>
              <w:t>Autres</w:t>
            </w:r>
          </w:p>
        </w:tc>
        <w:tc>
          <w:tcPr>
            <w:tcW w:w="735" w:type="dxa"/>
            <w:tcBorders>
              <w:top w:val="single" w:sz="4" w:space="0" w:color="auto"/>
              <w:bottom w:val="single" w:sz="12" w:space="0" w:color="auto"/>
            </w:tcBorders>
            <w:shd w:val="clear" w:color="auto" w:fill="auto"/>
            <w:textDirection w:val="btLr"/>
            <w:vAlign w:val="bottom"/>
          </w:tcPr>
          <w:p w:rsidR="00D84007" w:rsidRPr="00913CB4" w:rsidRDefault="00D84007">
            <w:pPr>
              <w:suppressAutoHyphens w:val="0"/>
              <w:spacing w:before="80" w:after="80" w:line="200" w:lineRule="exact"/>
              <w:ind w:left="113" w:right="113"/>
              <w:rPr>
                <w:b/>
                <w:i/>
                <w:sz w:val="16"/>
                <w:lang w:val="fr-FR"/>
              </w:rPr>
            </w:pPr>
            <w:r w:rsidRPr="00913CB4">
              <w:rPr>
                <w:b/>
                <w:i/>
                <w:sz w:val="16"/>
                <w:lang w:val="fr-FR"/>
              </w:rPr>
              <w:t>Total</w:t>
            </w:r>
          </w:p>
        </w:tc>
      </w:tr>
      <w:tr w:rsidR="00D84007" w:rsidRPr="00913CB4">
        <w:tc>
          <w:tcPr>
            <w:tcW w:w="1984" w:type="dxa"/>
            <w:tcBorders>
              <w:top w:val="single" w:sz="12" w:space="0" w:color="auto"/>
            </w:tcBorders>
            <w:shd w:val="clear" w:color="auto" w:fill="auto"/>
          </w:tcPr>
          <w:p w:rsidR="00D84007" w:rsidRPr="00913CB4" w:rsidRDefault="00D84007">
            <w:pPr>
              <w:suppressAutoHyphens w:val="0"/>
              <w:spacing w:before="40" w:after="40" w:line="220" w:lineRule="exact"/>
              <w:rPr>
                <w:sz w:val="18"/>
                <w:lang w:val="fr-FR"/>
              </w:rPr>
            </w:pPr>
            <w:r>
              <w:rPr>
                <w:sz w:val="18"/>
                <w:lang w:val="fr-FR"/>
              </w:rPr>
              <w:t>Erevan</w:t>
            </w:r>
          </w:p>
        </w:tc>
        <w:tc>
          <w:tcPr>
            <w:tcW w:w="6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6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140</w:t>
            </w:r>
          </w:p>
        </w:tc>
        <w:tc>
          <w:tcPr>
            <w:tcW w:w="8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115 436</w:t>
            </w:r>
          </w:p>
        </w:tc>
        <w:tc>
          <w:tcPr>
            <w:tcW w:w="6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1 998</w:t>
            </w:r>
          </w:p>
        </w:tc>
        <w:tc>
          <w:tcPr>
            <w:tcW w:w="6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4 983</w:t>
            </w:r>
          </w:p>
        </w:tc>
        <w:tc>
          <w:tcPr>
            <w:tcW w:w="6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1 720</w:t>
            </w:r>
          </w:p>
        </w:tc>
        <w:tc>
          <w:tcPr>
            <w:tcW w:w="57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59</w:t>
            </w:r>
          </w:p>
        </w:tc>
        <w:tc>
          <w:tcPr>
            <w:tcW w:w="73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226</w:t>
            </w:r>
          </w:p>
        </w:tc>
        <w:tc>
          <w:tcPr>
            <w:tcW w:w="7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106</w:t>
            </w:r>
          </w:p>
        </w:tc>
        <w:tc>
          <w:tcPr>
            <w:tcW w:w="7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233</w:t>
            </w:r>
          </w:p>
        </w:tc>
        <w:tc>
          <w:tcPr>
            <w:tcW w:w="7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125</w:t>
            </w:r>
          </w:p>
        </w:tc>
        <w:tc>
          <w:tcPr>
            <w:tcW w:w="7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420</w:t>
            </w:r>
          </w:p>
        </w:tc>
        <w:tc>
          <w:tcPr>
            <w:tcW w:w="7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726</w:t>
            </w:r>
          </w:p>
        </w:tc>
        <w:tc>
          <w:tcPr>
            <w:tcW w:w="44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283</w:t>
            </w:r>
          </w:p>
        </w:tc>
        <w:tc>
          <w:tcPr>
            <w:tcW w:w="735"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126 458</w:t>
            </w:r>
          </w:p>
        </w:tc>
      </w:tr>
      <w:tr w:rsidR="00D84007" w:rsidRPr="00913CB4">
        <w:tc>
          <w:tcPr>
            <w:tcW w:w="1984"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Aragatsotn</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1 152</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17 897</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1 063</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118</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242</w:t>
            </w:r>
          </w:p>
        </w:tc>
        <w:tc>
          <w:tcPr>
            <w:tcW w:w="57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3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77</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118</w:t>
            </w:r>
          </w:p>
        </w:tc>
        <w:tc>
          <w:tcPr>
            <w:tcW w:w="44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35"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20 667</w:t>
            </w:r>
          </w:p>
        </w:tc>
      </w:tr>
      <w:tr w:rsidR="00D84007" w:rsidRPr="00913CB4">
        <w:tc>
          <w:tcPr>
            <w:tcW w:w="1984"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Ararat</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199</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36 094</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335</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7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3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44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35"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36 628</w:t>
            </w:r>
          </w:p>
        </w:tc>
      </w:tr>
      <w:tr w:rsidR="00D84007" w:rsidRPr="00913CB4">
        <w:tc>
          <w:tcPr>
            <w:tcW w:w="1984"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Armavir</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502</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37 725</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701</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79</w:t>
            </w:r>
          </w:p>
        </w:tc>
        <w:tc>
          <w:tcPr>
            <w:tcW w:w="57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160</w:t>
            </w:r>
          </w:p>
        </w:tc>
        <w:tc>
          <w:tcPr>
            <w:tcW w:w="73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220</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282</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44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35"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39 669</w:t>
            </w:r>
          </w:p>
        </w:tc>
      </w:tr>
      <w:tr w:rsidR="00D84007" w:rsidRPr="00913CB4">
        <w:tc>
          <w:tcPr>
            <w:tcW w:w="1984"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Gegharkunik</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837</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598</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33 204</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913</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387</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7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3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44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35"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35 939</w:t>
            </w:r>
          </w:p>
        </w:tc>
      </w:tr>
      <w:tr w:rsidR="00D84007" w:rsidRPr="00913CB4">
        <w:tc>
          <w:tcPr>
            <w:tcW w:w="1984"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Lori</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633</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1 675</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32 300</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405</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7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3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58</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44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320</w:t>
            </w:r>
          </w:p>
        </w:tc>
        <w:tc>
          <w:tcPr>
            <w:tcW w:w="735"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35 391</w:t>
            </w:r>
          </w:p>
        </w:tc>
      </w:tr>
      <w:tr w:rsidR="00D84007" w:rsidRPr="00913CB4">
        <w:tc>
          <w:tcPr>
            <w:tcW w:w="1984"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Kotayk</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479</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35 811</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535</w:t>
            </w:r>
          </w:p>
        </w:tc>
        <w:tc>
          <w:tcPr>
            <w:tcW w:w="57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76</w:t>
            </w:r>
          </w:p>
        </w:tc>
        <w:tc>
          <w:tcPr>
            <w:tcW w:w="73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26</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44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35"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36 927</w:t>
            </w:r>
          </w:p>
        </w:tc>
      </w:tr>
      <w:tr w:rsidR="00D84007" w:rsidRPr="00913CB4">
        <w:tc>
          <w:tcPr>
            <w:tcW w:w="1984"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Shirak</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28</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596</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34 123</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1 257</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1 794</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766</w:t>
            </w:r>
          </w:p>
        </w:tc>
        <w:tc>
          <w:tcPr>
            <w:tcW w:w="57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94</w:t>
            </w:r>
          </w:p>
        </w:tc>
        <w:tc>
          <w:tcPr>
            <w:tcW w:w="73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111</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73</w:t>
            </w:r>
          </w:p>
        </w:tc>
        <w:tc>
          <w:tcPr>
            <w:tcW w:w="44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256</w:t>
            </w:r>
          </w:p>
        </w:tc>
        <w:tc>
          <w:tcPr>
            <w:tcW w:w="735"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39 098</w:t>
            </w:r>
          </w:p>
        </w:tc>
      </w:tr>
      <w:tr w:rsidR="00D84007" w:rsidRPr="00913CB4">
        <w:tc>
          <w:tcPr>
            <w:tcW w:w="1984"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Syunik</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12</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1 024</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14 853</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712</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7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754</w:t>
            </w:r>
          </w:p>
        </w:tc>
        <w:tc>
          <w:tcPr>
            <w:tcW w:w="73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44</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611</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227</w:t>
            </w:r>
          </w:p>
        </w:tc>
        <w:tc>
          <w:tcPr>
            <w:tcW w:w="44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35"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18 237</w:t>
            </w:r>
          </w:p>
        </w:tc>
      </w:tr>
      <w:tr w:rsidR="00D84007" w:rsidRPr="00913CB4">
        <w:tc>
          <w:tcPr>
            <w:tcW w:w="1984"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Vayots Dzor</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24</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279</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7 505</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57</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227</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7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3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44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35"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8 092</w:t>
            </w:r>
          </w:p>
        </w:tc>
      </w:tr>
      <w:tr w:rsidR="00D84007" w:rsidRPr="00913CB4">
        <w:tc>
          <w:tcPr>
            <w:tcW w:w="1984" w:type="dxa"/>
            <w:tcBorders>
              <w:bottom w:val="single" w:sz="4" w:space="0" w:color="auto"/>
            </w:tcBorders>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Tavush</w:t>
            </w:r>
          </w:p>
        </w:tc>
        <w:tc>
          <w:tcPr>
            <w:tcW w:w="60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0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1 167</w:t>
            </w:r>
          </w:p>
        </w:tc>
        <w:tc>
          <w:tcPr>
            <w:tcW w:w="80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16 389</w:t>
            </w:r>
          </w:p>
        </w:tc>
        <w:tc>
          <w:tcPr>
            <w:tcW w:w="60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0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119</w:t>
            </w:r>
          </w:p>
        </w:tc>
        <w:tc>
          <w:tcPr>
            <w:tcW w:w="60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7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3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0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44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35"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17 675</w:t>
            </w:r>
          </w:p>
        </w:tc>
      </w:tr>
      <w:tr w:rsidR="00D84007" w:rsidRPr="00913CB4">
        <w:tc>
          <w:tcPr>
            <w:tcW w:w="1984" w:type="dxa"/>
            <w:tcBorders>
              <w:top w:val="single" w:sz="4" w:space="0" w:color="auto"/>
              <w:bottom w:val="single" w:sz="12" w:space="0" w:color="auto"/>
            </w:tcBorders>
            <w:shd w:val="clear" w:color="auto" w:fill="auto"/>
          </w:tcPr>
          <w:p w:rsidR="00D84007" w:rsidRPr="00913CB4" w:rsidRDefault="00D84007">
            <w:pPr>
              <w:suppressAutoHyphens w:val="0"/>
              <w:spacing w:before="80" w:after="80" w:line="220" w:lineRule="exact"/>
              <w:ind w:left="284"/>
              <w:rPr>
                <w:b/>
                <w:sz w:val="18"/>
                <w:lang w:val="fr-FR"/>
              </w:rPr>
            </w:pPr>
            <w:r w:rsidRPr="00913CB4">
              <w:rPr>
                <w:b/>
                <w:sz w:val="18"/>
                <w:lang w:val="fr-FR"/>
              </w:rPr>
              <w:t>Total</w:t>
            </w:r>
            <w:r w:rsidRPr="00913CB4">
              <w:rPr>
                <w:b/>
                <w:sz w:val="18"/>
                <w:lang w:val="fr-FR"/>
              </w:rPr>
              <w:br/>
            </w:r>
            <w:r>
              <w:rPr>
                <w:b/>
                <w:sz w:val="18"/>
                <w:lang w:val="fr-FR"/>
              </w:rPr>
              <w:t>République d’Arménie</w:t>
            </w:r>
          </w:p>
        </w:tc>
        <w:tc>
          <w:tcPr>
            <w:tcW w:w="6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1 537</w:t>
            </w:r>
          </w:p>
        </w:tc>
        <w:tc>
          <w:tcPr>
            <w:tcW w:w="6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7 811</w:t>
            </w:r>
          </w:p>
        </w:tc>
        <w:tc>
          <w:tcPr>
            <w:tcW w:w="8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381 337</w:t>
            </w:r>
          </w:p>
        </w:tc>
        <w:tc>
          <w:tcPr>
            <w:tcW w:w="6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5 288</w:t>
            </w:r>
          </w:p>
        </w:tc>
        <w:tc>
          <w:tcPr>
            <w:tcW w:w="6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9 781</w:t>
            </w:r>
          </w:p>
        </w:tc>
        <w:tc>
          <w:tcPr>
            <w:tcW w:w="6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3 342</w:t>
            </w:r>
          </w:p>
        </w:tc>
        <w:tc>
          <w:tcPr>
            <w:tcW w:w="57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1 143</w:t>
            </w:r>
          </w:p>
        </w:tc>
        <w:tc>
          <w:tcPr>
            <w:tcW w:w="73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660</w:t>
            </w:r>
          </w:p>
        </w:tc>
        <w:tc>
          <w:tcPr>
            <w:tcW w:w="7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106</w:t>
            </w:r>
          </w:p>
        </w:tc>
        <w:tc>
          <w:tcPr>
            <w:tcW w:w="7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277</w:t>
            </w:r>
          </w:p>
        </w:tc>
        <w:tc>
          <w:tcPr>
            <w:tcW w:w="7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125</w:t>
            </w:r>
          </w:p>
        </w:tc>
        <w:tc>
          <w:tcPr>
            <w:tcW w:w="7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420</w:t>
            </w:r>
          </w:p>
        </w:tc>
        <w:tc>
          <w:tcPr>
            <w:tcW w:w="7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951</w:t>
            </w:r>
          </w:p>
        </w:tc>
        <w:tc>
          <w:tcPr>
            <w:tcW w:w="6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1 144</w:t>
            </w:r>
          </w:p>
        </w:tc>
        <w:tc>
          <w:tcPr>
            <w:tcW w:w="44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859</w:t>
            </w:r>
          </w:p>
        </w:tc>
        <w:tc>
          <w:tcPr>
            <w:tcW w:w="735"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414 781</w:t>
            </w:r>
          </w:p>
        </w:tc>
      </w:tr>
    </w:tbl>
    <w:p w:rsidR="00D84007" w:rsidRPr="00913CB4" w:rsidRDefault="00D84007">
      <w:pPr>
        <w:suppressAutoHyphens w:val="0"/>
        <w:spacing w:line="240" w:lineRule="auto"/>
        <w:rPr>
          <w:lang w:val="fr-FR"/>
        </w:rPr>
        <w:sectPr w:rsidR="00D84007" w:rsidRPr="00913CB4">
          <w:headerReference w:type="even" r:id="rId30"/>
          <w:headerReference w:type="default" r:id="rId31"/>
          <w:footerReference w:type="even" r:id="rId32"/>
          <w:footerReference w:type="default" r:id="rId33"/>
          <w:headerReference w:type="first" r:id="rId34"/>
          <w:footerReference w:type="first" r:id="rId35"/>
          <w:endnotePr>
            <w:numFmt w:val="decimal"/>
          </w:endnotePr>
          <w:pgSz w:w="16838" w:h="11906" w:orient="landscape" w:code="9"/>
          <w:pgMar w:top="1134" w:right="1701" w:bottom="1134" w:left="2268" w:header="567" w:footer="567" w:gutter="0"/>
          <w:cols w:space="720"/>
          <w:docGrid w:linePitch="272"/>
        </w:sectPr>
      </w:pPr>
    </w:p>
    <w:p w:rsidR="00D84007" w:rsidRPr="00913CB4" w:rsidRDefault="00D84007">
      <w:pPr>
        <w:pStyle w:val="H23G"/>
        <w:ind w:firstLine="0"/>
        <w:rPr>
          <w:lang w:val="fr-FR"/>
        </w:rPr>
      </w:pPr>
      <w:r>
        <w:rPr>
          <w:lang w:val="fr-FR"/>
        </w:rPr>
        <w:t>Répartition par sexe des élèves des établissements d’enseignement général</w:t>
      </w:r>
      <w:r w:rsidRPr="00913CB4">
        <w:rPr>
          <w:lang w:val="fr-FR"/>
        </w:rPr>
        <w:t xml:space="preserve"> </w:t>
      </w:r>
      <w:r>
        <w:rPr>
          <w:lang w:val="fr-FR"/>
        </w:rPr>
        <w:t>par région</w:t>
      </w:r>
      <w:r w:rsidRPr="00913CB4">
        <w:rPr>
          <w:lang w:val="fr-FR"/>
        </w:rPr>
        <w:t xml:space="preserve"> </w:t>
      </w:r>
      <w:r>
        <w:rPr>
          <w:lang w:val="fr-FR"/>
        </w:rPr>
        <w:t>plus Erevan</w:t>
      </w:r>
      <w:r w:rsidRPr="00913CB4">
        <w:rPr>
          <w:lang w:val="fr-FR"/>
        </w:rPr>
        <w:t xml:space="preserve"> </w:t>
      </w:r>
      <w:r>
        <w:rPr>
          <w:lang w:val="fr-FR"/>
        </w:rPr>
        <w:t>et</w:t>
      </w:r>
      <w:r w:rsidRPr="00913CB4">
        <w:rPr>
          <w:lang w:val="fr-FR"/>
        </w:rPr>
        <w:t xml:space="preserve"> </w:t>
      </w:r>
      <w:r>
        <w:rPr>
          <w:lang w:val="fr-FR"/>
        </w:rPr>
        <w:t>par niveau</w:t>
      </w:r>
      <w:r w:rsidRPr="00913CB4">
        <w:rPr>
          <w:lang w:val="fr-FR"/>
        </w:rPr>
        <w:t xml:space="preserve">, </w:t>
      </w:r>
      <w:r>
        <w:rPr>
          <w:lang w:val="fr-FR"/>
        </w:rPr>
        <w:t>année scolaire</w:t>
      </w:r>
      <w:r w:rsidRPr="00913CB4">
        <w:rPr>
          <w:lang w:val="fr-FR"/>
        </w:rPr>
        <w:t xml:space="preserve"> </w:t>
      </w:r>
      <w:r>
        <w:rPr>
          <w:lang w:val="fr-FR"/>
        </w:rPr>
        <w:t>2007-2008</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066"/>
        <w:gridCol w:w="1073"/>
        <w:gridCol w:w="1073"/>
        <w:gridCol w:w="1073"/>
        <w:gridCol w:w="1073"/>
        <w:gridCol w:w="1073"/>
        <w:gridCol w:w="1074"/>
      </w:tblGrid>
      <w:tr w:rsidR="00D84007" w:rsidRPr="00913CB4">
        <w:trPr>
          <w:tblHeader/>
        </w:trPr>
        <w:tc>
          <w:tcPr>
            <w:tcW w:w="2066" w:type="dxa"/>
            <w:vMerge w:val="restart"/>
            <w:tcBorders>
              <w:top w:val="single" w:sz="4" w:space="0" w:color="auto"/>
            </w:tcBorders>
            <w:shd w:val="clear" w:color="auto" w:fill="auto"/>
            <w:vAlign w:val="bottom"/>
          </w:tcPr>
          <w:p w:rsidR="00D84007" w:rsidRPr="00913CB4" w:rsidRDefault="00D84007">
            <w:pPr>
              <w:suppressAutoHyphens w:val="0"/>
              <w:spacing w:before="80" w:after="80" w:line="200" w:lineRule="exact"/>
              <w:rPr>
                <w:i/>
                <w:sz w:val="16"/>
                <w:lang w:val="fr-FR"/>
              </w:rPr>
            </w:pPr>
          </w:p>
        </w:tc>
        <w:tc>
          <w:tcPr>
            <w:tcW w:w="2146" w:type="dxa"/>
            <w:gridSpan w:val="2"/>
            <w:tcBorders>
              <w:top w:val="single" w:sz="4" w:space="0" w:color="auto"/>
              <w:bottom w:val="single" w:sz="4" w:space="0" w:color="auto"/>
              <w:right w:val="single" w:sz="24" w:space="0" w:color="FFFFFF"/>
            </w:tcBorders>
            <w:shd w:val="clear" w:color="auto" w:fill="auto"/>
            <w:vAlign w:val="bottom"/>
          </w:tcPr>
          <w:p w:rsidR="00D84007" w:rsidRPr="00913CB4" w:rsidRDefault="00D84007">
            <w:pPr>
              <w:suppressAutoHyphens w:val="0"/>
              <w:spacing w:before="80" w:after="80" w:line="200" w:lineRule="exact"/>
              <w:jc w:val="center"/>
              <w:rPr>
                <w:i/>
                <w:sz w:val="16"/>
                <w:lang w:val="fr-FR"/>
              </w:rPr>
            </w:pPr>
            <w:r>
              <w:rPr>
                <w:i/>
                <w:sz w:val="16"/>
                <w:lang w:val="fr-FR"/>
              </w:rPr>
              <w:t>Niveaux I-IV</w:t>
            </w:r>
          </w:p>
        </w:tc>
        <w:tc>
          <w:tcPr>
            <w:tcW w:w="214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D84007" w:rsidRPr="00913CB4" w:rsidRDefault="00D84007">
            <w:pPr>
              <w:suppressAutoHyphens w:val="0"/>
              <w:spacing w:before="80" w:after="80" w:line="200" w:lineRule="exact"/>
              <w:jc w:val="center"/>
              <w:rPr>
                <w:i/>
                <w:sz w:val="16"/>
                <w:lang w:val="fr-FR"/>
              </w:rPr>
            </w:pPr>
            <w:r>
              <w:rPr>
                <w:i/>
                <w:sz w:val="16"/>
                <w:lang w:val="fr-FR"/>
              </w:rPr>
              <w:t>Niveaux V-IX</w:t>
            </w:r>
          </w:p>
        </w:tc>
        <w:tc>
          <w:tcPr>
            <w:tcW w:w="2147" w:type="dxa"/>
            <w:gridSpan w:val="2"/>
            <w:tcBorders>
              <w:top w:val="single" w:sz="4" w:space="0" w:color="auto"/>
              <w:left w:val="single" w:sz="24" w:space="0" w:color="FFFFFF"/>
              <w:bottom w:val="single" w:sz="4" w:space="0" w:color="auto"/>
            </w:tcBorders>
            <w:shd w:val="clear" w:color="auto" w:fill="auto"/>
            <w:vAlign w:val="bottom"/>
          </w:tcPr>
          <w:p w:rsidR="00D84007" w:rsidRPr="00913CB4" w:rsidRDefault="00D84007">
            <w:pPr>
              <w:suppressAutoHyphens w:val="0"/>
              <w:spacing w:before="80" w:after="80" w:line="200" w:lineRule="exact"/>
              <w:jc w:val="center"/>
              <w:rPr>
                <w:i/>
                <w:sz w:val="16"/>
                <w:lang w:val="fr-FR"/>
              </w:rPr>
            </w:pPr>
            <w:r>
              <w:rPr>
                <w:i/>
                <w:sz w:val="16"/>
                <w:lang w:val="fr-FR"/>
              </w:rPr>
              <w:t>Niveaux X-XI</w:t>
            </w:r>
          </w:p>
        </w:tc>
      </w:tr>
      <w:tr w:rsidR="00D84007" w:rsidRPr="00913CB4">
        <w:trPr>
          <w:tblHeader/>
        </w:trPr>
        <w:tc>
          <w:tcPr>
            <w:tcW w:w="2066" w:type="dxa"/>
            <w:vMerge/>
            <w:tcBorders>
              <w:bottom w:val="single" w:sz="12" w:space="0" w:color="auto"/>
            </w:tcBorders>
            <w:shd w:val="clear" w:color="auto" w:fill="auto"/>
          </w:tcPr>
          <w:p w:rsidR="00D84007" w:rsidRPr="00913CB4" w:rsidRDefault="00D84007">
            <w:pPr>
              <w:suppressAutoHyphens w:val="0"/>
              <w:spacing w:before="40" w:after="40" w:line="220" w:lineRule="exact"/>
              <w:rPr>
                <w:i/>
                <w:sz w:val="18"/>
                <w:lang w:val="fr-FR"/>
              </w:rPr>
            </w:pPr>
          </w:p>
        </w:tc>
        <w:tc>
          <w:tcPr>
            <w:tcW w:w="1073"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i/>
                <w:sz w:val="16"/>
                <w:szCs w:val="16"/>
                <w:lang w:val="fr-FR"/>
              </w:rPr>
            </w:pPr>
            <w:r w:rsidRPr="00913CB4">
              <w:rPr>
                <w:b/>
                <w:i/>
                <w:sz w:val="16"/>
                <w:szCs w:val="16"/>
                <w:lang w:val="fr-FR"/>
              </w:rPr>
              <w:t>Total</w:t>
            </w:r>
          </w:p>
        </w:tc>
        <w:tc>
          <w:tcPr>
            <w:tcW w:w="1073" w:type="dxa"/>
            <w:tcBorders>
              <w:top w:val="single" w:sz="4" w:space="0" w:color="auto"/>
              <w:bottom w:val="single" w:sz="12" w:space="0" w:color="auto"/>
              <w:right w:val="single" w:sz="24" w:space="0" w:color="FFFFFF"/>
            </w:tcBorders>
            <w:shd w:val="clear" w:color="auto" w:fill="auto"/>
            <w:vAlign w:val="bottom"/>
          </w:tcPr>
          <w:p w:rsidR="00D84007" w:rsidRPr="00913CB4" w:rsidRDefault="00D84007">
            <w:pPr>
              <w:suppressAutoHyphens w:val="0"/>
              <w:spacing w:before="80" w:after="80" w:line="220" w:lineRule="exact"/>
              <w:jc w:val="right"/>
              <w:rPr>
                <w:i/>
                <w:sz w:val="16"/>
                <w:szCs w:val="16"/>
                <w:lang w:val="fr-FR"/>
              </w:rPr>
            </w:pPr>
            <w:r>
              <w:rPr>
                <w:i/>
                <w:sz w:val="16"/>
                <w:szCs w:val="16"/>
                <w:lang w:val="fr-FR"/>
              </w:rPr>
              <w:t>Filles</w:t>
            </w:r>
          </w:p>
        </w:tc>
        <w:tc>
          <w:tcPr>
            <w:tcW w:w="1073" w:type="dxa"/>
            <w:tcBorders>
              <w:top w:val="single" w:sz="4" w:space="0" w:color="auto"/>
              <w:left w:val="single" w:sz="24" w:space="0" w:color="FFFFFF"/>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i/>
                <w:sz w:val="16"/>
                <w:szCs w:val="16"/>
                <w:lang w:val="fr-FR"/>
              </w:rPr>
            </w:pPr>
            <w:r w:rsidRPr="00913CB4">
              <w:rPr>
                <w:b/>
                <w:i/>
                <w:sz w:val="16"/>
                <w:szCs w:val="16"/>
                <w:lang w:val="fr-FR"/>
              </w:rPr>
              <w:t>Total</w:t>
            </w:r>
          </w:p>
        </w:tc>
        <w:tc>
          <w:tcPr>
            <w:tcW w:w="1073" w:type="dxa"/>
            <w:tcBorders>
              <w:top w:val="single" w:sz="4" w:space="0" w:color="auto"/>
              <w:bottom w:val="single" w:sz="12" w:space="0" w:color="auto"/>
              <w:right w:val="single" w:sz="24" w:space="0" w:color="FFFFFF"/>
            </w:tcBorders>
            <w:shd w:val="clear" w:color="auto" w:fill="auto"/>
            <w:vAlign w:val="bottom"/>
          </w:tcPr>
          <w:p w:rsidR="00D84007" w:rsidRPr="00913CB4" w:rsidRDefault="00D84007">
            <w:pPr>
              <w:suppressAutoHyphens w:val="0"/>
              <w:spacing w:before="80" w:after="80" w:line="220" w:lineRule="exact"/>
              <w:jc w:val="right"/>
              <w:rPr>
                <w:i/>
                <w:sz w:val="16"/>
                <w:szCs w:val="16"/>
                <w:lang w:val="fr-FR"/>
              </w:rPr>
            </w:pPr>
            <w:r>
              <w:rPr>
                <w:i/>
                <w:sz w:val="16"/>
                <w:szCs w:val="16"/>
                <w:lang w:val="fr-FR"/>
              </w:rPr>
              <w:t>Filles</w:t>
            </w:r>
          </w:p>
        </w:tc>
        <w:tc>
          <w:tcPr>
            <w:tcW w:w="1073" w:type="dxa"/>
            <w:tcBorders>
              <w:top w:val="single" w:sz="4" w:space="0" w:color="auto"/>
              <w:left w:val="single" w:sz="24" w:space="0" w:color="FFFFFF"/>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i/>
                <w:sz w:val="16"/>
                <w:szCs w:val="16"/>
                <w:lang w:val="fr-FR"/>
              </w:rPr>
            </w:pPr>
            <w:r w:rsidRPr="00913CB4">
              <w:rPr>
                <w:b/>
                <w:i/>
                <w:sz w:val="16"/>
                <w:szCs w:val="16"/>
                <w:lang w:val="fr-FR"/>
              </w:rPr>
              <w:t>Total</w:t>
            </w:r>
          </w:p>
        </w:tc>
        <w:tc>
          <w:tcPr>
            <w:tcW w:w="1074"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i/>
                <w:sz w:val="16"/>
                <w:szCs w:val="16"/>
                <w:lang w:val="fr-FR"/>
              </w:rPr>
            </w:pPr>
            <w:r>
              <w:rPr>
                <w:i/>
                <w:sz w:val="16"/>
                <w:szCs w:val="16"/>
                <w:lang w:val="fr-FR"/>
              </w:rPr>
              <w:t>Filles</w:t>
            </w:r>
          </w:p>
        </w:tc>
      </w:tr>
      <w:tr w:rsidR="00D84007" w:rsidRPr="00913CB4">
        <w:tc>
          <w:tcPr>
            <w:tcW w:w="2066" w:type="dxa"/>
            <w:tcBorders>
              <w:top w:val="single" w:sz="12" w:space="0" w:color="auto"/>
            </w:tcBorders>
            <w:shd w:val="clear" w:color="auto" w:fill="auto"/>
          </w:tcPr>
          <w:p w:rsidR="00D84007" w:rsidRPr="00913CB4" w:rsidRDefault="00D84007">
            <w:pPr>
              <w:suppressAutoHyphens w:val="0"/>
              <w:spacing w:before="40" w:after="40" w:line="220" w:lineRule="exact"/>
              <w:rPr>
                <w:sz w:val="18"/>
                <w:lang w:val="fr-FR"/>
              </w:rPr>
            </w:pPr>
            <w:r>
              <w:rPr>
                <w:sz w:val="18"/>
                <w:lang w:val="fr-FR"/>
              </w:rPr>
              <w:t>Erevan</w:t>
            </w:r>
          </w:p>
        </w:tc>
        <w:tc>
          <w:tcPr>
            <w:tcW w:w="1073"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37 525</w:t>
            </w:r>
          </w:p>
        </w:tc>
        <w:tc>
          <w:tcPr>
            <w:tcW w:w="1073"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17 644</w:t>
            </w:r>
          </w:p>
        </w:tc>
        <w:tc>
          <w:tcPr>
            <w:tcW w:w="1073"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Pr>
                <w:b/>
                <w:sz w:val="18"/>
                <w:lang w:val="fr-FR"/>
              </w:rPr>
              <w:t>67 522</w:t>
            </w:r>
          </w:p>
        </w:tc>
        <w:tc>
          <w:tcPr>
            <w:tcW w:w="1073"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32 102</w:t>
            </w:r>
          </w:p>
        </w:tc>
        <w:tc>
          <w:tcPr>
            <w:tcW w:w="1073"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25 403</w:t>
            </w:r>
          </w:p>
        </w:tc>
        <w:tc>
          <w:tcPr>
            <w:tcW w:w="1074"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13 117</w:t>
            </w:r>
          </w:p>
        </w:tc>
      </w:tr>
      <w:tr w:rsidR="00D84007" w:rsidRPr="00913CB4">
        <w:tc>
          <w:tcPr>
            <w:tcW w:w="2066"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Aragatsotn</w:t>
            </w:r>
          </w:p>
        </w:tc>
        <w:tc>
          <w:tcPr>
            <w:tcW w:w="107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6 503</w:t>
            </w:r>
          </w:p>
        </w:tc>
        <w:tc>
          <w:tcPr>
            <w:tcW w:w="107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3 001</w:t>
            </w:r>
          </w:p>
        </w:tc>
        <w:tc>
          <w:tcPr>
            <w:tcW w:w="107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11 412</w:t>
            </w:r>
          </w:p>
        </w:tc>
        <w:tc>
          <w:tcPr>
            <w:tcW w:w="107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5 441</w:t>
            </w:r>
          </w:p>
        </w:tc>
        <w:tc>
          <w:tcPr>
            <w:tcW w:w="107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4 415</w:t>
            </w:r>
          </w:p>
        </w:tc>
        <w:tc>
          <w:tcPr>
            <w:tcW w:w="107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2 252</w:t>
            </w:r>
          </w:p>
        </w:tc>
      </w:tr>
      <w:tr w:rsidR="00D84007" w:rsidRPr="00913CB4">
        <w:tc>
          <w:tcPr>
            <w:tcW w:w="2066"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Ararat</w:t>
            </w:r>
          </w:p>
        </w:tc>
        <w:tc>
          <w:tcPr>
            <w:tcW w:w="107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10 503</w:t>
            </w:r>
          </w:p>
        </w:tc>
        <w:tc>
          <w:tcPr>
            <w:tcW w:w="107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4 906</w:t>
            </w:r>
          </w:p>
        </w:tc>
        <w:tc>
          <w:tcPr>
            <w:tcW w:w="107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20 192</w:t>
            </w:r>
          </w:p>
        </w:tc>
        <w:tc>
          <w:tcPr>
            <w:tcW w:w="107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9 732</w:t>
            </w:r>
          </w:p>
        </w:tc>
        <w:tc>
          <w:tcPr>
            <w:tcW w:w="107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7 424</w:t>
            </w:r>
          </w:p>
        </w:tc>
        <w:tc>
          <w:tcPr>
            <w:tcW w:w="107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3 913</w:t>
            </w:r>
          </w:p>
        </w:tc>
      </w:tr>
      <w:tr w:rsidR="00D84007" w:rsidRPr="00913CB4">
        <w:tc>
          <w:tcPr>
            <w:tcW w:w="2066"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Armavir</w:t>
            </w:r>
          </w:p>
        </w:tc>
        <w:tc>
          <w:tcPr>
            <w:tcW w:w="107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11 475</w:t>
            </w:r>
          </w:p>
        </w:tc>
        <w:tc>
          <w:tcPr>
            <w:tcW w:w="107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5 180</w:t>
            </w:r>
          </w:p>
        </w:tc>
        <w:tc>
          <w:tcPr>
            <w:tcW w:w="107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21 875</w:t>
            </w:r>
          </w:p>
        </w:tc>
        <w:tc>
          <w:tcPr>
            <w:tcW w:w="107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10 473</w:t>
            </w:r>
          </w:p>
        </w:tc>
        <w:tc>
          <w:tcPr>
            <w:tcW w:w="107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8 526</w:t>
            </w:r>
          </w:p>
        </w:tc>
        <w:tc>
          <w:tcPr>
            <w:tcW w:w="107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4 497</w:t>
            </w:r>
          </w:p>
        </w:tc>
      </w:tr>
      <w:tr w:rsidR="00D84007" w:rsidRPr="00913CB4">
        <w:tc>
          <w:tcPr>
            <w:tcW w:w="2066"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Gegharkunik</w:t>
            </w:r>
          </w:p>
        </w:tc>
        <w:tc>
          <w:tcPr>
            <w:tcW w:w="107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10 321</w:t>
            </w:r>
          </w:p>
        </w:tc>
        <w:tc>
          <w:tcPr>
            <w:tcW w:w="107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4 703</w:t>
            </w:r>
          </w:p>
        </w:tc>
        <w:tc>
          <w:tcPr>
            <w:tcW w:w="107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18 990</w:t>
            </w:r>
          </w:p>
        </w:tc>
        <w:tc>
          <w:tcPr>
            <w:tcW w:w="107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9 215</w:t>
            </w:r>
          </w:p>
        </w:tc>
        <w:tc>
          <w:tcPr>
            <w:tcW w:w="107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7 001</w:t>
            </w:r>
          </w:p>
        </w:tc>
        <w:tc>
          <w:tcPr>
            <w:tcW w:w="107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3 559</w:t>
            </w:r>
          </w:p>
        </w:tc>
      </w:tr>
      <w:tr w:rsidR="00D84007" w:rsidRPr="00913CB4">
        <w:tc>
          <w:tcPr>
            <w:tcW w:w="2066"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Lori</w:t>
            </w:r>
          </w:p>
        </w:tc>
        <w:tc>
          <w:tcPr>
            <w:tcW w:w="107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11 076</w:t>
            </w:r>
          </w:p>
        </w:tc>
        <w:tc>
          <w:tcPr>
            <w:tcW w:w="107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5 259</w:t>
            </w:r>
          </w:p>
        </w:tc>
        <w:tc>
          <w:tcPr>
            <w:tcW w:w="107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19 378</w:t>
            </w:r>
          </w:p>
        </w:tc>
        <w:tc>
          <w:tcPr>
            <w:tcW w:w="107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9 394</w:t>
            </w:r>
          </w:p>
        </w:tc>
        <w:tc>
          <w:tcPr>
            <w:tcW w:w="107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7 761</w:t>
            </w:r>
          </w:p>
        </w:tc>
        <w:tc>
          <w:tcPr>
            <w:tcW w:w="107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4 118</w:t>
            </w:r>
          </w:p>
        </w:tc>
      </w:tr>
      <w:tr w:rsidR="00D84007" w:rsidRPr="00913CB4">
        <w:tc>
          <w:tcPr>
            <w:tcW w:w="2066"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Kotayk</w:t>
            </w:r>
          </w:p>
        </w:tc>
        <w:tc>
          <w:tcPr>
            <w:tcW w:w="107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10 339</w:t>
            </w:r>
          </w:p>
        </w:tc>
        <w:tc>
          <w:tcPr>
            <w:tcW w:w="107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4 879</w:t>
            </w:r>
          </w:p>
        </w:tc>
        <w:tc>
          <w:tcPr>
            <w:tcW w:w="107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18 279</w:t>
            </w:r>
          </w:p>
        </w:tc>
        <w:tc>
          <w:tcPr>
            <w:tcW w:w="107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8 858</w:t>
            </w:r>
          </w:p>
        </w:tc>
        <w:tc>
          <w:tcPr>
            <w:tcW w:w="107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7 635</w:t>
            </w:r>
          </w:p>
        </w:tc>
        <w:tc>
          <w:tcPr>
            <w:tcW w:w="107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4 039</w:t>
            </w:r>
          </w:p>
        </w:tc>
      </w:tr>
      <w:tr w:rsidR="00D84007" w:rsidRPr="00913CB4">
        <w:tc>
          <w:tcPr>
            <w:tcW w:w="2066"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Shirak</w:t>
            </w:r>
          </w:p>
        </w:tc>
        <w:tc>
          <w:tcPr>
            <w:tcW w:w="107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10 737</w:t>
            </w:r>
          </w:p>
        </w:tc>
        <w:tc>
          <w:tcPr>
            <w:tcW w:w="107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5 015</w:t>
            </w:r>
          </w:p>
        </w:tc>
        <w:tc>
          <w:tcPr>
            <w:tcW w:w="107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20 936</w:t>
            </w:r>
          </w:p>
        </w:tc>
        <w:tc>
          <w:tcPr>
            <w:tcW w:w="107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10 095</w:t>
            </w:r>
          </w:p>
        </w:tc>
        <w:tc>
          <w:tcPr>
            <w:tcW w:w="107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9 872</w:t>
            </w:r>
          </w:p>
        </w:tc>
        <w:tc>
          <w:tcPr>
            <w:tcW w:w="107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5 301</w:t>
            </w:r>
          </w:p>
        </w:tc>
      </w:tr>
      <w:tr w:rsidR="00D84007" w:rsidRPr="00913CB4">
        <w:tc>
          <w:tcPr>
            <w:tcW w:w="2066"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Syunik</w:t>
            </w:r>
          </w:p>
        </w:tc>
        <w:tc>
          <w:tcPr>
            <w:tcW w:w="107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5 540</w:t>
            </w:r>
          </w:p>
        </w:tc>
        <w:tc>
          <w:tcPr>
            <w:tcW w:w="107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2 654</w:t>
            </w:r>
          </w:p>
        </w:tc>
        <w:tc>
          <w:tcPr>
            <w:tcW w:w="107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9 454</w:t>
            </w:r>
          </w:p>
        </w:tc>
        <w:tc>
          <w:tcPr>
            <w:tcW w:w="107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4 622</w:t>
            </w:r>
          </w:p>
        </w:tc>
        <w:tc>
          <w:tcPr>
            <w:tcW w:w="107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3 875</w:t>
            </w:r>
          </w:p>
        </w:tc>
        <w:tc>
          <w:tcPr>
            <w:tcW w:w="107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2 046</w:t>
            </w:r>
          </w:p>
        </w:tc>
      </w:tr>
      <w:tr w:rsidR="00D84007" w:rsidRPr="00913CB4">
        <w:tc>
          <w:tcPr>
            <w:tcW w:w="2066"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Vayots Dzor</w:t>
            </w:r>
          </w:p>
        </w:tc>
        <w:tc>
          <w:tcPr>
            <w:tcW w:w="107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2 389</w:t>
            </w:r>
          </w:p>
        </w:tc>
        <w:tc>
          <w:tcPr>
            <w:tcW w:w="107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1 105</w:t>
            </w:r>
          </w:p>
        </w:tc>
        <w:tc>
          <w:tcPr>
            <w:tcW w:w="107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4 363</w:t>
            </w:r>
          </w:p>
        </w:tc>
        <w:tc>
          <w:tcPr>
            <w:tcW w:w="107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2 142</w:t>
            </w:r>
          </w:p>
        </w:tc>
        <w:tc>
          <w:tcPr>
            <w:tcW w:w="1073"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2 019</w:t>
            </w:r>
          </w:p>
        </w:tc>
        <w:tc>
          <w:tcPr>
            <w:tcW w:w="107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 xml:space="preserve"> 943</w:t>
            </w:r>
          </w:p>
        </w:tc>
      </w:tr>
      <w:tr w:rsidR="00D84007" w:rsidRPr="00913CB4">
        <w:tc>
          <w:tcPr>
            <w:tcW w:w="2066" w:type="dxa"/>
            <w:tcBorders>
              <w:bottom w:val="single" w:sz="4" w:space="0" w:color="auto"/>
            </w:tcBorders>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Tavush</w:t>
            </w:r>
          </w:p>
        </w:tc>
        <w:tc>
          <w:tcPr>
            <w:tcW w:w="1073"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5 433</w:t>
            </w:r>
          </w:p>
        </w:tc>
        <w:tc>
          <w:tcPr>
            <w:tcW w:w="1073"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2 607</w:t>
            </w:r>
          </w:p>
        </w:tc>
        <w:tc>
          <w:tcPr>
            <w:tcW w:w="1073"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9 649</w:t>
            </w:r>
          </w:p>
        </w:tc>
        <w:tc>
          <w:tcPr>
            <w:tcW w:w="1073"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4 628</w:t>
            </w:r>
          </w:p>
        </w:tc>
        <w:tc>
          <w:tcPr>
            <w:tcW w:w="1073"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3 458</w:t>
            </w:r>
          </w:p>
        </w:tc>
        <w:tc>
          <w:tcPr>
            <w:tcW w:w="1074"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1 854</w:t>
            </w:r>
          </w:p>
        </w:tc>
      </w:tr>
      <w:tr w:rsidR="00D84007" w:rsidRPr="00913CB4">
        <w:tc>
          <w:tcPr>
            <w:tcW w:w="2066" w:type="dxa"/>
            <w:tcBorders>
              <w:top w:val="single" w:sz="4" w:space="0" w:color="auto"/>
              <w:bottom w:val="single" w:sz="12" w:space="0" w:color="auto"/>
            </w:tcBorders>
            <w:shd w:val="clear" w:color="auto" w:fill="auto"/>
          </w:tcPr>
          <w:p w:rsidR="00D84007" w:rsidRPr="00913CB4" w:rsidRDefault="00D84007">
            <w:pPr>
              <w:suppressAutoHyphens w:val="0"/>
              <w:spacing w:before="80" w:after="80" w:line="220" w:lineRule="exact"/>
              <w:ind w:left="284"/>
              <w:rPr>
                <w:b/>
                <w:sz w:val="18"/>
                <w:lang w:val="fr-FR"/>
              </w:rPr>
            </w:pPr>
            <w:r w:rsidRPr="00913CB4">
              <w:rPr>
                <w:b/>
                <w:sz w:val="18"/>
                <w:lang w:val="fr-FR"/>
              </w:rPr>
              <w:t>Total</w:t>
            </w:r>
            <w:r w:rsidRPr="00913CB4">
              <w:rPr>
                <w:b/>
                <w:sz w:val="18"/>
                <w:lang w:val="fr-FR"/>
              </w:rPr>
              <w:br/>
            </w:r>
            <w:r>
              <w:rPr>
                <w:b/>
                <w:sz w:val="18"/>
                <w:lang w:val="fr-FR"/>
              </w:rPr>
              <w:t>République d’Arménie</w:t>
            </w:r>
          </w:p>
        </w:tc>
        <w:tc>
          <w:tcPr>
            <w:tcW w:w="1073"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121 841</w:t>
            </w:r>
          </w:p>
        </w:tc>
        <w:tc>
          <w:tcPr>
            <w:tcW w:w="1073"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56 953</w:t>
            </w:r>
          </w:p>
        </w:tc>
        <w:tc>
          <w:tcPr>
            <w:tcW w:w="1073"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222 050</w:t>
            </w:r>
          </w:p>
        </w:tc>
        <w:tc>
          <w:tcPr>
            <w:tcW w:w="1073"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106 702</w:t>
            </w:r>
          </w:p>
        </w:tc>
        <w:tc>
          <w:tcPr>
            <w:tcW w:w="1073"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87 389</w:t>
            </w:r>
          </w:p>
        </w:tc>
        <w:tc>
          <w:tcPr>
            <w:tcW w:w="1074"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45 639</w:t>
            </w:r>
          </w:p>
        </w:tc>
      </w:tr>
    </w:tbl>
    <w:p w:rsidR="00D84007" w:rsidRPr="00913CB4" w:rsidRDefault="00D84007">
      <w:pPr>
        <w:pStyle w:val="H23G"/>
        <w:rPr>
          <w:lang w:val="fr-FR"/>
        </w:rPr>
      </w:pPr>
      <w:r>
        <w:rPr>
          <w:lang w:val="fr-FR"/>
        </w:rPr>
        <w:tab/>
      </w:r>
      <w:r>
        <w:rPr>
          <w:lang w:val="fr-FR"/>
        </w:rPr>
        <w:tab/>
        <w:t>Répartition par sexe des élèves des établissements d’enseignement général</w:t>
      </w:r>
      <w:r w:rsidRPr="00913CB4">
        <w:rPr>
          <w:lang w:val="fr-FR"/>
        </w:rPr>
        <w:t xml:space="preserve"> </w:t>
      </w:r>
      <w:r>
        <w:rPr>
          <w:lang w:val="fr-FR"/>
        </w:rPr>
        <w:t>par région</w:t>
      </w:r>
      <w:r w:rsidRPr="00913CB4">
        <w:rPr>
          <w:lang w:val="fr-FR"/>
        </w:rPr>
        <w:t xml:space="preserve"> </w:t>
      </w:r>
      <w:r>
        <w:rPr>
          <w:lang w:val="fr-FR"/>
        </w:rPr>
        <w:t>plus</w:t>
      </w:r>
      <w:r w:rsidRPr="00913CB4">
        <w:rPr>
          <w:lang w:val="fr-FR"/>
        </w:rPr>
        <w:t xml:space="preserve"> </w:t>
      </w:r>
      <w:r>
        <w:rPr>
          <w:lang w:val="fr-FR"/>
        </w:rPr>
        <w:t>Erevan</w:t>
      </w:r>
      <w:r w:rsidRPr="00913CB4">
        <w:rPr>
          <w:lang w:val="fr-FR"/>
        </w:rPr>
        <w:t xml:space="preserve"> </w:t>
      </w:r>
      <w:r>
        <w:rPr>
          <w:lang w:val="fr-FR"/>
        </w:rPr>
        <w:t>et</w:t>
      </w:r>
      <w:r w:rsidRPr="00913CB4">
        <w:rPr>
          <w:lang w:val="fr-FR"/>
        </w:rPr>
        <w:t xml:space="preserve"> </w:t>
      </w:r>
      <w:r>
        <w:rPr>
          <w:lang w:val="fr-FR"/>
        </w:rPr>
        <w:t>par niveau</w:t>
      </w:r>
      <w:r w:rsidRPr="00913CB4">
        <w:rPr>
          <w:lang w:val="fr-FR"/>
        </w:rPr>
        <w:t xml:space="preserve">, </w:t>
      </w:r>
      <w:r>
        <w:rPr>
          <w:lang w:val="fr-FR"/>
        </w:rPr>
        <w:t>année scolaire 2008-2009</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99"/>
        <w:gridCol w:w="1001"/>
        <w:gridCol w:w="1066"/>
        <w:gridCol w:w="936"/>
        <w:gridCol w:w="1064"/>
        <w:gridCol w:w="938"/>
        <w:gridCol w:w="1001"/>
      </w:tblGrid>
      <w:tr w:rsidR="00D84007" w:rsidRPr="00913CB4">
        <w:trPr>
          <w:tblHeader/>
        </w:trPr>
        <w:tc>
          <w:tcPr>
            <w:tcW w:w="2499" w:type="dxa"/>
            <w:vMerge w:val="restart"/>
            <w:tcBorders>
              <w:top w:val="single" w:sz="4" w:space="0" w:color="auto"/>
            </w:tcBorders>
            <w:shd w:val="clear" w:color="auto" w:fill="auto"/>
            <w:vAlign w:val="bottom"/>
          </w:tcPr>
          <w:p w:rsidR="00D84007" w:rsidRPr="00913CB4" w:rsidRDefault="00D84007">
            <w:pPr>
              <w:suppressAutoHyphens w:val="0"/>
              <w:spacing w:before="80" w:after="80" w:line="200" w:lineRule="exact"/>
              <w:rPr>
                <w:i/>
                <w:sz w:val="16"/>
                <w:lang w:val="fr-FR"/>
              </w:rPr>
            </w:pPr>
          </w:p>
        </w:tc>
        <w:tc>
          <w:tcPr>
            <w:tcW w:w="2067" w:type="dxa"/>
            <w:gridSpan w:val="2"/>
            <w:tcBorders>
              <w:top w:val="single" w:sz="4" w:space="0" w:color="auto"/>
              <w:bottom w:val="single" w:sz="4" w:space="0" w:color="auto"/>
              <w:right w:val="single" w:sz="24" w:space="0" w:color="FFFFFF"/>
            </w:tcBorders>
            <w:shd w:val="clear" w:color="auto" w:fill="auto"/>
            <w:vAlign w:val="bottom"/>
          </w:tcPr>
          <w:p w:rsidR="00D84007" w:rsidRPr="00913CB4" w:rsidRDefault="00D84007">
            <w:pPr>
              <w:suppressAutoHyphens w:val="0"/>
              <w:spacing w:before="80" w:after="80" w:line="200" w:lineRule="exact"/>
              <w:jc w:val="center"/>
              <w:rPr>
                <w:i/>
                <w:sz w:val="16"/>
                <w:lang w:val="fr-FR"/>
              </w:rPr>
            </w:pPr>
            <w:r>
              <w:rPr>
                <w:i/>
                <w:sz w:val="16"/>
                <w:lang w:val="fr-FR"/>
              </w:rPr>
              <w:t>Niveaux I-IV</w:t>
            </w:r>
          </w:p>
        </w:tc>
        <w:tc>
          <w:tcPr>
            <w:tcW w:w="20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D84007" w:rsidRPr="00913CB4" w:rsidRDefault="00D84007">
            <w:pPr>
              <w:suppressAutoHyphens w:val="0"/>
              <w:spacing w:before="80" w:after="80" w:line="200" w:lineRule="exact"/>
              <w:jc w:val="center"/>
              <w:rPr>
                <w:i/>
                <w:sz w:val="16"/>
                <w:lang w:val="fr-FR"/>
              </w:rPr>
            </w:pPr>
            <w:r>
              <w:rPr>
                <w:i/>
                <w:sz w:val="16"/>
                <w:lang w:val="fr-FR"/>
              </w:rPr>
              <w:t>Niveaux V-IX</w:t>
            </w:r>
          </w:p>
        </w:tc>
        <w:tc>
          <w:tcPr>
            <w:tcW w:w="1939" w:type="dxa"/>
            <w:gridSpan w:val="2"/>
            <w:tcBorders>
              <w:top w:val="single" w:sz="4" w:space="0" w:color="auto"/>
              <w:left w:val="single" w:sz="24" w:space="0" w:color="FFFFFF"/>
              <w:bottom w:val="single" w:sz="4" w:space="0" w:color="auto"/>
            </w:tcBorders>
            <w:shd w:val="clear" w:color="auto" w:fill="auto"/>
            <w:vAlign w:val="bottom"/>
          </w:tcPr>
          <w:p w:rsidR="00D84007" w:rsidRPr="00913CB4" w:rsidRDefault="00D84007">
            <w:pPr>
              <w:suppressAutoHyphens w:val="0"/>
              <w:spacing w:before="80" w:after="80" w:line="200" w:lineRule="exact"/>
              <w:jc w:val="center"/>
              <w:rPr>
                <w:i/>
                <w:sz w:val="16"/>
                <w:lang w:val="fr-FR"/>
              </w:rPr>
            </w:pPr>
            <w:r>
              <w:rPr>
                <w:i/>
                <w:sz w:val="16"/>
                <w:lang w:val="fr-FR"/>
              </w:rPr>
              <w:t>Niveaux X-XI</w:t>
            </w:r>
          </w:p>
        </w:tc>
      </w:tr>
      <w:tr w:rsidR="00D84007" w:rsidRPr="00913CB4">
        <w:trPr>
          <w:tblHeader/>
        </w:trPr>
        <w:tc>
          <w:tcPr>
            <w:tcW w:w="2499" w:type="dxa"/>
            <w:vMerge/>
            <w:tcBorders>
              <w:bottom w:val="single" w:sz="12" w:space="0" w:color="auto"/>
            </w:tcBorders>
            <w:shd w:val="clear" w:color="auto" w:fill="auto"/>
          </w:tcPr>
          <w:p w:rsidR="00D84007" w:rsidRPr="00913CB4" w:rsidRDefault="00D84007">
            <w:pPr>
              <w:suppressAutoHyphens w:val="0"/>
              <w:spacing w:before="80" w:after="80" w:line="220" w:lineRule="exact"/>
              <w:rPr>
                <w:sz w:val="18"/>
                <w:lang w:val="fr-FR"/>
              </w:rPr>
            </w:pPr>
          </w:p>
        </w:tc>
        <w:tc>
          <w:tcPr>
            <w:tcW w:w="1001"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i/>
                <w:sz w:val="16"/>
                <w:szCs w:val="16"/>
                <w:lang w:val="fr-FR"/>
              </w:rPr>
            </w:pPr>
            <w:r w:rsidRPr="00913CB4">
              <w:rPr>
                <w:b/>
                <w:i/>
                <w:sz w:val="16"/>
                <w:szCs w:val="16"/>
                <w:lang w:val="fr-FR"/>
              </w:rPr>
              <w:t>Total</w:t>
            </w:r>
          </w:p>
        </w:tc>
        <w:tc>
          <w:tcPr>
            <w:tcW w:w="1066" w:type="dxa"/>
            <w:tcBorders>
              <w:top w:val="single" w:sz="4" w:space="0" w:color="auto"/>
              <w:bottom w:val="single" w:sz="12" w:space="0" w:color="auto"/>
              <w:right w:val="single" w:sz="24" w:space="0" w:color="FFFFFF"/>
            </w:tcBorders>
            <w:shd w:val="clear" w:color="auto" w:fill="auto"/>
            <w:vAlign w:val="bottom"/>
          </w:tcPr>
          <w:p w:rsidR="00D84007" w:rsidRPr="00913CB4" w:rsidRDefault="00D84007">
            <w:pPr>
              <w:suppressAutoHyphens w:val="0"/>
              <w:spacing w:before="80" w:after="80" w:line="220" w:lineRule="exact"/>
              <w:jc w:val="right"/>
              <w:rPr>
                <w:i/>
                <w:sz w:val="16"/>
                <w:szCs w:val="16"/>
                <w:lang w:val="fr-FR"/>
              </w:rPr>
            </w:pPr>
            <w:r>
              <w:rPr>
                <w:i/>
                <w:sz w:val="16"/>
                <w:szCs w:val="16"/>
                <w:lang w:val="fr-FR"/>
              </w:rPr>
              <w:t>Filles</w:t>
            </w:r>
          </w:p>
        </w:tc>
        <w:tc>
          <w:tcPr>
            <w:tcW w:w="936" w:type="dxa"/>
            <w:tcBorders>
              <w:top w:val="single" w:sz="4" w:space="0" w:color="auto"/>
              <w:left w:val="single" w:sz="24" w:space="0" w:color="FFFFFF"/>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i/>
                <w:sz w:val="16"/>
                <w:szCs w:val="16"/>
                <w:lang w:val="fr-FR"/>
              </w:rPr>
            </w:pPr>
            <w:r w:rsidRPr="00913CB4">
              <w:rPr>
                <w:b/>
                <w:i/>
                <w:sz w:val="16"/>
                <w:szCs w:val="16"/>
                <w:lang w:val="fr-FR"/>
              </w:rPr>
              <w:t>Total</w:t>
            </w:r>
          </w:p>
        </w:tc>
        <w:tc>
          <w:tcPr>
            <w:tcW w:w="1064" w:type="dxa"/>
            <w:tcBorders>
              <w:top w:val="single" w:sz="4" w:space="0" w:color="auto"/>
              <w:bottom w:val="single" w:sz="12" w:space="0" w:color="auto"/>
              <w:right w:val="single" w:sz="24" w:space="0" w:color="FFFFFF"/>
            </w:tcBorders>
            <w:shd w:val="clear" w:color="auto" w:fill="auto"/>
            <w:vAlign w:val="bottom"/>
          </w:tcPr>
          <w:p w:rsidR="00D84007" w:rsidRPr="00913CB4" w:rsidRDefault="00D84007">
            <w:pPr>
              <w:suppressAutoHyphens w:val="0"/>
              <w:spacing w:before="80" w:after="80" w:line="220" w:lineRule="exact"/>
              <w:jc w:val="right"/>
              <w:rPr>
                <w:i/>
                <w:sz w:val="16"/>
                <w:szCs w:val="16"/>
                <w:lang w:val="fr-FR"/>
              </w:rPr>
            </w:pPr>
            <w:r>
              <w:rPr>
                <w:i/>
                <w:sz w:val="16"/>
                <w:szCs w:val="16"/>
                <w:lang w:val="fr-FR"/>
              </w:rPr>
              <w:t>Filles</w:t>
            </w:r>
          </w:p>
        </w:tc>
        <w:tc>
          <w:tcPr>
            <w:tcW w:w="938" w:type="dxa"/>
            <w:tcBorders>
              <w:top w:val="single" w:sz="4" w:space="0" w:color="auto"/>
              <w:left w:val="single" w:sz="24" w:space="0" w:color="FFFFFF"/>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i/>
                <w:sz w:val="16"/>
                <w:szCs w:val="16"/>
                <w:lang w:val="fr-FR"/>
              </w:rPr>
            </w:pPr>
            <w:r w:rsidRPr="00913CB4">
              <w:rPr>
                <w:b/>
                <w:i/>
                <w:sz w:val="16"/>
                <w:szCs w:val="16"/>
                <w:lang w:val="fr-FR"/>
              </w:rPr>
              <w:t>Total</w:t>
            </w:r>
          </w:p>
        </w:tc>
        <w:tc>
          <w:tcPr>
            <w:tcW w:w="1001"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i/>
                <w:sz w:val="16"/>
                <w:szCs w:val="16"/>
                <w:lang w:val="fr-FR"/>
              </w:rPr>
            </w:pPr>
            <w:r>
              <w:rPr>
                <w:i/>
                <w:sz w:val="16"/>
                <w:szCs w:val="16"/>
                <w:lang w:val="fr-FR"/>
              </w:rPr>
              <w:t>Filles</w:t>
            </w:r>
          </w:p>
        </w:tc>
      </w:tr>
      <w:tr w:rsidR="00D84007" w:rsidRPr="00913CB4">
        <w:tc>
          <w:tcPr>
            <w:tcW w:w="2499" w:type="dxa"/>
            <w:tcBorders>
              <w:top w:val="single" w:sz="12" w:space="0" w:color="auto"/>
            </w:tcBorders>
            <w:shd w:val="clear" w:color="auto" w:fill="auto"/>
          </w:tcPr>
          <w:p w:rsidR="00D84007" w:rsidRPr="00913CB4" w:rsidRDefault="00D84007">
            <w:pPr>
              <w:suppressAutoHyphens w:val="0"/>
              <w:spacing w:before="40" w:after="40" w:line="220" w:lineRule="exact"/>
              <w:rPr>
                <w:sz w:val="18"/>
                <w:lang w:val="fr-FR"/>
              </w:rPr>
            </w:pPr>
            <w:r>
              <w:rPr>
                <w:sz w:val="18"/>
                <w:lang w:val="fr-FR"/>
              </w:rPr>
              <w:t>Erevan</w:t>
            </w:r>
          </w:p>
        </w:tc>
        <w:tc>
          <w:tcPr>
            <w:tcW w:w="1001"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35 569</w:t>
            </w:r>
          </w:p>
        </w:tc>
        <w:tc>
          <w:tcPr>
            <w:tcW w:w="1066"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16 774</w:t>
            </w:r>
          </w:p>
        </w:tc>
        <w:tc>
          <w:tcPr>
            <w:tcW w:w="936"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64 406</w:t>
            </w:r>
          </w:p>
        </w:tc>
        <w:tc>
          <w:tcPr>
            <w:tcW w:w="1064"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30 604</w:t>
            </w:r>
          </w:p>
        </w:tc>
        <w:tc>
          <w:tcPr>
            <w:tcW w:w="938"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26 483</w:t>
            </w:r>
          </w:p>
        </w:tc>
        <w:tc>
          <w:tcPr>
            <w:tcW w:w="1001"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13 239</w:t>
            </w:r>
          </w:p>
        </w:tc>
      </w:tr>
      <w:tr w:rsidR="00D84007" w:rsidRPr="00913CB4">
        <w:tc>
          <w:tcPr>
            <w:tcW w:w="2499"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Aragatsotn</w:t>
            </w:r>
          </w:p>
        </w:tc>
        <w:tc>
          <w:tcPr>
            <w:tcW w:w="100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5 700</w:t>
            </w:r>
          </w:p>
        </w:tc>
        <w:tc>
          <w:tcPr>
            <w:tcW w:w="106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2 643</w:t>
            </w:r>
          </w:p>
        </w:tc>
        <w:tc>
          <w:tcPr>
            <w:tcW w:w="936"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10 657</w:t>
            </w:r>
          </w:p>
        </w:tc>
        <w:tc>
          <w:tcPr>
            <w:tcW w:w="106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4 984</w:t>
            </w:r>
          </w:p>
        </w:tc>
        <w:tc>
          <w:tcPr>
            <w:tcW w:w="938"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4 310</w:t>
            </w:r>
          </w:p>
        </w:tc>
        <w:tc>
          <w:tcPr>
            <w:tcW w:w="100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2 194</w:t>
            </w:r>
          </w:p>
        </w:tc>
      </w:tr>
      <w:tr w:rsidR="00D84007" w:rsidRPr="00913CB4">
        <w:tc>
          <w:tcPr>
            <w:tcW w:w="2499"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Ararat</w:t>
            </w:r>
          </w:p>
        </w:tc>
        <w:tc>
          <w:tcPr>
            <w:tcW w:w="100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9 937</w:t>
            </w:r>
          </w:p>
        </w:tc>
        <w:tc>
          <w:tcPr>
            <w:tcW w:w="106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4 624</w:t>
            </w:r>
          </w:p>
        </w:tc>
        <w:tc>
          <w:tcPr>
            <w:tcW w:w="936"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19 184</w:t>
            </w:r>
          </w:p>
        </w:tc>
        <w:tc>
          <w:tcPr>
            <w:tcW w:w="106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9 154</w:t>
            </w:r>
          </w:p>
        </w:tc>
        <w:tc>
          <w:tcPr>
            <w:tcW w:w="938"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7 507</w:t>
            </w:r>
          </w:p>
        </w:tc>
        <w:tc>
          <w:tcPr>
            <w:tcW w:w="100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3 929</w:t>
            </w:r>
          </w:p>
        </w:tc>
      </w:tr>
      <w:tr w:rsidR="00D84007" w:rsidRPr="00913CB4">
        <w:tc>
          <w:tcPr>
            <w:tcW w:w="2499"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Armavir</w:t>
            </w:r>
          </w:p>
        </w:tc>
        <w:tc>
          <w:tcPr>
            <w:tcW w:w="100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10 896</w:t>
            </w:r>
          </w:p>
        </w:tc>
        <w:tc>
          <w:tcPr>
            <w:tcW w:w="106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5 012</w:t>
            </w:r>
          </w:p>
        </w:tc>
        <w:tc>
          <w:tcPr>
            <w:tcW w:w="936"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20 731</w:t>
            </w:r>
          </w:p>
        </w:tc>
        <w:tc>
          <w:tcPr>
            <w:tcW w:w="106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9 787</w:t>
            </w:r>
          </w:p>
        </w:tc>
        <w:tc>
          <w:tcPr>
            <w:tcW w:w="938"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8 042</w:t>
            </w:r>
          </w:p>
        </w:tc>
        <w:tc>
          <w:tcPr>
            <w:tcW w:w="100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4 149</w:t>
            </w:r>
          </w:p>
        </w:tc>
      </w:tr>
      <w:tr w:rsidR="00D84007" w:rsidRPr="00913CB4">
        <w:tc>
          <w:tcPr>
            <w:tcW w:w="2499"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Gegharkunik</w:t>
            </w:r>
          </w:p>
        </w:tc>
        <w:tc>
          <w:tcPr>
            <w:tcW w:w="100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9 551</w:t>
            </w:r>
          </w:p>
        </w:tc>
        <w:tc>
          <w:tcPr>
            <w:tcW w:w="106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4 369</w:t>
            </w:r>
          </w:p>
        </w:tc>
        <w:tc>
          <w:tcPr>
            <w:tcW w:w="936"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18 598</w:t>
            </w:r>
          </w:p>
        </w:tc>
        <w:tc>
          <w:tcPr>
            <w:tcW w:w="106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8 929</w:t>
            </w:r>
          </w:p>
        </w:tc>
        <w:tc>
          <w:tcPr>
            <w:tcW w:w="938"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7 790</w:t>
            </w:r>
          </w:p>
        </w:tc>
        <w:tc>
          <w:tcPr>
            <w:tcW w:w="100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3 956</w:t>
            </w:r>
          </w:p>
        </w:tc>
      </w:tr>
      <w:tr w:rsidR="00D84007" w:rsidRPr="00913CB4">
        <w:tc>
          <w:tcPr>
            <w:tcW w:w="2499"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Lori</w:t>
            </w:r>
          </w:p>
        </w:tc>
        <w:tc>
          <w:tcPr>
            <w:tcW w:w="100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9 787</w:t>
            </w:r>
          </w:p>
        </w:tc>
        <w:tc>
          <w:tcPr>
            <w:tcW w:w="106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4 643</w:t>
            </w:r>
          </w:p>
        </w:tc>
        <w:tc>
          <w:tcPr>
            <w:tcW w:w="936"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18 047</w:t>
            </w:r>
          </w:p>
        </w:tc>
        <w:tc>
          <w:tcPr>
            <w:tcW w:w="106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8 714</w:t>
            </w:r>
          </w:p>
        </w:tc>
        <w:tc>
          <w:tcPr>
            <w:tcW w:w="938"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7 557</w:t>
            </w:r>
          </w:p>
        </w:tc>
        <w:tc>
          <w:tcPr>
            <w:tcW w:w="100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3 969</w:t>
            </w:r>
          </w:p>
        </w:tc>
      </w:tr>
      <w:tr w:rsidR="00D84007" w:rsidRPr="00913CB4">
        <w:tc>
          <w:tcPr>
            <w:tcW w:w="2499"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Kotayk</w:t>
            </w:r>
          </w:p>
        </w:tc>
        <w:tc>
          <w:tcPr>
            <w:tcW w:w="100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10 756</w:t>
            </w:r>
          </w:p>
        </w:tc>
        <w:tc>
          <w:tcPr>
            <w:tcW w:w="106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4 930</w:t>
            </w:r>
          </w:p>
        </w:tc>
        <w:tc>
          <w:tcPr>
            <w:tcW w:w="936"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18 585</w:t>
            </w:r>
          </w:p>
        </w:tc>
        <w:tc>
          <w:tcPr>
            <w:tcW w:w="106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8 833</w:t>
            </w:r>
          </w:p>
        </w:tc>
        <w:tc>
          <w:tcPr>
            <w:tcW w:w="938"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7 586</w:t>
            </w:r>
          </w:p>
        </w:tc>
        <w:tc>
          <w:tcPr>
            <w:tcW w:w="100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3 951</w:t>
            </w:r>
          </w:p>
        </w:tc>
      </w:tr>
      <w:tr w:rsidR="00D84007" w:rsidRPr="00913CB4">
        <w:tc>
          <w:tcPr>
            <w:tcW w:w="2499"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Shirak</w:t>
            </w:r>
          </w:p>
        </w:tc>
        <w:tc>
          <w:tcPr>
            <w:tcW w:w="100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9 893</w:t>
            </w:r>
          </w:p>
        </w:tc>
        <w:tc>
          <w:tcPr>
            <w:tcW w:w="106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4 677</w:t>
            </w:r>
          </w:p>
        </w:tc>
        <w:tc>
          <w:tcPr>
            <w:tcW w:w="936"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19 950</w:t>
            </w:r>
          </w:p>
        </w:tc>
        <w:tc>
          <w:tcPr>
            <w:tcW w:w="106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9 527</w:t>
            </w:r>
          </w:p>
        </w:tc>
        <w:tc>
          <w:tcPr>
            <w:tcW w:w="938"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9 255</w:t>
            </w:r>
          </w:p>
        </w:tc>
        <w:tc>
          <w:tcPr>
            <w:tcW w:w="100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4 708</w:t>
            </w:r>
          </w:p>
        </w:tc>
      </w:tr>
      <w:tr w:rsidR="00D84007" w:rsidRPr="00913CB4">
        <w:tc>
          <w:tcPr>
            <w:tcW w:w="2499"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Syunik</w:t>
            </w:r>
          </w:p>
        </w:tc>
        <w:tc>
          <w:tcPr>
            <w:tcW w:w="100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5 241</w:t>
            </w:r>
          </w:p>
        </w:tc>
        <w:tc>
          <w:tcPr>
            <w:tcW w:w="106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2 559</w:t>
            </w:r>
          </w:p>
        </w:tc>
        <w:tc>
          <w:tcPr>
            <w:tcW w:w="936"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9 393</w:t>
            </w:r>
          </w:p>
        </w:tc>
        <w:tc>
          <w:tcPr>
            <w:tcW w:w="106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4 637</w:t>
            </w:r>
          </w:p>
        </w:tc>
        <w:tc>
          <w:tcPr>
            <w:tcW w:w="938"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3 603</w:t>
            </w:r>
          </w:p>
        </w:tc>
        <w:tc>
          <w:tcPr>
            <w:tcW w:w="100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1863</w:t>
            </w:r>
          </w:p>
        </w:tc>
      </w:tr>
      <w:tr w:rsidR="00D84007" w:rsidRPr="00913CB4">
        <w:tc>
          <w:tcPr>
            <w:tcW w:w="2499"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Vayots Dzor</w:t>
            </w:r>
          </w:p>
        </w:tc>
        <w:tc>
          <w:tcPr>
            <w:tcW w:w="100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2 148</w:t>
            </w:r>
          </w:p>
        </w:tc>
        <w:tc>
          <w:tcPr>
            <w:tcW w:w="106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 xml:space="preserve"> 978</w:t>
            </w:r>
          </w:p>
        </w:tc>
        <w:tc>
          <w:tcPr>
            <w:tcW w:w="936"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4 063</w:t>
            </w:r>
          </w:p>
        </w:tc>
        <w:tc>
          <w:tcPr>
            <w:tcW w:w="106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1 965</w:t>
            </w:r>
          </w:p>
        </w:tc>
        <w:tc>
          <w:tcPr>
            <w:tcW w:w="938"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1 881</w:t>
            </w:r>
          </w:p>
        </w:tc>
        <w:tc>
          <w:tcPr>
            <w:tcW w:w="100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 xml:space="preserve"> 933</w:t>
            </w:r>
          </w:p>
        </w:tc>
      </w:tr>
      <w:tr w:rsidR="00D84007" w:rsidRPr="00913CB4">
        <w:tc>
          <w:tcPr>
            <w:tcW w:w="2499" w:type="dxa"/>
            <w:tcBorders>
              <w:bottom w:val="single" w:sz="4" w:space="0" w:color="auto"/>
            </w:tcBorders>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Tavush</w:t>
            </w:r>
          </w:p>
        </w:tc>
        <w:tc>
          <w:tcPr>
            <w:tcW w:w="1001"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5 050</w:t>
            </w:r>
          </w:p>
        </w:tc>
        <w:tc>
          <w:tcPr>
            <w:tcW w:w="1066"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2 424</w:t>
            </w:r>
          </w:p>
        </w:tc>
        <w:tc>
          <w:tcPr>
            <w:tcW w:w="936"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9 300</w:t>
            </w:r>
          </w:p>
        </w:tc>
        <w:tc>
          <w:tcPr>
            <w:tcW w:w="1064"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4 461</w:t>
            </w:r>
          </w:p>
        </w:tc>
        <w:tc>
          <w:tcPr>
            <w:tcW w:w="938"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3 325</w:t>
            </w:r>
          </w:p>
        </w:tc>
        <w:tc>
          <w:tcPr>
            <w:tcW w:w="1001"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1 742</w:t>
            </w:r>
          </w:p>
        </w:tc>
      </w:tr>
      <w:tr w:rsidR="00D84007" w:rsidRPr="00913CB4">
        <w:tc>
          <w:tcPr>
            <w:tcW w:w="2499" w:type="dxa"/>
            <w:tcBorders>
              <w:top w:val="single" w:sz="4" w:space="0" w:color="auto"/>
              <w:bottom w:val="single" w:sz="12" w:space="0" w:color="auto"/>
            </w:tcBorders>
            <w:shd w:val="clear" w:color="auto" w:fill="auto"/>
          </w:tcPr>
          <w:p w:rsidR="00D84007" w:rsidRPr="00913CB4" w:rsidRDefault="00D84007">
            <w:pPr>
              <w:suppressAutoHyphens w:val="0"/>
              <w:spacing w:before="80" w:after="80" w:line="220" w:lineRule="exact"/>
              <w:ind w:left="284"/>
              <w:rPr>
                <w:b/>
                <w:sz w:val="18"/>
                <w:lang w:val="fr-FR"/>
              </w:rPr>
            </w:pPr>
            <w:r w:rsidRPr="00913CB4">
              <w:rPr>
                <w:b/>
                <w:sz w:val="18"/>
                <w:lang w:val="fr-FR"/>
              </w:rPr>
              <w:t>Total</w:t>
            </w:r>
            <w:r w:rsidRPr="00913CB4">
              <w:rPr>
                <w:b/>
                <w:sz w:val="18"/>
                <w:lang w:val="fr-FR"/>
              </w:rPr>
              <w:br/>
            </w:r>
            <w:r>
              <w:rPr>
                <w:b/>
                <w:sz w:val="18"/>
                <w:lang w:val="fr-FR"/>
              </w:rPr>
              <w:t>République d’Arménie</w:t>
            </w:r>
          </w:p>
        </w:tc>
        <w:tc>
          <w:tcPr>
            <w:tcW w:w="1001"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114 528</w:t>
            </w:r>
          </w:p>
        </w:tc>
        <w:tc>
          <w:tcPr>
            <w:tcW w:w="1066"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53 633</w:t>
            </w:r>
          </w:p>
        </w:tc>
        <w:tc>
          <w:tcPr>
            <w:tcW w:w="936"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212 914</w:t>
            </w:r>
          </w:p>
        </w:tc>
        <w:tc>
          <w:tcPr>
            <w:tcW w:w="1064"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101 595</w:t>
            </w:r>
          </w:p>
        </w:tc>
        <w:tc>
          <w:tcPr>
            <w:tcW w:w="938"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87 339</w:t>
            </w:r>
          </w:p>
        </w:tc>
        <w:tc>
          <w:tcPr>
            <w:tcW w:w="1001"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44 633</w:t>
            </w:r>
          </w:p>
        </w:tc>
      </w:tr>
    </w:tbl>
    <w:p w:rsidR="00D84007" w:rsidRPr="00913CB4" w:rsidRDefault="00D84007">
      <w:pPr>
        <w:pStyle w:val="H23G"/>
        <w:rPr>
          <w:lang w:val="fr-FR"/>
        </w:rPr>
      </w:pPr>
      <w:r>
        <w:rPr>
          <w:lang w:val="fr-FR"/>
        </w:rPr>
        <w:tab/>
      </w:r>
      <w:r>
        <w:rPr>
          <w:lang w:val="fr-FR"/>
        </w:rPr>
        <w:tab/>
        <w:t>Répartition par sexe et par âge</w:t>
      </w:r>
      <w:r w:rsidRPr="00913CB4">
        <w:rPr>
          <w:lang w:val="fr-FR"/>
        </w:rPr>
        <w:t xml:space="preserve"> </w:t>
      </w:r>
      <w:r>
        <w:rPr>
          <w:lang w:val="fr-FR"/>
        </w:rPr>
        <w:t>des élèves des établissements d’enseignement général</w:t>
      </w:r>
      <w:r w:rsidRPr="00913CB4">
        <w:rPr>
          <w:lang w:val="fr-FR"/>
        </w:rPr>
        <w:t xml:space="preserve">, </w:t>
      </w:r>
      <w:r>
        <w:rPr>
          <w:lang w:val="fr-FR"/>
        </w:rPr>
        <w:t>année scolaire 2008-2009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68"/>
        <w:gridCol w:w="1682"/>
        <w:gridCol w:w="1358"/>
        <w:gridCol w:w="1362"/>
      </w:tblGrid>
      <w:tr w:rsidR="00D84007" w:rsidRPr="00913CB4">
        <w:trPr>
          <w:tblHeader/>
        </w:trPr>
        <w:tc>
          <w:tcPr>
            <w:tcW w:w="2968" w:type="dxa"/>
            <w:vMerge w:val="restart"/>
            <w:tcBorders>
              <w:top w:val="single" w:sz="4" w:space="0" w:color="auto"/>
            </w:tcBorders>
            <w:shd w:val="clear" w:color="auto" w:fill="auto"/>
            <w:vAlign w:val="bottom"/>
          </w:tcPr>
          <w:p w:rsidR="00D84007" w:rsidRPr="00913CB4" w:rsidRDefault="00D84007">
            <w:pPr>
              <w:keepNext/>
              <w:keepLines/>
              <w:suppressAutoHyphens w:val="0"/>
              <w:spacing w:before="80" w:after="80" w:line="200" w:lineRule="exact"/>
              <w:rPr>
                <w:i/>
                <w:sz w:val="16"/>
                <w:szCs w:val="16"/>
                <w:lang w:val="fr-FR"/>
              </w:rPr>
            </w:pPr>
          </w:p>
        </w:tc>
        <w:tc>
          <w:tcPr>
            <w:tcW w:w="1682" w:type="dxa"/>
            <w:vMerge w:val="restart"/>
            <w:tcBorders>
              <w:top w:val="single" w:sz="4" w:space="0" w:color="auto"/>
            </w:tcBorders>
            <w:shd w:val="clear" w:color="auto" w:fill="auto"/>
            <w:vAlign w:val="bottom"/>
          </w:tcPr>
          <w:p w:rsidR="00D84007" w:rsidRPr="00913CB4" w:rsidRDefault="00D84007">
            <w:pPr>
              <w:keepNext/>
              <w:keepLines/>
              <w:spacing w:before="80" w:after="80" w:line="220" w:lineRule="exact"/>
              <w:jc w:val="right"/>
              <w:rPr>
                <w:i/>
                <w:sz w:val="16"/>
                <w:szCs w:val="16"/>
                <w:lang w:val="fr-FR"/>
              </w:rPr>
            </w:pPr>
            <w:r w:rsidRPr="00913CB4">
              <w:rPr>
                <w:b/>
                <w:i/>
                <w:sz w:val="16"/>
                <w:szCs w:val="16"/>
                <w:lang w:val="fr-FR"/>
              </w:rPr>
              <w:t>Total</w:t>
            </w:r>
          </w:p>
        </w:tc>
        <w:tc>
          <w:tcPr>
            <w:tcW w:w="2720" w:type="dxa"/>
            <w:gridSpan w:val="2"/>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00" w:lineRule="exact"/>
              <w:jc w:val="center"/>
              <w:rPr>
                <w:i/>
                <w:sz w:val="16"/>
                <w:szCs w:val="16"/>
                <w:lang w:val="fr-FR"/>
              </w:rPr>
            </w:pPr>
            <w:r>
              <w:rPr>
                <w:i/>
                <w:sz w:val="16"/>
                <w:szCs w:val="16"/>
                <w:lang w:val="fr-FR"/>
              </w:rPr>
              <w:t>Y compris</w:t>
            </w:r>
          </w:p>
        </w:tc>
      </w:tr>
      <w:tr w:rsidR="00D84007" w:rsidRPr="00913CB4">
        <w:trPr>
          <w:tblHeader/>
        </w:trPr>
        <w:tc>
          <w:tcPr>
            <w:tcW w:w="2968" w:type="dxa"/>
            <w:vMerge/>
            <w:tcBorders>
              <w:bottom w:val="single" w:sz="12" w:space="0" w:color="auto"/>
            </w:tcBorders>
            <w:shd w:val="clear" w:color="auto" w:fill="auto"/>
          </w:tcPr>
          <w:p w:rsidR="00D84007" w:rsidRPr="00913CB4" w:rsidRDefault="00D84007">
            <w:pPr>
              <w:keepNext/>
              <w:keepLines/>
              <w:suppressAutoHyphens w:val="0"/>
              <w:spacing w:before="80" w:after="80" w:line="220" w:lineRule="exact"/>
              <w:rPr>
                <w:i/>
                <w:sz w:val="16"/>
                <w:szCs w:val="16"/>
                <w:lang w:val="fr-FR"/>
              </w:rPr>
            </w:pPr>
          </w:p>
        </w:tc>
        <w:tc>
          <w:tcPr>
            <w:tcW w:w="1682" w:type="dxa"/>
            <w:vMerge/>
            <w:tcBorders>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b/>
                <w:i/>
                <w:sz w:val="16"/>
                <w:szCs w:val="16"/>
                <w:lang w:val="fr-FR"/>
              </w:rPr>
            </w:pPr>
          </w:p>
        </w:tc>
        <w:tc>
          <w:tcPr>
            <w:tcW w:w="1358"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i/>
                <w:sz w:val="16"/>
                <w:szCs w:val="16"/>
                <w:lang w:val="fr-FR"/>
              </w:rPr>
            </w:pPr>
            <w:r>
              <w:rPr>
                <w:i/>
                <w:sz w:val="16"/>
                <w:szCs w:val="16"/>
                <w:lang w:val="fr-FR"/>
              </w:rPr>
              <w:t>Filles</w:t>
            </w:r>
          </w:p>
        </w:tc>
        <w:tc>
          <w:tcPr>
            <w:tcW w:w="1362"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i/>
                <w:sz w:val="16"/>
                <w:szCs w:val="16"/>
                <w:lang w:val="fr-FR"/>
              </w:rPr>
            </w:pPr>
            <w:r>
              <w:rPr>
                <w:i/>
                <w:sz w:val="16"/>
                <w:szCs w:val="16"/>
                <w:lang w:val="fr-FR"/>
              </w:rPr>
              <w:t>Garçons</w:t>
            </w:r>
          </w:p>
        </w:tc>
      </w:tr>
      <w:tr w:rsidR="00D84007" w:rsidRPr="00913CB4">
        <w:tc>
          <w:tcPr>
            <w:tcW w:w="2968" w:type="dxa"/>
            <w:tcBorders>
              <w:top w:val="single" w:sz="12" w:space="0" w:color="auto"/>
            </w:tcBorders>
            <w:shd w:val="clear" w:color="auto" w:fill="auto"/>
          </w:tcPr>
          <w:p w:rsidR="00D84007" w:rsidRPr="00913CB4" w:rsidRDefault="00D84007">
            <w:pPr>
              <w:keepNext/>
              <w:keepLines/>
              <w:suppressAutoHyphens w:val="0"/>
              <w:spacing w:before="40" w:after="40" w:line="220" w:lineRule="exact"/>
              <w:rPr>
                <w:sz w:val="18"/>
                <w:lang w:val="fr-FR"/>
              </w:rPr>
            </w:pPr>
            <w:bookmarkStart w:id="13" w:name="_Hlk232658253"/>
            <w:r>
              <w:rPr>
                <w:sz w:val="18"/>
                <w:lang w:val="fr-FR"/>
              </w:rPr>
              <w:t>Moins de</w:t>
            </w:r>
            <w:r w:rsidRPr="00913CB4">
              <w:rPr>
                <w:sz w:val="18"/>
                <w:lang w:val="fr-FR"/>
              </w:rPr>
              <w:t xml:space="preserve"> 6 </w:t>
            </w:r>
            <w:r>
              <w:rPr>
                <w:sz w:val="18"/>
                <w:lang w:val="fr-FR"/>
              </w:rPr>
              <w:t>ans</w:t>
            </w:r>
            <w:bookmarkEnd w:id="13"/>
          </w:p>
        </w:tc>
        <w:tc>
          <w:tcPr>
            <w:tcW w:w="1682"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3 361</w:t>
            </w:r>
          </w:p>
        </w:tc>
        <w:tc>
          <w:tcPr>
            <w:tcW w:w="1358"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1 575</w:t>
            </w:r>
          </w:p>
        </w:tc>
        <w:tc>
          <w:tcPr>
            <w:tcW w:w="1362"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1 786</w:t>
            </w:r>
          </w:p>
        </w:tc>
      </w:tr>
      <w:tr w:rsidR="00D84007" w:rsidRPr="00913CB4">
        <w:tc>
          <w:tcPr>
            <w:tcW w:w="2968" w:type="dxa"/>
            <w:shd w:val="clear" w:color="auto" w:fill="auto"/>
          </w:tcPr>
          <w:p w:rsidR="00D84007" w:rsidRPr="00913CB4" w:rsidRDefault="00D84007">
            <w:pPr>
              <w:keepNext/>
              <w:keepLines/>
              <w:suppressAutoHyphens w:val="0"/>
              <w:spacing w:before="40" w:after="40" w:line="220" w:lineRule="exact"/>
              <w:rPr>
                <w:sz w:val="18"/>
                <w:lang w:val="fr-FR"/>
              </w:rPr>
            </w:pPr>
            <w:r w:rsidRPr="00913CB4">
              <w:rPr>
                <w:sz w:val="18"/>
                <w:lang w:val="fr-FR"/>
              </w:rPr>
              <w:t xml:space="preserve">6 </w:t>
            </w:r>
            <w:r>
              <w:rPr>
                <w:sz w:val="18"/>
                <w:lang w:val="fr-FR"/>
              </w:rPr>
              <w:t>ans</w:t>
            </w:r>
          </w:p>
        </w:tc>
        <w:tc>
          <w:tcPr>
            <w:tcW w:w="1682" w:type="dxa"/>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29 276</w:t>
            </w:r>
          </w:p>
        </w:tc>
        <w:tc>
          <w:tcPr>
            <w:tcW w:w="1358"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13 585</w:t>
            </w:r>
          </w:p>
        </w:tc>
        <w:tc>
          <w:tcPr>
            <w:tcW w:w="1362"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15 691</w:t>
            </w:r>
          </w:p>
        </w:tc>
      </w:tr>
      <w:tr w:rsidR="00D84007" w:rsidRPr="00913CB4">
        <w:tc>
          <w:tcPr>
            <w:tcW w:w="2968" w:type="dxa"/>
            <w:shd w:val="clear" w:color="auto" w:fill="auto"/>
          </w:tcPr>
          <w:p w:rsidR="00D84007" w:rsidRPr="00913CB4" w:rsidRDefault="00D84007">
            <w:pPr>
              <w:keepNext/>
              <w:keepLines/>
              <w:suppressAutoHyphens w:val="0"/>
              <w:spacing w:before="40" w:after="40" w:line="220" w:lineRule="exact"/>
              <w:rPr>
                <w:sz w:val="18"/>
                <w:lang w:val="fr-FR"/>
              </w:rPr>
            </w:pPr>
            <w:r w:rsidRPr="00913CB4">
              <w:rPr>
                <w:sz w:val="18"/>
                <w:lang w:val="fr-FR"/>
              </w:rPr>
              <w:t xml:space="preserve">7 </w:t>
            </w:r>
            <w:r>
              <w:rPr>
                <w:sz w:val="18"/>
                <w:lang w:val="fr-FR"/>
              </w:rPr>
              <w:t>ans</w:t>
            </w:r>
          </w:p>
        </w:tc>
        <w:tc>
          <w:tcPr>
            <w:tcW w:w="1682" w:type="dxa"/>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30 650</w:t>
            </w:r>
          </w:p>
        </w:tc>
        <w:tc>
          <w:tcPr>
            <w:tcW w:w="1358"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14 271</w:t>
            </w:r>
          </w:p>
        </w:tc>
        <w:tc>
          <w:tcPr>
            <w:tcW w:w="1362"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16 379</w:t>
            </w:r>
          </w:p>
        </w:tc>
      </w:tr>
      <w:tr w:rsidR="00D84007" w:rsidRPr="00913CB4">
        <w:tc>
          <w:tcPr>
            <w:tcW w:w="2968" w:type="dxa"/>
            <w:shd w:val="clear" w:color="auto" w:fill="auto"/>
          </w:tcPr>
          <w:p w:rsidR="00D84007" w:rsidRPr="00913CB4" w:rsidRDefault="00D84007">
            <w:pPr>
              <w:keepNext/>
              <w:keepLines/>
              <w:suppressAutoHyphens w:val="0"/>
              <w:spacing w:before="40" w:after="40" w:line="220" w:lineRule="exact"/>
              <w:rPr>
                <w:sz w:val="18"/>
                <w:lang w:val="fr-FR"/>
              </w:rPr>
            </w:pPr>
            <w:r w:rsidRPr="00913CB4">
              <w:rPr>
                <w:sz w:val="18"/>
                <w:lang w:val="fr-FR"/>
              </w:rPr>
              <w:t xml:space="preserve">8 </w:t>
            </w:r>
            <w:r>
              <w:rPr>
                <w:sz w:val="18"/>
                <w:lang w:val="fr-FR"/>
              </w:rPr>
              <w:t>ans</w:t>
            </w:r>
          </w:p>
        </w:tc>
        <w:tc>
          <w:tcPr>
            <w:tcW w:w="1682" w:type="dxa"/>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26 188</w:t>
            </w:r>
          </w:p>
        </w:tc>
        <w:tc>
          <w:tcPr>
            <w:tcW w:w="1358"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12 264</w:t>
            </w:r>
          </w:p>
        </w:tc>
        <w:tc>
          <w:tcPr>
            <w:tcW w:w="1362"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13 924</w:t>
            </w:r>
          </w:p>
        </w:tc>
      </w:tr>
      <w:tr w:rsidR="00D84007" w:rsidRPr="00913CB4">
        <w:tc>
          <w:tcPr>
            <w:tcW w:w="2968"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 xml:space="preserve">9 </w:t>
            </w:r>
            <w:r>
              <w:rPr>
                <w:sz w:val="18"/>
                <w:lang w:val="fr-FR"/>
              </w:rPr>
              <w:t>ans</w:t>
            </w:r>
          </w:p>
        </w:tc>
        <w:tc>
          <w:tcPr>
            <w:tcW w:w="1682"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30 457</w:t>
            </w:r>
          </w:p>
        </w:tc>
        <w:tc>
          <w:tcPr>
            <w:tcW w:w="1358"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14 246</w:t>
            </w:r>
          </w:p>
        </w:tc>
        <w:tc>
          <w:tcPr>
            <w:tcW w:w="136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16 211</w:t>
            </w:r>
          </w:p>
        </w:tc>
      </w:tr>
      <w:tr w:rsidR="00D84007" w:rsidRPr="00913CB4">
        <w:tc>
          <w:tcPr>
            <w:tcW w:w="2968"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 xml:space="preserve">10 </w:t>
            </w:r>
            <w:r>
              <w:rPr>
                <w:sz w:val="18"/>
                <w:lang w:val="fr-FR"/>
              </w:rPr>
              <w:t>ans</w:t>
            </w:r>
          </w:p>
        </w:tc>
        <w:tc>
          <w:tcPr>
            <w:tcW w:w="1682"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36 315</w:t>
            </w:r>
          </w:p>
        </w:tc>
        <w:tc>
          <w:tcPr>
            <w:tcW w:w="1358"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17 107</w:t>
            </w:r>
          </w:p>
        </w:tc>
        <w:tc>
          <w:tcPr>
            <w:tcW w:w="136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19 208</w:t>
            </w:r>
          </w:p>
        </w:tc>
      </w:tr>
      <w:tr w:rsidR="00D84007" w:rsidRPr="00913CB4">
        <w:tc>
          <w:tcPr>
            <w:tcW w:w="2968"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 xml:space="preserve">11 </w:t>
            </w:r>
            <w:r>
              <w:rPr>
                <w:sz w:val="18"/>
                <w:lang w:val="fr-FR"/>
              </w:rPr>
              <w:t>ans</w:t>
            </w:r>
          </w:p>
        </w:tc>
        <w:tc>
          <w:tcPr>
            <w:tcW w:w="1682"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39 617</w:t>
            </w:r>
          </w:p>
        </w:tc>
        <w:tc>
          <w:tcPr>
            <w:tcW w:w="1358"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18 631</w:t>
            </w:r>
          </w:p>
        </w:tc>
        <w:tc>
          <w:tcPr>
            <w:tcW w:w="136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20 986</w:t>
            </w:r>
          </w:p>
        </w:tc>
      </w:tr>
      <w:tr w:rsidR="00D84007" w:rsidRPr="00913CB4">
        <w:tc>
          <w:tcPr>
            <w:tcW w:w="2968"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 xml:space="preserve">12 </w:t>
            </w:r>
            <w:r>
              <w:rPr>
                <w:sz w:val="18"/>
                <w:lang w:val="fr-FR"/>
              </w:rPr>
              <w:t>ans</w:t>
            </w:r>
          </w:p>
        </w:tc>
        <w:tc>
          <w:tcPr>
            <w:tcW w:w="1682"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40 581</w:t>
            </w:r>
          </w:p>
        </w:tc>
        <w:tc>
          <w:tcPr>
            <w:tcW w:w="1358"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19 548</w:t>
            </w:r>
          </w:p>
        </w:tc>
        <w:tc>
          <w:tcPr>
            <w:tcW w:w="136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21 033</w:t>
            </w:r>
          </w:p>
        </w:tc>
      </w:tr>
      <w:tr w:rsidR="00D84007" w:rsidRPr="00913CB4">
        <w:tc>
          <w:tcPr>
            <w:tcW w:w="2968"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 xml:space="preserve">13 </w:t>
            </w:r>
            <w:r>
              <w:rPr>
                <w:sz w:val="18"/>
                <w:lang w:val="fr-FR"/>
              </w:rPr>
              <w:t>ans</w:t>
            </w:r>
          </w:p>
        </w:tc>
        <w:tc>
          <w:tcPr>
            <w:tcW w:w="1682"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43 072</w:t>
            </w:r>
          </w:p>
        </w:tc>
        <w:tc>
          <w:tcPr>
            <w:tcW w:w="1358"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20 770</w:t>
            </w:r>
          </w:p>
        </w:tc>
        <w:tc>
          <w:tcPr>
            <w:tcW w:w="136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22 302</w:t>
            </w:r>
          </w:p>
        </w:tc>
      </w:tr>
      <w:tr w:rsidR="00D84007" w:rsidRPr="00913CB4">
        <w:tc>
          <w:tcPr>
            <w:tcW w:w="2968"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 xml:space="preserve">14 </w:t>
            </w:r>
            <w:r>
              <w:rPr>
                <w:sz w:val="18"/>
                <w:lang w:val="fr-FR"/>
              </w:rPr>
              <w:t>ans</w:t>
            </w:r>
          </w:p>
        </w:tc>
        <w:tc>
          <w:tcPr>
            <w:tcW w:w="1682"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45 036</w:t>
            </w:r>
          </w:p>
        </w:tc>
        <w:tc>
          <w:tcPr>
            <w:tcW w:w="1358"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21 708</w:t>
            </w:r>
          </w:p>
        </w:tc>
        <w:tc>
          <w:tcPr>
            <w:tcW w:w="136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23 328</w:t>
            </w:r>
          </w:p>
        </w:tc>
      </w:tr>
      <w:tr w:rsidR="00D84007" w:rsidRPr="00913CB4">
        <w:tc>
          <w:tcPr>
            <w:tcW w:w="2968"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 xml:space="preserve">15 </w:t>
            </w:r>
            <w:r>
              <w:rPr>
                <w:sz w:val="18"/>
                <w:lang w:val="fr-FR"/>
              </w:rPr>
              <w:t>ans</w:t>
            </w:r>
          </w:p>
        </w:tc>
        <w:tc>
          <w:tcPr>
            <w:tcW w:w="1682"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43 039</w:t>
            </w:r>
          </w:p>
        </w:tc>
        <w:tc>
          <w:tcPr>
            <w:tcW w:w="1358"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21 604</w:t>
            </w:r>
          </w:p>
        </w:tc>
        <w:tc>
          <w:tcPr>
            <w:tcW w:w="136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21 435</w:t>
            </w:r>
          </w:p>
        </w:tc>
      </w:tr>
      <w:tr w:rsidR="00D84007" w:rsidRPr="00913CB4">
        <w:tc>
          <w:tcPr>
            <w:tcW w:w="2968"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 xml:space="preserve">16 </w:t>
            </w:r>
            <w:r>
              <w:rPr>
                <w:sz w:val="18"/>
                <w:lang w:val="fr-FR"/>
              </w:rPr>
              <w:t>ans</w:t>
            </w:r>
          </w:p>
        </w:tc>
        <w:tc>
          <w:tcPr>
            <w:tcW w:w="1682"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39 081</w:t>
            </w:r>
          </w:p>
        </w:tc>
        <w:tc>
          <w:tcPr>
            <w:tcW w:w="1358"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20 418</w:t>
            </w:r>
          </w:p>
        </w:tc>
        <w:tc>
          <w:tcPr>
            <w:tcW w:w="136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18 663</w:t>
            </w:r>
          </w:p>
        </w:tc>
      </w:tr>
      <w:tr w:rsidR="00D84007" w:rsidRPr="00913CB4">
        <w:tc>
          <w:tcPr>
            <w:tcW w:w="2968"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 xml:space="preserve">17 </w:t>
            </w:r>
            <w:r>
              <w:rPr>
                <w:sz w:val="18"/>
                <w:lang w:val="fr-FR"/>
              </w:rPr>
              <w:t>ans</w:t>
            </w:r>
          </w:p>
        </w:tc>
        <w:tc>
          <w:tcPr>
            <w:tcW w:w="1682"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7 723</w:t>
            </w:r>
          </w:p>
        </w:tc>
        <w:tc>
          <w:tcPr>
            <w:tcW w:w="1358"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3 952</w:t>
            </w:r>
          </w:p>
        </w:tc>
        <w:tc>
          <w:tcPr>
            <w:tcW w:w="136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3 771</w:t>
            </w:r>
          </w:p>
        </w:tc>
      </w:tr>
      <w:tr w:rsidR="00D84007" w:rsidRPr="00913CB4">
        <w:tc>
          <w:tcPr>
            <w:tcW w:w="2968" w:type="dxa"/>
            <w:tcBorders>
              <w:bottom w:val="single" w:sz="4" w:space="0" w:color="auto"/>
            </w:tcBorders>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 xml:space="preserve">18 </w:t>
            </w:r>
            <w:r>
              <w:rPr>
                <w:sz w:val="18"/>
                <w:lang w:val="fr-FR"/>
              </w:rPr>
              <w:t>ans</w:t>
            </w:r>
            <w:r w:rsidRPr="00913CB4">
              <w:rPr>
                <w:sz w:val="18"/>
                <w:lang w:val="fr-FR"/>
              </w:rPr>
              <w:t xml:space="preserve"> </w:t>
            </w:r>
            <w:r>
              <w:rPr>
                <w:sz w:val="18"/>
                <w:lang w:val="fr-FR"/>
              </w:rPr>
              <w:t>et</w:t>
            </w:r>
            <w:r w:rsidRPr="00913CB4">
              <w:rPr>
                <w:sz w:val="18"/>
                <w:lang w:val="fr-FR"/>
              </w:rPr>
              <w:t xml:space="preserve"> </w:t>
            </w:r>
            <w:r>
              <w:rPr>
                <w:sz w:val="18"/>
                <w:lang w:val="fr-FR"/>
              </w:rPr>
              <w:t xml:space="preserve">plus </w:t>
            </w:r>
          </w:p>
        </w:tc>
        <w:tc>
          <w:tcPr>
            <w:tcW w:w="1682"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385</w:t>
            </w:r>
          </w:p>
        </w:tc>
        <w:tc>
          <w:tcPr>
            <w:tcW w:w="1358"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182</w:t>
            </w:r>
          </w:p>
        </w:tc>
        <w:tc>
          <w:tcPr>
            <w:tcW w:w="1362"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203</w:t>
            </w:r>
          </w:p>
        </w:tc>
      </w:tr>
      <w:tr w:rsidR="00D84007" w:rsidRPr="00913CB4">
        <w:tc>
          <w:tcPr>
            <w:tcW w:w="2968" w:type="dxa"/>
            <w:tcBorders>
              <w:top w:val="single" w:sz="4" w:space="0" w:color="auto"/>
              <w:bottom w:val="single" w:sz="12" w:space="0" w:color="auto"/>
            </w:tcBorders>
            <w:shd w:val="clear" w:color="auto" w:fill="auto"/>
          </w:tcPr>
          <w:p w:rsidR="00D84007" w:rsidRPr="00913CB4" w:rsidRDefault="00D84007">
            <w:pPr>
              <w:suppressAutoHyphens w:val="0"/>
              <w:spacing w:before="80" w:after="80" w:line="220" w:lineRule="exact"/>
              <w:ind w:firstLine="284"/>
              <w:rPr>
                <w:b/>
                <w:sz w:val="18"/>
                <w:lang w:val="fr-FR"/>
              </w:rPr>
            </w:pPr>
            <w:r w:rsidRPr="00913CB4">
              <w:rPr>
                <w:b/>
                <w:sz w:val="18"/>
                <w:lang w:val="fr-FR"/>
              </w:rPr>
              <w:t>Total</w:t>
            </w:r>
          </w:p>
        </w:tc>
        <w:tc>
          <w:tcPr>
            <w:tcW w:w="1682"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414 781</w:t>
            </w:r>
          </w:p>
        </w:tc>
        <w:tc>
          <w:tcPr>
            <w:tcW w:w="1358"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199 861</w:t>
            </w:r>
          </w:p>
        </w:tc>
        <w:tc>
          <w:tcPr>
            <w:tcW w:w="1362"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214 920</w:t>
            </w:r>
          </w:p>
        </w:tc>
      </w:tr>
    </w:tbl>
    <w:p w:rsidR="00D84007" w:rsidRPr="00913CB4" w:rsidRDefault="00D84007">
      <w:pPr>
        <w:pStyle w:val="H23G"/>
        <w:rPr>
          <w:lang w:val="fr-FR"/>
        </w:rPr>
      </w:pPr>
      <w:r>
        <w:rPr>
          <w:lang w:val="fr-FR"/>
        </w:rPr>
        <w:tab/>
      </w:r>
      <w:r>
        <w:rPr>
          <w:lang w:val="fr-FR"/>
        </w:rPr>
        <w:tab/>
        <w:t>Répartition par sexe des élèves ayant quitté l’enseignement général</w:t>
      </w:r>
      <w:r w:rsidRPr="00913CB4">
        <w:rPr>
          <w:lang w:val="fr-FR"/>
        </w:rPr>
        <w:t xml:space="preserve"> </w:t>
      </w:r>
      <w:r>
        <w:rPr>
          <w:lang w:val="fr-FR"/>
        </w:rPr>
        <w:t>par âge et par motif</w:t>
      </w:r>
      <w:r w:rsidRPr="00913CB4">
        <w:rPr>
          <w:lang w:val="fr-FR"/>
        </w:rPr>
        <w:t xml:space="preserve">, </w:t>
      </w:r>
      <w:r>
        <w:rPr>
          <w:lang w:val="fr-FR"/>
        </w:rPr>
        <w:t>début de l’année scolaire 2007-20</w:t>
      </w:r>
      <w:r w:rsidRPr="00913CB4">
        <w:rPr>
          <w:lang w:val="fr-FR"/>
        </w:rPr>
        <w:t>08</w:t>
      </w:r>
    </w:p>
    <w:p w:rsidR="00D84007" w:rsidRPr="00913CB4" w:rsidRDefault="00D84007">
      <w:pPr>
        <w:pStyle w:val="H23G"/>
        <w:rPr>
          <w:lang w:val="fr-FR"/>
        </w:rPr>
      </w:pPr>
      <w:r>
        <w:rPr>
          <w:lang w:val="fr-FR"/>
        </w:rPr>
        <w:tab/>
      </w:r>
      <w:r>
        <w:rPr>
          <w:lang w:val="fr-FR"/>
        </w:rPr>
        <w:tab/>
      </w:r>
      <w:r w:rsidRPr="00913CB4">
        <w:rPr>
          <w:lang w:val="fr-FR"/>
        </w:rPr>
        <w:t>a)</w:t>
      </w:r>
      <w:r w:rsidRPr="00913CB4">
        <w:rPr>
          <w:lang w:val="fr-FR"/>
        </w:rPr>
        <w:tab/>
        <w:t>Total</w:t>
      </w:r>
    </w:p>
    <w:tbl>
      <w:tblPr>
        <w:tblW w:w="9640"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00"/>
        <w:gridCol w:w="500"/>
        <w:gridCol w:w="900"/>
        <w:gridCol w:w="1200"/>
        <w:gridCol w:w="1200"/>
        <w:gridCol w:w="900"/>
        <w:gridCol w:w="900"/>
        <w:gridCol w:w="900"/>
        <w:gridCol w:w="800"/>
        <w:gridCol w:w="574"/>
        <w:gridCol w:w="566"/>
      </w:tblGrid>
      <w:tr w:rsidR="00D84007" w:rsidRPr="00913CB4">
        <w:trPr>
          <w:tblHeader/>
        </w:trPr>
        <w:tc>
          <w:tcPr>
            <w:tcW w:w="1200" w:type="dxa"/>
            <w:vMerge w:val="restart"/>
            <w:tcBorders>
              <w:top w:val="single" w:sz="4" w:space="0" w:color="auto"/>
            </w:tcBorders>
            <w:shd w:val="clear" w:color="auto" w:fill="auto"/>
            <w:vAlign w:val="bottom"/>
          </w:tcPr>
          <w:p w:rsidR="00D84007" w:rsidRPr="00913CB4" w:rsidRDefault="00D84007">
            <w:pPr>
              <w:spacing w:before="80" w:after="80" w:line="220" w:lineRule="exact"/>
              <w:rPr>
                <w:i/>
                <w:sz w:val="16"/>
                <w:szCs w:val="16"/>
                <w:lang w:val="fr-FR"/>
              </w:rPr>
            </w:pPr>
            <w:r w:rsidRPr="00913CB4">
              <w:rPr>
                <w:i/>
                <w:sz w:val="16"/>
                <w:szCs w:val="16"/>
                <w:lang w:val="fr-FR"/>
              </w:rPr>
              <w:t>Age</w:t>
            </w:r>
          </w:p>
        </w:tc>
        <w:tc>
          <w:tcPr>
            <w:tcW w:w="500" w:type="dxa"/>
            <w:vMerge w:val="restart"/>
            <w:tcBorders>
              <w:top w:val="single" w:sz="4" w:space="0" w:color="auto"/>
            </w:tcBorders>
            <w:shd w:val="clear" w:color="auto" w:fill="auto"/>
            <w:vAlign w:val="bottom"/>
          </w:tcPr>
          <w:p w:rsidR="00D84007" w:rsidRPr="00913CB4" w:rsidRDefault="00D84007">
            <w:pPr>
              <w:spacing w:before="80" w:after="80" w:line="220" w:lineRule="exact"/>
              <w:jc w:val="right"/>
              <w:rPr>
                <w:i/>
                <w:sz w:val="16"/>
                <w:szCs w:val="16"/>
                <w:lang w:val="fr-FR"/>
              </w:rPr>
            </w:pPr>
            <w:r w:rsidRPr="00913CB4">
              <w:rPr>
                <w:b/>
                <w:i/>
                <w:sz w:val="16"/>
                <w:szCs w:val="16"/>
                <w:lang w:val="fr-FR"/>
              </w:rPr>
              <w:t>Total</w:t>
            </w:r>
          </w:p>
        </w:tc>
        <w:tc>
          <w:tcPr>
            <w:tcW w:w="7940" w:type="dxa"/>
            <w:gridSpan w:val="9"/>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00" w:lineRule="exact"/>
              <w:jc w:val="center"/>
              <w:rPr>
                <w:i/>
                <w:sz w:val="16"/>
                <w:szCs w:val="16"/>
                <w:lang w:val="fr-FR"/>
              </w:rPr>
            </w:pPr>
            <w:r>
              <w:rPr>
                <w:i/>
                <w:sz w:val="16"/>
                <w:szCs w:val="16"/>
                <w:lang w:val="fr-FR"/>
              </w:rPr>
              <w:t>Motif</w:t>
            </w:r>
          </w:p>
        </w:tc>
      </w:tr>
      <w:tr w:rsidR="00D84007" w:rsidRPr="00913CB4">
        <w:trPr>
          <w:tblHeader/>
        </w:trPr>
        <w:tc>
          <w:tcPr>
            <w:tcW w:w="1200" w:type="dxa"/>
            <w:vMerge/>
            <w:shd w:val="clear" w:color="auto" w:fill="auto"/>
          </w:tcPr>
          <w:p w:rsidR="00D84007" w:rsidRPr="00913CB4" w:rsidRDefault="00D84007">
            <w:pPr>
              <w:spacing w:before="80" w:after="80" w:line="220" w:lineRule="exact"/>
              <w:rPr>
                <w:i/>
                <w:sz w:val="16"/>
                <w:szCs w:val="16"/>
                <w:lang w:val="fr-FR"/>
              </w:rPr>
            </w:pPr>
          </w:p>
        </w:tc>
        <w:tc>
          <w:tcPr>
            <w:tcW w:w="500" w:type="dxa"/>
            <w:vMerge/>
            <w:shd w:val="clear" w:color="auto" w:fill="auto"/>
            <w:vAlign w:val="bottom"/>
          </w:tcPr>
          <w:p w:rsidR="00D84007" w:rsidRPr="00913CB4" w:rsidRDefault="00D84007">
            <w:pPr>
              <w:spacing w:before="80" w:after="80" w:line="220" w:lineRule="exact"/>
              <w:jc w:val="right"/>
              <w:rPr>
                <w:i/>
                <w:sz w:val="16"/>
                <w:szCs w:val="16"/>
                <w:lang w:val="fr-FR"/>
              </w:rPr>
            </w:pPr>
          </w:p>
        </w:tc>
        <w:tc>
          <w:tcPr>
            <w:tcW w:w="900" w:type="dxa"/>
            <w:vMerge w:val="restart"/>
            <w:tcBorders>
              <w:top w:val="single" w:sz="4" w:space="0" w:color="auto"/>
            </w:tcBorders>
            <w:shd w:val="clear" w:color="auto" w:fill="auto"/>
            <w:vAlign w:val="bottom"/>
          </w:tcPr>
          <w:p w:rsidR="00D84007" w:rsidRPr="00913CB4" w:rsidRDefault="00D84007">
            <w:pPr>
              <w:spacing w:before="80" w:after="80" w:line="220" w:lineRule="exact"/>
              <w:jc w:val="right"/>
              <w:rPr>
                <w:i/>
                <w:sz w:val="16"/>
                <w:szCs w:val="16"/>
                <w:lang w:val="fr-FR"/>
              </w:rPr>
            </w:pPr>
            <w:r>
              <w:rPr>
                <w:i/>
                <w:sz w:val="16"/>
                <w:szCs w:val="16"/>
                <w:lang w:val="fr-FR"/>
              </w:rPr>
              <w:t>Manque de volonté</w:t>
            </w:r>
          </w:p>
        </w:tc>
        <w:tc>
          <w:tcPr>
            <w:tcW w:w="1200" w:type="dxa"/>
            <w:vMerge w:val="restart"/>
            <w:tcBorders>
              <w:top w:val="single" w:sz="4" w:space="0" w:color="auto"/>
            </w:tcBorders>
            <w:shd w:val="clear" w:color="auto" w:fill="auto"/>
            <w:vAlign w:val="bottom"/>
          </w:tcPr>
          <w:p w:rsidR="00D84007" w:rsidRPr="00913CB4" w:rsidRDefault="00D84007">
            <w:pPr>
              <w:spacing w:before="80" w:after="80" w:line="220" w:lineRule="exact"/>
              <w:jc w:val="right"/>
              <w:rPr>
                <w:i/>
                <w:sz w:val="16"/>
                <w:szCs w:val="16"/>
                <w:lang w:val="fr-FR"/>
              </w:rPr>
            </w:pPr>
            <w:r>
              <w:rPr>
                <w:i/>
                <w:sz w:val="16"/>
                <w:szCs w:val="16"/>
                <w:lang w:val="fr-FR"/>
              </w:rPr>
              <w:t>Situation socioéconomique défavorable</w:t>
            </w:r>
          </w:p>
        </w:tc>
        <w:tc>
          <w:tcPr>
            <w:tcW w:w="1200" w:type="dxa"/>
            <w:vMerge w:val="restart"/>
            <w:tcBorders>
              <w:top w:val="single" w:sz="4" w:space="0" w:color="auto"/>
            </w:tcBorders>
            <w:shd w:val="clear" w:color="auto" w:fill="auto"/>
            <w:vAlign w:val="bottom"/>
          </w:tcPr>
          <w:p w:rsidR="00D84007" w:rsidRPr="00913CB4" w:rsidRDefault="00D84007">
            <w:pPr>
              <w:spacing w:before="80" w:after="80" w:line="220" w:lineRule="exact"/>
              <w:jc w:val="right"/>
              <w:rPr>
                <w:i/>
                <w:sz w:val="16"/>
                <w:szCs w:val="16"/>
                <w:lang w:val="fr-FR"/>
              </w:rPr>
            </w:pPr>
            <w:r>
              <w:rPr>
                <w:i/>
                <w:sz w:val="16"/>
                <w:szCs w:val="16"/>
                <w:lang w:val="fr-FR"/>
              </w:rPr>
              <w:t>Parents n’envoient pas les enfants à l’école (refusent)</w:t>
            </w:r>
          </w:p>
        </w:tc>
        <w:tc>
          <w:tcPr>
            <w:tcW w:w="4074" w:type="dxa"/>
            <w:gridSpan w:val="5"/>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center"/>
              <w:rPr>
                <w:i/>
                <w:sz w:val="16"/>
                <w:szCs w:val="16"/>
                <w:lang w:val="fr-FR"/>
              </w:rPr>
            </w:pPr>
            <w:r>
              <w:rPr>
                <w:i/>
                <w:sz w:val="16"/>
                <w:szCs w:val="16"/>
                <w:lang w:val="fr-FR"/>
              </w:rPr>
              <w:t>Handicap</w:t>
            </w:r>
          </w:p>
        </w:tc>
        <w:tc>
          <w:tcPr>
            <w:tcW w:w="566" w:type="dxa"/>
            <w:vMerge w:val="restart"/>
            <w:tcBorders>
              <w:top w:val="single" w:sz="4" w:space="0" w:color="auto"/>
            </w:tcBorders>
            <w:shd w:val="clear" w:color="auto" w:fill="auto"/>
            <w:vAlign w:val="bottom"/>
          </w:tcPr>
          <w:p w:rsidR="00D84007" w:rsidRPr="00913CB4" w:rsidRDefault="00D84007">
            <w:pPr>
              <w:spacing w:before="80" w:after="80" w:line="220" w:lineRule="exact"/>
              <w:jc w:val="right"/>
              <w:rPr>
                <w:i/>
                <w:sz w:val="16"/>
                <w:szCs w:val="16"/>
                <w:lang w:val="fr-FR"/>
              </w:rPr>
            </w:pPr>
            <w:r>
              <w:rPr>
                <w:i/>
                <w:sz w:val="16"/>
                <w:szCs w:val="16"/>
                <w:lang w:val="fr-FR"/>
              </w:rPr>
              <w:t>Autres</w:t>
            </w:r>
          </w:p>
        </w:tc>
      </w:tr>
      <w:tr w:rsidR="00D84007" w:rsidRPr="00913CB4">
        <w:trPr>
          <w:tblHeader/>
        </w:trPr>
        <w:tc>
          <w:tcPr>
            <w:tcW w:w="1200" w:type="dxa"/>
            <w:vMerge/>
            <w:tcBorders>
              <w:bottom w:val="single" w:sz="12" w:space="0" w:color="auto"/>
            </w:tcBorders>
            <w:shd w:val="clear" w:color="auto" w:fill="auto"/>
          </w:tcPr>
          <w:p w:rsidR="00D84007" w:rsidRPr="00913CB4" w:rsidRDefault="00D84007">
            <w:pPr>
              <w:suppressAutoHyphens w:val="0"/>
              <w:spacing w:before="80" w:after="80" w:line="220" w:lineRule="exact"/>
              <w:rPr>
                <w:i/>
                <w:sz w:val="16"/>
                <w:szCs w:val="16"/>
                <w:lang w:val="fr-FR"/>
              </w:rPr>
            </w:pPr>
          </w:p>
        </w:tc>
        <w:tc>
          <w:tcPr>
            <w:tcW w:w="500" w:type="dxa"/>
            <w:vMerge/>
            <w:tcBorders>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i/>
                <w:sz w:val="16"/>
                <w:szCs w:val="16"/>
                <w:lang w:val="fr-FR"/>
              </w:rPr>
            </w:pPr>
          </w:p>
        </w:tc>
        <w:tc>
          <w:tcPr>
            <w:tcW w:w="900" w:type="dxa"/>
            <w:vMerge/>
            <w:tcBorders>
              <w:bottom w:val="single" w:sz="12" w:space="0" w:color="auto"/>
            </w:tcBorders>
            <w:shd w:val="clear" w:color="auto" w:fill="auto"/>
            <w:vAlign w:val="bottom"/>
          </w:tcPr>
          <w:p w:rsidR="00D84007" w:rsidRPr="00913CB4" w:rsidRDefault="00D84007">
            <w:pPr>
              <w:suppressAutoHyphens w:val="0"/>
              <w:spacing w:before="80" w:after="80" w:line="220" w:lineRule="exact"/>
              <w:jc w:val="right"/>
              <w:rPr>
                <w:i/>
                <w:sz w:val="16"/>
                <w:szCs w:val="16"/>
                <w:lang w:val="fr-FR"/>
              </w:rPr>
            </w:pPr>
          </w:p>
        </w:tc>
        <w:tc>
          <w:tcPr>
            <w:tcW w:w="1200" w:type="dxa"/>
            <w:vMerge/>
            <w:tcBorders>
              <w:bottom w:val="single" w:sz="12" w:space="0" w:color="auto"/>
            </w:tcBorders>
            <w:shd w:val="clear" w:color="auto" w:fill="auto"/>
            <w:vAlign w:val="bottom"/>
          </w:tcPr>
          <w:p w:rsidR="00D84007" w:rsidRPr="00913CB4" w:rsidRDefault="00D84007">
            <w:pPr>
              <w:suppressAutoHyphens w:val="0"/>
              <w:spacing w:before="80" w:after="80" w:line="220" w:lineRule="exact"/>
              <w:jc w:val="right"/>
              <w:rPr>
                <w:i/>
                <w:sz w:val="16"/>
                <w:szCs w:val="16"/>
                <w:lang w:val="fr-FR"/>
              </w:rPr>
            </w:pPr>
          </w:p>
        </w:tc>
        <w:tc>
          <w:tcPr>
            <w:tcW w:w="1200" w:type="dxa"/>
            <w:vMerge/>
            <w:tcBorders>
              <w:bottom w:val="single" w:sz="12" w:space="0" w:color="auto"/>
            </w:tcBorders>
            <w:shd w:val="clear" w:color="auto" w:fill="auto"/>
            <w:vAlign w:val="bottom"/>
          </w:tcPr>
          <w:p w:rsidR="00D84007" w:rsidRPr="00913CB4" w:rsidRDefault="00D84007">
            <w:pPr>
              <w:suppressAutoHyphens w:val="0"/>
              <w:spacing w:before="80" w:after="80" w:line="220" w:lineRule="exact"/>
              <w:jc w:val="right"/>
              <w:rPr>
                <w:i/>
                <w:sz w:val="16"/>
                <w:szCs w:val="16"/>
                <w:lang w:val="fr-FR"/>
              </w:rPr>
            </w:pPr>
          </w:p>
        </w:tc>
        <w:tc>
          <w:tcPr>
            <w:tcW w:w="9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i/>
                <w:sz w:val="16"/>
                <w:szCs w:val="16"/>
                <w:lang w:val="fr-FR"/>
              </w:rPr>
            </w:pPr>
            <w:r>
              <w:rPr>
                <w:i/>
                <w:sz w:val="16"/>
                <w:szCs w:val="16"/>
                <w:lang w:val="fr-FR"/>
              </w:rPr>
              <w:t>Troubles auditifs</w:t>
            </w:r>
          </w:p>
        </w:tc>
        <w:tc>
          <w:tcPr>
            <w:tcW w:w="9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i/>
                <w:sz w:val="16"/>
                <w:szCs w:val="16"/>
                <w:lang w:val="fr-FR"/>
              </w:rPr>
            </w:pPr>
            <w:r>
              <w:rPr>
                <w:i/>
                <w:sz w:val="16"/>
                <w:szCs w:val="16"/>
                <w:lang w:val="fr-FR"/>
              </w:rPr>
              <w:t>Troubles visuels</w:t>
            </w:r>
          </w:p>
        </w:tc>
        <w:tc>
          <w:tcPr>
            <w:tcW w:w="9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i/>
                <w:sz w:val="16"/>
                <w:szCs w:val="16"/>
                <w:lang w:val="fr-FR"/>
              </w:rPr>
            </w:pPr>
            <w:r>
              <w:rPr>
                <w:i/>
                <w:sz w:val="16"/>
                <w:szCs w:val="16"/>
                <w:lang w:val="fr-FR"/>
              </w:rPr>
              <w:t>Troubles musculo-squelettiques</w:t>
            </w:r>
          </w:p>
        </w:tc>
        <w:tc>
          <w:tcPr>
            <w:tcW w:w="8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i/>
                <w:sz w:val="16"/>
                <w:szCs w:val="16"/>
                <w:lang w:val="fr-FR"/>
              </w:rPr>
            </w:pPr>
            <w:r>
              <w:rPr>
                <w:i/>
                <w:sz w:val="16"/>
                <w:szCs w:val="16"/>
                <w:lang w:val="fr-FR"/>
              </w:rPr>
              <w:t>Débilité mentale</w:t>
            </w:r>
          </w:p>
        </w:tc>
        <w:tc>
          <w:tcPr>
            <w:tcW w:w="574"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i/>
                <w:sz w:val="16"/>
                <w:szCs w:val="16"/>
                <w:lang w:val="fr-FR"/>
              </w:rPr>
            </w:pPr>
            <w:r>
              <w:rPr>
                <w:i/>
                <w:sz w:val="16"/>
                <w:szCs w:val="16"/>
                <w:lang w:val="fr-FR"/>
              </w:rPr>
              <w:t>Autres</w:t>
            </w:r>
          </w:p>
        </w:tc>
        <w:tc>
          <w:tcPr>
            <w:tcW w:w="566" w:type="dxa"/>
            <w:vMerge/>
            <w:tcBorders>
              <w:bottom w:val="single" w:sz="12" w:space="0" w:color="auto"/>
            </w:tcBorders>
            <w:shd w:val="clear" w:color="auto" w:fill="auto"/>
            <w:vAlign w:val="bottom"/>
          </w:tcPr>
          <w:p w:rsidR="00D84007" w:rsidRPr="00913CB4" w:rsidRDefault="00D84007">
            <w:pPr>
              <w:suppressAutoHyphens w:val="0"/>
              <w:spacing w:before="80" w:after="80" w:line="220" w:lineRule="exact"/>
              <w:jc w:val="right"/>
              <w:rPr>
                <w:i/>
                <w:sz w:val="16"/>
                <w:szCs w:val="16"/>
                <w:lang w:val="fr-FR"/>
              </w:rPr>
            </w:pPr>
          </w:p>
        </w:tc>
      </w:tr>
      <w:tr w:rsidR="00D84007" w:rsidRPr="00913CB4">
        <w:tc>
          <w:tcPr>
            <w:tcW w:w="1200" w:type="dxa"/>
            <w:tcBorders>
              <w:top w:val="single" w:sz="12" w:space="0" w:color="auto"/>
            </w:tcBorders>
            <w:shd w:val="clear" w:color="auto" w:fill="auto"/>
          </w:tcPr>
          <w:p w:rsidR="00D84007" w:rsidRPr="00913CB4" w:rsidRDefault="00D84007">
            <w:pPr>
              <w:suppressAutoHyphens w:val="0"/>
              <w:spacing w:before="40" w:after="40" w:line="220" w:lineRule="exact"/>
              <w:rPr>
                <w:sz w:val="18"/>
                <w:lang w:val="fr-FR"/>
              </w:rPr>
            </w:pPr>
            <w:r>
              <w:rPr>
                <w:sz w:val="18"/>
                <w:lang w:val="fr-FR"/>
              </w:rPr>
              <w:t>Moins de</w:t>
            </w:r>
            <w:r w:rsidRPr="00913CB4">
              <w:rPr>
                <w:sz w:val="18"/>
                <w:lang w:val="fr-FR"/>
              </w:rPr>
              <w:t xml:space="preserve"> 7</w:t>
            </w:r>
            <w:r>
              <w:rPr>
                <w:sz w:val="18"/>
                <w:lang w:val="fr-FR"/>
              </w:rPr>
              <w:t xml:space="preserve"> ans</w:t>
            </w:r>
          </w:p>
        </w:tc>
        <w:tc>
          <w:tcPr>
            <w:tcW w:w="5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194</w:t>
            </w:r>
          </w:p>
        </w:tc>
        <w:tc>
          <w:tcPr>
            <w:tcW w:w="9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12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12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28</w:t>
            </w:r>
          </w:p>
        </w:tc>
        <w:tc>
          <w:tcPr>
            <w:tcW w:w="9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9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9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8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74"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566"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159</w:t>
            </w:r>
          </w:p>
        </w:tc>
      </w:tr>
      <w:tr w:rsidR="00D84007" w:rsidRPr="00913CB4">
        <w:tc>
          <w:tcPr>
            <w:tcW w:w="1200"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7</w:t>
            </w:r>
            <w:r>
              <w:rPr>
                <w:sz w:val="18"/>
                <w:lang w:val="fr-FR"/>
              </w:rPr>
              <w:t xml:space="preserve"> ans</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174</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57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w:t>
            </w:r>
          </w:p>
        </w:tc>
        <w:tc>
          <w:tcPr>
            <w:tcW w:w="56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153</w:t>
            </w:r>
          </w:p>
        </w:tc>
      </w:tr>
      <w:tr w:rsidR="00D84007" w:rsidRPr="00913CB4">
        <w:tc>
          <w:tcPr>
            <w:tcW w:w="1200"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8</w:t>
            </w:r>
            <w:r>
              <w:rPr>
                <w:sz w:val="18"/>
                <w:lang w:val="fr-FR"/>
              </w:rPr>
              <w:t xml:space="preserve"> ans</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196</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11</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57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56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173</w:t>
            </w:r>
          </w:p>
        </w:tc>
      </w:tr>
      <w:tr w:rsidR="00D84007" w:rsidRPr="00913CB4">
        <w:tc>
          <w:tcPr>
            <w:tcW w:w="1200"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9</w:t>
            </w:r>
            <w:r>
              <w:rPr>
                <w:sz w:val="18"/>
                <w:lang w:val="fr-FR"/>
              </w:rPr>
              <w:t xml:space="preserve"> ans</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199</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57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6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185</w:t>
            </w:r>
          </w:p>
        </w:tc>
      </w:tr>
      <w:tr w:rsidR="00D84007" w:rsidRPr="00913CB4">
        <w:tc>
          <w:tcPr>
            <w:tcW w:w="1200"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10</w:t>
            </w:r>
            <w:r>
              <w:rPr>
                <w:sz w:val="18"/>
                <w:lang w:val="fr-FR"/>
              </w:rPr>
              <w:t xml:space="preserve"> ans</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198</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57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56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180</w:t>
            </w:r>
          </w:p>
        </w:tc>
      </w:tr>
      <w:tr w:rsidR="00D84007" w:rsidRPr="00913CB4">
        <w:tc>
          <w:tcPr>
            <w:tcW w:w="1200"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11</w:t>
            </w:r>
            <w:r>
              <w:rPr>
                <w:sz w:val="18"/>
                <w:lang w:val="fr-FR"/>
              </w:rPr>
              <w:t xml:space="preserve"> ans</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156</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11</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7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56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141</w:t>
            </w:r>
          </w:p>
        </w:tc>
      </w:tr>
      <w:tr w:rsidR="00D84007" w:rsidRPr="00913CB4">
        <w:tc>
          <w:tcPr>
            <w:tcW w:w="1200"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12</w:t>
            </w:r>
            <w:r>
              <w:rPr>
                <w:sz w:val="18"/>
                <w:lang w:val="fr-FR"/>
              </w:rPr>
              <w:t xml:space="preserve"> ans</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197</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13</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7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56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172</w:t>
            </w:r>
          </w:p>
        </w:tc>
      </w:tr>
      <w:tr w:rsidR="00D84007" w:rsidRPr="00913CB4">
        <w:tc>
          <w:tcPr>
            <w:tcW w:w="1200"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13</w:t>
            </w:r>
            <w:r>
              <w:rPr>
                <w:sz w:val="18"/>
                <w:lang w:val="fr-FR"/>
              </w:rPr>
              <w:t xml:space="preserve"> ans</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240</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17</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11</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57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56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204</w:t>
            </w:r>
          </w:p>
        </w:tc>
      </w:tr>
      <w:tr w:rsidR="00D84007" w:rsidRPr="00913CB4">
        <w:tc>
          <w:tcPr>
            <w:tcW w:w="1200"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14</w:t>
            </w:r>
            <w:r>
              <w:rPr>
                <w:sz w:val="18"/>
                <w:lang w:val="fr-FR"/>
              </w:rPr>
              <w:t xml:space="preserve"> ans</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338</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11</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21</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57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56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301</w:t>
            </w:r>
          </w:p>
        </w:tc>
      </w:tr>
      <w:tr w:rsidR="00D84007" w:rsidRPr="00913CB4">
        <w:tc>
          <w:tcPr>
            <w:tcW w:w="1200"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15</w:t>
            </w:r>
            <w:r>
              <w:rPr>
                <w:sz w:val="18"/>
                <w:lang w:val="fr-FR"/>
              </w:rPr>
              <w:t xml:space="preserve"> ans</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545</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49</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27</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57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56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455</w:t>
            </w:r>
          </w:p>
        </w:tc>
      </w:tr>
      <w:tr w:rsidR="00D84007" w:rsidRPr="00913CB4">
        <w:tc>
          <w:tcPr>
            <w:tcW w:w="1200" w:type="dxa"/>
            <w:tcBorders>
              <w:bottom w:val="nil"/>
            </w:tcBorders>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16</w:t>
            </w:r>
            <w:r>
              <w:rPr>
                <w:sz w:val="18"/>
                <w:lang w:val="fr-FR"/>
              </w:rPr>
              <w:t xml:space="preserve"> ans</w:t>
            </w:r>
          </w:p>
        </w:tc>
        <w:tc>
          <w:tcPr>
            <w:tcW w:w="500" w:type="dxa"/>
            <w:tcBorders>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569</w:t>
            </w:r>
          </w:p>
        </w:tc>
        <w:tc>
          <w:tcPr>
            <w:tcW w:w="900"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53</w:t>
            </w:r>
          </w:p>
        </w:tc>
        <w:tc>
          <w:tcPr>
            <w:tcW w:w="1200"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w:t>
            </w:r>
          </w:p>
        </w:tc>
        <w:tc>
          <w:tcPr>
            <w:tcW w:w="1200"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23</w:t>
            </w:r>
          </w:p>
        </w:tc>
        <w:tc>
          <w:tcPr>
            <w:tcW w:w="900"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900"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900"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800"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74"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w:t>
            </w:r>
          </w:p>
        </w:tc>
        <w:tc>
          <w:tcPr>
            <w:tcW w:w="566"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475</w:t>
            </w:r>
          </w:p>
        </w:tc>
      </w:tr>
      <w:tr w:rsidR="00D84007" w:rsidRPr="00913CB4">
        <w:tc>
          <w:tcPr>
            <w:tcW w:w="1200" w:type="dxa"/>
            <w:tcBorders>
              <w:top w:val="nil"/>
              <w:bottom w:val="single" w:sz="4" w:space="0" w:color="auto"/>
            </w:tcBorders>
            <w:shd w:val="clear" w:color="auto" w:fill="auto"/>
          </w:tcPr>
          <w:p w:rsidR="00D84007" w:rsidRPr="00913CB4" w:rsidRDefault="00D84007">
            <w:pPr>
              <w:keepNext/>
              <w:suppressAutoHyphens w:val="0"/>
              <w:spacing w:before="40" w:after="40" w:line="220" w:lineRule="exact"/>
              <w:rPr>
                <w:sz w:val="18"/>
                <w:lang w:val="fr-FR"/>
              </w:rPr>
            </w:pPr>
            <w:r w:rsidRPr="00913CB4">
              <w:rPr>
                <w:sz w:val="18"/>
                <w:lang w:val="fr-FR"/>
              </w:rPr>
              <w:t xml:space="preserve">17 </w:t>
            </w:r>
            <w:r>
              <w:rPr>
                <w:sz w:val="18"/>
                <w:lang w:val="fr-FR"/>
              </w:rPr>
              <w:t>ans et</w:t>
            </w:r>
            <w:r w:rsidRPr="00913CB4">
              <w:rPr>
                <w:sz w:val="18"/>
                <w:lang w:val="fr-FR"/>
              </w:rPr>
              <w:t xml:space="preserve"> </w:t>
            </w:r>
            <w:r>
              <w:rPr>
                <w:sz w:val="18"/>
                <w:lang w:val="fr-FR"/>
              </w:rPr>
              <w:t>plus</w:t>
            </w:r>
          </w:p>
        </w:tc>
        <w:tc>
          <w:tcPr>
            <w:tcW w:w="500" w:type="dxa"/>
            <w:tcBorders>
              <w:top w:val="nil"/>
              <w:bottom w:val="single" w:sz="4" w:space="0" w:color="auto"/>
            </w:tcBorders>
            <w:shd w:val="clear" w:color="auto" w:fill="auto"/>
            <w:vAlign w:val="bottom"/>
          </w:tcPr>
          <w:p w:rsidR="00D84007" w:rsidRPr="00913CB4" w:rsidRDefault="00D84007">
            <w:pPr>
              <w:keepNext/>
              <w:suppressAutoHyphens w:val="0"/>
              <w:spacing w:before="40" w:after="40" w:line="220" w:lineRule="exact"/>
              <w:jc w:val="right"/>
              <w:rPr>
                <w:b/>
                <w:sz w:val="18"/>
                <w:lang w:val="fr-FR"/>
              </w:rPr>
            </w:pPr>
            <w:r w:rsidRPr="00913CB4">
              <w:rPr>
                <w:b/>
                <w:sz w:val="18"/>
                <w:lang w:val="fr-FR"/>
              </w:rPr>
              <w:t>200</w:t>
            </w:r>
          </w:p>
        </w:tc>
        <w:tc>
          <w:tcPr>
            <w:tcW w:w="900" w:type="dxa"/>
            <w:tcBorders>
              <w:top w:val="nil"/>
              <w:bottom w:val="single" w:sz="4" w:space="0" w:color="auto"/>
            </w:tcBorders>
            <w:shd w:val="clear" w:color="auto" w:fill="auto"/>
            <w:vAlign w:val="bottom"/>
          </w:tcPr>
          <w:p w:rsidR="00D84007" w:rsidRPr="00913CB4" w:rsidRDefault="00D84007">
            <w:pPr>
              <w:keepNext/>
              <w:suppressAutoHyphens w:val="0"/>
              <w:spacing w:before="40" w:after="40" w:line="220" w:lineRule="exact"/>
              <w:jc w:val="right"/>
              <w:rPr>
                <w:sz w:val="18"/>
                <w:lang w:val="fr-FR"/>
              </w:rPr>
            </w:pPr>
            <w:r w:rsidRPr="00913CB4">
              <w:rPr>
                <w:sz w:val="18"/>
                <w:lang w:val="fr-FR"/>
              </w:rPr>
              <w:t>8</w:t>
            </w:r>
          </w:p>
        </w:tc>
        <w:tc>
          <w:tcPr>
            <w:tcW w:w="1200" w:type="dxa"/>
            <w:tcBorders>
              <w:top w:val="nil"/>
              <w:bottom w:val="single" w:sz="4" w:space="0" w:color="auto"/>
            </w:tcBorders>
            <w:shd w:val="clear" w:color="auto" w:fill="auto"/>
            <w:vAlign w:val="bottom"/>
          </w:tcPr>
          <w:p w:rsidR="00D84007" w:rsidRPr="00913CB4" w:rsidRDefault="00D84007">
            <w:pPr>
              <w:keepNext/>
              <w:suppressAutoHyphens w:val="0"/>
              <w:spacing w:before="40" w:after="40" w:line="220" w:lineRule="exact"/>
              <w:jc w:val="right"/>
              <w:rPr>
                <w:sz w:val="18"/>
                <w:lang w:val="fr-FR"/>
              </w:rPr>
            </w:pPr>
            <w:r w:rsidRPr="00913CB4">
              <w:rPr>
                <w:sz w:val="18"/>
                <w:lang w:val="fr-FR"/>
              </w:rPr>
              <w:t>6</w:t>
            </w:r>
          </w:p>
        </w:tc>
        <w:tc>
          <w:tcPr>
            <w:tcW w:w="1200" w:type="dxa"/>
            <w:tcBorders>
              <w:top w:val="nil"/>
              <w:bottom w:val="single" w:sz="4" w:space="0" w:color="auto"/>
            </w:tcBorders>
            <w:shd w:val="clear" w:color="auto" w:fill="auto"/>
            <w:vAlign w:val="bottom"/>
          </w:tcPr>
          <w:p w:rsidR="00D84007" w:rsidRPr="00913CB4" w:rsidRDefault="00D84007">
            <w:pPr>
              <w:keepNext/>
              <w:suppressAutoHyphens w:val="0"/>
              <w:spacing w:before="40" w:after="40" w:line="220" w:lineRule="exact"/>
              <w:jc w:val="right"/>
              <w:rPr>
                <w:sz w:val="18"/>
                <w:lang w:val="fr-FR"/>
              </w:rPr>
            </w:pPr>
            <w:r w:rsidRPr="00913CB4">
              <w:rPr>
                <w:sz w:val="18"/>
                <w:lang w:val="fr-FR"/>
              </w:rPr>
              <w:t>1</w:t>
            </w:r>
          </w:p>
        </w:tc>
        <w:tc>
          <w:tcPr>
            <w:tcW w:w="900" w:type="dxa"/>
            <w:tcBorders>
              <w:top w:val="nil"/>
              <w:bottom w:val="single" w:sz="4" w:space="0" w:color="auto"/>
            </w:tcBorders>
            <w:shd w:val="clear" w:color="auto" w:fill="auto"/>
            <w:vAlign w:val="bottom"/>
          </w:tcPr>
          <w:p w:rsidR="00D84007" w:rsidRPr="00913CB4" w:rsidRDefault="00D84007">
            <w:pPr>
              <w:keepNext/>
              <w:suppressAutoHyphens w:val="0"/>
              <w:spacing w:before="40" w:after="40" w:line="220" w:lineRule="exact"/>
              <w:jc w:val="right"/>
              <w:rPr>
                <w:sz w:val="18"/>
                <w:lang w:val="fr-FR"/>
              </w:rPr>
            </w:pPr>
            <w:r w:rsidRPr="00913CB4">
              <w:rPr>
                <w:sz w:val="18"/>
                <w:lang w:val="fr-FR"/>
              </w:rPr>
              <w:t>1</w:t>
            </w:r>
          </w:p>
        </w:tc>
        <w:tc>
          <w:tcPr>
            <w:tcW w:w="900" w:type="dxa"/>
            <w:tcBorders>
              <w:top w:val="nil"/>
              <w:bottom w:val="single" w:sz="4" w:space="0" w:color="auto"/>
            </w:tcBorders>
            <w:shd w:val="clear" w:color="auto" w:fill="auto"/>
            <w:vAlign w:val="bottom"/>
          </w:tcPr>
          <w:p w:rsidR="00D84007" w:rsidRPr="00913CB4" w:rsidRDefault="00D84007">
            <w:pPr>
              <w:keepNext/>
              <w:suppressAutoHyphens w:val="0"/>
              <w:spacing w:before="40" w:after="40" w:line="220" w:lineRule="exact"/>
              <w:jc w:val="right"/>
              <w:rPr>
                <w:sz w:val="18"/>
                <w:lang w:val="fr-FR"/>
              </w:rPr>
            </w:pPr>
            <w:r w:rsidRPr="00913CB4">
              <w:rPr>
                <w:sz w:val="18"/>
                <w:lang w:val="fr-FR"/>
              </w:rPr>
              <w:t>-</w:t>
            </w:r>
          </w:p>
        </w:tc>
        <w:tc>
          <w:tcPr>
            <w:tcW w:w="900" w:type="dxa"/>
            <w:tcBorders>
              <w:top w:val="nil"/>
              <w:bottom w:val="single" w:sz="4" w:space="0" w:color="auto"/>
            </w:tcBorders>
            <w:shd w:val="clear" w:color="auto" w:fill="auto"/>
            <w:vAlign w:val="bottom"/>
          </w:tcPr>
          <w:p w:rsidR="00D84007" w:rsidRPr="00913CB4" w:rsidRDefault="00D84007">
            <w:pPr>
              <w:keepNext/>
              <w:suppressAutoHyphens w:val="0"/>
              <w:spacing w:before="40" w:after="40" w:line="220" w:lineRule="exact"/>
              <w:jc w:val="right"/>
              <w:rPr>
                <w:sz w:val="18"/>
                <w:lang w:val="fr-FR"/>
              </w:rPr>
            </w:pPr>
            <w:r w:rsidRPr="00913CB4">
              <w:rPr>
                <w:sz w:val="18"/>
                <w:lang w:val="fr-FR"/>
              </w:rPr>
              <w:t>-</w:t>
            </w:r>
          </w:p>
        </w:tc>
        <w:tc>
          <w:tcPr>
            <w:tcW w:w="800" w:type="dxa"/>
            <w:tcBorders>
              <w:top w:val="nil"/>
              <w:bottom w:val="single" w:sz="4" w:space="0" w:color="auto"/>
            </w:tcBorders>
            <w:shd w:val="clear" w:color="auto" w:fill="auto"/>
            <w:vAlign w:val="bottom"/>
          </w:tcPr>
          <w:p w:rsidR="00D84007" w:rsidRPr="00913CB4" w:rsidRDefault="00D84007">
            <w:pPr>
              <w:keepNext/>
              <w:suppressAutoHyphens w:val="0"/>
              <w:spacing w:before="40" w:after="40" w:line="220" w:lineRule="exact"/>
              <w:jc w:val="right"/>
              <w:rPr>
                <w:sz w:val="18"/>
                <w:lang w:val="fr-FR"/>
              </w:rPr>
            </w:pPr>
            <w:r w:rsidRPr="00913CB4">
              <w:rPr>
                <w:sz w:val="18"/>
                <w:lang w:val="fr-FR"/>
              </w:rPr>
              <w:t>-</w:t>
            </w:r>
          </w:p>
        </w:tc>
        <w:tc>
          <w:tcPr>
            <w:tcW w:w="574" w:type="dxa"/>
            <w:tcBorders>
              <w:top w:val="nil"/>
              <w:bottom w:val="single" w:sz="4" w:space="0" w:color="auto"/>
            </w:tcBorders>
            <w:shd w:val="clear" w:color="auto" w:fill="auto"/>
            <w:vAlign w:val="bottom"/>
          </w:tcPr>
          <w:p w:rsidR="00D84007" w:rsidRPr="00913CB4" w:rsidRDefault="00D84007">
            <w:pPr>
              <w:keepNext/>
              <w:suppressAutoHyphens w:val="0"/>
              <w:spacing w:before="40" w:after="40" w:line="220" w:lineRule="exact"/>
              <w:jc w:val="right"/>
              <w:rPr>
                <w:sz w:val="18"/>
                <w:lang w:val="fr-FR"/>
              </w:rPr>
            </w:pPr>
            <w:r w:rsidRPr="00913CB4">
              <w:rPr>
                <w:sz w:val="18"/>
                <w:lang w:val="fr-FR"/>
              </w:rPr>
              <w:t>6</w:t>
            </w:r>
          </w:p>
        </w:tc>
        <w:tc>
          <w:tcPr>
            <w:tcW w:w="566" w:type="dxa"/>
            <w:tcBorders>
              <w:top w:val="nil"/>
              <w:bottom w:val="single" w:sz="4" w:space="0" w:color="auto"/>
            </w:tcBorders>
            <w:shd w:val="clear" w:color="auto" w:fill="auto"/>
            <w:vAlign w:val="bottom"/>
          </w:tcPr>
          <w:p w:rsidR="00D84007" w:rsidRPr="00913CB4" w:rsidRDefault="00D84007">
            <w:pPr>
              <w:keepNext/>
              <w:suppressAutoHyphens w:val="0"/>
              <w:spacing w:before="40" w:after="40" w:line="220" w:lineRule="exact"/>
              <w:jc w:val="right"/>
              <w:rPr>
                <w:sz w:val="18"/>
                <w:lang w:val="fr-FR"/>
              </w:rPr>
            </w:pPr>
            <w:r w:rsidRPr="00913CB4">
              <w:rPr>
                <w:sz w:val="18"/>
                <w:lang w:val="fr-FR"/>
              </w:rPr>
              <w:t>178</w:t>
            </w:r>
          </w:p>
        </w:tc>
      </w:tr>
      <w:tr w:rsidR="00D84007" w:rsidRPr="00913CB4">
        <w:tc>
          <w:tcPr>
            <w:tcW w:w="1200" w:type="dxa"/>
            <w:tcBorders>
              <w:top w:val="single" w:sz="4" w:space="0" w:color="auto"/>
              <w:bottom w:val="single" w:sz="12" w:space="0" w:color="auto"/>
            </w:tcBorders>
            <w:shd w:val="clear" w:color="auto" w:fill="auto"/>
          </w:tcPr>
          <w:p w:rsidR="00D84007" w:rsidRPr="00913CB4" w:rsidRDefault="00D84007">
            <w:pPr>
              <w:suppressAutoHyphens w:val="0"/>
              <w:spacing w:before="80" w:after="80" w:line="220" w:lineRule="exact"/>
              <w:ind w:firstLine="284"/>
              <w:rPr>
                <w:b/>
                <w:sz w:val="18"/>
                <w:lang w:val="fr-FR"/>
              </w:rPr>
            </w:pPr>
            <w:r w:rsidRPr="00913CB4">
              <w:rPr>
                <w:b/>
                <w:sz w:val="18"/>
                <w:lang w:val="fr-FR"/>
              </w:rPr>
              <w:t>Total</w:t>
            </w:r>
          </w:p>
        </w:tc>
        <w:tc>
          <w:tcPr>
            <w:tcW w:w="5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3 206</w:t>
            </w:r>
          </w:p>
        </w:tc>
        <w:tc>
          <w:tcPr>
            <w:tcW w:w="9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198</w:t>
            </w:r>
          </w:p>
        </w:tc>
        <w:tc>
          <w:tcPr>
            <w:tcW w:w="12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39</w:t>
            </w:r>
          </w:p>
        </w:tc>
        <w:tc>
          <w:tcPr>
            <w:tcW w:w="12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135</w:t>
            </w:r>
          </w:p>
        </w:tc>
        <w:tc>
          <w:tcPr>
            <w:tcW w:w="9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5</w:t>
            </w:r>
          </w:p>
        </w:tc>
        <w:tc>
          <w:tcPr>
            <w:tcW w:w="9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w:t>
            </w:r>
          </w:p>
        </w:tc>
        <w:tc>
          <w:tcPr>
            <w:tcW w:w="9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9</w:t>
            </w:r>
          </w:p>
        </w:tc>
        <w:tc>
          <w:tcPr>
            <w:tcW w:w="8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8</w:t>
            </w:r>
          </w:p>
        </w:tc>
        <w:tc>
          <w:tcPr>
            <w:tcW w:w="574"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34</w:t>
            </w:r>
          </w:p>
        </w:tc>
        <w:tc>
          <w:tcPr>
            <w:tcW w:w="566"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2 776</w:t>
            </w:r>
          </w:p>
        </w:tc>
      </w:tr>
    </w:tbl>
    <w:p w:rsidR="00D84007" w:rsidRDefault="00D84007">
      <w:pPr>
        <w:pStyle w:val="H23G"/>
        <w:rPr>
          <w:lang w:val="fr-FR"/>
        </w:rPr>
      </w:pPr>
      <w:r>
        <w:rPr>
          <w:lang w:val="fr-FR"/>
        </w:rPr>
        <w:tab/>
      </w:r>
      <w:r>
        <w:rPr>
          <w:lang w:val="fr-FR"/>
        </w:rPr>
        <w:tab/>
      </w:r>
      <w:r w:rsidRPr="00913CB4">
        <w:rPr>
          <w:lang w:val="fr-FR"/>
        </w:rPr>
        <w:t>b)</w:t>
      </w:r>
      <w:r w:rsidRPr="00913CB4">
        <w:rPr>
          <w:lang w:val="fr-FR"/>
        </w:rPr>
        <w:tab/>
      </w:r>
      <w:r>
        <w:rPr>
          <w:lang w:val="fr-FR"/>
        </w:rPr>
        <w:t>Filles</w:t>
      </w:r>
    </w:p>
    <w:tbl>
      <w:tblPr>
        <w:tblW w:w="960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00"/>
        <w:gridCol w:w="500"/>
        <w:gridCol w:w="900"/>
        <w:gridCol w:w="1212"/>
        <w:gridCol w:w="1156"/>
        <w:gridCol w:w="910"/>
        <w:gridCol w:w="822"/>
        <w:gridCol w:w="1000"/>
        <w:gridCol w:w="827"/>
        <w:gridCol w:w="620"/>
        <w:gridCol w:w="557"/>
      </w:tblGrid>
      <w:tr w:rsidR="00D84007" w:rsidRPr="00913CB4">
        <w:trPr>
          <w:tblHeader/>
        </w:trPr>
        <w:tc>
          <w:tcPr>
            <w:tcW w:w="1100" w:type="dxa"/>
            <w:vMerge w:val="restart"/>
            <w:tcBorders>
              <w:top w:val="single" w:sz="4" w:space="0" w:color="auto"/>
            </w:tcBorders>
            <w:shd w:val="clear" w:color="auto" w:fill="auto"/>
            <w:vAlign w:val="bottom"/>
          </w:tcPr>
          <w:p w:rsidR="00D84007" w:rsidRPr="00913CB4" w:rsidRDefault="00D84007">
            <w:pPr>
              <w:spacing w:before="40" w:after="40" w:line="220" w:lineRule="exact"/>
              <w:rPr>
                <w:i/>
                <w:sz w:val="16"/>
                <w:lang w:val="fr-FR"/>
              </w:rPr>
            </w:pPr>
            <w:r w:rsidRPr="00913CB4">
              <w:rPr>
                <w:i/>
                <w:sz w:val="16"/>
                <w:szCs w:val="16"/>
                <w:lang w:val="fr-FR"/>
              </w:rPr>
              <w:t>Age</w:t>
            </w:r>
          </w:p>
        </w:tc>
        <w:tc>
          <w:tcPr>
            <w:tcW w:w="500" w:type="dxa"/>
            <w:vMerge w:val="restart"/>
            <w:tcBorders>
              <w:top w:val="single" w:sz="4" w:space="0" w:color="auto"/>
            </w:tcBorders>
            <w:shd w:val="clear" w:color="auto" w:fill="auto"/>
            <w:vAlign w:val="bottom"/>
          </w:tcPr>
          <w:p w:rsidR="00D84007" w:rsidRPr="00913CB4" w:rsidRDefault="00D84007">
            <w:pPr>
              <w:spacing w:before="40" w:after="40" w:line="220" w:lineRule="exact"/>
              <w:jc w:val="right"/>
              <w:rPr>
                <w:i/>
                <w:sz w:val="16"/>
                <w:lang w:val="fr-FR"/>
              </w:rPr>
            </w:pPr>
            <w:r w:rsidRPr="00913CB4">
              <w:rPr>
                <w:b/>
                <w:i/>
                <w:sz w:val="16"/>
                <w:szCs w:val="16"/>
                <w:lang w:val="fr-FR"/>
              </w:rPr>
              <w:t>Total</w:t>
            </w:r>
          </w:p>
        </w:tc>
        <w:tc>
          <w:tcPr>
            <w:tcW w:w="8004" w:type="dxa"/>
            <w:gridSpan w:val="9"/>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00" w:lineRule="exact"/>
              <w:jc w:val="center"/>
              <w:rPr>
                <w:i/>
                <w:sz w:val="16"/>
                <w:lang w:val="fr-FR"/>
              </w:rPr>
            </w:pPr>
            <w:r>
              <w:rPr>
                <w:i/>
                <w:sz w:val="16"/>
                <w:lang w:val="fr-FR"/>
              </w:rPr>
              <w:t>Motif</w:t>
            </w:r>
          </w:p>
        </w:tc>
      </w:tr>
      <w:tr w:rsidR="00D84007" w:rsidRPr="00913CB4">
        <w:trPr>
          <w:tblHeader/>
        </w:trPr>
        <w:tc>
          <w:tcPr>
            <w:tcW w:w="1100" w:type="dxa"/>
            <w:vMerge/>
            <w:shd w:val="clear" w:color="auto" w:fill="auto"/>
          </w:tcPr>
          <w:p w:rsidR="00D84007" w:rsidRPr="00913CB4" w:rsidRDefault="00D84007">
            <w:pPr>
              <w:spacing w:before="40" w:after="40" w:line="220" w:lineRule="exact"/>
              <w:rPr>
                <w:i/>
                <w:sz w:val="16"/>
                <w:szCs w:val="16"/>
                <w:lang w:val="fr-FR"/>
              </w:rPr>
            </w:pPr>
          </w:p>
        </w:tc>
        <w:tc>
          <w:tcPr>
            <w:tcW w:w="500" w:type="dxa"/>
            <w:vMerge/>
            <w:shd w:val="clear" w:color="auto" w:fill="auto"/>
            <w:vAlign w:val="bottom"/>
          </w:tcPr>
          <w:p w:rsidR="00D84007" w:rsidRPr="00913CB4" w:rsidRDefault="00D84007">
            <w:pPr>
              <w:spacing w:before="40" w:after="40" w:line="220" w:lineRule="exact"/>
              <w:jc w:val="right"/>
              <w:rPr>
                <w:i/>
                <w:sz w:val="16"/>
                <w:szCs w:val="16"/>
                <w:lang w:val="fr-FR"/>
              </w:rPr>
            </w:pPr>
          </w:p>
        </w:tc>
        <w:tc>
          <w:tcPr>
            <w:tcW w:w="900" w:type="dxa"/>
            <w:vMerge w:val="restart"/>
            <w:tcBorders>
              <w:top w:val="single" w:sz="4" w:space="0" w:color="auto"/>
            </w:tcBorders>
            <w:shd w:val="clear" w:color="auto" w:fill="auto"/>
            <w:vAlign w:val="bottom"/>
          </w:tcPr>
          <w:p w:rsidR="00D84007" w:rsidRPr="00913CB4" w:rsidRDefault="00D84007">
            <w:pPr>
              <w:spacing w:before="40" w:after="40" w:line="220" w:lineRule="exact"/>
              <w:jc w:val="right"/>
              <w:rPr>
                <w:i/>
                <w:sz w:val="16"/>
                <w:szCs w:val="16"/>
                <w:lang w:val="fr-FR"/>
              </w:rPr>
            </w:pPr>
            <w:r>
              <w:rPr>
                <w:i/>
                <w:sz w:val="16"/>
                <w:szCs w:val="16"/>
                <w:lang w:val="fr-FR"/>
              </w:rPr>
              <w:t>Manque de volonté</w:t>
            </w:r>
          </w:p>
        </w:tc>
        <w:tc>
          <w:tcPr>
            <w:tcW w:w="1212" w:type="dxa"/>
            <w:vMerge w:val="restart"/>
            <w:tcBorders>
              <w:top w:val="single" w:sz="4" w:space="0" w:color="auto"/>
            </w:tcBorders>
            <w:shd w:val="clear" w:color="auto" w:fill="auto"/>
            <w:vAlign w:val="bottom"/>
          </w:tcPr>
          <w:p w:rsidR="00D84007" w:rsidRPr="00913CB4" w:rsidRDefault="00D84007">
            <w:pPr>
              <w:spacing w:before="40" w:after="40" w:line="220" w:lineRule="exact"/>
              <w:jc w:val="right"/>
              <w:rPr>
                <w:i/>
                <w:sz w:val="16"/>
                <w:szCs w:val="16"/>
                <w:lang w:val="fr-FR"/>
              </w:rPr>
            </w:pPr>
            <w:r>
              <w:rPr>
                <w:i/>
                <w:sz w:val="16"/>
                <w:szCs w:val="16"/>
                <w:lang w:val="fr-FR"/>
              </w:rPr>
              <w:t>Situation socioéconomique défavorable</w:t>
            </w:r>
          </w:p>
        </w:tc>
        <w:tc>
          <w:tcPr>
            <w:tcW w:w="1156" w:type="dxa"/>
            <w:vMerge w:val="restart"/>
            <w:tcBorders>
              <w:top w:val="single" w:sz="4" w:space="0" w:color="auto"/>
            </w:tcBorders>
            <w:shd w:val="clear" w:color="auto" w:fill="auto"/>
            <w:vAlign w:val="bottom"/>
          </w:tcPr>
          <w:p w:rsidR="00D84007" w:rsidRPr="00913CB4" w:rsidRDefault="00D84007">
            <w:pPr>
              <w:spacing w:before="40" w:after="40" w:line="220" w:lineRule="exact"/>
              <w:jc w:val="right"/>
              <w:rPr>
                <w:i/>
                <w:sz w:val="16"/>
                <w:szCs w:val="16"/>
                <w:lang w:val="fr-FR"/>
              </w:rPr>
            </w:pPr>
            <w:r>
              <w:rPr>
                <w:i/>
                <w:sz w:val="16"/>
                <w:szCs w:val="16"/>
                <w:lang w:val="fr-FR"/>
              </w:rPr>
              <w:t>Parents s’abstiennent/refusent d’envoyer les enfants à l’école</w:t>
            </w:r>
          </w:p>
        </w:tc>
        <w:tc>
          <w:tcPr>
            <w:tcW w:w="4179" w:type="dxa"/>
            <w:gridSpan w:val="5"/>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00" w:lineRule="exact"/>
              <w:jc w:val="center"/>
              <w:rPr>
                <w:i/>
                <w:sz w:val="16"/>
                <w:szCs w:val="16"/>
                <w:lang w:val="fr-FR"/>
              </w:rPr>
            </w:pPr>
            <w:r>
              <w:rPr>
                <w:i/>
                <w:sz w:val="16"/>
                <w:lang w:val="fr-FR"/>
              </w:rPr>
              <w:t>Handicap</w:t>
            </w:r>
          </w:p>
        </w:tc>
        <w:tc>
          <w:tcPr>
            <w:tcW w:w="557" w:type="dxa"/>
            <w:vMerge w:val="restart"/>
            <w:tcBorders>
              <w:top w:val="single" w:sz="4" w:space="0" w:color="auto"/>
            </w:tcBorders>
            <w:shd w:val="clear" w:color="auto" w:fill="auto"/>
            <w:vAlign w:val="bottom"/>
          </w:tcPr>
          <w:p w:rsidR="00D84007" w:rsidRPr="00913CB4" w:rsidRDefault="00D84007">
            <w:pPr>
              <w:spacing w:before="40" w:after="40" w:line="220" w:lineRule="exact"/>
              <w:jc w:val="right"/>
              <w:rPr>
                <w:i/>
                <w:sz w:val="16"/>
                <w:szCs w:val="16"/>
                <w:lang w:val="fr-FR"/>
              </w:rPr>
            </w:pPr>
            <w:r>
              <w:rPr>
                <w:i/>
                <w:sz w:val="16"/>
                <w:szCs w:val="16"/>
                <w:lang w:val="fr-FR"/>
              </w:rPr>
              <w:t>Autres</w:t>
            </w:r>
          </w:p>
        </w:tc>
      </w:tr>
      <w:tr w:rsidR="00D84007" w:rsidRPr="00913CB4">
        <w:trPr>
          <w:tblHeader/>
        </w:trPr>
        <w:tc>
          <w:tcPr>
            <w:tcW w:w="1100" w:type="dxa"/>
            <w:vMerge/>
            <w:tcBorders>
              <w:bottom w:val="single" w:sz="12" w:space="0" w:color="auto"/>
            </w:tcBorders>
            <w:shd w:val="clear" w:color="auto" w:fill="auto"/>
          </w:tcPr>
          <w:p w:rsidR="00D84007" w:rsidRPr="00913CB4" w:rsidRDefault="00D84007">
            <w:pPr>
              <w:suppressAutoHyphens w:val="0"/>
              <w:spacing w:before="40" w:after="40" w:line="220" w:lineRule="exact"/>
              <w:rPr>
                <w:i/>
                <w:sz w:val="16"/>
                <w:szCs w:val="16"/>
                <w:lang w:val="fr-FR"/>
              </w:rPr>
            </w:pPr>
          </w:p>
        </w:tc>
        <w:tc>
          <w:tcPr>
            <w:tcW w:w="500" w:type="dxa"/>
            <w:vMerge/>
            <w:tcBorders>
              <w:bottom w:val="single" w:sz="12" w:space="0" w:color="auto"/>
            </w:tcBorders>
            <w:shd w:val="clear" w:color="auto" w:fill="auto"/>
            <w:vAlign w:val="bottom"/>
          </w:tcPr>
          <w:p w:rsidR="00D84007" w:rsidRPr="00913CB4" w:rsidRDefault="00D84007">
            <w:pPr>
              <w:suppressAutoHyphens w:val="0"/>
              <w:spacing w:before="40" w:after="40" w:line="220" w:lineRule="exact"/>
              <w:jc w:val="right"/>
              <w:rPr>
                <w:b/>
                <w:i/>
                <w:sz w:val="16"/>
                <w:szCs w:val="16"/>
                <w:lang w:val="fr-FR"/>
              </w:rPr>
            </w:pPr>
          </w:p>
        </w:tc>
        <w:tc>
          <w:tcPr>
            <w:tcW w:w="900" w:type="dxa"/>
            <w:vMerge/>
            <w:tcBorders>
              <w:bottom w:val="single" w:sz="12" w:space="0" w:color="auto"/>
            </w:tcBorders>
            <w:shd w:val="clear" w:color="auto" w:fill="auto"/>
            <w:vAlign w:val="bottom"/>
          </w:tcPr>
          <w:p w:rsidR="00D84007" w:rsidRPr="00913CB4" w:rsidRDefault="00D84007">
            <w:pPr>
              <w:suppressAutoHyphens w:val="0"/>
              <w:spacing w:before="40" w:after="40" w:line="220" w:lineRule="exact"/>
              <w:jc w:val="right"/>
              <w:rPr>
                <w:i/>
                <w:sz w:val="16"/>
                <w:szCs w:val="16"/>
                <w:lang w:val="fr-FR"/>
              </w:rPr>
            </w:pPr>
          </w:p>
        </w:tc>
        <w:tc>
          <w:tcPr>
            <w:tcW w:w="1212" w:type="dxa"/>
            <w:vMerge/>
            <w:tcBorders>
              <w:bottom w:val="single" w:sz="12" w:space="0" w:color="auto"/>
            </w:tcBorders>
            <w:shd w:val="clear" w:color="auto" w:fill="auto"/>
            <w:vAlign w:val="bottom"/>
          </w:tcPr>
          <w:p w:rsidR="00D84007" w:rsidRPr="00913CB4" w:rsidRDefault="00D84007">
            <w:pPr>
              <w:suppressAutoHyphens w:val="0"/>
              <w:spacing w:before="40" w:after="40" w:line="220" w:lineRule="exact"/>
              <w:jc w:val="right"/>
              <w:rPr>
                <w:i/>
                <w:sz w:val="16"/>
                <w:szCs w:val="16"/>
                <w:lang w:val="fr-FR"/>
              </w:rPr>
            </w:pPr>
          </w:p>
        </w:tc>
        <w:tc>
          <w:tcPr>
            <w:tcW w:w="1156" w:type="dxa"/>
            <w:vMerge/>
            <w:tcBorders>
              <w:bottom w:val="single" w:sz="12" w:space="0" w:color="auto"/>
            </w:tcBorders>
            <w:shd w:val="clear" w:color="auto" w:fill="auto"/>
            <w:vAlign w:val="bottom"/>
          </w:tcPr>
          <w:p w:rsidR="00D84007" w:rsidRPr="00913CB4" w:rsidRDefault="00D84007">
            <w:pPr>
              <w:suppressAutoHyphens w:val="0"/>
              <w:spacing w:before="40" w:after="40" w:line="220" w:lineRule="exact"/>
              <w:jc w:val="right"/>
              <w:rPr>
                <w:i/>
                <w:sz w:val="16"/>
                <w:szCs w:val="16"/>
                <w:lang w:val="fr-FR"/>
              </w:rPr>
            </w:pPr>
          </w:p>
        </w:tc>
        <w:tc>
          <w:tcPr>
            <w:tcW w:w="910" w:type="dxa"/>
            <w:tcBorders>
              <w:top w:val="nil"/>
              <w:bottom w:val="single" w:sz="12" w:space="0" w:color="auto"/>
            </w:tcBorders>
            <w:shd w:val="clear" w:color="auto" w:fill="auto"/>
            <w:vAlign w:val="bottom"/>
          </w:tcPr>
          <w:p w:rsidR="00D84007" w:rsidRPr="00913CB4" w:rsidRDefault="00D84007">
            <w:pPr>
              <w:suppressAutoHyphens w:val="0"/>
              <w:spacing w:before="40" w:after="40" w:line="220" w:lineRule="exact"/>
              <w:jc w:val="right"/>
              <w:rPr>
                <w:i/>
                <w:sz w:val="16"/>
                <w:szCs w:val="16"/>
                <w:lang w:val="fr-FR"/>
              </w:rPr>
            </w:pPr>
            <w:r>
              <w:rPr>
                <w:i/>
                <w:sz w:val="16"/>
                <w:szCs w:val="16"/>
                <w:lang w:val="fr-FR"/>
              </w:rPr>
              <w:t>Troubles auditifs</w:t>
            </w:r>
          </w:p>
        </w:tc>
        <w:tc>
          <w:tcPr>
            <w:tcW w:w="822" w:type="dxa"/>
            <w:tcBorders>
              <w:top w:val="nil"/>
              <w:bottom w:val="single" w:sz="12" w:space="0" w:color="auto"/>
            </w:tcBorders>
            <w:shd w:val="clear" w:color="auto" w:fill="auto"/>
            <w:vAlign w:val="bottom"/>
          </w:tcPr>
          <w:p w:rsidR="00D84007" w:rsidRPr="00913CB4" w:rsidRDefault="00D84007">
            <w:pPr>
              <w:suppressAutoHyphens w:val="0"/>
              <w:spacing w:before="40" w:after="40" w:line="220" w:lineRule="exact"/>
              <w:jc w:val="right"/>
              <w:rPr>
                <w:i/>
                <w:sz w:val="16"/>
                <w:szCs w:val="16"/>
                <w:lang w:val="fr-FR"/>
              </w:rPr>
            </w:pPr>
            <w:r>
              <w:rPr>
                <w:i/>
                <w:sz w:val="16"/>
                <w:szCs w:val="16"/>
                <w:lang w:val="fr-FR"/>
              </w:rPr>
              <w:t>Troubles visuels</w:t>
            </w:r>
          </w:p>
        </w:tc>
        <w:tc>
          <w:tcPr>
            <w:tcW w:w="1000" w:type="dxa"/>
            <w:tcBorders>
              <w:top w:val="nil"/>
              <w:bottom w:val="single" w:sz="12" w:space="0" w:color="auto"/>
            </w:tcBorders>
            <w:shd w:val="clear" w:color="auto" w:fill="auto"/>
            <w:vAlign w:val="bottom"/>
          </w:tcPr>
          <w:p w:rsidR="00D84007" w:rsidRPr="00913CB4" w:rsidRDefault="00D84007">
            <w:pPr>
              <w:suppressAutoHyphens w:val="0"/>
              <w:spacing w:before="40" w:after="40" w:line="220" w:lineRule="exact"/>
              <w:jc w:val="right"/>
              <w:rPr>
                <w:i/>
                <w:sz w:val="16"/>
                <w:szCs w:val="16"/>
                <w:lang w:val="fr-FR"/>
              </w:rPr>
            </w:pPr>
            <w:r>
              <w:rPr>
                <w:i/>
                <w:sz w:val="16"/>
                <w:szCs w:val="16"/>
                <w:lang w:val="fr-FR"/>
              </w:rPr>
              <w:t>Troubles musculo-squelettiques</w:t>
            </w:r>
          </w:p>
        </w:tc>
        <w:tc>
          <w:tcPr>
            <w:tcW w:w="827" w:type="dxa"/>
            <w:tcBorders>
              <w:top w:val="nil"/>
              <w:bottom w:val="single" w:sz="12" w:space="0" w:color="auto"/>
            </w:tcBorders>
            <w:shd w:val="clear" w:color="auto" w:fill="auto"/>
            <w:vAlign w:val="bottom"/>
          </w:tcPr>
          <w:p w:rsidR="00D84007" w:rsidRPr="00913CB4" w:rsidRDefault="00D84007">
            <w:pPr>
              <w:suppressAutoHyphens w:val="0"/>
              <w:spacing w:before="40" w:after="40" w:line="220" w:lineRule="exact"/>
              <w:jc w:val="right"/>
              <w:rPr>
                <w:i/>
                <w:sz w:val="16"/>
                <w:szCs w:val="16"/>
                <w:lang w:val="fr-FR"/>
              </w:rPr>
            </w:pPr>
            <w:r>
              <w:rPr>
                <w:i/>
                <w:sz w:val="16"/>
                <w:szCs w:val="16"/>
                <w:lang w:val="fr-FR"/>
              </w:rPr>
              <w:t>Débilité mentale</w:t>
            </w:r>
          </w:p>
        </w:tc>
        <w:tc>
          <w:tcPr>
            <w:tcW w:w="620" w:type="dxa"/>
            <w:tcBorders>
              <w:top w:val="nil"/>
              <w:bottom w:val="single" w:sz="12" w:space="0" w:color="auto"/>
            </w:tcBorders>
            <w:shd w:val="clear" w:color="auto" w:fill="auto"/>
            <w:vAlign w:val="bottom"/>
          </w:tcPr>
          <w:p w:rsidR="00D84007" w:rsidRPr="00913CB4" w:rsidRDefault="00D84007">
            <w:pPr>
              <w:suppressAutoHyphens w:val="0"/>
              <w:spacing w:before="40" w:after="40" w:line="220" w:lineRule="exact"/>
              <w:jc w:val="right"/>
              <w:rPr>
                <w:i/>
                <w:sz w:val="16"/>
                <w:szCs w:val="16"/>
                <w:lang w:val="fr-FR"/>
              </w:rPr>
            </w:pPr>
            <w:r>
              <w:rPr>
                <w:i/>
                <w:sz w:val="16"/>
                <w:szCs w:val="16"/>
                <w:lang w:val="fr-FR"/>
              </w:rPr>
              <w:t>Autres</w:t>
            </w:r>
          </w:p>
        </w:tc>
        <w:tc>
          <w:tcPr>
            <w:tcW w:w="557" w:type="dxa"/>
            <w:vMerge/>
            <w:tcBorders>
              <w:bottom w:val="single" w:sz="12" w:space="0" w:color="auto"/>
            </w:tcBorders>
            <w:shd w:val="clear" w:color="auto" w:fill="auto"/>
            <w:vAlign w:val="bottom"/>
          </w:tcPr>
          <w:p w:rsidR="00D84007" w:rsidRPr="00913CB4" w:rsidRDefault="00D84007">
            <w:pPr>
              <w:suppressAutoHyphens w:val="0"/>
              <w:spacing w:before="40" w:after="40" w:line="220" w:lineRule="exact"/>
              <w:jc w:val="right"/>
              <w:rPr>
                <w:i/>
                <w:sz w:val="16"/>
                <w:szCs w:val="16"/>
                <w:lang w:val="fr-FR"/>
              </w:rPr>
            </w:pPr>
          </w:p>
        </w:tc>
      </w:tr>
      <w:tr w:rsidR="00D84007" w:rsidRPr="00913CB4">
        <w:tc>
          <w:tcPr>
            <w:tcW w:w="1100" w:type="dxa"/>
            <w:tcBorders>
              <w:top w:val="single" w:sz="12" w:space="0" w:color="auto"/>
            </w:tcBorders>
            <w:shd w:val="clear" w:color="auto" w:fill="auto"/>
          </w:tcPr>
          <w:p w:rsidR="00D84007" w:rsidRPr="00913CB4" w:rsidRDefault="00D84007">
            <w:pPr>
              <w:suppressAutoHyphens w:val="0"/>
              <w:spacing w:before="40" w:after="40" w:line="220" w:lineRule="exact"/>
              <w:rPr>
                <w:sz w:val="18"/>
                <w:lang w:val="fr-FR"/>
              </w:rPr>
            </w:pPr>
            <w:r>
              <w:rPr>
                <w:sz w:val="18"/>
                <w:lang w:val="fr-FR"/>
              </w:rPr>
              <w:t>Moins de</w:t>
            </w:r>
            <w:r w:rsidRPr="00913CB4">
              <w:rPr>
                <w:sz w:val="18"/>
                <w:lang w:val="fr-FR"/>
              </w:rPr>
              <w:t xml:space="preserve"> 7</w:t>
            </w:r>
            <w:r>
              <w:rPr>
                <w:sz w:val="18"/>
                <w:lang w:val="fr-FR"/>
              </w:rPr>
              <w:t xml:space="preserve"> ans</w:t>
            </w:r>
          </w:p>
        </w:tc>
        <w:tc>
          <w:tcPr>
            <w:tcW w:w="5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99</w:t>
            </w:r>
          </w:p>
        </w:tc>
        <w:tc>
          <w:tcPr>
            <w:tcW w:w="9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1212"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1156"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17</w:t>
            </w:r>
          </w:p>
        </w:tc>
        <w:tc>
          <w:tcPr>
            <w:tcW w:w="91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22"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10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27"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2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57"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79</w:t>
            </w:r>
          </w:p>
        </w:tc>
      </w:tr>
      <w:tr w:rsidR="00D84007" w:rsidRPr="00913CB4">
        <w:tc>
          <w:tcPr>
            <w:tcW w:w="1100"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7</w:t>
            </w:r>
            <w:r>
              <w:rPr>
                <w:sz w:val="18"/>
                <w:lang w:val="fr-FR"/>
              </w:rPr>
              <w:t xml:space="preserve"> ans</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74</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121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115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91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2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10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2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62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55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66</w:t>
            </w:r>
          </w:p>
        </w:tc>
      </w:tr>
      <w:tr w:rsidR="00D84007" w:rsidRPr="00913CB4">
        <w:tc>
          <w:tcPr>
            <w:tcW w:w="1100"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8</w:t>
            </w:r>
            <w:r>
              <w:rPr>
                <w:sz w:val="18"/>
                <w:lang w:val="fr-FR"/>
              </w:rPr>
              <w:t xml:space="preserve"> ans</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82</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w:t>
            </w:r>
          </w:p>
        </w:tc>
        <w:tc>
          <w:tcPr>
            <w:tcW w:w="121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115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91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2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10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2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2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55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72</w:t>
            </w:r>
          </w:p>
        </w:tc>
      </w:tr>
      <w:tr w:rsidR="00D84007" w:rsidRPr="00913CB4">
        <w:tc>
          <w:tcPr>
            <w:tcW w:w="1100"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9</w:t>
            </w:r>
            <w:r>
              <w:rPr>
                <w:sz w:val="18"/>
                <w:lang w:val="fr-FR"/>
              </w:rPr>
              <w:t xml:space="preserve"> ans</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97</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121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115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91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2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10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2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2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5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91</w:t>
            </w:r>
          </w:p>
        </w:tc>
      </w:tr>
      <w:tr w:rsidR="00D84007" w:rsidRPr="00913CB4">
        <w:tc>
          <w:tcPr>
            <w:tcW w:w="1100"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10</w:t>
            </w:r>
            <w:r>
              <w:rPr>
                <w:sz w:val="18"/>
                <w:lang w:val="fr-FR"/>
              </w:rPr>
              <w:t xml:space="preserve"> ans</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88</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121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115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91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2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10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82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2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5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80</w:t>
            </w:r>
          </w:p>
        </w:tc>
      </w:tr>
      <w:tr w:rsidR="00D84007" w:rsidRPr="00913CB4">
        <w:tc>
          <w:tcPr>
            <w:tcW w:w="1100"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11</w:t>
            </w:r>
            <w:r>
              <w:rPr>
                <w:sz w:val="18"/>
                <w:lang w:val="fr-FR"/>
              </w:rPr>
              <w:t xml:space="preserve"> ans</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65</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121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115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91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2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10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2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2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5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61</w:t>
            </w:r>
          </w:p>
        </w:tc>
      </w:tr>
      <w:tr w:rsidR="00D84007" w:rsidRPr="00913CB4">
        <w:tc>
          <w:tcPr>
            <w:tcW w:w="1100"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12</w:t>
            </w:r>
            <w:r>
              <w:rPr>
                <w:sz w:val="18"/>
                <w:lang w:val="fr-FR"/>
              </w:rPr>
              <w:t xml:space="preserve"> ans</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94</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11</w:t>
            </w:r>
          </w:p>
        </w:tc>
        <w:tc>
          <w:tcPr>
            <w:tcW w:w="121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115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91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2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10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82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2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55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77</w:t>
            </w:r>
          </w:p>
        </w:tc>
      </w:tr>
      <w:tr w:rsidR="00D84007" w:rsidRPr="00913CB4">
        <w:tc>
          <w:tcPr>
            <w:tcW w:w="1100"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13</w:t>
            </w:r>
            <w:r>
              <w:rPr>
                <w:sz w:val="18"/>
                <w:lang w:val="fr-FR"/>
              </w:rPr>
              <w:t xml:space="preserve"> ans</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103</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w:t>
            </w:r>
          </w:p>
        </w:tc>
        <w:tc>
          <w:tcPr>
            <w:tcW w:w="121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115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w:t>
            </w:r>
          </w:p>
        </w:tc>
        <w:tc>
          <w:tcPr>
            <w:tcW w:w="91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2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10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82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62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55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86</w:t>
            </w:r>
          </w:p>
        </w:tc>
      </w:tr>
      <w:tr w:rsidR="00D84007" w:rsidRPr="00913CB4">
        <w:tc>
          <w:tcPr>
            <w:tcW w:w="1100"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14</w:t>
            </w:r>
            <w:r>
              <w:rPr>
                <w:sz w:val="18"/>
                <w:lang w:val="fr-FR"/>
              </w:rPr>
              <w:t xml:space="preserve"> ans</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153</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121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115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w:t>
            </w:r>
          </w:p>
        </w:tc>
        <w:tc>
          <w:tcPr>
            <w:tcW w:w="91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2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10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2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2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5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140</w:t>
            </w:r>
          </w:p>
        </w:tc>
      </w:tr>
      <w:tr w:rsidR="00D84007" w:rsidRPr="00913CB4">
        <w:tc>
          <w:tcPr>
            <w:tcW w:w="1100"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15</w:t>
            </w:r>
            <w:r>
              <w:rPr>
                <w:sz w:val="18"/>
                <w:lang w:val="fr-FR"/>
              </w:rPr>
              <w:t xml:space="preserve"> ans</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195</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13</w:t>
            </w:r>
          </w:p>
        </w:tc>
        <w:tc>
          <w:tcPr>
            <w:tcW w:w="121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w:t>
            </w:r>
          </w:p>
        </w:tc>
        <w:tc>
          <w:tcPr>
            <w:tcW w:w="115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w:t>
            </w:r>
          </w:p>
        </w:tc>
        <w:tc>
          <w:tcPr>
            <w:tcW w:w="91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2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10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2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2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55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167</w:t>
            </w:r>
          </w:p>
        </w:tc>
      </w:tr>
      <w:tr w:rsidR="00D84007" w:rsidRPr="00913CB4">
        <w:tc>
          <w:tcPr>
            <w:tcW w:w="1100"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16</w:t>
            </w:r>
            <w:r>
              <w:rPr>
                <w:sz w:val="18"/>
                <w:lang w:val="fr-FR"/>
              </w:rPr>
              <w:t xml:space="preserve"> ans</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184</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15</w:t>
            </w:r>
          </w:p>
        </w:tc>
        <w:tc>
          <w:tcPr>
            <w:tcW w:w="121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115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91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2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10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2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2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55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161</w:t>
            </w:r>
          </w:p>
        </w:tc>
      </w:tr>
      <w:tr w:rsidR="00D84007" w:rsidRPr="00913CB4">
        <w:tc>
          <w:tcPr>
            <w:tcW w:w="1100" w:type="dxa"/>
            <w:tcBorders>
              <w:bottom w:val="single" w:sz="4" w:space="0" w:color="auto"/>
            </w:tcBorders>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 xml:space="preserve">17 </w:t>
            </w:r>
            <w:r>
              <w:rPr>
                <w:sz w:val="18"/>
                <w:lang w:val="fr-FR"/>
              </w:rPr>
              <w:t>et</w:t>
            </w:r>
            <w:r w:rsidRPr="00913CB4">
              <w:rPr>
                <w:sz w:val="18"/>
                <w:lang w:val="fr-FR"/>
              </w:rPr>
              <w:t xml:space="preserve"> </w:t>
            </w:r>
            <w:r>
              <w:rPr>
                <w:sz w:val="18"/>
                <w:lang w:val="fr-FR"/>
              </w:rPr>
              <w:t>plus</w:t>
            </w:r>
          </w:p>
        </w:tc>
        <w:tc>
          <w:tcPr>
            <w:tcW w:w="50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59</w:t>
            </w:r>
          </w:p>
        </w:tc>
        <w:tc>
          <w:tcPr>
            <w:tcW w:w="90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1212"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1156"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91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22"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100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27"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2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557"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52</w:t>
            </w:r>
          </w:p>
        </w:tc>
      </w:tr>
      <w:tr w:rsidR="00D84007" w:rsidRPr="00913CB4">
        <w:tc>
          <w:tcPr>
            <w:tcW w:w="1100" w:type="dxa"/>
            <w:tcBorders>
              <w:top w:val="single" w:sz="4" w:space="0" w:color="auto"/>
              <w:bottom w:val="single" w:sz="12" w:space="0" w:color="auto"/>
            </w:tcBorders>
            <w:shd w:val="clear" w:color="auto" w:fill="auto"/>
          </w:tcPr>
          <w:p w:rsidR="00D84007" w:rsidRPr="00913CB4" w:rsidRDefault="00D84007">
            <w:pPr>
              <w:suppressAutoHyphens w:val="0"/>
              <w:spacing w:before="80" w:after="80" w:line="220" w:lineRule="exact"/>
              <w:ind w:firstLine="284"/>
              <w:rPr>
                <w:b/>
                <w:sz w:val="18"/>
                <w:lang w:val="fr-FR"/>
              </w:rPr>
            </w:pPr>
            <w:r w:rsidRPr="00913CB4">
              <w:rPr>
                <w:b/>
                <w:sz w:val="18"/>
                <w:lang w:val="fr-FR"/>
              </w:rPr>
              <w:t>Total</w:t>
            </w:r>
          </w:p>
        </w:tc>
        <w:tc>
          <w:tcPr>
            <w:tcW w:w="5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1 293</w:t>
            </w:r>
          </w:p>
        </w:tc>
        <w:tc>
          <w:tcPr>
            <w:tcW w:w="9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68</w:t>
            </w:r>
          </w:p>
        </w:tc>
        <w:tc>
          <w:tcPr>
            <w:tcW w:w="1212"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17</w:t>
            </w:r>
          </w:p>
        </w:tc>
        <w:tc>
          <w:tcPr>
            <w:tcW w:w="1156"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55</w:t>
            </w:r>
          </w:p>
        </w:tc>
        <w:tc>
          <w:tcPr>
            <w:tcW w:w="91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822"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10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4</w:t>
            </w:r>
          </w:p>
        </w:tc>
        <w:tc>
          <w:tcPr>
            <w:tcW w:w="827"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w:t>
            </w:r>
          </w:p>
        </w:tc>
        <w:tc>
          <w:tcPr>
            <w:tcW w:w="62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15</w:t>
            </w:r>
          </w:p>
        </w:tc>
        <w:tc>
          <w:tcPr>
            <w:tcW w:w="557"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1 132</w:t>
            </w:r>
          </w:p>
        </w:tc>
      </w:tr>
    </w:tbl>
    <w:p w:rsidR="00D84007" w:rsidRDefault="00D84007">
      <w:pPr>
        <w:pStyle w:val="H23G"/>
        <w:rPr>
          <w:lang w:val="fr-FR"/>
        </w:rPr>
      </w:pPr>
      <w:r>
        <w:rPr>
          <w:lang w:val="fr-FR"/>
        </w:rPr>
        <w:tab/>
      </w:r>
      <w:r>
        <w:rPr>
          <w:lang w:val="fr-FR"/>
        </w:rPr>
        <w:tab/>
        <w:t>Répartition par sexe des élèves</w:t>
      </w:r>
      <w:r w:rsidRPr="00913CB4">
        <w:rPr>
          <w:lang w:val="fr-FR"/>
        </w:rPr>
        <w:t xml:space="preserve"> </w:t>
      </w:r>
      <w:r>
        <w:rPr>
          <w:lang w:val="fr-FR"/>
        </w:rPr>
        <w:t>ayant quitté un établissement d’enseignement général</w:t>
      </w:r>
      <w:r w:rsidRPr="00913CB4">
        <w:rPr>
          <w:lang w:val="fr-FR"/>
        </w:rPr>
        <w:t xml:space="preserve"> </w:t>
      </w:r>
      <w:r>
        <w:rPr>
          <w:lang w:val="fr-FR"/>
        </w:rPr>
        <w:t>par âge et par motif</w:t>
      </w:r>
      <w:r w:rsidRPr="00913CB4">
        <w:rPr>
          <w:lang w:val="fr-FR"/>
        </w:rPr>
        <w:t xml:space="preserve">, </w:t>
      </w:r>
      <w:r>
        <w:rPr>
          <w:lang w:val="fr-FR"/>
        </w:rPr>
        <w:t>début de l’année scolaire</w:t>
      </w:r>
      <w:r w:rsidRPr="00913CB4">
        <w:rPr>
          <w:lang w:val="fr-FR"/>
        </w:rPr>
        <w:t xml:space="preserve"> 2008</w:t>
      </w:r>
      <w:r>
        <w:rPr>
          <w:lang w:val="fr-FR"/>
        </w:rPr>
        <w:t>-2009</w:t>
      </w:r>
    </w:p>
    <w:p w:rsidR="00D84007" w:rsidRDefault="00D84007">
      <w:pPr>
        <w:pStyle w:val="H23G"/>
        <w:rPr>
          <w:lang w:val="fr-FR"/>
        </w:rPr>
      </w:pPr>
      <w:r>
        <w:rPr>
          <w:lang w:val="fr-FR"/>
        </w:rPr>
        <w:tab/>
      </w:r>
      <w:r>
        <w:rPr>
          <w:lang w:val="fr-FR"/>
        </w:rPr>
        <w:tab/>
        <w:t>a)</w:t>
      </w:r>
      <w:r>
        <w:rPr>
          <w:lang w:val="fr-FR"/>
        </w:rPr>
        <w:tab/>
      </w:r>
      <w:r w:rsidRPr="00913CB4">
        <w:rPr>
          <w:lang w:val="fr-FR"/>
        </w:rPr>
        <w:t>Tota</w:t>
      </w:r>
      <w:r>
        <w:rPr>
          <w:lang w:val="fr-FR"/>
        </w:rPr>
        <w:t>l</w:t>
      </w:r>
    </w:p>
    <w:tbl>
      <w:tblPr>
        <w:tblW w:w="9603"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00"/>
        <w:gridCol w:w="600"/>
        <w:gridCol w:w="900"/>
        <w:gridCol w:w="1200"/>
        <w:gridCol w:w="1200"/>
        <w:gridCol w:w="900"/>
        <w:gridCol w:w="800"/>
        <w:gridCol w:w="1000"/>
        <w:gridCol w:w="700"/>
        <w:gridCol w:w="634"/>
        <w:gridCol w:w="569"/>
      </w:tblGrid>
      <w:tr w:rsidR="00D84007" w:rsidRPr="00913CB4">
        <w:trPr>
          <w:tblHeader/>
        </w:trPr>
        <w:tc>
          <w:tcPr>
            <w:tcW w:w="1100" w:type="dxa"/>
            <w:vMerge w:val="restart"/>
            <w:tcBorders>
              <w:top w:val="single" w:sz="4" w:space="0" w:color="auto"/>
            </w:tcBorders>
            <w:shd w:val="clear" w:color="auto" w:fill="auto"/>
            <w:vAlign w:val="bottom"/>
          </w:tcPr>
          <w:p w:rsidR="00D84007" w:rsidRPr="00913CB4" w:rsidRDefault="00D84007">
            <w:pPr>
              <w:spacing w:before="80" w:after="80" w:line="220" w:lineRule="exact"/>
              <w:rPr>
                <w:i/>
                <w:sz w:val="16"/>
                <w:szCs w:val="16"/>
                <w:lang w:val="fr-FR"/>
              </w:rPr>
            </w:pPr>
            <w:r w:rsidRPr="00913CB4">
              <w:rPr>
                <w:i/>
                <w:sz w:val="16"/>
                <w:szCs w:val="16"/>
                <w:lang w:val="fr-FR"/>
              </w:rPr>
              <w:t>Age</w:t>
            </w:r>
          </w:p>
        </w:tc>
        <w:tc>
          <w:tcPr>
            <w:tcW w:w="600" w:type="dxa"/>
            <w:vMerge w:val="restart"/>
            <w:tcBorders>
              <w:top w:val="single" w:sz="4" w:space="0" w:color="auto"/>
            </w:tcBorders>
            <w:shd w:val="clear" w:color="auto" w:fill="auto"/>
            <w:vAlign w:val="bottom"/>
          </w:tcPr>
          <w:p w:rsidR="00D84007" w:rsidRPr="00913CB4" w:rsidRDefault="00D84007">
            <w:pPr>
              <w:spacing w:before="80" w:after="80" w:line="220" w:lineRule="exact"/>
              <w:jc w:val="right"/>
              <w:rPr>
                <w:i/>
                <w:sz w:val="16"/>
                <w:szCs w:val="16"/>
                <w:lang w:val="fr-FR"/>
              </w:rPr>
            </w:pPr>
            <w:r w:rsidRPr="00913CB4">
              <w:rPr>
                <w:b/>
                <w:i/>
                <w:sz w:val="16"/>
                <w:szCs w:val="16"/>
                <w:lang w:val="fr-FR"/>
              </w:rPr>
              <w:t>Total</w:t>
            </w:r>
          </w:p>
        </w:tc>
        <w:tc>
          <w:tcPr>
            <w:tcW w:w="7903" w:type="dxa"/>
            <w:gridSpan w:val="9"/>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00" w:lineRule="exact"/>
              <w:jc w:val="center"/>
              <w:rPr>
                <w:i/>
                <w:sz w:val="16"/>
                <w:szCs w:val="16"/>
                <w:lang w:val="fr-FR"/>
              </w:rPr>
            </w:pPr>
            <w:r>
              <w:rPr>
                <w:i/>
                <w:sz w:val="16"/>
                <w:szCs w:val="16"/>
                <w:lang w:val="fr-FR"/>
              </w:rPr>
              <w:t>Motif</w:t>
            </w:r>
          </w:p>
        </w:tc>
      </w:tr>
      <w:tr w:rsidR="00D84007" w:rsidRPr="00913CB4">
        <w:trPr>
          <w:tblHeader/>
        </w:trPr>
        <w:tc>
          <w:tcPr>
            <w:tcW w:w="1100" w:type="dxa"/>
            <w:vMerge/>
            <w:shd w:val="clear" w:color="auto" w:fill="auto"/>
          </w:tcPr>
          <w:p w:rsidR="00D84007" w:rsidRPr="00913CB4" w:rsidRDefault="00D84007">
            <w:pPr>
              <w:spacing w:before="80" w:after="80" w:line="220" w:lineRule="exact"/>
              <w:rPr>
                <w:i/>
                <w:sz w:val="16"/>
                <w:szCs w:val="16"/>
                <w:lang w:val="fr-FR"/>
              </w:rPr>
            </w:pPr>
          </w:p>
        </w:tc>
        <w:tc>
          <w:tcPr>
            <w:tcW w:w="600" w:type="dxa"/>
            <w:vMerge/>
            <w:shd w:val="clear" w:color="auto" w:fill="auto"/>
            <w:vAlign w:val="bottom"/>
          </w:tcPr>
          <w:p w:rsidR="00D84007" w:rsidRPr="00913CB4" w:rsidRDefault="00D84007">
            <w:pPr>
              <w:spacing w:before="80" w:after="80" w:line="220" w:lineRule="exact"/>
              <w:jc w:val="right"/>
              <w:rPr>
                <w:i/>
                <w:sz w:val="16"/>
                <w:szCs w:val="16"/>
                <w:lang w:val="fr-FR"/>
              </w:rPr>
            </w:pPr>
          </w:p>
        </w:tc>
        <w:tc>
          <w:tcPr>
            <w:tcW w:w="900" w:type="dxa"/>
            <w:vMerge w:val="restart"/>
            <w:tcBorders>
              <w:top w:val="single" w:sz="4" w:space="0" w:color="auto"/>
            </w:tcBorders>
            <w:shd w:val="clear" w:color="auto" w:fill="auto"/>
            <w:vAlign w:val="bottom"/>
          </w:tcPr>
          <w:p w:rsidR="00D84007" w:rsidRPr="00913CB4" w:rsidRDefault="00D84007">
            <w:pPr>
              <w:spacing w:before="80" w:after="80" w:line="220" w:lineRule="exact"/>
              <w:jc w:val="right"/>
              <w:rPr>
                <w:i/>
                <w:sz w:val="16"/>
                <w:szCs w:val="16"/>
                <w:lang w:val="fr-FR"/>
              </w:rPr>
            </w:pPr>
            <w:r>
              <w:rPr>
                <w:i/>
                <w:sz w:val="16"/>
                <w:szCs w:val="16"/>
                <w:lang w:val="fr-FR"/>
              </w:rPr>
              <w:t>Manque de volonté</w:t>
            </w:r>
          </w:p>
        </w:tc>
        <w:tc>
          <w:tcPr>
            <w:tcW w:w="1200" w:type="dxa"/>
            <w:vMerge w:val="restart"/>
            <w:tcBorders>
              <w:top w:val="single" w:sz="4" w:space="0" w:color="auto"/>
            </w:tcBorders>
            <w:shd w:val="clear" w:color="auto" w:fill="auto"/>
            <w:vAlign w:val="bottom"/>
          </w:tcPr>
          <w:p w:rsidR="00D84007" w:rsidRPr="00913CB4" w:rsidRDefault="00D84007">
            <w:pPr>
              <w:spacing w:before="80" w:after="80" w:line="220" w:lineRule="exact"/>
              <w:jc w:val="right"/>
              <w:rPr>
                <w:i/>
                <w:sz w:val="16"/>
                <w:szCs w:val="16"/>
                <w:lang w:val="fr-FR"/>
              </w:rPr>
            </w:pPr>
            <w:r>
              <w:rPr>
                <w:i/>
                <w:sz w:val="16"/>
                <w:szCs w:val="16"/>
                <w:lang w:val="fr-FR"/>
              </w:rPr>
              <w:t>Situation socioéconomique défavorable</w:t>
            </w:r>
          </w:p>
        </w:tc>
        <w:tc>
          <w:tcPr>
            <w:tcW w:w="1200" w:type="dxa"/>
            <w:vMerge w:val="restart"/>
            <w:tcBorders>
              <w:top w:val="single" w:sz="4" w:space="0" w:color="auto"/>
            </w:tcBorders>
            <w:shd w:val="clear" w:color="auto" w:fill="auto"/>
            <w:vAlign w:val="bottom"/>
          </w:tcPr>
          <w:p w:rsidR="00D84007" w:rsidRPr="00913CB4" w:rsidRDefault="00D84007">
            <w:pPr>
              <w:spacing w:before="80" w:after="80" w:line="220" w:lineRule="exact"/>
              <w:jc w:val="right"/>
              <w:rPr>
                <w:i/>
                <w:sz w:val="16"/>
                <w:szCs w:val="16"/>
                <w:lang w:val="fr-FR"/>
              </w:rPr>
            </w:pPr>
            <w:r>
              <w:rPr>
                <w:i/>
                <w:sz w:val="16"/>
                <w:szCs w:val="16"/>
                <w:lang w:val="fr-FR"/>
              </w:rPr>
              <w:t>Parents s’abstiennent/ refusent d’envoyer les enfants à l’école</w:t>
            </w:r>
          </w:p>
        </w:tc>
        <w:tc>
          <w:tcPr>
            <w:tcW w:w="4034" w:type="dxa"/>
            <w:gridSpan w:val="5"/>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center"/>
              <w:rPr>
                <w:i/>
                <w:sz w:val="16"/>
                <w:szCs w:val="16"/>
                <w:lang w:val="fr-FR"/>
              </w:rPr>
            </w:pPr>
            <w:r>
              <w:rPr>
                <w:i/>
                <w:sz w:val="16"/>
                <w:szCs w:val="16"/>
                <w:lang w:val="fr-FR"/>
              </w:rPr>
              <w:t>Handicap</w:t>
            </w:r>
          </w:p>
        </w:tc>
        <w:tc>
          <w:tcPr>
            <w:tcW w:w="569" w:type="dxa"/>
            <w:vMerge w:val="restart"/>
            <w:tcBorders>
              <w:top w:val="single" w:sz="4" w:space="0" w:color="auto"/>
            </w:tcBorders>
            <w:shd w:val="clear" w:color="auto" w:fill="auto"/>
            <w:vAlign w:val="bottom"/>
          </w:tcPr>
          <w:p w:rsidR="00D84007" w:rsidRPr="00913CB4" w:rsidRDefault="00D84007">
            <w:pPr>
              <w:spacing w:before="80" w:after="80" w:line="220" w:lineRule="exact"/>
              <w:jc w:val="right"/>
              <w:rPr>
                <w:i/>
                <w:sz w:val="16"/>
                <w:szCs w:val="16"/>
                <w:lang w:val="fr-FR"/>
              </w:rPr>
            </w:pPr>
            <w:r>
              <w:rPr>
                <w:i/>
                <w:sz w:val="16"/>
                <w:szCs w:val="16"/>
                <w:lang w:val="fr-FR"/>
              </w:rPr>
              <w:t>Autres</w:t>
            </w:r>
          </w:p>
        </w:tc>
      </w:tr>
      <w:tr w:rsidR="00D84007" w:rsidRPr="00913CB4">
        <w:trPr>
          <w:tblHeader/>
        </w:trPr>
        <w:tc>
          <w:tcPr>
            <w:tcW w:w="1100" w:type="dxa"/>
            <w:vMerge/>
            <w:tcBorders>
              <w:bottom w:val="single" w:sz="12" w:space="0" w:color="auto"/>
            </w:tcBorders>
            <w:shd w:val="clear" w:color="auto" w:fill="auto"/>
          </w:tcPr>
          <w:p w:rsidR="00D84007" w:rsidRPr="00913CB4" w:rsidRDefault="00D84007">
            <w:pPr>
              <w:suppressAutoHyphens w:val="0"/>
              <w:spacing w:before="80" w:after="80" w:line="220" w:lineRule="exact"/>
              <w:rPr>
                <w:i/>
                <w:sz w:val="16"/>
                <w:szCs w:val="16"/>
                <w:lang w:val="fr-FR"/>
              </w:rPr>
            </w:pPr>
          </w:p>
        </w:tc>
        <w:tc>
          <w:tcPr>
            <w:tcW w:w="600" w:type="dxa"/>
            <w:vMerge/>
            <w:tcBorders>
              <w:bottom w:val="single" w:sz="12" w:space="0" w:color="auto"/>
            </w:tcBorders>
            <w:shd w:val="clear" w:color="auto" w:fill="auto"/>
            <w:vAlign w:val="bottom"/>
          </w:tcPr>
          <w:p w:rsidR="00D84007" w:rsidRPr="00913CB4" w:rsidRDefault="00D84007">
            <w:pPr>
              <w:suppressAutoHyphens w:val="0"/>
              <w:spacing w:before="80" w:after="80" w:line="220" w:lineRule="exact"/>
              <w:jc w:val="right"/>
              <w:rPr>
                <w:i/>
                <w:sz w:val="16"/>
                <w:szCs w:val="16"/>
                <w:lang w:val="fr-FR"/>
              </w:rPr>
            </w:pPr>
          </w:p>
        </w:tc>
        <w:tc>
          <w:tcPr>
            <w:tcW w:w="900" w:type="dxa"/>
            <w:vMerge/>
            <w:tcBorders>
              <w:bottom w:val="single" w:sz="12" w:space="0" w:color="auto"/>
            </w:tcBorders>
            <w:shd w:val="clear" w:color="auto" w:fill="auto"/>
            <w:vAlign w:val="bottom"/>
          </w:tcPr>
          <w:p w:rsidR="00D84007" w:rsidRPr="00913CB4" w:rsidRDefault="00D84007">
            <w:pPr>
              <w:suppressAutoHyphens w:val="0"/>
              <w:spacing w:before="80" w:after="80" w:line="220" w:lineRule="exact"/>
              <w:jc w:val="right"/>
              <w:rPr>
                <w:i/>
                <w:sz w:val="16"/>
                <w:szCs w:val="16"/>
                <w:lang w:val="fr-FR"/>
              </w:rPr>
            </w:pPr>
          </w:p>
        </w:tc>
        <w:tc>
          <w:tcPr>
            <w:tcW w:w="1200" w:type="dxa"/>
            <w:vMerge/>
            <w:tcBorders>
              <w:bottom w:val="single" w:sz="12" w:space="0" w:color="auto"/>
            </w:tcBorders>
            <w:shd w:val="clear" w:color="auto" w:fill="auto"/>
            <w:vAlign w:val="bottom"/>
          </w:tcPr>
          <w:p w:rsidR="00D84007" w:rsidRPr="00913CB4" w:rsidRDefault="00D84007">
            <w:pPr>
              <w:suppressAutoHyphens w:val="0"/>
              <w:spacing w:before="80" w:after="80" w:line="220" w:lineRule="exact"/>
              <w:jc w:val="right"/>
              <w:rPr>
                <w:i/>
                <w:sz w:val="16"/>
                <w:szCs w:val="16"/>
                <w:lang w:val="fr-FR"/>
              </w:rPr>
            </w:pPr>
          </w:p>
        </w:tc>
        <w:tc>
          <w:tcPr>
            <w:tcW w:w="1200" w:type="dxa"/>
            <w:vMerge/>
            <w:tcBorders>
              <w:bottom w:val="single" w:sz="12" w:space="0" w:color="auto"/>
            </w:tcBorders>
            <w:shd w:val="clear" w:color="auto" w:fill="auto"/>
            <w:vAlign w:val="bottom"/>
          </w:tcPr>
          <w:p w:rsidR="00D84007" w:rsidRPr="00913CB4" w:rsidRDefault="00D84007">
            <w:pPr>
              <w:suppressAutoHyphens w:val="0"/>
              <w:spacing w:before="80" w:after="80" w:line="220" w:lineRule="exact"/>
              <w:jc w:val="right"/>
              <w:rPr>
                <w:i/>
                <w:sz w:val="16"/>
                <w:szCs w:val="16"/>
                <w:lang w:val="fr-FR"/>
              </w:rPr>
            </w:pPr>
          </w:p>
        </w:tc>
        <w:tc>
          <w:tcPr>
            <w:tcW w:w="9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i/>
                <w:sz w:val="16"/>
                <w:szCs w:val="16"/>
                <w:lang w:val="fr-FR"/>
              </w:rPr>
            </w:pPr>
            <w:r>
              <w:rPr>
                <w:i/>
                <w:sz w:val="16"/>
                <w:szCs w:val="16"/>
                <w:lang w:val="fr-FR"/>
              </w:rPr>
              <w:t>Troubles auditifs</w:t>
            </w:r>
          </w:p>
        </w:tc>
        <w:tc>
          <w:tcPr>
            <w:tcW w:w="8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i/>
                <w:sz w:val="16"/>
                <w:szCs w:val="16"/>
                <w:lang w:val="fr-FR"/>
              </w:rPr>
            </w:pPr>
            <w:r>
              <w:rPr>
                <w:i/>
                <w:sz w:val="16"/>
                <w:szCs w:val="16"/>
                <w:lang w:val="fr-FR"/>
              </w:rPr>
              <w:t>Troubles visuels</w:t>
            </w:r>
          </w:p>
        </w:tc>
        <w:tc>
          <w:tcPr>
            <w:tcW w:w="10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i/>
                <w:sz w:val="16"/>
                <w:szCs w:val="16"/>
                <w:lang w:val="fr-FR"/>
              </w:rPr>
            </w:pPr>
            <w:r>
              <w:rPr>
                <w:i/>
                <w:sz w:val="16"/>
                <w:szCs w:val="16"/>
                <w:lang w:val="fr-FR"/>
              </w:rPr>
              <w:t>Troubles musculo-squelettiques</w:t>
            </w:r>
          </w:p>
        </w:tc>
        <w:tc>
          <w:tcPr>
            <w:tcW w:w="7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i/>
                <w:sz w:val="16"/>
                <w:szCs w:val="16"/>
                <w:lang w:val="fr-FR"/>
              </w:rPr>
            </w:pPr>
            <w:r>
              <w:rPr>
                <w:i/>
                <w:sz w:val="16"/>
                <w:szCs w:val="16"/>
                <w:lang w:val="fr-FR"/>
              </w:rPr>
              <w:t>Débilité mentale</w:t>
            </w:r>
          </w:p>
        </w:tc>
        <w:tc>
          <w:tcPr>
            <w:tcW w:w="634"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i/>
                <w:sz w:val="16"/>
                <w:szCs w:val="16"/>
                <w:lang w:val="fr-FR"/>
              </w:rPr>
            </w:pPr>
            <w:r>
              <w:rPr>
                <w:i/>
                <w:sz w:val="16"/>
                <w:szCs w:val="16"/>
                <w:lang w:val="fr-FR"/>
              </w:rPr>
              <w:t>Autres</w:t>
            </w:r>
          </w:p>
        </w:tc>
        <w:tc>
          <w:tcPr>
            <w:tcW w:w="569" w:type="dxa"/>
            <w:vMerge/>
            <w:tcBorders>
              <w:bottom w:val="single" w:sz="12" w:space="0" w:color="auto"/>
            </w:tcBorders>
            <w:shd w:val="clear" w:color="auto" w:fill="auto"/>
            <w:vAlign w:val="bottom"/>
          </w:tcPr>
          <w:p w:rsidR="00D84007" w:rsidRPr="00913CB4" w:rsidRDefault="00D84007">
            <w:pPr>
              <w:suppressAutoHyphens w:val="0"/>
              <w:spacing w:before="80" w:after="80" w:line="220" w:lineRule="exact"/>
              <w:jc w:val="right"/>
              <w:rPr>
                <w:i/>
                <w:sz w:val="16"/>
                <w:szCs w:val="16"/>
                <w:lang w:val="fr-FR"/>
              </w:rPr>
            </w:pPr>
          </w:p>
        </w:tc>
      </w:tr>
      <w:tr w:rsidR="00D84007" w:rsidRPr="00913CB4">
        <w:tc>
          <w:tcPr>
            <w:tcW w:w="1100" w:type="dxa"/>
            <w:tcBorders>
              <w:top w:val="single" w:sz="12" w:space="0" w:color="auto"/>
            </w:tcBorders>
            <w:shd w:val="clear" w:color="auto" w:fill="auto"/>
          </w:tcPr>
          <w:p w:rsidR="00D84007" w:rsidRPr="00913CB4" w:rsidRDefault="00D84007">
            <w:pPr>
              <w:suppressAutoHyphens w:val="0"/>
              <w:spacing w:before="40" w:after="40" w:line="220" w:lineRule="exact"/>
              <w:rPr>
                <w:sz w:val="18"/>
                <w:lang w:val="fr-FR"/>
              </w:rPr>
            </w:pPr>
            <w:bookmarkStart w:id="14" w:name="_Hlk212034742"/>
            <w:r>
              <w:rPr>
                <w:sz w:val="18"/>
                <w:lang w:val="fr-FR"/>
              </w:rPr>
              <w:t>Moins de</w:t>
            </w:r>
            <w:r w:rsidRPr="00913CB4">
              <w:rPr>
                <w:sz w:val="18"/>
                <w:lang w:val="fr-FR"/>
              </w:rPr>
              <w:t xml:space="preserve"> 6</w:t>
            </w:r>
            <w:bookmarkEnd w:id="14"/>
            <w:r>
              <w:rPr>
                <w:sz w:val="18"/>
                <w:lang w:val="fr-FR"/>
              </w:rPr>
              <w:t xml:space="preserve"> ans</w:t>
            </w:r>
          </w:p>
        </w:tc>
        <w:tc>
          <w:tcPr>
            <w:tcW w:w="6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w:t>
            </w:r>
          </w:p>
        </w:tc>
        <w:tc>
          <w:tcPr>
            <w:tcW w:w="9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12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12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9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10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34"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69"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r>
      <w:tr w:rsidR="00D84007" w:rsidRPr="00913CB4">
        <w:tc>
          <w:tcPr>
            <w:tcW w:w="1100"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6</w:t>
            </w:r>
            <w:r>
              <w:rPr>
                <w:sz w:val="18"/>
                <w:lang w:val="fr-FR"/>
              </w:rPr>
              <w:t xml:space="preserve"> ans</w:t>
            </w:r>
          </w:p>
        </w:tc>
        <w:tc>
          <w:tcPr>
            <w:tcW w:w="6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232</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75</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26</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10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63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56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116</w:t>
            </w:r>
          </w:p>
        </w:tc>
      </w:tr>
      <w:tr w:rsidR="00D84007" w:rsidRPr="00913CB4">
        <w:tc>
          <w:tcPr>
            <w:tcW w:w="1100"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7</w:t>
            </w:r>
            <w:r>
              <w:rPr>
                <w:sz w:val="18"/>
                <w:lang w:val="fr-FR"/>
              </w:rPr>
              <w:t xml:space="preserve"> ans</w:t>
            </w:r>
          </w:p>
        </w:tc>
        <w:tc>
          <w:tcPr>
            <w:tcW w:w="6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260</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79</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10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63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56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165</w:t>
            </w:r>
          </w:p>
        </w:tc>
      </w:tr>
      <w:tr w:rsidR="00D84007" w:rsidRPr="00913CB4">
        <w:tc>
          <w:tcPr>
            <w:tcW w:w="1100" w:type="dxa"/>
            <w:tcBorders>
              <w:bottom w:val="nil"/>
            </w:tcBorders>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8</w:t>
            </w:r>
            <w:r>
              <w:rPr>
                <w:sz w:val="18"/>
                <w:lang w:val="fr-FR"/>
              </w:rPr>
              <w:t xml:space="preserve"> ans</w:t>
            </w:r>
          </w:p>
        </w:tc>
        <w:tc>
          <w:tcPr>
            <w:tcW w:w="600" w:type="dxa"/>
            <w:tcBorders>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286</w:t>
            </w:r>
          </w:p>
        </w:tc>
        <w:tc>
          <w:tcPr>
            <w:tcW w:w="900"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100</w:t>
            </w:r>
          </w:p>
        </w:tc>
        <w:tc>
          <w:tcPr>
            <w:tcW w:w="1200"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16</w:t>
            </w:r>
          </w:p>
        </w:tc>
        <w:tc>
          <w:tcPr>
            <w:tcW w:w="1200"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900"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00"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1000"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700"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634"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569"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158</w:t>
            </w:r>
          </w:p>
        </w:tc>
      </w:tr>
      <w:tr w:rsidR="00D84007" w:rsidRPr="00913CB4">
        <w:tc>
          <w:tcPr>
            <w:tcW w:w="1100" w:type="dxa"/>
            <w:tcBorders>
              <w:top w:val="nil"/>
              <w:bottom w:val="nil"/>
            </w:tcBorders>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9</w:t>
            </w:r>
            <w:r>
              <w:rPr>
                <w:sz w:val="18"/>
                <w:lang w:val="fr-FR"/>
              </w:rPr>
              <w:t xml:space="preserve"> ans</w:t>
            </w:r>
          </w:p>
        </w:tc>
        <w:tc>
          <w:tcPr>
            <w:tcW w:w="600"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316</w:t>
            </w:r>
          </w:p>
        </w:tc>
        <w:tc>
          <w:tcPr>
            <w:tcW w:w="900"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93</w:t>
            </w:r>
          </w:p>
        </w:tc>
        <w:tc>
          <w:tcPr>
            <w:tcW w:w="1200"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13</w:t>
            </w:r>
          </w:p>
        </w:tc>
        <w:tc>
          <w:tcPr>
            <w:tcW w:w="1200"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900"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00"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1000"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634"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569"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204</w:t>
            </w:r>
          </w:p>
        </w:tc>
      </w:tr>
      <w:tr w:rsidR="00D84007" w:rsidRPr="00913CB4">
        <w:tc>
          <w:tcPr>
            <w:tcW w:w="1100" w:type="dxa"/>
            <w:tcBorders>
              <w:top w:val="nil"/>
              <w:bottom w:val="nil"/>
            </w:tcBorders>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10</w:t>
            </w:r>
            <w:r>
              <w:rPr>
                <w:sz w:val="18"/>
                <w:lang w:val="fr-FR"/>
              </w:rPr>
              <w:t xml:space="preserve"> ans</w:t>
            </w:r>
          </w:p>
        </w:tc>
        <w:tc>
          <w:tcPr>
            <w:tcW w:w="600"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365</w:t>
            </w:r>
          </w:p>
        </w:tc>
        <w:tc>
          <w:tcPr>
            <w:tcW w:w="900"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106</w:t>
            </w:r>
          </w:p>
        </w:tc>
        <w:tc>
          <w:tcPr>
            <w:tcW w:w="1200"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24</w:t>
            </w:r>
          </w:p>
        </w:tc>
        <w:tc>
          <w:tcPr>
            <w:tcW w:w="1200"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w:t>
            </w:r>
          </w:p>
        </w:tc>
        <w:tc>
          <w:tcPr>
            <w:tcW w:w="900"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00"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1000"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634"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569"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224</w:t>
            </w:r>
          </w:p>
        </w:tc>
      </w:tr>
      <w:tr w:rsidR="00D84007" w:rsidRPr="00913CB4">
        <w:tc>
          <w:tcPr>
            <w:tcW w:w="1100" w:type="dxa"/>
            <w:tcBorders>
              <w:top w:val="nil"/>
            </w:tcBorders>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11</w:t>
            </w:r>
            <w:r>
              <w:rPr>
                <w:sz w:val="18"/>
                <w:lang w:val="fr-FR"/>
              </w:rPr>
              <w:t xml:space="preserve"> ans</w:t>
            </w:r>
          </w:p>
        </w:tc>
        <w:tc>
          <w:tcPr>
            <w:tcW w:w="600" w:type="dxa"/>
            <w:tcBorders>
              <w:top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388</w:t>
            </w:r>
          </w:p>
        </w:tc>
        <w:tc>
          <w:tcPr>
            <w:tcW w:w="900" w:type="dxa"/>
            <w:tcBorders>
              <w:top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104</w:t>
            </w:r>
          </w:p>
        </w:tc>
        <w:tc>
          <w:tcPr>
            <w:tcW w:w="1200" w:type="dxa"/>
            <w:tcBorders>
              <w:top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24</w:t>
            </w:r>
          </w:p>
        </w:tc>
        <w:tc>
          <w:tcPr>
            <w:tcW w:w="1200" w:type="dxa"/>
            <w:tcBorders>
              <w:top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w:t>
            </w:r>
          </w:p>
        </w:tc>
        <w:tc>
          <w:tcPr>
            <w:tcW w:w="900" w:type="dxa"/>
            <w:tcBorders>
              <w:top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800" w:type="dxa"/>
            <w:tcBorders>
              <w:top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1000" w:type="dxa"/>
            <w:tcBorders>
              <w:top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700" w:type="dxa"/>
            <w:tcBorders>
              <w:top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34" w:type="dxa"/>
            <w:tcBorders>
              <w:top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569" w:type="dxa"/>
            <w:tcBorders>
              <w:top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246</w:t>
            </w:r>
          </w:p>
        </w:tc>
      </w:tr>
      <w:tr w:rsidR="00D84007" w:rsidRPr="00913CB4">
        <w:tc>
          <w:tcPr>
            <w:tcW w:w="1100"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12</w:t>
            </w:r>
            <w:r>
              <w:rPr>
                <w:sz w:val="18"/>
                <w:lang w:val="fr-FR"/>
              </w:rPr>
              <w:t xml:space="preserve"> ans</w:t>
            </w:r>
          </w:p>
        </w:tc>
        <w:tc>
          <w:tcPr>
            <w:tcW w:w="6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385</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129</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12</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10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3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6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236</w:t>
            </w:r>
          </w:p>
        </w:tc>
      </w:tr>
      <w:tr w:rsidR="00D84007" w:rsidRPr="00913CB4">
        <w:tc>
          <w:tcPr>
            <w:tcW w:w="1100"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13</w:t>
            </w:r>
            <w:r>
              <w:rPr>
                <w:sz w:val="18"/>
                <w:lang w:val="fr-FR"/>
              </w:rPr>
              <w:t xml:space="preserve"> ans</w:t>
            </w:r>
          </w:p>
        </w:tc>
        <w:tc>
          <w:tcPr>
            <w:tcW w:w="6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479</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155</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16</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10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63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56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294</w:t>
            </w:r>
          </w:p>
        </w:tc>
      </w:tr>
      <w:tr w:rsidR="00D84007" w:rsidRPr="00913CB4">
        <w:tc>
          <w:tcPr>
            <w:tcW w:w="1100"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14</w:t>
            </w:r>
            <w:r>
              <w:rPr>
                <w:sz w:val="18"/>
                <w:lang w:val="fr-FR"/>
              </w:rPr>
              <w:t xml:space="preserve"> ans</w:t>
            </w:r>
          </w:p>
        </w:tc>
        <w:tc>
          <w:tcPr>
            <w:tcW w:w="6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666</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192</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24</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10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24</w:t>
            </w:r>
          </w:p>
        </w:tc>
        <w:tc>
          <w:tcPr>
            <w:tcW w:w="63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56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410</w:t>
            </w:r>
          </w:p>
        </w:tc>
      </w:tr>
      <w:tr w:rsidR="00D84007" w:rsidRPr="00913CB4">
        <w:tc>
          <w:tcPr>
            <w:tcW w:w="1100"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15</w:t>
            </w:r>
            <w:r>
              <w:rPr>
                <w:sz w:val="18"/>
                <w:lang w:val="fr-FR"/>
              </w:rPr>
              <w:t xml:space="preserve"> ans</w:t>
            </w:r>
          </w:p>
        </w:tc>
        <w:tc>
          <w:tcPr>
            <w:tcW w:w="6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1 084</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473</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20</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48</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10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3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12</w:t>
            </w:r>
          </w:p>
        </w:tc>
        <w:tc>
          <w:tcPr>
            <w:tcW w:w="56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529</w:t>
            </w:r>
          </w:p>
        </w:tc>
      </w:tr>
      <w:tr w:rsidR="00D84007" w:rsidRPr="00913CB4">
        <w:tc>
          <w:tcPr>
            <w:tcW w:w="1100" w:type="dxa"/>
            <w:tcBorders>
              <w:bottom w:val="nil"/>
            </w:tcBorders>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16</w:t>
            </w:r>
            <w:r>
              <w:rPr>
                <w:sz w:val="18"/>
                <w:lang w:val="fr-FR"/>
              </w:rPr>
              <w:t xml:space="preserve"> ans</w:t>
            </w:r>
          </w:p>
        </w:tc>
        <w:tc>
          <w:tcPr>
            <w:tcW w:w="600" w:type="dxa"/>
            <w:tcBorders>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1 018</w:t>
            </w:r>
          </w:p>
        </w:tc>
        <w:tc>
          <w:tcPr>
            <w:tcW w:w="900"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396</w:t>
            </w:r>
          </w:p>
        </w:tc>
        <w:tc>
          <w:tcPr>
            <w:tcW w:w="1200"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13</w:t>
            </w:r>
          </w:p>
        </w:tc>
        <w:tc>
          <w:tcPr>
            <w:tcW w:w="1200"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33</w:t>
            </w:r>
          </w:p>
        </w:tc>
        <w:tc>
          <w:tcPr>
            <w:tcW w:w="900"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800"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1000"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634"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w:t>
            </w:r>
          </w:p>
        </w:tc>
        <w:tc>
          <w:tcPr>
            <w:tcW w:w="569"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558</w:t>
            </w:r>
          </w:p>
        </w:tc>
      </w:tr>
      <w:tr w:rsidR="00D84007" w:rsidRPr="00913CB4">
        <w:tc>
          <w:tcPr>
            <w:tcW w:w="1100" w:type="dxa"/>
            <w:tcBorders>
              <w:top w:val="nil"/>
              <w:bottom w:val="nil"/>
            </w:tcBorders>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17</w:t>
            </w:r>
            <w:r>
              <w:rPr>
                <w:sz w:val="18"/>
                <w:lang w:val="fr-FR"/>
              </w:rPr>
              <w:t xml:space="preserve"> ans</w:t>
            </w:r>
          </w:p>
        </w:tc>
        <w:tc>
          <w:tcPr>
            <w:tcW w:w="600"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281</w:t>
            </w:r>
          </w:p>
        </w:tc>
        <w:tc>
          <w:tcPr>
            <w:tcW w:w="900"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147</w:t>
            </w:r>
          </w:p>
        </w:tc>
        <w:tc>
          <w:tcPr>
            <w:tcW w:w="1200"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30</w:t>
            </w:r>
          </w:p>
        </w:tc>
        <w:tc>
          <w:tcPr>
            <w:tcW w:w="1200"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11</w:t>
            </w:r>
          </w:p>
        </w:tc>
        <w:tc>
          <w:tcPr>
            <w:tcW w:w="900"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00"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1000"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634"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569"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91</w:t>
            </w:r>
          </w:p>
        </w:tc>
      </w:tr>
      <w:tr w:rsidR="00D84007" w:rsidRPr="00913CB4">
        <w:tc>
          <w:tcPr>
            <w:tcW w:w="1100" w:type="dxa"/>
            <w:tcBorders>
              <w:top w:val="nil"/>
              <w:bottom w:val="single" w:sz="4" w:space="0" w:color="auto"/>
            </w:tcBorders>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 xml:space="preserve">18 </w:t>
            </w:r>
            <w:r>
              <w:rPr>
                <w:sz w:val="18"/>
                <w:lang w:val="fr-FR"/>
              </w:rPr>
              <w:t>et plus</w:t>
            </w:r>
          </w:p>
        </w:tc>
        <w:tc>
          <w:tcPr>
            <w:tcW w:w="600" w:type="dxa"/>
            <w:tcBorders>
              <w:top w:val="nil"/>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113</w:t>
            </w:r>
          </w:p>
        </w:tc>
        <w:tc>
          <w:tcPr>
            <w:tcW w:w="900" w:type="dxa"/>
            <w:tcBorders>
              <w:top w:val="nil"/>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23</w:t>
            </w:r>
          </w:p>
        </w:tc>
        <w:tc>
          <w:tcPr>
            <w:tcW w:w="1200" w:type="dxa"/>
            <w:tcBorders>
              <w:top w:val="nil"/>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w:t>
            </w:r>
          </w:p>
        </w:tc>
        <w:tc>
          <w:tcPr>
            <w:tcW w:w="1200" w:type="dxa"/>
            <w:tcBorders>
              <w:top w:val="nil"/>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w:t>
            </w:r>
          </w:p>
        </w:tc>
        <w:tc>
          <w:tcPr>
            <w:tcW w:w="900" w:type="dxa"/>
            <w:tcBorders>
              <w:top w:val="nil"/>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800" w:type="dxa"/>
            <w:tcBorders>
              <w:top w:val="nil"/>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1000" w:type="dxa"/>
            <w:tcBorders>
              <w:top w:val="nil"/>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tcBorders>
              <w:top w:val="nil"/>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34" w:type="dxa"/>
            <w:tcBorders>
              <w:top w:val="nil"/>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69" w:type="dxa"/>
            <w:tcBorders>
              <w:top w:val="nil"/>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72</w:t>
            </w:r>
          </w:p>
        </w:tc>
      </w:tr>
      <w:tr w:rsidR="00D84007" w:rsidRPr="00913CB4">
        <w:tc>
          <w:tcPr>
            <w:tcW w:w="1100" w:type="dxa"/>
            <w:tcBorders>
              <w:top w:val="single" w:sz="4" w:space="0" w:color="auto"/>
              <w:bottom w:val="single" w:sz="12" w:space="0" w:color="auto"/>
            </w:tcBorders>
            <w:shd w:val="clear" w:color="auto" w:fill="auto"/>
          </w:tcPr>
          <w:p w:rsidR="00D84007" w:rsidRPr="00913CB4" w:rsidRDefault="00D84007">
            <w:pPr>
              <w:suppressAutoHyphens w:val="0"/>
              <w:spacing w:before="80" w:after="80" w:line="220" w:lineRule="exact"/>
              <w:ind w:firstLine="284"/>
              <w:rPr>
                <w:b/>
                <w:sz w:val="18"/>
                <w:lang w:val="fr-FR"/>
              </w:rPr>
            </w:pPr>
            <w:bookmarkStart w:id="15" w:name="_Hlk212036225"/>
            <w:r w:rsidRPr="00913CB4">
              <w:rPr>
                <w:b/>
                <w:sz w:val="18"/>
                <w:lang w:val="fr-FR"/>
              </w:rPr>
              <w:t>Total</w:t>
            </w:r>
            <w:bookmarkEnd w:id="15"/>
          </w:p>
        </w:tc>
        <w:tc>
          <w:tcPr>
            <w:tcW w:w="6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5 876</w:t>
            </w:r>
          </w:p>
        </w:tc>
        <w:tc>
          <w:tcPr>
            <w:tcW w:w="9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2 072</w:t>
            </w:r>
          </w:p>
        </w:tc>
        <w:tc>
          <w:tcPr>
            <w:tcW w:w="12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203</w:t>
            </w:r>
          </w:p>
        </w:tc>
        <w:tc>
          <w:tcPr>
            <w:tcW w:w="12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190</w:t>
            </w:r>
          </w:p>
        </w:tc>
        <w:tc>
          <w:tcPr>
            <w:tcW w:w="9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10</w:t>
            </w:r>
          </w:p>
        </w:tc>
        <w:tc>
          <w:tcPr>
            <w:tcW w:w="8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15</w:t>
            </w:r>
          </w:p>
        </w:tc>
        <w:tc>
          <w:tcPr>
            <w:tcW w:w="10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7</w:t>
            </w:r>
          </w:p>
        </w:tc>
        <w:tc>
          <w:tcPr>
            <w:tcW w:w="7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40</w:t>
            </w:r>
          </w:p>
        </w:tc>
        <w:tc>
          <w:tcPr>
            <w:tcW w:w="634"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33</w:t>
            </w:r>
          </w:p>
        </w:tc>
        <w:tc>
          <w:tcPr>
            <w:tcW w:w="569"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3 306</w:t>
            </w:r>
          </w:p>
        </w:tc>
      </w:tr>
    </w:tbl>
    <w:p w:rsidR="00D84007" w:rsidRPr="00913CB4" w:rsidRDefault="00D84007">
      <w:pPr>
        <w:pStyle w:val="H23G"/>
        <w:rPr>
          <w:lang w:val="fr-FR"/>
        </w:rPr>
      </w:pPr>
      <w:r>
        <w:rPr>
          <w:lang w:val="fr-FR"/>
        </w:rPr>
        <w:tab/>
      </w:r>
      <w:r>
        <w:rPr>
          <w:lang w:val="fr-FR"/>
        </w:rPr>
        <w:tab/>
      </w:r>
      <w:r w:rsidRPr="00913CB4">
        <w:rPr>
          <w:lang w:val="fr-FR"/>
        </w:rPr>
        <w:t>b)</w:t>
      </w:r>
      <w:r w:rsidRPr="00913CB4">
        <w:rPr>
          <w:lang w:val="fr-FR"/>
        </w:rPr>
        <w:tab/>
      </w:r>
      <w:r>
        <w:rPr>
          <w:lang w:val="fr-FR"/>
        </w:rPr>
        <w:t>Filles</w:t>
      </w:r>
    </w:p>
    <w:tbl>
      <w:tblPr>
        <w:tblW w:w="9546"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99"/>
        <w:gridCol w:w="601"/>
        <w:gridCol w:w="902"/>
        <w:gridCol w:w="1200"/>
        <w:gridCol w:w="1198"/>
        <w:gridCol w:w="800"/>
        <w:gridCol w:w="700"/>
        <w:gridCol w:w="1000"/>
        <w:gridCol w:w="844"/>
        <w:gridCol w:w="633"/>
        <w:gridCol w:w="569"/>
      </w:tblGrid>
      <w:tr w:rsidR="00D84007" w:rsidRPr="00913CB4">
        <w:trPr>
          <w:tblHeader/>
        </w:trPr>
        <w:tc>
          <w:tcPr>
            <w:tcW w:w="1099" w:type="dxa"/>
            <w:vMerge w:val="restart"/>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rPr>
                <w:i/>
                <w:sz w:val="16"/>
                <w:szCs w:val="16"/>
                <w:lang w:val="fr-FR"/>
              </w:rPr>
            </w:pPr>
            <w:r w:rsidRPr="00913CB4">
              <w:rPr>
                <w:i/>
                <w:sz w:val="16"/>
                <w:szCs w:val="16"/>
                <w:lang w:val="fr-FR"/>
              </w:rPr>
              <w:t>Age</w:t>
            </w:r>
          </w:p>
        </w:tc>
        <w:tc>
          <w:tcPr>
            <w:tcW w:w="601" w:type="dxa"/>
            <w:vMerge w:val="restart"/>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b/>
                <w:i/>
                <w:sz w:val="16"/>
                <w:szCs w:val="16"/>
                <w:lang w:val="fr-FR"/>
              </w:rPr>
            </w:pPr>
            <w:r w:rsidRPr="00913CB4">
              <w:rPr>
                <w:b/>
                <w:i/>
                <w:sz w:val="16"/>
                <w:szCs w:val="16"/>
                <w:lang w:val="fr-FR"/>
              </w:rPr>
              <w:t>Total</w:t>
            </w:r>
          </w:p>
        </w:tc>
        <w:tc>
          <w:tcPr>
            <w:tcW w:w="7846" w:type="dxa"/>
            <w:gridSpan w:val="9"/>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00" w:lineRule="exact"/>
              <w:jc w:val="center"/>
              <w:rPr>
                <w:i/>
                <w:sz w:val="16"/>
                <w:szCs w:val="16"/>
                <w:lang w:val="fr-FR"/>
              </w:rPr>
            </w:pPr>
            <w:r>
              <w:rPr>
                <w:i/>
                <w:sz w:val="16"/>
                <w:szCs w:val="16"/>
                <w:lang w:val="fr-FR"/>
              </w:rPr>
              <w:t>Motif</w:t>
            </w:r>
          </w:p>
        </w:tc>
      </w:tr>
      <w:tr w:rsidR="00D84007" w:rsidRPr="00913CB4">
        <w:trPr>
          <w:tblHeader/>
        </w:trPr>
        <w:tc>
          <w:tcPr>
            <w:tcW w:w="1099" w:type="dxa"/>
            <w:vMerge/>
            <w:tcBorders>
              <w:top w:val="nil"/>
              <w:bottom w:val="single" w:sz="12" w:space="0" w:color="auto"/>
            </w:tcBorders>
            <w:shd w:val="clear" w:color="auto" w:fill="auto"/>
            <w:vAlign w:val="bottom"/>
          </w:tcPr>
          <w:p w:rsidR="00D84007" w:rsidRPr="00913CB4" w:rsidRDefault="00D84007">
            <w:pPr>
              <w:suppressAutoHyphens w:val="0"/>
              <w:spacing w:before="80" w:after="80" w:line="220" w:lineRule="exact"/>
              <w:rPr>
                <w:i/>
                <w:sz w:val="16"/>
                <w:szCs w:val="16"/>
                <w:lang w:val="fr-FR"/>
              </w:rPr>
            </w:pPr>
          </w:p>
        </w:tc>
        <w:tc>
          <w:tcPr>
            <w:tcW w:w="601" w:type="dxa"/>
            <w:vMerge/>
            <w:tcBorders>
              <w:top w:val="nil"/>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i/>
                <w:sz w:val="16"/>
                <w:szCs w:val="16"/>
                <w:lang w:val="fr-FR"/>
              </w:rPr>
            </w:pPr>
          </w:p>
        </w:tc>
        <w:tc>
          <w:tcPr>
            <w:tcW w:w="902" w:type="dxa"/>
            <w:vMerge w:val="restart"/>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i/>
                <w:sz w:val="16"/>
                <w:szCs w:val="16"/>
                <w:lang w:val="fr-FR"/>
              </w:rPr>
            </w:pPr>
            <w:r>
              <w:rPr>
                <w:i/>
                <w:sz w:val="16"/>
                <w:szCs w:val="16"/>
                <w:lang w:val="fr-FR"/>
              </w:rPr>
              <w:t>Manque de volonté</w:t>
            </w:r>
          </w:p>
        </w:tc>
        <w:tc>
          <w:tcPr>
            <w:tcW w:w="1200" w:type="dxa"/>
            <w:vMerge w:val="restart"/>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i/>
                <w:sz w:val="16"/>
                <w:szCs w:val="16"/>
                <w:lang w:val="fr-FR"/>
              </w:rPr>
            </w:pPr>
            <w:r>
              <w:rPr>
                <w:i/>
                <w:sz w:val="16"/>
                <w:szCs w:val="16"/>
                <w:lang w:val="fr-FR"/>
              </w:rPr>
              <w:t>Situation socioéconomique défavorable</w:t>
            </w:r>
            <w:r w:rsidRPr="00913CB4">
              <w:rPr>
                <w:i/>
                <w:sz w:val="16"/>
                <w:szCs w:val="16"/>
                <w:lang w:val="fr-FR"/>
              </w:rPr>
              <w:t xml:space="preserve"> </w:t>
            </w:r>
          </w:p>
        </w:tc>
        <w:tc>
          <w:tcPr>
            <w:tcW w:w="1198" w:type="dxa"/>
            <w:vMerge w:val="restart"/>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i/>
                <w:sz w:val="16"/>
                <w:szCs w:val="16"/>
                <w:lang w:val="fr-FR"/>
              </w:rPr>
            </w:pPr>
            <w:r>
              <w:rPr>
                <w:i/>
                <w:sz w:val="16"/>
                <w:szCs w:val="16"/>
                <w:lang w:val="fr-FR"/>
              </w:rPr>
              <w:t>Parents s’abstiennent /refusent d’envoyer les enfants à l’école</w:t>
            </w:r>
          </w:p>
        </w:tc>
        <w:tc>
          <w:tcPr>
            <w:tcW w:w="3977" w:type="dxa"/>
            <w:gridSpan w:val="5"/>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center"/>
              <w:rPr>
                <w:i/>
                <w:sz w:val="16"/>
                <w:szCs w:val="16"/>
                <w:lang w:val="fr-FR"/>
              </w:rPr>
            </w:pPr>
            <w:r>
              <w:rPr>
                <w:i/>
                <w:sz w:val="16"/>
                <w:szCs w:val="16"/>
                <w:lang w:val="fr-FR"/>
              </w:rPr>
              <w:t>Handicap</w:t>
            </w:r>
          </w:p>
        </w:tc>
        <w:tc>
          <w:tcPr>
            <w:tcW w:w="569" w:type="dxa"/>
            <w:vMerge w:val="restart"/>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i/>
                <w:sz w:val="16"/>
                <w:szCs w:val="16"/>
                <w:lang w:val="fr-FR"/>
              </w:rPr>
            </w:pPr>
            <w:r>
              <w:rPr>
                <w:i/>
                <w:sz w:val="16"/>
                <w:szCs w:val="16"/>
                <w:lang w:val="fr-FR"/>
              </w:rPr>
              <w:t>Autres</w:t>
            </w:r>
          </w:p>
        </w:tc>
      </w:tr>
      <w:tr w:rsidR="00D84007" w:rsidRPr="00913CB4">
        <w:trPr>
          <w:tblHeader/>
        </w:trPr>
        <w:tc>
          <w:tcPr>
            <w:tcW w:w="1099" w:type="dxa"/>
            <w:vMerge/>
            <w:tcBorders>
              <w:top w:val="nil"/>
              <w:bottom w:val="single" w:sz="12" w:space="0" w:color="auto"/>
            </w:tcBorders>
            <w:shd w:val="clear" w:color="auto" w:fill="auto"/>
            <w:vAlign w:val="bottom"/>
          </w:tcPr>
          <w:p w:rsidR="00D84007" w:rsidRPr="00913CB4" w:rsidRDefault="00D84007">
            <w:pPr>
              <w:suppressAutoHyphens w:val="0"/>
              <w:spacing w:before="80" w:after="80" w:line="220" w:lineRule="exact"/>
              <w:rPr>
                <w:i/>
                <w:sz w:val="16"/>
                <w:szCs w:val="16"/>
                <w:lang w:val="fr-FR"/>
              </w:rPr>
            </w:pPr>
          </w:p>
        </w:tc>
        <w:tc>
          <w:tcPr>
            <w:tcW w:w="601" w:type="dxa"/>
            <w:vMerge/>
            <w:tcBorders>
              <w:top w:val="nil"/>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i/>
                <w:sz w:val="16"/>
                <w:szCs w:val="16"/>
                <w:lang w:val="fr-FR"/>
              </w:rPr>
            </w:pPr>
          </w:p>
        </w:tc>
        <w:tc>
          <w:tcPr>
            <w:tcW w:w="902" w:type="dxa"/>
            <w:vMerge/>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i/>
                <w:sz w:val="16"/>
                <w:szCs w:val="16"/>
                <w:lang w:val="fr-FR"/>
              </w:rPr>
            </w:pPr>
          </w:p>
        </w:tc>
        <w:tc>
          <w:tcPr>
            <w:tcW w:w="1200" w:type="dxa"/>
            <w:vMerge/>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i/>
                <w:sz w:val="16"/>
                <w:szCs w:val="16"/>
                <w:lang w:val="fr-FR"/>
              </w:rPr>
            </w:pPr>
          </w:p>
        </w:tc>
        <w:tc>
          <w:tcPr>
            <w:tcW w:w="1198" w:type="dxa"/>
            <w:vMerge/>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i/>
                <w:sz w:val="16"/>
                <w:szCs w:val="16"/>
                <w:lang w:val="fr-FR"/>
              </w:rPr>
            </w:pPr>
          </w:p>
        </w:tc>
        <w:tc>
          <w:tcPr>
            <w:tcW w:w="8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i/>
                <w:sz w:val="16"/>
                <w:szCs w:val="16"/>
                <w:lang w:val="fr-FR"/>
              </w:rPr>
            </w:pPr>
            <w:r>
              <w:rPr>
                <w:i/>
                <w:sz w:val="16"/>
                <w:szCs w:val="16"/>
                <w:lang w:val="fr-FR"/>
              </w:rPr>
              <w:t>Troubles auditifs</w:t>
            </w:r>
          </w:p>
        </w:tc>
        <w:tc>
          <w:tcPr>
            <w:tcW w:w="7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i/>
                <w:sz w:val="16"/>
                <w:szCs w:val="16"/>
                <w:lang w:val="fr-FR"/>
              </w:rPr>
            </w:pPr>
            <w:r>
              <w:rPr>
                <w:i/>
                <w:sz w:val="16"/>
                <w:szCs w:val="16"/>
                <w:lang w:val="fr-FR"/>
              </w:rPr>
              <w:t>Troubles visuels</w:t>
            </w:r>
          </w:p>
        </w:tc>
        <w:tc>
          <w:tcPr>
            <w:tcW w:w="10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i/>
                <w:sz w:val="16"/>
                <w:szCs w:val="16"/>
                <w:lang w:val="fr-FR"/>
              </w:rPr>
            </w:pPr>
            <w:r>
              <w:rPr>
                <w:i/>
                <w:sz w:val="16"/>
                <w:szCs w:val="16"/>
                <w:lang w:val="fr-FR"/>
              </w:rPr>
              <w:t>Troubles musculo-squelettiques</w:t>
            </w:r>
          </w:p>
        </w:tc>
        <w:tc>
          <w:tcPr>
            <w:tcW w:w="844"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i/>
                <w:sz w:val="16"/>
                <w:szCs w:val="16"/>
                <w:lang w:val="fr-FR"/>
              </w:rPr>
            </w:pPr>
            <w:r>
              <w:rPr>
                <w:i/>
                <w:sz w:val="16"/>
                <w:szCs w:val="16"/>
                <w:lang w:val="fr-FR"/>
              </w:rPr>
              <w:t>Débilité mentale</w:t>
            </w:r>
          </w:p>
        </w:tc>
        <w:tc>
          <w:tcPr>
            <w:tcW w:w="633"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i/>
                <w:sz w:val="16"/>
                <w:szCs w:val="16"/>
                <w:lang w:val="fr-FR"/>
              </w:rPr>
            </w:pPr>
            <w:r>
              <w:rPr>
                <w:i/>
                <w:sz w:val="16"/>
                <w:szCs w:val="16"/>
                <w:lang w:val="fr-FR"/>
              </w:rPr>
              <w:t>Autres</w:t>
            </w:r>
          </w:p>
        </w:tc>
        <w:tc>
          <w:tcPr>
            <w:tcW w:w="569" w:type="dxa"/>
            <w:vMerge/>
            <w:tcBorders>
              <w:top w:val="nil"/>
              <w:bottom w:val="single" w:sz="12" w:space="0" w:color="auto"/>
            </w:tcBorders>
            <w:shd w:val="clear" w:color="auto" w:fill="auto"/>
            <w:vAlign w:val="bottom"/>
          </w:tcPr>
          <w:p w:rsidR="00D84007" w:rsidRPr="00913CB4" w:rsidRDefault="00D84007">
            <w:pPr>
              <w:suppressAutoHyphens w:val="0"/>
              <w:spacing w:before="80" w:after="80" w:line="220" w:lineRule="exact"/>
              <w:jc w:val="right"/>
              <w:rPr>
                <w:i/>
                <w:sz w:val="16"/>
                <w:szCs w:val="16"/>
                <w:lang w:val="fr-FR"/>
              </w:rPr>
            </w:pPr>
          </w:p>
        </w:tc>
      </w:tr>
      <w:tr w:rsidR="00D84007" w:rsidRPr="00913CB4">
        <w:tc>
          <w:tcPr>
            <w:tcW w:w="1099" w:type="dxa"/>
            <w:tcBorders>
              <w:top w:val="single" w:sz="12" w:space="0" w:color="auto"/>
            </w:tcBorders>
            <w:shd w:val="clear" w:color="auto" w:fill="auto"/>
          </w:tcPr>
          <w:p w:rsidR="00D84007" w:rsidRPr="00913CB4" w:rsidRDefault="00D84007">
            <w:pPr>
              <w:suppressAutoHyphens w:val="0"/>
              <w:spacing w:before="40" w:after="40" w:line="220" w:lineRule="exact"/>
              <w:rPr>
                <w:sz w:val="18"/>
                <w:lang w:val="fr-FR"/>
              </w:rPr>
            </w:pPr>
            <w:r>
              <w:rPr>
                <w:sz w:val="18"/>
                <w:lang w:val="fr-FR"/>
              </w:rPr>
              <w:t>Moins de</w:t>
            </w:r>
            <w:r w:rsidRPr="00913CB4">
              <w:rPr>
                <w:sz w:val="18"/>
                <w:lang w:val="fr-FR"/>
              </w:rPr>
              <w:t xml:space="preserve"> 6</w:t>
            </w:r>
            <w:r>
              <w:rPr>
                <w:sz w:val="18"/>
                <w:lang w:val="fr-FR"/>
              </w:rPr>
              <w:t xml:space="preserve"> ans</w:t>
            </w:r>
          </w:p>
        </w:tc>
        <w:tc>
          <w:tcPr>
            <w:tcW w:w="601"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w:t>
            </w:r>
          </w:p>
        </w:tc>
        <w:tc>
          <w:tcPr>
            <w:tcW w:w="902"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12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1198"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10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44"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33"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69"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r>
      <w:tr w:rsidR="00D84007" w:rsidRPr="00913CB4">
        <w:tc>
          <w:tcPr>
            <w:tcW w:w="1099"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6</w:t>
            </w:r>
            <w:r>
              <w:rPr>
                <w:sz w:val="18"/>
                <w:lang w:val="fr-FR"/>
              </w:rPr>
              <w:t xml:space="preserve"> ans</w:t>
            </w:r>
          </w:p>
        </w:tc>
        <w:tc>
          <w:tcPr>
            <w:tcW w:w="60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110</w:t>
            </w:r>
          </w:p>
        </w:tc>
        <w:tc>
          <w:tcPr>
            <w:tcW w:w="90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36</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1198"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15</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10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84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63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56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51</w:t>
            </w:r>
          </w:p>
        </w:tc>
      </w:tr>
      <w:tr w:rsidR="00D84007" w:rsidRPr="00913CB4">
        <w:tc>
          <w:tcPr>
            <w:tcW w:w="1099"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7</w:t>
            </w:r>
            <w:r>
              <w:rPr>
                <w:sz w:val="18"/>
                <w:lang w:val="fr-FR"/>
              </w:rPr>
              <w:t xml:space="preserve"> ans</w:t>
            </w:r>
          </w:p>
        </w:tc>
        <w:tc>
          <w:tcPr>
            <w:tcW w:w="60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119</w:t>
            </w:r>
          </w:p>
        </w:tc>
        <w:tc>
          <w:tcPr>
            <w:tcW w:w="90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39</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1198"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10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4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63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56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73</w:t>
            </w:r>
          </w:p>
        </w:tc>
      </w:tr>
      <w:tr w:rsidR="00D84007" w:rsidRPr="00913CB4">
        <w:tc>
          <w:tcPr>
            <w:tcW w:w="1099"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8</w:t>
            </w:r>
            <w:r>
              <w:rPr>
                <w:sz w:val="18"/>
                <w:lang w:val="fr-FR"/>
              </w:rPr>
              <w:t xml:space="preserve"> ans</w:t>
            </w:r>
          </w:p>
        </w:tc>
        <w:tc>
          <w:tcPr>
            <w:tcW w:w="60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133</w:t>
            </w:r>
          </w:p>
        </w:tc>
        <w:tc>
          <w:tcPr>
            <w:tcW w:w="90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52</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w:t>
            </w:r>
          </w:p>
        </w:tc>
        <w:tc>
          <w:tcPr>
            <w:tcW w:w="1198"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10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84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63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6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69</w:t>
            </w:r>
          </w:p>
        </w:tc>
      </w:tr>
      <w:tr w:rsidR="00D84007" w:rsidRPr="00913CB4">
        <w:tc>
          <w:tcPr>
            <w:tcW w:w="1099"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9</w:t>
            </w:r>
            <w:r>
              <w:rPr>
                <w:sz w:val="18"/>
                <w:lang w:val="fr-FR"/>
              </w:rPr>
              <w:t xml:space="preserve"> ans</w:t>
            </w:r>
          </w:p>
        </w:tc>
        <w:tc>
          <w:tcPr>
            <w:tcW w:w="60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137</w:t>
            </w:r>
          </w:p>
        </w:tc>
        <w:tc>
          <w:tcPr>
            <w:tcW w:w="90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43</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1198"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10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4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3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6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87</w:t>
            </w:r>
          </w:p>
        </w:tc>
      </w:tr>
      <w:tr w:rsidR="00D84007" w:rsidRPr="00913CB4">
        <w:tc>
          <w:tcPr>
            <w:tcW w:w="1099"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10</w:t>
            </w:r>
            <w:r>
              <w:rPr>
                <w:sz w:val="18"/>
                <w:lang w:val="fr-FR"/>
              </w:rPr>
              <w:t xml:space="preserve"> ans</w:t>
            </w:r>
          </w:p>
        </w:tc>
        <w:tc>
          <w:tcPr>
            <w:tcW w:w="60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169</w:t>
            </w:r>
          </w:p>
        </w:tc>
        <w:tc>
          <w:tcPr>
            <w:tcW w:w="90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47</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14</w:t>
            </w:r>
          </w:p>
        </w:tc>
        <w:tc>
          <w:tcPr>
            <w:tcW w:w="1198"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10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4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3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56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104</w:t>
            </w:r>
          </w:p>
        </w:tc>
      </w:tr>
      <w:tr w:rsidR="00D84007" w:rsidRPr="00913CB4">
        <w:tc>
          <w:tcPr>
            <w:tcW w:w="1099"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11</w:t>
            </w:r>
            <w:r>
              <w:rPr>
                <w:sz w:val="18"/>
                <w:lang w:val="fr-FR"/>
              </w:rPr>
              <w:t xml:space="preserve"> ans</w:t>
            </w:r>
          </w:p>
        </w:tc>
        <w:tc>
          <w:tcPr>
            <w:tcW w:w="60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169</w:t>
            </w:r>
          </w:p>
        </w:tc>
        <w:tc>
          <w:tcPr>
            <w:tcW w:w="90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45</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w:t>
            </w:r>
          </w:p>
        </w:tc>
        <w:tc>
          <w:tcPr>
            <w:tcW w:w="1198"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10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84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3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6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109</w:t>
            </w:r>
          </w:p>
        </w:tc>
      </w:tr>
      <w:tr w:rsidR="00D84007" w:rsidRPr="00913CB4">
        <w:tc>
          <w:tcPr>
            <w:tcW w:w="1099"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12</w:t>
            </w:r>
            <w:r>
              <w:rPr>
                <w:sz w:val="18"/>
                <w:lang w:val="fr-FR"/>
              </w:rPr>
              <w:t xml:space="preserve"> ans</w:t>
            </w:r>
          </w:p>
        </w:tc>
        <w:tc>
          <w:tcPr>
            <w:tcW w:w="60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159</w:t>
            </w:r>
          </w:p>
        </w:tc>
        <w:tc>
          <w:tcPr>
            <w:tcW w:w="90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47</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1198"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10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4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3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6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106</w:t>
            </w:r>
          </w:p>
        </w:tc>
      </w:tr>
      <w:tr w:rsidR="00D84007" w:rsidRPr="00913CB4">
        <w:tc>
          <w:tcPr>
            <w:tcW w:w="1099"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13</w:t>
            </w:r>
            <w:r>
              <w:rPr>
                <w:sz w:val="18"/>
                <w:lang w:val="fr-FR"/>
              </w:rPr>
              <w:t xml:space="preserve"> ans</w:t>
            </w:r>
          </w:p>
        </w:tc>
        <w:tc>
          <w:tcPr>
            <w:tcW w:w="60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201</w:t>
            </w:r>
          </w:p>
        </w:tc>
        <w:tc>
          <w:tcPr>
            <w:tcW w:w="90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60</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w:t>
            </w:r>
          </w:p>
        </w:tc>
        <w:tc>
          <w:tcPr>
            <w:tcW w:w="1198"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10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4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3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6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132</w:t>
            </w:r>
          </w:p>
        </w:tc>
      </w:tr>
      <w:tr w:rsidR="00D84007" w:rsidRPr="00913CB4">
        <w:tc>
          <w:tcPr>
            <w:tcW w:w="1099"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14</w:t>
            </w:r>
            <w:r>
              <w:rPr>
                <w:sz w:val="18"/>
                <w:lang w:val="fr-FR"/>
              </w:rPr>
              <w:t xml:space="preserve"> ans</w:t>
            </w:r>
          </w:p>
        </w:tc>
        <w:tc>
          <w:tcPr>
            <w:tcW w:w="60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248</w:t>
            </w:r>
          </w:p>
        </w:tc>
        <w:tc>
          <w:tcPr>
            <w:tcW w:w="90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80</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1198"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10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4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63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56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156</w:t>
            </w:r>
          </w:p>
        </w:tc>
      </w:tr>
      <w:tr w:rsidR="00D84007" w:rsidRPr="00913CB4">
        <w:tc>
          <w:tcPr>
            <w:tcW w:w="1099"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15</w:t>
            </w:r>
            <w:r>
              <w:rPr>
                <w:sz w:val="18"/>
                <w:lang w:val="fr-FR"/>
              </w:rPr>
              <w:t xml:space="preserve"> ans</w:t>
            </w:r>
          </w:p>
        </w:tc>
        <w:tc>
          <w:tcPr>
            <w:tcW w:w="60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381</w:t>
            </w:r>
          </w:p>
        </w:tc>
        <w:tc>
          <w:tcPr>
            <w:tcW w:w="90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151</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1198"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19</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10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4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3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56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204</w:t>
            </w:r>
          </w:p>
        </w:tc>
      </w:tr>
      <w:tr w:rsidR="00D84007" w:rsidRPr="00913CB4">
        <w:tc>
          <w:tcPr>
            <w:tcW w:w="1099"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16</w:t>
            </w:r>
            <w:r>
              <w:rPr>
                <w:sz w:val="18"/>
                <w:lang w:val="fr-FR"/>
              </w:rPr>
              <w:t xml:space="preserve"> ans</w:t>
            </w:r>
          </w:p>
        </w:tc>
        <w:tc>
          <w:tcPr>
            <w:tcW w:w="60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371</w:t>
            </w:r>
          </w:p>
        </w:tc>
        <w:tc>
          <w:tcPr>
            <w:tcW w:w="90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128</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w:t>
            </w:r>
          </w:p>
        </w:tc>
        <w:tc>
          <w:tcPr>
            <w:tcW w:w="1198"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14</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10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4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3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56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217</w:t>
            </w:r>
          </w:p>
        </w:tc>
      </w:tr>
      <w:tr w:rsidR="00D84007" w:rsidRPr="00913CB4">
        <w:tc>
          <w:tcPr>
            <w:tcW w:w="1099"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17</w:t>
            </w:r>
            <w:r>
              <w:rPr>
                <w:sz w:val="18"/>
                <w:lang w:val="fr-FR"/>
              </w:rPr>
              <w:t xml:space="preserve"> ans</w:t>
            </w:r>
          </w:p>
        </w:tc>
        <w:tc>
          <w:tcPr>
            <w:tcW w:w="60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105</w:t>
            </w:r>
          </w:p>
        </w:tc>
        <w:tc>
          <w:tcPr>
            <w:tcW w:w="90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60</w:t>
            </w:r>
          </w:p>
        </w:tc>
        <w:tc>
          <w:tcPr>
            <w:tcW w:w="12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w:t>
            </w:r>
          </w:p>
        </w:tc>
        <w:tc>
          <w:tcPr>
            <w:tcW w:w="1198"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10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4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3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56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37</w:t>
            </w:r>
          </w:p>
        </w:tc>
      </w:tr>
      <w:tr w:rsidR="00D84007" w:rsidRPr="00913CB4">
        <w:tc>
          <w:tcPr>
            <w:tcW w:w="1099" w:type="dxa"/>
            <w:tcBorders>
              <w:bottom w:val="single" w:sz="4" w:space="0" w:color="auto"/>
            </w:tcBorders>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 xml:space="preserve">18 </w:t>
            </w:r>
            <w:r>
              <w:rPr>
                <w:sz w:val="18"/>
                <w:lang w:val="fr-FR"/>
              </w:rPr>
              <w:t>et plus</w:t>
            </w:r>
          </w:p>
        </w:tc>
        <w:tc>
          <w:tcPr>
            <w:tcW w:w="601"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36</w:t>
            </w:r>
          </w:p>
        </w:tc>
        <w:tc>
          <w:tcPr>
            <w:tcW w:w="902"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w:t>
            </w:r>
          </w:p>
        </w:tc>
        <w:tc>
          <w:tcPr>
            <w:tcW w:w="120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1198"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w:t>
            </w:r>
          </w:p>
        </w:tc>
        <w:tc>
          <w:tcPr>
            <w:tcW w:w="80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100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44"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33"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69"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20</w:t>
            </w:r>
          </w:p>
        </w:tc>
      </w:tr>
      <w:tr w:rsidR="00D84007" w:rsidRPr="00913CB4">
        <w:tc>
          <w:tcPr>
            <w:tcW w:w="1099" w:type="dxa"/>
            <w:tcBorders>
              <w:top w:val="single" w:sz="4" w:space="0" w:color="auto"/>
              <w:bottom w:val="single" w:sz="12" w:space="0" w:color="auto"/>
            </w:tcBorders>
            <w:shd w:val="clear" w:color="auto" w:fill="auto"/>
          </w:tcPr>
          <w:p w:rsidR="00D84007" w:rsidRPr="00913CB4" w:rsidRDefault="00D84007">
            <w:pPr>
              <w:suppressAutoHyphens w:val="0"/>
              <w:spacing w:before="80" w:after="80" w:line="220" w:lineRule="exact"/>
              <w:ind w:firstLine="284"/>
              <w:rPr>
                <w:b/>
                <w:sz w:val="18"/>
                <w:lang w:val="fr-FR"/>
              </w:rPr>
            </w:pPr>
            <w:r w:rsidRPr="00913CB4">
              <w:rPr>
                <w:b/>
                <w:sz w:val="18"/>
                <w:lang w:val="fr-FR"/>
              </w:rPr>
              <w:t>Total</w:t>
            </w:r>
          </w:p>
        </w:tc>
        <w:tc>
          <w:tcPr>
            <w:tcW w:w="601"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2 339</w:t>
            </w:r>
          </w:p>
        </w:tc>
        <w:tc>
          <w:tcPr>
            <w:tcW w:w="902"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794</w:t>
            </w:r>
          </w:p>
        </w:tc>
        <w:tc>
          <w:tcPr>
            <w:tcW w:w="12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68</w:t>
            </w:r>
          </w:p>
        </w:tc>
        <w:tc>
          <w:tcPr>
            <w:tcW w:w="1198"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77</w:t>
            </w:r>
          </w:p>
        </w:tc>
        <w:tc>
          <w:tcPr>
            <w:tcW w:w="8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3</w:t>
            </w:r>
          </w:p>
        </w:tc>
        <w:tc>
          <w:tcPr>
            <w:tcW w:w="7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9</w:t>
            </w:r>
          </w:p>
        </w:tc>
        <w:tc>
          <w:tcPr>
            <w:tcW w:w="10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5</w:t>
            </w:r>
          </w:p>
        </w:tc>
        <w:tc>
          <w:tcPr>
            <w:tcW w:w="844"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6</w:t>
            </w:r>
          </w:p>
        </w:tc>
        <w:tc>
          <w:tcPr>
            <w:tcW w:w="633"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11</w:t>
            </w:r>
          </w:p>
        </w:tc>
        <w:tc>
          <w:tcPr>
            <w:tcW w:w="569"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1 366</w:t>
            </w:r>
          </w:p>
        </w:tc>
      </w:tr>
    </w:tbl>
    <w:p w:rsidR="00D84007" w:rsidRPr="00913CB4" w:rsidRDefault="00D84007">
      <w:pPr>
        <w:pStyle w:val="H23G"/>
        <w:rPr>
          <w:lang w:val="fr-FR"/>
        </w:rPr>
      </w:pPr>
      <w:r>
        <w:rPr>
          <w:lang w:val="fr-FR"/>
        </w:rPr>
        <w:tab/>
      </w:r>
      <w:r>
        <w:rPr>
          <w:lang w:val="fr-FR"/>
        </w:rPr>
        <w:tab/>
        <w:t>Inscription des élèves</w:t>
      </w:r>
      <w:r w:rsidRPr="00913CB4">
        <w:rPr>
          <w:lang w:val="fr-FR"/>
        </w:rPr>
        <w:t xml:space="preserve"> </w:t>
      </w:r>
      <w:r>
        <w:rPr>
          <w:lang w:val="fr-FR"/>
        </w:rPr>
        <w:t>dans les établissements d’enseignement général</w:t>
      </w:r>
      <w:r w:rsidRPr="00913CB4">
        <w:rPr>
          <w:lang w:val="fr-FR"/>
        </w:rPr>
        <w:t xml:space="preserve"> </w:t>
      </w:r>
      <w:r>
        <w:rPr>
          <w:lang w:val="fr-FR"/>
        </w:rPr>
        <w:t>par sexe</w:t>
      </w:r>
      <w:r w:rsidRPr="00913CB4">
        <w:rPr>
          <w:lang w:val="fr-FR"/>
        </w:rPr>
        <w:t>, 2003</w:t>
      </w:r>
      <w:r>
        <w:rPr>
          <w:lang w:val="fr-FR"/>
        </w:rPr>
        <w:t>-</w:t>
      </w:r>
      <w:r w:rsidRPr="00913CB4">
        <w:rPr>
          <w:lang w:val="fr-FR"/>
        </w:rPr>
        <w:t>2008 (</w:t>
      </w:r>
      <w:r>
        <w:rPr>
          <w:lang w:val="fr-FR"/>
        </w:rPr>
        <w:t>%</w:t>
      </w:r>
      <w:r w:rsidRPr="00913CB4">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66"/>
        <w:gridCol w:w="1830"/>
        <w:gridCol w:w="2237"/>
        <w:gridCol w:w="2237"/>
      </w:tblGrid>
      <w:tr w:rsidR="00D84007" w:rsidRPr="00913CB4">
        <w:trPr>
          <w:tblHeader/>
        </w:trPr>
        <w:tc>
          <w:tcPr>
            <w:tcW w:w="1066"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rPr>
                <w:i/>
                <w:sz w:val="16"/>
                <w:lang w:val="fr-FR"/>
              </w:rPr>
            </w:pPr>
          </w:p>
        </w:tc>
        <w:tc>
          <w:tcPr>
            <w:tcW w:w="1830"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i/>
                <w:sz w:val="16"/>
                <w:lang w:val="fr-FR"/>
              </w:rPr>
            </w:pPr>
            <w:r w:rsidRPr="00913CB4">
              <w:rPr>
                <w:i/>
                <w:sz w:val="16"/>
                <w:lang w:val="fr-FR"/>
              </w:rPr>
              <w:t>Total</w:t>
            </w:r>
          </w:p>
        </w:tc>
        <w:tc>
          <w:tcPr>
            <w:tcW w:w="2237"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i/>
                <w:sz w:val="16"/>
                <w:lang w:val="fr-FR"/>
              </w:rPr>
            </w:pPr>
            <w:r>
              <w:rPr>
                <w:i/>
                <w:sz w:val="16"/>
                <w:lang w:val="fr-FR"/>
              </w:rPr>
              <w:t>Filles</w:t>
            </w:r>
          </w:p>
        </w:tc>
        <w:tc>
          <w:tcPr>
            <w:tcW w:w="2237"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i/>
                <w:sz w:val="16"/>
                <w:lang w:val="fr-FR"/>
              </w:rPr>
            </w:pPr>
            <w:r>
              <w:rPr>
                <w:i/>
                <w:sz w:val="16"/>
                <w:lang w:val="fr-FR"/>
              </w:rPr>
              <w:t>Garçons</w:t>
            </w:r>
          </w:p>
        </w:tc>
      </w:tr>
      <w:tr w:rsidR="00D84007" w:rsidRPr="00913CB4">
        <w:tc>
          <w:tcPr>
            <w:tcW w:w="1066" w:type="dxa"/>
            <w:tcBorders>
              <w:top w:val="single" w:sz="12" w:space="0" w:color="auto"/>
              <w:bottom w:val="nil"/>
            </w:tcBorders>
            <w:shd w:val="clear" w:color="auto" w:fill="auto"/>
          </w:tcPr>
          <w:p w:rsidR="00D84007" w:rsidRPr="00913CB4" w:rsidRDefault="00D84007">
            <w:pPr>
              <w:keepNext/>
              <w:keepLines/>
              <w:suppressAutoHyphens w:val="0"/>
              <w:spacing w:before="40" w:after="40" w:line="220" w:lineRule="exact"/>
              <w:rPr>
                <w:sz w:val="18"/>
                <w:lang w:val="fr-FR"/>
              </w:rPr>
            </w:pPr>
            <w:r w:rsidRPr="00913CB4">
              <w:rPr>
                <w:sz w:val="18"/>
                <w:lang w:val="fr-FR"/>
              </w:rPr>
              <w:t>2003</w:t>
            </w:r>
          </w:p>
        </w:tc>
        <w:tc>
          <w:tcPr>
            <w:tcW w:w="1830" w:type="dxa"/>
            <w:tcBorders>
              <w:top w:val="single" w:sz="12" w:space="0" w:color="auto"/>
              <w:bottom w:val="nil"/>
            </w:tcBorders>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Pr>
                <w:b/>
                <w:sz w:val="18"/>
                <w:lang w:val="fr-FR"/>
              </w:rPr>
              <w:t>93,</w:t>
            </w:r>
            <w:r w:rsidRPr="00913CB4">
              <w:rPr>
                <w:b/>
                <w:sz w:val="18"/>
                <w:lang w:val="fr-FR"/>
              </w:rPr>
              <w:t>9</w:t>
            </w:r>
          </w:p>
        </w:tc>
        <w:tc>
          <w:tcPr>
            <w:tcW w:w="2237" w:type="dxa"/>
            <w:tcBorders>
              <w:top w:val="single" w:sz="12" w:space="0" w:color="auto"/>
              <w:bottom w:val="nil"/>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Pr>
                <w:sz w:val="18"/>
                <w:lang w:val="fr-FR"/>
              </w:rPr>
              <w:t>94,</w:t>
            </w:r>
            <w:r w:rsidRPr="00913CB4">
              <w:rPr>
                <w:sz w:val="18"/>
                <w:lang w:val="fr-FR"/>
              </w:rPr>
              <w:t>5</w:t>
            </w:r>
          </w:p>
        </w:tc>
        <w:tc>
          <w:tcPr>
            <w:tcW w:w="2237" w:type="dxa"/>
            <w:tcBorders>
              <w:top w:val="single" w:sz="12" w:space="0" w:color="auto"/>
              <w:bottom w:val="nil"/>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Pr>
                <w:sz w:val="18"/>
                <w:lang w:val="fr-FR"/>
              </w:rPr>
              <w:t>93,</w:t>
            </w:r>
            <w:r w:rsidRPr="00913CB4">
              <w:rPr>
                <w:sz w:val="18"/>
                <w:lang w:val="fr-FR"/>
              </w:rPr>
              <w:t>3</w:t>
            </w:r>
          </w:p>
        </w:tc>
      </w:tr>
      <w:tr w:rsidR="00D84007" w:rsidRPr="00913CB4">
        <w:tc>
          <w:tcPr>
            <w:tcW w:w="1066" w:type="dxa"/>
            <w:tcBorders>
              <w:top w:val="nil"/>
              <w:bottom w:val="nil"/>
            </w:tcBorders>
            <w:shd w:val="clear" w:color="auto" w:fill="auto"/>
          </w:tcPr>
          <w:p w:rsidR="00D84007" w:rsidRPr="00913CB4" w:rsidRDefault="00D84007">
            <w:pPr>
              <w:keepNext/>
              <w:keepLines/>
              <w:suppressAutoHyphens w:val="0"/>
              <w:spacing w:before="40" w:after="40" w:line="220" w:lineRule="exact"/>
              <w:rPr>
                <w:sz w:val="18"/>
                <w:lang w:val="fr-FR"/>
              </w:rPr>
            </w:pPr>
            <w:r w:rsidRPr="00913CB4">
              <w:rPr>
                <w:sz w:val="18"/>
                <w:lang w:val="fr-FR"/>
              </w:rPr>
              <w:t>2004</w:t>
            </w:r>
          </w:p>
        </w:tc>
        <w:tc>
          <w:tcPr>
            <w:tcW w:w="1830" w:type="dxa"/>
            <w:tcBorders>
              <w:top w:val="nil"/>
              <w:bottom w:val="nil"/>
            </w:tcBorders>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90</w:t>
            </w:r>
            <w:r>
              <w:rPr>
                <w:b/>
                <w:sz w:val="18"/>
                <w:lang w:val="fr-FR"/>
              </w:rPr>
              <w:t>,</w:t>
            </w:r>
            <w:r w:rsidRPr="00913CB4">
              <w:rPr>
                <w:b/>
                <w:sz w:val="18"/>
                <w:lang w:val="fr-FR"/>
              </w:rPr>
              <w:t>0</w:t>
            </w:r>
          </w:p>
        </w:tc>
        <w:tc>
          <w:tcPr>
            <w:tcW w:w="2237" w:type="dxa"/>
            <w:tcBorders>
              <w:top w:val="nil"/>
              <w:bottom w:val="nil"/>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Pr>
                <w:sz w:val="18"/>
                <w:lang w:val="fr-FR"/>
              </w:rPr>
              <w:t>91,</w:t>
            </w:r>
            <w:r w:rsidRPr="00913CB4">
              <w:rPr>
                <w:sz w:val="18"/>
                <w:lang w:val="fr-FR"/>
              </w:rPr>
              <w:t>0</w:t>
            </w:r>
          </w:p>
        </w:tc>
        <w:tc>
          <w:tcPr>
            <w:tcW w:w="2237" w:type="dxa"/>
            <w:tcBorders>
              <w:top w:val="nil"/>
              <w:bottom w:val="nil"/>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Pr>
                <w:sz w:val="18"/>
                <w:lang w:val="fr-FR"/>
              </w:rPr>
              <w:t>89,</w:t>
            </w:r>
            <w:r w:rsidRPr="00913CB4">
              <w:rPr>
                <w:sz w:val="18"/>
                <w:lang w:val="fr-FR"/>
              </w:rPr>
              <w:t>1</w:t>
            </w:r>
          </w:p>
        </w:tc>
      </w:tr>
      <w:tr w:rsidR="00D84007" w:rsidRPr="00913CB4">
        <w:tc>
          <w:tcPr>
            <w:tcW w:w="1066" w:type="dxa"/>
            <w:tcBorders>
              <w:top w:val="nil"/>
            </w:tcBorders>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2005</w:t>
            </w:r>
          </w:p>
        </w:tc>
        <w:tc>
          <w:tcPr>
            <w:tcW w:w="1830" w:type="dxa"/>
            <w:tcBorders>
              <w:top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Pr>
                <w:b/>
                <w:sz w:val="18"/>
                <w:lang w:val="fr-FR"/>
              </w:rPr>
              <w:t>91,</w:t>
            </w:r>
            <w:r w:rsidRPr="00913CB4">
              <w:rPr>
                <w:b/>
                <w:sz w:val="18"/>
                <w:lang w:val="fr-FR"/>
              </w:rPr>
              <w:t>8</w:t>
            </w:r>
          </w:p>
        </w:tc>
        <w:tc>
          <w:tcPr>
            <w:tcW w:w="2237" w:type="dxa"/>
            <w:tcBorders>
              <w:top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93,</w:t>
            </w:r>
            <w:r w:rsidRPr="00913CB4">
              <w:rPr>
                <w:sz w:val="18"/>
                <w:lang w:val="fr-FR"/>
              </w:rPr>
              <w:t>1</w:t>
            </w:r>
          </w:p>
        </w:tc>
        <w:tc>
          <w:tcPr>
            <w:tcW w:w="2237" w:type="dxa"/>
            <w:tcBorders>
              <w:top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90,</w:t>
            </w:r>
            <w:r w:rsidRPr="00913CB4">
              <w:rPr>
                <w:sz w:val="18"/>
                <w:lang w:val="fr-FR"/>
              </w:rPr>
              <w:t>7</w:t>
            </w:r>
          </w:p>
        </w:tc>
      </w:tr>
      <w:tr w:rsidR="00D84007" w:rsidRPr="00913CB4">
        <w:tc>
          <w:tcPr>
            <w:tcW w:w="1066"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2006</w:t>
            </w:r>
          </w:p>
        </w:tc>
        <w:tc>
          <w:tcPr>
            <w:tcW w:w="1830" w:type="dxa"/>
            <w:shd w:val="clear" w:color="auto" w:fill="auto"/>
            <w:vAlign w:val="bottom"/>
          </w:tcPr>
          <w:p w:rsidR="00D84007" w:rsidRPr="00913CB4" w:rsidRDefault="00D84007">
            <w:pPr>
              <w:suppressAutoHyphens w:val="0"/>
              <w:spacing w:before="40" w:after="40" w:line="220" w:lineRule="exact"/>
              <w:jc w:val="right"/>
              <w:rPr>
                <w:b/>
                <w:sz w:val="18"/>
                <w:lang w:val="fr-FR"/>
              </w:rPr>
            </w:pPr>
            <w:r>
              <w:rPr>
                <w:b/>
                <w:sz w:val="18"/>
                <w:lang w:val="fr-FR"/>
              </w:rPr>
              <w:t>93,</w:t>
            </w:r>
            <w:r w:rsidRPr="00913CB4">
              <w:rPr>
                <w:b/>
                <w:sz w:val="18"/>
                <w:lang w:val="fr-FR"/>
              </w:rPr>
              <w:t>1</w:t>
            </w:r>
          </w:p>
        </w:tc>
        <w:tc>
          <w:tcPr>
            <w:tcW w:w="2237"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93,</w:t>
            </w:r>
            <w:r w:rsidRPr="00913CB4">
              <w:rPr>
                <w:sz w:val="18"/>
                <w:lang w:val="fr-FR"/>
              </w:rPr>
              <w:t>9</w:t>
            </w:r>
          </w:p>
        </w:tc>
        <w:tc>
          <w:tcPr>
            <w:tcW w:w="2237"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92,</w:t>
            </w:r>
            <w:r w:rsidRPr="00913CB4">
              <w:rPr>
                <w:sz w:val="18"/>
                <w:lang w:val="fr-FR"/>
              </w:rPr>
              <w:t>4</w:t>
            </w:r>
          </w:p>
        </w:tc>
      </w:tr>
      <w:tr w:rsidR="00D84007" w:rsidRPr="00913CB4">
        <w:tc>
          <w:tcPr>
            <w:tcW w:w="1066"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2007</w:t>
            </w:r>
          </w:p>
        </w:tc>
        <w:tc>
          <w:tcPr>
            <w:tcW w:w="1830" w:type="dxa"/>
            <w:shd w:val="clear" w:color="auto" w:fill="auto"/>
            <w:vAlign w:val="bottom"/>
          </w:tcPr>
          <w:p w:rsidR="00D84007" w:rsidRPr="00913CB4" w:rsidRDefault="00D84007">
            <w:pPr>
              <w:suppressAutoHyphens w:val="0"/>
              <w:spacing w:before="40" w:after="40" w:line="220" w:lineRule="exact"/>
              <w:jc w:val="right"/>
              <w:rPr>
                <w:b/>
                <w:sz w:val="18"/>
                <w:lang w:val="fr-FR"/>
              </w:rPr>
            </w:pPr>
            <w:r>
              <w:rPr>
                <w:b/>
                <w:sz w:val="18"/>
                <w:lang w:val="fr-FR"/>
              </w:rPr>
              <w:t>93,</w:t>
            </w:r>
            <w:r w:rsidRPr="00913CB4">
              <w:rPr>
                <w:b/>
                <w:sz w:val="18"/>
                <w:lang w:val="fr-FR"/>
              </w:rPr>
              <w:t>2</w:t>
            </w:r>
          </w:p>
        </w:tc>
        <w:tc>
          <w:tcPr>
            <w:tcW w:w="2237"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93,</w:t>
            </w:r>
            <w:r w:rsidRPr="00913CB4">
              <w:rPr>
                <w:sz w:val="18"/>
                <w:lang w:val="fr-FR"/>
              </w:rPr>
              <w:t>5</w:t>
            </w:r>
          </w:p>
        </w:tc>
        <w:tc>
          <w:tcPr>
            <w:tcW w:w="2237"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92,</w:t>
            </w:r>
            <w:r w:rsidRPr="00913CB4">
              <w:rPr>
                <w:sz w:val="18"/>
                <w:lang w:val="fr-FR"/>
              </w:rPr>
              <w:t>9</w:t>
            </w:r>
          </w:p>
        </w:tc>
      </w:tr>
      <w:tr w:rsidR="00D84007" w:rsidRPr="00913CB4">
        <w:tc>
          <w:tcPr>
            <w:tcW w:w="1066"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2008</w:t>
            </w:r>
          </w:p>
        </w:tc>
        <w:tc>
          <w:tcPr>
            <w:tcW w:w="1830" w:type="dxa"/>
            <w:shd w:val="clear" w:color="auto" w:fill="auto"/>
            <w:vAlign w:val="bottom"/>
          </w:tcPr>
          <w:p w:rsidR="00D84007" w:rsidRPr="00913CB4" w:rsidRDefault="00D84007">
            <w:pPr>
              <w:suppressAutoHyphens w:val="0"/>
              <w:spacing w:before="40" w:after="40" w:line="220" w:lineRule="exact"/>
              <w:jc w:val="right"/>
              <w:rPr>
                <w:b/>
                <w:sz w:val="18"/>
                <w:lang w:val="fr-FR"/>
              </w:rPr>
            </w:pPr>
            <w:r>
              <w:rPr>
                <w:b/>
                <w:sz w:val="18"/>
                <w:lang w:val="fr-FR"/>
              </w:rPr>
              <w:t>95,</w:t>
            </w:r>
            <w:r w:rsidRPr="00913CB4">
              <w:rPr>
                <w:b/>
                <w:sz w:val="18"/>
                <w:lang w:val="fr-FR"/>
              </w:rPr>
              <w:t>5</w:t>
            </w:r>
          </w:p>
        </w:tc>
        <w:tc>
          <w:tcPr>
            <w:tcW w:w="2237"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96,</w:t>
            </w:r>
            <w:r w:rsidRPr="00913CB4">
              <w:rPr>
                <w:sz w:val="18"/>
                <w:lang w:val="fr-FR"/>
              </w:rPr>
              <w:t>2</w:t>
            </w:r>
          </w:p>
        </w:tc>
        <w:tc>
          <w:tcPr>
            <w:tcW w:w="223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w:t>
            </w:r>
            <w:r>
              <w:rPr>
                <w:sz w:val="18"/>
                <w:lang w:val="fr-FR"/>
              </w:rPr>
              <w:t>4,</w:t>
            </w:r>
            <w:r w:rsidRPr="00913CB4">
              <w:rPr>
                <w:sz w:val="18"/>
                <w:lang w:val="fr-FR"/>
              </w:rPr>
              <w:t>9</w:t>
            </w:r>
          </w:p>
        </w:tc>
      </w:tr>
    </w:tbl>
    <w:p w:rsidR="00D84007" w:rsidRPr="00913CB4" w:rsidRDefault="00D84007">
      <w:pPr>
        <w:pStyle w:val="H23G"/>
        <w:rPr>
          <w:lang w:val="fr-FR"/>
        </w:rPr>
      </w:pPr>
      <w:r w:rsidRPr="00913CB4">
        <w:rPr>
          <w:lang w:val="fr-FR"/>
        </w:rPr>
        <w:tab/>
      </w:r>
      <w:r w:rsidRPr="00913CB4">
        <w:rPr>
          <w:lang w:val="fr-FR"/>
        </w:rPr>
        <w:tab/>
      </w:r>
      <w:r>
        <w:rPr>
          <w:lang w:val="fr-FR"/>
        </w:rPr>
        <w:t>Inscription des élèves</w:t>
      </w:r>
      <w:r w:rsidRPr="00913CB4">
        <w:rPr>
          <w:lang w:val="fr-FR"/>
        </w:rPr>
        <w:t xml:space="preserve"> </w:t>
      </w:r>
      <w:r>
        <w:rPr>
          <w:lang w:val="fr-FR"/>
        </w:rPr>
        <w:t>dans les établissements d’enseignement général</w:t>
      </w:r>
      <w:r w:rsidRPr="00913CB4">
        <w:rPr>
          <w:lang w:val="fr-FR"/>
        </w:rPr>
        <w:t xml:space="preserve"> </w:t>
      </w:r>
      <w:r>
        <w:rPr>
          <w:lang w:val="fr-FR"/>
        </w:rPr>
        <w:t>par sexe, 2003-2008</w:t>
      </w:r>
      <w:r w:rsidRPr="00913CB4">
        <w:rPr>
          <w:lang w:val="fr-FR"/>
        </w:rPr>
        <w:t xml:space="preserve"> (</w:t>
      </w:r>
      <w:r>
        <w:rPr>
          <w:lang w:val="fr-FR"/>
        </w:rPr>
        <w:t>%</w:t>
      </w:r>
      <w:r w:rsidRPr="00913CB4">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66"/>
        <w:gridCol w:w="1830"/>
        <w:gridCol w:w="2237"/>
        <w:gridCol w:w="2237"/>
      </w:tblGrid>
      <w:tr w:rsidR="00D84007" w:rsidRPr="00913CB4">
        <w:trPr>
          <w:tblHeader/>
        </w:trPr>
        <w:tc>
          <w:tcPr>
            <w:tcW w:w="1066"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rPr>
                <w:i/>
                <w:sz w:val="16"/>
                <w:lang w:val="fr-FR"/>
              </w:rPr>
            </w:pPr>
          </w:p>
        </w:tc>
        <w:tc>
          <w:tcPr>
            <w:tcW w:w="183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Total</w:t>
            </w:r>
          </w:p>
        </w:tc>
        <w:tc>
          <w:tcPr>
            <w:tcW w:w="2237"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Pr>
                <w:i/>
                <w:sz w:val="16"/>
                <w:lang w:val="fr-FR"/>
              </w:rPr>
              <w:t>Filles</w:t>
            </w:r>
          </w:p>
        </w:tc>
        <w:tc>
          <w:tcPr>
            <w:tcW w:w="2237"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Pr>
                <w:i/>
                <w:sz w:val="16"/>
                <w:lang w:val="fr-FR"/>
              </w:rPr>
              <w:t>Garçons</w:t>
            </w:r>
          </w:p>
        </w:tc>
      </w:tr>
      <w:tr w:rsidR="00D84007" w:rsidRPr="00913CB4">
        <w:tc>
          <w:tcPr>
            <w:tcW w:w="1066" w:type="dxa"/>
            <w:tcBorders>
              <w:top w:val="single" w:sz="12" w:space="0" w:color="auto"/>
            </w:tcBorders>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2003</w:t>
            </w:r>
          </w:p>
        </w:tc>
        <w:tc>
          <w:tcPr>
            <w:tcW w:w="183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Pr>
                <w:b/>
                <w:sz w:val="18"/>
                <w:lang w:val="fr-FR"/>
              </w:rPr>
              <w:t>86,</w:t>
            </w:r>
            <w:r w:rsidRPr="00913CB4">
              <w:rPr>
                <w:b/>
                <w:sz w:val="18"/>
                <w:lang w:val="fr-FR"/>
              </w:rPr>
              <w:t>6</w:t>
            </w:r>
          </w:p>
        </w:tc>
        <w:tc>
          <w:tcPr>
            <w:tcW w:w="2237"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87,</w:t>
            </w:r>
            <w:r w:rsidRPr="00913CB4">
              <w:rPr>
                <w:sz w:val="18"/>
                <w:lang w:val="fr-FR"/>
              </w:rPr>
              <w:t>6</w:t>
            </w:r>
          </w:p>
        </w:tc>
        <w:tc>
          <w:tcPr>
            <w:tcW w:w="2237"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85,</w:t>
            </w:r>
            <w:r w:rsidRPr="00913CB4">
              <w:rPr>
                <w:sz w:val="18"/>
                <w:lang w:val="fr-FR"/>
              </w:rPr>
              <w:t>7</w:t>
            </w:r>
          </w:p>
        </w:tc>
      </w:tr>
      <w:tr w:rsidR="00D84007" w:rsidRPr="00913CB4">
        <w:tc>
          <w:tcPr>
            <w:tcW w:w="1066"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2004</w:t>
            </w:r>
          </w:p>
        </w:tc>
        <w:tc>
          <w:tcPr>
            <w:tcW w:w="1830" w:type="dxa"/>
            <w:shd w:val="clear" w:color="auto" w:fill="auto"/>
            <w:vAlign w:val="bottom"/>
          </w:tcPr>
          <w:p w:rsidR="00D84007" w:rsidRPr="00913CB4" w:rsidRDefault="00D84007">
            <w:pPr>
              <w:suppressAutoHyphens w:val="0"/>
              <w:spacing w:before="40" w:after="40" w:line="220" w:lineRule="exact"/>
              <w:jc w:val="right"/>
              <w:rPr>
                <w:b/>
                <w:sz w:val="18"/>
                <w:lang w:val="fr-FR"/>
              </w:rPr>
            </w:pPr>
            <w:r>
              <w:rPr>
                <w:b/>
                <w:sz w:val="18"/>
                <w:lang w:val="fr-FR"/>
              </w:rPr>
              <w:t>87,</w:t>
            </w:r>
            <w:r w:rsidRPr="00913CB4">
              <w:rPr>
                <w:b/>
                <w:sz w:val="18"/>
                <w:lang w:val="fr-FR"/>
              </w:rPr>
              <w:t>4</w:t>
            </w:r>
          </w:p>
        </w:tc>
        <w:tc>
          <w:tcPr>
            <w:tcW w:w="2237"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88,</w:t>
            </w:r>
            <w:r w:rsidRPr="00913CB4">
              <w:rPr>
                <w:sz w:val="18"/>
                <w:lang w:val="fr-FR"/>
              </w:rPr>
              <w:t>5</w:t>
            </w:r>
          </w:p>
        </w:tc>
        <w:tc>
          <w:tcPr>
            <w:tcW w:w="2237"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86,</w:t>
            </w:r>
            <w:r w:rsidRPr="00913CB4">
              <w:rPr>
                <w:sz w:val="18"/>
                <w:lang w:val="fr-FR"/>
              </w:rPr>
              <w:t>4</w:t>
            </w:r>
          </w:p>
        </w:tc>
      </w:tr>
      <w:tr w:rsidR="00D84007" w:rsidRPr="00913CB4">
        <w:tc>
          <w:tcPr>
            <w:tcW w:w="1066"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2005</w:t>
            </w:r>
          </w:p>
        </w:tc>
        <w:tc>
          <w:tcPr>
            <w:tcW w:w="1830" w:type="dxa"/>
            <w:shd w:val="clear" w:color="auto" w:fill="auto"/>
            <w:vAlign w:val="bottom"/>
          </w:tcPr>
          <w:p w:rsidR="00D84007" w:rsidRPr="00913CB4" w:rsidRDefault="00D84007">
            <w:pPr>
              <w:suppressAutoHyphens w:val="0"/>
              <w:spacing w:before="40" w:after="40" w:line="220" w:lineRule="exact"/>
              <w:jc w:val="right"/>
              <w:rPr>
                <w:b/>
                <w:sz w:val="18"/>
                <w:lang w:val="fr-FR"/>
              </w:rPr>
            </w:pPr>
            <w:r>
              <w:rPr>
                <w:b/>
                <w:sz w:val="18"/>
                <w:lang w:val="fr-FR"/>
              </w:rPr>
              <w:t>89,</w:t>
            </w:r>
            <w:r w:rsidRPr="00913CB4">
              <w:rPr>
                <w:b/>
                <w:sz w:val="18"/>
                <w:lang w:val="fr-FR"/>
              </w:rPr>
              <w:t>2</w:t>
            </w:r>
          </w:p>
        </w:tc>
        <w:tc>
          <w:tcPr>
            <w:tcW w:w="2237"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90,</w:t>
            </w:r>
            <w:r w:rsidRPr="00913CB4">
              <w:rPr>
                <w:sz w:val="18"/>
                <w:lang w:val="fr-FR"/>
              </w:rPr>
              <w:t>5</w:t>
            </w:r>
          </w:p>
        </w:tc>
        <w:tc>
          <w:tcPr>
            <w:tcW w:w="2237"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87,</w:t>
            </w:r>
            <w:r w:rsidRPr="00913CB4">
              <w:rPr>
                <w:sz w:val="18"/>
                <w:lang w:val="fr-FR"/>
              </w:rPr>
              <w:t>9</w:t>
            </w:r>
          </w:p>
        </w:tc>
      </w:tr>
      <w:tr w:rsidR="00D84007" w:rsidRPr="00913CB4">
        <w:tc>
          <w:tcPr>
            <w:tcW w:w="1066"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2006</w:t>
            </w:r>
          </w:p>
        </w:tc>
        <w:tc>
          <w:tcPr>
            <w:tcW w:w="1830" w:type="dxa"/>
            <w:shd w:val="clear" w:color="auto" w:fill="auto"/>
            <w:vAlign w:val="bottom"/>
          </w:tcPr>
          <w:p w:rsidR="00D84007" w:rsidRPr="00913CB4" w:rsidRDefault="00D84007">
            <w:pPr>
              <w:suppressAutoHyphens w:val="0"/>
              <w:spacing w:before="40" w:after="40" w:line="220" w:lineRule="exact"/>
              <w:jc w:val="right"/>
              <w:rPr>
                <w:b/>
                <w:sz w:val="18"/>
                <w:lang w:val="fr-FR"/>
              </w:rPr>
            </w:pPr>
            <w:r>
              <w:rPr>
                <w:b/>
                <w:sz w:val="18"/>
                <w:lang w:val="fr-FR"/>
              </w:rPr>
              <w:t>90,</w:t>
            </w:r>
            <w:r w:rsidRPr="00913CB4">
              <w:rPr>
                <w:b/>
                <w:sz w:val="18"/>
                <w:lang w:val="fr-FR"/>
              </w:rPr>
              <w:t>9</w:t>
            </w:r>
          </w:p>
        </w:tc>
        <w:tc>
          <w:tcPr>
            <w:tcW w:w="2237"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92,</w:t>
            </w:r>
            <w:r w:rsidRPr="00913CB4">
              <w:rPr>
                <w:sz w:val="18"/>
                <w:lang w:val="fr-FR"/>
              </w:rPr>
              <w:t>4</w:t>
            </w:r>
          </w:p>
        </w:tc>
        <w:tc>
          <w:tcPr>
            <w:tcW w:w="2237"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89,</w:t>
            </w:r>
            <w:r w:rsidRPr="00913CB4">
              <w:rPr>
                <w:sz w:val="18"/>
                <w:lang w:val="fr-FR"/>
              </w:rPr>
              <w:t>5</w:t>
            </w:r>
          </w:p>
        </w:tc>
      </w:tr>
      <w:tr w:rsidR="00D84007" w:rsidRPr="00913CB4">
        <w:tc>
          <w:tcPr>
            <w:tcW w:w="1066"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2007</w:t>
            </w:r>
          </w:p>
        </w:tc>
        <w:tc>
          <w:tcPr>
            <w:tcW w:w="183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89</w:t>
            </w:r>
            <w:r>
              <w:rPr>
                <w:b/>
                <w:sz w:val="18"/>
                <w:lang w:val="fr-FR"/>
              </w:rPr>
              <w:t>,</w:t>
            </w:r>
            <w:r w:rsidRPr="00913CB4">
              <w:rPr>
                <w:b/>
                <w:sz w:val="18"/>
                <w:lang w:val="fr-FR"/>
              </w:rPr>
              <w:t>2</w:t>
            </w:r>
          </w:p>
        </w:tc>
        <w:tc>
          <w:tcPr>
            <w:tcW w:w="2237"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90,</w:t>
            </w:r>
            <w:r w:rsidRPr="00913CB4">
              <w:rPr>
                <w:sz w:val="18"/>
                <w:lang w:val="fr-FR"/>
              </w:rPr>
              <w:t>4</w:t>
            </w:r>
          </w:p>
        </w:tc>
        <w:tc>
          <w:tcPr>
            <w:tcW w:w="2237"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88,</w:t>
            </w:r>
            <w:r w:rsidRPr="00913CB4">
              <w:rPr>
                <w:sz w:val="18"/>
                <w:lang w:val="fr-FR"/>
              </w:rPr>
              <w:t>2</w:t>
            </w:r>
          </w:p>
        </w:tc>
      </w:tr>
      <w:tr w:rsidR="00D84007" w:rsidRPr="00913CB4">
        <w:tc>
          <w:tcPr>
            <w:tcW w:w="1066"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2008</w:t>
            </w:r>
          </w:p>
        </w:tc>
        <w:tc>
          <w:tcPr>
            <w:tcW w:w="1830" w:type="dxa"/>
            <w:shd w:val="clear" w:color="auto" w:fill="auto"/>
            <w:vAlign w:val="bottom"/>
          </w:tcPr>
          <w:p w:rsidR="00D84007" w:rsidRPr="00913CB4" w:rsidRDefault="00D84007">
            <w:pPr>
              <w:suppressAutoHyphens w:val="0"/>
              <w:spacing w:before="40" w:after="40" w:line="220" w:lineRule="exact"/>
              <w:jc w:val="right"/>
              <w:rPr>
                <w:b/>
                <w:sz w:val="18"/>
                <w:lang w:val="fr-FR"/>
              </w:rPr>
            </w:pPr>
            <w:r>
              <w:rPr>
                <w:b/>
                <w:sz w:val="18"/>
                <w:lang w:val="fr-FR"/>
              </w:rPr>
              <w:t>90,</w:t>
            </w:r>
            <w:r w:rsidRPr="00913CB4">
              <w:rPr>
                <w:b/>
                <w:sz w:val="18"/>
                <w:lang w:val="fr-FR"/>
              </w:rPr>
              <w:t>8</w:t>
            </w:r>
          </w:p>
        </w:tc>
        <w:tc>
          <w:tcPr>
            <w:tcW w:w="2237"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92,</w:t>
            </w:r>
            <w:r w:rsidRPr="00913CB4">
              <w:rPr>
                <w:sz w:val="18"/>
                <w:lang w:val="fr-FR"/>
              </w:rPr>
              <w:t>1</w:t>
            </w:r>
          </w:p>
        </w:tc>
        <w:tc>
          <w:tcPr>
            <w:tcW w:w="2237"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89,</w:t>
            </w:r>
            <w:r w:rsidRPr="00913CB4">
              <w:rPr>
                <w:sz w:val="18"/>
                <w:lang w:val="fr-FR"/>
              </w:rPr>
              <w:t>6</w:t>
            </w:r>
          </w:p>
        </w:tc>
      </w:tr>
    </w:tbl>
    <w:p w:rsidR="00D84007" w:rsidRPr="00913CB4" w:rsidRDefault="00D84007">
      <w:pPr>
        <w:pStyle w:val="H23G"/>
        <w:rPr>
          <w:lang w:val="fr-FR"/>
        </w:rPr>
      </w:pPr>
      <w:r>
        <w:rPr>
          <w:lang w:val="fr-FR"/>
        </w:rPr>
        <w:tab/>
      </w:r>
      <w:r>
        <w:rPr>
          <w:lang w:val="fr-FR"/>
        </w:rPr>
        <w:tab/>
        <w:t>Répartition par sexe des élèves</w:t>
      </w:r>
      <w:r w:rsidRPr="00913CB4">
        <w:rPr>
          <w:lang w:val="fr-FR"/>
        </w:rPr>
        <w:t xml:space="preserve"> </w:t>
      </w:r>
      <w:r>
        <w:rPr>
          <w:lang w:val="fr-FR"/>
        </w:rPr>
        <w:t>des établissements d’enseignement professionnel (technique) initial</w:t>
      </w:r>
      <w:r w:rsidRPr="00913CB4">
        <w:rPr>
          <w:lang w:val="fr-FR"/>
        </w:rPr>
        <w:t xml:space="preserve"> </w:t>
      </w:r>
      <w:r>
        <w:rPr>
          <w:lang w:val="fr-FR"/>
        </w:rPr>
        <w:t>par région</w:t>
      </w:r>
      <w:r w:rsidRPr="00913CB4">
        <w:rPr>
          <w:lang w:val="fr-FR"/>
        </w:rPr>
        <w:t xml:space="preserve"> </w:t>
      </w:r>
      <w:r>
        <w:rPr>
          <w:lang w:val="fr-FR"/>
        </w:rPr>
        <w:t>plus</w:t>
      </w:r>
      <w:r w:rsidRPr="00913CB4">
        <w:rPr>
          <w:lang w:val="fr-FR"/>
        </w:rPr>
        <w:t xml:space="preserve"> </w:t>
      </w:r>
      <w:r>
        <w:rPr>
          <w:lang w:val="fr-FR"/>
        </w:rPr>
        <w:t>Erevan</w:t>
      </w:r>
      <w:r w:rsidRPr="00913CB4">
        <w:rPr>
          <w:lang w:val="fr-FR"/>
        </w:rPr>
        <w:t xml:space="preserve">, </w:t>
      </w:r>
      <w:r>
        <w:rPr>
          <w:lang w:val="fr-FR"/>
        </w:rPr>
        <w:t xml:space="preserve">années scolaires </w:t>
      </w:r>
      <w:r w:rsidRPr="00913CB4">
        <w:rPr>
          <w:lang w:val="fr-FR"/>
        </w:rPr>
        <w:t>2007</w:t>
      </w:r>
      <w:r>
        <w:rPr>
          <w:lang w:val="fr-FR"/>
        </w:rPr>
        <w:t>-20</w:t>
      </w:r>
      <w:r w:rsidRPr="00913CB4">
        <w:rPr>
          <w:lang w:val="fr-FR"/>
        </w:rPr>
        <w:t xml:space="preserve">08 </w:t>
      </w:r>
      <w:r>
        <w:rPr>
          <w:lang w:val="fr-FR"/>
        </w:rPr>
        <w:t>et</w:t>
      </w:r>
      <w:r w:rsidRPr="00913CB4">
        <w:rPr>
          <w:lang w:val="fr-FR"/>
        </w:rPr>
        <w:t xml:space="preserve"> 2008</w:t>
      </w:r>
      <w:r>
        <w:rPr>
          <w:lang w:val="fr-FR"/>
        </w:rPr>
        <w:t>-20</w:t>
      </w:r>
      <w:r w:rsidRPr="00913CB4">
        <w:rPr>
          <w:lang w:val="fr-FR"/>
        </w:rPr>
        <w:t>09</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66"/>
        <w:gridCol w:w="1301"/>
        <w:gridCol w:w="1301"/>
        <w:gridCol w:w="1301"/>
        <w:gridCol w:w="1301"/>
      </w:tblGrid>
      <w:tr w:rsidR="00D84007" w:rsidRPr="00913CB4">
        <w:trPr>
          <w:tblHeader/>
        </w:trPr>
        <w:tc>
          <w:tcPr>
            <w:tcW w:w="2166" w:type="dxa"/>
            <w:vMerge w:val="restart"/>
            <w:tcBorders>
              <w:top w:val="single" w:sz="4" w:space="0" w:color="auto"/>
            </w:tcBorders>
            <w:shd w:val="clear" w:color="auto" w:fill="auto"/>
            <w:vAlign w:val="bottom"/>
          </w:tcPr>
          <w:p w:rsidR="00D84007" w:rsidRPr="00913CB4" w:rsidRDefault="00D84007">
            <w:pPr>
              <w:suppressAutoHyphens w:val="0"/>
              <w:spacing w:before="80" w:after="80" w:line="200" w:lineRule="exact"/>
              <w:rPr>
                <w:i/>
                <w:sz w:val="16"/>
                <w:szCs w:val="16"/>
                <w:lang w:val="fr-FR"/>
              </w:rPr>
            </w:pPr>
          </w:p>
        </w:tc>
        <w:tc>
          <w:tcPr>
            <w:tcW w:w="2602" w:type="dxa"/>
            <w:gridSpan w:val="2"/>
            <w:tcBorders>
              <w:top w:val="single" w:sz="4" w:space="0" w:color="auto"/>
              <w:bottom w:val="single" w:sz="4" w:space="0" w:color="auto"/>
              <w:right w:val="single" w:sz="24" w:space="0" w:color="FFFFFF"/>
            </w:tcBorders>
            <w:shd w:val="clear" w:color="auto" w:fill="auto"/>
            <w:vAlign w:val="bottom"/>
          </w:tcPr>
          <w:p w:rsidR="00D84007" w:rsidRPr="00913CB4" w:rsidRDefault="00D84007">
            <w:pPr>
              <w:suppressAutoHyphens w:val="0"/>
              <w:spacing w:before="80" w:after="80" w:line="200" w:lineRule="exact"/>
              <w:jc w:val="center"/>
              <w:rPr>
                <w:i/>
                <w:sz w:val="16"/>
                <w:szCs w:val="16"/>
                <w:lang w:val="fr-FR"/>
              </w:rPr>
            </w:pPr>
            <w:r>
              <w:rPr>
                <w:i/>
                <w:sz w:val="16"/>
                <w:szCs w:val="16"/>
                <w:lang w:val="fr-FR"/>
              </w:rPr>
              <w:t>Année scolaire 2007-2008</w:t>
            </w:r>
          </w:p>
        </w:tc>
        <w:tc>
          <w:tcPr>
            <w:tcW w:w="2602" w:type="dxa"/>
            <w:gridSpan w:val="2"/>
            <w:tcBorders>
              <w:top w:val="single" w:sz="4" w:space="0" w:color="auto"/>
              <w:left w:val="single" w:sz="24" w:space="0" w:color="FFFFFF"/>
              <w:bottom w:val="single" w:sz="4" w:space="0" w:color="auto"/>
            </w:tcBorders>
            <w:shd w:val="clear" w:color="auto" w:fill="auto"/>
            <w:vAlign w:val="bottom"/>
          </w:tcPr>
          <w:p w:rsidR="00D84007" w:rsidRPr="00913CB4" w:rsidRDefault="00D84007">
            <w:pPr>
              <w:suppressAutoHyphens w:val="0"/>
              <w:spacing w:before="80" w:after="80" w:line="200" w:lineRule="exact"/>
              <w:jc w:val="center"/>
              <w:rPr>
                <w:i/>
                <w:sz w:val="16"/>
                <w:szCs w:val="16"/>
                <w:lang w:val="fr-FR"/>
              </w:rPr>
            </w:pPr>
            <w:r>
              <w:rPr>
                <w:i/>
                <w:sz w:val="16"/>
                <w:szCs w:val="16"/>
                <w:lang w:val="fr-FR"/>
              </w:rPr>
              <w:t>Année scolaire 2008-2009</w:t>
            </w:r>
          </w:p>
        </w:tc>
      </w:tr>
      <w:tr w:rsidR="00D84007" w:rsidRPr="00913CB4">
        <w:trPr>
          <w:tblHeader/>
        </w:trPr>
        <w:tc>
          <w:tcPr>
            <w:tcW w:w="2166" w:type="dxa"/>
            <w:vMerge/>
            <w:tcBorders>
              <w:bottom w:val="single" w:sz="12" w:space="0" w:color="auto"/>
            </w:tcBorders>
            <w:shd w:val="clear" w:color="auto" w:fill="auto"/>
          </w:tcPr>
          <w:p w:rsidR="00D84007" w:rsidRPr="00913CB4" w:rsidRDefault="00D84007">
            <w:pPr>
              <w:suppressAutoHyphens w:val="0"/>
              <w:spacing w:before="80" w:after="80" w:line="220" w:lineRule="exact"/>
              <w:rPr>
                <w:i/>
                <w:sz w:val="16"/>
                <w:szCs w:val="16"/>
                <w:lang w:val="fr-FR"/>
              </w:rPr>
            </w:pPr>
          </w:p>
        </w:tc>
        <w:tc>
          <w:tcPr>
            <w:tcW w:w="1301"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i/>
                <w:sz w:val="16"/>
                <w:szCs w:val="16"/>
                <w:lang w:val="fr-FR"/>
              </w:rPr>
            </w:pPr>
            <w:r w:rsidRPr="00913CB4">
              <w:rPr>
                <w:b/>
                <w:i/>
                <w:sz w:val="16"/>
                <w:szCs w:val="16"/>
                <w:lang w:val="fr-FR"/>
              </w:rPr>
              <w:t>Total</w:t>
            </w:r>
          </w:p>
        </w:tc>
        <w:tc>
          <w:tcPr>
            <w:tcW w:w="1301" w:type="dxa"/>
            <w:tcBorders>
              <w:top w:val="single" w:sz="4" w:space="0" w:color="auto"/>
              <w:bottom w:val="single" w:sz="12" w:space="0" w:color="auto"/>
              <w:right w:val="single" w:sz="24" w:space="0" w:color="FFFFFF"/>
            </w:tcBorders>
            <w:shd w:val="clear" w:color="auto" w:fill="auto"/>
            <w:vAlign w:val="bottom"/>
          </w:tcPr>
          <w:p w:rsidR="00D84007" w:rsidRPr="00913CB4" w:rsidRDefault="00D84007">
            <w:pPr>
              <w:suppressAutoHyphens w:val="0"/>
              <w:spacing w:before="80" w:after="80" w:line="220" w:lineRule="exact"/>
              <w:jc w:val="right"/>
              <w:rPr>
                <w:i/>
                <w:sz w:val="16"/>
                <w:szCs w:val="16"/>
                <w:lang w:val="fr-FR"/>
              </w:rPr>
            </w:pPr>
            <w:r>
              <w:rPr>
                <w:i/>
                <w:sz w:val="16"/>
                <w:szCs w:val="16"/>
                <w:lang w:val="fr-FR"/>
              </w:rPr>
              <w:t>Filles</w:t>
            </w:r>
          </w:p>
        </w:tc>
        <w:tc>
          <w:tcPr>
            <w:tcW w:w="1301" w:type="dxa"/>
            <w:tcBorders>
              <w:top w:val="single" w:sz="4" w:space="0" w:color="auto"/>
              <w:left w:val="single" w:sz="24" w:space="0" w:color="FFFFFF"/>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i/>
                <w:sz w:val="16"/>
                <w:szCs w:val="16"/>
                <w:lang w:val="fr-FR"/>
              </w:rPr>
            </w:pPr>
            <w:r w:rsidRPr="00913CB4">
              <w:rPr>
                <w:b/>
                <w:i/>
                <w:sz w:val="16"/>
                <w:szCs w:val="16"/>
                <w:lang w:val="fr-FR"/>
              </w:rPr>
              <w:t>Total</w:t>
            </w:r>
          </w:p>
        </w:tc>
        <w:tc>
          <w:tcPr>
            <w:tcW w:w="1301"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i/>
                <w:sz w:val="16"/>
                <w:szCs w:val="16"/>
                <w:lang w:val="fr-FR"/>
              </w:rPr>
            </w:pPr>
            <w:r>
              <w:rPr>
                <w:i/>
                <w:sz w:val="16"/>
                <w:szCs w:val="16"/>
                <w:lang w:val="fr-FR"/>
              </w:rPr>
              <w:t>Filles</w:t>
            </w:r>
          </w:p>
        </w:tc>
      </w:tr>
      <w:tr w:rsidR="00D84007" w:rsidRPr="00913CB4">
        <w:tc>
          <w:tcPr>
            <w:tcW w:w="2166" w:type="dxa"/>
            <w:tcBorders>
              <w:top w:val="single" w:sz="12" w:space="0" w:color="auto"/>
            </w:tcBorders>
            <w:shd w:val="clear" w:color="auto" w:fill="auto"/>
          </w:tcPr>
          <w:p w:rsidR="00D84007" w:rsidRPr="00913CB4" w:rsidRDefault="00D84007">
            <w:pPr>
              <w:suppressAutoHyphens w:val="0"/>
              <w:spacing w:before="40" w:after="40" w:line="220" w:lineRule="exact"/>
              <w:rPr>
                <w:sz w:val="18"/>
                <w:lang w:val="fr-FR"/>
              </w:rPr>
            </w:pPr>
            <w:r>
              <w:rPr>
                <w:sz w:val="18"/>
                <w:lang w:val="fr-FR"/>
              </w:rPr>
              <w:t>Erevan</w:t>
            </w:r>
          </w:p>
        </w:tc>
        <w:tc>
          <w:tcPr>
            <w:tcW w:w="1301"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1 520</w:t>
            </w:r>
          </w:p>
        </w:tc>
        <w:tc>
          <w:tcPr>
            <w:tcW w:w="1301"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460</w:t>
            </w:r>
          </w:p>
        </w:tc>
        <w:tc>
          <w:tcPr>
            <w:tcW w:w="1301"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1 659</w:t>
            </w:r>
          </w:p>
        </w:tc>
        <w:tc>
          <w:tcPr>
            <w:tcW w:w="1301"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431</w:t>
            </w:r>
          </w:p>
        </w:tc>
      </w:tr>
      <w:tr w:rsidR="00D84007" w:rsidRPr="00913CB4">
        <w:tc>
          <w:tcPr>
            <w:tcW w:w="2166"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Aragatsotn</w:t>
            </w:r>
          </w:p>
        </w:tc>
        <w:tc>
          <w:tcPr>
            <w:tcW w:w="130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401</w:t>
            </w:r>
          </w:p>
        </w:tc>
        <w:tc>
          <w:tcPr>
            <w:tcW w:w="130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157</w:t>
            </w:r>
          </w:p>
        </w:tc>
        <w:tc>
          <w:tcPr>
            <w:tcW w:w="130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444</w:t>
            </w:r>
          </w:p>
        </w:tc>
        <w:tc>
          <w:tcPr>
            <w:tcW w:w="130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137</w:t>
            </w:r>
          </w:p>
        </w:tc>
      </w:tr>
      <w:tr w:rsidR="00D84007" w:rsidRPr="00913CB4">
        <w:tc>
          <w:tcPr>
            <w:tcW w:w="2166"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Ararat</w:t>
            </w:r>
          </w:p>
        </w:tc>
        <w:tc>
          <w:tcPr>
            <w:tcW w:w="130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w:t>
            </w:r>
          </w:p>
        </w:tc>
        <w:tc>
          <w:tcPr>
            <w:tcW w:w="130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130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w:t>
            </w:r>
          </w:p>
        </w:tc>
        <w:tc>
          <w:tcPr>
            <w:tcW w:w="130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r>
      <w:tr w:rsidR="00D84007" w:rsidRPr="00913CB4">
        <w:tc>
          <w:tcPr>
            <w:tcW w:w="2166"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Armavir</w:t>
            </w:r>
          </w:p>
        </w:tc>
        <w:tc>
          <w:tcPr>
            <w:tcW w:w="130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75</w:t>
            </w:r>
          </w:p>
        </w:tc>
        <w:tc>
          <w:tcPr>
            <w:tcW w:w="130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130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81</w:t>
            </w:r>
          </w:p>
        </w:tc>
        <w:tc>
          <w:tcPr>
            <w:tcW w:w="130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r>
      <w:tr w:rsidR="00D84007" w:rsidRPr="00913CB4">
        <w:tc>
          <w:tcPr>
            <w:tcW w:w="2166"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Gegharkunik</w:t>
            </w:r>
          </w:p>
        </w:tc>
        <w:tc>
          <w:tcPr>
            <w:tcW w:w="130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352</w:t>
            </w:r>
          </w:p>
        </w:tc>
        <w:tc>
          <w:tcPr>
            <w:tcW w:w="130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27</w:t>
            </w:r>
          </w:p>
        </w:tc>
        <w:tc>
          <w:tcPr>
            <w:tcW w:w="130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304</w:t>
            </w:r>
          </w:p>
        </w:tc>
        <w:tc>
          <w:tcPr>
            <w:tcW w:w="130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26</w:t>
            </w:r>
          </w:p>
        </w:tc>
      </w:tr>
      <w:tr w:rsidR="00D84007" w:rsidRPr="00913CB4">
        <w:tc>
          <w:tcPr>
            <w:tcW w:w="2166"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Lori</w:t>
            </w:r>
          </w:p>
        </w:tc>
        <w:tc>
          <w:tcPr>
            <w:tcW w:w="130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222</w:t>
            </w:r>
          </w:p>
        </w:tc>
        <w:tc>
          <w:tcPr>
            <w:tcW w:w="130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47</w:t>
            </w:r>
          </w:p>
        </w:tc>
        <w:tc>
          <w:tcPr>
            <w:tcW w:w="130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225</w:t>
            </w:r>
          </w:p>
        </w:tc>
        <w:tc>
          <w:tcPr>
            <w:tcW w:w="130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50</w:t>
            </w:r>
          </w:p>
        </w:tc>
      </w:tr>
      <w:tr w:rsidR="00D84007" w:rsidRPr="00913CB4">
        <w:tc>
          <w:tcPr>
            <w:tcW w:w="2166"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Kotayk</w:t>
            </w:r>
          </w:p>
        </w:tc>
        <w:tc>
          <w:tcPr>
            <w:tcW w:w="130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496</w:t>
            </w:r>
          </w:p>
        </w:tc>
        <w:tc>
          <w:tcPr>
            <w:tcW w:w="130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137</w:t>
            </w:r>
          </w:p>
        </w:tc>
        <w:tc>
          <w:tcPr>
            <w:tcW w:w="130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502</w:t>
            </w:r>
          </w:p>
        </w:tc>
        <w:tc>
          <w:tcPr>
            <w:tcW w:w="130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157</w:t>
            </w:r>
          </w:p>
        </w:tc>
      </w:tr>
      <w:tr w:rsidR="00D84007" w:rsidRPr="00913CB4">
        <w:tc>
          <w:tcPr>
            <w:tcW w:w="2166"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Shirak</w:t>
            </w:r>
          </w:p>
        </w:tc>
        <w:tc>
          <w:tcPr>
            <w:tcW w:w="130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927</w:t>
            </w:r>
          </w:p>
        </w:tc>
        <w:tc>
          <w:tcPr>
            <w:tcW w:w="130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225</w:t>
            </w:r>
          </w:p>
        </w:tc>
        <w:tc>
          <w:tcPr>
            <w:tcW w:w="130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1 092</w:t>
            </w:r>
          </w:p>
        </w:tc>
        <w:tc>
          <w:tcPr>
            <w:tcW w:w="130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415</w:t>
            </w:r>
          </w:p>
        </w:tc>
      </w:tr>
      <w:tr w:rsidR="00D84007" w:rsidRPr="00913CB4">
        <w:tc>
          <w:tcPr>
            <w:tcW w:w="2166"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Syunik</w:t>
            </w:r>
          </w:p>
        </w:tc>
        <w:tc>
          <w:tcPr>
            <w:tcW w:w="130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145</w:t>
            </w:r>
          </w:p>
        </w:tc>
        <w:tc>
          <w:tcPr>
            <w:tcW w:w="130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23</w:t>
            </w:r>
          </w:p>
        </w:tc>
        <w:tc>
          <w:tcPr>
            <w:tcW w:w="130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160</w:t>
            </w:r>
          </w:p>
        </w:tc>
        <w:tc>
          <w:tcPr>
            <w:tcW w:w="130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46</w:t>
            </w:r>
          </w:p>
        </w:tc>
      </w:tr>
      <w:tr w:rsidR="00D84007" w:rsidRPr="00913CB4">
        <w:tc>
          <w:tcPr>
            <w:tcW w:w="2166"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Vayots Dzor</w:t>
            </w:r>
          </w:p>
        </w:tc>
        <w:tc>
          <w:tcPr>
            <w:tcW w:w="130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w:t>
            </w:r>
          </w:p>
        </w:tc>
        <w:tc>
          <w:tcPr>
            <w:tcW w:w="130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1301"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w:t>
            </w:r>
          </w:p>
        </w:tc>
        <w:tc>
          <w:tcPr>
            <w:tcW w:w="1301"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r>
      <w:tr w:rsidR="00D84007" w:rsidRPr="00913CB4">
        <w:tc>
          <w:tcPr>
            <w:tcW w:w="2166" w:type="dxa"/>
            <w:tcBorders>
              <w:bottom w:val="single" w:sz="4" w:space="0" w:color="auto"/>
            </w:tcBorders>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Tavush</w:t>
            </w:r>
          </w:p>
        </w:tc>
        <w:tc>
          <w:tcPr>
            <w:tcW w:w="1301"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106</w:t>
            </w:r>
          </w:p>
        </w:tc>
        <w:tc>
          <w:tcPr>
            <w:tcW w:w="1301"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20</w:t>
            </w:r>
          </w:p>
        </w:tc>
        <w:tc>
          <w:tcPr>
            <w:tcW w:w="1301"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114</w:t>
            </w:r>
          </w:p>
        </w:tc>
        <w:tc>
          <w:tcPr>
            <w:tcW w:w="1301"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26</w:t>
            </w:r>
          </w:p>
        </w:tc>
      </w:tr>
      <w:tr w:rsidR="00D84007" w:rsidRPr="00913CB4">
        <w:tc>
          <w:tcPr>
            <w:tcW w:w="2166" w:type="dxa"/>
            <w:tcBorders>
              <w:top w:val="single" w:sz="4" w:space="0" w:color="auto"/>
              <w:bottom w:val="single" w:sz="12" w:space="0" w:color="auto"/>
            </w:tcBorders>
            <w:shd w:val="clear" w:color="auto" w:fill="auto"/>
          </w:tcPr>
          <w:p w:rsidR="00D84007" w:rsidRPr="00913CB4" w:rsidRDefault="00D84007">
            <w:pPr>
              <w:suppressAutoHyphens w:val="0"/>
              <w:spacing w:before="80" w:after="80" w:line="220" w:lineRule="exact"/>
              <w:ind w:left="284"/>
              <w:rPr>
                <w:b/>
                <w:sz w:val="18"/>
                <w:lang w:val="fr-FR"/>
              </w:rPr>
            </w:pPr>
            <w:bookmarkStart w:id="16" w:name="_Hlk226364475"/>
            <w:r w:rsidRPr="00913CB4">
              <w:rPr>
                <w:b/>
                <w:sz w:val="18"/>
                <w:lang w:val="fr-FR"/>
              </w:rPr>
              <w:t>Total</w:t>
            </w:r>
            <w:r w:rsidRPr="00913CB4">
              <w:rPr>
                <w:b/>
                <w:sz w:val="18"/>
                <w:lang w:val="fr-FR"/>
              </w:rPr>
              <w:br/>
            </w:r>
            <w:r>
              <w:rPr>
                <w:b/>
                <w:sz w:val="18"/>
                <w:lang w:val="fr-FR"/>
              </w:rPr>
              <w:t>République d’Arménie</w:t>
            </w:r>
            <w:bookmarkEnd w:id="16"/>
          </w:p>
        </w:tc>
        <w:tc>
          <w:tcPr>
            <w:tcW w:w="1301"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4 244</w:t>
            </w:r>
          </w:p>
        </w:tc>
        <w:tc>
          <w:tcPr>
            <w:tcW w:w="1301"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1 096</w:t>
            </w:r>
          </w:p>
        </w:tc>
        <w:tc>
          <w:tcPr>
            <w:tcW w:w="1301"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4 581</w:t>
            </w:r>
          </w:p>
        </w:tc>
        <w:tc>
          <w:tcPr>
            <w:tcW w:w="1301"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1 288</w:t>
            </w:r>
          </w:p>
        </w:tc>
      </w:tr>
    </w:tbl>
    <w:p w:rsidR="00D84007" w:rsidRPr="00913CB4" w:rsidRDefault="00D84007">
      <w:pPr>
        <w:pStyle w:val="H23G"/>
        <w:rPr>
          <w:lang w:val="fr-FR"/>
        </w:rPr>
      </w:pPr>
      <w:r>
        <w:rPr>
          <w:lang w:val="fr-FR"/>
        </w:rPr>
        <w:tab/>
      </w:r>
      <w:r>
        <w:rPr>
          <w:lang w:val="fr-FR"/>
        </w:rPr>
        <w:tab/>
        <w:t>Répartition par sexe et par âge</w:t>
      </w:r>
      <w:r w:rsidRPr="00913CB4">
        <w:rPr>
          <w:lang w:val="fr-FR"/>
        </w:rPr>
        <w:t xml:space="preserve"> </w:t>
      </w:r>
      <w:r>
        <w:rPr>
          <w:lang w:val="fr-FR"/>
        </w:rPr>
        <w:t>des élèves</w:t>
      </w:r>
      <w:r w:rsidRPr="00913CB4">
        <w:rPr>
          <w:lang w:val="fr-FR"/>
        </w:rPr>
        <w:t xml:space="preserve"> </w:t>
      </w:r>
      <w:r>
        <w:rPr>
          <w:lang w:val="fr-FR"/>
        </w:rPr>
        <w:t>des établissements d’enseignement professionnel (technique) initial</w:t>
      </w:r>
      <w:r w:rsidRPr="00913CB4">
        <w:rPr>
          <w:lang w:val="fr-FR"/>
        </w:rPr>
        <w:t xml:space="preserve">, </w:t>
      </w:r>
      <w:r>
        <w:rPr>
          <w:lang w:val="fr-FR"/>
        </w:rPr>
        <w:t>année scolaire</w:t>
      </w:r>
      <w:r w:rsidRPr="00913CB4">
        <w:rPr>
          <w:lang w:val="fr-FR"/>
        </w:rPr>
        <w:t xml:space="preserve"> </w:t>
      </w:r>
      <w:r>
        <w:rPr>
          <w:lang w:val="fr-FR"/>
        </w:rPr>
        <w:t>2007-2008</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066"/>
        <w:gridCol w:w="900"/>
        <w:gridCol w:w="600"/>
        <w:gridCol w:w="666"/>
        <w:gridCol w:w="667"/>
        <w:gridCol w:w="667"/>
        <w:gridCol w:w="458"/>
        <w:gridCol w:w="458"/>
        <w:gridCol w:w="459"/>
        <w:gridCol w:w="458"/>
        <w:gridCol w:w="459"/>
        <w:gridCol w:w="458"/>
        <w:gridCol w:w="459"/>
        <w:gridCol w:w="730"/>
      </w:tblGrid>
      <w:tr w:rsidR="00D84007" w:rsidRPr="00913CB4">
        <w:trPr>
          <w:cantSplit/>
          <w:tblHeader/>
        </w:trPr>
        <w:tc>
          <w:tcPr>
            <w:tcW w:w="1966" w:type="dxa"/>
            <w:gridSpan w:val="2"/>
            <w:vMerge w:val="restart"/>
            <w:tcBorders>
              <w:top w:val="single" w:sz="4" w:space="0" w:color="auto"/>
              <w:bottom w:val="single" w:sz="12" w:space="0" w:color="auto"/>
            </w:tcBorders>
            <w:shd w:val="clear" w:color="auto" w:fill="auto"/>
            <w:vAlign w:val="bottom"/>
          </w:tcPr>
          <w:p w:rsidR="00D84007" w:rsidRPr="00913CB4" w:rsidRDefault="00D84007">
            <w:pPr>
              <w:keepNext/>
              <w:suppressAutoHyphens w:val="0"/>
              <w:spacing w:before="80" w:after="80" w:line="200" w:lineRule="exact"/>
              <w:rPr>
                <w:i/>
                <w:sz w:val="16"/>
                <w:szCs w:val="16"/>
                <w:lang w:val="fr-FR"/>
              </w:rPr>
            </w:pPr>
          </w:p>
        </w:tc>
        <w:tc>
          <w:tcPr>
            <w:tcW w:w="6539" w:type="dxa"/>
            <w:gridSpan w:val="12"/>
            <w:tcBorders>
              <w:top w:val="single" w:sz="4" w:space="0" w:color="auto"/>
              <w:bottom w:val="single" w:sz="4" w:space="0" w:color="auto"/>
            </w:tcBorders>
            <w:shd w:val="clear" w:color="auto" w:fill="auto"/>
            <w:vAlign w:val="bottom"/>
          </w:tcPr>
          <w:p w:rsidR="00D84007" w:rsidRPr="00913CB4" w:rsidRDefault="00D84007">
            <w:pPr>
              <w:keepNext/>
              <w:suppressAutoHyphens w:val="0"/>
              <w:spacing w:before="80" w:after="80" w:line="200" w:lineRule="exact"/>
              <w:jc w:val="center"/>
              <w:rPr>
                <w:i/>
                <w:sz w:val="16"/>
                <w:szCs w:val="16"/>
                <w:lang w:val="fr-FR"/>
              </w:rPr>
            </w:pPr>
            <w:r w:rsidRPr="00913CB4">
              <w:rPr>
                <w:i/>
                <w:sz w:val="16"/>
                <w:szCs w:val="16"/>
                <w:lang w:val="fr-FR"/>
              </w:rPr>
              <w:t>Age</w:t>
            </w:r>
          </w:p>
        </w:tc>
      </w:tr>
      <w:tr w:rsidR="00D84007" w:rsidRPr="00913CB4">
        <w:trPr>
          <w:cantSplit/>
          <w:tblHeader/>
        </w:trPr>
        <w:tc>
          <w:tcPr>
            <w:tcW w:w="1966" w:type="dxa"/>
            <w:gridSpan w:val="2"/>
            <w:vMerge/>
            <w:tcBorders>
              <w:top w:val="single" w:sz="12" w:space="0" w:color="auto"/>
              <w:bottom w:val="single" w:sz="12" w:space="0" w:color="auto"/>
            </w:tcBorders>
            <w:shd w:val="clear" w:color="auto" w:fill="auto"/>
            <w:vAlign w:val="bottom"/>
          </w:tcPr>
          <w:p w:rsidR="00D84007" w:rsidRPr="00913CB4" w:rsidRDefault="00D84007">
            <w:pPr>
              <w:keepNext/>
              <w:suppressAutoHyphens w:val="0"/>
              <w:spacing w:before="80" w:after="80" w:line="220" w:lineRule="exact"/>
              <w:rPr>
                <w:i/>
                <w:sz w:val="16"/>
                <w:szCs w:val="16"/>
                <w:lang w:val="fr-FR"/>
              </w:rPr>
            </w:pPr>
          </w:p>
        </w:tc>
        <w:tc>
          <w:tcPr>
            <w:tcW w:w="600" w:type="dxa"/>
            <w:tcBorders>
              <w:top w:val="single" w:sz="4" w:space="0" w:color="auto"/>
              <w:bottom w:val="single" w:sz="12" w:space="0" w:color="auto"/>
            </w:tcBorders>
            <w:shd w:val="clear" w:color="auto" w:fill="auto"/>
            <w:vAlign w:val="bottom"/>
          </w:tcPr>
          <w:p w:rsidR="00D84007" w:rsidRPr="00913CB4" w:rsidRDefault="00D84007">
            <w:pPr>
              <w:keepNext/>
              <w:suppressAutoHyphens w:val="0"/>
              <w:spacing w:before="80" w:after="80" w:line="220" w:lineRule="exact"/>
              <w:jc w:val="right"/>
              <w:rPr>
                <w:i/>
                <w:sz w:val="16"/>
                <w:szCs w:val="16"/>
                <w:lang w:val="fr-FR"/>
              </w:rPr>
            </w:pPr>
            <w:r w:rsidRPr="00913CB4">
              <w:rPr>
                <w:i/>
                <w:sz w:val="16"/>
                <w:szCs w:val="16"/>
                <w:lang w:val="fr-FR"/>
              </w:rPr>
              <w:t xml:space="preserve">14 </w:t>
            </w:r>
            <w:r>
              <w:rPr>
                <w:i/>
                <w:sz w:val="16"/>
                <w:szCs w:val="16"/>
                <w:lang w:val="fr-FR"/>
              </w:rPr>
              <w:t>et</w:t>
            </w:r>
            <w:r w:rsidRPr="00913CB4">
              <w:rPr>
                <w:i/>
                <w:sz w:val="16"/>
                <w:szCs w:val="16"/>
                <w:lang w:val="fr-FR"/>
              </w:rPr>
              <w:t xml:space="preserve"> </w:t>
            </w:r>
            <w:r>
              <w:rPr>
                <w:i/>
                <w:sz w:val="16"/>
                <w:szCs w:val="16"/>
                <w:lang w:val="fr-FR"/>
              </w:rPr>
              <w:t>moins</w:t>
            </w:r>
          </w:p>
        </w:tc>
        <w:tc>
          <w:tcPr>
            <w:tcW w:w="666" w:type="dxa"/>
            <w:tcBorders>
              <w:top w:val="single" w:sz="4" w:space="0" w:color="auto"/>
              <w:bottom w:val="single" w:sz="12" w:space="0" w:color="auto"/>
            </w:tcBorders>
            <w:shd w:val="clear" w:color="auto" w:fill="auto"/>
            <w:vAlign w:val="bottom"/>
          </w:tcPr>
          <w:p w:rsidR="00D84007" w:rsidRPr="00913CB4" w:rsidRDefault="00D84007">
            <w:pPr>
              <w:keepNext/>
              <w:suppressAutoHyphens w:val="0"/>
              <w:spacing w:before="80" w:after="80" w:line="220" w:lineRule="exact"/>
              <w:jc w:val="right"/>
              <w:rPr>
                <w:i/>
                <w:sz w:val="16"/>
                <w:szCs w:val="16"/>
                <w:lang w:val="fr-FR"/>
              </w:rPr>
            </w:pPr>
            <w:r w:rsidRPr="00913CB4">
              <w:rPr>
                <w:i/>
                <w:sz w:val="16"/>
                <w:szCs w:val="16"/>
                <w:lang w:val="fr-FR"/>
              </w:rPr>
              <w:t xml:space="preserve">15 </w:t>
            </w:r>
          </w:p>
        </w:tc>
        <w:tc>
          <w:tcPr>
            <w:tcW w:w="667" w:type="dxa"/>
            <w:tcBorders>
              <w:top w:val="single" w:sz="4" w:space="0" w:color="auto"/>
              <w:bottom w:val="single" w:sz="12" w:space="0" w:color="auto"/>
            </w:tcBorders>
            <w:shd w:val="clear" w:color="auto" w:fill="auto"/>
            <w:vAlign w:val="bottom"/>
          </w:tcPr>
          <w:p w:rsidR="00D84007" w:rsidRPr="00913CB4" w:rsidRDefault="00D84007">
            <w:pPr>
              <w:keepNext/>
              <w:suppressAutoHyphens w:val="0"/>
              <w:spacing w:before="80" w:after="80" w:line="220" w:lineRule="exact"/>
              <w:jc w:val="right"/>
              <w:rPr>
                <w:i/>
                <w:sz w:val="16"/>
                <w:szCs w:val="16"/>
                <w:lang w:val="fr-FR"/>
              </w:rPr>
            </w:pPr>
            <w:r w:rsidRPr="00913CB4">
              <w:rPr>
                <w:i/>
                <w:sz w:val="16"/>
                <w:szCs w:val="16"/>
                <w:lang w:val="fr-FR"/>
              </w:rPr>
              <w:t>16</w:t>
            </w:r>
          </w:p>
        </w:tc>
        <w:tc>
          <w:tcPr>
            <w:tcW w:w="667" w:type="dxa"/>
            <w:tcBorders>
              <w:top w:val="single" w:sz="4" w:space="0" w:color="auto"/>
              <w:bottom w:val="single" w:sz="12" w:space="0" w:color="auto"/>
            </w:tcBorders>
            <w:shd w:val="clear" w:color="auto" w:fill="auto"/>
            <w:vAlign w:val="bottom"/>
          </w:tcPr>
          <w:p w:rsidR="00D84007" w:rsidRPr="00913CB4" w:rsidRDefault="00D84007">
            <w:pPr>
              <w:keepNext/>
              <w:suppressAutoHyphens w:val="0"/>
              <w:spacing w:before="80" w:after="80" w:line="220" w:lineRule="exact"/>
              <w:jc w:val="right"/>
              <w:rPr>
                <w:i/>
                <w:sz w:val="16"/>
                <w:szCs w:val="16"/>
                <w:lang w:val="fr-FR"/>
              </w:rPr>
            </w:pPr>
            <w:r w:rsidRPr="00913CB4">
              <w:rPr>
                <w:i/>
                <w:sz w:val="16"/>
                <w:szCs w:val="16"/>
                <w:lang w:val="fr-FR"/>
              </w:rPr>
              <w:t>17</w:t>
            </w:r>
          </w:p>
        </w:tc>
        <w:tc>
          <w:tcPr>
            <w:tcW w:w="458" w:type="dxa"/>
            <w:tcBorders>
              <w:top w:val="single" w:sz="4" w:space="0" w:color="auto"/>
              <w:bottom w:val="single" w:sz="12" w:space="0" w:color="auto"/>
            </w:tcBorders>
            <w:shd w:val="clear" w:color="auto" w:fill="auto"/>
            <w:vAlign w:val="bottom"/>
          </w:tcPr>
          <w:p w:rsidR="00D84007" w:rsidRPr="00913CB4" w:rsidRDefault="00D84007">
            <w:pPr>
              <w:keepNext/>
              <w:suppressAutoHyphens w:val="0"/>
              <w:spacing w:before="80" w:after="80" w:line="220" w:lineRule="exact"/>
              <w:jc w:val="right"/>
              <w:rPr>
                <w:i/>
                <w:sz w:val="16"/>
                <w:szCs w:val="16"/>
                <w:lang w:val="fr-FR"/>
              </w:rPr>
            </w:pPr>
            <w:r w:rsidRPr="00913CB4">
              <w:rPr>
                <w:i/>
                <w:sz w:val="16"/>
                <w:szCs w:val="16"/>
                <w:lang w:val="fr-FR"/>
              </w:rPr>
              <w:t>18</w:t>
            </w:r>
          </w:p>
        </w:tc>
        <w:tc>
          <w:tcPr>
            <w:tcW w:w="458" w:type="dxa"/>
            <w:tcBorders>
              <w:top w:val="single" w:sz="4" w:space="0" w:color="auto"/>
              <w:bottom w:val="single" w:sz="12" w:space="0" w:color="auto"/>
            </w:tcBorders>
            <w:shd w:val="clear" w:color="auto" w:fill="auto"/>
            <w:vAlign w:val="bottom"/>
          </w:tcPr>
          <w:p w:rsidR="00D84007" w:rsidRPr="00913CB4" w:rsidRDefault="00D84007">
            <w:pPr>
              <w:keepNext/>
              <w:suppressAutoHyphens w:val="0"/>
              <w:spacing w:before="80" w:after="80" w:line="220" w:lineRule="exact"/>
              <w:jc w:val="right"/>
              <w:rPr>
                <w:i/>
                <w:sz w:val="16"/>
                <w:szCs w:val="16"/>
                <w:lang w:val="fr-FR"/>
              </w:rPr>
            </w:pPr>
            <w:r w:rsidRPr="00913CB4">
              <w:rPr>
                <w:i/>
                <w:sz w:val="16"/>
                <w:szCs w:val="16"/>
                <w:lang w:val="fr-FR"/>
              </w:rPr>
              <w:t>19</w:t>
            </w:r>
          </w:p>
        </w:tc>
        <w:tc>
          <w:tcPr>
            <w:tcW w:w="459" w:type="dxa"/>
            <w:tcBorders>
              <w:top w:val="single" w:sz="4" w:space="0" w:color="auto"/>
              <w:bottom w:val="single" w:sz="12" w:space="0" w:color="auto"/>
            </w:tcBorders>
            <w:shd w:val="clear" w:color="auto" w:fill="auto"/>
            <w:vAlign w:val="bottom"/>
          </w:tcPr>
          <w:p w:rsidR="00D84007" w:rsidRPr="00913CB4" w:rsidRDefault="00D84007">
            <w:pPr>
              <w:keepNext/>
              <w:suppressAutoHyphens w:val="0"/>
              <w:spacing w:before="80" w:after="80" w:line="220" w:lineRule="exact"/>
              <w:jc w:val="right"/>
              <w:rPr>
                <w:i/>
                <w:sz w:val="16"/>
                <w:szCs w:val="16"/>
                <w:lang w:val="fr-FR"/>
              </w:rPr>
            </w:pPr>
            <w:r w:rsidRPr="00913CB4">
              <w:rPr>
                <w:i/>
                <w:sz w:val="16"/>
                <w:szCs w:val="16"/>
                <w:lang w:val="fr-FR"/>
              </w:rPr>
              <w:t>20</w:t>
            </w:r>
          </w:p>
        </w:tc>
        <w:tc>
          <w:tcPr>
            <w:tcW w:w="458" w:type="dxa"/>
            <w:tcBorders>
              <w:top w:val="single" w:sz="4" w:space="0" w:color="auto"/>
              <w:bottom w:val="single" w:sz="12" w:space="0" w:color="auto"/>
            </w:tcBorders>
            <w:shd w:val="clear" w:color="auto" w:fill="auto"/>
            <w:vAlign w:val="bottom"/>
          </w:tcPr>
          <w:p w:rsidR="00D84007" w:rsidRPr="00913CB4" w:rsidRDefault="00D84007">
            <w:pPr>
              <w:keepNext/>
              <w:suppressAutoHyphens w:val="0"/>
              <w:spacing w:before="80" w:after="80" w:line="220" w:lineRule="exact"/>
              <w:jc w:val="right"/>
              <w:rPr>
                <w:i/>
                <w:sz w:val="16"/>
                <w:szCs w:val="16"/>
                <w:lang w:val="fr-FR"/>
              </w:rPr>
            </w:pPr>
            <w:r w:rsidRPr="00913CB4">
              <w:rPr>
                <w:i/>
                <w:sz w:val="16"/>
                <w:szCs w:val="16"/>
                <w:lang w:val="fr-FR"/>
              </w:rPr>
              <w:t>21</w:t>
            </w:r>
          </w:p>
        </w:tc>
        <w:tc>
          <w:tcPr>
            <w:tcW w:w="459" w:type="dxa"/>
            <w:tcBorders>
              <w:top w:val="single" w:sz="4" w:space="0" w:color="auto"/>
              <w:bottom w:val="single" w:sz="12" w:space="0" w:color="auto"/>
            </w:tcBorders>
            <w:shd w:val="clear" w:color="auto" w:fill="auto"/>
            <w:vAlign w:val="bottom"/>
          </w:tcPr>
          <w:p w:rsidR="00D84007" w:rsidRPr="00913CB4" w:rsidRDefault="00D84007">
            <w:pPr>
              <w:keepNext/>
              <w:suppressAutoHyphens w:val="0"/>
              <w:spacing w:before="80" w:after="80" w:line="220" w:lineRule="exact"/>
              <w:jc w:val="right"/>
              <w:rPr>
                <w:i/>
                <w:sz w:val="16"/>
                <w:szCs w:val="16"/>
                <w:lang w:val="fr-FR"/>
              </w:rPr>
            </w:pPr>
            <w:r w:rsidRPr="00913CB4">
              <w:rPr>
                <w:i/>
                <w:sz w:val="16"/>
                <w:szCs w:val="16"/>
                <w:lang w:val="fr-FR"/>
              </w:rPr>
              <w:t>22</w:t>
            </w:r>
          </w:p>
        </w:tc>
        <w:tc>
          <w:tcPr>
            <w:tcW w:w="458" w:type="dxa"/>
            <w:tcBorders>
              <w:top w:val="single" w:sz="4" w:space="0" w:color="auto"/>
              <w:bottom w:val="single" w:sz="12" w:space="0" w:color="auto"/>
            </w:tcBorders>
            <w:shd w:val="clear" w:color="auto" w:fill="auto"/>
            <w:vAlign w:val="bottom"/>
          </w:tcPr>
          <w:p w:rsidR="00D84007" w:rsidRPr="00913CB4" w:rsidRDefault="00D84007">
            <w:pPr>
              <w:keepNext/>
              <w:suppressAutoHyphens w:val="0"/>
              <w:spacing w:before="80" w:after="80" w:line="220" w:lineRule="exact"/>
              <w:jc w:val="right"/>
              <w:rPr>
                <w:i/>
                <w:sz w:val="16"/>
                <w:szCs w:val="16"/>
                <w:lang w:val="fr-FR"/>
              </w:rPr>
            </w:pPr>
            <w:r w:rsidRPr="00913CB4">
              <w:rPr>
                <w:i/>
                <w:sz w:val="16"/>
                <w:szCs w:val="16"/>
                <w:lang w:val="fr-FR"/>
              </w:rPr>
              <w:t>23</w:t>
            </w:r>
          </w:p>
        </w:tc>
        <w:tc>
          <w:tcPr>
            <w:tcW w:w="459" w:type="dxa"/>
            <w:tcBorders>
              <w:top w:val="single" w:sz="4" w:space="0" w:color="auto"/>
              <w:bottom w:val="single" w:sz="12" w:space="0" w:color="auto"/>
            </w:tcBorders>
            <w:shd w:val="clear" w:color="auto" w:fill="auto"/>
            <w:vAlign w:val="bottom"/>
          </w:tcPr>
          <w:p w:rsidR="00D84007" w:rsidRPr="00913CB4" w:rsidRDefault="00D84007">
            <w:pPr>
              <w:keepNext/>
              <w:suppressAutoHyphens w:val="0"/>
              <w:spacing w:before="80" w:after="80" w:line="220" w:lineRule="exact"/>
              <w:jc w:val="right"/>
              <w:rPr>
                <w:i/>
                <w:sz w:val="16"/>
                <w:szCs w:val="16"/>
                <w:lang w:val="fr-FR"/>
              </w:rPr>
            </w:pPr>
            <w:r w:rsidRPr="00913CB4">
              <w:rPr>
                <w:i/>
                <w:sz w:val="16"/>
                <w:szCs w:val="16"/>
                <w:lang w:val="fr-FR"/>
              </w:rPr>
              <w:t>24</w:t>
            </w:r>
          </w:p>
        </w:tc>
        <w:tc>
          <w:tcPr>
            <w:tcW w:w="730" w:type="dxa"/>
            <w:tcBorders>
              <w:top w:val="single" w:sz="4" w:space="0" w:color="auto"/>
              <w:bottom w:val="single" w:sz="12" w:space="0" w:color="auto"/>
            </w:tcBorders>
            <w:shd w:val="clear" w:color="auto" w:fill="auto"/>
            <w:vAlign w:val="bottom"/>
          </w:tcPr>
          <w:p w:rsidR="00D84007" w:rsidRPr="00913CB4" w:rsidRDefault="00D84007">
            <w:pPr>
              <w:keepNext/>
              <w:suppressAutoHyphens w:val="0"/>
              <w:spacing w:before="80" w:after="80" w:line="220" w:lineRule="exact"/>
              <w:jc w:val="right"/>
              <w:rPr>
                <w:i/>
                <w:sz w:val="16"/>
                <w:szCs w:val="16"/>
                <w:lang w:val="fr-FR"/>
              </w:rPr>
            </w:pPr>
            <w:r w:rsidRPr="00913CB4">
              <w:rPr>
                <w:i/>
                <w:sz w:val="16"/>
                <w:szCs w:val="16"/>
                <w:lang w:val="fr-FR"/>
              </w:rPr>
              <w:t xml:space="preserve">25 </w:t>
            </w:r>
            <w:r>
              <w:rPr>
                <w:i/>
                <w:sz w:val="16"/>
                <w:szCs w:val="16"/>
                <w:lang w:val="fr-FR"/>
              </w:rPr>
              <w:t>et plus</w:t>
            </w:r>
          </w:p>
        </w:tc>
      </w:tr>
      <w:tr w:rsidR="00D84007" w:rsidRPr="00913CB4">
        <w:trPr>
          <w:cantSplit/>
        </w:trPr>
        <w:tc>
          <w:tcPr>
            <w:tcW w:w="1066" w:type="dxa"/>
            <w:vMerge w:val="restart"/>
            <w:tcBorders>
              <w:top w:val="single" w:sz="12" w:space="0" w:color="auto"/>
            </w:tcBorders>
            <w:shd w:val="clear" w:color="auto" w:fill="auto"/>
          </w:tcPr>
          <w:p w:rsidR="00D84007" w:rsidRPr="00913CB4" w:rsidRDefault="00D84007">
            <w:pPr>
              <w:suppressAutoHyphens w:val="0"/>
              <w:spacing w:before="40" w:after="40" w:line="220" w:lineRule="exact"/>
              <w:rPr>
                <w:sz w:val="18"/>
                <w:lang w:val="fr-FR"/>
              </w:rPr>
            </w:pPr>
            <w:r>
              <w:rPr>
                <w:sz w:val="18"/>
                <w:lang w:val="fr-FR"/>
              </w:rPr>
              <w:t>Erevan</w:t>
            </w:r>
          </w:p>
        </w:tc>
        <w:tc>
          <w:tcPr>
            <w:tcW w:w="900" w:type="dxa"/>
            <w:tcBorders>
              <w:top w:val="single" w:sz="12" w:space="0" w:color="auto"/>
              <w:bottom w:val="single" w:sz="4" w:space="0" w:color="auto"/>
            </w:tcBorders>
            <w:shd w:val="clear" w:color="auto" w:fill="auto"/>
          </w:tcPr>
          <w:p w:rsidR="00D84007" w:rsidRPr="00913CB4" w:rsidRDefault="00D84007">
            <w:pPr>
              <w:suppressAutoHyphens w:val="0"/>
              <w:spacing w:before="80" w:after="80" w:line="220" w:lineRule="exact"/>
              <w:ind w:firstLine="284"/>
              <w:rPr>
                <w:b/>
                <w:sz w:val="18"/>
                <w:lang w:val="fr-FR"/>
              </w:rPr>
            </w:pPr>
            <w:r w:rsidRPr="00913CB4">
              <w:rPr>
                <w:b/>
                <w:sz w:val="18"/>
                <w:lang w:val="fr-FR"/>
              </w:rPr>
              <w:t xml:space="preserve">Total </w:t>
            </w:r>
          </w:p>
        </w:tc>
        <w:tc>
          <w:tcPr>
            <w:tcW w:w="600" w:type="dxa"/>
            <w:tcBorders>
              <w:top w:val="single" w:sz="12"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15</w:t>
            </w:r>
          </w:p>
        </w:tc>
        <w:tc>
          <w:tcPr>
            <w:tcW w:w="666" w:type="dxa"/>
            <w:tcBorders>
              <w:top w:val="single" w:sz="12"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466</w:t>
            </w:r>
          </w:p>
        </w:tc>
        <w:tc>
          <w:tcPr>
            <w:tcW w:w="667" w:type="dxa"/>
            <w:tcBorders>
              <w:top w:val="single" w:sz="12"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447</w:t>
            </w:r>
          </w:p>
        </w:tc>
        <w:tc>
          <w:tcPr>
            <w:tcW w:w="667" w:type="dxa"/>
            <w:tcBorders>
              <w:top w:val="single" w:sz="12"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425</w:t>
            </w:r>
          </w:p>
        </w:tc>
        <w:tc>
          <w:tcPr>
            <w:tcW w:w="458" w:type="dxa"/>
            <w:tcBorders>
              <w:top w:val="single" w:sz="12"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82</w:t>
            </w:r>
          </w:p>
        </w:tc>
        <w:tc>
          <w:tcPr>
            <w:tcW w:w="458" w:type="dxa"/>
            <w:tcBorders>
              <w:top w:val="single" w:sz="12"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33</w:t>
            </w:r>
          </w:p>
        </w:tc>
        <w:tc>
          <w:tcPr>
            <w:tcW w:w="459" w:type="dxa"/>
            <w:tcBorders>
              <w:top w:val="single" w:sz="12"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18</w:t>
            </w:r>
          </w:p>
        </w:tc>
        <w:tc>
          <w:tcPr>
            <w:tcW w:w="458" w:type="dxa"/>
            <w:tcBorders>
              <w:top w:val="single" w:sz="12"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9</w:t>
            </w:r>
          </w:p>
        </w:tc>
        <w:tc>
          <w:tcPr>
            <w:tcW w:w="459" w:type="dxa"/>
            <w:tcBorders>
              <w:top w:val="single" w:sz="12"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8</w:t>
            </w:r>
          </w:p>
        </w:tc>
        <w:tc>
          <w:tcPr>
            <w:tcW w:w="458" w:type="dxa"/>
            <w:tcBorders>
              <w:top w:val="single" w:sz="12"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8</w:t>
            </w:r>
          </w:p>
        </w:tc>
        <w:tc>
          <w:tcPr>
            <w:tcW w:w="459" w:type="dxa"/>
            <w:tcBorders>
              <w:top w:val="single" w:sz="12"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w:t>
            </w:r>
          </w:p>
        </w:tc>
        <w:tc>
          <w:tcPr>
            <w:tcW w:w="730" w:type="dxa"/>
            <w:tcBorders>
              <w:top w:val="single" w:sz="12"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8</w:t>
            </w:r>
          </w:p>
        </w:tc>
      </w:tr>
      <w:tr w:rsidR="00D84007" w:rsidRPr="00913CB4">
        <w:trPr>
          <w:cantSplit/>
        </w:trPr>
        <w:tc>
          <w:tcPr>
            <w:tcW w:w="1066" w:type="dxa"/>
            <w:vMerge/>
            <w:shd w:val="clear" w:color="auto" w:fill="auto"/>
          </w:tcPr>
          <w:p w:rsidR="00D84007" w:rsidRPr="00913CB4" w:rsidRDefault="00D84007">
            <w:pPr>
              <w:suppressAutoHyphens w:val="0"/>
              <w:spacing w:before="40" w:after="40" w:line="220" w:lineRule="exact"/>
              <w:rPr>
                <w:sz w:val="18"/>
                <w:lang w:val="fr-FR"/>
              </w:rPr>
            </w:pPr>
          </w:p>
        </w:tc>
        <w:tc>
          <w:tcPr>
            <w:tcW w:w="900" w:type="dxa"/>
            <w:tcBorders>
              <w:bottom w:val="single" w:sz="4" w:space="0" w:color="auto"/>
            </w:tcBorders>
            <w:shd w:val="clear" w:color="auto" w:fill="auto"/>
          </w:tcPr>
          <w:p w:rsidR="00D84007" w:rsidRPr="00913CB4" w:rsidRDefault="00D84007">
            <w:pPr>
              <w:suppressAutoHyphens w:val="0"/>
              <w:spacing w:before="40" w:after="40" w:line="220" w:lineRule="exact"/>
              <w:rPr>
                <w:sz w:val="18"/>
                <w:lang w:val="fr-FR"/>
              </w:rPr>
            </w:pPr>
            <w:r>
              <w:rPr>
                <w:sz w:val="18"/>
                <w:lang w:val="fr-FR"/>
              </w:rPr>
              <w:t>F</w:t>
            </w:r>
          </w:p>
        </w:tc>
        <w:tc>
          <w:tcPr>
            <w:tcW w:w="60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666"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132</w:t>
            </w:r>
          </w:p>
        </w:tc>
        <w:tc>
          <w:tcPr>
            <w:tcW w:w="667"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121</w:t>
            </w:r>
          </w:p>
        </w:tc>
        <w:tc>
          <w:tcPr>
            <w:tcW w:w="667"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113</w:t>
            </w:r>
          </w:p>
        </w:tc>
        <w:tc>
          <w:tcPr>
            <w:tcW w:w="458"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45</w:t>
            </w:r>
          </w:p>
        </w:tc>
        <w:tc>
          <w:tcPr>
            <w:tcW w:w="458"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24</w:t>
            </w:r>
          </w:p>
        </w:tc>
        <w:tc>
          <w:tcPr>
            <w:tcW w:w="459"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w:t>
            </w:r>
          </w:p>
        </w:tc>
        <w:tc>
          <w:tcPr>
            <w:tcW w:w="458"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459"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w:t>
            </w:r>
          </w:p>
        </w:tc>
        <w:tc>
          <w:tcPr>
            <w:tcW w:w="458"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459"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3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w:t>
            </w:r>
          </w:p>
        </w:tc>
      </w:tr>
      <w:tr w:rsidR="00D84007" w:rsidRPr="00913CB4">
        <w:trPr>
          <w:cantSplit/>
        </w:trPr>
        <w:tc>
          <w:tcPr>
            <w:tcW w:w="1066" w:type="dxa"/>
            <w:vMerge w:val="restart"/>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Aragatsotn</w:t>
            </w:r>
          </w:p>
        </w:tc>
        <w:tc>
          <w:tcPr>
            <w:tcW w:w="900" w:type="dxa"/>
            <w:tcBorders>
              <w:top w:val="single" w:sz="4" w:space="0" w:color="auto"/>
              <w:bottom w:val="single" w:sz="4" w:space="0" w:color="auto"/>
            </w:tcBorders>
            <w:shd w:val="clear" w:color="auto" w:fill="auto"/>
          </w:tcPr>
          <w:p w:rsidR="00D84007" w:rsidRPr="00913CB4" w:rsidRDefault="00D84007">
            <w:pPr>
              <w:suppressAutoHyphens w:val="0"/>
              <w:spacing w:before="80" w:after="80" w:line="220" w:lineRule="exact"/>
              <w:ind w:firstLine="284"/>
              <w:rPr>
                <w:b/>
                <w:sz w:val="18"/>
                <w:lang w:val="fr-FR"/>
              </w:rPr>
            </w:pPr>
            <w:r w:rsidRPr="00913CB4">
              <w:rPr>
                <w:b/>
                <w:sz w:val="18"/>
                <w:lang w:val="fr-FR"/>
              </w:rPr>
              <w:t xml:space="preserve">Total </w:t>
            </w:r>
          </w:p>
        </w:tc>
        <w:tc>
          <w:tcPr>
            <w:tcW w:w="600"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w:t>
            </w:r>
          </w:p>
        </w:tc>
        <w:tc>
          <w:tcPr>
            <w:tcW w:w="666"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75</w:t>
            </w:r>
          </w:p>
        </w:tc>
        <w:tc>
          <w:tcPr>
            <w:tcW w:w="66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126</w:t>
            </w:r>
          </w:p>
        </w:tc>
        <w:tc>
          <w:tcPr>
            <w:tcW w:w="66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99</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44</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30</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11</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w:t>
            </w:r>
          </w:p>
        </w:tc>
        <w:tc>
          <w:tcPr>
            <w:tcW w:w="730"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w:t>
            </w:r>
          </w:p>
        </w:tc>
      </w:tr>
      <w:tr w:rsidR="00D84007" w:rsidRPr="00913CB4">
        <w:trPr>
          <w:cantSplit/>
        </w:trPr>
        <w:tc>
          <w:tcPr>
            <w:tcW w:w="1066" w:type="dxa"/>
            <w:vMerge/>
            <w:shd w:val="clear" w:color="auto" w:fill="auto"/>
          </w:tcPr>
          <w:p w:rsidR="00D84007" w:rsidRPr="00913CB4" w:rsidRDefault="00D84007">
            <w:pPr>
              <w:suppressAutoHyphens w:val="0"/>
              <w:spacing w:before="40" w:after="40" w:line="220" w:lineRule="exact"/>
              <w:rPr>
                <w:sz w:val="18"/>
                <w:lang w:val="fr-FR"/>
              </w:rPr>
            </w:pPr>
          </w:p>
        </w:tc>
        <w:tc>
          <w:tcPr>
            <w:tcW w:w="900" w:type="dxa"/>
            <w:tcBorders>
              <w:top w:val="single" w:sz="4" w:space="0" w:color="auto"/>
              <w:bottom w:val="single" w:sz="4" w:space="0" w:color="auto"/>
            </w:tcBorders>
            <w:shd w:val="clear" w:color="auto" w:fill="auto"/>
          </w:tcPr>
          <w:p w:rsidR="00D84007" w:rsidRPr="00913CB4" w:rsidRDefault="00D84007">
            <w:pPr>
              <w:suppressAutoHyphens w:val="0"/>
              <w:spacing w:before="40" w:after="40" w:line="220" w:lineRule="exact"/>
              <w:rPr>
                <w:sz w:val="18"/>
                <w:lang w:val="fr-FR"/>
              </w:rPr>
            </w:pPr>
            <w:r>
              <w:rPr>
                <w:sz w:val="18"/>
                <w:lang w:val="fr-FR"/>
              </w:rPr>
              <w:t>F</w:t>
            </w:r>
          </w:p>
        </w:tc>
        <w:tc>
          <w:tcPr>
            <w:tcW w:w="600"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66"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20</w:t>
            </w:r>
          </w:p>
        </w:tc>
        <w:tc>
          <w:tcPr>
            <w:tcW w:w="66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46</w:t>
            </w:r>
          </w:p>
        </w:tc>
        <w:tc>
          <w:tcPr>
            <w:tcW w:w="66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25</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27</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16</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12</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730"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r>
      <w:tr w:rsidR="00D84007" w:rsidRPr="00913CB4">
        <w:trPr>
          <w:cantSplit/>
        </w:trPr>
        <w:tc>
          <w:tcPr>
            <w:tcW w:w="1066" w:type="dxa"/>
            <w:vMerge w:val="restart"/>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Ararat</w:t>
            </w:r>
          </w:p>
        </w:tc>
        <w:tc>
          <w:tcPr>
            <w:tcW w:w="900" w:type="dxa"/>
            <w:tcBorders>
              <w:top w:val="single" w:sz="4" w:space="0" w:color="auto"/>
              <w:bottom w:val="single" w:sz="4" w:space="0" w:color="auto"/>
            </w:tcBorders>
            <w:shd w:val="clear" w:color="auto" w:fill="auto"/>
          </w:tcPr>
          <w:p w:rsidR="00D84007" w:rsidRPr="00913CB4" w:rsidRDefault="00D84007">
            <w:pPr>
              <w:suppressAutoHyphens w:val="0"/>
              <w:spacing w:before="80" w:after="80" w:line="220" w:lineRule="exact"/>
              <w:ind w:firstLine="284"/>
              <w:rPr>
                <w:b/>
                <w:sz w:val="18"/>
                <w:lang w:val="fr-FR"/>
              </w:rPr>
            </w:pPr>
            <w:r w:rsidRPr="00913CB4">
              <w:rPr>
                <w:b/>
                <w:sz w:val="18"/>
                <w:lang w:val="fr-FR"/>
              </w:rPr>
              <w:t xml:space="preserve">Total </w:t>
            </w:r>
          </w:p>
        </w:tc>
        <w:tc>
          <w:tcPr>
            <w:tcW w:w="600"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666"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66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66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730"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r>
      <w:tr w:rsidR="00D84007" w:rsidRPr="00913CB4">
        <w:trPr>
          <w:cantSplit/>
        </w:trPr>
        <w:tc>
          <w:tcPr>
            <w:tcW w:w="1066" w:type="dxa"/>
            <w:vMerge/>
            <w:tcBorders>
              <w:bottom w:val="nil"/>
            </w:tcBorders>
            <w:shd w:val="clear" w:color="auto" w:fill="auto"/>
          </w:tcPr>
          <w:p w:rsidR="00D84007" w:rsidRPr="00913CB4" w:rsidRDefault="00D84007">
            <w:pPr>
              <w:suppressAutoHyphens w:val="0"/>
              <w:spacing w:before="40" w:after="40" w:line="220" w:lineRule="exact"/>
              <w:rPr>
                <w:sz w:val="18"/>
                <w:lang w:val="fr-FR"/>
              </w:rPr>
            </w:pPr>
          </w:p>
        </w:tc>
        <w:tc>
          <w:tcPr>
            <w:tcW w:w="900" w:type="dxa"/>
            <w:tcBorders>
              <w:top w:val="single" w:sz="4" w:space="0" w:color="auto"/>
              <w:bottom w:val="single" w:sz="4" w:space="0" w:color="auto"/>
            </w:tcBorders>
            <w:shd w:val="clear" w:color="auto" w:fill="auto"/>
          </w:tcPr>
          <w:p w:rsidR="00D84007" w:rsidRPr="00913CB4" w:rsidRDefault="00D84007">
            <w:pPr>
              <w:suppressAutoHyphens w:val="0"/>
              <w:spacing w:before="40" w:after="40" w:line="220" w:lineRule="exact"/>
              <w:rPr>
                <w:sz w:val="18"/>
                <w:lang w:val="fr-FR"/>
              </w:rPr>
            </w:pPr>
            <w:r>
              <w:rPr>
                <w:sz w:val="18"/>
                <w:lang w:val="fr-FR"/>
              </w:rPr>
              <w:t>F</w:t>
            </w:r>
          </w:p>
        </w:tc>
        <w:tc>
          <w:tcPr>
            <w:tcW w:w="600"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66"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6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6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30"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r>
      <w:tr w:rsidR="00D84007" w:rsidRPr="00913CB4">
        <w:trPr>
          <w:cantSplit/>
        </w:trPr>
        <w:tc>
          <w:tcPr>
            <w:tcW w:w="1066" w:type="dxa"/>
            <w:vMerge w:val="restart"/>
            <w:tcBorders>
              <w:top w:val="nil"/>
              <w:bottom w:val="nil"/>
            </w:tcBorders>
            <w:shd w:val="clear" w:color="auto" w:fill="auto"/>
          </w:tcPr>
          <w:p w:rsidR="00D84007" w:rsidRPr="00913CB4" w:rsidRDefault="00D84007">
            <w:pPr>
              <w:keepNext/>
              <w:keepLines/>
              <w:suppressAutoHyphens w:val="0"/>
              <w:spacing w:before="40" w:after="40" w:line="220" w:lineRule="exact"/>
              <w:rPr>
                <w:sz w:val="18"/>
                <w:lang w:val="fr-FR"/>
              </w:rPr>
            </w:pPr>
            <w:r w:rsidRPr="00913CB4">
              <w:rPr>
                <w:sz w:val="18"/>
                <w:lang w:val="fr-FR"/>
              </w:rPr>
              <w:t>Armavir</w:t>
            </w:r>
          </w:p>
        </w:tc>
        <w:tc>
          <w:tcPr>
            <w:tcW w:w="900" w:type="dxa"/>
            <w:tcBorders>
              <w:top w:val="single" w:sz="4" w:space="0" w:color="auto"/>
              <w:bottom w:val="single" w:sz="4" w:space="0" w:color="auto"/>
            </w:tcBorders>
            <w:shd w:val="clear" w:color="auto" w:fill="auto"/>
          </w:tcPr>
          <w:p w:rsidR="00D84007" w:rsidRPr="00913CB4" w:rsidRDefault="00D84007">
            <w:pPr>
              <w:keepNext/>
              <w:keepLines/>
              <w:suppressAutoHyphens w:val="0"/>
              <w:spacing w:before="80" w:after="80" w:line="220" w:lineRule="exact"/>
              <w:ind w:firstLine="284"/>
              <w:rPr>
                <w:b/>
                <w:sz w:val="18"/>
                <w:lang w:val="fr-FR"/>
              </w:rPr>
            </w:pPr>
            <w:r w:rsidRPr="00913CB4">
              <w:rPr>
                <w:b/>
                <w:sz w:val="18"/>
                <w:lang w:val="fr-FR"/>
              </w:rPr>
              <w:t xml:space="preserve">Total </w:t>
            </w:r>
          </w:p>
        </w:tc>
        <w:tc>
          <w:tcPr>
            <w:tcW w:w="600"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w:t>
            </w:r>
          </w:p>
        </w:tc>
        <w:tc>
          <w:tcPr>
            <w:tcW w:w="666"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16</w:t>
            </w:r>
          </w:p>
        </w:tc>
        <w:tc>
          <w:tcPr>
            <w:tcW w:w="66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26</w:t>
            </w:r>
          </w:p>
        </w:tc>
        <w:tc>
          <w:tcPr>
            <w:tcW w:w="66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27</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6</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730"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r>
      <w:tr w:rsidR="00D84007" w:rsidRPr="00913CB4">
        <w:trPr>
          <w:cantSplit/>
        </w:trPr>
        <w:tc>
          <w:tcPr>
            <w:tcW w:w="1066" w:type="dxa"/>
            <w:vMerge/>
            <w:tcBorders>
              <w:top w:val="nil"/>
            </w:tcBorders>
            <w:shd w:val="clear" w:color="auto" w:fill="auto"/>
          </w:tcPr>
          <w:p w:rsidR="00D84007" w:rsidRPr="00913CB4" w:rsidRDefault="00D84007">
            <w:pPr>
              <w:keepNext/>
              <w:keepLines/>
              <w:suppressAutoHyphens w:val="0"/>
              <w:spacing w:before="40" w:after="40" w:line="220" w:lineRule="exact"/>
              <w:rPr>
                <w:sz w:val="18"/>
                <w:lang w:val="fr-FR"/>
              </w:rPr>
            </w:pPr>
          </w:p>
        </w:tc>
        <w:tc>
          <w:tcPr>
            <w:tcW w:w="900" w:type="dxa"/>
            <w:tcBorders>
              <w:top w:val="single" w:sz="4" w:space="0" w:color="auto"/>
              <w:bottom w:val="single" w:sz="4" w:space="0" w:color="auto"/>
            </w:tcBorders>
            <w:shd w:val="clear" w:color="auto" w:fill="auto"/>
          </w:tcPr>
          <w:p w:rsidR="00D84007" w:rsidRPr="00913CB4" w:rsidRDefault="00D84007">
            <w:pPr>
              <w:keepNext/>
              <w:keepLines/>
              <w:suppressAutoHyphens w:val="0"/>
              <w:spacing w:before="40" w:after="40" w:line="220" w:lineRule="exact"/>
              <w:rPr>
                <w:sz w:val="18"/>
                <w:lang w:val="fr-FR"/>
              </w:rPr>
            </w:pPr>
            <w:r>
              <w:rPr>
                <w:sz w:val="18"/>
                <w:lang w:val="fr-FR"/>
              </w:rPr>
              <w:t>F</w:t>
            </w:r>
          </w:p>
        </w:tc>
        <w:tc>
          <w:tcPr>
            <w:tcW w:w="600"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w:t>
            </w:r>
          </w:p>
        </w:tc>
        <w:tc>
          <w:tcPr>
            <w:tcW w:w="666"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6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6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30"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r>
      <w:tr w:rsidR="00D84007" w:rsidRPr="00913CB4">
        <w:trPr>
          <w:cantSplit/>
        </w:trPr>
        <w:tc>
          <w:tcPr>
            <w:tcW w:w="1066" w:type="dxa"/>
            <w:vMerge w:val="restart"/>
            <w:shd w:val="clear" w:color="auto" w:fill="auto"/>
          </w:tcPr>
          <w:p w:rsidR="00D84007" w:rsidRPr="00913CB4" w:rsidRDefault="00D84007">
            <w:pPr>
              <w:keepNext/>
              <w:keepLines/>
              <w:suppressAutoHyphens w:val="0"/>
              <w:spacing w:before="40" w:after="40" w:line="220" w:lineRule="exact"/>
              <w:rPr>
                <w:sz w:val="18"/>
                <w:lang w:val="fr-FR"/>
              </w:rPr>
            </w:pPr>
            <w:r w:rsidRPr="00913CB4">
              <w:rPr>
                <w:sz w:val="18"/>
                <w:lang w:val="fr-FR"/>
              </w:rPr>
              <w:t>Gegharkunik</w:t>
            </w:r>
          </w:p>
        </w:tc>
        <w:tc>
          <w:tcPr>
            <w:tcW w:w="900" w:type="dxa"/>
            <w:tcBorders>
              <w:top w:val="single" w:sz="4" w:space="0" w:color="auto"/>
              <w:bottom w:val="single" w:sz="4" w:space="0" w:color="auto"/>
            </w:tcBorders>
            <w:shd w:val="clear" w:color="auto" w:fill="auto"/>
          </w:tcPr>
          <w:p w:rsidR="00D84007" w:rsidRPr="00913CB4" w:rsidRDefault="00D84007">
            <w:pPr>
              <w:keepNext/>
              <w:keepLines/>
              <w:suppressAutoHyphens w:val="0"/>
              <w:spacing w:before="80" w:after="80" w:line="220" w:lineRule="exact"/>
              <w:ind w:firstLine="284"/>
              <w:rPr>
                <w:b/>
                <w:sz w:val="18"/>
                <w:lang w:val="fr-FR"/>
              </w:rPr>
            </w:pPr>
            <w:r w:rsidRPr="00913CB4">
              <w:rPr>
                <w:b/>
                <w:sz w:val="18"/>
                <w:lang w:val="fr-FR"/>
              </w:rPr>
              <w:t xml:space="preserve">Total </w:t>
            </w:r>
          </w:p>
        </w:tc>
        <w:tc>
          <w:tcPr>
            <w:tcW w:w="600"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3</w:t>
            </w:r>
          </w:p>
        </w:tc>
        <w:tc>
          <w:tcPr>
            <w:tcW w:w="666"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53</w:t>
            </w:r>
          </w:p>
        </w:tc>
        <w:tc>
          <w:tcPr>
            <w:tcW w:w="66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69</w:t>
            </w:r>
          </w:p>
        </w:tc>
        <w:tc>
          <w:tcPr>
            <w:tcW w:w="66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107</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32</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4</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15</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14</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12</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7</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13</w:t>
            </w:r>
          </w:p>
        </w:tc>
        <w:tc>
          <w:tcPr>
            <w:tcW w:w="730"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23</w:t>
            </w:r>
          </w:p>
        </w:tc>
      </w:tr>
      <w:tr w:rsidR="00D84007" w:rsidRPr="00913CB4">
        <w:trPr>
          <w:cantSplit/>
        </w:trPr>
        <w:tc>
          <w:tcPr>
            <w:tcW w:w="1066" w:type="dxa"/>
            <w:vMerge/>
            <w:shd w:val="clear" w:color="auto" w:fill="auto"/>
          </w:tcPr>
          <w:p w:rsidR="00D84007" w:rsidRPr="00913CB4" w:rsidRDefault="00D84007">
            <w:pPr>
              <w:keepNext/>
              <w:keepLines/>
              <w:suppressAutoHyphens w:val="0"/>
              <w:spacing w:before="40" w:after="40" w:line="220" w:lineRule="exact"/>
              <w:rPr>
                <w:sz w:val="18"/>
                <w:lang w:val="fr-FR"/>
              </w:rPr>
            </w:pPr>
          </w:p>
        </w:tc>
        <w:tc>
          <w:tcPr>
            <w:tcW w:w="900" w:type="dxa"/>
            <w:tcBorders>
              <w:top w:val="single" w:sz="4" w:space="0" w:color="auto"/>
              <w:bottom w:val="single" w:sz="4" w:space="0" w:color="auto"/>
            </w:tcBorders>
            <w:shd w:val="clear" w:color="auto" w:fill="auto"/>
          </w:tcPr>
          <w:p w:rsidR="00D84007" w:rsidRPr="00913CB4" w:rsidRDefault="00D84007">
            <w:pPr>
              <w:keepNext/>
              <w:keepLines/>
              <w:suppressAutoHyphens w:val="0"/>
              <w:spacing w:before="40" w:after="40" w:line="220" w:lineRule="exact"/>
              <w:rPr>
                <w:sz w:val="18"/>
                <w:lang w:val="fr-FR"/>
              </w:rPr>
            </w:pPr>
            <w:r>
              <w:rPr>
                <w:sz w:val="18"/>
                <w:lang w:val="fr-FR"/>
              </w:rPr>
              <w:t>F</w:t>
            </w:r>
          </w:p>
        </w:tc>
        <w:tc>
          <w:tcPr>
            <w:tcW w:w="600"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w:t>
            </w:r>
          </w:p>
        </w:tc>
        <w:tc>
          <w:tcPr>
            <w:tcW w:w="666"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6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6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730"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w:t>
            </w:r>
          </w:p>
        </w:tc>
      </w:tr>
      <w:tr w:rsidR="00D84007" w:rsidRPr="00913CB4">
        <w:trPr>
          <w:cantSplit/>
        </w:trPr>
        <w:tc>
          <w:tcPr>
            <w:tcW w:w="1066" w:type="dxa"/>
            <w:vMerge w:val="restart"/>
            <w:shd w:val="clear" w:color="auto" w:fill="auto"/>
          </w:tcPr>
          <w:p w:rsidR="00D84007" w:rsidRPr="00913CB4" w:rsidRDefault="00D84007">
            <w:pPr>
              <w:keepNext/>
              <w:keepLines/>
              <w:suppressAutoHyphens w:val="0"/>
              <w:spacing w:before="40" w:after="40" w:line="220" w:lineRule="exact"/>
              <w:rPr>
                <w:sz w:val="18"/>
                <w:lang w:val="fr-FR"/>
              </w:rPr>
            </w:pPr>
            <w:r w:rsidRPr="00913CB4">
              <w:rPr>
                <w:sz w:val="18"/>
                <w:lang w:val="fr-FR"/>
              </w:rPr>
              <w:t>Lori</w:t>
            </w:r>
          </w:p>
        </w:tc>
        <w:tc>
          <w:tcPr>
            <w:tcW w:w="900" w:type="dxa"/>
            <w:tcBorders>
              <w:top w:val="single" w:sz="4" w:space="0" w:color="auto"/>
              <w:bottom w:val="single" w:sz="4" w:space="0" w:color="auto"/>
            </w:tcBorders>
            <w:shd w:val="clear" w:color="auto" w:fill="auto"/>
          </w:tcPr>
          <w:p w:rsidR="00D84007" w:rsidRPr="00913CB4" w:rsidRDefault="00D84007">
            <w:pPr>
              <w:keepNext/>
              <w:keepLines/>
              <w:suppressAutoHyphens w:val="0"/>
              <w:spacing w:before="80" w:after="80" w:line="220" w:lineRule="exact"/>
              <w:ind w:firstLine="284"/>
              <w:rPr>
                <w:b/>
                <w:sz w:val="18"/>
                <w:lang w:val="fr-FR"/>
              </w:rPr>
            </w:pPr>
            <w:r w:rsidRPr="00913CB4">
              <w:rPr>
                <w:b/>
                <w:sz w:val="18"/>
                <w:lang w:val="fr-FR"/>
              </w:rPr>
              <w:t xml:space="preserve">Total </w:t>
            </w:r>
          </w:p>
        </w:tc>
        <w:tc>
          <w:tcPr>
            <w:tcW w:w="600"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1</w:t>
            </w:r>
          </w:p>
        </w:tc>
        <w:tc>
          <w:tcPr>
            <w:tcW w:w="666"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37</w:t>
            </w:r>
          </w:p>
        </w:tc>
        <w:tc>
          <w:tcPr>
            <w:tcW w:w="66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12</w:t>
            </w:r>
          </w:p>
        </w:tc>
        <w:tc>
          <w:tcPr>
            <w:tcW w:w="66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66</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22</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21</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30</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15</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14</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w:t>
            </w:r>
          </w:p>
        </w:tc>
        <w:tc>
          <w:tcPr>
            <w:tcW w:w="730"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w:t>
            </w:r>
          </w:p>
        </w:tc>
      </w:tr>
      <w:tr w:rsidR="00D84007" w:rsidRPr="00913CB4">
        <w:trPr>
          <w:cantSplit/>
        </w:trPr>
        <w:tc>
          <w:tcPr>
            <w:tcW w:w="1066" w:type="dxa"/>
            <w:vMerge/>
            <w:shd w:val="clear" w:color="auto" w:fill="auto"/>
          </w:tcPr>
          <w:p w:rsidR="00D84007" w:rsidRPr="00913CB4" w:rsidRDefault="00D84007">
            <w:pPr>
              <w:keepNext/>
              <w:keepLines/>
              <w:suppressAutoHyphens w:val="0"/>
              <w:spacing w:before="40" w:after="40" w:line="220" w:lineRule="exact"/>
              <w:rPr>
                <w:sz w:val="18"/>
                <w:lang w:val="fr-FR"/>
              </w:rPr>
            </w:pPr>
          </w:p>
        </w:tc>
        <w:tc>
          <w:tcPr>
            <w:tcW w:w="900" w:type="dxa"/>
            <w:tcBorders>
              <w:top w:val="single" w:sz="4" w:space="0" w:color="auto"/>
              <w:bottom w:val="single" w:sz="4" w:space="0" w:color="auto"/>
            </w:tcBorders>
            <w:shd w:val="clear" w:color="auto" w:fill="auto"/>
          </w:tcPr>
          <w:p w:rsidR="00D84007" w:rsidRPr="00913CB4" w:rsidRDefault="00D84007">
            <w:pPr>
              <w:keepNext/>
              <w:keepLines/>
              <w:suppressAutoHyphens w:val="0"/>
              <w:spacing w:before="40" w:after="40" w:line="220" w:lineRule="exact"/>
              <w:rPr>
                <w:sz w:val="18"/>
                <w:lang w:val="fr-FR"/>
              </w:rPr>
            </w:pPr>
            <w:r>
              <w:rPr>
                <w:sz w:val="18"/>
                <w:lang w:val="fr-FR"/>
              </w:rPr>
              <w:t>F</w:t>
            </w:r>
          </w:p>
        </w:tc>
        <w:tc>
          <w:tcPr>
            <w:tcW w:w="600"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w:t>
            </w:r>
          </w:p>
        </w:tc>
        <w:tc>
          <w:tcPr>
            <w:tcW w:w="666"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66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66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19</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730"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r>
      <w:tr w:rsidR="00D84007" w:rsidRPr="00913CB4">
        <w:trPr>
          <w:cantSplit/>
        </w:trPr>
        <w:tc>
          <w:tcPr>
            <w:tcW w:w="1066" w:type="dxa"/>
            <w:vMerge w:val="restart"/>
            <w:shd w:val="clear" w:color="auto" w:fill="auto"/>
          </w:tcPr>
          <w:p w:rsidR="00D84007" w:rsidRPr="00913CB4" w:rsidRDefault="00D84007">
            <w:pPr>
              <w:keepNext/>
              <w:keepLines/>
              <w:suppressAutoHyphens w:val="0"/>
              <w:spacing w:before="40" w:after="40" w:line="220" w:lineRule="exact"/>
              <w:rPr>
                <w:sz w:val="18"/>
                <w:lang w:val="fr-FR"/>
              </w:rPr>
            </w:pPr>
            <w:r w:rsidRPr="00913CB4">
              <w:rPr>
                <w:sz w:val="18"/>
                <w:lang w:val="fr-FR"/>
              </w:rPr>
              <w:t>Kotayk</w:t>
            </w:r>
          </w:p>
        </w:tc>
        <w:tc>
          <w:tcPr>
            <w:tcW w:w="900" w:type="dxa"/>
            <w:tcBorders>
              <w:top w:val="single" w:sz="4" w:space="0" w:color="auto"/>
              <w:bottom w:val="single" w:sz="4" w:space="0" w:color="auto"/>
            </w:tcBorders>
            <w:shd w:val="clear" w:color="auto" w:fill="auto"/>
          </w:tcPr>
          <w:p w:rsidR="00D84007" w:rsidRPr="00913CB4" w:rsidRDefault="00D84007">
            <w:pPr>
              <w:keepNext/>
              <w:keepLines/>
              <w:suppressAutoHyphens w:val="0"/>
              <w:spacing w:before="80" w:after="80" w:line="220" w:lineRule="exact"/>
              <w:ind w:firstLine="284"/>
              <w:rPr>
                <w:b/>
                <w:sz w:val="18"/>
                <w:lang w:val="fr-FR"/>
              </w:rPr>
            </w:pPr>
            <w:r w:rsidRPr="00913CB4">
              <w:rPr>
                <w:b/>
                <w:sz w:val="18"/>
                <w:lang w:val="fr-FR"/>
              </w:rPr>
              <w:t xml:space="preserve">Total </w:t>
            </w:r>
          </w:p>
        </w:tc>
        <w:tc>
          <w:tcPr>
            <w:tcW w:w="600"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40</w:t>
            </w:r>
          </w:p>
        </w:tc>
        <w:tc>
          <w:tcPr>
            <w:tcW w:w="666"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89</w:t>
            </w:r>
          </w:p>
        </w:tc>
        <w:tc>
          <w:tcPr>
            <w:tcW w:w="66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117</w:t>
            </w:r>
          </w:p>
        </w:tc>
        <w:tc>
          <w:tcPr>
            <w:tcW w:w="66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130</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51</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28</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10</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3</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7</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9</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w:t>
            </w:r>
          </w:p>
        </w:tc>
        <w:tc>
          <w:tcPr>
            <w:tcW w:w="730"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11</w:t>
            </w:r>
          </w:p>
        </w:tc>
      </w:tr>
      <w:tr w:rsidR="00D84007" w:rsidRPr="00913CB4">
        <w:trPr>
          <w:cantSplit/>
        </w:trPr>
        <w:tc>
          <w:tcPr>
            <w:tcW w:w="1066" w:type="dxa"/>
            <w:vMerge/>
            <w:shd w:val="clear" w:color="auto" w:fill="auto"/>
          </w:tcPr>
          <w:p w:rsidR="00D84007" w:rsidRPr="00913CB4" w:rsidRDefault="00D84007">
            <w:pPr>
              <w:keepNext/>
              <w:keepLines/>
              <w:suppressAutoHyphens w:val="0"/>
              <w:spacing w:before="40" w:after="40" w:line="220" w:lineRule="exact"/>
              <w:rPr>
                <w:sz w:val="18"/>
                <w:lang w:val="fr-FR"/>
              </w:rPr>
            </w:pPr>
          </w:p>
        </w:tc>
        <w:tc>
          <w:tcPr>
            <w:tcW w:w="900" w:type="dxa"/>
            <w:tcBorders>
              <w:top w:val="single" w:sz="4" w:space="0" w:color="auto"/>
              <w:bottom w:val="single" w:sz="4" w:space="0" w:color="auto"/>
            </w:tcBorders>
            <w:shd w:val="clear" w:color="auto" w:fill="auto"/>
          </w:tcPr>
          <w:p w:rsidR="00D84007" w:rsidRPr="00913CB4" w:rsidRDefault="00D84007">
            <w:pPr>
              <w:keepNext/>
              <w:keepLines/>
              <w:suppressAutoHyphens w:val="0"/>
              <w:spacing w:before="40" w:after="40" w:line="220" w:lineRule="exact"/>
              <w:rPr>
                <w:sz w:val="18"/>
                <w:lang w:val="fr-FR"/>
              </w:rPr>
            </w:pPr>
            <w:r>
              <w:rPr>
                <w:sz w:val="18"/>
                <w:lang w:val="fr-FR"/>
              </w:rPr>
              <w:t>F</w:t>
            </w:r>
          </w:p>
        </w:tc>
        <w:tc>
          <w:tcPr>
            <w:tcW w:w="600"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22</w:t>
            </w:r>
          </w:p>
        </w:tc>
        <w:tc>
          <w:tcPr>
            <w:tcW w:w="666"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19</w:t>
            </w:r>
          </w:p>
        </w:tc>
        <w:tc>
          <w:tcPr>
            <w:tcW w:w="66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16</w:t>
            </w:r>
          </w:p>
        </w:tc>
        <w:tc>
          <w:tcPr>
            <w:tcW w:w="66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38</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17</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730"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w:t>
            </w:r>
          </w:p>
        </w:tc>
      </w:tr>
      <w:tr w:rsidR="00D84007" w:rsidRPr="00913CB4">
        <w:trPr>
          <w:cantSplit/>
        </w:trPr>
        <w:tc>
          <w:tcPr>
            <w:tcW w:w="1066" w:type="dxa"/>
            <w:vMerge w:val="restart"/>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Shirak</w:t>
            </w:r>
          </w:p>
        </w:tc>
        <w:tc>
          <w:tcPr>
            <w:tcW w:w="900" w:type="dxa"/>
            <w:tcBorders>
              <w:top w:val="single" w:sz="4" w:space="0" w:color="auto"/>
              <w:bottom w:val="single" w:sz="4" w:space="0" w:color="auto"/>
            </w:tcBorders>
            <w:shd w:val="clear" w:color="auto" w:fill="auto"/>
          </w:tcPr>
          <w:p w:rsidR="00D84007" w:rsidRPr="00913CB4" w:rsidRDefault="00D84007">
            <w:pPr>
              <w:suppressAutoHyphens w:val="0"/>
              <w:spacing w:before="80" w:after="80" w:line="220" w:lineRule="exact"/>
              <w:ind w:firstLine="284"/>
              <w:rPr>
                <w:b/>
                <w:sz w:val="18"/>
                <w:lang w:val="fr-FR"/>
              </w:rPr>
            </w:pPr>
            <w:r w:rsidRPr="00913CB4">
              <w:rPr>
                <w:b/>
                <w:sz w:val="18"/>
                <w:lang w:val="fr-FR"/>
              </w:rPr>
              <w:t xml:space="preserve">Total </w:t>
            </w:r>
          </w:p>
        </w:tc>
        <w:tc>
          <w:tcPr>
            <w:tcW w:w="600"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666"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249</w:t>
            </w:r>
          </w:p>
        </w:tc>
        <w:tc>
          <w:tcPr>
            <w:tcW w:w="66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252</w:t>
            </w:r>
          </w:p>
        </w:tc>
        <w:tc>
          <w:tcPr>
            <w:tcW w:w="66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278</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98</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11</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11</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10</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5</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6</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4</w:t>
            </w:r>
          </w:p>
        </w:tc>
        <w:tc>
          <w:tcPr>
            <w:tcW w:w="730"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3</w:t>
            </w:r>
          </w:p>
        </w:tc>
      </w:tr>
      <w:tr w:rsidR="00D84007" w:rsidRPr="00913CB4">
        <w:trPr>
          <w:cantSplit/>
        </w:trPr>
        <w:tc>
          <w:tcPr>
            <w:tcW w:w="1066" w:type="dxa"/>
            <w:vMerge/>
            <w:shd w:val="clear" w:color="auto" w:fill="auto"/>
          </w:tcPr>
          <w:p w:rsidR="00D84007" w:rsidRPr="00913CB4" w:rsidRDefault="00D84007">
            <w:pPr>
              <w:suppressAutoHyphens w:val="0"/>
              <w:spacing w:before="40" w:after="40" w:line="220" w:lineRule="exact"/>
              <w:rPr>
                <w:sz w:val="18"/>
                <w:lang w:val="fr-FR"/>
              </w:rPr>
            </w:pPr>
          </w:p>
        </w:tc>
        <w:tc>
          <w:tcPr>
            <w:tcW w:w="900" w:type="dxa"/>
            <w:tcBorders>
              <w:top w:val="single" w:sz="4" w:space="0" w:color="auto"/>
              <w:bottom w:val="single" w:sz="4" w:space="0" w:color="auto"/>
            </w:tcBorders>
            <w:shd w:val="clear" w:color="auto" w:fill="auto"/>
          </w:tcPr>
          <w:p w:rsidR="00D84007" w:rsidRPr="00913CB4" w:rsidRDefault="00D84007">
            <w:pPr>
              <w:suppressAutoHyphens w:val="0"/>
              <w:spacing w:before="40" w:after="40" w:line="220" w:lineRule="exact"/>
              <w:rPr>
                <w:sz w:val="18"/>
                <w:lang w:val="fr-FR"/>
              </w:rPr>
            </w:pPr>
            <w:r>
              <w:rPr>
                <w:sz w:val="18"/>
                <w:lang w:val="fr-FR"/>
              </w:rPr>
              <w:t>F</w:t>
            </w:r>
          </w:p>
        </w:tc>
        <w:tc>
          <w:tcPr>
            <w:tcW w:w="600"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66"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69</w:t>
            </w:r>
          </w:p>
        </w:tc>
        <w:tc>
          <w:tcPr>
            <w:tcW w:w="66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54</w:t>
            </w:r>
          </w:p>
        </w:tc>
        <w:tc>
          <w:tcPr>
            <w:tcW w:w="66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46</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33</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730"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r>
      <w:tr w:rsidR="00D84007" w:rsidRPr="00913CB4">
        <w:trPr>
          <w:cantSplit/>
        </w:trPr>
        <w:tc>
          <w:tcPr>
            <w:tcW w:w="1066" w:type="dxa"/>
            <w:vMerge w:val="restart"/>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Syunik</w:t>
            </w:r>
          </w:p>
        </w:tc>
        <w:tc>
          <w:tcPr>
            <w:tcW w:w="900" w:type="dxa"/>
            <w:tcBorders>
              <w:top w:val="single" w:sz="4" w:space="0" w:color="auto"/>
              <w:bottom w:val="single" w:sz="4" w:space="0" w:color="auto"/>
            </w:tcBorders>
            <w:shd w:val="clear" w:color="auto" w:fill="auto"/>
          </w:tcPr>
          <w:p w:rsidR="00D84007" w:rsidRPr="00913CB4" w:rsidRDefault="00D84007">
            <w:pPr>
              <w:suppressAutoHyphens w:val="0"/>
              <w:spacing w:before="80" w:after="80" w:line="220" w:lineRule="exact"/>
              <w:ind w:firstLine="284"/>
              <w:rPr>
                <w:b/>
                <w:sz w:val="18"/>
                <w:lang w:val="fr-FR"/>
              </w:rPr>
            </w:pPr>
            <w:r w:rsidRPr="00913CB4">
              <w:rPr>
                <w:b/>
                <w:sz w:val="18"/>
                <w:lang w:val="fr-FR"/>
              </w:rPr>
              <w:t xml:space="preserve">Total </w:t>
            </w:r>
          </w:p>
        </w:tc>
        <w:tc>
          <w:tcPr>
            <w:tcW w:w="600"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w:t>
            </w:r>
          </w:p>
        </w:tc>
        <w:tc>
          <w:tcPr>
            <w:tcW w:w="666"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21</w:t>
            </w:r>
          </w:p>
        </w:tc>
        <w:tc>
          <w:tcPr>
            <w:tcW w:w="66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42</w:t>
            </w:r>
          </w:p>
        </w:tc>
        <w:tc>
          <w:tcPr>
            <w:tcW w:w="66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39</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14</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4</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4</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6</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3</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w:t>
            </w:r>
          </w:p>
        </w:tc>
        <w:tc>
          <w:tcPr>
            <w:tcW w:w="730"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7</w:t>
            </w:r>
          </w:p>
        </w:tc>
      </w:tr>
      <w:tr w:rsidR="00D84007" w:rsidRPr="00913CB4">
        <w:trPr>
          <w:cantSplit/>
        </w:trPr>
        <w:tc>
          <w:tcPr>
            <w:tcW w:w="1066" w:type="dxa"/>
            <w:vMerge/>
            <w:shd w:val="clear" w:color="auto" w:fill="auto"/>
          </w:tcPr>
          <w:p w:rsidR="00D84007" w:rsidRPr="00913CB4" w:rsidRDefault="00D84007">
            <w:pPr>
              <w:suppressAutoHyphens w:val="0"/>
              <w:spacing w:before="40" w:after="40" w:line="220" w:lineRule="exact"/>
              <w:rPr>
                <w:sz w:val="18"/>
                <w:lang w:val="fr-FR"/>
              </w:rPr>
            </w:pPr>
          </w:p>
        </w:tc>
        <w:tc>
          <w:tcPr>
            <w:tcW w:w="900" w:type="dxa"/>
            <w:tcBorders>
              <w:top w:val="single" w:sz="4" w:space="0" w:color="auto"/>
              <w:bottom w:val="single" w:sz="4" w:space="0" w:color="auto"/>
            </w:tcBorders>
            <w:shd w:val="clear" w:color="auto" w:fill="auto"/>
          </w:tcPr>
          <w:p w:rsidR="00D84007" w:rsidRPr="00913CB4" w:rsidRDefault="00D84007">
            <w:pPr>
              <w:suppressAutoHyphens w:val="0"/>
              <w:spacing w:before="40" w:after="40" w:line="220" w:lineRule="exact"/>
              <w:rPr>
                <w:sz w:val="18"/>
                <w:lang w:val="fr-FR"/>
              </w:rPr>
            </w:pPr>
            <w:r>
              <w:rPr>
                <w:sz w:val="18"/>
                <w:lang w:val="fr-FR"/>
              </w:rPr>
              <w:t>F</w:t>
            </w:r>
          </w:p>
        </w:tc>
        <w:tc>
          <w:tcPr>
            <w:tcW w:w="600"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66"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6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66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730"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w:t>
            </w:r>
          </w:p>
        </w:tc>
      </w:tr>
      <w:tr w:rsidR="00D84007" w:rsidRPr="00913CB4">
        <w:trPr>
          <w:cantSplit/>
        </w:trPr>
        <w:tc>
          <w:tcPr>
            <w:tcW w:w="1066" w:type="dxa"/>
            <w:vMerge w:val="restart"/>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Vayots Dzor</w:t>
            </w:r>
          </w:p>
        </w:tc>
        <w:tc>
          <w:tcPr>
            <w:tcW w:w="900" w:type="dxa"/>
            <w:tcBorders>
              <w:top w:val="single" w:sz="4" w:space="0" w:color="auto"/>
              <w:bottom w:val="single" w:sz="4" w:space="0" w:color="auto"/>
            </w:tcBorders>
            <w:shd w:val="clear" w:color="auto" w:fill="auto"/>
          </w:tcPr>
          <w:p w:rsidR="00D84007" w:rsidRPr="00913CB4" w:rsidRDefault="00D84007">
            <w:pPr>
              <w:suppressAutoHyphens w:val="0"/>
              <w:spacing w:before="80" w:after="80" w:line="220" w:lineRule="exact"/>
              <w:ind w:firstLine="284"/>
              <w:rPr>
                <w:b/>
                <w:sz w:val="18"/>
                <w:lang w:val="fr-FR"/>
              </w:rPr>
            </w:pPr>
            <w:r w:rsidRPr="00913CB4">
              <w:rPr>
                <w:b/>
                <w:sz w:val="18"/>
                <w:lang w:val="fr-FR"/>
              </w:rPr>
              <w:t xml:space="preserve">Total </w:t>
            </w:r>
          </w:p>
        </w:tc>
        <w:tc>
          <w:tcPr>
            <w:tcW w:w="600"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666"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66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66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730"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r>
      <w:tr w:rsidR="00D84007" w:rsidRPr="00913CB4">
        <w:trPr>
          <w:cantSplit/>
        </w:trPr>
        <w:tc>
          <w:tcPr>
            <w:tcW w:w="1066" w:type="dxa"/>
            <w:vMerge/>
            <w:shd w:val="clear" w:color="auto" w:fill="auto"/>
          </w:tcPr>
          <w:p w:rsidR="00D84007" w:rsidRPr="00913CB4" w:rsidRDefault="00D84007">
            <w:pPr>
              <w:suppressAutoHyphens w:val="0"/>
              <w:spacing w:before="40" w:after="40" w:line="220" w:lineRule="exact"/>
              <w:rPr>
                <w:sz w:val="18"/>
                <w:lang w:val="fr-FR"/>
              </w:rPr>
            </w:pPr>
          </w:p>
        </w:tc>
        <w:tc>
          <w:tcPr>
            <w:tcW w:w="900" w:type="dxa"/>
            <w:tcBorders>
              <w:top w:val="single" w:sz="4" w:space="0" w:color="auto"/>
              <w:bottom w:val="single" w:sz="4" w:space="0" w:color="auto"/>
            </w:tcBorders>
            <w:shd w:val="clear" w:color="auto" w:fill="auto"/>
          </w:tcPr>
          <w:p w:rsidR="00D84007" w:rsidRPr="00913CB4" w:rsidRDefault="00D84007">
            <w:pPr>
              <w:suppressAutoHyphens w:val="0"/>
              <w:spacing w:before="40" w:after="40" w:line="220" w:lineRule="exact"/>
              <w:rPr>
                <w:sz w:val="18"/>
                <w:lang w:val="fr-FR"/>
              </w:rPr>
            </w:pPr>
            <w:r>
              <w:rPr>
                <w:sz w:val="18"/>
                <w:lang w:val="fr-FR"/>
              </w:rPr>
              <w:t>F</w:t>
            </w:r>
          </w:p>
        </w:tc>
        <w:tc>
          <w:tcPr>
            <w:tcW w:w="600"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66"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6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6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30"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r>
      <w:tr w:rsidR="00D84007" w:rsidRPr="00913CB4">
        <w:trPr>
          <w:cantSplit/>
        </w:trPr>
        <w:tc>
          <w:tcPr>
            <w:tcW w:w="1066" w:type="dxa"/>
            <w:vMerge w:val="restart"/>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Tavush</w:t>
            </w:r>
          </w:p>
        </w:tc>
        <w:tc>
          <w:tcPr>
            <w:tcW w:w="900" w:type="dxa"/>
            <w:tcBorders>
              <w:top w:val="single" w:sz="4" w:space="0" w:color="auto"/>
              <w:bottom w:val="single" w:sz="4" w:space="0" w:color="auto"/>
            </w:tcBorders>
            <w:shd w:val="clear" w:color="auto" w:fill="auto"/>
          </w:tcPr>
          <w:p w:rsidR="00D84007" w:rsidRPr="00913CB4" w:rsidRDefault="00D84007">
            <w:pPr>
              <w:suppressAutoHyphens w:val="0"/>
              <w:spacing w:before="80" w:after="80" w:line="220" w:lineRule="exact"/>
              <w:ind w:firstLine="284"/>
              <w:rPr>
                <w:b/>
                <w:sz w:val="18"/>
                <w:lang w:val="fr-FR"/>
              </w:rPr>
            </w:pPr>
            <w:r w:rsidRPr="00913CB4">
              <w:rPr>
                <w:b/>
                <w:sz w:val="18"/>
                <w:lang w:val="fr-FR"/>
              </w:rPr>
              <w:t xml:space="preserve">Total </w:t>
            </w:r>
          </w:p>
        </w:tc>
        <w:tc>
          <w:tcPr>
            <w:tcW w:w="600"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w:t>
            </w:r>
          </w:p>
        </w:tc>
        <w:tc>
          <w:tcPr>
            <w:tcW w:w="666"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14</w:t>
            </w:r>
          </w:p>
        </w:tc>
        <w:tc>
          <w:tcPr>
            <w:tcW w:w="66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26</w:t>
            </w:r>
          </w:p>
        </w:tc>
        <w:tc>
          <w:tcPr>
            <w:tcW w:w="66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27</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13</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5</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6</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5</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3</w:t>
            </w:r>
          </w:p>
        </w:tc>
        <w:tc>
          <w:tcPr>
            <w:tcW w:w="730"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3</w:t>
            </w:r>
          </w:p>
        </w:tc>
      </w:tr>
      <w:tr w:rsidR="00D84007" w:rsidRPr="00913CB4">
        <w:trPr>
          <w:cantSplit/>
        </w:trPr>
        <w:tc>
          <w:tcPr>
            <w:tcW w:w="1066" w:type="dxa"/>
            <w:vMerge/>
            <w:tcBorders>
              <w:bottom w:val="single" w:sz="4" w:space="0" w:color="auto"/>
            </w:tcBorders>
            <w:shd w:val="clear" w:color="auto" w:fill="auto"/>
          </w:tcPr>
          <w:p w:rsidR="00D84007" w:rsidRPr="00913CB4" w:rsidRDefault="00D84007">
            <w:pPr>
              <w:suppressAutoHyphens w:val="0"/>
              <w:spacing w:before="40" w:after="40" w:line="220" w:lineRule="exact"/>
              <w:rPr>
                <w:sz w:val="18"/>
                <w:lang w:val="fr-FR"/>
              </w:rPr>
            </w:pPr>
          </w:p>
        </w:tc>
        <w:tc>
          <w:tcPr>
            <w:tcW w:w="900" w:type="dxa"/>
            <w:tcBorders>
              <w:top w:val="single" w:sz="4" w:space="0" w:color="auto"/>
              <w:bottom w:val="single" w:sz="4" w:space="0" w:color="auto"/>
            </w:tcBorders>
            <w:shd w:val="clear" w:color="auto" w:fill="auto"/>
          </w:tcPr>
          <w:p w:rsidR="00D84007" w:rsidRPr="00913CB4" w:rsidRDefault="00D84007">
            <w:pPr>
              <w:suppressAutoHyphens w:val="0"/>
              <w:spacing w:before="40" w:after="40" w:line="220" w:lineRule="exact"/>
              <w:rPr>
                <w:sz w:val="18"/>
                <w:lang w:val="fr-FR"/>
              </w:rPr>
            </w:pPr>
            <w:r>
              <w:rPr>
                <w:sz w:val="18"/>
                <w:lang w:val="fr-FR"/>
              </w:rPr>
              <w:t>F</w:t>
            </w:r>
          </w:p>
        </w:tc>
        <w:tc>
          <w:tcPr>
            <w:tcW w:w="600"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666"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66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66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30"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r>
      <w:tr w:rsidR="00D84007" w:rsidRPr="00913CB4">
        <w:trPr>
          <w:cantSplit/>
        </w:trPr>
        <w:tc>
          <w:tcPr>
            <w:tcW w:w="1966" w:type="dxa"/>
            <w:gridSpan w:val="2"/>
            <w:tcBorders>
              <w:top w:val="single" w:sz="4" w:space="0" w:color="auto"/>
              <w:bottom w:val="single" w:sz="4" w:space="0" w:color="auto"/>
            </w:tcBorders>
            <w:shd w:val="clear" w:color="auto" w:fill="auto"/>
          </w:tcPr>
          <w:p w:rsidR="00D84007" w:rsidRPr="00913CB4" w:rsidRDefault="00D84007">
            <w:pPr>
              <w:suppressAutoHyphens w:val="0"/>
              <w:spacing w:before="80" w:after="80" w:line="220" w:lineRule="exact"/>
              <w:ind w:left="284"/>
              <w:rPr>
                <w:b/>
                <w:sz w:val="18"/>
                <w:lang w:val="fr-FR"/>
              </w:rPr>
            </w:pPr>
            <w:r w:rsidRPr="00913CB4">
              <w:rPr>
                <w:b/>
                <w:sz w:val="18"/>
                <w:lang w:val="fr-FR"/>
              </w:rPr>
              <w:t>Total</w:t>
            </w:r>
            <w:r w:rsidRPr="00913CB4">
              <w:rPr>
                <w:b/>
                <w:sz w:val="18"/>
                <w:lang w:val="fr-FR"/>
              </w:rPr>
              <w:br/>
            </w:r>
            <w:r>
              <w:rPr>
                <w:b/>
                <w:sz w:val="18"/>
                <w:lang w:val="fr-FR"/>
              </w:rPr>
              <w:t>République d’Arménie</w:t>
            </w:r>
          </w:p>
        </w:tc>
        <w:tc>
          <w:tcPr>
            <w:tcW w:w="600"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61</w:t>
            </w:r>
          </w:p>
        </w:tc>
        <w:tc>
          <w:tcPr>
            <w:tcW w:w="666"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1 020</w:t>
            </w:r>
          </w:p>
        </w:tc>
        <w:tc>
          <w:tcPr>
            <w:tcW w:w="66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1 117</w:t>
            </w:r>
          </w:p>
        </w:tc>
        <w:tc>
          <w:tcPr>
            <w:tcW w:w="66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1 198</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362</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134</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105</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63</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56</w:t>
            </w:r>
          </w:p>
        </w:tc>
        <w:tc>
          <w:tcPr>
            <w:tcW w:w="458"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42</w:t>
            </w:r>
          </w:p>
        </w:tc>
        <w:tc>
          <w:tcPr>
            <w:tcW w:w="45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26</w:t>
            </w:r>
          </w:p>
        </w:tc>
        <w:tc>
          <w:tcPr>
            <w:tcW w:w="730"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60</w:t>
            </w:r>
          </w:p>
        </w:tc>
      </w:tr>
      <w:tr w:rsidR="00D84007" w:rsidRPr="00913CB4">
        <w:trPr>
          <w:cantSplit/>
        </w:trPr>
        <w:tc>
          <w:tcPr>
            <w:tcW w:w="1966" w:type="dxa"/>
            <w:gridSpan w:val="2"/>
            <w:tcBorders>
              <w:top w:val="single" w:sz="4" w:space="0" w:color="auto"/>
              <w:bottom w:val="single" w:sz="12" w:space="0" w:color="auto"/>
            </w:tcBorders>
            <w:shd w:val="clear" w:color="auto" w:fill="auto"/>
          </w:tcPr>
          <w:p w:rsidR="00D84007" w:rsidRPr="00913CB4" w:rsidRDefault="00D84007">
            <w:pPr>
              <w:suppressAutoHyphens w:val="0"/>
              <w:spacing w:before="40" w:after="40" w:line="220" w:lineRule="exact"/>
              <w:rPr>
                <w:sz w:val="18"/>
                <w:lang w:val="fr-FR"/>
              </w:rPr>
            </w:pPr>
            <w:r>
              <w:rPr>
                <w:sz w:val="18"/>
                <w:lang w:val="fr-FR"/>
              </w:rPr>
              <w:t>Filles</w:t>
            </w:r>
          </w:p>
        </w:tc>
        <w:tc>
          <w:tcPr>
            <w:tcW w:w="6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24</w:t>
            </w:r>
          </w:p>
        </w:tc>
        <w:tc>
          <w:tcPr>
            <w:tcW w:w="666"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243</w:t>
            </w:r>
          </w:p>
        </w:tc>
        <w:tc>
          <w:tcPr>
            <w:tcW w:w="667"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244</w:t>
            </w:r>
          </w:p>
        </w:tc>
        <w:tc>
          <w:tcPr>
            <w:tcW w:w="667"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253</w:t>
            </w:r>
          </w:p>
        </w:tc>
        <w:tc>
          <w:tcPr>
            <w:tcW w:w="458"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116</w:t>
            </w:r>
          </w:p>
        </w:tc>
        <w:tc>
          <w:tcPr>
            <w:tcW w:w="458"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77</w:t>
            </w:r>
          </w:p>
        </w:tc>
        <w:tc>
          <w:tcPr>
            <w:tcW w:w="459"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47</w:t>
            </w:r>
          </w:p>
        </w:tc>
        <w:tc>
          <w:tcPr>
            <w:tcW w:w="458"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21</w:t>
            </w:r>
          </w:p>
        </w:tc>
        <w:tc>
          <w:tcPr>
            <w:tcW w:w="459"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24</w:t>
            </w:r>
          </w:p>
        </w:tc>
        <w:tc>
          <w:tcPr>
            <w:tcW w:w="458"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w:t>
            </w:r>
          </w:p>
        </w:tc>
        <w:tc>
          <w:tcPr>
            <w:tcW w:w="459"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w:t>
            </w:r>
          </w:p>
        </w:tc>
        <w:tc>
          <w:tcPr>
            <w:tcW w:w="73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33</w:t>
            </w:r>
          </w:p>
        </w:tc>
      </w:tr>
    </w:tbl>
    <w:p w:rsidR="00D84007" w:rsidRPr="00913CB4" w:rsidRDefault="00D84007">
      <w:pPr>
        <w:pStyle w:val="H23G"/>
        <w:rPr>
          <w:lang w:val="fr-FR"/>
        </w:rPr>
      </w:pPr>
      <w:r>
        <w:rPr>
          <w:lang w:val="fr-FR"/>
        </w:rPr>
        <w:tab/>
      </w:r>
      <w:r>
        <w:rPr>
          <w:lang w:val="fr-FR"/>
        </w:rPr>
        <w:tab/>
        <w:t>Répartition par sexe et par âge</w:t>
      </w:r>
      <w:r w:rsidRPr="00913CB4">
        <w:rPr>
          <w:lang w:val="fr-FR"/>
        </w:rPr>
        <w:t xml:space="preserve"> </w:t>
      </w:r>
      <w:r>
        <w:rPr>
          <w:lang w:val="fr-FR"/>
        </w:rPr>
        <w:t>des élèves</w:t>
      </w:r>
      <w:r w:rsidRPr="00913CB4">
        <w:rPr>
          <w:lang w:val="fr-FR"/>
        </w:rPr>
        <w:t xml:space="preserve"> </w:t>
      </w:r>
      <w:r>
        <w:rPr>
          <w:lang w:val="fr-FR"/>
        </w:rPr>
        <w:t>des établissements d’enseignement professionnel (technique) initial</w:t>
      </w:r>
      <w:r w:rsidRPr="00913CB4">
        <w:rPr>
          <w:lang w:val="fr-FR"/>
        </w:rPr>
        <w:t xml:space="preserve">, </w:t>
      </w:r>
      <w:r>
        <w:rPr>
          <w:lang w:val="fr-FR"/>
        </w:rPr>
        <w:t>année scolaire</w:t>
      </w:r>
      <w:r w:rsidRPr="00913CB4">
        <w:rPr>
          <w:lang w:val="fr-FR"/>
        </w:rPr>
        <w:t xml:space="preserve"> </w:t>
      </w:r>
      <w:r>
        <w:rPr>
          <w:lang w:val="fr-FR"/>
        </w:rPr>
        <w:t>2008-2009</w:t>
      </w:r>
    </w:p>
    <w:tbl>
      <w:tblPr>
        <w:tblW w:w="8507"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066"/>
        <w:gridCol w:w="824"/>
        <w:gridCol w:w="701"/>
        <w:gridCol w:w="527"/>
        <w:gridCol w:w="527"/>
        <w:gridCol w:w="527"/>
        <w:gridCol w:w="527"/>
        <w:gridCol w:w="527"/>
        <w:gridCol w:w="527"/>
        <w:gridCol w:w="527"/>
        <w:gridCol w:w="463"/>
        <w:gridCol w:w="502"/>
        <w:gridCol w:w="439"/>
        <w:gridCol w:w="823"/>
      </w:tblGrid>
      <w:tr w:rsidR="00D84007" w:rsidRPr="00913CB4">
        <w:trPr>
          <w:cantSplit/>
          <w:tblHeader/>
        </w:trPr>
        <w:tc>
          <w:tcPr>
            <w:tcW w:w="1890" w:type="dxa"/>
            <w:gridSpan w:val="2"/>
            <w:vMerge w:val="restart"/>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rPr>
                <w:i/>
                <w:sz w:val="16"/>
                <w:szCs w:val="16"/>
                <w:lang w:val="fr-FR"/>
              </w:rPr>
            </w:pPr>
          </w:p>
        </w:tc>
        <w:tc>
          <w:tcPr>
            <w:tcW w:w="6617" w:type="dxa"/>
            <w:gridSpan w:val="12"/>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00" w:lineRule="exact"/>
              <w:jc w:val="center"/>
              <w:rPr>
                <w:i/>
                <w:sz w:val="16"/>
                <w:szCs w:val="16"/>
                <w:lang w:val="fr-FR"/>
              </w:rPr>
            </w:pPr>
            <w:r w:rsidRPr="00913CB4">
              <w:rPr>
                <w:i/>
                <w:sz w:val="16"/>
                <w:szCs w:val="16"/>
                <w:lang w:val="fr-FR"/>
              </w:rPr>
              <w:t>Age</w:t>
            </w:r>
          </w:p>
        </w:tc>
      </w:tr>
      <w:tr w:rsidR="00D84007" w:rsidRPr="00913CB4">
        <w:trPr>
          <w:cantSplit/>
          <w:tblHeader/>
        </w:trPr>
        <w:tc>
          <w:tcPr>
            <w:tcW w:w="1890" w:type="dxa"/>
            <w:gridSpan w:val="2"/>
            <w:vMerge/>
            <w:tcBorders>
              <w:top w:val="single" w:sz="12"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rPr>
                <w:sz w:val="16"/>
                <w:szCs w:val="16"/>
                <w:lang w:val="fr-FR"/>
              </w:rPr>
            </w:pPr>
          </w:p>
        </w:tc>
        <w:tc>
          <w:tcPr>
            <w:tcW w:w="701"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i/>
                <w:sz w:val="16"/>
                <w:szCs w:val="16"/>
                <w:lang w:val="fr-FR"/>
              </w:rPr>
            </w:pPr>
            <w:r w:rsidRPr="00913CB4">
              <w:rPr>
                <w:i/>
                <w:sz w:val="16"/>
                <w:szCs w:val="16"/>
                <w:lang w:val="fr-FR"/>
              </w:rPr>
              <w:t xml:space="preserve">14 </w:t>
            </w:r>
            <w:r>
              <w:rPr>
                <w:i/>
                <w:sz w:val="16"/>
                <w:szCs w:val="16"/>
                <w:lang w:val="fr-FR"/>
              </w:rPr>
              <w:t>et</w:t>
            </w:r>
            <w:r w:rsidRPr="00913CB4">
              <w:rPr>
                <w:i/>
                <w:sz w:val="16"/>
                <w:szCs w:val="16"/>
                <w:lang w:val="fr-FR"/>
              </w:rPr>
              <w:t xml:space="preserve"> </w:t>
            </w:r>
            <w:r>
              <w:rPr>
                <w:i/>
                <w:sz w:val="16"/>
                <w:szCs w:val="16"/>
                <w:lang w:val="fr-FR"/>
              </w:rPr>
              <w:t>moins</w:t>
            </w:r>
          </w:p>
        </w:tc>
        <w:tc>
          <w:tcPr>
            <w:tcW w:w="527"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i/>
                <w:sz w:val="16"/>
                <w:szCs w:val="16"/>
                <w:lang w:val="fr-FR"/>
              </w:rPr>
            </w:pPr>
            <w:r w:rsidRPr="00913CB4">
              <w:rPr>
                <w:i/>
                <w:sz w:val="16"/>
                <w:szCs w:val="16"/>
                <w:lang w:val="fr-FR"/>
              </w:rPr>
              <w:t xml:space="preserve">15 </w:t>
            </w:r>
          </w:p>
        </w:tc>
        <w:tc>
          <w:tcPr>
            <w:tcW w:w="527"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i/>
                <w:sz w:val="16"/>
                <w:szCs w:val="16"/>
                <w:lang w:val="fr-FR"/>
              </w:rPr>
            </w:pPr>
            <w:r w:rsidRPr="00913CB4">
              <w:rPr>
                <w:i/>
                <w:sz w:val="16"/>
                <w:szCs w:val="16"/>
                <w:lang w:val="fr-FR"/>
              </w:rPr>
              <w:t>16</w:t>
            </w:r>
          </w:p>
        </w:tc>
        <w:tc>
          <w:tcPr>
            <w:tcW w:w="527"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i/>
                <w:sz w:val="16"/>
                <w:szCs w:val="16"/>
                <w:lang w:val="fr-FR"/>
              </w:rPr>
            </w:pPr>
            <w:r w:rsidRPr="00913CB4">
              <w:rPr>
                <w:i/>
                <w:sz w:val="16"/>
                <w:szCs w:val="16"/>
                <w:lang w:val="fr-FR"/>
              </w:rPr>
              <w:t>17</w:t>
            </w:r>
          </w:p>
        </w:tc>
        <w:tc>
          <w:tcPr>
            <w:tcW w:w="527"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i/>
                <w:sz w:val="16"/>
                <w:szCs w:val="16"/>
                <w:lang w:val="fr-FR"/>
              </w:rPr>
            </w:pPr>
            <w:r w:rsidRPr="00913CB4">
              <w:rPr>
                <w:i/>
                <w:sz w:val="16"/>
                <w:szCs w:val="16"/>
                <w:lang w:val="fr-FR"/>
              </w:rPr>
              <w:t>18</w:t>
            </w:r>
          </w:p>
        </w:tc>
        <w:tc>
          <w:tcPr>
            <w:tcW w:w="527"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i/>
                <w:sz w:val="16"/>
                <w:szCs w:val="16"/>
                <w:lang w:val="fr-FR"/>
              </w:rPr>
            </w:pPr>
            <w:r w:rsidRPr="00913CB4">
              <w:rPr>
                <w:i/>
                <w:sz w:val="16"/>
                <w:szCs w:val="16"/>
                <w:lang w:val="fr-FR"/>
              </w:rPr>
              <w:t>19</w:t>
            </w:r>
          </w:p>
        </w:tc>
        <w:tc>
          <w:tcPr>
            <w:tcW w:w="527"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i/>
                <w:sz w:val="16"/>
                <w:szCs w:val="16"/>
                <w:lang w:val="fr-FR"/>
              </w:rPr>
            </w:pPr>
            <w:r w:rsidRPr="00913CB4">
              <w:rPr>
                <w:i/>
                <w:sz w:val="16"/>
                <w:szCs w:val="16"/>
                <w:lang w:val="fr-FR"/>
              </w:rPr>
              <w:t>20</w:t>
            </w:r>
          </w:p>
        </w:tc>
        <w:tc>
          <w:tcPr>
            <w:tcW w:w="527"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i/>
                <w:sz w:val="16"/>
                <w:szCs w:val="16"/>
                <w:lang w:val="fr-FR"/>
              </w:rPr>
            </w:pPr>
            <w:r w:rsidRPr="00913CB4">
              <w:rPr>
                <w:i/>
                <w:sz w:val="16"/>
                <w:szCs w:val="16"/>
                <w:lang w:val="fr-FR"/>
              </w:rPr>
              <w:t>21</w:t>
            </w:r>
          </w:p>
        </w:tc>
        <w:tc>
          <w:tcPr>
            <w:tcW w:w="463"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i/>
                <w:sz w:val="16"/>
                <w:szCs w:val="16"/>
                <w:lang w:val="fr-FR"/>
              </w:rPr>
            </w:pPr>
            <w:r w:rsidRPr="00913CB4">
              <w:rPr>
                <w:i/>
                <w:sz w:val="16"/>
                <w:szCs w:val="16"/>
                <w:lang w:val="fr-FR"/>
              </w:rPr>
              <w:t>22</w:t>
            </w:r>
          </w:p>
        </w:tc>
        <w:tc>
          <w:tcPr>
            <w:tcW w:w="502"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i/>
                <w:sz w:val="16"/>
                <w:szCs w:val="16"/>
                <w:lang w:val="fr-FR"/>
              </w:rPr>
            </w:pPr>
            <w:r w:rsidRPr="00913CB4">
              <w:rPr>
                <w:i/>
                <w:sz w:val="16"/>
                <w:szCs w:val="16"/>
                <w:lang w:val="fr-FR"/>
              </w:rPr>
              <w:t>23</w:t>
            </w:r>
          </w:p>
        </w:tc>
        <w:tc>
          <w:tcPr>
            <w:tcW w:w="439"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i/>
                <w:sz w:val="16"/>
                <w:szCs w:val="16"/>
                <w:lang w:val="fr-FR"/>
              </w:rPr>
            </w:pPr>
            <w:r w:rsidRPr="00913CB4">
              <w:rPr>
                <w:i/>
                <w:sz w:val="16"/>
                <w:szCs w:val="16"/>
                <w:lang w:val="fr-FR"/>
              </w:rPr>
              <w:t>24</w:t>
            </w:r>
          </w:p>
        </w:tc>
        <w:tc>
          <w:tcPr>
            <w:tcW w:w="823"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i/>
                <w:sz w:val="16"/>
                <w:szCs w:val="16"/>
                <w:lang w:val="fr-FR"/>
              </w:rPr>
            </w:pPr>
            <w:r w:rsidRPr="00913CB4">
              <w:rPr>
                <w:i/>
                <w:sz w:val="16"/>
                <w:szCs w:val="16"/>
                <w:lang w:val="fr-FR"/>
              </w:rPr>
              <w:t xml:space="preserve">25 </w:t>
            </w:r>
            <w:r>
              <w:rPr>
                <w:i/>
                <w:sz w:val="16"/>
                <w:szCs w:val="16"/>
                <w:lang w:val="fr-FR"/>
              </w:rPr>
              <w:t>et plus</w:t>
            </w:r>
          </w:p>
        </w:tc>
      </w:tr>
      <w:tr w:rsidR="00D84007" w:rsidRPr="00913CB4">
        <w:trPr>
          <w:cantSplit/>
        </w:trPr>
        <w:tc>
          <w:tcPr>
            <w:tcW w:w="1066" w:type="dxa"/>
            <w:vMerge w:val="restart"/>
            <w:tcBorders>
              <w:top w:val="single" w:sz="12" w:space="0" w:color="auto"/>
            </w:tcBorders>
            <w:shd w:val="clear" w:color="auto" w:fill="auto"/>
          </w:tcPr>
          <w:p w:rsidR="00D84007" w:rsidRPr="00913CB4" w:rsidRDefault="00D84007">
            <w:pPr>
              <w:keepNext/>
              <w:keepLines/>
              <w:suppressAutoHyphens w:val="0"/>
              <w:spacing w:before="40" w:after="40" w:line="220" w:lineRule="exact"/>
              <w:rPr>
                <w:sz w:val="18"/>
                <w:lang w:val="fr-FR"/>
              </w:rPr>
            </w:pPr>
            <w:r>
              <w:rPr>
                <w:sz w:val="18"/>
                <w:lang w:val="fr-FR"/>
              </w:rPr>
              <w:t>Erevan</w:t>
            </w:r>
          </w:p>
        </w:tc>
        <w:tc>
          <w:tcPr>
            <w:tcW w:w="824" w:type="dxa"/>
            <w:tcBorders>
              <w:top w:val="single" w:sz="12" w:space="0" w:color="auto"/>
              <w:bottom w:val="single" w:sz="4" w:space="0" w:color="auto"/>
            </w:tcBorders>
            <w:shd w:val="clear" w:color="auto" w:fill="auto"/>
          </w:tcPr>
          <w:p w:rsidR="00D84007" w:rsidRPr="00913CB4" w:rsidRDefault="00D84007">
            <w:pPr>
              <w:keepNext/>
              <w:keepLines/>
              <w:suppressAutoHyphens w:val="0"/>
              <w:spacing w:before="80" w:after="80" w:line="220" w:lineRule="exact"/>
              <w:ind w:firstLine="284"/>
              <w:rPr>
                <w:b/>
                <w:sz w:val="18"/>
                <w:lang w:val="fr-FR"/>
              </w:rPr>
            </w:pPr>
            <w:r w:rsidRPr="00913CB4">
              <w:rPr>
                <w:b/>
                <w:sz w:val="18"/>
                <w:lang w:val="fr-FR"/>
              </w:rPr>
              <w:t xml:space="preserve">Total </w:t>
            </w:r>
          </w:p>
        </w:tc>
        <w:tc>
          <w:tcPr>
            <w:tcW w:w="701" w:type="dxa"/>
            <w:tcBorders>
              <w:top w:val="single" w:sz="12"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26</w:t>
            </w:r>
          </w:p>
        </w:tc>
        <w:tc>
          <w:tcPr>
            <w:tcW w:w="527" w:type="dxa"/>
            <w:tcBorders>
              <w:top w:val="single" w:sz="12"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421</w:t>
            </w:r>
          </w:p>
        </w:tc>
        <w:tc>
          <w:tcPr>
            <w:tcW w:w="527" w:type="dxa"/>
            <w:tcBorders>
              <w:top w:val="single" w:sz="12"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523</w:t>
            </w:r>
          </w:p>
        </w:tc>
        <w:tc>
          <w:tcPr>
            <w:tcW w:w="527" w:type="dxa"/>
            <w:tcBorders>
              <w:top w:val="single" w:sz="12"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439</w:t>
            </w:r>
          </w:p>
        </w:tc>
        <w:tc>
          <w:tcPr>
            <w:tcW w:w="527" w:type="dxa"/>
            <w:tcBorders>
              <w:top w:val="single" w:sz="12"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124</w:t>
            </w:r>
          </w:p>
        </w:tc>
        <w:tc>
          <w:tcPr>
            <w:tcW w:w="527" w:type="dxa"/>
            <w:tcBorders>
              <w:top w:val="single" w:sz="12"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27</w:t>
            </w:r>
          </w:p>
        </w:tc>
        <w:tc>
          <w:tcPr>
            <w:tcW w:w="527" w:type="dxa"/>
            <w:tcBorders>
              <w:top w:val="single" w:sz="12"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23</w:t>
            </w:r>
          </w:p>
        </w:tc>
        <w:tc>
          <w:tcPr>
            <w:tcW w:w="527" w:type="dxa"/>
            <w:tcBorders>
              <w:top w:val="single" w:sz="12"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35</w:t>
            </w:r>
          </w:p>
        </w:tc>
        <w:tc>
          <w:tcPr>
            <w:tcW w:w="463" w:type="dxa"/>
            <w:tcBorders>
              <w:top w:val="single" w:sz="12"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9</w:t>
            </w:r>
          </w:p>
        </w:tc>
        <w:tc>
          <w:tcPr>
            <w:tcW w:w="502" w:type="dxa"/>
            <w:tcBorders>
              <w:top w:val="single" w:sz="12"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8</w:t>
            </w:r>
          </w:p>
        </w:tc>
        <w:tc>
          <w:tcPr>
            <w:tcW w:w="439" w:type="dxa"/>
            <w:tcBorders>
              <w:top w:val="single" w:sz="12"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9</w:t>
            </w:r>
          </w:p>
        </w:tc>
        <w:tc>
          <w:tcPr>
            <w:tcW w:w="823" w:type="dxa"/>
            <w:tcBorders>
              <w:top w:val="single" w:sz="12"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15</w:t>
            </w:r>
          </w:p>
        </w:tc>
      </w:tr>
      <w:tr w:rsidR="00D84007" w:rsidRPr="00913CB4">
        <w:trPr>
          <w:cantSplit/>
        </w:trPr>
        <w:tc>
          <w:tcPr>
            <w:tcW w:w="1066" w:type="dxa"/>
            <w:vMerge/>
            <w:tcBorders>
              <w:bottom w:val="single" w:sz="4" w:space="0" w:color="auto"/>
            </w:tcBorders>
            <w:shd w:val="clear" w:color="auto" w:fill="auto"/>
          </w:tcPr>
          <w:p w:rsidR="00D84007" w:rsidRPr="00913CB4" w:rsidRDefault="00D84007">
            <w:pPr>
              <w:keepNext/>
              <w:keepLines/>
              <w:suppressAutoHyphens w:val="0"/>
              <w:spacing w:before="40" w:after="40" w:line="220" w:lineRule="exact"/>
              <w:rPr>
                <w:sz w:val="18"/>
                <w:lang w:val="fr-FR"/>
              </w:rPr>
            </w:pPr>
          </w:p>
        </w:tc>
        <w:tc>
          <w:tcPr>
            <w:tcW w:w="824" w:type="dxa"/>
            <w:tcBorders>
              <w:bottom w:val="single" w:sz="4" w:space="0" w:color="auto"/>
            </w:tcBorders>
            <w:shd w:val="clear" w:color="auto" w:fill="auto"/>
          </w:tcPr>
          <w:p w:rsidR="00D84007" w:rsidRPr="00913CB4" w:rsidRDefault="00D84007">
            <w:pPr>
              <w:keepNext/>
              <w:keepLines/>
              <w:suppressAutoHyphens w:val="0"/>
              <w:spacing w:before="40" w:after="40" w:line="220" w:lineRule="exact"/>
              <w:rPr>
                <w:sz w:val="18"/>
                <w:lang w:val="fr-FR"/>
              </w:rPr>
            </w:pPr>
            <w:r>
              <w:rPr>
                <w:sz w:val="18"/>
                <w:lang w:val="fr-FR"/>
              </w:rPr>
              <w:t>F</w:t>
            </w:r>
          </w:p>
        </w:tc>
        <w:tc>
          <w:tcPr>
            <w:tcW w:w="701"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5</w:t>
            </w:r>
          </w:p>
        </w:tc>
        <w:tc>
          <w:tcPr>
            <w:tcW w:w="527"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92</w:t>
            </w:r>
          </w:p>
        </w:tc>
        <w:tc>
          <w:tcPr>
            <w:tcW w:w="527"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116</w:t>
            </w:r>
          </w:p>
        </w:tc>
        <w:tc>
          <w:tcPr>
            <w:tcW w:w="527"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139</w:t>
            </w:r>
          </w:p>
        </w:tc>
        <w:tc>
          <w:tcPr>
            <w:tcW w:w="527"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43</w:t>
            </w:r>
          </w:p>
        </w:tc>
        <w:tc>
          <w:tcPr>
            <w:tcW w:w="527"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15</w:t>
            </w:r>
          </w:p>
        </w:tc>
        <w:tc>
          <w:tcPr>
            <w:tcW w:w="527"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7</w:t>
            </w:r>
          </w:p>
        </w:tc>
        <w:tc>
          <w:tcPr>
            <w:tcW w:w="527"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11</w:t>
            </w:r>
          </w:p>
        </w:tc>
        <w:tc>
          <w:tcPr>
            <w:tcW w:w="463"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2</w:t>
            </w:r>
          </w:p>
        </w:tc>
        <w:tc>
          <w:tcPr>
            <w:tcW w:w="502"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w:t>
            </w:r>
          </w:p>
        </w:tc>
        <w:tc>
          <w:tcPr>
            <w:tcW w:w="439"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1</w:t>
            </w:r>
          </w:p>
        </w:tc>
        <w:tc>
          <w:tcPr>
            <w:tcW w:w="823"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p>
        </w:tc>
      </w:tr>
      <w:tr w:rsidR="00D84007" w:rsidRPr="00913CB4">
        <w:trPr>
          <w:cantSplit/>
        </w:trPr>
        <w:tc>
          <w:tcPr>
            <w:tcW w:w="1066" w:type="dxa"/>
            <w:vMerge w:val="restart"/>
            <w:tcBorders>
              <w:top w:val="single" w:sz="4" w:space="0" w:color="auto"/>
              <w:bottom w:val="nil"/>
            </w:tcBorders>
            <w:shd w:val="clear" w:color="auto" w:fill="auto"/>
          </w:tcPr>
          <w:p w:rsidR="00D84007" w:rsidRPr="00913CB4" w:rsidRDefault="00D84007">
            <w:pPr>
              <w:keepNext/>
              <w:keepLines/>
              <w:suppressAutoHyphens w:val="0"/>
              <w:spacing w:before="40" w:after="40" w:line="220" w:lineRule="exact"/>
              <w:rPr>
                <w:sz w:val="18"/>
                <w:lang w:val="fr-FR"/>
              </w:rPr>
            </w:pPr>
            <w:r w:rsidRPr="00913CB4">
              <w:rPr>
                <w:sz w:val="18"/>
                <w:lang w:val="fr-FR"/>
              </w:rPr>
              <w:t>Aragatsotn</w:t>
            </w:r>
          </w:p>
        </w:tc>
        <w:tc>
          <w:tcPr>
            <w:tcW w:w="824" w:type="dxa"/>
            <w:tcBorders>
              <w:top w:val="single" w:sz="4" w:space="0" w:color="auto"/>
              <w:bottom w:val="single" w:sz="4" w:space="0" w:color="auto"/>
            </w:tcBorders>
            <w:shd w:val="clear" w:color="auto" w:fill="auto"/>
          </w:tcPr>
          <w:p w:rsidR="00D84007" w:rsidRPr="00913CB4" w:rsidRDefault="00D84007">
            <w:pPr>
              <w:keepNext/>
              <w:keepLines/>
              <w:suppressAutoHyphens w:val="0"/>
              <w:spacing w:before="80" w:after="80" w:line="220" w:lineRule="exact"/>
              <w:ind w:firstLine="284"/>
              <w:rPr>
                <w:b/>
                <w:sz w:val="18"/>
                <w:lang w:val="fr-FR"/>
              </w:rPr>
            </w:pPr>
            <w:r w:rsidRPr="00913CB4">
              <w:rPr>
                <w:b/>
                <w:sz w:val="18"/>
                <w:lang w:val="fr-FR"/>
              </w:rPr>
              <w:t xml:space="preserve">Total </w:t>
            </w:r>
          </w:p>
        </w:tc>
        <w:tc>
          <w:tcPr>
            <w:tcW w:w="701"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54</w:t>
            </w:r>
          </w:p>
        </w:tc>
        <w:tc>
          <w:tcPr>
            <w:tcW w:w="527"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52</w:t>
            </w:r>
          </w:p>
        </w:tc>
        <w:tc>
          <w:tcPr>
            <w:tcW w:w="527"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161</w:t>
            </w:r>
          </w:p>
        </w:tc>
        <w:tc>
          <w:tcPr>
            <w:tcW w:w="527"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57</w:t>
            </w:r>
          </w:p>
        </w:tc>
        <w:tc>
          <w:tcPr>
            <w:tcW w:w="527"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33</w:t>
            </w:r>
          </w:p>
        </w:tc>
        <w:tc>
          <w:tcPr>
            <w:tcW w:w="527"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11</w:t>
            </w:r>
          </w:p>
        </w:tc>
        <w:tc>
          <w:tcPr>
            <w:tcW w:w="527"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7</w:t>
            </w:r>
          </w:p>
        </w:tc>
        <w:tc>
          <w:tcPr>
            <w:tcW w:w="463"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6</w:t>
            </w:r>
          </w:p>
        </w:tc>
        <w:tc>
          <w:tcPr>
            <w:tcW w:w="502"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5</w:t>
            </w:r>
          </w:p>
        </w:tc>
        <w:tc>
          <w:tcPr>
            <w:tcW w:w="439"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7</w:t>
            </w:r>
          </w:p>
        </w:tc>
        <w:tc>
          <w:tcPr>
            <w:tcW w:w="823"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51</w:t>
            </w:r>
          </w:p>
        </w:tc>
      </w:tr>
      <w:tr w:rsidR="00D84007" w:rsidRPr="00913CB4">
        <w:trPr>
          <w:cantSplit/>
        </w:trPr>
        <w:tc>
          <w:tcPr>
            <w:tcW w:w="1066" w:type="dxa"/>
            <w:vMerge/>
            <w:tcBorders>
              <w:top w:val="nil"/>
            </w:tcBorders>
            <w:shd w:val="clear" w:color="auto" w:fill="auto"/>
          </w:tcPr>
          <w:p w:rsidR="00D84007" w:rsidRPr="00913CB4" w:rsidRDefault="00D84007">
            <w:pPr>
              <w:suppressAutoHyphens w:val="0"/>
              <w:spacing w:before="40" w:after="40" w:line="220" w:lineRule="exact"/>
              <w:rPr>
                <w:sz w:val="18"/>
                <w:lang w:val="fr-FR"/>
              </w:rPr>
            </w:pPr>
          </w:p>
        </w:tc>
        <w:tc>
          <w:tcPr>
            <w:tcW w:w="824" w:type="dxa"/>
            <w:tcBorders>
              <w:top w:val="single" w:sz="4" w:space="0" w:color="auto"/>
              <w:bottom w:val="single" w:sz="4" w:space="0" w:color="auto"/>
            </w:tcBorders>
            <w:shd w:val="clear" w:color="auto" w:fill="auto"/>
          </w:tcPr>
          <w:p w:rsidR="00D84007" w:rsidRPr="00913CB4" w:rsidRDefault="00D84007">
            <w:pPr>
              <w:suppressAutoHyphens w:val="0"/>
              <w:spacing w:before="40" w:after="40" w:line="220" w:lineRule="exact"/>
              <w:rPr>
                <w:sz w:val="18"/>
                <w:lang w:val="fr-FR"/>
              </w:rPr>
            </w:pPr>
            <w:r>
              <w:rPr>
                <w:sz w:val="18"/>
                <w:lang w:val="fr-FR"/>
              </w:rPr>
              <w:t>F</w:t>
            </w:r>
          </w:p>
        </w:tc>
        <w:tc>
          <w:tcPr>
            <w:tcW w:w="701"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20</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38</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18</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29</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463"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502"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43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23"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r>
      <w:tr w:rsidR="00D84007" w:rsidRPr="00913CB4">
        <w:trPr>
          <w:cantSplit/>
        </w:trPr>
        <w:tc>
          <w:tcPr>
            <w:tcW w:w="1066" w:type="dxa"/>
            <w:vMerge w:val="restart"/>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Ararat</w:t>
            </w:r>
          </w:p>
        </w:tc>
        <w:tc>
          <w:tcPr>
            <w:tcW w:w="824" w:type="dxa"/>
            <w:tcBorders>
              <w:top w:val="single" w:sz="4" w:space="0" w:color="auto"/>
              <w:bottom w:val="single" w:sz="4" w:space="0" w:color="auto"/>
            </w:tcBorders>
            <w:shd w:val="clear" w:color="auto" w:fill="auto"/>
          </w:tcPr>
          <w:p w:rsidR="00D84007" w:rsidRPr="00913CB4" w:rsidRDefault="00D84007">
            <w:pPr>
              <w:suppressAutoHyphens w:val="0"/>
              <w:spacing w:before="80" w:after="80" w:line="220" w:lineRule="exact"/>
              <w:ind w:firstLine="284"/>
              <w:rPr>
                <w:b/>
                <w:sz w:val="18"/>
                <w:lang w:val="fr-FR"/>
              </w:rPr>
            </w:pPr>
            <w:r w:rsidRPr="00913CB4">
              <w:rPr>
                <w:b/>
                <w:sz w:val="18"/>
                <w:lang w:val="fr-FR"/>
              </w:rPr>
              <w:t xml:space="preserve">Total </w:t>
            </w:r>
          </w:p>
        </w:tc>
        <w:tc>
          <w:tcPr>
            <w:tcW w:w="701"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463"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502"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43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823"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r>
      <w:tr w:rsidR="00D84007" w:rsidRPr="00913CB4">
        <w:trPr>
          <w:cantSplit/>
        </w:trPr>
        <w:tc>
          <w:tcPr>
            <w:tcW w:w="1066" w:type="dxa"/>
            <w:vMerge/>
            <w:tcBorders>
              <w:bottom w:val="nil"/>
            </w:tcBorders>
            <w:shd w:val="clear" w:color="auto" w:fill="auto"/>
          </w:tcPr>
          <w:p w:rsidR="00D84007" w:rsidRPr="00913CB4" w:rsidRDefault="00D84007">
            <w:pPr>
              <w:suppressAutoHyphens w:val="0"/>
              <w:spacing w:before="40" w:after="40" w:line="220" w:lineRule="exact"/>
              <w:rPr>
                <w:sz w:val="18"/>
                <w:lang w:val="fr-FR"/>
              </w:rPr>
            </w:pPr>
          </w:p>
        </w:tc>
        <w:tc>
          <w:tcPr>
            <w:tcW w:w="824" w:type="dxa"/>
            <w:tcBorders>
              <w:top w:val="single" w:sz="4" w:space="0" w:color="auto"/>
              <w:bottom w:val="single" w:sz="4" w:space="0" w:color="auto"/>
            </w:tcBorders>
            <w:shd w:val="clear" w:color="auto" w:fill="auto"/>
          </w:tcPr>
          <w:p w:rsidR="00D84007" w:rsidRPr="00913CB4" w:rsidRDefault="00D84007">
            <w:pPr>
              <w:suppressAutoHyphens w:val="0"/>
              <w:spacing w:before="40" w:after="40" w:line="220" w:lineRule="exact"/>
              <w:rPr>
                <w:sz w:val="18"/>
                <w:lang w:val="fr-FR"/>
              </w:rPr>
            </w:pPr>
            <w:r>
              <w:rPr>
                <w:sz w:val="18"/>
                <w:lang w:val="fr-FR"/>
              </w:rPr>
              <w:t>F</w:t>
            </w:r>
          </w:p>
        </w:tc>
        <w:tc>
          <w:tcPr>
            <w:tcW w:w="701"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463"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02"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43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23"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r>
      <w:tr w:rsidR="00D84007" w:rsidRPr="00913CB4">
        <w:trPr>
          <w:cantSplit/>
        </w:trPr>
        <w:tc>
          <w:tcPr>
            <w:tcW w:w="1066" w:type="dxa"/>
            <w:vMerge w:val="restart"/>
            <w:tcBorders>
              <w:top w:val="nil"/>
              <w:bottom w:val="nil"/>
            </w:tcBorders>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Armavir</w:t>
            </w:r>
          </w:p>
        </w:tc>
        <w:tc>
          <w:tcPr>
            <w:tcW w:w="824" w:type="dxa"/>
            <w:tcBorders>
              <w:top w:val="single" w:sz="4" w:space="0" w:color="auto"/>
              <w:bottom w:val="single" w:sz="4" w:space="0" w:color="auto"/>
            </w:tcBorders>
            <w:shd w:val="clear" w:color="auto" w:fill="auto"/>
          </w:tcPr>
          <w:p w:rsidR="00D84007" w:rsidRPr="00913CB4" w:rsidRDefault="00D84007">
            <w:pPr>
              <w:suppressAutoHyphens w:val="0"/>
              <w:spacing w:before="80" w:after="80" w:line="220" w:lineRule="exact"/>
              <w:ind w:firstLine="284"/>
              <w:rPr>
                <w:b/>
                <w:sz w:val="18"/>
                <w:lang w:val="fr-FR"/>
              </w:rPr>
            </w:pPr>
            <w:r w:rsidRPr="00913CB4">
              <w:rPr>
                <w:b/>
                <w:sz w:val="18"/>
                <w:lang w:val="fr-FR"/>
              </w:rPr>
              <w:t xml:space="preserve">Total </w:t>
            </w:r>
          </w:p>
        </w:tc>
        <w:tc>
          <w:tcPr>
            <w:tcW w:w="701"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21</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32</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23</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5</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463"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502"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43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823"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r>
      <w:tr w:rsidR="00D84007" w:rsidRPr="00913CB4">
        <w:trPr>
          <w:cantSplit/>
        </w:trPr>
        <w:tc>
          <w:tcPr>
            <w:tcW w:w="1066" w:type="dxa"/>
            <w:vMerge/>
            <w:tcBorders>
              <w:top w:val="nil"/>
              <w:bottom w:val="nil"/>
            </w:tcBorders>
            <w:shd w:val="clear" w:color="auto" w:fill="auto"/>
          </w:tcPr>
          <w:p w:rsidR="00D84007" w:rsidRPr="00913CB4" w:rsidRDefault="00D84007">
            <w:pPr>
              <w:suppressAutoHyphens w:val="0"/>
              <w:spacing w:before="40" w:after="40" w:line="220" w:lineRule="exact"/>
              <w:rPr>
                <w:sz w:val="18"/>
                <w:lang w:val="fr-FR"/>
              </w:rPr>
            </w:pPr>
          </w:p>
        </w:tc>
        <w:tc>
          <w:tcPr>
            <w:tcW w:w="824" w:type="dxa"/>
            <w:tcBorders>
              <w:top w:val="single" w:sz="4" w:space="0" w:color="auto"/>
              <w:bottom w:val="single" w:sz="4" w:space="0" w:color="auto"/>
            </w:tcBorders>
            <w:shd w:val="clear" w:color="auto" w:fill="auto"/>
          </w:tcPr>
          <w:p w:rsidR="00D84007" w:rsidRPr="00913CB4" w:rsidRDefault="00D84007">
            <w:pPr>
              <w:suppressAutoHyphens w:val="0"/>
              <w:spacing w:before="40" w:after="40" w:line="220" w:lineRule="exact"/>
              <w:rPr>
                <w:sz w:val="18"/>
                <w:lang w:val="fr-FR"/>
              </w:rPr>
            </w:pPr>
            <w:r>
              <w:rPr>
                <w:sz w:val="18"/>
                <w:lang w:val="fr-FR"/>
              </w:rPr>
              <w:t>F</w:t>
            </w:r>
          </w:p>
        </w:tc>
        <w:tc>
          <w:tcPr>
            <w:tcW w:w="701"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463"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02"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43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23"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r>
      <w:tr w:rsidR="00D84007" w:rsidRPr="00913CB4">
        <w:trPr>
          <w:cantSplit/>
        </w:trPr>
        <w:tc>
          <w:tcPr>
            <w:tcW w:w="1066" w:type="dxa"/>
            <w:vMerge w:val="restart"/>
            <w:tcBorders>
              <w:top w:val="nil"/>
            </w:tcBorders>
            <w:shd w:val="clear" w:color="auto" w:fill="auto"/>
          </w:tcPr>
          <w:p w:rsidR="00D84007" w:rsidRPr="00913CB4" w:rsidRDefault="00D84007">
            <w:pPr>
              <w:keepNext/>
              <w:keepLines/>
              <w:suppressAutoHyphens w:val="0"/>
              <w:spacing w:before="40" w:after="40" w:line="220" w:lineRule="exact"/>
              <w:rPr>
                <w:sz w:val="18"/>
                <w:lang w:val="fr-FR"/>
              </w:rPr>
            </w:pPr>
            <w:r w:rsidRPr="00913CB4">
              <w:rPr>
                <w:sz w:val="18"/>
                <w:lang w:val="fr-FR"/>
              </w:rPr>
              <w:t>Gegharkunik</w:t>
            </w:r>
          </w:p>
        </w:tc>
        <w:tc>
          <w:tcPr>
            <w:tcW w:w="824" w:type="dxa"/>
            <w:tcBorders>
              <w:top w:val="single" w:sz="4" w:space="0" w:color="auto"/>
              <w:bottom w:val="single" w:sz="4" w:space="0" w:color="auto"/>
            </w:tcBorders>
            <w:shd w:val="clear" w:color="auto" w:fill="auto"/>
          </w:tcPr>
          <w:p w:rsidR="00D84007" w:rsidRPr="00913CB4" w:rsidRDefault="00D84007">
            <w:pPr>
              <w:keepNext/>
              <w:keepLines/>
              <w:suppressAutoHyphens w:val="0"/>
              <w:spacing w:before="80" w:after="80" w:line="220" w:lineRule="exact"/>
              <w:ind w:firstLine="284"/>
              <w:rPr>
                <w:b/>
                <w:sz w:val="18"/>
                <w:lang w:val="fr-FR"/>
              </w:rPr>
            </w:pPr>
            <w:r w:rsidRPr="00913CB4">
              <w:rPr>
                <w:b/>
                <w:sz w:val="18"/>
                <w:lang w:val="fr-FR"/>
              </w:rPr>
              <w:t xml:space="preserve">Total </w:t>
            </w:r>
          </w:p>
        </w:tc>
        <w:tc>
          <w:tcPr>
            <w:tcW w:w="701"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2</w:t>
            </w:r>
          </w:p>
        </w:tc>
        <w:tc>
          <w:tcPr>
            <w:tcW w:w="527"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26</w:t>
            </w:r>
          </w:p>
        </w:tc>
        <w:tc>
          <w:tcPr>
            <w:tcW w:w="527"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65</w:t>
            </w:r>
          </w:p>
        </w:tc>
        <w:tc>
          <w:tcPr>
            <w:tcW w:w="527"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65</w:t>
            </w:r>
          </w:p>
        </w:tc>
        <w:tc>
          <w:tcPr>
            <w:tcW w:w="527"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43</w:t>
            </w:r>
          </w:p>
        </w:tc>
        <w:tc>
          <w:tcPr>
            <w:tcW w:w="527"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16</w:t>
            </w:r>
          </w:p>
        </w:tc>
        <w:tc>
          <w:tcPr>
            <w:tcW w:w="527"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24</w:t>
            </w:r>
          </w:p>
        </w:tc>
        <w:tc>
          <w:tcPr>
            <w:tcW w:w="527"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14</w:t>
            </w:r>
          </w:p>
        </w:tc>
        <w:tc>
          <w:tcPr>
            <w:tcW w:w="463"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15</w:t>
            </w:r>
          </w:p>
        </w:tc>
        <w:tc>
          <w:tcPr>
            <w:tcW w:w="502"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14</w:t>
            </w:r>
          </w:p>
        </w:tc>
        <w:tc>
          <w:tcPr>
            <w:tcW w:w="439"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9</w:t>
            </w:r>
          </w:p>
        </w:tc>
        <w:tc>
          <w:tcPr>
            <w:tcW w:w="823"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11</w:t>
            </w:r>
          </w:p>
        </w:tc>
      </w:tr>
      <w:tr w:rsidR="00D84007" w:rsidRPr="00913CB4">
        <w:trPr>
          <w:cantSplit/>
        </w:trPr>
        <w:tc>
          <w:tcPr>
            <w:tcW w:w="1066" w:type="dxa"/>
            <w:vMerge/>
            <w:shd w:val="clear" w:color="auto" w:fill="auto"/>
          </w:tcPr>
          <w:p w:rsidR="00D84007" w:rsidRPr="00913CB4" w:rsidRDefault="00D84007">
            <w:pPr>
              <w:keepNext/>
              <w:keepLines/>
              <w:suppressAutoHyphens w:val="0"/>
              <w:spacing w:before="40" w:after="40" w:line="220" w:lineRule="exact"/>
              <w:rPr>
                <w:sz w:val="18"/>
                <w:lang w:val="fr-FR"/>
              </w:rPr>
            </w:pPr>
          </w:p>
        </w:tc>
        <w:tc>
          <w:tcPr>
            <w:tcW w:w="824" w:type="dxa"/>
            <w:tcBorders>
              <w:top w:val="single" w:sz="4" w:space="0" w:color="auto"/>
              <w:bottom w:val="single" w:sz="4" w:space="0" w:color="auto"/>
            </w:tcBorders>
            <w:shd w:val="clear" w:color="auto" w:fill="auto"/>
          </w:tcPr>
          <w:p w:rsidR="00D84007" w:rsidRPr="00913CB4" w:rsidRDefault="00D84007">
            <w:pPr>
              <w:keepNext/>
              <w:keepLines/>
              <w:suppressAutoHyphens w:val="0"/>
              <w:spacing w:before="40" w:after="40" w:line="220" w:lineRule="exact"/>
              <w:rPr>
                <w:sz w:val="18"/>
                <w:lang w:val="fr-FR"/>
              </w:rPr>
            </w:pPr>
            <w:r>
              <w:rPr>
                <w:sz w:val="18"/>
                <w:lang w:val="fr-FR"/>
              </w:rPr>
              <w:t>F</w:t>
            </w:r>
          </w:p>
        </w:tc>
        <w:tc>
          <w:tcPr>
            <w:tcW w:w="701"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5</w:t>
            </w:r>
          </w:p>
        </w:tc>
        <w:tc>
          <w:tcPr>
            <w:tcW w:w="527"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6</w:t>
            </w:r>
          </w:p>
        </w:tc>
        <w:tc>
          <w:tcPr>
            <w:tcW w:w="527"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8</w:t>
            </w:r>
          </w:p>
        </w:tc>
        <w:tc>
          <w:tcPr>
            <w:tcW w:w="527"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2</w:t>
            </w:r>
          </w:p>
        </w:tc>
        <w:tc>
          <w:tcPr>
            <w:tcW w:w="463"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1</w:t>
            </w:r>
          </w:p>
        </w:tc>
        <w:tc>
          <w:tcPr>
            <w:tcW w:w="502"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2</w:t>
            </w:r>
          </w:p>
        </w:tc>
        <w:tc>
          <w:tcPr>
            <w:tcW w:w="439"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1</w:t>
            </w:r>
          </w:p>
        </w:tc>
        <w:tc>
          <w:tcPr>
            <w:tcW w:w="823"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1</w:t>
            </w:r>
          </w:p>
        </w:tc>
      </w:tr>
      <w:tr w:rsidR="00D84007" w:rsidRPr="00913CB4">
        <w:trPr>
          <w:cantSplit/>
        </w:trPr>
        <w:tc>
          <w:tcPr>
            <w:tcW w:w="1066" w:type="dxa"/>
            <w:vMerge w:val="restart"/>
            <w:shd w:val="clear" w:color="auto" w:fill="auto"/>
          </w:tcPr>
          <w:p w:rsidR="00D84007" w:rsidRPr="00913CB4" w:rsidRDefault="00D84007">
            <w:pPr>
              <w:keepNext/>
              <w:keepLines/>
              <w:suppressAutoHyphens w:val="0"/>
              <w:spacing w:before="40" w:after="40" w:line="220" w:lineRule="exact"/>
              <w:rPr>
                <w:sz w:val="18"/>
                <w:lang w:val="fr-FR"/>
              </w:rPr>
            </w:pPr>
            <w:r w:rsidRPr="00913CB4">
              <w:rPr>
                <w:sz w:val="18"/>
                <w:lang w:val="fr-FR"/>
              </w:rPr>
              <w:t>Lori</w:t>
            </w:r>
          </w:p>
        </w:tc>
        <w:tc>
          <w:tcPr>
            <w:tcW w:w="824" w:type="dxa"/>
            <w:tcBorders>
              <w:top w:val="single" w:sz="4" w:space="0" w:color="auto"/>
              <w:bottom w:val="single" w:sz="4" w:space="0" w:color="auto"/>
            </w:tcBorders>
            <w:shd w:val="clear" w:color="auto" w:fill="auto"/>
          </w:tcPr>
          <w:p w:rsidR="00D84007" w:rsidRPr="00913CB4" w:rsidRDefault="00D84007">
            <w:pPr>
              <w:keepNext/>
              <w:keepLines/>
              <w:suppressAutoHyphens w:val="0"/>
              <w:spacing w:before="80" w:after="80" w:line="220" w:lineRule="exact"/>
              <w:ind w:firstLine="284"/>
              <w:rPr>
                <w:b/>
                <w:sz w:val="18"/>
                <w:lang w:val="fr-FR"/>
              </w:rPr>
            </w:pPr>
            <w:r w:rsidRPr="00913CB4">
              <w:rPr>
                <w:b/>
                <w:sz w:val="18"/>
                <w:lang w:val="fr-FR"/>
              </w:rPr>
              <w:t xml:space="preserve">Total </w:t>
            </w:r>
          </w:p>
        </w:tc>
        <w:tc>
          <w:tcPr>
            <w:tcW w:w="701"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38</w:t>
            </w:r>
          </w:p>
        </w:tc>
        <w:tc>
          <w:tcPr>
            <w:tcW w:w="527"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53</w:t>
            </w:r>
          </w:p>
        </w:tc>
        <w:tc>
          <w:tcPr>
            <w:tcW w:w="527"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60</w:t>
            </w:r>
          </w:p>
        </w:tc>
        <w:tc>
          <w:tcPr>
            <w:tcW w:w="527"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40</w:t>
            </w:r>
          </w:p>
        </w:tc>
        <w:tc>
          <w:tcPr>
            <w:tcW w:w="527"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29</w:t>
            </w:r>
          </w:p>
        </w:tc>
        <w:tc>
          <w:tcPr>
            <w:tcW w:w="527"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3</w:t>
            </w:r>
          </w:p>
        </w:tc>
        <w:tc>
          <w:tcPr>
            <w:tcW w:w="527"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2</w:t>
            </w:r>
          </w:p>
        </w:tc>
        <w:tc>
          <w:tcPr>
            <w:tcW w:w="463"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w:t>
            </w:r>
          </w:p>
        </w:tc>
        <w:tc>
          <w:tcPr>
            <w:tcW w:w="502"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w:t>
            </w:r>
          </w:p>
        </w:tc>
        <w:tc>
          <w:tcPr>
            <w:tcW w:w="439"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w:t>
            </w:r>
          </w:p>
        </w:tc>
        <w:tc>
          <w:tcPr>
            <w:tcW w:w="823" w:type="dxa"/>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w:t>
            </w:r>
          </w:p>
        </w:tc>
      </w:tr>
      <w:tr w:rsidR="00D84007" w:rsidRPr="00913CB4">
        <w:trPr>
          <w:cantSplit/>
        </w:trPr>
        <w:tc>
          <w:tcPr>
            <w:tcW w:w="1066" w:type="dxa"/>
            <w:vMerge/>
            <w:shd w:val="clear" w:color="auto" w:fill="auto"/>
          </w:tcPr>
          <w:p w:rsidR="00D84007" w:rsidRPr="00913CB4" w:rsidRDefault="00D84007">
            <w:pPr>
              <w:suppressAutoHyphens w:val="0"/>
              <w:spacing w:before="40" w:after="40" w:line="220" w:lineRule="exact"/>
              <w:rPr>
                <w:sz w:val="18"/>
                <w:lang w:val="fr-FR"/>
              </w:rPr>
            </w:pPr>
          </w:p>
        </w:tc>
        <w:tc>
          <w:tcPr>
            <w:tcW w:w="824" w:type="dxa"/>
            <w:tcBorders>
              <w:top w:val="single" w:sz="4" w:space="0" w:color="auto"/>
              <w:bottom w:val="single" w:sz="4" w:space="0" w:color="auto"/>
            </w:tcBorders>
            <w:shd w:val="clear" w:color="auto" w:fill="auto"/>
          </w:tcPr>
          <w:p w:rsidR="00D84007" w:rsidRPr="00913CB4" w:rsidRDefault="00D84007">
            <w:pPr>
              <w:suppressAutoHyphens w:val="0"/>
              <w:spacing w:before="40" w:after="40" w:line="220" w:lineRule="exact"/>
              <w:rPr>
                <w:sz w:val="18"/>
                <w:lang w:val="fr-FR"/>
              </w:rPr>
            </w:pPr>
            <w:r>
              <w:rPr>
                <w:sz w:val="18"/>
                <w:lang w:val="fr-FR"/>
              </w:rPr>
              <w:t>F</w:t>
            </w:r>
          </w:p>
        </w:tc>
        <w:tc>
          <w:tcPr>
            <w:tcW w:w="701"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36</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463"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02"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43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23"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r>
      <w:tr w:rsidR="00D84007" w:rsidRPr="00913CB4">
        <w:trPr>
          <w:cantSplit/>
        </w:trPr>
        <w:tc>
          <w:tcPr>
            <w:tcW w:w="1066" w:type="dxa"/>
            <w:vMerge w:val="restart"/>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Kotayk</w:t>
            </w:r>
          </w:p>
        </w:tc>
        <w:tc>
          <w:tcPr>
            <w:tcW w:w="824" w:type="dxa"/>
            <w:tcBorders>
              <w:top w:val="single" w:sz="4" w:space="0" w:color="auto"/>
              <w:bottom w:val="single" w:sz="4" w:space="0" w:color="auto"/>
            </w:tcBorders>
            <w:shd w:val="clear" w:color="auto" w:fill="auto"/>
          </w:tcPr>
          <w:p w:rsidR="00D84007" w:rsidRPr="00913CB4" w:rsidRDefault="00D84007">
            <w:pPr>
              <w:suppressAutoHyphens w:val="0"/>
              <w:spacing w:before="80" w:after="80" w:line="220" w:lineRule="exact"/>
              <w:ind w:firstLine="284"/>
              <w:rPr>
                <w:b/>
                <w:sz w:val="18"/>
                <w:lang w:val="fr-FR"/>
              </w:rPr>
            </w:pPr>
            <w:r w:rsidRPr="00913CB4">
              <w:rPr>
                <w:b/>
                <w:sz w:val="18"/>
                <w:lang w:val="fr-FR"/>
              </w:rPr>
              <w:t xml:space="preserve">Total </w:t>
            </w:r>
          </w:p>
        </w:tc>
        <w:tc>
          <w:tcPr>
            <w:tcW w:w="701"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115</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127</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164</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55</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16</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14</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4</w:t>
            </w:r>
          </w:p>
        </w:tc>
        <w:tc>
          <w:tcPr>
            <w:tcW w:w="463"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4</w:t>
            </w:r>
          </w:p>
        </w:tc>
        <w:tc>
          <w:tcPr>
            <w:tcW w:w="502"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43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w:t>
            </w:r>
          </w:p>
        </w:tc>
        <w:tc>
          <w:tcPr>
            <w:tcW w:w="823"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w:t>
            </w:r>
          </w:p>
        </w:tc>
      </w:tr>
      <w:tr w:rsidR="00D84007" w:rsidRPr="00913CB4">
        <w:trPr>
          <w:cantSplit/>
        </w:trPr>
        <w:tc>
          <w:tcPr>
            <w:tcW w:w="1066" w:type="dxa"/>
            <w:vMerge/>
            <w:shd w:val="clear" w:color="auto" w:fill="auto"/>
          </w:tcPr>
          <w:p w:rsidR="00D84007" w:rsidRPr="00913CB4" w:rsidRDefault="00D84007">
            <w:pPr>
              <w:suppressAutoHyphens w:val="0"/>
              <w:spacing w:before="40" w:after="40" w:line="220" w:lineRule="exact"/>
              <w:rPr>
                <w:sz w:val="18"/>
                <w:lang w:val="fr-FR"/>
              </w:rPr>
            </w:pPr>
          </w:p>
        </w:tc>
        <w:tc>
          <w:tcPr>
            <w:tcW w:w="824" w:type="dxa"/>
            <w:tcBorders>
              <w:top w:val="single" w:sz="4" w:space="0" w:color="auto"/>
              <w:bottom w:val="single" w:sz="4" w:space="0" w:color="auto"/>
            </w:tcBorders>
            <w:shd w:val="clear" w:color="auto" w:fill="auto"/>
          </w:tcPr>
          <w:p w:rsidR="00D84007" w:rsidRPr="00913CB4" w:rsidRDefault="00D84007">
            <w:pPr>
              <w:suppressAutoHyphens w:val="0"/>
              <w:spacing w:before="40" w:after="40" w:line="220" w:lineRule="exact"/>
              <w:rPr>
                <w:sz w:val="18"/>
                <w:lang w:val="fr-FR"/>
              </w:rPr>
            </w:pPr>
            <w:r>
              <w:rPr>
                <w:sz w:val="18"/>
                <w:lang w:val="fr-FR"/>
              </w:rPr>
              <w:t>F</w:t>
            </w:r>
          </w:p>
        </w:tc>
        <w:tc>
          <w:tcPr>
            <w:tcW w:w="701"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36</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37</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43</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17</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463"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502"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43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823"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r>
      <w:tr w:rsidR="00D84007" w:rsidRPr="00913CB4">
        <w:trPr>
          <w:cantSplit/>
        </w:trPr>
        <w:tc>
          <w:tcPr>
            <w:tcW w:w="1066" w:type="dxa"/>
            <w:vMerge w:val="restart"/>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Shirak</w:t>
            </w:r>
          </w:p>
        </w:tc>
        <w:tc>
          <w:tcPr>
            <w:tcW w:w="824" w:type="dxa"/>
            <w:tcBorders>
              <w:top w:val="single" w:sz="4" w:space="0" w:color="auto"/>
              <w:bottom w:val="single" w:sz="4" w:space="0" w:color="auto"/>
            </w:tcBorders>
            <w:shd w:val="clear" w:color="auto" w:fill="auto"/>
          </w:tcPr>
          <w:p w:rsidR="00D84007" w:rsidRPr="00913CB4" w:rsidRDefault="00D84007">
            <w:pPr>
              <w:suppressAutoHyphens w:val="0"/>
              <w:spacing w:before="80" w:after="80" w:line="220" w:lineRule="exact"/>
              <w:ind w:firstLine="284"/>
              <w:rPr>
                <w:b/>
                <w:sz w:val="18"/>
                <w:lang w:val="fr-FR"/>
              </w:rPr>
            </w:pPr>
            <w:r w:rsidRPr="00913CB4">
              <w:rPr>
                <w:b/>
                <w:sz w:val="18"/>
                <w:lang w:val="fr-FR"/>
              </w:rPr>
              <w:t xml:space="preserve">Total </w:t>
            </w:r>
          </w:p>
        </w:tc>
        <w:tc>
          <w:tcPr>
            <w:tcW w:w="701"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9</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256</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211</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357</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188</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15</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9</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15</w:t>
            </w:r>
          </w:p>
        </w:tc>
        <w:tc>
          <w:tcPr>
            <w:tcW w:w="463"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7</w:t>
            </w:r>
          </w:p>
        </w:tc>
        <w:tc>
          <w:tcPr>
            <w:tcW w:w="502"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43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6</w:t>
            </w:r>
          </w:p>
        </w:tc>
        <w:tc>
          <w:tcPr>
            <w:tcW w:w="823"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19</w:t>
            </w:r>
          </w:p>
        </w:tc>
      </w:tr>
      <w:tr w:rsidR="00D84007" w:rsidRPr="00913CB4">
        <w:trPr>
          <w:cantSplit/>
        </w:trPr>
        <w:tc>
          <w:tcPr>
            <w:tcW w:w="1066" w:type="dxa"/>
            <w:vMerge/>
            <w:shd w:val="clear" w:color="auto" w:fill="auto"/>
          </w:tcPr>
          <w:p w:rsidR="00D84007" w:rsidRPr="00913CB4" w:rsidRDefault="00D84007">
            <w:pPr>
              <w:suppressAutoHyphens w:val="0"/>
              <w:spacing w:before="40" w:after="40" w:line="220" w:lineRule="exact"/>
              <w:rPr>
                <w:sz w:val="18"/>
                <w:lang w:val="fr-FR"/>
              </w:rPr>
            </w:pPr>
          </w:p>
        </w:tc>
        <w:tc>
          <w:tcPr>
            <w:tcW w:w="824" w:type="dxa"/>
            <w:tcBorders>
              <w:top w:val="single" w:sz="4" w:space="0" w:color="auto"/>
              <w:bottom w:val="single" w:sz="4" w:space="0" w:color="auto"/>
            </w:tcBorders>
            <w:shd w:val="clear" w:color="auto" w:fill="auto"/>
          </w:tcPr>
          <w:p w:rsidR="00D84007" w:rsidRPr="00913CB4" w:rsidRDefault="00D84007">
            <w:pPr>
              <w:suppressAutoHyphens w:val="0"/>
              <w:spacing w:before="40" w:after="40" w:line="220" w:lineRule="exact"/>
              <w:rPr>
                <w:sz w:val="18"/>
                <w:lang w:val="fr-FR"/>
              </w:rPr>
            </w:pPr>
            <w:r>
              <w:rPr>
                <w:sz w:val="18"/>
                <w:lang w:val="fr-FR"/>
              </w:rPr>
              <w:t>F</w:t>
            </w:r>
          </w:p>
        </w:tc>
        <w:tc>
          <w:tcPr>
            <w:tcW w:w="701"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132</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100</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64</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91</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463"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502"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43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823"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w:t>
            </w:r>
          </w:p>
        </w:tc>
      </w:tr>
      <w:tr w:rsidR="00D84007" w:rsidRPr="00913CB4">
        <w:trPr>
          <w:cantSplit/>
        </w:trPr>
        <w:tc>
          <w:tcPr>
            <w:tcW w:w="1066" w:type="dxa"/>
            <w:vMerge w:val="restart"/>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Syunik</w:t>
            </w:r>
          </w:p>
        </w:tc>
        <w:tc>
          <w:tcPr>
            <w:tcW w:w="824" w:type="dxa"/>
            <w:tcBorders>
              <w:top w:val="single" w:sz="4" w:space="0" w:color="auto"/>
              <w:bottom w:val="single" w:sz="4" w:space="0" w:color="auto"/>
            </w:tcBorders>
            <w:shd w:val="clear" w:color="auto" w:fill="auto"/>
          </w:tcPr>
          <w:p w:rsidR="00D84007" w:rsidRPr="00913CB4" w:rsidRDefault="00D84007">
            <w:pPr>
              <w:suppressAutoHyphens w:val="0"/>
              <w:spacing w:before="80" w:after="80" w:line="220" w:lineRule="exact"/>
              <w:ind w:firstLine="284"/>
              <w:rPr>
                <w:b/>
                <w:sz w:val="18"/>
                <w:lang w:val="fr-FR"/>
              </w:rPr>
            </w:pPr>
            <w:r w:rsidRPr="00913CB4">
              <w:rPr>
                <w:b/>
                <w:sz w:val="18"/>
                <w:lang w:val="fr-FR"/>
              </w:rPr>
              <w:t xml:space="preserve">Total </w:t>
            </w:r>
          </w:p>
        </w:tc>
        <w:tc>
          <w:tcPr>
            <w:tcW w:w="701"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19</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30</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43</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11</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11</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7</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6</w:t>
            </w:r>
          </w:p>
        </w:tc>
        <w:tc>
          <w:tcPr>
            <w:tcW w:w="463"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7</w:t>
            </w:r>
          </w:p>
        </w:tc>
        <w:tc>
          <w:tcPr>
            <w:tcW w:w="502"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4</w:t>
            </w:r>
          </w:p>
        </w:tc>
        <w:tc>
          <w:tcPr>
            <w:tcW w:w="43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w:t>
            </w:r>
          </w:p>
        </w:tc>
        <w:tc>
          <w:tcPr>
            <w:tcW w:w="823"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20</w:t>
            </w:r>
          </w:p>
        </w:tc>
      </w:tr>
      <w:tr w:rsidR="00D84007" w:rsidRPr="00913CB4">
        <w:trPr>
          <w:cantSplit/>
        </w:trPr>
        <w:tc>
          <w:tcPr>
            <w:tcW w:w="1066" w:type="dxa"/>
            <w:vMerge/>
            <w:shd w:val="clear" w:color="auto" w:fill="auto"/>
          </w:tcPr>
          <w:p w:rsidR="00D84007" w:rsidRPr="00913CB4" w:rsidRDefault="00D84007">
            <w:pPr>
              <w:suppressAutoHyphens w:val="0"/>
              <w:spacing w:before="40" w:after="40" w:line="220" w:lineRule="exact"/>
              <w:rPr>
                <w:sz w:val="18"/>
                <w:lang w:val="fr-FR"/>
              </w:rPr>
            </w:pPr>
          </w:p>
        </w:tc>
        <w:tc>
          <w:tcPr>
            <w:tcW w:w="824" w:type="dxa"/>
            <w:tcBorders>
              <w:top w:val="single" w:sz="4" w:space="0" w:color="auto"/>
              <w:bottom w:val="single" w:sz="4" w:space="0" w:color="auto"/>
            </w:tcBorders>
            <w:shd w:val="clear" w:color="auto" w:fill="auto"/>
          </w:tcPr>
          <w:p w:rsidR="00D84007" w:rsidRPr="00913CB4" w:rsidRDefault="00D84007">
            <w:pPr>
              <w:suppressAutoHyphens w:val="0"/>
              <w:spacing w:before="40" w:after="40" w:line="220" w:lineRule="exact"/>
              <w:rPr>
                <w:sz w:val="18"/>
                <w:lang w:val="fr-FR"/>
              </w:rPr>
            </w:pPr>
            <w:r>
              <w:rPr>
                <w:sz w:val="18"/>
                <w:lang w:val="fr-FR"/>
              </w:rPr>
              <w:t>F</w:t>
            </w:r>
          </w:p>
        </w:tc>
        <w:tc>
          <w:tcPr>
            <w:tcW w:w="701"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463"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502"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43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823"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17</w:t>
            </w:r>
          </w:p>
        </w:tc>
      </w:tr>
      <w:tr w:rsidR="00D84007" w:rsidRPr="00913CB4">
        <w:trPr>
          <w:cantSplit/>
        </w:trPr>
        <w:tc>
          <w:tcPr>
            <w:tcW w:w="1066" w:type="dxa"/>
            <w:vMerge w:val="restart"/>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Vayots Dzor</w:t>
            </w:r>
          </w:p>
        </w:tc>
        <w:tc>
          <w:tcPr>
            <w:tcW w:w="824" w:type="dxa"/>
            <w:tcBorders>
              <w:top w:val="single" w:sz="4" w:space="0" w:color="auto"/>
              <w:bottom w:val="single" w:sz="4" w:space="0" w:color="auto"/>
            </w:tcBorders>
            <w:shd w:val="clear" w:color="auto" w:fill="auto"/>
          </w:tcPr>
          <w:p w:rsidR="00D84007" w:rsidRPr="00913CB4" w:rsidRDefault="00D84007">
            <w:pPr>
              <w:suppressAutoHyphens w:val="0"/>
              <w:spacing w:before="80" w:after="80" w:line="220" w:lineRule="exact"/>
              <w:ind w:firstLine="284"/>
              <w:rPr>
                <w:b/>
                <w:sz w:val="18"/>
                <w:lang w:val="fr-FR"/>
              </w:rPr>
            </w:pPr>
            <w:r w:rsidRPr="00913CB4">
              <w:rPr>
                <w:b/>
                <w:sz w:val="18"/>
                <w:lang w:val="fr-FR"/>
              </w:rPr>
              <w:t xml:space="preserve">Total </w:t>
            </w:r>
          </w:p>
        </w:tc>
        <w:tc>
          <w:tcPr>
            <w:tcW w:w="701"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463"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502"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43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823"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r>
      <w:tr w:rsidR="00D84007" w:rsidRPr="00913CB4">
        <w:trPr>
          <w:cantSplit/>
        </w:trPr>
        <w:tc>
          <w:tcPr>
            <w:tcW w:w="1066" w:type="dxa"/>
            <w:vMerge/>
            <w:shd w:val="clear" w:color="auto" w:fill="auto"/>
          </w:tcPr>
          <w:p w:rsidR="00D84007" w:rsidRPr="00913CB4" w:rsidRDefault="00D84007">
            <w:pPr>
              <w:suppressAutoHyphens w:val="0"/>
              <w:spacing w:before="40" w:after="40" w:line="220" w:lineRule="exact"/>
              <w:rPr>
                <w:sz w:val="18"/>
                <w:lang w:val="fr-FR"/>
              </w:rPr>
            </w:pPr>
          </w:p>
        </w:tc>
        <w:tc>
          <w:tcPr>
            <w:tcW w:w="824" w:type="dxa"/>
            <w:tcBorders>
              <w:top w:val="single" w:sz="4" w:space="0" w:color="auto"/>
              <w:bottom w:val="single" w:sz="4" w:space="0" w:color="auto"/>
            </w:tcBorders>
            <w:shd w:val="clear" w:color="auto" w:fill="auto"/>
          </w:tcPr>
          <w:p w:rsidR="00D84007" w:rsidRPr="00913CB4" w:rsidRDefault="00D84007">
            <w:pPr>
              <w:suppressAutoHyphens w:val="0"/>
              <w:spacing w:before="40" w:after="40" w:line="220" w:lineRule="exact"/>
              <w:rPr>
                <w:sz w:val="18"/>
                <w:lang w:val="fr-FR"/>
              </w:rPr>
            </w:pPr>
            <w:r>
              <w:rPr>
                <w:sz w:val="18"/>
                <w:lang w:val="fr-FR"/>
              </w:rPr>
              <w:t>F</w:t>
            </w:r>
          </w:p>
        </w:tc>
        <w:tc>
          <w:tcPr>
            <w:tcW w:w="701"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463"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02"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43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23"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r>
      <w:tr w:rsidR="00D84007" w:rsidRPr="00913CB4">
        <w:trPr>
          <w:cantSplit/>
        </w:trPr>
        <w:tc>
          <w:tcPr>
            <w:tcW w:w="1066" w:type="dxa"/>
            <w:vMerge w:val="restart"/>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Tavush</w:t>
            </w:r>
          </w:p>
        </w:tc>
        <w:tc>
          <w:tcPr>
            <w:tcW w:w="824" w:type="dxa"/>
            <w:tcBorders>
              <w:top w:val="single" w:sz="4" w:space="0" w:color="auto"/>
              <w:bottom w:val="single" w:sz="4" w:space="0" w:color="auto"/>
            </w:tcBorders>
            <w:shd w:val="clear" w:color="auto" w:fill="auto"/>
          </w:tcPr>
          <w:p w:rsidR="00D84007" w:rsidRPr="00913CB4" w:rsidRDefault="00D84007">
            <w:pPr>
              <w:suppressAutoHyphens w:val="0"/>
              <w:spacing w:before="80" w:after="80" w:line="220" w:lineRule="exact"/>
              <w:ind w:firstLine="284"/>
              <w:rPr>
                <w:b/>
                <w:sz w:val="18"/>
                <w:lang w:val="fr-FR"/>
              </w:rPr>
            </w:pPr>
            <w:r w:rsidRPr="00913CB4">
              <w:rPr>
                <w:b/>
                <w:sz w:val="18"/>
                <w:lang w:val="fr-FR"/>
              </w:rPr>
              <w:t xml:space="preserve">Total </w:t>
            </w:r>
          </w:p>
        </w:tc>
        <w:tc>
          <w:tcPr>
            <w:tcW w:w="701"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15</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26</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36</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3</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4</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5</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8</w:t>
            </w:r>
          </w:p>
        </w:tc>
        <w:tc>
          <w:tcPr>
            <w:tcW w:w="463"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3</w:t>
            </w:r>
          </w:p>
        </w:tc>
        <w:tc>
          <w:tcPr>
            <w:tcW w:w="502"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w:t>
            </w:r>
          </w:p>
        </w:tc>
        <w:tc>
          <w:tcPr>
            <w:tcW w:w="43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6</w:t>
            </w:r>
          </w:p>
        </w:tc>
        <w:tc>
          <w:tcPr>
            <w:tcW w:w="823"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7</w:t>
            </w:r>
          </w:p>
        </w:tc>
      </w:tr>
      <w:tr w:rsidR="00D84007" w:rsidRPr="00913CB4">
        <w:trPr>
          <w:cantSplit/>
        </w:trPr>
        <w:tc>
          <w:tcPr>
            <w:tcW w:w="1066" w:type="dxa"/>
            <w:vMerge/>
            <w:tcBorders>
              <w:bottom w:val="single" w:sz="4" w:space="0" w:color="auto"/>
            </w:tcBorders>
            <w:shd w:val="clear" w:color="auto" w:fill="auto"/>
          </w:tcPr>
          <w:p w:rsidR="00D84007" w:rsidRPr="00913CB4" w:rsidRDefault="00D84007">
            <w:pPr>
              <w:suppressAutoHyphens w:val="0"/>
              <w:spacing w:before="40" w:after="40" w:line="220" w:lineRule="exact"/>
              <w:rPr>
                <w:sz w:val="18"/>
                <w:lang w:val="fr-FR"/>
              </w:rPr>
            </w:pPr>
          </w:p>
        </w:tc>
        <w:tc>
          <w:tcPr>
            <w:tcW w:w="824" w:type="dxa"/>
            <w:tcBorders>
              <w:top w:val="single" w:sz="4" w:space="0" w:color="auto"/>
              <w:bottom w:val="single" w:sz="4" w:space="0" w:color="auto"/>
            </w:tcBorders>
            <w:shd w:val="clear" w:color="auto" w:fill="auto"/>
          </w:tcPr>
          <w:p w:rsidR="00D84007" w:rsidRPr="00913CB4" w:rsidRDefault="00D84007">
            <w:pPr>
              <w:suppressAutoHyphens w:val="0"/>
              <w:spacing w:before="40" w:after="40" w:line="220" w:lineRule="exact"/>
              <w:rPr>
                <w:sz w:val="18"/>
                <w:lang w:val="fr-FR"/>
              </w:rPr>
            </w:pPr>
            <w:r>
              <w:rPr>
                <w:sz w:val="18"/>
                <w:lang w:val="fr-FR"/>
              </w:rPr>
              <w:t>F</w:t>
            </w:r>
          </w:p>
        </w:tc>
        <w:tc>
          <w:tcPr>
            <w:tcW w:w="701"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463"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02"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43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823"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r>
      <w:tr w:rsidR="00D84007" w:rsidRPr="00913CB4">
        <w:trPr>
          <w:cantSplit/>
        </w:trPr>
        <w:tc>
          <w:tcPr>
            <w:tcW w:w="1890" w:type="dxa"/>
            <w:gridSpan w:val="2"/>
            <w:tcBorders>
              <w:top w:val="single" w:sz="4" w:space="0" w:color="auto"/>
              <w:bottom w:val="single" w:sz="4" w:space="0" w:color="auto"/>
            </w:tcBorders>
            <w:shd w:val="clear" w:color="auto" w:fill="auto"/>
          </w:tcPr>
          <w:p w:rsidR="00D84007" w:rsidRPr="00913CB4" w:rsidRDefault="00D84007">
            <w:pPr>
              <w:suppressAutoHyphens w:val="0"/>
              <w:spacing w:before="80" w:after="80" w:line="220" w:lineRule="exact"/>
              <w:ind w:left="284"/>
              <w:rPr>
                <w:b/>
                <w:sz w:val="18"/>
                <w:lang w:val="fr-FR"/>
              </w:rPr>
            </w:pPr>
            <w:r w:rsidRPr="00913CB4">
              <w:rPr>
                <w:b/>
                <w:sz w:val="18"/>
                <w:lang w:val="fr-FR"/>
              </w:rPr>
              <w:t>Total</w:t>
            </w:r>
            <w:r w:rsidRPr="00913CB4">
              <w:rPr>
                <w:b/>
                <w:sz w:val="18"/>
                <w:lang w:val="fr-FR"/>
              </w:rPr>
              <w:br/>
            </w:r>
            <w:r>
              <w:rPr>
                <w:b/>
                <w:sz w:val="18"/>
                <w:lang w:val="fr-FR"/>
              </w:rPr>
              <w:t>République d’Arménie</w:t>
            </w:r>
          </w:p>
        </w:tc>
        <w:tc>
          <w:tcPr>
            <w:tcW w:w="701"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37</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965</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1 119</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1348</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526</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151</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96</w:t>
            </w:r>
          </w:p>
        </w:tc>
        <w:tc>
          <w:tcPr>
            <w:tcW w:w="527"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91</w:t>
            </w:r>
          </w:p>
        </w:tc>
        <w:tc>
          <w:tcPr>
            <w:tcW w:w="463"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51</w:t>
            </w:r>
          </w:p>
        </w:tc>
        <w:tc>
          <w:tcPr>
            <w:tcW w:w="502"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32</w:t>
            </w:r>
          </w:p>
        </w:tc>
        <w:tc>
          <w:tcPr>
            <w:tcW w:w="439"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40</w:t>
            </w:r>
          </w:p>
        </w:tc>
        <w:tc>
          <w:tcPr>
            <w:tcW w:w="823" w:type="dxa"/>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125</w:t>
            </w:r>
          </w:p>
        </w:tc>
      </w:tr>
      <w:tr w:rsidR="00D84007" w:rsidRPr="00913CB4">
        <w:trPr>
          <w:cantSplit/>
        </w:trPr>
        <w:tc>
          <w:tcPr>
            <w:tcW w:w="1890" w:type="dxa"/>
            <w:gridSpan w:val="2"/>
            <w:tcBorders>
              <w:top w:val="single" w:sz="4" w:space="0" w:color="auto"/>
              <w:bottom w:val="single" w:sz="12" w:space="0" w:color="auto"/>
            </w:tcBorders>
            <w:shd w:val="clear" w:color="auto" w:fill="auto"/>
          </w:tcPr>
          <w:p w:rsidR="00D84007" w:rsidRPr="00913CB4" w:rsidRDefault="00D84007">
            <w:pPr>
              <w:suppressAutoHyphens w:val="0"/>
              <w:spacing w:before="40" w:after="40" w:line="220" w:lineRule="exact"/>
              <w:rPr>
                <w:sz w:val="18"/>
                <w:lang w:val="fr-FR"/>
              </w:rPr>
            </w:pPr>
            <w:r>
              <w:rPr>
                <w:sz w:val="18"/>
                <w:lang w:val="fr-FR"/>
              </w:rPr>
              <w:t>Filles</w:t>
            </w:r>
          </w:p>
        </w:tc>
        <w:tc>
          <w:tcPr>
            <w:tcW w:w="701"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11</w:t>
            </w:r>
          </w:p>
        </w:tc>
        <w:tc>
          <w:tcPr>
            <w:tcW w:w="527"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284</w:t>
            </w:r>
          </w:p>
        </w:tc>
        <w:tc>
          <w:tcPr>
            <w:tcW w:w="527"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272</w:t>
            </w:r>
          </w:p>
        </w:tc>
        <w:tc>
          <w:tcPr>
            <w:tcW w:w="527"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297</w:t>
            </w:r>
          </w:p>
        </w:tc>
        <w:tc>
          <w:tcPr>
            <w:tcW w:w="527"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216</w:t>
            </w:r>
          </w:p>
        </w:tc>
        <w:tc>
          <w:tcPr>
            <w:tcW w:w="527"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74</w:t>
            </w:r>
          </w:p>
        </w:tc>
        <w:tc>
          <w:tcPr>
            <w:tcW w:w="527"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42</w:t>
            </w:r>
          </w:p>
        </w:tc>
        <w:tc>
          <w:tcPr>
            <w:tcW w:w="527"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28</w:t>
            </w:r>
          </w:p>
        </w:tc>
        <w:tc>
          <w:tcPr>
            <w:tcW w:w="463"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16</w:t>
            </w:r>
          </w:p>
        </w:tc>
        <w:tc>
          <w:tcPr>
            <w:tcW w:w="502"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w:t>
            </w:r>
          </w:p>
        </w:tc>
        <w:tc>
          <w:tcPr>
            <w:tcW w:w="439"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w:t>
            </w:r>
          </w:p>
        </w:tc>
        <w:tc>
          <w:tcPr>
            <w:tcW w:w="823"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32</w:t>
            </w:r>
          </w:p>
        </w:tc>
      </w:tr>
    </w:tbl>
    <w:p w:rsidR="00D84007" w:rsidRPr="00913CB4" w:rsidRDefault="00D84007">
      <w:pPr>
        <w:pStyle w:val="H23G"/>
        <w:rPr>
          <w:lang w:val="fr-FR"/>
        </w:rPr>
      </w:pPr>
      <w:r w:rsidRPr="00913CB4">
        <w:rPr>
          <w:lang w:val="fr-FR"/>
        </w:rPr>
        <w:tab/>
      </w:r>
      <w:r w:rsidRPr="00913CB4">
        <w:rPr>
          <w:lang w:val="fr-FR"/>
        </w:rPr>
        <w:tab/>
      </w:r>
      <w:r>
        <w:rPr>
          <w:lang w:val="fr-FR"/>
        </w:rPr>
        <w:t>Répartition</w:t>
      </w:r>
      <w:r w:rsidRPr="00913CB4">
        <w:rPr>
          <w:lang w:val="fr-FR"/>
        </w:rPr>
        <w:t xml:space="preserve"> </w:t>
      </w:r>
      <w:r>
        <w:rPr>
          <w:lang w:val="fr-FR"/>
        </w:rPr>
        <w:t>des élèves</w:t>
      </w:r>
      <w:r w:rsidRPr="00913CB4">
        <w:rPr>
          <w:lang w:val="fr-FR"/>
        </w:rPr>
        <w:t xml:space="preserve"> </w:t>
      </w:r>
      <w:r>
        <w:rPr>
          <w:lang w:val="fr-FR"/>
        </w:rPr>
        <w:t>ayant quitté l’enseignement professionnel (technique) initial</w:t>
      </w:r>
      <w:r w:rsidRPr="00913CB4">
        <w:rPr>
          <w:lang w:val="fr-FR"/>
        </w:rPr>
        <w:t xml:space="preserve"> </w:t>
      </w:r>
      <w:r>
        <w:rPr>
          <w:lang w:val="fr-FR"/>
        </w:rPr>
        <w:t>par année et par motif</w:t>
      </w:r>
      <w:r w:rsidRPr="00913CB4">
        <w:rPr>
          <w:lang w:val="fr-FR"/>
        </w:rPr>
        <w:t xml:space="preserve">, </w:t>
      </w:r>
      <w:r>
        <w:rPr>
          <w:lang w:val="fr-FR"/>
        </w:rPr>
        <w:t>année scolaire 2007-2008</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66"/>
        <w:gridCol w:w="600"/>
        <w:gridCol w:w="800"/>
        <w:gridCol w:w="500"/>
        <w:gridCol w:w="900"/>
        <w:gridCol w:w="700"/>
        <w:gridCol w:w="900"/>
        <w:gridCol w:w="700"/>
        <w:gridCol w:w="839"/>
      </w:tblGrid>
      <w:tr w:rsidR="00D84007" w:rsidRPr="00913CB4">
        <w:trPr>
          <w:cantSplit/>
          <w:tblHeader/>
        </w:trPr>
        <w:tc>
          <w:tcPr>
            <w:tcW w:w="2566" w:type="dxa"/>
            <w:vMerge w:val="restart"/>
            <w:tcBorders>
              <w:top w:val="single" w:sz="4" w:space="0" w:color="auto"/>
            </w:tcBorders>
            <w:shd w:val="clear" w:color="auto" w:fill="auto"/>
            <w:vAlign w:val="bottom"/>
          </w:tcPr>
          <w:p w:rsidR="00D84007" w:rsidRPr="00913CB4" w:rsidRDefault="00D84007">
            <w:pPr>
              <w:keepNext/>
              <w:keepLines/>
              <w:suppressAutoHyphens w:val="0"/>
              <w:spacing w:before="80" w:after="80" w:line="200" w:lineRule="exact"/>
              <w:rPr>
                <w:i/>
                <w:sz w:val="16"/>
                <w:lang w:val="fr-FR"/>
              </w:rPr>
            </w:pPr>
          </w:p>
        </w:tc>
        <w:tc>
          <w:tcPr>
            <w:tcW w:w="5939" w:type="dxa"/>
            <w:gridSpan w:val="8"/>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00" w:lineRule="exact"/>
              <w:jc w:val="center"/>
              <w:rPr>
                <w:i/>
                <w:sz w:val="16"/>
                <w:lang w:val="fr-FR"/>
              </w:rPr>
            </w:pPr>
            <w:r>
              <w:rPr>
                <w:i/>
                <w:sz w:val="16"/>
                <w:lang w:val="fr-FR"/>
              </w:rPr>
              <w:t>Nombre d’élèves</w:t>
            </w:r>
          </w:p>
        </w:tc>
      </w:tr>
      <w:tr w:rsidR="00D84007" w:rsidRPr="00913CB4">
        <w:trPr>
          <w:cantSplit/>
          <w:tblHeader/>
        </w:trPr>
        <w:tc>
          <w:tcPr>
            <w:tcW w:w="2566" w:type="dxa"/>
            <w:vMerge/>
            <w:shd w:val="clear" w:color="auto" w:fill="auto"/>
            <w:vAlign w:val="bottom"/>
          </w:tcPr>
          <w:p w:rsidR="00D84007" w:rsidRPr="00913CB4" w:rsidRDefault="00D84007">
            <w:pPr>
              <w:keepNext/>
              <w:keepLines/>
              <w:suppressAutoHyphens w:val="0"/>
              <w:spacing w:before="40" w:after="40" w:line="220" w:lineRule="exact"/>
              <w:rPr>
                <w:sz w:val="18"/>
                <w:lang w:val="fr-FR"/>
              </w:rPr>
            </w:pPr>
          </w:p>
        </w:tc>
        <w:tc>
          <w:tcPr>
            <w:tcW w:w="600" w:type="dxa"/>
            <w:vMerge w:val="restart"/>
            <w:tcBorders>
              <w:top w:val="single" w:sz="4" w:space="0" w:color="auto"/>
            </w:tcBorders>
            <w:shd w:val="clear" w:color="auto" w:fill="auto"/>
            <w:vAlign w:val="bottom"/>
          </w:tcPr>
          <w:p w:rsidR="00D84007" w:rsidRPr="00913CB4" w:rsidRDefault="00D84007">
            <w:pPr>
              <w:keepNext/>
              <w:keepLines/>
              <w:spacing w:before="40" w:after="40" w:line="220" w:lineRule="exact"/>
              <w:jc w:val="right"/>
              <w:rPr>
                <w:i/>
                <w:sz w:val="16"/>
                <w:szCs w:val="16"/>
                <w:lang w:val="fr-FR"/>
              </w:rPr>
            </w:pPr>
            <w:r w:rsidRPr="00913CB4">
              <w:rPr>
                <w:b/>
                <w:i/>
                <w:sz w:val="16"/>
                <w:szCs w:val="16"/>
                <w:lang w:val="fr-FR"/>
              </w:rPr>
              <w:t>Total</w:t>
            </w:r>
          </w:p>
        </w:tc>
        <w:tc>
          <w:tcPr>
            <w:tcW w:w="800" w:type="dxa"/>
            <w:vMerge w:val="restart"/>
            <w:tcBorders>
              <w:top w:val="single" w:sz="4" w:space="0" w:color="auto"/>
            </w:tcBorders>
            <w:shd w:val="clear" w:color="auto" w:fill="auto"/>
            <w:vAlign w:val="bottom"/>
          </w:tcPr>
          <w:p w:rsidR="00D84007" w:rsidRPr="00913CB4" w:rsidRDefault="00D84007">
            <w:pPr>
              <w:keepNext/>
              <w:keepLines/>
              <w:spacing w:before="40" w:after="40" w:line="220" w:lineRule="exact"/>
              <w:jc w:val="right"/>
              <w:rPr>
                <w:i/>
                <w:sz w:val="16"/>
                <w:szCs w:val="16"/>
                <w:lang w:val="fr-FR"/>
              </w:rPr>
            </w:pPr>
            <w:r>
              <w:rPr>
                <w:i/>
                <w:sz w:val="16"/>
                <w:szCs w:val="16"/>
                <w:lang w:val="fr-FR"/>
              </w:rPr>
              <w:t>Dont</w:t>
            </w:r>
            <w:r w:rsidRPr="00913CB4">
              <w:rPr>
                <w:i/>
                <w:sz w:val="16"/>
                <w:szCs w:val="16"/>
                <w:lang w:val="fr-FR"/>
              </w:rPr>
              <w:t xml:space="preserve"> </w:t>
            </w:r>
            <w:r>
              <w:rPr>
                <w:i/>
                <w:sz w:val="16"/>
                <w:szCs w:val="16"/>
                <w:lang w:val="fr-FR"/>
              </w:rPr>
              <w:t>F</w:t>
            </w:r>
          </w:p>
        </w:tc>
        <w:tc>
          <w:tcPr>
            <w:tcW w:w="4539" w:type="dxa"/>
            <w:gridSpan w:val="6"/>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00" w:lineRule="exact"/>
              <w:jc w:val="center"/>
              <w:rPr>
                <w:i/>
                <w:sz w:val="16"/>
                <w:szCs w:val="16"/>
                <w:lang w:val="fr-FR"/>
              </w:rPr>
            </w:pPr>
            <w:r>
              <w:rPr>
                <w:i/>
                <w:sz w:val="16"/>
                <w:lang w:val="fr-FR"/>
              </w:rPr>
              <w:t>Dont:</w:t>
            </w:r>
          </w:p>
        </w:tc>
      </w:tr>
      <w:tr w:rsidR="00D84007" w:rsidRPr="00913CB4">
        <w:trPr>
          <w:cantSplit/>
          <w:tblHeader/>
        </w:trPr>
        <w:tc>
          <w:tcPr>
            <w:tcW w:w="2566" w:type="dxa"/>
            <w:vMerge/>
            <w:shd w:val="clear" w:color="auto" w:fill="auto"/>
            <w:vAlign w:val="bottom"/>
          </w:tcPr>
          <w:p w:rsidR="00D84007" w:rsidRPr="00913CB4" w:rsidRDefault="00D84007">
            <w:pPr>
              <w:keepNext/>
              <w:keepLines/>
              <w:suppressAutoHyphens w:val="0"/>
              <w:spacing w:before="40" w:after="40" w:line="220" w:lineRule="exact"/>
              <w:rPr>
                <w:sz w:val="18"/>
                <w:lang w:val="fr-FR"/>
              </w:rPr>
            </w:pPr>
          </w:p>
        </w:tc>
        <w:tc>
          <w:tcPr>
            <w:tcW w:w="600" w:type="dxa"/>
            <w:vMerge/>
            <w:shd w:val="clear" w:color="auto" w:fill="auto"/>
            <w:vAlign w:val="bottom"/>
          </w:tcPr>
          <w:p w:rsidR="00D84007" w:rsidRPr="00913CB4" w:rsidRDefault="00D84007">
            <w:pPr>
              <w:keepNext/>
              <w:keepLines/>
              <w:spacing w:before="40" w:after="40" w:line="220" w:lineRule="exact"/>
              <w:jc w:val="right"/>
              <w:rPr>
                <w:i/>
                <w:sz w:val="16"/>
                <w:szCs w:val="16"/>
                <w:lang w:val="fr-FR"/>
              </w:rPr>
            </w:pPr>
          </w:p>
        </w:tc>
        <w:tc>
          <w:tcPr>
            <w:tcW w:w="800" w:type="dxa"/>
            <w:vMerge/>
            <w:shd w:val="clear" w:color="auto" w:fill="auto"/>
            <w:vAlign w:val="bottom"/>
          </w:tcPr>
          <w:p w:rsidR="00D84007" w:rsidRPr="00913CB4" w:rsidRDefault="00D84007">
            <w:pPr>
              <w:keepNext/>
              <w:keepLines/>
              <w:spacing w:before="40" w:after="40" w:line="220" w:lineRule="exact"/>
              <w:jc w:val="right"/>
              <w:rPr>
                <w:i/>
                <w:sz w:val="16"/>
                <w:szCs w:val="16"/>
                <w:lang w:val="fr-FR"/>
              </w:rPr>
            </w:pPr>
          </w:p>
        </w:tc>
        <w:tc>
          <w:tcPr>
            <w:tcW w:w="1400" w:type="dxa"/>
            <w:gridSpan w:val="2"/>
            <w:tcBorders>
              <w:top w:val="nil"/>
              <w:bottom w:val="single" w:sz="4" w:space="0" w:color="auto"/>
              <w:right w:val="single" w:sz="24" w:space="0" w:color="FFFFFF"/>
            </w:tcBorders>
            <w:shd w:val="clear" w:color="auto" w:fill="auto"/>
            <w:vAlign w:val="bottom"/>
          </w:tcPr>
          <w:p w:rsidR="00D84007" w:rsidRPr="00913CB4" w:rsidRDefault="00D84007">
            <w:pPr>
              <w:keepNext/>
              <w:keepLines/>
              <w:suppressAutoHyphens w:val="0"/>
              <w:spacing w:before="80" w:after="80" w:line="200" w:lineRule="exact"/>
              <w:jc w:val="center"/>
              <w:rPr>
                <w:i/>
                <w:sz w:val="16"/>
                <w:szCs w:val="16"/>
                <w:lang w:val="fr-FR"/>
              </w:rPr>
            </w:pPr>
            <w:r>
              <w:rPr>
                <w:i/>
                <w:sz w:val="16"/>
                <w:szCs w:val="16"/>
                <w:lang w:val="fr-FR"/>
              </w:rPr>
              <w:t>1</w:t>
            </w:r>
            <w:r w:rsidRPr="00CF063A">
              <w:rPr>
                <w:i/>
                <w:sz w:val="16"/>
                <w:szCs w:val="16"/>
                <w:vertAlign w:val="superscript"/>
                <w:lang w:val="fr-FR"/>
              </w:rPr>
              <w:t>ère</w:t>
            </w:r>
            <w:r>
              <w:rPr>
                <w:i/>
                <w:sz w:val="16"/>
                <w:szCs w:val="16"/>
                <w:lang w:val="fr-FR"/>
              </w:rPr>
              <w:t xml:space="preserve"> année</w:t>
            </w:r>
          </w:p>
        </w:tc>
        <w:tc>
          <w:tcPr>
            <w:tcW w:w="1600" w:type="dxa"/>
            <w:gridSpan w:val="2"/>
            <w:tcBorders>
              <w:top w:val="nil"/>
              <w:left w:val="single" w:sz="24" w:space="0" w:color="FFFFFF"/>
              <w:bottom w:val="single" w:sz="4" w:space="0" w:color="auto"/>
              <w:right w:val="single" w:sz="24" w:space="0" w:color="FFFFFF"/>
            </w:tcBorders>
            <w:shd w:val="clear" w:color="auto" w:fill="auto"/>
            <w:vAlign w:val="bottom"/>
          </w:tcPr>
          <w:p w:rsidR="00D84007" w:rsidRPr="00913CB4" w:rsidRDefault="00D84007">
            <w:pPr>
              <w:keepNext/>
              <w:keepLines/>
              <w:suppressAutoHyphens w:val="0"/>
              <w:spacing w:before="80" w:after="80" w:line="200" w:lineRule="exact"/>
              <w:jc w:val="center"/>
              <w:rPr>
                <w:i/>
                <w:sz w:val="16"/>
                <w:szCs w:val="16"/>
                <w:lang w:val="fr-FR"/>
              </w:rPr>
            </w:pPr>
            <w:r>
              <w:rPr>
                <w:i/>
                <w:sz w:val="16"/>
                <w:szCs w:val="16"/>
                <w:lang w:val="fr-FR"/>
              </w:rPr>
              <w:t>2</w:t>
            </w:r>
            <w:r w:rsidRPr="00CF063A">
              <w:rPr>
                <w:i/>
                <w:sz w:val="16"/>
                <w:szCs w:val="16"/>
                <w:vertAlign w:val="superscript"/>
                <w:lang w:val="fr-FR"/>
              </w:rPr>
              <w:t>ème</w:t>
            </w:r>
            <w:r w:rsidRPr="00913CB4">
              <w:rPr>
                <w:i/>
                <w:sz w:val="16"/>
                <w:szCs w:val="16"/>
                <w:lang w:val="fr-FR"/>
              </w:rPr>
              <w:t xml:space="preserve"> </w:t>
            </w:r>
            <w:r>
              <w:rPr>
                <w:i/>
                <w:sz w:val="16"/>
                <w:szCs w:val="16"/>
                <w:lang w:val="fr-FR"/>
              </w:rPr>
              <w:t>année</w:t>
            </w:r>
          </w:p>
        </w:tc>
        <w:tc>
          <w:tcPr>
            <w:tcW w:w="1539" w:type="dxa"/>
            <w:gridSpan w:val="2"/>
            <w:tcBorders>
              <w:top w:val="nil"/>
              <w:left w:val="single" w:sz="24" w:space="0" w:color="FFFFFF"/>
              <w:bottom w:val="single" w:sz="4" w:space="0" w:color="auto"/>
            </w:tcBorders>
            <w:shd w:val="clear" w:color="auto" w:fill="auto"/>
            <w:vAlign w:val="bottom"/>
          </w:tcPr>
          <w:p w:rsidR="00D84007" w:rsidRPr="00913CB4" w:rsidRDefault="00D84007">
            <w:pPr>
              <w:keepNext/>
              <w:keepLines/>
              <w:suppressAutoHyphens w:val="0"/>
              <w:spacing w:before="80" w:after="80" w:line="200" w:lineRule="exact"/>
              <w:jc w:val="center"/>
              <w:rPr>
                <w:i/>
                <w:sz w:val="16"/>
                <w:szCs w:val="16"/>
                <w:lang w:val="fr-FR"/>
              </w:rPr>
            </w:pPr>
            <w:r>
              <w:rPr>
                <w:i/>
                <w:sz w:val="16"/>
                <w:szCs w:val="16"/>
                <w:lang w:val="fr-FR"/>
              </w:rPr>
              <w:t>3</w:t>
            </w:r>
            <w:r w:rsidRPr="00CF063A">
              <w:rPr>
                <w:i/>
                <w:sz w:val="16"/>
                <w:szCs w:val="16"/>
                <w:vertAlign w:val="superscript"/>
                <w:lang w:val="fr-FR"/>
              </w:rPr>
              <w:t>ème</w:t>
            </w:r>
            <w:r w:rsidRPr="00913CB4">
              <w:rPr>
                <w:i/>
                <w:sz w:val="16"/>
                <w:szCs w:val="16"/>
                <w:lang w:val="fr-FR"/>
              </w:rPr>
              <w:t xml:space="preserve"> </w:t>
            </w:r>
            <w:r>
              <w:rPr>
                <w:i/>
                <w:sz w:val="16"/>
                <w:szCs w:val="16"/>
                <w:lang w:val="fr-FR"/>
              </w:rPr>
              <w:t>année</w:t>
            </w:r>
          </w:p>
        </w:tc>
      </w:tr>
      <w:tr w:rsidR="00D84007" w:rsidRPr="00913CB4">
        <w:trPr>
          <w:cantSplit/>
        </w:trPr>
        <w:tc>
          <w:tcPr>
            <w:tcW w:w="2566" w:type="dxa"/>
            <w:vMerge/>
            <w:tcBorders>
              <w:bottom w:val="single" w:sz="12" w:space="0" w:color="auto"/>
            </w:tcBorders>
            <w:shd w:val="clear" w:color="auto" w:fill="auto"/>
            <w:vAlign w:val="bottom"/>
          </w:tcPr>
          <w:p w:rsidR="00D84007" w:rsidRPr="00913CB4" w:rsidRDefault="00D84007">
            <w:pPr>
              <w:keepNext/>
              <w:keepLines/>
              <w:suppressAutoHyphens w:val="0"/>
              <w:spacing w:before="40" w:after="40" w:line="220" w:lineRule="exact"/>
              <w:rPr>
                <w:sz w:val="18"/>
                <w:lang w:val="fr-FR"/>
              </w:rPr>
            </w:pPr>
          </w:p>
        </w:tc>
        <w:tc>
          <w:tcPr>
            <w:tcW w:w="600" w:type="dxa"/>
            <w:vMerge/>
            <w:tcBorders>
              <w:bottom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p>
        </w:tc>
        <w:tc>
          <w:tcPr>
            <w:tcW w:w="800" w:type="dxa"/>
            <w:vMerge/>
            <w:tcBorders>
              <w:bottom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p>
        </w:tc>
        <w:tc>
          <w:tcPr>
            <w:tcW w:w="500"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i/>
                <w:sz w:val="16"/>
                <w:szCs w:val="16"/>
                <w:lang w:val="fr-FR"/>
              </w:rPr>
              <w:t>Total</w:t>
            </w:r>
          </w:p>
        </w:tc>
        <w:tc>
          <w:tcPr>
            <w:tcW w:w="900" w:type="dxa"/>
            <w:tcBorders>
              <w:top w:val="single" w:sz="4" w:space="0" w:color="auto"/>
              <w:bottom w:val="single" w:sz="12" w:space="0" w:color="auto"/>
              <w:right w:val="single" w:sz="24" w:space="0" w:color="FFFFFF"/>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Pr>
                <w:i/>
                <w:sz w:val="16"/>
                <w:szCs w:val="16"/>
                <w:lang w:val="fr-FR"/>
              </w:rPr>
              <w:t>Dont</w:t>
            </w:r>
            <w:r w:rsidRPr="00913CB4">
              <w:rPr>
                <w:i/>
                <w:sz w:val="16"/>
                <w:szCs w:val="16"/>
                <w:lang w:val="fr-FR"/>
              </w:rPr>
              <w:t xml:space="preserve"> </w:t>
            </w:r>
            <w:r>
              <w:rPr>
                <w:i/>
                <w:sz w:val="16"/>
                <w:szCs w:val="16"/>
                <w:lang w:val="fr-FR"/>
              </w:rPr>
              <w:t>F</w:t>
            </w:r>
          </w:p>
        </w:tc>
        <w:tc>
          <w:tcPr>
            <w:tcW w:w="700" w:type="dxa"/>
            <w:tcBorders>
              <w:top w:val="single" w:sz="4" w:space="0" w:color="auto"/>
              <w:left w:val="single" w:sz="24" w:space="0" w:color="FFFFFF"/>
              <w:bottom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i/>
                <w:sz w:val="16"/>
                <w:szCs w:val="16"/>
                <w:lang w:val="fr-FR"/>
              </w:rPr>
              <w:t>Total</w:t>
            </w:r>
          </w:p>
        </w:tc>
        <w:tc>
          <w:tcPr>
            <w:tcW w:w="900" w:type="dxa"/>
            <w:tcBorders>
              <w:top w:val="single" w:sz="4" w:space="0" w:color="auto"/>
              <w:bottom w:val="single" w:sz="12" w:space="0" w:color="auto"/>
              <w:right w:val="single" w:sz="24" w:space="0" w:color="FFFFFF"/>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Pr>
                <w:i/>
                <w:sz w:val="16"/>
                <w:szCs w:val="16"/>
                <w:lang w:val="fr-FR"/>
              </w:rPr>
              <w:t>Dont</w:t>
            </w:r>
            <w:r w:rsidRPr="00913CB4">
              <w:rPr>
                <w:i/>
                <w:sz w:val="16"/>
                <w:szCs w:val="16"/>
                <w:lang w:val="fr-FR"/>
              </w:rPr>
              <w:t xml:space="preserve"> </w:t>
            </w:r>
            <w:r>
              <w:rPr>
                <w:i/>
                <w:sz w:val="16"/>
                <w:szCs w:val="16"/>
                <w:lang w:val="fr-FR"/>
              </w:rPr>
              <w:t>F</w:t>
            </w:r>
          </w:p>
        </w:tc>
        <w:tc>
          <w:tcPr>
            <w:tcW w:w="700" w:type="dxa"/>
            <w:tcBorders>
              <w:top w:val="single" w:sz="4" w:space="0" w:color="auto"/>
              <w:left w:val="single" w:sz="24" w:space="0" w:color="FFFFFF"/>
              <w:bottom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i/>
                <w:sz w:val="16"/>
                <w:szCs w:val="16"/>
                <w:lang w:val="fr-FR"/>
              </w:rPr>
              <w:t>Total</w:t>
            </w:r>
          </w:p>
        </w:tc>
        <w:tc>
          <w:tcPr>
            <w:tcW w:w="839"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Pr>
                <w:i/>
                <w:sz w:val="16"/>
                <w:szCs w:val="16"/>
                <w:lang w:val="fr-FR"/>
              </w:rPr>
              <w:t>Dont</w:t>
            </w:r>
            <w:r w:rsidRPr="00913CB4">
              <w:rPr>
                <w:i/>
                <w:sz w:val="16"/>
                <w:szCs w:val="16"/>
                <w:lang w:val="fr-FR"/>
              </w:rPr>
              <w:t xml:space="preserve"> </w:t>
            </w:r>
            <w:r>
              <w:rPr>
                <w:i/>
                <w:sz w:val="16"/>
                <w:szCs w:val="16"/>
                <w:lang w:val="fr-FR"/>
              </w:rPr>
              <w:t>F</w:t>
            </w:r>
          </w:p>
        </w:tc>
      </w:tr>
      <w:tr w:rsidR="00D84007" w:rsidRPr="00913CB4">
        <w:trPr>
          <w:cantSplit/>
        </w:trPr>
        <w:tc>
          <w:tcPr>
            <w:tcW w:w="2566"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rPr>
                <w:sz w:val="18"/>
                <w:lang w:val="fr-FR"/>
              </w:rPr>
            </w:pPr>
            <w:r>
              <w:rPr>
                <w:sz w:val="18"/>
                <w:lang w:val="fr-FR"/>
              </w:rPr>
              <w:t>Contrainte financière</w:t>
            </w:r>
          </w:p>
        </w:tc>
        <w:tc>
          <w:tcPr>
            <w:tcW w:w="600"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5</w:t>
            </w:r>
          </w:p>
        </w:tc>
        <w:tc>
          <w:tcPr>
            <w:tcW w:w="800"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w:t>
            </w:r>
          </w:p>
        </w:tc>
        <w:tc>
          <w:tcPr>
            <w:tcW w:w="500"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1</w:t>
            </w:r>
          </w:p>
        </w:tc>
        <w:tc>
          <w:tcPr>
            <w:tcW w:w="900"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w:t>
            </w:r>
          </w:p>
        </w:tc>
        <w:tc>
          <w:tcPr>
            <w:tcW w:w="700"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3</w:t>
            </w:r>
          </w:p>
        </w:tc>
        <w:tc>
          <w:tcPr>
            <w:tcW w:w="900"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w:t>
            </w:r>
          </w:p>
        </w:tc>
        <w:tc>
          <w:tcPr>
            <w:tcW w:w="700"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1</w:t>
            </w:r>
          </w:p>
        </w:tc>
        <w:tc>
          <w:tcPr>
            <w:tcW w:w="839"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w:t>
            </w:r>
          </w:p>
        </w:tc>
      </w:tr>
      <w:tr w:rsidR="00D84007" w:rsidRPr="00913CB4">
        <w:trPr>
          <w:cantSplit/>
        </w:trPr>
        <w:tc>
          <w:tcPr>
            <w:tcW w:w="2566"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Appel sous les drapeaux</w:t>
            </w:r>
          </w:p>
        </w:tc>
        <w:tc>
          <w:tcPr>
            <w:tcW w:w="6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36</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27</w:t>
            </w:r>
          </w:p>
        </w:tc>
        <w:tc>
          <w:tcPr>
            <w:tcW w:w="83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r>
      <w:tr w:rsidR="00D84007" w:rsidRPr="00913CB4">
        <w:trPr>
          <w:cantSplit/>
        </w:trPr>
        <w:tc>
          <w:tcPr>
            <w:tcW w:w="2566" w:type="dxa"/>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Résultats scolaires insuffisants</w:t>
            </w:r>
          </w:p>
        </w:tc>
        <w:tc>
          <w:tcPr>
            <w:tcW w:w="6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5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w:t>
            </w:r>
          </w:p>
        </w:tc>
        <w:tc>
          <w:tcPr>
            <w:tcW w:w="83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r>
      <w:tr w:rsidR="00D84007" w:rsidRPr="00913CB4">
        <w:trPr>
          <w:cantSplit/>
        </w:trPr>
        <w:tc>
          <w:tcPr>
            <w:tcW w:w="2566" w:type="dxa"/>
            <w:tcBorders>
              <w:bottom w:val="single" w:sz="4" w:space="0" w:color="auto"/>
            </w:tcBorders>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Autres</w:t>
            </w:r>
            <w:r w:rsidRPr="00913CB4">
              <w:rPr>
                <w:sz w:val="18"/>
                <w:lang w:val="fr-FR"/>
              </w:rPr>
              <w:t xml:space="preserve"> </w:t>
            </w:r>
            <w:r>
              <w:rPr>
                <w:sz w:val="18"/>
                <w:lang w:val="fr-FR"/>
              </w:rPr>
              <w:t>motifs</w:t>
            </w:r>
          </w:p>
        </w:tc>
        <w:tc>
          <w:tcPr>
            <w:tcW w:w="60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47</w:t>
            </w:r>
          </w:p>
        </w:tc>
        <w:tc>
          <w:tcPr>
            <w:tcW w:w="80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22</w:t>
            </w:r>
          </w:p>
        </w:tc>
        <w:tc>
          <w:tcPr>
            <w:tcW w:w="50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31</w:t>
            </w:r>
          </w:p>
        </w:tc>
        <w:tc>
          <w:tcPr>
            <w:tcW w:w="90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15</w:t>
            </w:r>
          </w:p>
        </w:tc>
        <w:tc>
          <w:tcPr>
            <w:tcW w:w="70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w:t>
            </w:r>
          </w:p>
        </w:tc>
        <w:tc>
          <w:tcPr>
            <w:tcW w:w="90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w:t>
            </w:r>
          </w:p>
        </w:tc>
        <w:tc>
          <w:tcPr>
            <w:tcW w:w="70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7</w:t>
            </w:r>
          </w:p>
        </w:tc>
        <w:tc>
          <w:tcPr>
            <w:tcW w:w="839"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r>
      <w:tr w:rsidR="00D84007" w:rsidRPr="00913CB4">
        <w:trPr>
          <w:cantSplit/>
        </w:trPr>
        <w:tc>
          <w:tcPr>
            <w:tcW w:w="2566"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ind w:left="284"/>
              <w:rPr>
                <w:b/>
                <w:sz w:val="18"/>
                <w:lang w:val="fr-FR"/>
              </w:rPr>
            </w:pPr>
            <w:r w:rsidRPr="00913CB4">
              <w:rPr>
                <w:b/>
                <w:sz w:val="18"/>
                <w:lang w:val="fr-FR"/>
              </w:rPr>
              <w:t>Total</w:t>
            </w:r>
          </w:p>
        </w:tc>
        <w:tc>
          <w:tcPr>
            <w:tcW w:w="6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92</w:t>
            </w:r>
          </w:p>
        </w:tc>
        <w:tc>
          <w:tcPr>
            <w:tcW w:w="8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22</w:t>
            </w:r>
          </w:p>
        </w:tc>
        <w:tc>
          <w:tcPr>
            <w:tcW w:w="5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36</w:t>
            </w:r>
          </w:p>
        </w:tc>
        <w:tc>
          <w:tcPr>
            <w:tcW w:w="9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15</w:t>
            </w:r>
          </w:p>
        </w:tc>
        <w:tc>
          <w:tcPr>
            <w:tcW w:w="7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21</w:t>
            </w:r>
          </w:p>
        </w:tc>
        <w:tc>
          <w:tcPr>
            <w:tcW w:w="9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5</w:t>
            </w:r>
          </w:p>
        </w:tc>
        <w:tc>
          <w:tcPr>
            <w:tcW w:w="7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35</w:t>
            </w:r>
          </w:p>
        </w:tc>
        <w:tc>
          <w:tcPr>
            <w:tcW w:w="839"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w:t>
            </w:r>
          </w:p>
        </w:tc>
      </w:tr>
    </w:tbl>
    <w:p w:rsidR="00D84007" w:rsidRPr="00913CB4" w:rsidRDefault="00D84007">
      <w:pPr>
        <w:pStyle w:val="H23G"/>
        <w:rPr>
          <w:lang w:val="fr-FR"/>
        </w:rPr>
      </w:pPr>
      <w:r w:rsidRPr="00913CB4">
        <w:rPr>
          <w:lang w:val="fr-FR"/>
        </w:rPr>
        <w:tab/>
      </w:r>
      <w:r w:rsidRPr="00913CB4">
        <w:rPr>
          <w:lang w:val="fr-FR"/>
        </w:rPr>
        <w:tab/>
      </w:r>
      <w:r>
        <w:rPr>
          <w:lang w:val="fr-FR"/>
        </w:rPr>
        <w:t>Répartition</w:t>
      </w:r>
      <w:r w:rsidRPr="00913CB4">
        <w:rPr>
          <w:lang w:val="fr-FR"/>
        </w:rPr>
        <w:t xml:space="preserve"> </w:t>
      </w:r>
      <w:r>
        <w:rPr>
          <w:lang w:val="fr-FR"/>
        </w:rPr>
        <w:t>des élèves</w:t>
      </w:r>
      <w:r w:rsidRPr="00913CB4">
        <w:rPr>
          <w:lang w:val="fr-FR"/>
        </w:rPr>
        <w:t xml:space="preserve"> </w:t>
      </w:r>
      <w:r>
        <w:rPr>
          <w:lang w:val="fr-FR"/>
        </w:rPr>
        <w:t>ayant quitté l’enseignement professionnel (technique) initial</w:t>
      </w:r>
      <w:r w:rsidRPr="00913CB4">
        <w:rPr>
          <w:lang w:val="fr-FR"/>
        </w:rPr>
        <w:t xml:space="preserve"> </w:t>
      </w:r>
      <w:r>
        <w:rPr>
          <w:lang w:val="fr-FR"/>
        </w:rPr>
        <w:t>par année et par motif</w:t>
      </w:r>
      <w:r w:rsidRPr="00913CB4">
        <w:rPr>
          <w:lang w:val="fr-FR"/>
        </w:rPr>
        <w:t xml:space="preserve">, </w:t>
      </w:r>
      <w:r>
        <w:rPr>
          <w:lang w:val="fr-FR"/>
        </w:rPr>
        <w:t>année scolaire 2008-2009</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66"/>
        <w:gridCol w:w="600"/>
        <w:gridCol w:w="800"/>
        <w:gridCol w:w="500"/>
        <w:gridCol w:w="900"/>
        <w:gridCol w:w="700"/>
        <w:gridCol w:w="900"/>
        <w:gridCol w:w="700"/>
        <w:gridCol w:w="839"/>
      </w:tblGrid>
      <w:tr w:rsidR="00D84007" w:rsidRPr="00913CB4">
        <w:trPr>
          <w:cantSplit/>
        </w:trPr>
        <w:tc>
          <w:tcPr>
            <w:tcW w:w="2566" w:type="dxa"/>
            <w:vMerge w:val="restart"/>
            <w:shd w:val="clear" w:color="auto" w:fill="auto"/>
            <w:vAlign w:val="bottom"/>
          </w:tcPr>
          <w:p w:rsidR="00D84007" w:rsidRPr="00913CB4" w:rsidRDefault="00D84007">
            <w:pPr>
              <w:keepNext/>
              <w:keepLines/>
              <w:suppressAutoHyphens w:val="0"/>
              <w:spacing w:before="80" w:after="80" w:line="200" w:lineRule="exact"/>
              <w:rPr>
                <w:i/>
                <w:sz w:val="16"/>
                <w:szCs w:val="16"/>
                <w:lang w:val="fr-FR"/>
              </w:rPr>
            </w:pPr>
          </w:p>
        </w:tc>
        <w:tc>
          <w:tcPr>
            <w:tcW w:w="5939" w:type="dxa"/>
            <w:gridSpan w:val="8"/>
            <w:tcBorders>
              <w:top w:val="single" w:sz="4" w:space="0" w:color="auto"/>
              <w:bottom w:val="single" w:sz="4" w:space="0" w:color="auto"/>
            </w:tcBorders>
            <w:shd w:val="clear" w:color="auto" w:fill="auto"/>
            <w:vAlign w:val="bottom"/>
          </w:tcPr>
          <w:p w:rsidR="00D84007" w:rsidRPr="00913CB4" w:rsidRDefault="00D84007">
            <w:pPr>
              <w:keepNext/>
              <w:keepLines/>
              <w:suppressAutoHyphens w:val="0"/>
              <w:spacing w:before="80" w:after="80" w:line="200" w:lineRule="exact"/>
              <w:jc w:val="center"/>
              <w:rPr>
                <w:i/>
                <w:sz w:val="16"/>
                <w:szCs w:val="16"/>
                <w:lang w:val="fr-FR"/>
              </w:rPr>
            </w:pPr>
            <w:r>
              <w:rPr>
                <w:i/>
                <w:sz w:val="16"/>
                <w:szCs w:val="16"/>
                <w:lang w:val="fr-FR"/>
              </w:rPr>
              <w:t>Nombre d’étudiants</w:t>
            </w:r>
          </w:p>
        </w:tc>
      </w:tr>
      <w:tr w:rsidR="00D84007" w:rsidRPr="00913CB4">
        <w:trPr>
          <w:cantSplit/>
        </w:trPr>
        <w:tc>
          <w:tcPr>
            <w:tcW w:w="2566" w:type="dxa"/>
            <w:vMerge/>
            <w:shd w:val="clear" w:color="auto" w:fill="auto"/>
            <w:vAlign w:val="bottom"/>
          </w:tcPr>
          <w:p w:rsidR="00D84007" w:rsidRPr="00913CB4" w:rsidRDefault="00D84007">
            <w:pPr>
              <w:keepNext/>
              <w:keepLines/>
              <w:suppressAutoHyphens w:val="0"/>
              <w:spacing w:before="80" w:after="80" w:line="200" w:lineRule="exact"/>
              <w:rPr>
                <w:i/>
                <w:sz w:val="16"/>
                <w:szCs w:val="16"/>
                <w:lang w:val="fr-FR"/>
              </w:rPr>
            </w:pPr>
          </w:p>
        </w:tc>
        <w:tc>
          <w:tcPr>
            <w:tcW w:w="600" w:type="dxa"/>
            <w:vMerge w:val="restart"/>
            <w:tcBorders>
              <w:top w:val="single" w:sz="4" w:space="0" w:color="auto"/>
            </w:tcBorders>
            <w:shd w:val="clear" w:color="auto" w:fill="auto"/>
            <w:vAlign w:val="bottom"/>
          </w:tcPr>
          <w:p w:rsidR="00D84007" w:rsidRPr="00913CB4" w:rsidRDefault="00D84007">
            <w:pPr>
              <w:keepNext/>
              <w:keepLines/>
              <w:spacing w:before="80" w:after="80" w:line="200" w:lineRule="exact"/>
              <w:jc w:val="right"/>
              <w:rPr>
                <w:i/>
                <w:sz w:val="16"/>
                <w:szCs w:val="16"/>
                <w:lang w:val="fr-FR"/>
              </w:rPr>
            </w:pPr>
            <w:r w:rsidRPr="00913CB4">
              <w:rPr>
                <w:b/>
                <w:i/>
                <w:sz w:val="16"/>
                <w:szCs w:val="16"/>
                <w:lang w:val="fr-FR"/>
              </w:rPr>
              <w:t>Total</w:t>
            </w:r>
          </w:p>
        </w:tc>
        <w:tc>
          <w:tcPr>
            <w:tcW w:w="800" w:type="dxa"/>
            <w:vMerge w:val="restart"/>
            <w:tcBorders>
              <w:top w:val="single" w:sz="4" w:space="0" w:color="auto"/>
            </w:tcBorders>
            <w:shd w:val="clear" w:color="auto" w:fill="auto"/>
            <w:vAlign w:val="bottom"/>
          </w:tcPr>
          <w:p w:rsidR="00D84007" w:rsidRPr="00913CB4" w:rsidRDefault="00D84007">
            <w:pPr>
              <w:keepNext/>
              <w:keepLines/>
              <w:spacing w:before="80" w:after="80" w:line="200" w:lineRule="exact"/>
              <w:jc w:val="right"/>
              <w:rPr>
                <w:i/>
                <w:sz w:val="16"/>
                <w:szCs w:val="16"/>
                <w:lang w:val="fr-FR"/>
              </w:rPr>
            </w:pPr>
            <w:r>
              <w:rPr>
                <w:i/>
                <w:sz w:val="16"/>
                <w:szCs w:val="16"/>
                <w:lang w:val="fr-FR"/>
              </w:rPr>
              <w:t>Dont</w:t>
            </w:r>
            <w:r w:rsidRPr="00913CB4">
              <w:rPr>
                <w:i/>
                <w:sz w:val="16"/>
                <w:szCs w:val="16"/>
                <w:lang w:val="fr-FR"/>
              </w:rPr>
              <w:t xml:space="preserve"> </w:t>
            </w:r>
            <w:r>
              <w:rPr>
                <w:i/>
                <w:sz w:val="16"/>
                <w:szCs w:val="16"/>
                <w:lang w:val="fr-FR"/>
              </w:rPr>
              <w:t>F</w:t>
            </w:r>
          </w:p>
        </w:tc>
        <w:tc>
          <w:tcPr>
            <w:tcW w:w="4539" w:type="dxa"/>
            <w:gridSpan w:val="6"/>
            <w:tcBorders>
              <w:top w:val="nil"/>
              <w:bottom w:val="single" w:sz="4" w:space="0" w:color="auto"/>
            </w:tcBorders>
            <w:shd w:val="clear" w:color="auto" w:fill="auto"/>
            <w:vAlign w:val="bottom"/>
          </w:tcPr>
          <w:p w:rsidR="00D84007" w:rsidRPr="00913CB4" w:rsidRDefault="00D84007">
            <w:pPr>
              <w:keepNext/>
              <w:keepLines/>
              <w:suppressAutoHyphens w:val="0"/>
              <w:spacing w:before="80" w:after="80" w:line="200" w:lineRule="exact"/>
              <w:jc w:val="center"/>
              <w:rPr>
                <w:i/>
                <w:sz w:val="16"/>
                <w:szCs w:val="16"/>
                <w:lang w:val="fr-FR"/>
              </w:rPr>
            </w:pPr>
            <w:r>
              <w:rPr>
                <w:i/>
                <w:sz w:val="16"/>
                <w:szCs w:val="16"/>
                <w:lang w:val="fr-FR"/>
              </w:rPr>
              <w:t>Dont:</w:t>
            </w:r>
          </w:p>
        </w:tc>
      </w:tr>
      <w:tr w:rsidR="00D84007" w:rsidRPr="00913CB4">
        <w:trPr>
          <w:cantSplit/>
        </w:trPr>
        <w:tc>
          <w:tcPr>
            <w:tcW w:w="2566" w:type="dxa"/>
            <w:vMerge/>
            <w:shd w:val="clear" w:color="auto" w:fill="auto"/>
            <w:vAlign w:val="bottom"/>
          </w:tcPr>
          <w:p w:rsidR="00D84007" w:rsidRPr="00913CB4" w:rsidRDefault="00D84007">
            <w:pPr>
              <w:keepNext/>
              <w:keepLines/>
              <w:suppressAutoHyphens w:val="0"/>
              <w:spacing w:before="80" w:after="80" w:line="200" w:lineRule="exact"/>
              <w:rPr>
                <w:i/>
                <w:sz w:val="16"/>
                <w:szCs w:val="16"/>
                <w:lang w:val="fr-FR"/>
              </w:rPr>
            </w:pPr>
          </w:p>
        </w:tc>
        <w:tc>
          <w:tcPr>
            <w:tcW w:w="600" w:type="dxa"/>
            <w:vMerge/>
            <w:shd w:val="clear" w:color="auto" w:fill="auto"/>
            <w:vAlign w:val="bottom"/>
          </w:tcPr>
          <w:p w:rsidR="00D84007" w:rsidRPr="00913CB4" w:rsidRDefault="00D84007">
            <w:pPr>
              <w:keepNext/>
              <w:keepLines/>
              <w:spacing w:before="80" w:after="80" w:line="200" w:lineRule="exact"/>
              <w:jc w:val="right"/>
              <w:rPr>
                <w:i/>
                <w:sz w:val="16"/>
                <w:szCs w:val="16"/>
                <w:lang w:val="fr-FR"/>
              </w:rPr>
            </w:pPr>
          </w:p>
        </w:tc>
        <w:tc>
          <w:tcPr>
            <w:tcW w:w="800" w:type="dxa"/>
            <w:vMerge/>
            <w:shd w:val="clear" w:color="auto" w:fill="auto"/>
            <w:vAlign w:val="bottom"/>
          </w:tcPr>
          <w:p w:rsidR="00D84007" w:rsidRPr="00913CB4" w:rsidRDefault="00D84007">
            <w:pPr>
              <w:keepNext/>
              <w:keepLines/>
              <w:spacing w:before="80" w:after="80" w:line="200" w:lineRule="exact"/>
              <w:jc w:val="right"/>
              <w:rPr>
                <w:i/>
                <w:sz w:val="16"/>
                <w:szCs w:val="16"/>
                <w:lang w:val="fr-FR"/>
              </w:rPr>
            </w:pPr>
          </w:p>
        </w:tc>
        <w:tc>
          <w:tcPr>
            <w:tcW w:w="1400" w:type="dxa"/>
            <w:gridSpan w:val="2"/>
            <w:tcBorders>
              <w:top w:val="nil"/>
              <w:bottom w:val="single" w:sz="4" w:space="0" w:color="auto"/>
              <w:right w:val="single" w:sz="24" w:space="0" w:color="FFFFFF"/>
            </w:tcBorders>
            <w:shd w:val="clear" w:color="auto" w:fill="auto"/>
            <w:vAlign w:val="bottom"/>
          </w:tcPr>
          <w:p w:rsidR="00D84007" w:rsidRPr="00913CB4" w:rsidRDefault="00D84007">
            <w:pPr>
              <w:keepNext/>
              <w:keepLines/>
              <w:suppressAutoHyphens w:val="0"/>
              <w:spacing w:before="80" w:after="80" w:line="200" w:lineRule="exact"/>
              <w:jc w:val="center"/>
              <w:rPr>
                <w:i/>
                <w:sz w:val="16"/>
                <w:szCs w:val="16"/>
                <w:lang w:val="fr-FR"/>
              </w:rPr>
            </w:pPr>
            <w:r>
              <w:rPr>
                <w:i/>
                <w:sz w:val="16"/>
                <w:szCs w:val="16"/>
                <w:lang w:val="fr-FR"/>
              </w:rPr>
              <w:t>1ère</w:t>
            </w:r>
            <w:r w:rsidRPr="00913CB4">
              <w:rPr>
                <w:i/>
                <w:sz w:val="16"/>
                <w:szCs w:val="16"/>
                <w:lang w:val="fr-FR"/>
              </w:rPr>
              <w:t xml:space="preserve"> </w:t>
            </w:r>
            <w:r>
              <w:rPr>
                <w:i/>
                <w:sz w:val="16"/>
                <w:szCs w:val="16"/>
                <w:lang w:val="fr-FR"/>
              </w:rPr>
              <w:t>année</w:t>
            </w:r>
          </w:p>
        </w:tc>
        <w:tc>
          <w:tcPr>
            <w:tcW w:w="1600" w:type="dxa"/>
            <w:gridSpan w:val="2"/>
            <w:tcBorders>
              <w:top w:val="nil"/>
              <w:left w:val="single" w:sz="24" w:space="0" w:color="FFFFFF"/>
              <w:bottom w:val="single" w:sz="4" w:space="0" w:color="auto"/>
              <w:right w:val="single" w:sz="24" w:space="0" w:color="FFFFFF"/>
            </w:tcBorders>
            <w:shd w:val="clear" w:color="auto" w:fill="auto"/>
            <w:vAlign w:val="bottom"/>
          </w:tcPr>
          <w:p w:rsidR="00D84007" w:rsidRPr="00913CB4" w:rsidRDefault="00D84007">
            <w:pPr>
              <w:keepNext/>
              <w:keepLines/>
              <w:suppressAutoHyphens w:val="0"/>
              <w:spacing w:before="80" w:after="80" w:line="200" w:lineRule="exact"/>
              <w:jc w:val="center"/>
              <w:rPr>
                <w:i/>
                <w:sz w:val="16"/>
                <w:szCs w:val="16"/>
                <w:lang w:val="fr-FR"/>
              </w:rPr>
            </w:pPr>
            <w:r w:rsidRPr="00913CB4">
              <w:rPr>
                <w:i/>
                <w:sz w:val="16"/>
                <w:szCs w:val="16"/>
                <w:lang w:val="fr-FR"/>
              </w:rPr>
              <w:t>2</w:t>
            </w:r>
            <w:r>
              <w:rPr>
                <w:i/>
                <w:sz w:val="16"/>
                <w:szCs w:val="16"/>
                <w:lang w:val="fr-FR"/>
              </w:rPr>
              <w:t>ème</w:t>
            </w:r>
            <w:r w:rsidRPr="00913CB4">
              <w:rPr>
                <w:i/>
                <w:sz w:val="16"/>
                <w:szCs w:val="16"/>
                <w:lang w:val="fr-FR"/>
              </w:rPr>
              <w:t xml:space="preserve"> </w:t>
            </w:r>
            <w:r>
              <w:rPr>
                <w:i/>
                <w:sz w:val="16"/>
                <w:szCs w:val="16"/>
                <w:lang w:val="fr-FR"/>
              </w:rPr>
              <w:t>année</w:t>
            </w:r>
          </w:p>
        </w:tc>
        <w:tc>
          <w:tcPr>
            <w:tcW w:w="1539" w:type="dxa"/>
            <w:gridSpan w:val="2"/>
            <w:tcBorders>
              <w:top w:val="nil"/>
              <w:left w:val="single" w:sz="24" w:space="0" w:color="FFFFFF"/>
              <w:bottom w:val="single" w:sz="4" w:space="0" w:color="auto"/>
            </w:tcBorders>
            <w:shd w:val="clear" w:color="auto" w:fill="auto"/>
            <w:vAlign w:val="bottom"/>
          </w:tcPr>
          <w:p w:rsidR="00D84007" w:rsidRPr="00913CB4" w:rsidRDefault="00D84007">
            <w:pPr>
              <w:keepNext/>
              <w:keepLines/>
              <w:suppressAutoHyphens w:val="0"/>
              <w:spacing w:before="80" w:after="80" w:line="200" w:lineRule="exact"/>
              <w:jc w:val="center"/>
              <w:rPr>
                <w:i/>
                <w:sz w:val="16"/>
                <w:szCs w:val="16"/>
                <w:lang w:val="fr-FR"/>
              </w:rPr>
            </w:pPr>
            <w:r w:rsidRPr="00913CB4">
              <w:rPr>
                <w:i/>
                <w:sz w:val="16"/>
                <w:szCs w:val="16"/>
                <w:lang w:val="fr-FR"/>
              </w:rPr>
              <w:t>3</w:t>
            </w:r>
            <w:r>
              <w:rPr>
                <w:i/>
                <w:sz w:val="16"/>
                <w:szCs w:val="16"/>
                <w:lang w:val="fr-FR"/>
              </w:rPr>
              <w:t>ème</w:t>
            </w:r>
            <w:r w:rsidRPr="00913CB4">
              <w:rPr>
                <w:i/>
                <w:sz w:val="16"/>
                <w:szCs w:val="16"/>
                <w:lang w:val="fr-FR"/>
              </w:rPr>
              <w:t xml:space="preserve"> </w:t>
            </w:r>
            <w:r>
              <w:rPr>
                <w:i/>
                <w:sz w:val="16"/>
                <w:szCs w:val="16"/>
                <w:lang w:val="fr-FR"/>
              </w:rPr>
              <w:t>année</w:t>
            </w:r>
          </w:p>
        </w:tc>
      </w:tr>
      <w:tr w:rsidR="00D84007" w:rsidRPr="00913CB4">
        <w:trPr>
          <w:cantSplit/>
        </w:trPr>
        <w:tc>
          <w:tcPr>
            <w:tcW w:w="2566" w:type="dxa"/>
            <w:vMerge/>
            <w:tcBorders>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rPr>
                <w:i/>
                <w:sz w:val="16"/>
                <w:szCs w:val="16"/>
                <w:lang w:val="fr-FR"/>
              </w:rPr>
            </w:pPr>
          </w:p>
        </w:tc>
        <w:tc>
          <w:tcPr>
            <w:tcW w:w="600" w:type="dxa"/>
            <w:vMerge/>
            <w:tcBorders>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b/>
                <w:i/>
                <w:sz w:val="16"/>
                <w:szCs w:val="16"/>
                <w:lang w:val="fr-FR"/>
              </w:rPr>
            </w:pPr>
          </w:p>
        </w:tc>
        <w:tc>
          <w:tcPr>
            <w:tcW w:w="800" w:type="dxa"/>
            <w:vMerge/>
            <w:tcBorders>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i/>
                <w:sz w:val="16"/>
                <w:szCs w:val="16"/>
                <w:lang w:val="fr-FR"/>
              </w:rPr>
            </w:pPr>
          </w:p>
        </w:tc>
        <w:tc>
          <w:tcPr>
            <w:tcW w:w="500"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b/>
                <w:i/>
                <w:sz w:val="16"/>
                <w:szCs w:val="16"/>
                <w:lang w:val="fr-FR"/>
              </w:rPr>
            </w:pPr>
            <w:r w:rsidRPr="00913CB4">
              <w:rPr>
                <w:b/>
                <w:i/>
                <w:sz w:val="16"/>
                <w:szCs w:val="16"/>
                <w:lang w:val="fr-FR"/>
              </w:rPr>
              <w:t>Total</w:t>
            </w:r>
          </w:p>
        </w:tc>
        <w:tc>
          <w:tcPr>
            <w:tcW w:w="900" w:type="dxa"/>
            <w:tcBorders>
              <w:top w:val="single" w:sz="4" w:space="0" w:color="auto"/>
              <w:bottom w:val="single" w:sz="12" w:space="0" w:color="auto"/>
              <w:right w:val="single" w:sz="24" w:space="0" w:color="FFFFFF"/>
            </w:tcBorders>
            <w:shd w:val="clear" w:color="auto" w:fill="auto"/>
            <w:vAlign w:val="bottom"/>
          </w:tcPr>
          <w:p w:rsidR="00D84007" w:rsidRPr="00913CB4" w:rsidRDefault="00D84007">
            <w:pPr>
              <w:keepNext/>
              <w:keepLines/>
              <w:suppressAutoHyphens w:val="0"/>
              <w:spacing w:before="80" w:after="80" w:line="200" w:lineRule="exact"/>
              <w:jc w:val="right"/>
              <w:rPr>
                <w:i/>
                <w:sz w:val="16"/>
                <w:szCs w:val="16"/>
                <w:lang w:val="fr-FR"/>
              </w:rPr>
            </w:pPr>
            <w:r>
              <w:rPr>
                <w:i/>
                <w:sz w:val="16"/>
                <w:szCs w:val="16"/>
                <w:lang w:val="fr-FR"/>
              </w:rPr>
              <w:t>Dont</w:t>
            </w:r>
            <w:r w:rsidRPr="00913CB4">
              <w:rPr>
                <w:i/>
                <w:sz w:val="16"/>
                <w:szCs w:val="16"/>
                <w:lang w:val="fr-FR"/>
              </w:rPr>
              <w:t xml:space="preserve"> </w:t>
            </w:r>
            <w:r>
              <w:rPr>
                <w:i/>
                <w:sz w:val="16"/>
                <w:szCs w:val="16"/>
                <w:lang w:val="fr-FR"/>
              </w:rPr>
              <w:t>F</w:t>
            </w:r>
          </w:p>
        </w:tc>
        <w:tc>
          <w:tcPr>
            <w:tcW w:w="700" w:type="dxa"/>
            <w:tcBorders>
              <w:top w:val="single" w:sz="4" w:space="0" w:color="auto"/>
              <w:left w:val="single" w:sz="24" w:space="0" w:color="FFFFFF"/>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b/>
                <w:i/>
                <w:sz w:val="16"/>
                <w:szCs w:val="16"/>
                <w:lang w:val="fr-FR"/>
              </w:rPr>
            </w:pPr>
            <w:r w:rsidRPr="00913CB4">
              <w:rPr>
                <w:b/>
                <w:i/>
                <w:sz w:val="16"/>
                <w:szCs w:val="16"/>
                <w:lang w:val="fr-FR"/>
              </w:rPr>
              <w:t>Total</w:t>
            </w:r>
          </w:p>
        </w:tc>
        <w:tc>
          <w:tcPr>
            <w:tcW w:w="900" w:type="dxa"/>
            <w:tcBorders>
              <w:top w:val="single" w:sz="4" w:space="0" w:color="auto"/>
              <w:bottom w:val="single" w:sz="12" w:space="0" w:color="auto"/>
              <w:right w:val="single" w:sz="24" w:space="0" w:color="FFFFFF"/>
            </w:tcBorders>
            <w:shd w:val="clear" w:color="auto" w:fill="auto"/>
            <w:vAlign w:val="bottom"/>
          </w:tcPr>
          <w:p w:rsidR="00D84007" w:rsidRPr="00913CB4" w:rsidRDefault="00D84007">
            <w:pPr>
              <w:keepNext/>
              <w:keepLines/>
              <w:suppressAutoHyphens w:val="0"/>
              <w:spacing w:before="80" w:after="80" w:line="200" w:lineRule="exact"/>
              <w:jc w:val="right"/>
              <w:rPr>
                <w:i/>
                <w:sz w:val="16"/>
                <w:szCs w:val="16"/>
                <w:lang w:val="fr-FR"/>
              </w:rPr>
            </w:pPr>
            <w:r>
              <w:rPr>
                <w:i/>
                <w:sz w:val="16"/>
                <w:szCs w:val="16"/>
                <w:lang w:val="fr-FR"/>
              </w:rPr>
              <w:t>Dont</w:t>
            </w:r>
            <w:r w:rsidRPr="00913CB4">
              <w:rPr>
                <w:i/>
                <w:sz w:val="16"/>
                <w:szCs w:val="16"/>
                <w:lang w:val="fr-FR"/>
              </w:rPr>
              <w:t xml:space="preserve"> </w:t>
            </w:r>
            <w:r>
              <w:rPr>
                <w:i/>
                <w:sz w:val="16"/>
                <w:szCs w:val="16"/>
                <w:lang w:val="fr-FR"/>
              </w:rPr>
              <w:t>F</w:t>
            </w:r>
          </w:p>
        </w:tc>
        <w:tc>
          <w:tcPr>
            <w:tcW w:w="700" w:type="dxa"/>
            <w:tcBorders>
              <w:top w:val="single" w:sz="4" w:space="0" w:color="auto"/>
              <w:left w:val="single" w:sz="24" w:space="0" w:color="FFFFFF"/>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b/>
                <w:i/>
                <w:sz w:val="16"/>
                <w:szCs w:val="16"/>
                <w:lang w:val="fr-FR"/>
              </w:rPr>
            </w:pPr>
            <w:r w:rsidRPr="00913CB4">
              <w:rPr>
                <w:b/>
                <w:i/>
                <w:sz w:val="16"/>
                <w:szCs w:val="16"/>
                <w:lang w:val="fr-FR"/>
              </w:rPr>
              <w:t>Total</w:t>
            </w:r>
          </w:p>
        </w:tc>
        <w:tc>
          <w:tcPr>
            <w:tcW w:w="839"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i/>
                <w:sz w:val="16"/>
                <w:szCs w:val="16"/>
                <w:lang w:val="fr-FR"/>
              </w:rPr>
            </w:pPr>
            <w:r>
              <w:rPr>
                <w:i/>
                <w:sz w:val="16"/>
                <w:szCs w:val="16"/>
                <w:lang w:val="fr-FR"/>
              </w:rPr>
              <w:t>Dont</w:t>
            </w:r>
            <w:r w:rsidRPr="00913CB4">
              <w:rPr>
                <w:i/>
                <w:sz w:val="16"/>
                <w:szCs w:val="16"/>
                <w:lang w:val="fr-FR"/>
              </w:rPr>
              <w:t xml:space="preserve"> </w:t>
            </w:r>
            <w:r>
              <w:rPr>
                <w:i/>
                <w:sz w:val="16"/>
                <w:szCs w:val="16"/>
                <w:lang w:val="fr-FR"/>
              </w:rPr>
              <w:t>F</w:t>
            </w:r>
          </w:p>
        </w:tc>
      </w:tr>
      <w:tr w:rsidR="00D84007" w:rsidRPr="00913CB4">
        <w:trPr>
          <w:cantSplit/>
        </w:trPr>
        <w:tc>
          <w:tcPr>
            <w:tcW w:w="2566"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rPr>
                <w:sz w:val="18"/>
                <w:lang w:val="fr-FR"/>
              </w:rPr>
            </w:pPr>
            <w:r>
              <w:rPr>
                <w:sz w:val="18"/>
                <w:lang w:val="fr-FR"/>
              </w:rPr>
              <w:t>Contrainte financière</w:t>
            </w:r>
          </w:p>
        </w:tc>
        <w:tc>
          <w:tcPr>
            <w:tcW w:w="600"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6</w:t>
            </w:r>
          </w:p>
        </w:tc>
        <w:tc>
          <w:tcPr>
            <w:tcW w:w="800"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1</w:t>
            </w:r>
          </w:p>
        </w:tc>
        <w:tc>
          <w:tcPr>
            <w:tcW w:w="500"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3</w:t>
            </w:r>
          </w:p>
        </w:tc>
        <w:tc>
          <w:tcPr>
            <w:tcW w:w="900"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w:t>
            </w:r>
          </w:p>
        </w:tc>
        <w:tc>
          <w:tcPr>
            <w:tcW w:w="700"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3</w:t>
            </w:r>
          </w:p>
        </w:tc>
        <w:tc>
          <w:tcPr>
            <w:tcW w:w="900"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1</w:t>
            </w:r>
          </w:p>
        </w:tc>
        <w:tc>
          <w:tcPr>
            <w:tcW w:w="700"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w:t>
            </w:r>
          </w:p>
        </w:tc>
        <w:tc>
          <w:tcPr>
            <w:tcW w:w="839"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w:t>
            </w:r>
          </w:p>
        </w:tc>
      </w:tr>
      <w:tr w:rsidR="00D84007" w:rsidRPr="00913CB4">
        <w:trPr>
          <w:cantSplit/>
        </w:trPr>
        <w:tc>
          <w:tcPr>
            <w:tcW w:w="2566" w:type="dxa"/>
            <w:shd w:val="clear" w:color="auto" w:fill="auto"/>
            <w:vAlign w:val="bottom"/>
          </w:tcPr>
          <w:p w:rsidR="00D84007" w:rsidRPr="00913CB4" w:rsidRDefault="00D84007">
            <w:pPr>
              <w:keepNext/>
              <w:keepLines/>
              <w:suppressAutoHyphens w:val="0"/>
              <w:spacing w:before="40" w:after="40" w:line="220" w:lineRule="exact"/>
              <w:rPr>
                <w:sz w:val="18"/>
                <w:lang w:val="fr-FR"/>
              </w:rPr>
            </w:pPr>
            <w:r>
              <w:rPr>
                <w:sz w:val="18"/>
                <w:lang w:val="fr-FR"/>
              </w:rPr>
              <w:t>Appel sous les drapeaux</w:t>
            </w:r>
          </w:p>
        </w:tc>
        <w:tc>
          <w:tcPr>
            <w:tcW w:w="600" w:type="dxa"/>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43</w:t>
            </w:r>
          </w:p>
        </w:tc>
        <w:tc>
          <w:tcPr>
            <w:tcW w:w="800"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w:t>
            </w:r>
          </w:p>
        </w:tc>
        <w:tc>
          <w:tcPr>
            <w:tcW w:w="500" w:type="dxa"/>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1</w:t>
            </w:r>
          </w:p>
        </w:tc>
        <w:tc>
          <w:tcPr>
            <w:tcW w:w="900"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15</w:t>
            </w:r>
          </w:p>
        </w:tc>
        <w:tc>
          <w:tcPr>
            <w:tcW w:w="900"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27</w:t>
            </w:r>
          </w:p>
        </w:tc>
        <w:tc>
          <w:tcPr>
            <w:tcW w:w="839"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w:t>
            </w:r>
          </w:p>
        </w:tc>
      </w:tr>
      <w:tr w:rsidR="00D84007" w:rsidRPr="00913CB4">
        <w:trPr>
          <w:cantSplit/>
        </w:trPr>
        <w:tc>
          <w:tcPr>
            <w:tcW w:w="2566" w:type="dxa"/>
            <w:shd w:val="clear" w:color="auto" w:fill="auto"/>
            <w:vAlign w:val="bottom"/>
          </w:tcPr>
          <w:p w:rsidR="00D84007" w:rsidRPr="00913CB4" w:rsidRDefault="00D84007">
            <w:pPr>
              <w:keepNext/>
              <w:keepLines/>
              <w:suppressAutoHyphens w:val="0"/>
              <w:spacing w:before="40" w:after="40" w:line="220" w:lineRule="exact"/>
              <w:rPr>
                <w:sz w:val="18"/>
                <w:lang w:val="fr-FR"/>
              </w:rPr>
            </w:pPr>
            <w:r>
              <w:rPr>
                <w:sz w:val="18"/>
                <w:lang w:val="fr-FR"/>
              </w:rPr>
              <w:t>Résultats scolaires insuffisants</w:t>
            </w:r>
          </w:p>
        </w:tc>
        <w:tc>
          <w:tcPr>
            <w:tcW w:w="600" w:type="dxa"/>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11</w:t>
            </w:r>
          </w:p>
        </w:tc>
        <w:tc>
          <w:tcPr>
            <w:tcW w:w="800"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4</w:t>
            </w:r>
          </w:p>
        </w:tc>
        <w:tc>
          <w:tcPr>
            <w:tcW w:w="500" w:type="dxa"/>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1</w:t>
            </w:r>
          </w:p>
        </w:tc>
        <w:tc>
          <w:tcPr>
            <w:tcW w:w="900"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w:t>
            </w:r>
          </w:p>
        </w:tc>
        <w:tc>
          <w:tcPr>
            <w:tcW w:w="700" w:type="dxa"/>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4</w:t>
            </w:r>
          </w:p>
        </w:tc>
        <w:tc>
          <w:tcPr>
            <w:tcW w:w="900"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2</w:t>
            </w:r>
          </w:p>
        </w:tc>
        <w:tc>
          <w:tcPr>
            <w:tcW w:w="700" w:type="dxa"/>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6</w:t>
            </w:r>
          </w:p>
        </w:tc>
        <w:tc>
          <w:tcPr>
            <w:tcW w:w="839"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2</w:t>
            </w:r>
          </w:p>
        </w:tc>
      </w:tr>
      <w:tr w:rsidR="00D84007" w:rsidRPr="00913CB4">
        <w:trPr>
          <w:cantSplit/>
        </w:trPr>
        <w:tc>
          <w:tcPr>
            <w:tcW w:w="2566"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rPr>
                <w:sz w:val="18"/>
                <w:lang w:val="fr-FR"/>
              </w:rPr>
            </w:pPr>
            <w:r>
              <w:rPr>
                <w:sz w:val="18"/>
                <w:lang w:val="fr-FR"/>
              </w:rPr>
              <w:t>Autres</w:t>
            </w:r>
            <w:r w:rsidRPr="00913CB4">
              <w:rPr>
                <w:sz w:val="18"/>
                <w:lang w:val="fr-FR"/>
              </w:rPr>
              <w:t xml:space="preserve"> </w:t>
            </w:r>
            <w:r>
              <w:rPr>
                <w:sz w:val="18"/>
                <w:lang w:val="fr-FR"/>
              </w:rPr>
              <w:t>motifs</w:t>
            </w:r>
          </w:p>
        </w:tc>
        <w:tc>
          <w:tcPr>
            <w:tcW w:w="600"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24</w:t>
            </w:r>
          </w:p>
        </w:tc>
        <w:tc>
          <w:tcPr>
            <w:tcW w:w="800"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9</w:t>
            </w:r>
          </w:p>
        </w:tc>
        <w:tc>
          <w:tcPr>
            <w:tcW w:w="500"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9</w:t>
            </w:r>
          </w:p>
        </w:tc>
        <w:tc>
          <w:tcPr>
            <w:tcW w:w="900"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5</w:t>
            </w:r>
          </w:p>
        </w:tc>
        <w:tc>
          <w:tcPr>
            <w:tcW w:w="700"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10</w:t>
            </w:r>
          </w:p>
        </w:tc>
        <w:tc>
          <w:tcPr>
            <w:tcW w:w="900"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1</w:t>
            </w:r>
          </w:p>
        </w:tc>
        <w:tc>
          <w:tcPr>
            <w:tcW w:w="700"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5</w:t>
            </w:r>
          </w:p>
        </w:tc>
        <w:tc>
          <w:tcPr>
            <w:tcW w:w="839"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3</w:t>
            </w:r>
          </w:p>
        </w:tc>
      </w:tr>
      <w:tr w:rsidR="00D84007" w:rsidRPr="00913CB4">
        <w:trPr>
          <w:cantSplit/>
        </w:trPr>
        <w:tc>
          <w:tcPr>
            <w:tcW w:w="2566"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ind w:left="284"/>
              <w:rPr>
                <w:b/>
                <w:sz w:val="18"/>
                <w:lang w:val="fr-FR"/>
              </w:rPr>
            </w:pPr>
            <w:r w:rsidRPr="00913CB4">
              <w:rPr>
                <w:b/>
                <w:sz w:val="18"/>
                <w:lang w:val="fr-FR"/>
              </w:rPr>
              <w:t>Total</w:t>
            </w:r>
          </w:p>
        </w:tc>
        <w:tc>
          <w:tcPr>
            <w:tcW w:w="600"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84</w:t>
            </w:r>
          </w:p>
        </w:tc>
        <w:tc>
          <w:tcPr>
            <w:tcW w:w="800"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14</w:t>
            </w:r>
          </w:p>
        </w:tc>
        <w:tc>
          <w:tcPr>
            <w:tcW w:w="500"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14</w:t>
            </w:r>
          </w:p>
        </w:tc>
        <w:tc>
          <w:tcPr>
            <w:tcW w:w="900"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5</w:t>
            </w:r>
          </w:p>
        </w:tc>
        <w:tc>
          <w:tcPr>
            <w:tcW w:w="700"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32</w:t>
            </w:r>
          </w:p>
        </w:tc>
        <w:tc>
          <w:tcPr>
            <w:tcW w:w="900"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4</w:t>
            </w:r>
          </w:p>
        </w:tc>
        <w:tc>
          <w:tcPr>
            <w:tcW w:w="700"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38</w:t>
            </w:r>
          </w:p>
        </w:tc>
        <w:tc>
          <w:tcPr>
            <w:tcW w:w="839"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5</w:t>
            </w:r>
          </w:p>
        </w:tc>
      </w:tr>
    </w:tbl>
    <w:p w:rsidR="00D84007" w:rsidRPr="00913CB4" w:rsidRDefault="00D84007">
      <w:pPr>
        <w:pStyle w:val="H23G"/>
        <w:rPr>
          <w:rStyle w:val="H23G"/>
          <w:b w:val="0"/>
          <w:lang w:val="fr-FR"/>
        </w:rPr>
      </w:pPr>
      <w:r>
        <w:rPr>
          <w:lang w:val="fr-FR"/>
        </w:rPr>
        <w:tab/>
      </w:r>
      <w:r>
        <w:rPr>
          <w:lang w:val="fr-FR"/>
        </w:rPr>
        <w:tab/>
        <w:t>Répartition par sexe</w:t>
      </w:r>
      <w:r w:rsidRPr="00913CB4">
        <w:rPr>
          <w:lang w:val="fr-FR"/>
        </w:rPr>
        <w:t xml:space="preserve"> </w:t>
      </w:r>
      <w:r>
        <w:rPr>
          <w:lang w:val="fr-FR"/>
        </w:rPr>
        <w:t>des enfants</w:t>
      </w:r>
      <w:r w:rsidRPr="00913CB4">
        <w:rPr>
          <w:lang w:val="fr-FR"/>
        </w:rPr>
        <w:t xml:space="preserve"> </w:t>
      </w:r>
      <w:r>
        <w:rPr>
          <w:lang w:val="fr-FR"/>
        </w:rPr>
        <w:t>fréquentant des établissements préscolaires par région</w:t>
      </w:r>
      <w:r w:rsidRPr="00913CB4">
        <w:rPr>
          <w:lang w:val="fr-FR"/>
        </w:rPr>
        <w:t xml:space="preserve"> </w:t>
      </w:r>
      <w:r>
        <w:rPr>
          <w:lang w:val="fr-FR"/>
        </w:rPr>
        <w:t>plus</w:t>
      </w:r>
      <w:r w:rsidRPr="00913CB4">
        <w:rPr>
          <w:lang w:val="fr-FR"/>
        </w:rPr>
        <w:t xml:space="preserve"> </w:t>
      </w:r>
      <w:r>
        <w:rPr>
          <w:lang w:val="fr-FR"/>
        </w:rPr>
        <w:t>Erevan</w:t>
      </w:r>
      <w:r w:rsidRPr="00913CB4">
        <w:rPr>
          <w:lang w:val="fr-FR"/>
        </w:rPr>
        <w:t>,</w:t>
      </w:r>
      <w:r>
        <w:rPr>
          <w:lang w:val="fr-FR"/>
        </w:rPr>
        <w:t xml:space="preserve"> </w:t>
      </w:r>
      <w:r w:rsidRPr="00913CB4">
        <w:rPr>
          <w:lang w:val="fr-FR"/>
        </w:rPr>
        <w:t>2003</w:t>
      </w:r>
      <w:r>
        <w:rPr>
          <w:lang w:val="fr-FR"/>
        </w:rPr>
        <w:t>-</w:t>
      </w:r>
      <w:r w:rsidRPr="00913CB4">
        <w:rPr>
          <w:lang w:val="fr-FR"/>
        </w:rPr>
        <w:t>2008</w:t>
      </w:r>
    </w:p>
    <w:tbl>
      <w:tblPr>
        <w:tblW w:w="9620" w:type="dxa"/>
        <w:tblBorders>
          <w:top w:val="single" w:sz="4" w:space="0" w:color="FFFFFF"/>
          <w:bottom w:val="single" w:sz="12" w:space="0" w:color="FFFFFF"/>
        </w:tblBorders>
        <w:tblLayout w:type="fixed"/>
        <w:tblCellMar>
          <w:left w:w="0" w:type="dxa"/>
          <w:right w:w="0" w:type="dxa"/>
        </w:tblCellMar>
        <w:tblLook w:val="0000" w:firstRow="0" w:lastRow="0" w:firstColumn="0" w:lastColumn="0" w:noHBand="0" w:noVBand="0"/>
      </w:tblPr>
      <w:tblGrid>
        <w:gridCol w:w="1600"/>
        <w:gridCol w:w="700"/>
        <w:gridCol w:w="684"/>
        <w:gridCol w:w="684"/>
        <w:gridCol w:w="617"/>
        <w:gridCol w:w="633"/>
        <w:gridCol w:w="649"/>
        <w:gridCol w:w="633"/>
        <w:gridCol w:w="684"/>
        <w:gridCol w:w="684"/>
        <w:gridCol w:w="684"/>
        <w:gridCol w:w="684"/>
        <w:gridCol w:w="684"/>
      </w:tblGrid>
      <w:tr w:rsidR="00D84007" w:rsidRPr="00913CB4">
        <w:trPr>
          <w:cantSplit/>
          <w:tblHeader/>
        </w:trPr>
        <w:tc>
          <w:tcPr>
            <w:tcW w:w="1600" w:type="dxa"/>
            <w:vMerge w:val="restart"/>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rPr>
                <w:i/>
                <w:sz w:val="16"/>
                <w:szCs w:val="16"/>
                <w:lang w:val="fr-FR"/>
              </w:rPr>
            </w:pPr>
          </w:p>
        </w:tc>
        <w:tc>
          <w:tcPr>
            <w:tcW w:w="3967" w:type="dxa"/>
            <w:gridSpan w:val="6"/>
            <w:tcBorders>
              <w:top w:val="single" w:sz="4" w:space="0" w:color="auto"/>
              <w:bottom w:val="single" w:sz="4" w:space="0" w:color="auto"/>
              <w:right w:val="single" w:sz="24" w:space="0" w:color="FFFFFF"/>
            </w:tcBorders>
            <w:shd w:val="clear" w:color="auto" w:fill="auto"/>
            <w:vAlign w:val="bottom"/>
          </w:tcPr>
          <w:p w:rsidR="00D84007" w:rsidRPr="00913CB4" w:rsidRDefault="00D84007">
            <w:pPr>
              <w:suppressAutoHyphens w:val="0"/>
              <w:spacing w:before="80" w:after="80" w:line="200" w:lineRule="exact"/>
              <w:jc w:val="center"/>
              <w:rPr>
                <w:i/>
                <w:sz w:val="16"/>
                <w:szCs w:val="16"/>
                <w:lang w:val="fr-FR"/>
              </w:rPr>
            </w:pPr>
            <w:r w:rsidRPr="00913CB4">
              <w:rPr>
                <w:i/>
                <w:sz w:val="16"/>
                <w:szCs w:val="16"/>
                <w:lang w:val="fr-FR"/>
              </w:rPr>
              <w:t>N</w:t>
            </w:r>
            <w:r>
              <w:rPr>
                <w:i/>
                <w:sz w:val="16"/>
                <w:szCs w:val="16"/>
                <w:lang w:val="fr-FR"/>
              </w:rPr>
              <w:t>ombre d’enfants scolarisés</w:t>
            </w:r>
          </w:p>
        </w:tc>
        <w:tc>
          <w:tcPr>
            <w:tcW w:w="4053" w:type="dxa"/>
            <w:gridSpan w:val="6"/>
            <w:tcBorders>
              <w:top w:val="single" w:sz="4" w:space="0" w:color="auto"/>
              <w:left w:val="single" w:sz="24" w:space="0" w:color="FFFFFF"/>
              <w:bottom w:val="single" w:sz="4" w:space="0" w:color="auto"/>
            </w:tcBorders>
            <w:shd w:val="clear" w:color="auto" w:fill="auto"/>
            <w:vAlign w:val="bottom"/>
          </w:tcPr>
          <w:p w:rsidR="00D84007" w:rsidRPr="00913CB4" w:rsidRDefault="00D84007">
            <w:pPr>
              <w:suppressAutoHyphens w:val="0"/>
              <w:spacing w:before="80" w:after="80" w:line="200" w:lineRule="exact"/>
              <w:jc w:val="center"/>
              <w:rPr>
                <w:i/>
                <w:sz w:val="16"/>
                <w:szCs w:val="16"/>
                <w:lang w:val="fr-FR"/>
              </w:rPr>
            </w:pPr>
            <w:r>
              <w:rPr>
                <w:i/>
                <w:sz w:val="16"/>
                <w:szCs w:val="16"/>
                <w:lang w:val="fr-FR"/>
              </w:rPr>
              <w:t>Filles</w:t>
            </w:r>
          </w:p>
        </w:tc>
      </w:tr>
      <w:tr w:rsidR="00D84007" w:rsidRPr="00913CB4">
        <w:trPr>
          <w:cantSplit/>
          <w:tblHeader/>
        </w:trPr>
        <w:tc>
          <w:tcPr>
            <w:tcW w:w="1600" w:type="dxa"/>
            <w:vMerge/>
            <w:tcBorders>
              <w:top w:val="single" w:sz="12" w:space="0" w:color="FFFFFF"/>
              <w:bottom w:val="single" w:sz="12" w:space="0" w:color="auto"/>
            </w:tcBorders>
            <w:shd w:val="clear" w:color="auto" w:fill="auto"/>
            <w:vAlign w:val="bottom"/>
          </w:tcPr>
          <w:p w:rsidR="00D84007" w:rsidRPr="00913CB4" w:rsidRDefault="00D84007">
            <w:pPr>
              <w:suppressAutoHyphens w:val="0"/>
              <w:spacing w:before="80" w:after="80" w:line="200" w:lineRule="exact"/>
              <w:rPr>
                <w:i/>
                <w:sz w:val="16"/>
                <w:szCs w:val="16"/>
                <w:lang w:val="fr-FR"/>
              </w:rPr>
            </w:pPr>
          </w:p>
        </w:tc>
        <w:tc>
          <w:tcPr>
            <w:tcW w:w="7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szCs w:val="16"/>
                <w:lang w:val="fr-FR"/>
              </w:rPr>
            </w:pPr>
            <w:r w:rsidRPr="00913CB4">
              <w:rPr>
                <w:i/>
                <w:sz w:val="16"/>
                <w:szCs w:val="16"/>
                <w:lang w:val="fr-FR"/>
              </w:rPr>
              <w:t>2003</w:t>
            </w:r>
          </w:p>
        </w:tc>
        <w:tc>
          <w:tcPr>
            <w:tcW w:w="684"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szCs w:val="16"/>
                <w:lang w:val="fr-FR"/>
              </w:rPr>
            </w:pPr>
            <w:r w:rsidRPr="00913CB4">
              <w:rPr>
                <w:i/>
                <w:sz w:val="16"/>
                <w:szCs w:val="16"/>
                <w:lang w:val="fr-FR"/>
              </w:rPr>
              <w:t>2004</w:t>
            </w:r>
          </w:p>
        </w:tc>
        <w:tc>
          <w:tcPr>
            <w:tcW w:w="684"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szCs w:val="16"/>
                <w:lang w:val="fr-FR"/>
              </w:rPr>
            </w:pPr>
            <w:r w:rsidRPr="00913CB4">
              <w:rPr>
                <w:i/>
                <w:sz w:val="16"/>
                <w:szCs w:val="16"/>
                <w:lang w:val="fr-FR"/>
              </w:rPr>
              <w:t>2005</w:t>
            </w:r>
          </w:p>
        </w:tc>
        <w:tc>
          <w:tcPr>
            <w:tcW w:w="617"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szCs w:val="16"/>
                <w:lang w:val="fr-FR"/>
              </w:rPr>
            </w:pPr>
            <w:r w:rsidRPr="00913CB4">
              <w:rPr>
                <w:i/>
                <w:sz w:val="16"/>
                <w:szCs w:val="16"/>
                <w:lang w:val="fr-FR"/>
              </w:rPr>
              <w:t>2006</w:t>
            </w:r>
          </w:p>
        </w:tc>
        <w:tc>
          <w:tcPr>
            <w:tcW w:w="633"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szCs w:val="16"/>
                <w:lang w:val="fr-FR"/>
              </w:rPr>
            </w:pPr>
            <w:r w:rsidRPr="00913CB4">
              <w:rPr>
                <w:i/>
                <w:sz w:val="16"/>
                <w:szCs w:val="16"/>
                <w:lang w:val="fr-FR"/>
              </w:rPr>
              <w:t>2007</w:t>
            </w:r>
          </w:p>
        </w:tc>
        <w:tc>
          <w:tcPr>
            <w:tcW w:w="649" w:type="dxa"/>
            <w:tcBorders>
              <w:top w:val="single" w:sz="4" w:space="0" w:color="auto"/>
              <w:bottom w:val="single" w:sz="12" w:space="0" w:color="auto"/>
              <w:right w:val="single" w:sz="24" w:space="0" w:color="FFFFFF"/>
            </w:tcBorders>
            <w:shd w:val="clear" w:color="auto" w:fill="auto"/>
            <w:vAlign w:val="bottom"/>
          </w:tcPr>
          <w:p w:rsidR="00D84007" w:rsidRPr="00913CB4" w:rsidRDefault="00D84007">
            <w:pPr>
              <w:suppressAutoHyphens w:val="0"/>
              <w:spacing w:before="80" w:after="80" w:line="200" w:lineRule="exact"/>
              <w:jc w:val="right"/>
              <w:rPr>
                <w:i/>
                <w:sz w:val="16"/>
                <w:szCs w:val="16"/>
                <w:lang w:val="fr-FR"/>
              </w:rPr>
            </w:pPr>
            <w:r w:rsidRPr="00913CB4">
              <w:rPr>
                <w:i/>
                <w:sz w:val="16"/>
                <w:szCs w:val="16"/>
                <w:lang w:val="fr-FR"/>
              </w:rPr>
              <w:t>2008</w:t>
            </w:r>
          </w:p>
        </w:tc>
        <w:tc>
          <w:tcPr>
            <w:tcW w:w="633" w:type="dxa"/>
            <w:tcBorders>
              <w:top w:val="single" w:sz="4" w:space="0" w:color="auto"/>
              <w:left w:val="single" w:sz="24" w:space="0" w:color="FFFFFF"/>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szCs w:val="16"/>
                <w:lang w:val="fr-FR"/>
              </w:rPr>
            </w:pPr>
            <w:r w:rsidRPr="00913CB4">
              <w:rPr>
                <w:i/>
                <w:sz w:val="16"/>
                <w:szCs w:val="16"/>
                <w:lang w:val="fr-FR"/>
              </w:rPr>
              <w:t>2003</w:t>
            </w:r>
          </w:p>
        </w:tc>
        <w:tc>
          <w:tcPr>
            <w:tcW w:w="684"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szCs w:val="16"/>
                <w:lang w:val="fr-FR"/>
              </w:rPr>
            </w:pPr>
            <w:r w:rsidRPr="00913CB4">
              <w:rPr>
                <w:i/>
                <w:sz w:val="16"/>
                <w:szCs w:val="16"/>
                <w:lang w:val="fr-FR"/>
              </w:rPr>
              <w:t>2004</w:t>
            </w:r>
          </w:p>
        </w:tc>
        <w:tc>
          <w:tcPr>
            <w:tcW w:w="684"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szCs w:val="16"/>
                <w:lang w:val="fr-FR"/>
              </w:rPr>
            </w:pPr>
            <w:r w:rsidRPr="00913CB4">
              <w:rPr>
                <w:i/>
                <w:sz w:val="16"/>
                <w:szCs w:val="16"/>
                <w:lang w:val="fr-FR"/>
              </w:rPr>
              <w:t>2005</w:t>
            </w:r>
          </w:p>
        </w:tc>
        <w:tc>
          <w:tcPr>
            <w:tcW w:w="684"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szCs w:val="16"/>
                <w:lang w:val="fr-FR"/>
              </w:rPr>
            </w:pPr>
            <w:r w:rsidRPr="00913CB4">
              <w:rPr>
                <w:i/>
                <w:sz w:val="16"/>
                <w:szCs w:val="16"/>
                <w:lang w:val="fr-FR"/>
              </w:rPr>
              <w:t>2006</w:t>
            </w:r>
          </w:p>
        </w:tc>
        <w:tc>
          <w:tcPr>
            <w:tcW w:w="684"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szCs w:val="16"/>
                <w:lang w:val="fr-FR"/>
              </w:rPr>
            </w:pPr>
            <w:r w:rsidRPr="00913CB4">
              <w:rPr>
                <w:i/>
                <w:sz w:val="16"/>
                <w:szCs w:val="16"/>
                <w:lang w:val="fr-FR"/>
              </w:rPr>
              <w:t>2007</w:t>
            </w:r>
          </w:p>
        </w:tc>
        <w:tc>
          <w:tcPr>
            <w:tcW w:w="684"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szCs w:val="16"/>
                <w:lang w:val="fr-FR"/>
              </w:rPr>
            </w:pPr>
            <w:r w:rsidRPr="00913CB4">
              <w:rPr>
                <w:i/>
                <w:sz w:val="16"/>
                <w:szCs w:val="16"/>
                <w:lang w:val="fr-FR"/>
              </w:rPr>
              <w:t>2008</w:t>
            </w:r>
          </w:p>
        </w:tc>
      </w:tr>
      <w:tr w:rsidR="00D84007" w:rsidRPr="00913CB4">
        <w:trPr>
          <w:cantSplit/>
        </w:trPr>
        <w:tc>
          <w:tcPr>
            <w:tcW w:w="1600" w:type="dxa"/>
            <w:tcBorders>
              <w:top w:val="single" w:sz="12" w:space="0" w:color="auto"/>
            </w:tcBorders>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Erevan</w:t>
            </w:r>
          </w:p>
        </w:tc>
        <w:tc>
          <w:tcPr>
            <w:tcW w:w="7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21 629</w:t>
            </w:r>
          </w:p>
        </w:tc>
        <w:tc>
          <w:tcPr>
            <w:tcW w:w="684"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21 507</w:t>
            </w:r>
          </w:p>
        </w:tc>
        <w:tc>
          <w:tcPr>
            <w:tcW w:w="684"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22 413</w:t>
            </w:r>
          </w:p>
        </w:tc>
        <w:tc>
          <w:tcPr>
            <w:tcW w:w="617"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22 078</w:t>
            </w:r>
          </w:p>
        </w:tc>
        <w:tc>
          <w:tcPr>
            <w:tcW w:w="633"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22 887</w:t>
            </w:r>
          </w:p>
        </w:tc>
        <w:tc>
          <w:tcPr>
            <w:tcW w:w="649"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23 977</w:t>
            </w:r>
          </w:p>
        </w:tc>
        <w:tc>
          <w:tcPr>
            <w:tcW w:w="633"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10 705</w:t>
            </w:r>
          </w:p>
        </w:tc>
        <w:tc>
          <w:tcPr>
            <w:tcW w:w="684"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10 703</w:t>
            </w:r>
          </w:p>
        </w:tc>
        <w:tc>
          <w:tcPr>
            <w:tcW w:w="684"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10 985</w:t>
            </w:r>
          </w:p>
        </w:tc>
        <w:tc>
          <w:tcPr>
            <w:tcW w:w="684"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10 891</w:t>
            </w:r>
          </w:p>
        </w:tc>
        <w:tc>
          <w:tcPr>
            <w:tcW w:w="684"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11 272</w:t>
            </w:r>
          </w:p>
        </w:tc>
        <w:tc>
          <w:tcPr>
            <w:tcW w:w="684"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11 834</w:t>
            </w:r>
          </w:p>
        </w:tc>
      </w:tr>
      <w:tr w:rsidR="00D84007" w:rsidRPr="00913CB4">
        <w:trPr>
          <w:cantSplit/>
        </w:trPr>
        <w:tc>
          <w:tcPr>
            <w:tcW w:w="1600"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Aragatsotn</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895</w:t>
            </w:r>
          </w:p>
        </w:tc>
        <w:tc>
          <w:tcPr>
            <w:tcW w:w="68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 xml:space="preserve"> 903</w:t>
            </w:r>
          </w:p>
        </w:tc>
        <w:tc>
          <w:tcPr>
            <w:tcW w:w="68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782</w:t>
            </w:r>
          </w:p>
        </w:tc>
        <w:tc>
          <w:tcPr>
            <w:tcW w:w="61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1 471</w:t>
            </w:r>
          </w:p>
        </w:tc>
        <w:tc>
          <w:tcPr>
            <w:tcW w:w="63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802</w:t>
            </w:r>
          </w:p>
        </w:tc>
        <w:tc>
          <w:tcPr>
            <w:tcW w:w="64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1 152</w:t>
            </w:r>
          </w:p>
        </w:tc>
        <w:tc>
          <w:tcPr>
            <w:tcW w:w="63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492</w:t>
            </w:r>
          </w:p>
        </w:tc>
        <w:tc>
          <w:tcPr>
            <w:tcW w:w="68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 xml:space="preserve"> 467</w:t>
            </w:r>
          </w:p>
        </w:tc>
        <w:tc>
          <w:tcPr>
            <w:tcW w:w="68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 xml:space="preserve"> 427</w:t>
            </w:r>
          </w:p>
        </w:tc>
        <w:tc>
          <w:tcPr>
            <w:tcW w:w="68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 xml:space="preserve"> 804</w:t>
            </w:r>
          </w:p>
        </w:tc>
        <w:tc>
          <w:tcPr>
            <w:tcW w:w="68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 xml:space="preserve"> 386</w:t>
            </w:r>
          </w:p>
        </w:tc>
        <w:tc>
          <w:tcPr>
            <w:tcW w:w="68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468</w:t>
            </w:r>
          </w:p>
        </w:tc>
      </w:tr>
      <w:tr w:rsidR="00D84007" w:rsidRPr="00913CB4">
        <w:trPr>
          <w:cantSplit/>
        </w:trPr>
        <w:tc>
          <w:tcPr>
            <w:tcW w:w="1600"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Ararat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3 001</w:t>
            </w:r>
          </w:p>
        </w:tc>
        <w:tc>
          <w:tcPr>
            <w:tcW w:w="68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3 359</w:t>
            </w:r>
          </w:p>
        </w:tc>
        <w:tc>
          <w:tcPr>
            <w:tcW w:w="68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3 679</w:t>
            </w:r>
          </w:p>
        </w:tc>
        <w:tc>
          <w:tcPr>
            <w:tcW w:w="61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3 725</w:t>
            </w:r>
          </w:p>
        </w:tc>
        <w:tc>
          <w:tcPr>
            <w:tcW w:w="63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3 904</w:t>
            </w:r>
          </w:p>
        </w:tc>
        <w:tc>
          <w:tcPr>
            <w:tcW w:w="64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4 252</w:t>
            </w:r>
          </w:p>
        </w:tc>
        <w:tc>
          <w:tcPr>
            <w:tcW w:w="63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1 570</w:t>
            </w:r>
          </w:p>
        </w:tc>
        <w:tc>
          <w:tcPr>
            <w:tcW w:w="68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1 741</w:t>
            </w:r>
          </w:p>
        </w:tc>
        <w:tc>
          <w:tcPr>
            <w:tcW w:w="68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2 002</w:t>
            </w:r>
          </w:p>
        </w:tc>
        <w:tc>
          <w:tcPr>
            <w:tcW w:w="68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1 995</w:t>
            </w:r>
          </w:p>
        </w:tc>
        <w:tc>
          <w:tcPr>
            <w:tcW w:w="68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2 000</w:t>
            </w:r>
          </w:p>
        </w:tc>
        <w:tc>
          <w:tcPr>
            <w:tcW w:w="68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2 196</w:t>
            </w:r>
          </w:p>
        </w:tc>
      </w:tr>
      <w:tr w:rsidR="00D84007" w:rsidRPr="00913CB4">
        <w:trPr>
          <w:cantSplit/>
        </w:trPr>
        <w:tc>
          <w:tcPr>
            <w:tcW w:w="1600"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Armavir</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3 089</w:t>
            </w:r>
          </w:p>
        </w:tc>
        <w:tc>
          <w:tcPr>
            <w:tcW w:w="68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3 082</w:t>
            </w:r>
          </w:p>
        </w:tc>
        <w:tc>
          <w:tcPr>
            <w:tcW w:w="68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3 312</w:t>
            </w:r>
          </w:p>
        </w:tc>
        <w:tc>
          <w:tcPr>
            <w:tcW w:w="61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3 369</w:t>
            </w:r>
          </w:p>
        </w:tc>
        <w:tc>
          <w:tcPr>
            <w:tcW w:w="63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3 754</w:t>
            </w:r>
          </w:p>
        </w:tc>
        <w:tc>
          <w:tcPr>
            <w:tcW w:w="64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3 975</w:t>
            </w:r>
          </w:p>
        </w:tc>
        <w:tc>
          <w:tcPr>
            <w:tcW w:w="63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1 456</w:t>
            </w:r>
          </w:p>
        </w:tc>
        <w:tc>
          <w:tcPr>
            <w:tcW w:w="68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1 309</w:t>
            </w:r>
          </w:p>
        </w:tc>
        <w:tc>
          <w:tcPr>
            <w:tcW w:w="68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1 770</w:t>
            </w:r>
          </w:p>
        </w:tc>
        <w:tc>
          <w:tcPr>
            <w:tcW w:w="68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1 808</w:t>
            </w:r>
          </w:p>
        </w:tc>
        <w:tc>
          <w:tcPr>
            <w:tcW w:w="68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1 977</w:t>
            </w:r>
          </w:p>
        </w:tc>
        <w:tc>
          <w:tcPr>
            <w:tcW w:w="68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2 004</w:t>
            </w:r>
          </w:p>
        </w:tc>
      </w:tr>
      <w:tr w:rsidR="00D84007" w:rsidRPr="00913CB4">
        <w:trPr>
          <w:cantSplit/>
        </w:trPr>
        <w:tc>
          <w:tcPr>
            <w:tcW w:w="1600"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Gegharkunik</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2 314</w:t>
            </w:r>
          </w:p>
        </w:tc>
        <w:tc>
          <w:tcPr>
            <w:tcW w:w="68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2 469</w:t>
            </w:r>
          </w:p>
        </w:tc>
        <w:tc>
          <w:tcPr>
            <w:tcW w:w="68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2 593</w:t>
            </w:r>
          </w:p>
        </w:tc>
        <w:tc>
          <w:tcPr>
            <w:tcW w:w="61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2 404</w:t>
            </w:r>
          </w:p>
        </w:tc>
        <w:tc>
          <w:tcPr>
            <w:tcW w:w="63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2 461</w:t>
            </w:r>
          </w:p>
        </w:tc>
        <w:tc>
          <w:tcPr>
            <w:tcW w:w="64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2 570</w:t>
            </w:r>
          </w:p>
        </w:tc>
        <w:tc>
          <w:tcPr>
            <w:tcW w:w="63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1 328</w:t>
            </w:r>
          </w:p>
        </w:tc>
        <w:tc>
          <w:tcPr>
            <w:tcW w:w="68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1 379</w:t>
            </w:r>
          </w:p>
        </w:tc>
        <w:tc>
          <w:tcPr>
            <w:tcW w:w="68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1 445</w:t>
            </w:r>
          </w:p>
        </w:tc>
        <w:tc>
          <w:tcPr>
            <w:tcW w:w="68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1 348</w:t>
            </w:r>
          </w:p>
        </w:tc>
        <w:tc>
          <w:tcPr>
            <w:tcW w:w="68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1 380</w:t>
            </w:r>
          </w:p>
        </w:tc>
        <w:tc>
          <w:tcPr>
            <w:tcW w:w="68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1 302</w:t>
            </w:r>
          </w:p>
        </w:tc>
      </w:tr>
      <w:tr w:rsidR="00D84007" w:rsidRPr="00913CB4">
        <w:trPr>
          <w:cantSplit/>
        </w:trPr>
        <w:tc>
          <w:tcPr>
            <w:tcW w:w="1600"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Lori</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3 522</w:t>
            </w:r>
          </w:p>
        </w:tc>
        <w:tc>
          <w:tcPr>
            <w:tcW w:w="68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2 915</w:t>
            </w:r>
          </w:p>
        </w:tc>
        <w:tc>
          <w:tcPr>
            <w:tcW w:w="68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3 179</w:t>
            </w:r>
          </w:p>
        </w:tc>
        <w:tc>
          <w:tcPr>
            <w:tcW w:w="61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3 283</w:t>
            </w:r>
          </w:p>
        </w:tc>
        <w:tc>
          <w:tcPr>
            <w:tcW w:w="63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3 221</w:t>
            </w:r>
          </w:p>
        </w:tc>
        <w:tc>
          <w:tcPr>
            <w:tcW w:w="64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3 482</w:t>
            </w:r>
          </w:p>
        </w:tc>
        <w:tc>
          <w:tcPr>
            <w:tcW w:w="63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1 695</w:t>
            </w:r>
          </w:p>
        </w:tc>
        <w:tc>
          <w:tcPr>
            <w:tcW w:w="68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1 456</w:t>
            </w:r>
          </w:p>
        </w:tc>
        <w:tc>
          <w:tcPr>
            <w:tcW w:w="68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1 585</w:t>
            </w:r>
          </w:p>
        </w:tc>
        <w:tc>
          <w:tcPr>
            <w:tcW w:w="68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1 621</w:t>
            </w:r>
          </w:p>
        </w:tc>
        <w:tc>
          <w:tcPr>
            <w:tcW w:w="68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1 521</w:t>
            </w:r>
          </w:p>
        </w:tc>
        <w:tc>
          <w:tcPr>
            <w:tcW w:w="68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1 701</w:t>
            </w:r>
          </w:p>
        </w:tc>
      </w:tr>
      <w:tr w:rsidR="00D84007" w:rsidRPr="00913CB4">
        <w:trPr>
          <w:cantSplit/>
        </w:trPr>
        <w:tc>
          <w:tcPr>
            <w:tcW w:w="1600"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Kotayk</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2 940</w:t>
            </w:r>
          </w:p>
        </w:tc>
        <w:tc>
          <w:tcPr>
            <w:tcW w:w="68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2 614</w:t>
            </w:r>
          </w:p>
        </w:tc>
        <w:tc>
          <w:tcPr>
            <w:tcW w:w="68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3 326</w:t>
            </w:r>
          </w:p>
        </w:tc>
        <w:tc>
          <w:tcPr>
            <w:tcW w:w="617"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2 529</w:t>
            </w:r>
          </w:p>
        </w:tc>
        <w:tc>
          <w:tcPr>
            <w:tcW w:w="63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3 839</w:t>
            </w:r>
          </w:p>
        </w:tc>
        <w:tc>
          <w:tcPr>
            <w:tcW w:w="649"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4 056</w:t>
            </w:r>
          </w:p>
        </w:tc>
        <w:tc>
          <w:tcPr>
            <w:tcW w:w="633"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1 460</w:t>
            </w:r>
          </w:p>
        </w:tc>
        <w:tc>
          <w:tcPr>
            <w:tcW w:w="68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1 237</w:t>
            </w:r>
          </w:p>
        </w:tc>
        <w:tc>
          <w:tcPr>
            <w:tcW w:w="68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1 695</w:t>
            </w:r>
          </w:p>
        </w:tc>
        <w:tc>
          <w:tcPr>
            <w:tcW w:w="68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1 316</w:t>
            </w:r>
          </w:p>
        </w:tc>
        <w:tc>
          <w:tcPr>
            <w:tcW w:w="68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1 919</w:t>
            </w:r>
          </w:p>
        </w:tc>
        <w:tc>
          <w:tcPr>
            <w:tcW w:w="68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2 011</w:t>
            </w:r>
          </w:p>
        </w:tc>
      </w:tr>
      <w:tr w:rsidR="00D84007" w:rsidRPr="00913CB4">
        <w:trPr>
          <w:cantSplit/>
        </w:trPr>
        <w:tc>
          <w:tcPr>
            <w:tcW w:w="1600" w:type="dxa"/>
            <w:tcBorders>
              <w:bottom w:val="nil"/>
            </w:tcBorders>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Shirak</w:t>
            </w:r>
          </w:p>
        </w:tc>
        <w:tc>
          <w:tcPr>
            <w:tcW w:w="700"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3 337</w:t>
            </w:r>
          </w:p>
        </w:tc>
        <w:tc>
          <w:tcPr>
            <w:tcW w:w="684"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3 168</w:t>
            </w:r>
          </w:p>
        </w:tc>
        <w:tc>
          <w:tcPr>
            <w:tcW w:w="684"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3 378</w:t>
            </w:r>
          </w:p>
        </w:tc>
        <w:tc>
          <w:tcPr>
            <w:tcW w:w="617"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3 271</w:t>
            </w:r>
          </w:p>
        </w:tc>
        <w:tc>
          <w:tcPr>
            <w:tcW w:w="633"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3 516</w:t>
            </w:r>
          </w:p>
        </w:tc>
        <w:tc>
          <w:tcPr>
            <w:tcW w:w="649"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3 801</w:t>
            </w:r>
          </w:p>
        </w:tc>
        <w:tc>
          <w:tcPr>
            <w:tcW w:w="633"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1 814</w:t>
            </w:r>
          </w:p>
        </w:tc>
        <w:tc>
          <w:tcPr>
            <w:tcW w:w="684"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1 594</w:t>
            </w:r>
          </w:p>
        </w:tc>
        <w:tc>
          <w:tcPr>
            <w:tcW w:w="684"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1 713</w:t>
            </w:r>
          </w:p>
        </w:tc>
        <w:tc>
          <w:tcPr>
            <w:tcW w:w="684"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1 714</w:t>
            </w:r>
          </w:p>
        </w:tc>
        <w:tc>
          <w:tcPr>
            <w:tcW w:w="684"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1 907</w:t>
            </w:r>
          </w:p>
        </w:tc>
        <w:tc>
          <w:tcPr>
            <w:tcW w:w="684"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2 019</w:t>
            </w:r>
          </w:p>
        </w:tc>
      </w:tr>
      <w:tr w:rsidR="00D84007" w:rsidRPr="00913CB4">
        <w:trPr>
          <w:cantSplit/>
        </w:trPr>
        <w:tc>
          <w:tcPr>
            <w:tcW w:w="1600" w:type="dxa"/>
            <w:tcBorders>
              <w:top w:val="nil"/>
              <w:bottom w:val="nil"/>
            </w:tcBorders>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Syunik</w:t>
            </w:r>
          </w:p>
        </w:tc>
        <w:tc>
          <w:tcPr>
            <w:tcW w:w="700"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3 565</w:t>
            </w:r>
          </w:p>
        </w:tc>
        <w:tc>
          <w:tcPr>
            <w:tcW w:w="684"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3 399</w:t>
            </w:r>
          </w:p>
        </w:tc>
        <w:tc>
          <w:tcPr>
            <w:tcW w:w="684"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3 303</w:t>
            </w:r>
          </w:p>
        </w:tc>
        <w:tc>
          <w:tcPr>
            <w:tcW w:w="617"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3 137</w:t>
            </w:r>
          </w:p>
        </w:tc>
        <w:tc>
          <w:tcPr>
            <w:tcW w:w="633"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3 467</w:t>
            </w:r>
          </w:p>
        </w:tc>
        <w:tc>
          <w:tcPr>
            <w:tcW w:w="649"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3 543</w:t>
            </w:r>
          </w:p>
        </w:tc>
        <w:tc>
          <w:tcPr>
            <w:tcW w:w="633"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1 730</w:t>
            </w:r>
          </w:p>
        </w:tc>
        <w:tc>
          <w:tcPr>
            <w:tcW w:w="684"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1 690</w:t>
            </w:r>
          </w:p>
        </w:tc>
        <w:tc>
          <w:tcPr>
            <w:tcW w:w="684"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1 668</w:t>
            </w:r>
          </w:p>
        </w:tc>
        <w:tc>
          <w:tcPr>
            <w:tcW w:w="684"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1 574</w:t>
            </w:r>
          </w:p>
        </w:tc>
        <w:tc>
          <w:tcPr>
            <w:tcW w:w="684"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1 701</w:t>
            </w:r>
          </w:p>
        </w:tc>
        <w:tc>
          <w:tcPr>
            <w:tcW w:w="684"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1 749</w:t>
            </w:r>
          </w:p>
        </w:tc>
      </w:tr>
      <w:tr w:rsidR="00D84007" w:rsidRPr="00913CB4">
        <w:trPr>
          <w:cantSplit/>
        </w:trPr>
        <w:tc>
          <w:tcPr>
            <w:tcW w:w="1600" w:type="dxa"/>
            <w:tcBorders>
              <w:top w:val="nil"/>
            </w:tcBorders>
            <w:shd w:val="clear" w:color="auto" w:fill="auto"/>
            <w:vAlign w:val="bottom"/>
          </w:tcPr>
          <w:p w:rsidR="00D84007" w:rsidRPr="00913CB4" w:rsidRDefault="00D84007">
            <w:pPr>
              <w:keepNext/>
              <w:keepLines/>
              <w:suppressAutoHyphens w:val="0"/>
              <w:spacing w:before="40" w:after="40" w:line="220" w:lineRule="exact"/>
              <w:rPr>
                <w:sz w:val="18"/>
                <w:lang w:val="fr-FR"/>
              </w:rPr>
            </w:pPr>
            <w:r w:rsidRPr="00913CB4">
              <w:rPr>
                <w:sz w:val="18"/>
                <w:lang w:val="fr-FR"/>
              </w:rPr>
              <w:t xml:space="preserve">Vayots Dzor </w:t>
            </w:r>
          </w:p>
        </w:tc>
        <w:tc>
          <w:tcPr>
            <w:tcW w:w="700" w:type="dxa"/>
            <w:tcBorders>
              <w:top w:val="nil"/>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 xml:space="preserve"> 714</w:t>
            </w:r>
          </w:p>
        </w:tc>
        <w:tc>
          <w:tcPr>
            <w:tcW w:w="684" w:type="dxa"/>
            <w:tcBorders>
              <w:top w:val="nil"/>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 xml:space="preserve"> 684</w:t>
            </w:r>
          </w:p>
        </w:tc>
        <w:tc>
          <w:tcPr>
            <w:tcW w:w="684" w:type="dxa"/>
            <w:tcBorders>
              <w:top w:val="nil"/>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 xml:space="preserve"> 669</w:t>
            </w:r>
          </w:p>
        </w:tc>
        <w:tc>
          <w:tcPr>
            <w:tcW w:w="617" w:type="dxa"/>
            <w:tcBorders>
              <w:top w:val="nil"/>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 xml:space="preserve"> 778</w:t>
            </w:r>
          </w:p>
        </w:tc>
        <w:tc>
          <w:tcPr>
            <w:tcW w:w="633" w:type="dxa"/>
            <w:tcBorders>
              <w:top w:val="nil"/>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 xml:space="preserve"> 628</w:t>
            </w:r>
          </w:p>
        </w:tc>
        <w:tc>
          <w:tcPr>
            <w:tcW w:w="649" w:type="dxa"/>
            <w:tcBorders>
              <w:top w:val="nil"/>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 xml:space="preserve"> 702</w:t>
            </w:r>
          </w:p>
        </w:tc>
        <w:tc>
          <w:tcPr>
            <w:tcW w:w="633" w:type="dxa"/>
            <w:tcBorders>
              <w:top w:val="nil"/>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 xml:space="preserve"> 359</w:t>
            </w:r>
          </w:p>
        </w:tc>
        <w:tc>
          <w:tcPr>
            <w:tcW w:w="684" w:type="dxa"/>
            <w:tcBorders>
              <w:top w:val="nil"/>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 xml:space="preserve"> 336</w:t>
            </w:r>
          </w:p>
        </w:tc>
        <w:tc>
          <w:tcPr>
            <w:tcW w:w="684" w:type="dxa"/>
            <w:tcBorders>
              <w:top w:val="nil"/>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 xml:space="preserve"> 317</w:t>
            </w:r>
          </w:p>
        </w:tc>
        <w:tc>
          <w:tcPr>
            <w:tcW w:w="684" w:type="dxa"/>
            <w:tcBorders>
              <w:top w:val="nil"/>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 xml:space="preserve"> 348</w:t>
            </w:r>
          </w:p>
        </w:tc>
        <w:tc>
          <w:tcPr>
            <w:tcW w:w="684" w:type="dxa"/>
            <w:tcBorders>
              <w:top w:val="nil"/>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 xml:space="preserve"> 297</w:t>
            </w:r>
          </w:p>
        </w:tc>
        <w:tc>
          <w:tcPr>
            <w:tcW w:w="684" w:type="dxa"/>
            <w:tcBorders>
              <w:top w:val="nil"/>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 xml:space="preserve"> 326</w:t>
            </w:r>
          </w:p>
        </w:tc>
      </w:tr>
      <w:tr w:rsidR="00D84007" w:rsidRPr="00913CB4">
        <w:trPr>
          <w:cantSplit/>
        </w:trPr>
        <w:tc>
          <w:tcPr>
            <w:tcW w:w="1600"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rPr>
                <w:sz w:val="18"/>
                <w:lang w:val="fr-FR"/>
              </w:rPr>
            </w:pPr>
            <w:r w:rsidRPr="00913CB4">
              <w:rPr>
                <w:sz w:val="18"/>
                <w:lang w:val="fr-FR"/>
              </w:rPr>
              <w:t>Tavush</w:t>
            </w:r>
          </w:p>
        </w:tc>
        <w:tc>
          <w:tcPr>
            <w:tcW w:w="700"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1 849</w:t>
            </w:r>
          </w:p>
        </w:tc>
        <w:tc>
          <w:tcPr>
            <w:tcW w:w="684"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1 871</w:t>
            </w:r>
          </w:p>
        </w:tc>
        <w:tc>
          <w:tcPr>
            <w:tcW w:w="684"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2 040</w:t>
            </w:r>
          </w:p>
        </w:tc>
        <w:tc>
          <w:tcPr>
            <w:tcW w:w="617"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1 970</w:t>
            </w:r>
          </w:p>
        </w:tc>
        <w:tc>
          <w:tcPr>
            <w:tcW w:w="633"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2 012</w:t>
            </w:r>
          </w:p>
        </w:tc>
        <w:tc>
          <w:tcPr>
            <w:tcW w:w="649"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2 208</w:t>
            </w:r>
          </w:p>
        </w:tc>
        <w:tc>
          <w:tcPr>
            <w:tcW w:w="633"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 xml:space="preserve"> 984</w:t>
            </w:r>
          </w:p>
        </w:tc>
        <w:tc>
          <w:tcPr>
            <w:tcW w:w="684"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 xml:space="preserve"> 965</w:t>
            </w:r>
          </w:p>
        </w:tc>
        <w:tc>
          <w:tcPr>
            <w:tcW w:w="684"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1 003</w:t>
            </w:r>
          </w:p>
        </w:tc>
        <w:tc>
          <w:tcPr>
            <w:tcW w:w="684"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1 020</w:t>
            </w:r>
          </w:p>
        </w:tc>
        <w:tc>
          <w:tcPr>
            <w:tcW w:w="684"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1 022</w:t>
            </w:r>
          </w:p>
        </w:tc>
        <w:tc>
          <w:tcPr>
            <w:tcW w:w="684"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1 094</w:t>
            </w:r>
          </w:p>
        </w:tc>
      </w:tr>
      <w:tr w:rsidR="00D84007" w:rsidRPr="00913CB4">
        <w:trPr>
          <w:cantSplit/>
        </w:trPr>
        <w:tc>
          <w:tcPr>
            <w:tcW w:w="1600"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ind w:left="284"/>
              <w:rPr>
                <w:b/>
                <w:sz w:val="18"/>
                <w:lang w:val="fr-FR"/>
              </w:rPr>
            </w:pPr>
            <w:r w:rsidRPr="00913CB4">
              <w:rPr>
                <w:b/>
                <w:sz w:val="18"/>
                <w:lang w:val="fr-FR"/>
              </w:rPr>
              <w:t xml:space="preserve">Total, </w:t>
            </w:r>
            <w:r>
              <w:rPr>
                <w:b/>
                <w:sz w:val="18"/>
                <w:lang w:val="fr-FR"/>
              </w:rPr>
              <w:t>République d’Arménie</w:t>
            </w:r>
          </w:p>
        </w:tc>
        <w:tc>
          <w:tcPr>
            <w:tcW w:w="700"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46 855</w:t>
            </w:r>
          </w:p>
        </w:tc>
        <w:tc>
          <w:tcPr>
            <w:tcW w:w="684"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45 971</w:t>
            </w:r>
          </w:p>
        </w:tc>
        <w:tc>
          <w:tcPr>
            <w:tcW w:w="684"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48 674</w:t>
            </w:r>
          </w:p>
        </w:tc>
        <w:tc>
          <w:tcPr>
            <w:tcW w:w="617"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48 015</w:t>
            </w:r>
          </w:p>
        </w:tc>
        <w:tc>
          <w:tcPr>
            <w:tcW w:w="633"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50 491</w:t>
            </w:r>
          </w:p>
        </w:tc>
        <w:tc>
          <w:tcPr>
            <w:tcW w:w="649"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53 718</w:t>
            </w:r>
          </w:p>
        </w:tc>
        <w:tc>
          <w:tcPr>
            <w:tcW w:w="633"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23 593</w:t>
            </w:r>
          </w:p>
        </w:tc>
        <w:tc>
          <w:tcPr>
            <w:tcW w:w="684"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22 877</w:t>
            </w:r>
          </w:p>
        </w:tc>
        <w:tc>
          <w:tcPr>
            <w:tcW w:w="684"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24 610</w:t>
            </w:r>
          </w:p>
        </w:tc>
        <w:tc>
          <w:tcPr>
            <w:tcW w:w="684"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24 439</w:t>
            </w:r>
          </w:p>
        </w:tc>
        <w:tc>
          <w:tcPr>
            <w:tcW w:w="684"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25 382</w:t>
            </w:r>
          </w:p>
        </w:tc>
        <w:tc>
          <w:tcPr>
            <w:tcW w:w="684"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26 704</w:t>
            </w:r>
          </w:p>
        </w:tc>
      </w:tr>
    </w:tbl>
    <w:p w:rsidR="00D84007" w:rsidRPr="00913CB4" w:rsidRDefault="00D84007">
      <w:pPr>
        <w:pStyle w:val="H23G"/>
        <w:rPr>
          <w:sz w:val="16"/>
          <w:szCs w:val="16"/>
          <w:lang w:val="fr-FR"/>
        </w:rPr>
      </w:pPr>
      <w:r>
        <w:rPr>
          <w:lang w:val="fr-FR"/>
        </w:rPr>
        <w:tab/>
      </w:r>
      <w:r>
        <w:rPr>
          <w:lang w:val="fr-FR"/>
        </w:rPr>
        <w:tab/>
        <w:t>Répartition par sexe et par âge des enfants</w:t>
      </w:r>
      <w:r w:rsidRPr="00913CB4">
        <w:rPr>
          <w:lang w:val="fr-FR"/>
        </w:rPr>
        <w:t xml:space="preserve"> </w:t>
      </w:r>
      <w:r>
        <w:rPr>
          <w:lang w:val="fr-FR"/>
        </w:rPr>
        <w:t>fréquentant des établissements préscolaires</w:t>
      </w:r>
      <w:r w:rsidRPr="00913CB4">
        <w:rPr>
          <w:lang w:val="fr-FR"/>
        </w:rPr>
        <w:t xml:space="preserve"> </w:t>
      </w:r>
      <w:r>
        <w:rPr>
          <w:lang w:val="fr-FR"/>
        </w:rPr>
        <w:t>par région</w:t>
      </w:r>
      <w:r w:rsidRPr="00913CB4">
        <w:rPr>
          <w:lang w:val="fr-FR"/>
        </w:rPr>
        <w:t xml:space="preserve"> </w:t>
      </w:r>
      <w:r>
        <w:rPr>
          <w:lang w:val="fr-FR"/>
        </w:rPr>
        <w:t>plus</w:t>
      </w:r>
      <w:r w:rsidRPr="00913CB4">
        <w:rPr>
          <w:lang w:val="fr-FR"/>
        </w:rPr>
        <w:t xml:space="preserve"> </w:t>
      </w:r>
      <w:r>
        <w:rPr>
          <w:lang w:val="fr-FR"/>
        </w:rPr>
        <w:t xml:space="preserve">Erevan en </w:t>
      </w:r>
      <w:r w:rsidRPr="00913CB4">
        <w:rPr>
          <w:lang w:val="fr-FR"/>
        </w:rPr>
        <w:t>2007</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89"/>
        <w:gridCol w:w="795"/>
        <w:gridCol w:w="795"/>
        <w:gridCol w:w="795"/>
        <w:gridCol w:w="795"/>
        <w:gridCol w:w="795"/>
        <w:gridCol w:w="795"/>
        <w:gridCol w:w="795"/>
        <w:gridCol w:w="795"/>
        <w:gridCol w:w="795"/>
        <w:gridCol w:w="795"/>
      </w:tblGrid>
      <w:tr w:rsidR="00D84007" w:rsidRPr="00913CB4">
        <w:trPr>
          <w:tblHeader/>
        </w:trPr>
        <w:tc>
          <w:tcPr>
            <w:tcW w:w="1689" w:type="dxa"/>
            <w:vMerge w:val="restart"/>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rPr>
                <w:i/>
                <w:sz w:val="16"/>
                <w:szCs w:val="16"/>
                <w:lang w:val="fr-FR"/>
              </w:rPr>
            </w:pPr>
          </w:p>
        </w:tc>
        <w:tc>
          <w:tcPr>
            <w:tcW w:w="1590" w:type="dxa"/>
            <w:gridSpan w:val="2"/>
            <w:tcBorders>
              <w:top w:val="single" w:sz="4" w:space="0" w:color="auto"/>
              <w:bottom w:val="single" w:sz="4" w:space="0" w:color="auto"/>
              <w:right w:val="single" w:sz="24" w:space="0" w:color="FFFFFF"/>
            </w:tcBorders>
            <w:shd w:val="clear" w:color="auto" w:fill="auto"/>
            <w:vAlign w:val="bottom"/>
          </w:tcPr>
          <w:p w:rsidR="00D84007" w:rsidRPr="00913CB4" w:rsidRDefault="00D84007">
            <w:pPr>
              <w:keepNext/>
              <w:keepLines/>
              <w:suppressAutoHyphens w:val="0"/>
              <w:spacing w:before="80" w:after="80" w:line="200" w:lineRule="exact"/>
              <w:jc w:val="center"/>
              <w:rPr>
                <w:i/>
                <w:sz w:val="16"/>
                <w:szCs w:val="16"/>
                <w:lang w:val="fr-FR"/>
              </w:rPr>
            </w:pPr>
            <w:r>
              <w:rPr>
                <w:i/>
                <w:sz w:val="16"/>
                <w:szCs w:val="16"/>
                <w:lang w:val="fr-FR"/>
              </w:rPr>
              <w:t>Moins de 1,</w:t>
            </w:r>
            <w:r w:rsidRPr="00913CB4">
              <w:rPr>
                <w:i/>
                <w:sz w:val="16"/>
                <w:szCs w:val="16"/>
                <w:lang w:val="fr-FR"/>
              </w:rPr>
              <w:t xml:space="preserve">5 </w:t>
            </w:r>
            <w:r>
              <w:rPr>
                <w:i/>
                <w:sz w:val="16"/>
                <w:szCs w:val="16"/>
                <w:lang w:val="fr-FR"/>
              </w:rPr>
              <w:t>ans</w:t>
            </w:r>
          </w:p>
        </w:tc>
        <w:tc>
          <w:tcPr>
            <w:tcW w:w="159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D84007" w:rsidRPr="00913CB4" w:rsidRDefault="00D84007">
            <w:pPr>
              <w:keepNext/>
              <w:keepLines/>
              <w:suppressAutoHyphens w:val="0"/>
              <w:spacing w:before="80" w:after="80" w:line="200" w:lineRule="exact"/>
              <w:jc w:val="center"/>
              <w:rPr>
                <w:i/>
                <w:sz w:val="16"/>
                <w:szCs w:val="16"/>
                <w:lang w:val="fr-FR"/>
              </w:rPr>
            </w:pPr>
            <w:r>
              <w:rPr>
                <w:i/>
                <w:sz w:val="16"/>
                <w:szCs w:val="16"/>
                <w:lang w:val="fr-FR"/>
              </w:rPr>
              <w:t>De 1,</w:t>
            </w:r>
            <w:r w:rsidRPr="00913CB4">
              <w:rPr>
                <w:i/>
                <w:sz w:val="16"/>
                <w:szCs w:val="16"/>
                <w:lang w:val="fr-FR"/>
              </w:rPr>
              <w:t xml:space="preserve">5 </w:t>
            </w:r>
            <w:r>
              <w:rPr>
                <w:i/>
                <w:sz w:val="16"/>
                <w:szCs w:val="16"/>
                <w:lang w:val="fr-FR"/>
              </w:rPr>
              <w:t>à</w:t>
            </w:r>
            <w:r w:rsidRPr="00913CB4">
              <w:rPr>
                <w:i/>
                <w:sz w:val="16"/>
                <w:szCs w:val="16"/>
                <w:lang w:val="fr-FR"/>
              </w:rPr>
              <w:t xml:space="preserve"> 3 </w:t>
            </w:r>
            <w:r>
              <w:rPr>
                <w:i/>
                <w:sz w:val="16"/>
                <w:szCs w:val="16"/>
                <w:lang w:val="fr-FR"/>
              </w:rPr>
              <w:t>ans</w:t>
            </w:r>
          </w:p>
        </w:tc>
        <w:tc>
          <w:tcPr>
            <w:tcW w:w="159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D84007" w:rsidRPr="00913CB4" w:rsidRDefault="00D84007">
            <w:pPr>
              <w:keepNext/>
              <w:keepLines/>
              <w:suppressAutoHyphens w:val="0"/>
              <w:spacing w:before="80" w:after="80" w:line="200" w:lineRule="exact"/>
              <w:jc w:val="center"/>
              <w:rPr>
                <w:i/>
                <w:sz w:val="16"/>
                <w:szCs w:val="16"/>
                <w:lang w:val="fr-FR"/>
              </w:rPr>
            </w:pPr>
            <w:r>
              <w:rPr>
                <w:i/>
                <w:sz w:val="16"/>
                <w:szCs w:val="16"/>
                <w:lang w:val="fr-FR"/>
              </w:rPr>
              <w:t>De</w:t>
            </w:r>
            <w:r w:rsidRPr="00913CB4">
              <w:rPr>
                <w:i/>
                <w:sz w:val="16"/>
                <w:szCs w:val="16"/>
                <w:lang w:val="fr-FR"/>
              </w:rPr>
              <w:t xml:space="preserve"> 3 </w:t>
            </w:r>
            <w:r>
              <w:rPr>
                <w:i/>
                <w:sz w:val="16"/>
                <w:szCs w:val="16"/>
                <w:lang w:val="fr-FR"/>
              </w:rPr>
              <w:t>à</w:t>
            </w:r>
            <w:r w:rsidRPr="00913CB4">
              <w:rPr>
                <w:i/>
                <w:sz w:val="16"/>
                <w:szCs w:val="16"/>
                <w:lang w:val="fr-FR"/>
              </w:rPr>
              <w:t xml:space="preserve"> 5 </w:t>
            </w:r>
            <w:r>
              <w:rPr>
                <w:i/>
                <w:sz w:val="16"/>
                <w:szCs w:val="16"/>
                <w:lang w:val="fr-FR"/>
              </w:rPr>
              <w:t>ans</w:t>
            </w:r>
          </w:p>
        </w:tc>
        <w:tc>
          <w:tcPr>
            <w:tcW w:w="159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D84007" w:rsidRPr="00913CB4" w:rsidRDefault="00D84007">
            <w:pPr>
              <w:keepNext/>
              <w:keepLines/>
              <w:suppressAutoHyphens w:val="0"/>
              <w:spacing w:before="80" w:after="80" w:line="200" w:lineRule="exact"/>
              <w:jc w:val="center"/>
              <w:rPr>
                <w:i/>
                <w:sz w:val="16"/>
                <w:szCs w:val="16"/>
                <w:lang w:val="fr-FR"/>
              </w:rPr>
            </w:pPr>
            <w:r w:rsidRPr="00913CB4">
              <w:rPr>
                <w:i/>
                <w:sz w:val="16"/>
                <w:szCs w:val="16"/>
                <w:lang w:val="fr-FR"/>
              </w:rPr>
              <w:t xml:space="preserve">6 </w:t>
            </w:r>
            <w:r>
              <w:rPr>
                <w:i/>
                <w:sz w:val="16"/>
                <w:szCs w:val="16"/>
                <w:lang w:val="fr-FR"/>
              </w:rPr>
              <w:t>ans</w:t>
            </w:r>
          </w:p>
        </w:tc>
        <w:tc>
          <w:tcPr>
            <w:tcW w:w="1590" w:type="dxa"/>
            <w:gridSpan w:val="2"/>
            <w:tcBorders>
              <w:top w:val="single" w:sz="4" w:space="0" w:color="auto"/>
              <w:left w:val="single" w:sz="24" w:space="0" w:color="FFFFFF"/>
              <w:bottom w:val="single" w:sz="4" w:space="0" w:color="auto"/>
            </w:tcBorders>
            <w:shd w:val="clear" w:color="auto" w:fill="auto"/>
            <w:vAlign w:val="bottom"/>
          </w:tcPr>
          <w:p w:rsidR="00D84007" w:rsidRPr="00913CB4" w:rsidRDefault="00D84007">
            <w:pPr>
              <w:keepNext/>
              <w:keepLines/>
              <w:suppressAutoHyphens w:val="0"/>
              <w:spacing w:before="80" w:after="80" w:line="200" w:lineRule="exact"/>
              <w:jc w:val="center"/>
              <w:rPr>
                <w:i/>
                <w:sz w:val="16"/>
                <w:szCs w:val="16"/>
                <w:lang w:val="fr-FR"/>
              </w:rPr>
            </w:pPr>
            <w:r w:rsidRPr="00913CB4">
              <w:rPr>
                <w:i/>
                <w:sz w:val="16"/>
                <w:szCs w:val="16"/>
                <w:lang w:val="fr-FR"/>
              </w:rPr>
              <w:t xml:space="preserve">7 </w:t>
            </w:r>
            <w:r>
              <w:rPr>
                <w:i/>
                <w:sz w:val="16"/>
                <w:szCs w:val="16"/>
                <w:lang w:val="fr-FR"/>
              </w:rPr>
              <w:t>ans</w:t>
            </w:r>
          </w:p>
        </w:tc>
      </w:tr>
      <w:tr w:rsidR="00D84007" w:rsidRPr="00913CB4">
        <w:trPr>
          <w:tblHeader/>
        </w:trPr>
        <w:tc>
          <w:tcPr>
            <w:tcW w:w="1689" w:type="dxa"/>
            <w:vMerge/>
            <w:tcBorders>
              <w:top w:val="single" w:sz="12"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rPr>
                <w:i/>
                <w:sz w:val="16"/>
                <w:szCs w:val="16"/>
                <w:lang w:val="fr-FR"/>
              </w:rPr>
            </w:pPr>
          </w:p>
        </w:tc>
        <w:tc>
          <w:tcPr>
            <w:tcW w:w="795"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b/>
                <w:i/>
                <w:sz w:val="16"/>
                <w:szCs w:val="16"/>
                <w:lang w:val="fr-FR"/>
              </w:rPr>
            </w:pPr>
            <w:r w:rsidRPr="00913CB4">
              <w:rPr>
                <w:b/>
                <w:i/>
                <w:sz w:val="16"/>
                <w:szCs w:val="16"/>
                <w:lang w:val="fr-FR"/>
              </w:rPr>
              <w:t>Total</w:t>
            </w:r>
          </w:p>
        </w:tc>
        <w:tc>
          <w:tcPr>
            <w:tcW w:w="795" w:type="dxa"/>
            <w:tcBorders>
              <w:top w:val="single" w:sz="4" w:space="0" w:color="auto"/>
              <w:bottom w:val="single" w:sz="12" w:space="0" w:color="auto"/>
              <w:right w:val="single" w:sz="24" w:space="0" w:color="FFFFFF"/>
            </w:tcBorders>
            <w:shd w:val="clear" w:color="auto" w:fill="auto"/>
            <w:vAlign w:val="bottom"/>
          </w:tcPr>
          <w:p w:rsidR="00D84007" w:rsidRPr="00913CB4" w:rsidRDefault="00D84007">
            <w:pPr>
              <w:keepNext/>
              <w:keepLines/>
              <w:suppressAutoHyphens w:val="0"/>
              <w:spacing w:before="80" w:after="80" w:line="200" w:lineRule="exact"/>
              <w:jc w:val="right"/>
              <w:rPr>
                <w:i/>
                <w:sz w:val="16"/>
                <w:szCs w:val="16"/>
                <w:lang w:val="fr-FR"/>
              </w:rPr>
            </w:pPr>
            <w:r>
              <w:rPr>
                <w:i/>
                <w:sz w:val="16"/>
                <w:szCs w:val="16"/>
                <w:lang w:val="fr-FR"/>
              </w:rPr>
              <w:t>Filles</w:t>
            </w:r>
          </w:p>
        </w:tc>
        <w:tc>
          <w:tcPr>
            <w:tcW w:w="795" w:type="dxa"/>
            <w:tcBorders>
              <w:top w:val="single" w:sz="4" w:space="0" w:color="auto"/>
              <w:left w:val="single" w:sz="24" w:space="0" w:color="FFFFFF"/>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b/>
                <w:i/>
                <w:sz w:val="16"/>
                <w:szCs w:val="16"/>
                <w:lang w:val="fr-FR"/>
              </w:rPr>
            </w:pPr>
            <w:r w:rsidRPr="00913CB4">
              <w:rPr>
                <w:b/>
                <w:i/>
                <w:sz w:val="16"/>
                <w:szCs w:val="16"/>
                <w:lang w:val="fr-FR"/>
              </w:rPr>
              <w:t>Total</w:t>
            </w:r>
          </w:p>
        </w:tc>
        <w:tc>
          <w:tcPr>
            <w:tcW w:w="795" w:type="dxa"/>
            <w:tcBorders>
              <w:top w:val="single" w:sz="4" w:space="0" w:color="auto"/>
              <w:bottom w:val="single" w:sz="12" w:space="0" w:color="auto"/>
              <w:right w:val="single" w:sz="24" w:space="0" w:color="FFFFFF"/>
            </w:tcBorders>
            <w:shd w:val="clear" w:color="auto" w:fill="auto"/>
            <w:vAlign w:val="bottom"/>
          </w:tcPr>
          <w:p w:rsidR="00D84007" w:rsidRPr="00913CB4" w:rsidRDefault="00D84007">
            <w:pPr>
              <w:keepNext/>
              <w:keepLines/>
              <w:suppressAutoHyphens w:val="0"/>
              <w:spacing w:before="80" w:after="80" w:line="200" w:lineRule="exact"/>
              <w:jc w:val="right"/>
              <w:rPr>
                <w:i/>
                <w:sz w:val="16"/>
                <w:szCs w:val="16"/>
                <w:lang w:val="fr-FR"/>
              </w:rPr>
            </w:pPr>
            <w:r>
              <w:rPr>
                <w:i/>
                <w:sz w:val="16"/>
                <w:szCs w:val="16"/>
                <w:lang w:val="fr-FR"/>
              </w:rPr>
              <w:t>Filles</w:t>
            </w:r>
          </w:p>
        </w:tc>
        <w:tc>
          <w:tcPr>
            <w:tcW w:w="795" w:type="dxa"/>
            <w:tcBorders>
              <w:top w:val="single" w:sz="4" w:space="0" w:color="auto"/>
              <w:left w:val="single" w:sz="24" w:space="0" w:color="FFFFFF"/>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b/>
                <w:i/>
                <w:sz w:val="16"/>
                <w:szCs w:val="16"/>
                <w:lang w:val="fr-FR"/>
              </w:rPr>
            </w:pPr>
            <w:r w:rsidRPr="00913CB4">
              <w:rPr>
                <w:b/>
                <w:i/>
                <w:sz w:val="16"/>
                <w:szCs w:val="16"/>
                <w:lang w:val="fr-FR"/>
              </w:rPr>
              <w:t>Total</w:t>
            </w:r>
          </w:p>
        </w:tc>
        <w:tc>
          <w:tcPr>
            <w:tcW w:w="795" w:type="dxa"/>
            <w:tcBorders>
              <w:top w:val="single" w:sz="4" w:space="0" w:color="auto"/>
              <w:bottom w:val="single" w:sz="12" w:space="0" w:color="auto"/>
              <w:right w:val="single" w:sz="24" w:space="0" w:color="FFFFFF"/>
            </w:tcBorders>
            <w:shd w:val="clear" w:color="auto" w:fill="auto"/>
            <w:vAlign w:val="bottom"/>
          </w:tcPr>
          <w:p w:rsidR="00D84007" w:rsidRPr="00913CB4" w:rsidRDefault="00D84007">
            <w:pPr>
              <w:keepNext/>
              <w:keepLines/>
              <w:suppressAutoHyphens w:val="0"/>
              <w:spacing w:before="80" w:after="80" w:line="200" w:lineRule="exact"/>
              <w:jc w:val="right"/>
              <w:rPr>
                <w:i/>
                <w:sz w:val="16"/>
                <w:szCs w:val="16"/>
                <w:lang w:val="fr-FR"/>
              </w:rPr>
            </w:pPr>
            <w:r>
              <w:rPr>
                <w:i/>
                <w:sz w:val="16"/>
                <w:szCs w:val="16"/>
                <w:lang w:val="fr-FR"/>
              </w:rPr>
              <w:t>Filles</w:t>
            </w:r>
          </w:p>
        </w:tc>
        <w:tc>
          <w:tcPr>
            <w:tcW w:w="795" w:type="dxa"/>
            <w:tcBorders>
              <w:top w:val="single" w:sz="4" w:space="0" w:color="auto"/>
              <w:left w:val="single" w:sz="24" w:space="0" w:color="FFFFFF"/>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b/>
                <w:i/>
                <w:sz w:val="16"/>
                <w:szCs w:val="16"/>
                <w:lang w:val="fr-FR"/>
              </w:rPr>
            </w:pPr>
            <w:r w:rsidRPr="00913CB4">
              <w:rPr>
                <w:b/>
                <w:i/>
                <w:sz w:val="16"/>
                <w:szCs w:val="16"/>
                <w:lang w:val="fr-FR"/>
              </w:rPr>
              <w:t>Total</w:t>
            </w:r>
          </w:p>
        </w:tc>
        <w:tc>
          <w:tcPr>
            <w:tcW w:w="795" w:type="dxa"/>
            <w:tcBorders>
              <w:top w:val="single" w:sz="4" w:space="0" w:color="auto"/>
              <w:bottom w:val="single" w:sz="12" w:space="0" w:color="auto"/>
              <w:right w:val="single" w:sz="24" w:space="0" w:color="FFFFFF"/>
            </w:tcBorders>
            <w:shd w:val="clear" w:color="auto" w:fill="auto"/>
            <w:vAlign w:val="bottom"/>
          </w:tcPr>
          <w:p w:rsidR="00D84007" w:rsidRPr="00913CB4" w:rsidRDefault="00D84007">
            <w:pPr>
              <w:keepNext/>
              <w:keepLines/>
              <w:suppressAutoHyphens w:val="0"/>
              <w:spacing w:before="80" w:after="80" w:line="200" w:lineRule="exact"/>
              <w:jc w:val="right"/>
              <w:rPr>
                <w:i/>
                <w:sz w:val="16"/>
                <w:szCs w:val="16"/>
                <w:lang w:val="fr-FR"/>
              </w:rPr>
            </w:pPr>
            <w:r>
              <w:rPr>
                <w:i/>
                <w:sz w:val="16"/>
                <w:szCs w:val="16"/>
                <w:lang w:val="fr-FR"/>
              </w:rPr>
              <w:t>Filles</w:t>
            </w:r>
          </w:p>
        </w:tc>
        <w:tc>
          <w:tcPr>
            <w:tcW w:w="795" w:type="dxa"/>
            <w:tcBorders>
              <w:top w:val="single" w:sz="4" w:space="0" w:color="auto"/>
              <w:left w:val="single" w:sz="24" w:space="0" w:color="FFFFFF"/>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b/>
                <w:i/>
                <w:sz w:val="16"/>
                <w:szCs w:val="16"/>
                <w:lang w:val="fr-FR"/>
              </w:rPr>
            </w:pPr>
            <w:r w:rsidRPr="00913CB4">
              <w:rPr>
                <w:b/>
                <w:i/>
                <w:sz w:val="16"/>
                <w:szCs w:val="16"/>
                <w:lang w:val="fr-FR"/>
              </w:rPr>
              <w:t>Total</w:t>
            </w:r>
          </w:p>
        </w:tc>
        <w:tc>
          <w:tcPr>
            <w:tcW w:w="795"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i/>
                <w:sz w:val="16"/>
                <w:szCs w:val="16"/>
                <w:lang w:val="fr-FR"/>
              </w:rPr>
            </w:pPr>
            <w:r>
              <w:rPr>
                <w:i/>
                <w:sz w:val="16"/>
                <w:szCs w:val="16"/>
                <w:lang w:val="fr-FR"/>
              </w:rPr>
              <w:t>Filles</w:t>
            </w:r>
          </w:p>
        </w:tc>
      </w:tr>
      <w:tr w:rsidR="00D84007" w:rsidRPr="00913CB4">
        <w:tc>
          <w:tcPr>
            <w:tcW w:w="1689"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rPr>
                <w:sz w:val="18"/>
                <w:lang w:val="fr-FR"/>
              </w:rPr>
            </w:pPr>
            <w:r>
              <w:rPr>
                <w:sz w:val="18"/>
                <w:lang w:val="fr-FR"/>
              </w:rPr>
              <w:t>Erevan</w:t>
            </w:r>
          </w:p>
        </w:tc>
        <w:tc>
          <w:tcPr>
            <w:tcW w:w="795"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107</w:t>
            </w:r>
          </w:p>
        </w:tc>
        <w:tc>
          <w:tcPr>
            <w:tcW w:w="795"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56</w:t>
            </w:r>
          </w:p>
        </w:tc>
        <w:tc>
          <w:tcPr>
            <w:tcW w:w="795"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3 756</w:t>
            </w:r>
          </w:p>
        </w:tc>
        <w:tc>
          <w:tcPr>
            <w:tcW w:w="795"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1 839</w:t>
            </w:r>
          </w:p>
        </w:tc>
        <w:tc>
          <w:tcPr>
            <w:tcW w:w="795"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12 017</w:t>
            </w:r>
          </w:p>
        </w:tc>
        <w:tc>
          <w:tcPr>
            <w:tcW w:w="795"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5 918</w:t>
            </w:r>
          </w:p>
        </w:tc>
        <w:tc>
          <w:tcPr>
            <w:tcW w:w="795"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6 119</w:t>
            </w:r>
          </w:p>
        </w:tc>
        <w:tc>
          <w:tcPr>
            <w:tcW w:w="795"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2 998</w:t>
            </w:r>
          </w:p>
        </w:tc>
        <w:tc>
          <w:tcPr>
            <w:tcW w:w="795"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888</w:t>
            </w:r>
          </w:p>
        </w:tc>
        <w:tc>
          <w:tcPr>
            <w:tcW w:w="795"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461</w:t>
            </w:r>
          </w:p>
        </w:tc>
      </w:tr>
      <w:tr w:rsidR="00D84007" w:rsidRPr="00913CB4">
        <w:tc>
          <w:tcPr>
            <w:tcW w:w="1689" w:type="dxa"/>
            <w:shd w:val="clear" w:color="auto" w:fill="auto"/>
            <w:vAlign w:val="bottom"/>
          </w:tcPr>
          <w:p w:rsidR="00D84007" w:rsidRPr="00913CB4" w:rsidRDefault="00D84007">
            <w:pPr>
              <w:keepNext/>
              <w:keepLines/>
              <w:suppressAutoHyphens w:val="0"/>
              <w:spacing w:before="40" w:after="40" w:line="220" w:lineRule="exact"/>
              <w:rPr>
                <w:sz w:val="18"/>
                <w:lang w:val="fr-FR"/>
              </w:rPr>
            </w:pPr>
            <w:r w:rsidRPr="00913CB4">
              <w:rPr>
                <w:sz w:val="18"/>
                <w:lang w:val="fr-FR"/>
              </w:rPr>
              <w:t>Aragatsotn</w:t>
            </w:r>
          </w:p>
        </w:tc>
        <w:tc>
          <w:tcPr>
            <w:tcW w:w="795" w:type="dxa"/>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w:t>
            </w:r>
          </w:p>
        </w:tc>
        <w:tc>
          <w:tcPr>
            <w:tcW w:w="795"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w:t>
            </w:r>
          </w:p>
        </w:tc>
        <w:tc>
          <w:tcPr>
            <w:tcW w:w="795" w:type="dxa"/>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125</w:t>
            </w:r>
          </w:p>
        </w:tc>
        <w:tc>
          <w:tcPr>
            <w:tcW w:w="795"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63</w:t>
            </w:r>
          </w:p>
        </w:tc>
        <w:tc>
          <w:tcPr>
            <w:tcW w:w="795" w:type="dxa"/>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225</w:t>
            </w:r>
          </w:p>
        </w:tc>
        <w:tc>
          <w:tcPr>
            <w:tcW w:w="795"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119</w:t>
            </w:r>
          </w:p>
        </w:tc>
        <w:tc>
          <w:tcPr>
            <w:tcW w:w="795" w:type="dxa"/>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369</w:t>
            </w:r>
          </w:p>
        </w:tc>
        <w:tc>
          <w:tcPr>
            <w:tcW w:w="795"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144</w:t>
            </w:r>
          </w:p>
        </w:tc>
        <w:tc>
          <w:tcPr>
            <w:tcW w:w="795" w:type="dxa"/>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83</w:t>
            </w:r>
          </w:p>
        </w:tc>
        <w:tc>
          <w:tcPr>
            <w:tcW w:w="795" w:type="dxa"/>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60</w:t>
            </w:r>
          </w:p>
        </w:tc>
      </w:tr>
      <w:tr w:rsidR="00D84007" w:rsidRPr="00913CB4">
        <w:tc>
          <w:tcPr>
            <w:tcW w:w="1689"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Ararat</w:t>
            </w:r>
          </w:p>
        </w:tc>
        <w:tc>
          <w:tcPr>
            <w:tcW w:w="795"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18</w:t>
            </w:r>
          </w:p>
        </w:tc>
        <w:tc>
          <w:tcPr>
            <w:tcW w:w="795"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w:t>
            </w:r>
          </w:p>
        </w:tc>
        <w:tc>
          <w:tcPr>
            <w:tcW w:w="795"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475</w:t>
            </w:r>
          </w:p>
        </w:tc>
        <w:tc>
          <w:tcPr>
            <w:tcW w:w="795"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263</w:t>
            </w:r>
          </w:p>
        </w:tc>
        <w:tc>
          <w:tcPr>
            <w:tcW w:w="795"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2 150</w:t>
            </w:r>
          </w:p>
        </w:tc>
        <w:tc>
          <w:tcPr>
            <w:tcW w:w="795"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1 057</w:t>
            </w:r>
          </w:p>
        </w:tc>
        <w:tc>
          <w:tcPr>
            <w:tcW w:w="795"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1 091</w:t>
            </w:r>
          </w:p>
        </w:tc>
        <w:tc>
          <w:tcPr>
            <w:tcW w:w="795"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568</w:t>
            </w:r>
          </w:p>
        </w:tc>
        <w:tc>
          <w:tcPr>
            <w:tcW w:w="795"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170</w:t>
            </w:r>
          </w:p>
        </w:tc>
        <w:tc>
          <w:tcPr>
            <w:tcW w:w="795"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103</w:t>
            </w:r>
          </w:p>
        </w:tc>
      </w:tr>
      <w:tr w:rsidR="00D84007" w:rsidRPr="00913CB4">
        <w:tc>
          <w:tcPr>
            <w:tcW w:w="1689"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Armavir</w:t>
            </w:r>
          </w:p>
        </w:tc>
        <w:tc>
          <w:tcPr>
            <w:tcW w:w="795"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20</w:t>
            </w:r>
          </w:p>
        </w:tc>
        <w:tc>
          <w:tcPr>
            <w:tcW w:w="795"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w:t>
            </w:r>
          </w:p>
        </w:tc>
        <w:tc>
          <w:tcPr>
            <w:tcW w:w="795"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333</w:t>
            </w:r>
          </w:p>
        </w:tc>
        <w:tc>
          <w:tcPr>
            <w:tcW w:w="795"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161</w:t>
            </w:r>
          </w:p>
        </w:tc>
        <w:tc>
          <w:tcPr>
            <w:tcW w:w="795"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1 747</w:t>
            </w:r>
          </w:p>
        </w:tc>
        <w:tc>
          <w:tcPr>
            <w:tcW w:w="795"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1 016</w:t>
            </w:r>
          </w:p>
        </w:tc>
        <w:tc>
          <w:tcPr>
            <w:tcW w:w="795"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1 318</w:t>
            </w:r>
          </w:p>
        </w:tc>
        <w:tc>
          <w:tcPr>
            <w:tcW w:w="795"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632</w:t>
            </w:r>
          </w:p>
        </w:tc>
        <w:tc>
          <w:tcPr>
            <w:tcW w:w="795"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336</w:t>
            </w:r>
          </w:p>
        </w:tc>
        <w:tc>
          <w:tcPr>
            <w:tcW w:w="795"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158</w:t>
            </w:r>
          </w:p>
        </w:tc>
      </w:tr>
      <w:tr w:rsidR="00D84007" w:rsidRPr="00913CB4">
        <w:tc>
          <w:tcPr>
            <w:tcW w:w="1689" w:type="dxa"/>
            <w:tcBorders>
              <w:bottom w:val="nil"/>
            </w:tcBorders>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Gegharkunik</w:t>
            </w:r>
          </w:p>
        </w:tc>
        <w:tc>
          <w:tcPr>
            <w:tcW w:w="795" w:type="dxa"/>
            <w:tcBorders>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24</w:t>
            </w:r>
          </w:p>
        </w:tc>
        <w:tc>
          <w:tcPr>
            <w:tcW w:w="795"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14</w:t>
            </w:r>
          </w:p>
        </w:tc>
        <w:tc>
          <w:tcPr>
            <w:tcW w:w="795" w:type="dxa"/>
            <w:tcBorders>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268</w:t>
            </w:r>
          </w:p>
        </w:tc>
        <w:tc>
          <w:tcPr>
            <w:tcW w:w="795"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147</w:t>
            </w:r>
          </w:p>
        </w:tc>
        <w:tc>
          <w:tcPr>
            <w:tcW w:w="795" w:type="dxa"/>
            <w:tcBorders>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933</w:t>
            </w:r>
          </w:p>
        </w:tc>
        <w:tc>
          <w:tcPr>
            <w:tcW w:w="795"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497</w:t>
            </w:r>
          </w:p>
        </w:tc>
        <w:tc>
          <w:tcPr>
            <w:tcW w:w="795" w:type="dxa"/>
            <w:tcBorders>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1 044</w:t>
            </w:r>
          </w:p>
        </w:tc>
        <w:tc>
          <w:tcPr>
            <w:tcW w:w="795"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616</w:t>
            </w:r>
          </w:p>
        </w:tc>
        <w:tc>
          <w:tcPr>
            <w:tcW w:w="795" w:type="dxa"/>
            <w:tcBorders>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192</w:t>
            </w:r>
          </w:p>
        </w:tc>
        <w:tc>
          <w:tcPr>
            <w:tcW w:w="795"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106</w:t>
            </w:r>
          </w:p>
        </w:tc>
      </w:tr>
      <w:tr w:rsidR="00D84007" w:rsidRPr="00913CB4">
        <w:tc>
          <w:tcPr>
            <w:tcW w:w="1689" w:type="dxa"/>
            <w:tcBorders>
              <w:top w:val="nil"/>
              <w:bottom w:val="nil"/>
            </w:tcBorders>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Lori</w:t>
            </w:r>
          </w:p>
        </w:tc>
        <w:tc>
          <w:tcPr>
            <w:tcW w:w="795"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w:t>
            </w:r>
          </w:p>
        </w:tc>
        <w:tc>
          <w:tcPr>
            <w:tcW w:w="795"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95"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477</w:t>
            </w:r>
          </w:p>
        </w:tc>
        <w:tc>
          <w:tcPr>
            <w:tcW w:w="795"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223</w:t>
            </w:r>
          </w:p>
        </w:tc>
        <w:tc>
          <w:tcPr>
            <w:tcW w:w="795"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1 650</w:t>
            </w:r>
          </w:p>
        </w:tc>
        <w:tc>
          <w:tcPr>
            <w:tcW w:w="795"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740</w:t>
            </w:r>
          </w:p>
        </w:tc>
        <w:tc>
          <w:tcPr>
            <w:tcW w:w="795"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916</w:t>
            </w:r>
          </w:p>
        </w:tc>
        <w:tc>
          <w:tcPr>
            <w:tcW w:w="795"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462</w:t>
            </w:r>
          </w:p>
        </w:tc>
        <w:tc>
          <w:tcPr>
            <w:tcW w:w="795"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178</w:t>
            </w:r>
          </w:p>
        </w:tc>
        <w:tc>
          <w:tcPr>
            <w:tcW w:w="795"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96</w:t>
            </w:r>
          </w:p>
        </w:tc>
      </w:tr>
      <w:tr w:rsidR="00D84007" w:rsidRPr="00913CB4">
        <w:tc>
          <w:tcPr>
            <w:tcW w:w="1689" w:type="dxa"/>
            <w:tcBorders>
              <w:top w:val="nil"/>
            </w:tcBorders>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Kotayk</w:t>
            </w:r>
          </w:p>
        </w:tc>
        <w:tc>
          <w:tcPr>
            <w:tcW w:w="795"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41</w:t>
            </w:r>
          </w:p>
        </w:tc>
        <w:tc>
          <w:tcPr>
            <w:tcW w:w="795"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28</w:t>
            </w:r>
          </w:p>
        </w:tc>
        <w:tc>
          <w:tcPr>
            <w:tcW w:w="795"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649</w:t>
            </w:r>
          </w:p>
        </w:tc>
        <w:tc>
          <w:tcPr>
            <w:tcW w:w="795"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308</w:t>
            </w:r>
          </w:p>
        </w:tc>
        <w:tc>
          <w:tcPr>
            <w:tcW w:w="795"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1 563</w:t>
            </w:r>
          </w:p>
        </w:tc>
        <w:tc>
          <w:tcPr>
            <w:tcW w:w="795"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747</w:t>
            </w:r>
          </w:p>
        </w:tc>
        <w:tc>
          <w:tcPr>
            <w:tcW w:w="795"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1 231</w:t>
            </w:r>
          </w:p>
        </w:tc>
        <w:tc>
          <w:tcPr>
            <w:tcW w:w="795"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638</w:t>
            </w:r>
          </w:p>
        </w:tc>
        <w:tc>
          <w:tcPr>
            <w:tcW w:w="795"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355</w:t>
            </w:r>
          </w:p>
        </w:tc>
        <w:tc>
          <w:tcPr>
            <w:tcW w:w="795"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198</w:t>
            </w:r>
          </w:p>
        </w:tc>
      </w:tr>
      <w:tr w:rsidR="00D84007" w:rsidRPr="00913CB4">
        <w:tc>
          <w:tcPr>
            <w:tcW w:w="1689"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Shirak</w:t>
            </w:r>
          </w:p>
        </w:tc>
        <w:tc>
          <w:tcPr>
            <w:tcW w:w="795" w:type="dxa"/>
            <w:tcBorders>
              <w:top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w:t>
            </w:r>
          </w:p>
        </w:tc>
        <w:tc>
          <w:tcPr>
            <w:tcW w:w="795" w:type="dxa"/>
            <w:tcBorders>
              <w:top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795" w:type="dxa"/>
            <w:tcBorders>
              <w:top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482</w:t>
            </w:r>
          </w:p>
        </w:tc>
        <w:tc>
          <w:tcPr>
            <w:tcW w:w="795" w:type="dxa"/>
            <w:tcBorders>
              <w:top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272</w:t>
            </w:r>
          </w:p>
        </w:tc>
        <w:tc>
          <w:tcPr>
            <w:tcW w:w="795" w:type="dxa"/>
            <w:tcBorders>
              <w:top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2 405</w:t>
            </w:r>
          </w:p>
        </w:tc>
        <w:tc>
          <w:tcPr>
            <w:tcW w:w="795" w:type="dxa"/>
            <w:tcBorders>
              <w:top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1 329</w:t>
            </w:r>
          </w:p>
        </w:tc>
        <w:tc>
          <w:tcPr>
            <w:tcW w:w="795" w:type="dxa"/>
            <w:tcBorders>
              <w:top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487</w:t>
            </w:r>
          </w:p>
        </w:tc>
        <w:tc>
          <w:tcPr>
            <w:tcW w:w="795" w:type="dxa"/>
            <w:tcBorders>
              <w:top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227</w:t>
            </w:r>
          </w:p>
        </w:tc>
        <w:tc>
          <w:tcPr>
            <w:tcW w:w="795" w:type="dxa"/>
            <w:tcBorders>
              <w:top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139</w:t>
            </w:r>
          </w:p>
        </w:tc>
        <w:tc>
          <w:tcPr>
            <w:tcW w:w="795" w:type="dxa"/>
            <w:tcBorders>
              <w:top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76</w:t>
            </w:r>
          </w:p>
        </w:tc>
      </w:tr>
      <w:tr w:rsidR="00D84007" w:rsidRPr="00913CB4">
        <w:tc>
          <w:tcPr>
            <w:tcW w:w="1689"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Syunik</w:t>
            </w:r>
          </w:p>
        </w:tc>
        <w:tc>
          <w:tcPr>
            <w:tcW w:w="795"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10</w:t>
            </w:r>
          </w:p>
        </w:tc>
        <w:tc>
          <w:tcPr>
            <w:tcW w:w="795"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w:t>
            </w:r>
          </w:p>
        </w:tc>
        <w:tc>
          <w:tcPr>
            <w:tcW w:w="795"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471</w:t>
            </w:r>
          </w:p>
        </w:tc>
        <w:tc>
          <w:tcPr>
            <w:tcW w:w="795"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248</w:t>
            </w:r>
          </w:p>
        </w:tc>
        <w:tc>
          <w:tcPr>
            <w:tcW w:w="795"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2 042</w:t>
            </w:r>
          </w:p>
        </w:tc>
        <w:tc>
          <w:tcPr>
            <w:tcW w:w="795"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974</w:t>
            </w:r>
          </w:p>
        </w:tc>
        <w:tc>
          <w:tcPr>
            <w:tcW w:w="795"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935</w:t>
            </w:r>
          </w:p>
        </w:tc>
        <w:tc>
          <w:tcPr>
            <w:tcW w:w="795"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470</w:t>
            </w:r>
          </w:p>
        </w:tc>
        <w:tc>
          <w:tcPr>
            <w:tcW w:w="795"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w:t>
            </w:r>
          </w:p>
        </w:tc>
        <w:tc>
          <w:tcPr>
            <w:tcW w:w="795"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r>
      <w:tr w:rsidR="00D84007" w:rsidRPr="00913CB4">
        <w:tc>
          <w:tcPr>
            <w:tcW w:w="1689"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Vayots Dzor</w:t>
            </w:r>
          </w:p>
        </w:tc>
        <w:tc>
          <w:tcPr>
            <w:tcW w:w="795"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w:t>
            </w:r>
          </w:p>
        </w:tc>
        <w:tc>
          <w:tcPr>
            <w:tcW w:w="795"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795"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31</w:t>
            </w:r>
          </w:p>
        </w:tc>
        <w:tc>
          <w:tcPr>
            <w:tcW w:w="795"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14</w:t>
            </w:r>
          </w:p>
        </w:tc>
        <w:tc>
          <w:tcPr>
            <w:tcW w:w="795"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260</w:t>
            </w:r>
          </w:p>
        </w:tc>
        <w:tc>
          <w:tcPr>
            <w:tcW w:w="795"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125</w:t>
            </w:r>
          </w:p>
        </w:tc>
        <w:tc>
          <w:tcPr>
            <w:tcW w:w="795"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268</w:t>
            </w:r>
          </w:p>
        </w:tc>
        <w:tc>
          <w:tcPr>
            <w:tcW w:w="795"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119</w:t>
            </w:r>
          </w:p>
        </w:tc>
        <w:tc>
          <w:tcPr>
            <w:tcW w:w="795"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69</w:t>
            </w:r>
          </w:p>
        </w:tc>
        <w:tc>
          <w:tcPr>
            <w:tcW w:w="795"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39</w:t>
            </w:r>
          </w:p>
        </w:tc>
      </w:tr>
      <w:tr w:rsidR="00D84007" w:rsidRPr="00913CB4">
        <w:tc>
          <w:tcPr>
            <w:tcW w:w="1689" w:type="dxa"/>
            <w:tcBorders>
              <w:bottom w:val="single" w:sz="4" w:space="0" w:color="auto"/>
            </w:tcBorders>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Tavush</w:t>
            </w:r>
          </w:p>
        </w:tc>
        <w:tc>
          <w:tcPr>
            <w:tcW w:w="795"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16</w:t>
            </w:r>
          </w:p>
        </w:tc>
        <w:tc>
          <w:tcPr>
            <w:tcW w:w="795"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w:t>
            </w:r>
          </w:p>
        </w:tc>
        <w:tc>
          <w:tcPr>
            <w:tcW w:w="795"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145</w:t>
            </w:r>
          </w:p>
        </w:tc>
        <w:tc>
          <w:tcPr>
            <w:tcW w:w="795"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76</w:t>
            </w:r>
          </w:p>
        </w:tc>
        <w:tc>
          <w:tcPr>
            <w:tcW w:w="795"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1 255</w:t>
            </w:r>
          </w:p>
        </w:tc>
        <w:tc>
          <w:tcPr>
            <w:tcW w:w="795"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629</w:t>
            </w:r>
          </w:p>
        </w:tc>
        <w:tc>
          <w:tcPr>
            <w:tcW w:w="795"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578</w:t>
            </w:r>
          </w:p>
        </w:tc>
        <w:tc>
          <w:tcPr>
            <w:tcW w:w="795"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297</w:t>
            </w:r>
          </w:p>
        </w:tc>
        <w:tc>
          <w:tcPr>
            <w:tcW w:w="795"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18</w:t>
            </w:r>
          </w:p>
        </w:tc>
        <w:tc>
          <w:tcPr>
            <w:tcW w:w="795"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11</w:t>
            </w:r>
          </w:p>
        </w:tc>
      </w:tr>
      <w:tr w:rsidR="00D84007" w:rsidRPr="00913CB4">
        <w:tc>
          <w:tcPr>
            <w:tcW w:w="1689"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ind w:left="284"/>
              <w:rPr>
                <w:b/>
                <w:sz w:val="18"/>
                <w:lang w:val="fr-FR"/>
              </w:rPr>
            </w:pPr>
            <w:r>
              <w:rPr>
                <w:b/>
                <w:sz w:val="18"/>
                <w:lang w:val="fr-FR"/>
              </w:rPr>
              <w:t>Total, République d’Arménie</w:t>
            </w:r>
          </w:p>
        </w:tc>
        <w:tc>
          <w:tcPr>
            <w:tcW w:w="795"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239</w:t>
            </w:r>
          </w:p>
        </w:tc>
        <w:tc>
          <w:tcPr>
            <w:tcW w:w="795"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134</w:t>
            </w:r>
          </w:p>
        </w:tc>
        <w:tc>
          <w:tcPr>
            <w:tcW w:w="795"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7 212</w:t>
            </w:r>
          </w:p>
        </w:tc>
        <w:tc>
          <w:tcPr>
            <w:tcW w:w="795"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3 614</w:t>
            </w:r>
          </w:p>
        </w:tc>
        <w:tc>
          <w:tcPr>
            <w:tcW w:w="795"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26 247</w:t>
            </w:r>
          </w:p>
        </w:tc>
        <w:tc>
          <w:tcPr>
            <w:tcW w:w="795"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13 151</w:t>
            </w:r>
          </w:p>
        </w:tc>
        <w:tc>
          <w:tcPr>
            <w:tcW w:w="795"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14 356</w:t>
            </w:r>
          </w:p>
        </w:tc>
        <w:tc>
          <w:tcPr>
            <w:tcW w:w="795"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7 171</w:t>
            </w:r>
          </w:p>
        </w:tc>
        <w:tc>
          <w:tcPr>
            <w:tcW w:w="795"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2 437</w:t>
            </w:r>
          </w:p>
        </w:tc>
        <w:tc>
          <w:tcPr>
            <w:tcW w:w="795"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1 312</w:t>
            </w:r>
          </w:p>
        </w:tc>
      </w:tr>
    </w:tbl>
    <w:p w:rsidR="00D84007" w:rsidRPr="00913CB4" w:rsidRDefault="00D84007">
      <w:pPr>
        <w:pStyle w:val="H23G"/>
        <w:rPr>
          <w:sz w:val="16"/>
          <w:szCs w:val="16"/>
          <w:lang w:val="fr-FR"/>
        </w:rPr>
      </w:pPr>
      <w:r w:rsidRPr="00913CB4">
        <w:rPr>
          <w:lang w:val="fr-FR"/>
        </w:rPr>
        <w:tab/>
      </w:r>
      <w:r w:rsidRPr="00913CB4">
        <w:rPr>
          <w:lang w:val="fr-FR"/>
        </w:rPr>
        <w:tab/>
      </w:r>
      <w:r>
        <w:rPr>
          <w:lang w:val="fr-FR"/>
        </w:rPr>
        <w:t>Répartition par sexe et par âge</w:t>
      </w:r>
      <w:r w:rsidRPr="00913CB4">
        <w:rPr>
          <w:lang w:val="fr-FR"/>
        </w:rPr>
        <w:t xml:space="preserve"> </w:t>
      </w:r>
      <w:r>
        <w:rPr>
          <w:lang w:val="fr-FR"/>
        </w:rPr>
        <w:t>des enfants</w:t>
      </w:r>
      <w:r w:rsidRPr="00913CB4">
        <w:rPr>
          <w:lang w:val="fr-FR"/>
        </w:rPr>
        <w:t xml:space="preserve"> </w:t>
      </w:r>
      <w:r>
        <w:rPr>
          <w:lang w:val="fr-FR"/>
        </w:rPr>
        <w:t>fréquentant des établissements préscolaires</w:t>
      </w:r>
      <w:r w:rsidRPr="00913CB4">
        <w:rPr>
          <w:lang w:val="fr-FR"/>
        </w:rPr>
        <w:t xml:space="preserve"> </w:t>
      </w:r>
      <w:r>
        <w:rPr>
          <w:lang w:val="fr-FR"/>
        </w:rPr>
        <w:t>par région</w:t>
      </w:r>
      <w:r w:rsidRPr="00913CB4">
        <w:rPr>
          <w:lang w:val="fr-FR"/>
        </w:rPr>
        <w:t xml:space="preserve"> </w:t>
      </w:r>
      <w:r>
        <w:rPr>
          <w:lang w:val="fr-FR"/>
        </w:rPr>
        <w:t>plus</w:t>
      </w:r>
      <w:r w:rsidRPr="00913CB4">
        <w:rPr>
          <w:lang w:val="fr-FR"/>
        </w:rPr>
        <w:t xml:space="preserve"> </w:t>
      </w:r>
      <w:r>
        <w:rPr>
          <w:lang w:val="fr-FR"/>
        </w:rPr>
        <w:t>Erevan en</w:t>
      </w:r>
      <w:r w:rsidRPr="00913CB4">
        <w:rPr>
          <w:lang w:val="fr-FR"/>
        </w:rPr>
        <w:t xml:space="preserve"> 2008</w:t>
      </w:r>
    </w:p>
    <w:tbl>
      <w:tblPr>
        <w:tblW w:w="9639" w:type="dxa"/>
        <w:tblBorders>
          <w:top w:val="single" w:sz="4" w:space="0" w:color="FFFFFF"/>
          <w:bottom w:val="single" w:sz="12" w:space="0" w:color="FFFFFF"/>
        </w:tblBorders>
        <w:tblLayout w:type="fixed"/>
        <w:tblCellMar>
          <w:left w:w="0" w:type="dxa"/>
          <w:right w:w="0" w:type="dxa"/>
        </w:tblCellMar>
        <w:tblLook w:val="0000" w:firstRow="0" w:lastRow="0" w:firstColumn="0" w:lastColumn="0" w:noHBand="0" w:noVBand="0"/>
      </w:tblPr>
      <w:tblGrid>
        <w:gridCol w:w="1700"/>
        <w:gridCol w:w="800"/>
        <w:gridCol w:w="800"/>
        <w:gridCol w:w="800"/>
        <w:gridCol w:w="800"/>
        <w:gridCol w:w="800"/>
        <w:gridCol w:w="800"/>
        <w:gridCol w:w="800"/>
        <w:gridCol w:w="800"/>
        <w:gridCol w:w="800"/>
        <w:gridCol w:w="739"/>
      </w:tblGrid>
      <w:tr w:rsidR="00D84007" w:rsidRPr="00913CB4">
        <w:trPr>
          <w:tblHeader/>
        </w:trPr>
        <w:tc>
          <w:tcPr>
            <w:tcW w:w="1700" w:type="dxa"/>
            <w:vMerge w:val="restart"/>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rPr>
                <w:i/>
                <w:sz w:val="16"/>
                <w:szCs w:val="16"/>
                <w:lang w:val="fr-FR"/>
              </w:rPr>
            </w:pPr>
          </w:p>
        </w:tc>
        <w:tc>
          <w:tcPr>
            <w:tcW w:w="1600" w:type="dxa"/>
            <w:gridSpan w:val="2"/>
            <w:tcBorders>
              <w:top w:val="single" w:sz="4" w:space="0" w:color="auto"/>
              <w:bottom w:val="single" w:sz="4" w:space="0" w:color="auto"/>
              <w:right w:val="single" w:sz="24" w:space="0" w:color="FFFFFF"/>
            </w:tcBorders>
            <w:shd w:val="clear" w:color="auto" w:fill="auto"/>
            <w:vAlign w:val="bottom"/>
          </w:tcPr>
          <w:p w:rsidR="00D84007" w:rsidRPr="00913CB4" w:rsidRDefault="00D84007">
            <w:pPr>
              <w:suppressAutoHyphens w:val="0"/>
              <w:spacing w:before="80" w:after="80" w:line="200" w:lineRule="exact"/>
              <w:jc w:val="center"/>
              <w:rPr>
                <w:i/>
                <w:sz w:val="16"/>
                <w:szCs w:val="16"/>
                <w:lang w:val="fr-FR"/>
              </w:rPr>
            </w:pPr>
            <w:r>
              <w:rPr>
                <w:i/>
                <w:sz w:val="16"/>
                <w:szCs w:val="16"/>
                <w:lang w:val="fr-FR"/>
              </w:rPr>
              <w:t>Moins de 1,</w:t>
            </w:r>
            <w:r w:rsidRPr="00913CB4">
              <w:rPr>
                <w:i/>
                <w:sz w:val="16"/>
                <w:szCs w:val="16"/>
                <w:lang w:val="fr-FR"/>
              </w:rPr>
              <w:t xml:space="preserve">5 </w:t>
            </w:r>
            <w:r>
              <w:rPr>
                <w:i/>
                <w:sz w:val="16"/>
                <w:szCs w:val="16"/>
                <w:lang w:val="fr-FR"/>
              </w:rPr>
              <w:t>ans</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D84007" w:rsidRPr="00913CB4" w:rsidRDefault="00D84007">
            <w:pPr>
              <w:suppressAutoHyphens w:val="0"/>
              <w:spacing w:before="80" w:after="80" w:line="200" w:lineRule="exact"/>
              <w:jc w:val="center"/>
              <w:rPr>
                <w:i/>
                <w:sz w:val="16"/>
                <w:szCs w:val="16"/>
                <w:lang w:val="fr-FR"/>
              </w:rPr>
            </w:pPr>
            <w:r>
              <w:rPr>
                <w:i/>
                <w:sz w:val="16"/>
                <w:szCs w:val="16"/>
                <w:lang w:val="fr-FR"/>
              </w:rPr>
              <w:t>De 1,</w:t>
            </w:r>
            <w:r w:rsidRPr="00913CB4">
              <w:rPr>
                <w:i/>
                <w:sz w:val="16"/>
                <w:szCs w:val="16"/>
                <w:lang w:val="fr-FR"/>
              </w:rPr>
              <w:t xml:space="preserve">5 </w:t>
            </w:r>
            <w:r>
              <w:rPr>
                <w:i/>
                <w:sz w:val="16"/>
                <w:szCs w:val="16"/>
                <w:lang w:val="fr-FR"/>
              </w:rPr>
              <w:t>à</w:t>
            </w:r>
            <w:r w:rsidRPr="00913CB4">
              <w:rPr>
                <w:i/>
                <w:sz w:val="16"/>
                <w:szCs w:val="16"/>
                <w:lang w:val="fr-FR"/>
              </w:rPr>
              <w:t xml:space="preserve"> 3 </w:t>
            </w:r>
            <w:r>
              <w:rPr>
                <w:i/>
                <w:sz w:val="16"/>
                <w:szCs w:val="16"/>
                <w:lang w:val="fr-FR"/>
              </w:rPr>
              <w:t>ans</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D84007" w:rsidRPr="00913CB4" w:rsidRDefault="00D84007">
            <w:pPr>
              <w:suppressAutoHyphens w:val="0"/>
              <w:spacing w:before="80" w:after="80" w:line="200" w:lineRule="exact"/>
              <w:jc w:val="center"/>
              <w:rPr>
                <w:i/>
                <w:sz w:val="16"/>
                <w:szCs w:val="16"/>
                <w:lang w:val="fr-FR"/>
              </w:rPr>
            </w:pPr>
            <w:r>
              <w:rPr>
                <w:i/>
                <w:sz w:val="16"/>
                <w:szCs w:val="16"/>
                <w:lang w:val="fr-FR"/>
              </w:rPr>
              <w:t>De</w:t>
            </w:r>
            <w:r w:rsidRPr="00913CB4">
              <w:rPr>
                <w:i/>
                <w:sz w:val="16"/>
                <w:szCs w:val="16"/>
                <w:lang w:val="fr-FR"/>
              </w:rPr>
              <w:t xml:space="preserve"> 3 </w:t>
            </w:r>
            <w:r>
              <w:rPr>
                <w:i/>
                <w:sz w:val="16"/>
                <w:szCs w:val="16"/>
                <w:lang w:val="fr-FR"/>
              </w:rPr>
              <w:t>à</w:t>
            </w:r>
            <w:r w:rsidRPr="00913CB4">
              <w:rPr>
                <w:i/>
                <w:sz w:val="16"/>
                <w:szCs w:val="16"/>
                <w:lang w:val="fr-FR"/>
              </w:rPr>
              <w:t xml:space="preserve"> 5 </w:t>
            </w:r>
            <w:r>
              <w:rPr>
                <w:i/>
                <w:sz w:val="16"/>
                <w:szCs w:val="16"/>
                <w:lang w:val="fr-FR"/>
              </w:rPr>
              <w:t>ans</w:t>
            </w:r>
          </w:p>
        </w:tc>
        <w:tc>
          <w:tcPr>
            <w:tcW w:w="16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D84007" w:rsidRPr="00913CB4" w:rsidRDefault="00D84007">
            <w:pPr>
              <w:suppressAutoHyphens w:val="0"/>
              <w:spacing w:before="80" w:after="80" w:line="200" w:lineRule="exact"/>
              <w:jc w:val="center"/>
              <w:rPr>
                <w:i/>
                <w:sz w:val="16"/>
                <w:szCs w:val="16"/>
                <w:lang w:val="fr-FR"/>
              </w:rPr>
            </w:pPr>
            <w:r w:rsidRPr="00913CB4">
              <w:rPr>
                <w:i/>
                <w:sz w:val="16"/>
                <w:szCs w:val="16"/>
                <w:lang w:val="fr-FR"/>
              </w:rPr>
              <w:t xml:space="preserve">6 </w:t>
            </w:r>
            <w:r>
              <w:rPr>
                <w:i/>
                <w:sz w:val="16"/>
                <w:szCs w:val="16"/>
                <w:lang w:val="fr-FR"/>
              </w:rPr>
              <w:t>ans</w:t>
            </w:r>
          </w:p>
        </w:tc>
        <w:tc>
          <w:tcPr>
            <w:tcW w:w="1539" w:type="dxa"/>
            <w:gridSpan w:val="2"/>
            <w:tcBorders>
              <w:top w:val="single" w:sz="4" w:space="0" w:color="auto"/>
              <w:left w:val="single" w:sz="24" w:space="0" w:color="FFFFFF"/>
              <w:bottom w:val="single" w:sz="4" w:space="0" w:color="auto"/>
            </w:tcBorders>
            <w:shd w:val="clear" w:color="auto" w:fill="auto"/>
            <w:vAlign w:val="bottom"/>
          </w:tcPr>
          <w:p w:rsidR="00D84007" w:rsidRPr="00913CB4" w:rsidRDefault="00D84007">
            <w:pPr>
              <w:suppressAutoHyphens w:val="0"/>
              <w:spacing w:before="80" w:after="80" w:line="200" w:lineRule="exact"/>
              <w:jc w:val="center"/>
              <w:rPr>
                <w:i/>
                <w:sz w:val="16"/>
                <w:szCs w:val="16"/>
                <w:lang w:val="fr-FR"/>
              </w:rPr>
            </w:pPr>
            <w:r w:rsidRPr="00913CB4">
              <w:rPr>
                <w:i/>
                <w:sz w:val="16"/>
                <w:szCs w:val="16"/>
                <w:lang w:val="fr-FR"/>
              </w:rPr>
              <w:t xml:space="preserve">7 </w:t>
            </w:r>
            <w:r>
              <w:rPr>
                <w:i/>
                <w:sz w:val="16"/>
                <w:szCs w:val="16"/>
                <w:lang w:val="fr-FR"/>
              </w:rPr>
              <w:t>ans</w:t>
            </w:r>
          </w:p>
        </w:tc>
      </w:tr>
      <w:tr w:rsidR="00D84007" w:rsidRPr="00913CB4">
        <w:trPr>
          <w:tblHeader/>
        </w:trPr>
        <w:tc>
          <w:tcPr>
            <w:tcW w:w="1700" w:type="dxa"/>
            <w:vMerge/>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rPr>
                <w:i/>
                <w:sz w:val="16"/>
                <w:szCs w:val="16"/>
                <w:lang w:val="fr-FR"/>
              </w:rPr>
            </w:pPr>
          </w:p>
        </w:tc>
        <w:tc>
          <w:tcPr>
            <w:tcW w:w="8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b/>
                <w:i/>
                <w:sz w:val="16"/>
                <w:szCs w:val="16"/>
                <w:lang w:val="fr-FR"/>
              </w:rPr>
            </w:pPr>
            <w:r w:rsidRPr="00913CB4">
              <w:rPr>
                <w:b/>
                <w:i/>
                <w:sz w:val="16"/>
                <w:szCs w:val="16"/>
                <w:lang w:val="fr-FR"/>
              </w:rPr>
              <w:t>Total</w:t>
            </w:r>
          </w:p>
        </w:tc>
        <w:tc>
          <w:tcPr>
            <w:tcW w:w="800" w:type="dxa"/>
            <w:tcBorders>
              <w:top w:val="single" w:sz="4" w:space="0" w:color="auto"/>
              <w:bottom w:val="single" w:sz="12" w:space="0" w:color="auto"/>
              <w:right w:val="single" w:sz="24" w:space="0" w:color="FFFFFF"/>
            </w:tcBorders>
            <w:shd w:val="clear" w:color="auto" w:fill="auto"/>
            <w:vAlign w:val="bottom"/>
          </w:tcPr>
          <w:p w:rsidR="00D84007" w:rsidRPr="00913CB4" w:rsidRDefault="00D84007">
            <w:pPr>
              <w:suppressAutoHyphens w:val="0"/>
              <w:spacing w:before="80" w:after="80" w:line="200" w:lineRule="exact"/>
              <w:jc w:val="right"/>
              <w:rPr>
                <w:i/>
                <w:sz w:val="16"/>
                <w:szCs w:val="16"/>
                <w:lang w:val="fr-FR"/>
              </w:rPr>
            </w:pPr>
            <w:r>
              <w:rPr>
                <w:i/>
                <w:sz w:val="16"/>
                <w:szCs w:val="16"/>
                <w:lang w:val="fr-FR"/>
              </w:rPr>
              <w:t>Filles</w:t>
            </w:r>
          </w:p>
        </w:tc>
        <w:tc>
          <w:tcPr>
            <w:tcW w:w="800" w:type="dxa"/>
            <w:tcBorders>
              <w:top w:val="single" w:sz="4" w:space="0" w:color="auto"/>
              <w:left w:val="single" w:sz="24" w:space="0" w:color="FFFFFF"/>
              <w:bottom w:val="single" w:sz="12" w:space="0" w:color="auto"/>
            </w:tcBorders>
            <w:shd w:val="clear" w:color="auto" w:fill="auto"/>
            <w:vAlign w:val="bottom"/>
          </w:tcPr>
          <w:p w:rsidR="00D84007" w:rsidRPr="00913CB4" w:rsidRDefault="00D84007">
            <w:pPr>
              <w:suppressAutoHyphens w:val="0"/>
              <w:spacing w:before="80" w:after="80" w:line="200" w:lineRule="exact"/>
              <w:jc w:val="right"/>
              <w:rPr>
                <w:b/>
                <w:i/>
                <w:sz w:val="16"/>
                <w:szCs w:val="16"/>
                <w:lang w:val="fr-FR"/>
              </w:rPr>
            </w:pPr>
            <w:r w:rsidRPr="00913CB4">
              <w:rPr>
                <w:b/>
                <w:i/>
                <w:sz w:val="16"/>
                <w:szCs w:val="16"/>
                <w:lang w:val="fr-FR"/>
              </w:rPr>
              <w:t>Total</w:t>
            </w:r>
          </w:p>
        </w:tc>
        <w:tc>
          <w:tcPr>
            <w:tcW w:w="800" w:type="dxa"/>
            <w:tcBorders>
              <w:top w:val="single" w:sz="4" w:space="0" w:color="auto"/>
              <w:bottom w:val="single" w:sz="12" w:space="0" w:color="auto"/>
              <w:right w:val="single" w:sz="24" w:space="0" w:color="FFFFFF"/>
            </w:tcBorders>
            <w:shd w:val="clear" w:color="auto" w:fill="auto"/>
            <w:vAlign w:val="bottom"/>
          </w:tcPr>
          <w:p w:rsidR="00D84007" w:rsidRPr="00913CB4" w:rsidRDefault="00D84007">
            <w:pPr>
              <w:suppressAutoHyphens w:val="0"/>
              <w:spacing w:before="80" w:after="80" w:line="200" w:lineRule="exact"/>
              <w:jc w:val="right"/>
              <w:rPr>
                <w:i/>
                <w:sz w:val="16"/>
                <w:szCs w:val="16"/>
                <w:lang w:val="fr-FR"/>
              </w:rPr>
            </w:pPr>
            <w:r>
              <w:rPr>
                <w:i/>
                <w:sz w:val="16"/>
                <w:szCs w:val="16"/>
                <w:lang w:val="fr-FR"/>
              </w:rPr>
              <w:t>Filles</w:t>
            </w:r>
          </w:p>
        </w:tc>
        <w:tc>
          <w:tcPr>
            <w:tcW w:w="800" w:type="dxa"/>
            <w:tcBorders>
              <w:top w:val="single" w:sz="4" w:space="0" w:color="auto"/>
              <w:left w:val="single" w:sz="24" w:space="0" w:color="FFFFFF"/>
              <w:bottom w:val="single" w:sz="12" w:space="0" w:color="auto"/>
            </w:tcBorders>
            <w:shd w:val="clear" w:color="auto" w:fill="auto"/>
            <w:vAlign w:val="bottom"/>
          </w:tcPr>
          <w:p w:rsidR="00D84007" w:rsidRPr="00913CB4" w:rsidRDefault="00D84007">
            <w:pPr>
              <w:suppressAutoHyphens w:val="0"/>
              <w:spacing w:before="80" w:after="80" w:line="200" w:lineRule="exact"/>
              <w:jc w:val="right"/>
              <w:rPr>
                <w:b/>
                <w:i/>
                <w:sz w:val="16"/>
                <w:szCs w:val="16"/>
                <w:lang w:val="fr-FR"/>
              </w:rPr>
            </w:pPr>
            <w:r w:rsidRPr="00913CB4">
              <w:rPr>
                <w:b/>
                <w:i/>
                <w:sz w:val="16"/>
                <w:szCs w:val="16"/>
                <w:lang w:val="fr-FR"/>
              </w:rPr>
              <w:t>Total</w:t>
            </w:r>
          </w:p>
        </w:tc>
        <w:tc>
          <w:tcPr>
            <w:tcW w:w="800" w:type="dxa"/>
            <w:tcBorders>
              <w:top w:val="single" w:sz="4" w:space="0" w:color="auto"/>
              <w:bottom w:val="single" w:sz="12" w:space="0" w:color="auto"/>
              <w:right w:val="single" w:sz="24" w:space="0" w:color="FFFFFF"/>
            </w:tcBorders>
            <w:shd w:val="clear" w:color="auto" w:fill="auto"/>
            <w:vAlign w:val="bottom"/>
          </w:tcPr>
          <w:p w:rsidR="00D84007" w:rsidRPr="00913CB4" w:rsidRDefault="00D84007">
            <w:pPr>
              <w:suppressAutoHyphens w:val="0"/>
              <w:spacing w:before="80" w:after="80" w:line="200" w:lineRule="exact"/>
              <w:jc w:val="right"/>
              <w:rPr>
                <w:i/>
                <w:sz w:val="16"/>
                <w:szCs w:val="16"/>
                <w:lang w:val="fr-FR"/>
              </w:rPr>
            </w:pPr>
            <w:r>
              <w:rPr>
                <w:i/>
                <w:sz w:val="16"/>
                <w:szCs w:val="16"/>
                <w:lang w:val="fr-FR"/>
              </w:rPr>
              <w:t>Filles</w:t>
            </w:r>
          </w:p>
        </w:tc>
        <w:tc>
          <w:tcPr>
            <w:tcW w:w="800" w:type="dxa"/>
            <w:tcBorders>
              <w:top w:val="single" w:sz="4" w:space="0" w:color="auto"/>
              <w:left w:val="single" w:sz="24" w:space="0" w:color="FFFFFF"/>
              <w:bottom w:val="single" w:sz="12" w:space="0" w:color="auto"/>
            </w:tcBorders>
            <w:shd w:val="clear" w:color="auto" w:fill="auto"/>
            <w:vAlign w:val="bottom"/>
          </w:tcPr>
          <w:p w:rsidR="00D84007" w:rsidRPr="00913CB4" w:rsidRDefault="00D84007">
            <w:pPr>
              <w:suppressAutoHyphens w:val="0"/>
              <w:spacing w:before="80" w:after="80" w:line="200" w:lineRule="exact"/>
              <w:jc w:val="right"/>
              <w:rPr>
                <w:b/>
                <w:i/>
                <w:sz w:val="16"/>
                <w:szCs w:val="16"/>
                <w:lang w:val="fr-FR"/>
              </w:rPr>
            </w:pPr>
            <w:r w:rsidRPr="00913CB4">
              <w:rPr>
                <w:b/>
                <w:i/>
                <w:sz w:val="16"/>
                <w:szCs w:val="16"/>
                <w:lang w:val="fr-FR"/>
              </w:rPr>
              <w:t>Total</w:t>
            </w:r>
          </w:p>
        </w:tc>
        <w:tc>
          <w:tcPr>
            <w:tcW w:w="800" w:type="dxa"/>
            <w:tcBorders>
              <w:top w:val="single" w:sz="4" w:space="0" w:color="auto"/>
              <w:bottom w:val="single" w:sz="12" w:space="0" w:color="auto"/>
              <w:right w:val="single" w:sz="24" w:space="0" w:color="FFFFFF"/>
            </w:tcBorders>
            <w:shd w:val="clear" w:color="auto" w:fill="auto"/>
            <w:vAlign w:val="bottom"/>
          </w:tcPr>
          <w:p w:rsidR="00D84007" w:rsidRPr="00913CB4" w:rsidRDefault="00D84007">
            <w:pPr>
              <w:suppressAutoHyphens w:val="0"/>
              <w:spacing w:before="80" w:after="80" w:line="200" w:lineRule="exact"/>
              <w:jc w:val="right"/>
              <w:rPr>
                <w:i/>
                <w:sz w:val="16"/>
                <w:szCs w:val="16"/>
                <w:lang w:val="fr-FR"/>
              </w:rPr>
            </w:pPr>
            <w:r>
              <w:rPr>
                <w:i/>
                <w:sz w:val="16"/>
                <w:szCs w:val="16"/>
                <w:lang w:val="fr-FR"/>
              </w:rPr>
              <w:t>Filles</w:t>
            </w:r>
          </w:p>
        </w:tc>
        <w:tc>
          <w:tcPr>
            <w:tcW w:w="800" w:type="dxa"/>
            <w:tcBorders>
              <w:top w:val="single" w:sz="4" w:space="0" w:color="auto"/>
              <w:left w:val="single" w:sz="24" w:space="0" w:color="FFFFFF"/>
              <w:bottom w:val="single" w:sz="12" w:space="0" w:color="auto"/>
            </w:tcBorders>
            <w:shd w:val="clear" w:color="auto" w:fill="auto"/>
            <w:vAlign w:val="bottom"/>
          </w:tcPr>
          <w:p w:rsidR="00D84007" w:rsidRPr="00913CB4" w:rsidRDefault="00D84007">
            <w:pPr>
              <w:suppressAutoHyphens w:val="0"/>
              <w:spacing w:before="80" w:after="80" w:line="200" w:lineRule="exact"/>
              <w:jc w:val="right"/>
              <w:rPr>
                <w:b/>
                <w:i/>
                <w:sz w:val="16"/>
                <w:szCs w:val="16"/>
                <w:lang w:val="fr-FR"/>
              </w:rPr>
            </w:pPr>
            <w:r w:rsidRPr="00913CB4">
              <w:rPr>
                <w:b/>
                <w:i/>
                <w:sz w:val="16"/>
                <w:szCs w:val="16"/>
                <w:lang w:val="fr-FR"/>
              </w:rPr>
              <w:t>Total</w:t>
            </w:r>
          </w:p>
        </w:tc>
        <w:tc>
          <w:tcPr>
            <w:tcW w:w="739"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szCs w:val="16"/>
                <w:lang w:val="fr-FR"/>
              </w:rPr>
            </w:pPr>
            <w:r>
              <w:rPr>
                <w:i/>
                <w:sz w:val="16"/>
                <w:szCs w:val="16"/>
                <w:lang w:val="fr-FR"/>
              </w:rPr>
              <w:t>Filles</w:t>
            </w:r>
          </w:p>
        </w:tc>
      </w:tr>
      <w:tr w:rsidR="00D84007" w:rsidRPr="00913CB4">
        <w:tc>
          <w:tcPr>
            <w:tcW w:w="1700" w:type="dxa"/>
            <w:tcBorders>
              <w:top w:val="single" w:sz="12" w:space="0" w:color="auto"/>
            </w:tcBorders>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Erevan</w:t>
            </w:r>
          </w:p>
        </w:tc>
        <w:tc>
          <w:tcPr>
            <w:tcW w:w="8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116</w:t>
            </w:r>
          </w:p>
        </w:tc>
        <w:tc>
          <w:tcPr>
            <w:tcW w:w="8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54</w:t>
            </w:r>
          </w:p>
        </w:tc>
        <w:tc>
          <w:tcPr>
            <w:tcW w:w="8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4 243</w:t>
            </w:r>
          </w:p>
        </w:tc>
        <w:tc>
          <w:tcPr>
            <w:tcW w:w="8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1 960</w:t>
            </w:r>
          </w:p>
        </w:tc>
        <w:tc>
          <w:tcPr>
            <w:tcW w:w="8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12 157</w:t>
            </w:r>
          </w:p>
        </w:tc>
        <w:tc>
          <w:tcPr>
            <w:tcW w:w="8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6 111</w:t>
            </w:r>
          </w:p>
        </w:tc>
        <w:tc>
          <w:tcPr>
            <w:tcW w:w="8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6 657</w:t>
            </w:r>
          </w:p>
        </w:tc>
        <w:tc>
          <w:tcPr>
            <w:tcW w:w="8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3 276</w:t>
            </w:r>
          </w:p>
        </w:tc>
        <w:tc>
          <w:tcPr>
            <w:tcW w:w="8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804</w:t>
            </w:r>
          </w:p>
        </w:tc>
        <w:tc>
          <w:tcPr>
            <w:tcW w:w="739"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433</w:t>
            </w:r>
          </w:p>
        </w:tc>
      </w:tr>
      <w:tr w:rsidR="00D84007" w:rsidRPr="00913CB4">
        <w:tc>
          <w:tcPr>
            <w:tcW w:w="1700"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Aragatsotn</w:t>
            </w:r>
          </w:p>
        </w:tc>
        <w:tc>
          <w:tcPr>
            <w:tcW w:w="8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8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242</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78</w:t>
            </w:r>
          </w:p>
        </w:tc>
        <w:tc>
          <w:tcPr>
            <w:tcW w:w="8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477</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213</w:t>
            </w:r>
          </w:p>
        </w:tc>
        <w:tc>
          <w:tcPr>
            <w:tcW w:w="8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330</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138</w:t>
            </w:r>
          </w:p>
        </w:tc>
        <w:tc>
          <w:tcPr>
            <w:tcW w:w="8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98</w:t>
            </w:r>
          </w:p>
        </w:tc>
        <w:tc>
          <w:tcPr>
            <w:tcW w:w="739" w:type="dxa"/>
            <w:shd w:val="clear" w:color="auto" w:fill="auto"/>
            <w:vAlign w:val="bottom"/>
          </w:tcPr>
          <w:p w:rsidR="00D84007" w:rsidRPr="00913CB4" w:rsidRDefault="00D84007">
            <w:pPr>
              <w:keepNext/>
              <w:suppressAutoHyphens w:val="0"/>
              <w:spacing w:before="40" w:after="40" w:line="220" w:lineRule="exact"/>
              <w:jc w:val="right"/>
              <w:rPr>
                <w:sz w:val="18"/>
                <w:lang w:val="fr-FR"/>
              </w:rPr>
            </w:pPr>
            <w:r w:rsidRPr="00913CB4">
              <w:rPr>
                <w:sz w:val="18"/>
                <w:lang w:val="fr-FR"/>
              </w:rPr>
              <w:t>36</w:t>
            </w:r>
          </w:p>
        </w:tc>
      </w:tr>
      <w:tr w:rsidR="00D84007" w:rsidRPr="00913CB4">
        <w:tc>
          <w:tcPr>
            <w:tcW w:w="1700"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Ararat</w:t>
            </w:r>
          </w:p>
        </w:tc>
        <w:tc>
          <w:tcPr>
            <w:tcW w:w="8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364</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206</w:t>
            </w:r>
          </w:p>
        </w:tc>
        <w:tc>
          <w:tcPr>
            <w:tcW w:w="8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2 777</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1 398</w:t>
            </w:r>
          </w:p>
        </w:tc>
        <w:tc>
          <w:tcPr>
            <w:tcW w:w="8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1 069</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571</w:t>
            </w:r>
          </w:p>
        </w:tc>
        <w:tc>
          <w:tcPr>
            <w:tcW w:w="8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42</w:t>
            </w:r>
          </w:p>
        </w:tc>
        <w:tc>
          <w:tcPr>
            <w:tcW w:w="739" w:type="dxa"/>
            <w:shd w:val="clear" w:color="auto" w:fill="auto"/>
            <w:vAlign w:val="bottom"/>
          </w:tcPr>
          <w:p w:rsidR="00D84007" w:rsidRPr="00913CB4" w:rsidRDefault="00D84007">
            <w:pPr>
              <w:keepNext/>
              <w:suppressAutoHyphens w:val="0"/>
              <w:spacing w:before="40" w:after="40" w:line="220" w:lineRule="exact"/>
              <w:jc w:val="right"/>
              <w:rPr>
                <w:sz w:val="18"/>
                <w:lang w:val="fr-FR"/>
              </w:rPr>
            </w:pPr>
            <w:r w:rsidRPr="00913CB4">
              <w:rPr>
                <w:sz w:val="18"/>
                <w:lang w:val="fr-FR"/>
              </w:rPr>
              <w:t>21</w:t>
            </w:r>
          </w:p>
        </w:tc>
      </w:tr>
      <w:tr w:rsidR="00D84007" w:rsidRPr="00913CB4">
        <w:tc>
          <w:tcPr>
            <w:tcW w:w="1700"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Armavir</w:t>
            </w:r>
          </w:p>
        </w:tc>
        <w:tc>
          <w:tcPr>
            <w:tcW w:w="8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15</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w:t>
            </w:r>
          </w:p>
        </w:tc>
        <w:tc>
          <w:tcPr>
            <w:tcW w:w="8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268</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125</w:t>
            </w:r>
          </w:p>
        </w:tc>
        <w:tc>
          <w:tcPr>
            <w:tcW w:w="8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2 127</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1 037</w:t>
            </w:r>
          </w:p>
        </w:tc>
        <w:tc>
          <w:tcPr>
            <w:tcW w:w="8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1 238</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675</w:t>
            </w:r>
          </w:p>
        </w:tc>
        <w:tc>
          <w:tcPr>
            <w:tcW w:w="8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327</w:t>
            </w:r>
          </w:p>
        </w:tc>
        <w:tc>
          <w:tcPr>
            <w:tcW w:w="739" w:type="dxa"/>
            <w:shd w:val="clear" w:color="auto" w:fill="auto"/>
            <w:vAlign w:val="bottom"/>
          </w:tcPr>
          <w:p w:rsidR="00D84007" w:rsidRPr="00913CB4" w:rsidRDefault="00D84007">
            <w:pPr>
              <w:keepNext/>
              <w:suppressAutoHyphens w:val="0"/>
              <w:spacing w:before="40" w:after="40" w:line="220" w:lineRule="exact"/>
              <w:jc w:val="right"/>
              <w:rPr>
                <w:sz w:val="18"/>
                <w:lang w:val="fr-FR"/>
              </w:rPr>
            </w:pPr>
            <w:r w:rsidRPr="00913CB4">
              <w:rPr>
                <w:sz w:val="18"/>
                <w:lang w:val="fr-FR"/>
              </w:rPr>
              <w:t>159</w:t>
            </w:r>
          </w:p>
        </w:tc>
      </w:tr>
      <w:tr w:rsidR="00D84007" w:rsidRPr="00913CB4">
        <w:tc>
          <w:tcPr>
            <w:tcW w:w="1700"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Gegharkunik</w:t>
            </w:r>
          </w:p>
        </w:tc>
        <w:tc>
          <w:tcPr>
            <w:tcW w:w="8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15</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w:t>
            </w:r>
          </w:p>
        </w:tc>
        <w:tc>
          <w:tcPr>
            <w:tcW w:w="8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285</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149</w:t>
            </w:r>
          </w:p>
        </w:tc>
        <w:tc>
          <w:tcPr>
            <w:tcW w:w="8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843</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421</w:t>
            </w:r>
          </w:p>
        </w:tc>
        <w:tc>
          <w:tcPr>
            <w:tcW w:w="8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1 122</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559</w:t>
            </w:r>
          </w:p>
        </w:tc>
        <w:tc>
          <w:tcPr>
            <w:tcW w:w="8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305</w:t>
            </w:r>
          </w:p>
        </w:tc>
        <w:tc>
          <w:tcPr>
            <w:tcW w:w="739" w:type="dxa"/>
            <w:shd w:val="clear" w:color="auto" w:fill="auto"/>
            <w:vAlign w:val="bottom"/>
          </w:tcPr>
          <w:p w:rsidR="00D84007" w:rsidRPr="00913CB4" w:rsidRDefault="00D84007">
            <w:pPr>
              <w:keepNext/>
              <w:suppressAutoHyphens w:val="0"/>
              <w:spacing w:before="40" w:after="40" w:line="220" w:lineRule="exact"/>
              <w:jc w:val="right"/>
              <w:rPr>
                <w:sz w:val="18"/>
                <w:lang w:val="fr-FR"/>
              </w:rPr>
            </w:pPr>
            <w:r w:rsidRPr="00913CB4">
              <w:rPr>
                <w:sz w:val="18"/>
                <w:lang w:val="fr-FR"/>
              </w:rPr>
              <w:t>163</w:t>
            </w:r>
          </w:p>
        </w:tc>
      </w:tr>
      <w:tr w:rsidR="00D84007" w:rsidRPr="00913CB4">
        <w:tc>
          <w:tcPr>
            <w:tcW w:w="1700"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 xml:space="preserve">Lori </w:t>
            </w:r>
          </w:p>
        </w:tc>
        <w:tc>
          <w:tcPr>
            <w:tcW w:w="8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488</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261</w:t>
            </w:r>
          </w:p>
        </w:tc>
        <w:tc>
          <w:tcPr>
            <w:tcW w:w="8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1 863</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919</w:t>
            </w:r>
          </w:p>
        </w:tc>
        <w:tc>
          <w:tcPr>
            <w:tcW w:w="8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996</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455</w:t>
            </w:r>
          </w:p>
        </w:tc>
        <w:tc>
          <w:tcPr>
            <w:tcW w:w="8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135</w:t>
            </w:r>
          </w:p>
        </w:tc>
        <w:tc>
          <w:tcPr>
            <w:tcW w:w="739" w:type="dxa"/>
            <w:shd w:val="clear" w:color="auto" w:fill="auto"/>
            <w:vAlign w:val="bottom"/>
          </w:tcPr>
          <w:p w:rsidR="00D84007" w:rsidRPr="00913CB4" w:rsidRDefault="00D84007">
            <w:pPr>
              <w:keepNext/>
              <w:suppressAutoHyphens w:val="0"/>
              <w:spacing w:before="40" w:after="40" w:line="220" w:lineRule="exact"/>
              <w:jc w:val="right"/>
              <w:rPr>
                <w:sz w:val="18"/>
                <w:lang w:val="fr-FR"/>
              </w:rPr>
            </w:pPr>
            <w:r w:rsidRPr="00913CB4">
              <w:rPr>
                <w:sz w:val="18"/>
                <w:lang w:val="fr-FR"/>
              </w:rPr>
              <w:t>66</w:t>
            </w:r>
          </w:p>
        </w:tc>
      </w:tr>
      <w:tr w:rsidR="00D84007" w:rsidRPr="00913CB4">
        <w:tc>
          <w:tcPr>
            <w:tcW w:w="1700"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Kotayk</w:t>
            </w:r>
          </w:p>
        </w:tc>
        <w:tc>
          <w:tcPr>
            <w:tcW w:w="8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41</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28</w:t>
            </w:r>
          </w:p>
        </w:tc>
        <w:tc>
          <w:tcPr>
            <w:tcW w:w="8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645</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305</w:t>
            </w:r>
          </w:p>
        </w:tc>
        <w:tc>
          <w:tcPr>
            <w:tcW w:w="8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1 647</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806</w:t>
            </w:r>
          </w:p>
        </w:tc>
        <w:tc>
          <w:tcPr>
            <w:tcW w:w="8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1 368</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693</w:t>
            </w:r>
          </w:p>
        </w:tc>
        <w:tc>
          <w:tcPr>
            <w:tcW w:w="8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355</w:t>
            </w:r>
          </w:p>
        </w:tc>
        <w:tc>
          <w:tcPr>
            <w:tcW w:w="739" w:type="dxa"/>
            <w:shd w:val="clear" w:color="auto" w:fill="auto"/>
            <w:vAlign w:val="bottom"/>
          </w:tcPr>
          <w:p w:rsidR="00D84007" w:rsidRPr="00913CB4" w:rsidRDefault="00D84007">
            <w:pPr>
              <w:keepNext/>
              <w:suppressAutoHyphens w:val="0"/>
              <w:spacing w:before="40" w:after="40" w:line="220" w:lineRule="exact"/>
              <w:jc w:val="right"/>
              <w:rPr>
                <w:sz w:val="18"/>
                <w:lang w:val="fr-FR"/>
              </w:rPr>
            </w:pPr>
            <w:r w:rsidRPr="00913CB4">
              <w:rPr>
                <w:sz w:val="18"/>
                <w:lang w:val="fr-FR"/>
              </w:rPr>
              <w:t>179</w:t>
            </w:r>
          </w:p>
        </w:tc>
      </w:tr>
      <w:tr w:rsidR="00D84007" w:rsidRPr="00913CB4">
        <w:tc>
          <w:tcPr>
            <w:tcW w:w="1700" w:type="dxa"/>
            <w:tcBorders>
              <w:bottom w:val="nil"/>
            </w:tcBorders>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Shirak</w:t>
            </w:r>
          </w:p>
        </w:tc>
        <w:tc>
          <w:tcPr>
            <w:tcW w:w="800" w:type="dxa"/>
            <w:tcBorders>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w:t>
            </w:r>
          </w:p>
        </w:tc>
        <w:tc>
          <w:tcPr>
            <w:tcW w:w="800"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800" w:type="dxa"/>
            <w:tcBorders>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504</w:t>
            </w:r>
          </w:p>
        </w:tc>
        <w:tc>
          <w:tcPr>
            <w:tcW w:w="800"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272</w:t>
            </w:r>
          </w:p>
        </w:tc>
        <w:tc>
          <w:tcPr>
            <w:tcW w:w="800" w:type="dxa"/>
            <w:tcBorders>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2 727</w:t>
            </w:r>
          </w:p>
        </w:tc>
        <w:tc>
          <w:tcPr>
            <w:tcW w:w="800"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1 422</w:t>
            </w:r>
          </w:p>
        </w:tc>
        <w:tc>
          <w:tcPr>
            <w:tcW w:w="800" w:type="dxa"/>
            <w:tcBorders>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482</w:t>
            </w:r>
          </w:p>
        </w:tc>
        <w:tc>
          <w:tcPr>
            <w:tcW w:w="800" w:type="dxa"/>
            <w:tcBorders>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284</w:t>
            </w:r>
          </w:p>
        </w:tc>
        <w:tc>
          <w:tcPr>
            <w:tcW w:w="800" w:type="dxa"/>
            <w:tcBorders>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86</w:t>
            </w:r>
          </w:p>
        </w:tc>
        <w:tc>
          <w:tcPr>
            <w:tcW w:w="739" w:type="dxa"/>
            <w:tcBorders>
              <w:bottom w:val="nil"/>
            </w:tcBorders>
            <w:shd w:val="clear" w:color="auto" w:fill="auto"/>
            <w:vAlign w:val="bottom"/>
          </w:tcPr>
          <w:p w:rsidR="00D84007" w:rsidRPr="00913CB4" w:rsidRDefault="00D84007">
            <w:pPr>
              <w:keepNext/>
              <w:suppressAutoHyphens w:val="0"/>
              <w:spacing w:before="40" w:after="40" w:line="220" w:lineRule="exact"/>
              <w:jc w:val="right"/>
              <w:rPr>
                <w:sz w:val="18"/>
                <w:lang w:val="fr-FR"/>
              </w:rPr>
            </w:pPr>
            <w:r w:rsidRPr="00913CB4">
              <w:rPr>
                <w:sz w:val="18"/>
                <w:lang w:val="fr-FR"/>
              </w:rPr>
              <w:t>39</w:t>
            </w:r>
          </w:p>
        </w:tc>
      </w:tr>
      <w:tr w:rsidR="00D84007" w:rsidRPr="00913CB4">
        <w:tc>
          <w:tcPr>
            <w:tcW w:w="1700" w:type="dxa"/>
            <w:tcBorders>
              <w:top w:val="nil"/>
              <w:bottom w:val="nil"/>
            </w:tcBorders>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Syunik</w:t>
            </w:r>
          </w:p>
        </w:tc>
        <w:tc>
          <w:tcPr>
            <w:tcW w:w="800"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w:t>
            </w:r>
          </w:p>
        </w:tc>
        <w:tc>
          <w:tcPr>
            <w:tcW w:w="800"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w:t>
            </w:r>
          </w:p>
        </w:tc>
        <w:tc>
          <w:tcPr>
            <w:tcW w:w="800"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550</w:t>
            </w:r>
          </w:p>
        </w:tc>
        <w:tc>
          <w:tcPr>
            <w:tcW w:w="800"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265</w:t>
            </w:r>
          </w:p>
        </w:tc>
        <w:tc>
          <w:tcPr>
            <w:tcW w:w="800"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1 836</w:t>
            </w:r>
          </w:p>
        </w:tc>
        <w:tc>
          <w:tcPr>
            <w:tcW w:w="800"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909</w:t>
            </w:r>
          </w:p>
        </w:tc>
        <w:tc>
          <w:tcPr>
            <w:tcW w:w="800"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1 153</w:t>
            </w:r>
          </w:p>
        </w:tc>
        <w:tc>
          <w:tcPr>
            <w:tcW w:w="800"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573</w:t>
            </w:r>
          </w:p>
        </w:tc>
        <w:tc>
          <w:tcPr>
            <w:tcW w:w="800" w:type="dxa"/>
            <w:tcBorders>
              <w:top w:val="nil"/>
              <w:bottom w:val="nil"/>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4</w:t>
            </w:r>
          </w:p>
        </w:tc>
        <w:tc>
          <w:tcPr>
            <w:tcW w:w="739" w:type="dxa"/>
            <w:tcBorders>
              <w:top w:val="nil"/>
              <w:bottom w:val="nil"/>
            </w:tcBorders>
            <w:shd w:val="clear" w:color="auto" w:fill="auto"/>
            <w:vAlign w:val="bottom"/>
          </w:tcPr>
          <w:p w:rsidR="00D84007" w:rsidRPr="00913CB4" w:rsidRDefault="00D84007">
            <w:pPr>
              <w:keepNext/>
              <w:suppressAutoHyphens w:val="0"/>
              <w:spacing w:before="40" w:after="40" w:line="220" w:lineRule="exact"/>
              <w:jc w:val="right"/>
              <w:rPr>
                <w:sz w:val="18"/>
                <w:lang w:val="fr-FR"/>
              </w:rPr>
            </w:pPr>
            <w:r w:rsidRPr="00913CB4">
              <w:rPr>
                <w:sz w:val="18"/>
                <w:lang w:val="fr-FR"/>
              </w:rPr>
              <w:t>2</w:t>
            </w:r>
          </w:p>
        </w:tc>
      </w:tr>
      <w:tr w:rsidR="00D84007" w:rsidRPr="00913CB4">
        <w:tc>
          <w:tcPr>
            <w:tcW w:w="1700" w:type="dxa"/>
            <w:tcBorders>
              <w:top w:val="nil"/>
            </w:tcBorders>
            <w:shd w:val="clear" w:color="auto" w:fill="auto"/>
            <w:vAlign w:val="bottom"/>
          </w:tcPr>
          <w:p w:rsidR="00D84007" w:rsidRPr="00913CB4" w:rsidRDefault="00D84007">
            <w:pPr>
              <w:keepNext/>
              <w:keepLines/>
              <w:suppressAutoHyphens w:val="0"/>
              <w:spacing w:before="40" w:after="40" w:line="220" w:lineRule="exact"/>
              <w:rPr>
                <w:sz w:val="18"/>
                <w:lang w:val="fr-FR"/>
              </w:rPr>
            </w:pPr>
            <w:r w:rsidRPr="00913CB4">
              <w:rPr>
                <w:sz w:val="18"/>
                <w:lang w:val="fr-FR"/>
              </w:rPr>
              <w:t xml:space="preserve">Vayots Dzor </w:t>
            </w:r>
          </w:p>
        </w:tc>
        <w:tc>
          <w:tcPr>
            <w:tcW w:w="800" w:type="dxa"/>
            <w:tcBorders>
              <w:top w:val="nil"/>
            </w:tcBorders>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w:t>
            </w:r>
          </w:p>
        </w:tc>
        <w:tc>
          <w:tcPr>
            <w:tcW w:w="800" w:type="dxa"/>
            <w:tcBorders>
              <w:top w:val="nil"/>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w:t>
            </w:r>
          </w:p>
        </w:tc>
        <w:tc>
          <w:tcPr>
            <w:tcW w:w="800" w:type="dxa"/>
            <w:tcBorders>
              <w:top w:val="nil"/>
            </w:tcBorders>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14</w:t>
            </w:r>
          </w:p>
        </w:tc>
        <w:tc>
          <w:tcPr>
            <w:tcW w:w="800" w:type="dxa"/>
            <w:tcBorders>
              <w:top w:val="nil"/>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6</w:t>
            </w:r>
          </w:p>
        </w:tc>
        <w:tc>
          <w:tcPr>
            <w:tcW w:w="800" w:type="dxa"/>
            <w:tcBorders>
              <w:top w:val="nil"/>
            </w:tcBorders>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402</w:t>
            </w:r>
          </w:p>
        </w:tc>
        <w:tc>
          <w:tcPr>
            <w:tcW w:w="800" w:type="dxa"/>
            <w:tcBorders>
              <w:top w:val="nil"/>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185</w:t>
            </w:r>
          </w:p>
        </w:tc>
        <w:tc>
          <w:tcPr>
            <w:tcW w:w="800" w:type="dxa"/>
            <w:tcBorders>
              <w:top w:val="nil"/>
            </w:tcBorders>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255</w:t>
            </w:r>
          </w:p>
        </w:tc>
        <w:tc>
          <w:tcPr>
            <w:tcW w:w="800" w:type="dxa"/>
            <w:tcBorders>
              <w:top w:val="nil"/>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119</w:t>
            </w:r>
          </w:p>
        </w:tc>
        <w:tc>
          <w:tcPr>
            <w:tcW w:w="800" w:type="dxa"/>
            <w:tcBorders>
              <w:top w:val="nil"/>
            </w:tcBorders>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31</w:t>
            </w:r>
          </w:p>
        </w:tc>
        <w:tc>
          <w:tcPr>
            <w:tcW w:w="739" w:type="dxa"/>
            <w:tcBorders>
              <w:top w:val="nil"/>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16</w:t>
            </w:r>
          </w:p>
        </w:tc>
      </w:tr>
      <w:tr w:rsidR="00D84007" w:rsidRPr="00913CB4">
        <w:tc>
          <w:tcPr>
            <w:tcW w:w="1700"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rPr>
                <w:sz w:val="18"/>
                <w:lang w:val="fr-FR"/>
              </w:rPr>
            </w:pPr>
            <w:r w:rsidRPr="00913CB4">
              <w:rPr>
                <w:sz w:val="18"/>
                <w:lang w:val="fr-FR"/>
              </w:rPr>
              <w:t>Tavush</w:t>
            </w:r>
          </w:p>
        </w:tc>
        <w:tc>
          <w:tcPr>
            <w:tcW w:w="800"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20</w:t>
            </w:r>
          </w:p>
        </w:tc>
        <w:tc>
          <w:tcPr>
            <w:tcW w:w="800"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9</w:t>
            </w:r>
          </w:p>
        </w:tc>
        <w:tc>
          <w:tcPr>
            <w:tcW w:w="800"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176</w:t>
            </w:r>
          </w:p>
        </w:tc>
        <w:tc>
          <w:tcPr>
            <w:tcW w:w="800"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83</w:t>
            </w:r>
          </w:p>
        </w:tc>
        <w:tc>
          <w:tcPr>
            <w:tcW w:w="800"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1 333</w:t>
            </w:r>
          </w:p>
        </w:tc>
        <w:tc>
          <w:tcPr>
            <w:tcW w:w="800"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652</w:t>
            </w:r>
          </w:p>
        </w:tc>
        <w:tc>
          <w:tcPr>
            <w:tcW w:w="800"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616</w:t>
            </w:r>
          </w:p>
        </w:tc>
        <w:tc>
          <w:tcPr>
            <w:tcW w:w="800"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322</w:t>
            </w:r>
          </w:p>
        </w:tc>
        <w:tc>
          <w:tcPr>
            <w:tcW w:w="800"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b/>
                <w:sz w:val="18"/>
                <w:lang w:val="fr-FR"/>
              </w:rPr>
            </w:pPr>
            <w:r w:rsidRPr="00913CB4">
              <w:rPr>
                <w:b/>
                <w:sz w:val="18"/>
                <w:lang w:val="fr-FR"/>
              </w:rPr>
              <w:t>63</w:t>
            </w:r>
          </w:p>
        </w:tc>
        <w:tc>
          <w:tcPr>
            <w:tcW w:w="739"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28</w:t>
            </w:r>
          </w:p>
        </w:tc>
      </w:tr>
      <w:tr w:rsidR="00D84007" w:rsidRPr="00913CB4">
        <w:tc>
          <w:tcPr>
            <w:tcW w:w="1700"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ind w:left="284"/>
              <w:rPr>
                <w:b/>
                <w:sz w:val="18"/>
                <w:lang w:val="fr-FR"/>
              </w:rPr>
            </w:pPr>
            <w:r w:rsidRPr="00913CB4">
              <w:rPr>
                <w:b/>
                <w:sz w:val="18"/>
                <w:lang w:val="fr-FR"/>
              </w:rPr>
              <w:t xml:space="preserve">Total, </w:t>
            </w:r>
            <w:r>
              <w:rPr>
                <w:b/>
                <w:sz w:val="18"/>
                <w:lang w:val="fr-FR"/>
              </w:rPr>
              <w:t>République d’Arménie</w:t>
            </w:r>
          </w:p>
        </w:tc>
        <w:tc>
          <w:tcPr>
            <w:tcW w:w="800"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214</w:t>
            </w:r>
          </w:p>
        </w:tc>
        <w:tc>
          <w:tcPr>
            <w:tcW w:w="800"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114</w:t>
            </w:r>
          </w:p>
        </w:tc>
        <w:tc>
          <w:tcPr>
            <w:tcW w:w="800"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7 779</w:t>
            </w:r>
          </w:p>
        </w:tc>
        <w:tc>
          <w:tcPr>
            <w:tcW w:w="800"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3 710</w:t>
            </w:r>
          </w:p>
        </w:tc>
        <w:tc>
          <w:tcPr>
            <w:tcW w:w="800"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28 189</w:t>
            </w:r>
          </w:p>
        </w:tc>
        <w:tc>
          <w:tcPr>
            <w:tcW w:w="800"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14 073</w:t>
            </w:r>
          </w:p>
        </w:tc>
        <w:tc>
          <w:tcPr>
            <w:tcW w:w="800"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15 286</w:t>
            </w:r>
          </w:p>
        </w:tc>
        <w:tc>
          <w:tcPr>
            <w:tcW w:w="800"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7 665</w:t>
            </w:r>
          </w:p>
        </w:tc>
        <w:tc>
          <w:tcPr>
            <w:tcW w:w="800"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2 250</w:t>
            </w:r>
          </w:p>
        </w:tc>
        <w:tc>
          <w:tcPr>
            <w:tcW w:w="739"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sidRPr="00913CB4">
              <w:rPr>
                <w:b/>
                <w:sz w:val="18"/>
                <w:lang w:val="fr-FR"/>
              </w:rPr>
              <w:t>1 142</w:t>
            </w:r>
          </w:p>
        </w:tc>
      </w:tr>
    </w:tbl>
    <w:p w:rsidR="00D84007" w:rsidRPr="00913CB4" w:rsidRDefault="00D84007">
      <w:pPr>
        <w:pStyle w:val="H23G"/>
        <w:rPr>
          <w:lang w:val="fr-FR"/>
        </w:rPr>
      </w:pPr>
      <w:r w:rsidRPr="00913CB4">
        <w:rPr>
          <w:lang w:val="fr-FR"/>
        </w:rPr>
        <w:tab/>
      </w:r>
      <w:r w:rsidRPr="00913CB4">
        <w:rPr>
          <w:lang w:val="fr-FR"/>
        </w:rPr>
        <w:tab/>
      </w:r>
      <w:r>
        <w:rPr>
          <w:lang w:val="fr-FR"/>
        </w:rPr>
        <w:t>Nombre d’enfants</w:t>
      </w:r>
      <w:r w:rsidRPr="00913CB4">
        <w:rPr>
          <w:lang w:val="fr-FR"/>
        </w:rPr>
        <w:t xml:space="preserve"> </w:t>
      </w:r>
      <w:r>
        <w:rPr>
          <w:lang w:val="fr-FR"/>
        </w:rPr>
        <w:t>fréquentant des établissements préscolaires</w:t>
      </w:r>
      <w:r w:rsidRPr="00913CB4">
        <w:rPr>
          <w:lang w:val="fr-FR"/>
        </w:rPr>
        <w:t>, 2004</w:t>
      </w:r>
      <w:r>
        <w:rPr>
          <w:lang w:val="fr-FR"/>
        </w:rPr>
        <w:t>-</w:t>
      </w:r>
      <w:r w:rsidRPr="00913CB4">
        <w:rPr>
          <w:lang w:val="fr-FR"/>
        </w:rPr>
        <w:t>2008</w:t>
      </w:r>
      <w:r>
        <w:rPr>
          <w:lang w:val="fr-FR"/>
        </w:rPr>
        <w:t xml:space="preserve"> </w:t>
      </w:r>
      <w:r w:rsidRPr="00913CB4">
        <w:rPr>
          <w:lang w:val="fr-FR"/>
        </w:rPr>
        <w:t>(</w:t>
      </w:r>
      <w:r>
        <w:rPr>
          <w:lang w:val="fr-FR"/>
        </w:rPr>
        <w:t>%</w:t>
      </w:r>
      <w:r w:rsidRPr="00913CB4">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66"/>
        <w:gridCol w:w="1080"/>
        <w:gridCol w:w="1081"/>
        <w:gridCol w:w="1081"/>
        <w:gridCol w:w="1081"/>
        <w:gridCol w:w="1081"/>
      </w:tblGrid>
      <w:tr w:rsidR="00D84007" w:rsidRPr="00913CB4">
        <w:trPr>
          <w:tblHeader/>
        </w:trPr>
        <w:tc>
          <w:tcPr>
            <w:tcW w:w="1966"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rPr>
                <w:i/>
                <w:sz w:val="16"/>
                <w:lang w:val="fr-FR"/>
              </w:rPr>
            </w:pPr>
          </w:p>
        </w:tc>
        <w:tc>
          <w:tcPr>
            <w:tcW w:w="1080"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i/>
                <w:sz w:val="16"/>
                <w:lang w:val="fr-FR"/>
              </w:rPr>
            </w:pPr>
            <w:r w:rsidRPr="00913CB4">
              <w:rPr>
                <w:i/>
                <w:sz w:val="16"/>
                <w:lang w:val="fr-FR"/>
              </w:rPr>
              <w:t>2004</w:t>
            </w:r>
          </w:p>
        </w:tc>
        <w:tc>
          <w:tcPr>
            <w:tcW w:w="1081"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i/>
                <w:sz w:val="16"/>
                <w:lang w:val="fr-FR"/>
              </w:rPr>
            </w:pPr>
            <w:r w:rsidRPr="00913CB4">
              <w:rPr>
                <w:i/>
                <w:sz w:val="16"/>
                <w:lang w:val="fr-FR"/>
              </w:rPr>
              <w:t>2005</w:t>
            </w:r>
          </w:p>
        </w:tc>
        <w:tc>
          <w:tcPr>
            <w:tcW w:w="1081"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i/>
                <w:sz w:val="16"/>
                <w:lang w:val="fr-FR"/>
              </w:rPr>
            </w:pPr>
            <w:r w:rsidRPr="00913CB4">
              <w:rPr>
                <w:i/>
                <w:sz w:val="16"/>
                <w:lang w:val="fr-FR"/>
              </w:rPr>
              <w:t>2006</w:t>
            </w:r>
          </w:p>
        </w:tc>
        <w:tc>
          <w:tcPr>
            <w:tcW w:w="1081"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i/>
                <w:sz w:val="16"/>
                <w:lang w:val="fr-FR"/>
              </w:rPr>
            </w:pPr>
            <w:r w:rsidRPr="00913CB4">
              <w:rPr>
                <w:i/>
                <w:sz w:val="16"/>
                <w:lang w:val="fr-FR"/>
              </w:rPr>
              <w:t>2007</w:t>
            </w:r>
          </w:p>
        </w:tc>
        <w:tc>
          <w:tcPr>
            <w:tcW w:w="1081"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jc w:val="right"/>
              <w:rPr>
                <w:i/>
                <w:sz w:val="16"/>
                <w:lang w:val="fr-FR"/>
              </w:rPr>
            </w:pPr>
            <w:r w:rsidRPr="00913CB4">
              <w:rPr>
                <w:i/>
                <w:sz w:val="16"/>
                <w:lang w:val="fr-FR"/>
              </w:rPr>
              <w:t>2008</w:t>
            </w:r>
          </w:p>
        </w:tc>
      </w:tr>
      <w:tr w:rsidR="00D84007" w:rsidRPr="00913CB4">
        <w:tc>
          <w:tcPr>
            <w:tcW w:w="1966"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rPr>
                <w:sz w:val="18"/>
                <w:lang w:val="fr-FR"/>
              </w:rPr>
            </w:pPr>
            <w:r>
              <w:rPr>
                <w:sz w:val="18"/>
                <w:lang w:val="fr-FR"/>
              </w:rPr>
              <w:t>Communautés urbaines</w:t>
            </w:r>
          </w:p>
        </w:tc>
        <w:tc>
          <w:tcPr>
            <w:tcW w:w="1080"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27</w:t>
            </w:r>
            <w:r>
              <w:rPr>
                <w:sz w:val="18"/>
                <w:lang w:val="fr-FR"/>
              </w:rPr>
              <w:t>,</w:t>
            </w:r>
            <w:r w:rsidRPr="00913CB4">
              <w:rPr>
                <w:sz w:val="18"/>
                <w:lang w:val="fr-FR"/>
              </w:rPr>
              <w:t>4</w:t>
            </w:r>
          </w:p>
        </w:tc>
        <w:tc>
          <w:tcPr>
            <w:tcW w:w="1081"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Pr>
                <w:sz w:val="18"/>
                <w:lang w:val="fr-FR"/>
              </w:rPr>
              <w:t>29,</w:t>
            </w:r>
            <w:r w:rsidRPr="00913CB4">
              <w:rPr>
                <w:sz w:val="18"/>
                <w:lang w:val="fr-FR"/>
              </w:rPr>
              <w:t>7</w:t>
            </w:r>
          </w:p>
        </w:tc>
        <w:tc>
          <w:tcPr>
            <w:tcW w:w="1081"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Pr>
                <w:sz w:val="18"/>
                <w:lang w:val="fr-FR"/>
              </w:rPr>
              <w:t>29,</w:t>
            </w:r>
            <w:r w:rsidRPr="00913CB4">
              <w:rPr>
                <w:sz w:val="18"/>
                <w:lang w:val="fr-FR"/>
              </w:rPr>
              <w:t>0</w:t>
            </w:r>
          </w:p>
        </w:tc>
        <w:tc>
          <w:tcPr>
            <w:tcW w:w="1081"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sidRPr="00913CB4">
              <w:rPr>
                <w:sz w:val="18"/>
                <w:lang w:val="fr-FR"/>
              </w:rPr>
              <w:t>31</w:t>
            </w:r>
            <w:r>
              <w:rPr>
                <w:sz w:val="18"/>
                <w:lang w:val="fr-FR"/>
              </w:rPr>
              <w:t>,</w:t>
            </w:r>
            <w:r w:rsidRPr="00913CB4">
              <w:rPr>
                <w:sz w:val="18"/>
                <w:lang w:val="fr-FR"/>
              </w:rPr>
              <w:t>1</w:t>
            </w:r>
          </w:p>
        </w:tc>
        <w:tc>
          <w:tcPr>
            <w:tcW w:w="1081" w:type="dxa"/>
            <w:tcBorders>
              <w:top w:val="single" w:sz="12"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Pr>
                <w:sz w:val="18"/>
                <w:lang w:val="fr-FR"/>
              </w:rPr>
              <w:t>39,</w:t>
            </w:r>
            <w:r w:rsidRPr="00913CB4">
              <w:rPr>
                <w:sz w:val="18"/>
                <w:lang w:val="fr-FR"/>
              </w:rPr>
              <w:t>3</w:t>
            </w:r>
          </w:p>
        </w:tc>
      </w:tr>
      <w:tr w:rsidR="00D84007" w:rsidRPr="00913CB4">
        <w:tc>
          <w:tcPr>
            <w:tcW w:w="1966"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rPr>
                <w:sz w:val="18"/>
                <w:lang w:val="fr-FR"/>
              </w:rPr>
            </w:pPr>
            <w:r>
              <w:rPr>
                <w:sz w:val="18"/>
                <w:lang w:val="fr-FR"/>
              </w:rPr>
              <w:t>Comunautés rurales</w:t>
            </w:r>
          </w:p>
        </w:tc>
        <w:tc>
          <w:tcPr>
            <w:tcW w:w="1080"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Pr>
                <w:sz w:val="18"/>
                <w:lang w:val="fr-FR"/>
              </w:rPr>
              <w:t>8,</w:t>
            </w:r>
            <w:r w:rsidRPr="00913CB4">
              <w:rPr>
                <w:sz w:val="18"/>
                <w:lang w:val="fr-FR"/>
              </w:rPr>
              <w:t>7</w:t>
            </w:r>
          </w:p>
        </w:tc>
        <w:tc>
          <w:tcPr>
            <w:tcW w:w="1081"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Pr>
                <w:sz w:val="18"/>
                <w:lang w:val="fr-FR"/>
              </w:rPr>
              <w:t>9,</w:t>
            </w:r>
            <w:r w:rsidRPr="00913CB4">
              <w:rPr>
                <w:sz w:val="18"/>
                <w:lang w:val="fr-FR"/>
              </w:rPr>
              <w:t>6</w:t>
            </w:r>
          </w:p>
        </w:tc>
        <w:tc>
          <w:tcPr>
            <w:tcW w:w="1081"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Pr>
                <w:sz w:val="18"/>
                <w:lang w:val="fr-FR"/>
              </w:rPr>
              <w:t>10,</w:t>
            </w:r>
            <w:r w:rsidRPr="00913CB4">
              <w:rPr>
                <w:sz w:val="18"/>
                <w:lang w:val="fr-FR"/>
              </w:rPr>
              <w:t>5</w:t>
            </w:r>
          </w:p>
        </w:tc>
        <w:tc>
          <w:tcPr>
            <w:tcW w:w="1081"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Pr>
                <w:sz w:val="18"/>
                <w:lang w:val="fr-FR"/>
              </w:rPr>
              <w:t>10,</w:t>
            </w:r>
            <w:r w:rsidRPr="00913CB4">
              <w:rPr>
                <w:sz w:val="18"/>
                <w:lang w:val="fr-FR"/>
              </w:rPr>
              <w:t>3</w:t>
            </w:r>
          </w:p>
        </w:tc>
        <w:tc>
          <w:tcPr>
            <w:tcW w:w="1081" w:type="dxa"/>
            <w:tcBorders>
              <w:bottom w:val="single" w:sz="4" w:space="0" w:color="auto"/>
            </w:tcBorders>
            <w:shd w:val="clear" w:color="auto" w:fill="auto"/>
            <w:vAlign w:val="bottom"/>
          </w:tcPr>
          <w:p w:rsidR="00D84007" w:rsidRPr="00913CB4" w:rsidRDefault="00D84007">
            <w:pPr>
              <w:keepNext/>
              <w:keepLines/>
              <w:suppressAutoHyphens w:val="0"/>
              <w:spacing w:before="40" w:after="40" w:line="220" w:lineRule="exact"/>
              <w:jc w:val="right"/>
              <w:rPr>
                <w:sz w:val="18"/>
                <w:lang w:val="fr-FR"/>
              </w:rPr>
            </w:pPr>
            <w:r>
              <w:rPr>
                <w:sz w:val="18"/>
                <w:lang w:val="fr-FR"/>
              </w:rPr>
              <w:t>13,</w:t>
            </w:r>
            <w:r w:rsidRPr="00913CB4">
              <w:rPr>
                <w:sz w:val="18"/>
                <w:lang w:val="fr-FR"/>
              </w:rPr>
              <w:t>6</w:t>
            </w:r>
          </w:p>
        </w:tc>
      </w:tr>
      <w:tr w:rsidR="00D84007" w:rsidRPr="00913CB4">
        <w:tc>
          <w:tcPr>
            <w:tcW w:w="1966"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ind w:left="284"/>
              <w:rPr>
                <w:b/>
                <w:sz w:val="18"/>
                <w:lang w:val="fr-FR"/>
              </w:rPr>
            </w:pPr>
            <w:r w:rsidRPr="00913CB4">
              <w:rPr>
                <w:b/>
                <w:sz w:val="18"/>
                <w:lang w:val="fr-FR"/>
              </w:rPr>
              <w:t>Total</w:t>
            </w:r>
          </w:p>
        </w:tc>
        <w:tc>
          <w:tcPr>
            <w:tcW w:w="1080"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Pr>
                <w:b/>
                <w:sz w:val="18"/>
                <w:lang w:val="fr-FR"/>
              </w:rPr>
              <w:t>20,</w:t>
            </w:r>
            <w:r w:rsidRPr="00913CB4">
              <w:rPr>
                <w:b/>
                <w:sz w:val="18"/>
                <w:lang w:val="fr-FR"/>
              </w:rPr>
              <w:t>0</w:t>
            </w:r>
          </w:p>
        </w:tc>
        <w:tc>
          <w:tcPr>
            <w:tcW w:w="1081"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Pr>
                <w:b/>
                <w:sz w:val="18"/>
                <w:lang w:val="fr-FR"/>
              </w:rPr>
              <w:t>21,</w:t>
            </w:r>
            <w:r w:rsidRPr="00913CB4">
              <w:rPr>
                <w:b/>
                <w:sz w:val="18"/>
                <w:lang w:val="fr-FR"/>
              </w:rPr>
              <w:t>8</w:t>
            </w:r>
          </w:p>
        </w:tc>
        <w:tc>
          <w:tcPr>
            <w:tcW w:w="1081"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Pr>
                <w:b/>
                <w:sz w:val="18"/>
                <w:lang w:val="fr-FR"/>
              </w:rPr>
              <w:t>21,</w:t>
            </w:r>
            <w:r w:rsidRPr="00913CB4">
              <w:rPr>
                <w:b/>
                <w:sz w:val="18"/>
                <w:lang w:val="fr-FR"/>
              </w:rPr>
              <w:t>8</w:t>
            </w:r>
          </w:p>
        </w:tc>
        <w:tc>
          <w:tcPr>
            <w:tcW w:w="1081"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Pr>
                <w:b/>
                <w:sz w:val="18"/>
                <w:lang w:val="fr-FR"/>
              </w:rPr>
              <w:t>23,</w:t>
            </w:r>
            <w:r w:rsidRPr="00913CB4">
              <w:rPr>
                <w:b/>
                <w:sz w:val="18"/>
                <w:lang w:val="fr-FR"/>
              </w:rPr>
              <w:t>3</w:t>
            </w:r>
          </w:p>
        </w:tc>
        <w:tc>
          <w:tcPr>
            <w:tcW w:w="1081"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20" w:lineRule="exact"/>
              <w:jc w:val="right"/>
              <w:rPr>
                <w:b/>
                <w:sz w:val="18"/>
                <w:lang w:val="fr-FR"/>
              </w:rPr>
            </w:pPr>
            <w:r>
              <w:rPr>
                <w:b/>
                <w:sz w:val="18"/>
                <w:lang w:val="fr-FR"/>
              </w:rPr>
              <w:t>29,</w:t>
            </w:r>
            <w:r w:rsidRPr="00913CB4">
              <w:rPr>
                <w:b/>
                <w:sz w:val="18"/>
                <w:lang w:val="fr-FR"/>
              </w:rPr>
              <w:t>8</w:t>
            </w:r>
          </w:p>
        </w:tc>
      </w:tr>
    </w:tbl>
    <w:p w:rsidR="00D84007" w:rsidRPr="00913CB4" w:rsidRDefault="00D84007">
      <w:pPr>
        <w:pStyle w:val="H1G"/>
        <w:rPr>
          <w:lang w:val="fr-FR"/>
        </w:rPr>
      </w:pPr>
      <w:r w:rsidRPr="00913CB4">
        <w:rPr>
          <w:lang w:val="fr-FR"/>
        </w:rPr>
        <w:tab/>
      </w:r>
      <w:r w:rsidRPr="00913CB4">
        <w:rPr>
          <w:lang w:val="fr-FR"/>
        </w:rPr>
        <w:tab/>
      </w:r>
      <w:r>
        <w:rPr>
          <w:lang w:val="fr-FR"/>
        </w:rPr>
        <w:t>Article</w:t>
      </w:r>
      <w:r w:rsidRPr="00913CB4">
        <w:rPr>
          <w:lang w:val="fr-FR"/>
        </w:rPr>
        <w:t xml:space="preserve"> 31</w:t>
      </w:r>
    </w:p>
    <w:p w:rsidR="00D84007" w:rsidRPr="00913CB4" w:rsidRDefault="00D84007">
      <w:pPr>
        <w:pStyle w:val="SingleTxtG"/>
        <w:rPr>
          <w:lang w:val="fr-FR"/>
        </w:rPr>
      </w:pPr>
      <w:r w:rsidRPr="00913CB4">
        <w:rPr>
          <w:lang w:val="fr-FR"/>
        </w:rPr>
        <w:t>480.</w:t>
      </w:r>
      <w:r w:rsidRPr="00913CB4">
        <w:rPr>
          <w:lang w:val="fr-FR"/>
        </w:rPr>
        <w:tab/>
      </w:r>
      <w:r>
        <w:rPr>
          <w:lang w:val="fr-FR"/>
        </w:rPr>
        <w:t>Soucieux de mettre en œuvre une seule et unique politique de l’enseignement artistique et esthétique, le Ministère</w:t>
      </w:r>
      <w:r w:rsidRPr="00913CB4">
        <w:rPr>
          <w:lang w:val="fr-FR"/>
        </w:rPr>
        <w:t xml:space="preserve"> </w:t>
      </w:r>
      <w:r>
        <w:rPr>
          <w:lang w:val="fr-FR"/>
        </w:rPr>
        <w:t>de la culture</w:t>
      </w:r>
      <w:r w:rsidRPr="00913CB4">
        <w:rPr>
          <w:lang w:val="fr-FR"/>
        </w:rPr>
        <w:t xml:space="preserve"> </w:t>
      </w:r>
      <w:r>
        <w:rPr>
          <w:lang w:val="fr-FR"/>
        </w:rPr>
        <w:t>a élaboré et soumis pour adoption au Gouvernement arménien</w:t>
      </w:r>
      <w:r w:rsidRPr="00913CB4">
        <w:rPr>
          <w:lang w:val="fr-FR"/>
        </w:rPr>
        <w:t xml:space="preserve"> </w:t>
      </w:r>
      <w:r>
        <w:rPr>
          <w:lang w:val="fr-FR"/>
        </w:rPr>
        <w:t>un «Descriptif de projet de l’enseignement artistique». Il a été approuvé par la</w:t>
      </w:r>
      <w:r w:rsidRPr="00913CB4">
        <w:rPr>
          <w:lang w:val="fr-FR"/>
        </w:rPr>
        <w:t xml:space="preserve"> </w:t>
      </w:r>
      <w:r>
        <w:rPr>
          <w:lang w:val="fr-FR"/>
        </w:rPr>
        <w:t>Décision gouvernementale</w:t>
      </w:r>
      <w:r w:rsidRPr="00913CB4">
        <w:rPr>
          <w:lang w:val="fr-FR"/>
        </w:rPr>
        <w:t xml:space="preserve"> </w:t>
      </w:r>
      <w:r>
        <w:rPr>
          <w:lang w:val="fr-FR"/>
        </w:rPr>
        <w:t>nº</w:t>
      </w:r>
      <w:r w:rsidRPr="00913CB4">
        <w:rPr>
          <w:lang w:val="fr-FR"/>
        </w:rPr>
        <w:t xml:space="preserve"> 47 </w:t>
      </w:r>
      <w:r>
        <w:rPr>
          <w:lang w:val="fr-FR"/>
        </w:rPr>
        <w:t>du</w:t>
      </w:r>
      <w:r w:rsidRPr="00913CB4">
        <w:rPr>
          <w:lang w:val="fr-FR"/>
        </w:rPr>
        <w:t xml:space="preserve"> 18 </w:t>
      </w:r>
      <w:r>
        <w:rPr>
          <w:lang w:val="fr-FR"/>
        </w:rPr>
        <w:t>novembre</w:t>
      </w:r>
      <w:r w:rsidRPr="00913CB4">
        <w:rPr>
          <w:lang w:val="fr-FR"/>
        </w:rPr>
        <w:t xml:space="preserve"> 2004.</w:t>
      </w:r>
    </w:p>
    <w:p w:rsidR="00D84007" w:rsidRPr="00913CB4" w:rsidRDefault="00D84007">
      <w:pPr>
        <w:pStyle w:val="SingleTxtG"/>
        <w:rPr>
          <w:lang w:val="fr-FR"/>
        </w:rPr>
      </w:pPr>
      <w:r w:rsidRPr="00913CB4">
        <w:rPr>
          <w:lang w:val="fr-FR"/>
        </w:rPr>
        <w:t>481.</w:t>
      </w:r>
      <w:r w:rsidRPr="00913CB4">
        <w:rPr>
          <w:lang w:val="fr-FR"/>
        </w:rPr>
        <w:tab/>
      </w:r>
      <w:r>
        <w:rPr>
          <w:lang w:val="fr-FR"/>
        </w:rPr>
        <w:t>Le descriptif de projet intègre les droits et libertés de l’homme et du citoyen suivants dans le domaine de la culture et des arts:</w:t>
      </w:r>
    </w:p>
    <w:p w:rsidR="00D84007" w:rsidRPr="00913CB4" w:rsidRDefault="00D84007">
      <w:pPr>
        <w:pStyle w:val="SingleTxtG"/>
        <w:rPr>
          <w:lang w:val="fr-FR"/>
        </w:rPr>
      </w:pPr>
      <w:r>
        <w:rPr>
          <w:lang w:val="fr-FR"/>
        </w:rPr>
        <w:tab/>
      </w:r>
      <w:r w:rsidRPr="00913CB4">
        <w:rPr>
          <w:lang w:val="fr-FR"/>
        </w:rPr>
        <w:t>a)</w:t>
      </w:r>
      <w:r w:rsidRPr="00913CB4">
        <w:rPr>
          <w:lang w:val="fr-FR"/>
        </w:rPr>
        <w:tab/>
        <w:t>Particip</w:t>
      </w:r>
      <w:r>
        <w:rPr>
          <w:lang w:val="fr-FR"/>
        </w:rPr>
        <w:t>er à la vie culturelle et pratiquer une activité culturelle;</w:t>
      </w:r>
    </w:p>
    <w:p w:rsidR="00D84007" w:rsidRPr="00913CB4" w:rsidRDefault="00D84007">
      <w:pPr>
        <w:pStyle w:val="SingleTxtG"/>
        <w:rPr>
          <w:lang w:val="fr-FR"/>
        </w:rPr>
      </w:pPr>
      <w:r>
        <w:rPr>
          <w:lang w:val="fr-FR"/>
        </w:rPr>
        <w:tab/>
      </w:r>
      <w:r w:rsidRPr="00913CB4">
        <w:rPr>
          <w:lang w:val="fr-FR"/>
        </w:rPr>
        <w:t>b)</w:t>
      </w:r>
      <w:r w:rsidRPr="00913CB4">
        <w:rPr>
          <w:lang w:val="fr-FR"/>
        </w:rPr>
        <w:tab/>
      </w:r>
      <w:r>
        <w:rPr>
          <w:lang w:val="fr-FR"/>
        </w:rPr>
        <w:t>S’initier aux valeurs culturelles;</w:t>
      </w:r>
    </w:p>
    <w:p w:rsidR="00D84007" w:rsidRPr="00913CB4" w:rsidRDefault="00D84007">
      <w:pPr>
        <w:pStyle w:val="SingleTxtG"/>
        <w:rPr>
          <w:lang w:val="fr-FR"/>
        </w:rPr>
      </w:pPr>
      <w:r>
        <w:rPr>
          <w:lang w:val="fr-FR"/>
        </w:rPr>
        <w:tab/>
      </w:r>
      <w:r w:rsidRPr="00913CB4">
        <w:rPr>
          <w:lang w:val="fr-FR"/>
        </w:rPr>
        <w:t>c)</w:t>
      </w:r>
      <w:r w:rsidRPr="00913CB4">
        <w:rPr>
          <w:lang w:val="fr-FR"/>
        </w:rPr>
        <w:tab/>
      </w:r>
      <w:r>
        <w:rPr>
          <w:lang w:val="fr-FR"/>
        </w:rPr>
        <w:t>S’adonner à une activité créative;</w:t>
      </w:r>
    </w:p>
    <w:p w:rsidR="00D84007" w:rsidRPr="00913CB4" w:rsidRDefault="00D84007">
      <w:pPr>
        <w:pStyle w:val="SingleTxtG"/>
        <w:rPr>
          <w:lang w:val="fr-FR"/>
        </w:rPr>
      </w:pPr>
      <w:r>
        <w:rPr>
          <w:lang w:val="fr-FR"/>
        </w:rPr>
        <w:tab/>
      </w:r>
      <w:r w:rsidRPr="00913CB4">
        <w:rPr>
          <w:lang w:val="fr-FR"/>
        </w:rPr>
        <w:t>d)</w:t>
      </w:r>
      <w:r w:rsidRPr="00913CB4">
        <w:rPr>
          <w:lang w:val="fr-FR"/>
        </w:rPr>
        <w:tab/>
        <w:t>Rece</w:t>
      </w:r>
      <w:r>
        <w:rPr>
          <w:lang w:val="fr-FR"/>
        </w:rPr>
        <w:t>voir un enseignement artistique et en choisir la forme et les moyens</w:t>
      </w:r>
      <w:r w:rsidRPr="00913CB4">
        <w:rPr>
          <w:lang w:val="fr-FR"/>
        </w:rPr>
        <w:t>.</w:t>
      </w:r>
    </w:p>
    <w:p w:rsidR="00D84007" w:rsidRPr="00913CB4" w:rsidRDefault="00D84007">
      <w:pPr>
        <w:pStyle w:val="SingleTxtG"/>
        <w:rPr>
          <w:lang w:val="fr-FR"/>
        </w:rPr>
      </w:pPr>
      <w:r w:rsidRPr="00913CB4">
        <w:rPr>
          <w:lang w:val="fr-FR"/>
        </w:rPr>
        <w:t>482.</w:t>
      </w:r>
      <w:r w:rsidRPr="00913CB4">
        <w:rPr>
          <w:lang w:val="fr-FR"/>
        </w:rPr>
        <w:tab/>
      </w:r>
      <w:r>
        <w:rPr>
          <w:lang w:val="fr-FR"/>
        </w:rPr>
        <w:t>La mise en œuvre du descriptif de projet est l’occasion d’appliquer une politique nationale d’enseignement artistique harmonisée, de définir les orientations du cadre juridique, d’établir des principes en vue de l’élaboration de critères éducatifs uniques, d’assurer la fourniture de programmes et méthodes uniformes pour l’enseignement artistique, de définir des normes contemporaines pour l’amélioration et la modernisation de la base logistique, d’assurer la création des conditions propres à répondre aux besoins en personnel dans le secteur culturel et d’adapter l’enseignement artistique aux normes actuelles</w:t>
      </w:r>
      <w:r w:rsidRPr="00913CB4">
        <w:rPr>
          <w:lang w:val="fr-FR"/>
        </w:rPr>
        <w:t>.</w:t>
      </w:r>
    </w:p>
    <w:p w:rsidR="00D84007" w:rsidRDefault="00D84007">
      <w:pPr>
        <w:pStyle w:val="SingleTxtG"/>
        <w:rPr>
          <w:lang w:val="fr-FR"/>
        </w:rPr>
      </w:pPr>
      <w:r w:rsidRPr="00913CB4">
        <w:rPr>
          <w:lang w:val="fr-FR"/>
        </w:rPr>
        <w:t>483.</w:t>
      </w:r>
      <w:r w:rsidRPr="00913CB4">
        <w:rPr>
          <w:lang w:val="fr-FR"/>
        </w:rPr>
        <w:tab/>
      </w:r>
      <w:r>
        <w:rPr>
          <w:lang w:val="fr-FR"/>
        </w:rPr>
        <w:t>Parallèlement à la mise en œuvre des dispositions énoncées dans le</w:t>
      </w:r>
      <w:r w:rsidRPr="00913CB4">
        <w:rPr>
          <w:lang w:val="fr-FR"/>
        </w:rPr>
        <w:t xml:space="preserve"> </w:t>
      </w:r>
      <w:r>
        <w:rPr>
          <w:lang w:val="fr-FR"/>
        </w:rPr>
        <w:t>descriptif de projet</w:t>
      </w:r>
      <w:r w:rsidRPr="00913CB4">
        <w:rPr>
          <w:lang w:val="fr-FR"/>
        </w:rPr>
        <w:t xml:space="preserve">, </w:t>
      </w:r>
      <w:r>
        <w:rPr>
          <w:lang w:val="fr-FR"/>
        </w:rPr>
        <w:t>l’</w:t>
      </w:r>
      <w:r w:rsidRPr="00913CB4">
        <w:rPr>
          <w:lang w:val="fr-FR"/>
        </w:rPr>
        <w:t xml:space="preserve">adoption </w:t>
      </w:r>
      <w:r>
        <w:rPr>
          <w:lang w:val="fr-FR"/>
        </w:rPr>
        <w:t>du</w:t>
      </w:r>
      <w:r w:rsidRPr="00913CB4">
        <w:rPr>
          <w:lang w:val="fr-FR"/>
        </w:rPr>
        <w:t xml:space="preserve"> </w:t>
      </w:r>
      <w:r>
        <w:rPr>
          <w:lang w:val="fr-FR"/>
        </w:rPr>
        <w:t>P</w:t>
      </w:r>
      <w:r w:rsidRPr="00913CB4">
        <w:rPr>
          <w:lang w:val="fr-FR"/>
        </w:rPr>
        <w:t>rogramme</w:t>
      </w:r>
      <w:r>
        <w:rPr>
          <w:lang w:val="fr-FR"/>
        </w:rPr>
        <w:t xml:space="preserve"> national de protection des droits de l’enfant</w:t>
      </w:r>
      <w:r w:rsidRPr="00913CB4">
        <w:rPr>
          <w:lang w:val="fr-FR"/>
        </w:rPr>
        <w:t xml:space="preserve"> </w:t>
      </w:r>
      <w:r>
        <w:rPr>
          <w:lang w:val="fr-FR"/>
        </w:rPr>
        <w:t>pour</w:t>
      </w:r>
      <w:r w:rsidRPr="00913CB4">
        <w:rPr>
          <w:lang w:val="fr-FR"/>
        </w:rPr>
        <w:t xml:space="preserve"> 2004</w:t>
      </w:r>
      <w:r>
        <w:rPr>
          <w:lang w:val="fr-FR"/>
        </w:rPr>
        <w:t>-</w:t>
      </w:r>
      <w:r w:rsidRPr="00913CB4">
        <w:rPr>
          <w:lang w:val="fr-FR"/>
        </w:rPr>
        <w:t>2015 (</w:t>
      </w:r>
      <w:r>
        <w:rPr>
          <w:lang w:val="fr-FR"/>
        </w:rPr>
        <w:t>Décision gouvernementale</w:t>
      </w:r>
      <w:r w:rsidRPr="00913CB4">
        <w:rPr>
          <w:lang w:val="fr-FR"/>
        </w:rPr>
        <w:t xml:space="preserve"> </w:t>
      </w:r>
      <w:r>
        <w:rPr>
          <w:lang w:val="fr-FR"/>
        </w:rPr>
        <w:t>nº</w:t>
      </w:r>
      <w:r w:rsidRPr="00913CB4">
        <w:rPr>
          <w:lang w:val="fr-FR"/>
        </w:rPr>
        <w:t xml:space="preserve"> 1745-N </w:t>
      </w:r>
      <w:r>
        <w:rPr>
          <w:lang w:val="fr-FR"/>
        </w:rPr>
        <w:t>du</w:t>
      </w:r>
      <w:r w:rsidRPr="00913CB4">
        <w:rPr>
          <w:lang w:val="fr-FR"/>
        </w:rPr>
        <w:t xml:space="preserve"> 18 </w:t>
      </w:r>
      <w:r>
        <w:rPr>
          <w:lang w:val="fr-FR"/>
        </w:rPr>
        <w:t>décembre</w:t>
      </w:r>
      <w:r w:rsidRPr="00913CB4">
        <w:rPr>
          <w:lang w:val="fr-FR"/>
        </w:rPr>
        <w:t xml:space="preserve"> 2003) </w:t>
      </w:r>
      <w:r>
        <w:rPr>
          <w:lang w:val="fr-FR"/>
        </w:rPr>
        <w:t>a été essentielle pour l’organisation du repos, des loisirs et de la vie culturelle des enfants. Les réalisations suivantes ont permis de répondre aux prescriptions du descriptif de projet et du programme susmentionnés:</w:t>
      </w:r>
    </w:p>
    <w:p w:rsidR="00D84007" w:rsidRPr="00913CB4" w:rsidRDefault="00D84007">
      <w:pPr>
        <w:pStyle w:val="SingleTxtG"/>
        <w:rPr>
          <w:lang w:val="fr-FR"/>
        </w:rPr>
      </w:pPr>
      <w:r>
        <w:rPr>
          <w:lang w:val="fr-FR"/>
        </w:rPr>
        <w:tab/>
      </w:r>
      <w:r w:rsidRPr="00913CB4">
        <w:rPr>
          <w:lang w:val="fr-FR"/>
        </w:rPr>
        <w:t>a)</w:t>
      </w:r>
      <w:r w:rsidRPr="00913CB4">
        <w:rPr>
          <w:lang w:val="fr-FR"/>
        </w:rPr>
        <w:tab/>
      </w:r>
      <w:r>
        <w:rPr>
          <w:lang w:val="fr-FR"/>
        </w:rPr>
        <w:t>S’agissant d’assurer l’accès à l’enseignement artistique, le p</w:t>
      </w:r>
      <w:r w:rsidRPr="00913CB4">
        <w:rPr>
          <w:lang w:val="fr-FR"/>
        </w:rPr>
        <w:t xml:space="preserve">oint 6 </w:t>
      </w:r>
      <w:r>
        <w:rPr>
          <w:lang w:val="fr-FR"/>
        </w:rPr>
        <w:t>de l’Annexe</w:t>
      </w:r>
      <w:r w:rsidRPr="00913CB4">
        <w:rPr>
          <w:lang w:val="fr-FR"/>
        </w:rPr>
        <w:t xml:space="preserve"> 2 </w:t>
      </w:r>
      <w:r>
        <w:rPr>
          <w:lang w:val="fr-FR"/>
        </w:rPr>
        <w:t>de la</w:t>
      </w:r>
      <w:r w:rsidRPr="00913CB4">
        <w:rPr>
          <w:lang w:val="fr-FR"/>
        </w:rPr>
        <w:t xml:space="preserve"> </w:t>
      </w:r>
      <w:r>
        <w:rPr>
          <w:lang w:val="fr-FR"/>
        </w:rPr>
        <w:t>Décision gouvernementale</w:t>
      </w:r>
      <w:r w:rsidRPr="00913CB4">
        <w:rPr>
          <w:lang w:val="fr-FR"/>
        </w:rPr>
        <w:t xml:space="preserve"> </w:t>
      </w:r>
      <w:r>
        <w:rPr>
          <w:lang w:val="fr-FR"/>
        </w:rPr>
        <w:t>nº</w:t>
      </w:r>
      <w:r w:rsidRPr="00913CB4">
        <w:rPr>
          <w:lang w:val="fr-FR"/>
        </w:rPr>
        <w:t xml:space="preserve"> 589-N </w:t>
      </w:r>
      <w:r>
        <w:rPr>
          <w:lang w:val="fr-FR"/>
        </w:rPr>
        <w:t>du</w:t>
      </w:r>
      <w:r w:rsidRPr="00913CB4">
        <w:rPr>
          <w:lang w:val="fr-FR"/>
        </w:rPr>
        <w:t xml:space="preserve"> 5 </w:t>
      </w:r>
      <w:r>
        <w:rPr>
          <w:lang w:val="fr-FR"/>
        </w:rPr>
        <w:t>avril</w:t>
      </w:r>
      <w:r w:rsidRPr="00913CB4">
        <w:rPr>
          <w:lang w:val="fr-FR"/>
        </w:rPr>
        <w:t xml:space="preserve"> 2007 </w:t>
      </w:r>
      <w:r>
        <w:rPr>
          <w:lang w:val="fr-FR"/>
        </w:rPr>
        <w:t>portant approbation du</w:t>
      </w:r>
      <w:r w:rsidRPr="00913CB4">
        <w:rPr>
          <w:lang w:val="fr-FR"/>
        </w:rPr>
        <w:t xml:space="preserve"> programme </w:t>
      </w:r>
      <w:r>
        <w:rPr>
          <w:lang w:val="fr-FR"/>
        </w:rPr>
        <w:t>de dé</w:t>
      </w:r>
      <w:r w:rsidRPr="00913CB4">
        <w:rPr>
          <w:lang w:val="fr-FR"/>
        </w:rPr>
        <w:t>velop</w:t>
      </w:r>
      <w:r>
        <w:rPr>
          <w:lang w:val="fr-FR"/>
        </w:rPr>
        <w:t>pe</w:t>
      </w:r>
      <w:r w:rsidRPr="00913CB4">
        <w:rPr>
          <w:lang w:val="fr-FR"/>
        </w:rPr>
        <w:t xml:space="preserve">ment </w:t>
      </w:r>
      <w:r>
        <w:rPr>
          <w:lang w:val="fr-FR"/>
        </w:rPr>
        <w:t>de la</w:t>
      </w:r>
      <w:r w:rsidRPr="00913CB4">
        <w:rPr>
          <w:lang w:val="fr-FR"/>
        </w:rPr>
        <w:t xml:space="preserve"> culture </w:t>
      </w:r>
      <w:r>
        <w:rPr>
          <w:lang w:val="fr-FR"/>
        </w:rPr>
        <w:t>dans les régions</w:t>
      </w:r>
      <w:r w:rsidRPr="00913CB4">
        <w:rPr>
          <w:lang w:val="fr-FR"/>
        </w:rPr>
        <w:t xml:space="preserve"> </w:t>
      </w:r>
      <w:r>
        <w:rPr>
          <w:lang w:val="fr-FR"/>
        </w:rPr>
        <w:t>arméniennes prévoit la mesure intitulée «Cré</w:t>
      </w:r>
      <w:r w:rsidRPr="00913CB4">
        <w:rPr>
          <w:lang w:val="fr-FR"/>
        </w:rPr>
        <w:t xml:space="preserve">ation </w:t>
      </w:r>
      <w:r>
        <w:rPr>
          <w:lang w:val="fr-FR"/>
        </w:rPr>
        <w:t>de</w:t>
      </w:r>
      <w:r w:rsidRPr="00913CB4">
        <w:rPr>
          <w:lang w:val="fr-FR"/>
        </w:rPr>
        <w:t xml:space="preserve"> conditions </w:t>
      </w:r>
      <w:r>
        <w:rPr>
          <w:lang w:val="fr-FR"/>
        </w:rPr>
        <w:t>financières abordables pour l’éducation</w:t>
      </w:r>
      <w:r w:rsidRPr="00913CB4">
        <w:rPr>
          <w:lang w:val="fr-FR"/>
        </w:rPr>
        <w:t xml:space="preserve"> </w:t>
      </w:r>
      <w:r>
        <w:rPr>
          <w:lang w:val="fr-FR"/>
        </w:rPr>
        <w:t>des enfants</w:t>
      </w:r>
      <w:r w:rsidRPr="00913CB4">
        <w:rPr>
          <w:lang w:val="fr-FR"/>
        </w:rPr>
        <w:t xml:space="preserve"> (</w:t>
      </w:r>
      <w:r>
        <w:rPr>
          <w:lang w:val="fr-FR"/>
        </w:rPr>
        <w:t>soutien financier ciblé de l’État privilégiant les instruments de musique nationaux)»; pour son application,</w:t>
      </w:r>
      <w:r w:rsidRPr="00913CB4">
        <w:rPr>
          <w:lang w:val="fr-FR"/>
        </w:rPr>
        <w:t xml:space="preserve"> </w:t>
      </w:r>
      <w:r>
        <w:rPr>
          <w:lang w:val="fr-FR"/>
        </w:rPr>
        <w:t>le Ministère</w:t>
      </w:r>
      <w:r w:rsidRPr="00913CB4">
        <w:rPr>
          <w:lang w:val="fr-FR"/>
        </w:rPr>
        <w:t xml:space="preserve"> </w:t>
      </w:r>
      <w:r>
        <w:rPr>
          <w:lang w:val="fr-FR"/>
        </w:rPr>
        <w:t>de la culture</w:t>
      </w:r>
      <w:r w:rsidRPr="00913CB4">
        <w:rPr>
          <w:lang w:val="fr-FR"/>
        </w:rPr>
        <w:t xml:space="preserve"> </w:t>
      </w:r>
      <w:r>
        <w:rPr>
          <w:lang w:val="fr-FR"/>
        </w:rPr>
        <w:t>a présenté le projet de Décision gouvernementale</w:t>
      </w:r>
      <w:r w:rsidRPr="00913CB4">
        <w:rPr>
          <w:lang w:val="fr-FR"/>
        </w:rPr>
        <w:t xml:space="preserve"> </w:t>
      </w:r>
      <w:r>
        <w:rPr>
          <w:lang w:val="fr-FR"/>
        </w:rPr>
        <w:t>relative au remboursement des frais d’inscription aux cours d’instruments de musique nationaux dispensés dans les écoles de musique et d’art</w:t>
      </w:r>
      <w:r w:rsidRPr="00913CB4">
        <w:rPr>
          <w:lang w:val="fr-FR"/>
        </w:rPr>
        <w:t xml:space="preserve"> </w:t>
      </w:r>
      <w:r>
        <w:rPr>
          <w:lang w:val="fr-FR"/>
        </w:rPr>
        <w:t>d’Arménie</w:t>
      </w:r>
      <w:r w:rsidRPr="00913CB4">
        <w:rPr>
          <w:lang w:val="fr-FR"/>
        </w:rPr>
        <w:t xml:space="preserve"> (appro</w:t>
      </w:r>
      <w:r>
        <w:rPr>
          <w:lang w:val="fr-FR"/>
        </w:rPr>
        <w:t>uvée par</w:t>
      </w:r>
      <w:r w:rsidRPr="00913CB4">
        <w:rPr>
          <w:lang w:val="fr-FR"/>
        </w:rPr>
        <w:t xml:space="preserve"> </w:t>
      </w:r>
      <w:r>
        <w:rPr>
          <w:lang w:val="fr-FR"/>
        </w:rPr>
        <w:t>la Décision gouvernementale</w:t>
      </w:r>
      <w:r w:rsidRPr="00913CB4">
        <w:rPr>
          <w:lang w:val="fr-FR"/>
        </w:rPr>
        <w:t xml:space="preserve"> </w:t>
      </w:r>
      <w:r>
        <w:rPr>
          <w:lang w:val="fr-FR"/>
        </w:rPr>
        <w:t>nº</w:t>
      </w:r>
      <w:r w:rsidRPr="00913CB4">
        <w:rPr>
          <w:lang w:val="fr-FR"/>
        </w:rPr>
        <w:t xml:space="preserve"> 1167-N </w:t>
      </w:r>
      <w:r>
        <w:rPr>
          <w:lang w:val="fr-FR"/>
        </w:rPr>
        <w:t>du</w:t>
      </w:r>
      <w:r w:rsidRPr="00913CB4">
        <w:rPr>
          <w:lang w:val="fr-FR"/>
        </w:rPr>
        <w:t xml:space="preserve"> 11 </w:t>
      </w:r>
      <w:r>
        <w:rPr>
          <w:lang w:val="fr-FR"/>
        </w:rPr>
        <w:t>octobre</w:t>
      </w:r>
      <w:r w:rsidRPr="00913CB4">
        <w:rPr>
          <w:lang w:val="fr-FR"/>
        </w:rPr>
        <w:t xml:space="preserve"> 2007).</w:t>
      </w:r>
    </w:p>
    <w:p w:rsidR="00D84007" w:rsidRPr="00913CB4" w:rsidRDefault="00D84007">
      <w:pPr>
        <w:pStyle w:val="SingleTxtG"/>
        <w:rPr>
          <w:lang w:val="fr-FR"/>
        </w:rPr>
      </w:pPr>
      <w:r w:rsidRPr="00913CB4">
        <w:rPr>
          <w:lang w:val="fr-FR"/>
        </w:rPr>
        <w:t>484.</w:t>
      </w:r>
      <w:r w:rsidRPr="00913CB4">
        <w:rPr>
          <w:lang w:val="fr-FR"/>
        </w:rPr>
        <w:tab/>
      </w:r>
      <w:r>
        <w:rPr>
          <w:lang w:val="fr-FR"/>
        </w:rPr>
        <w:t>Les écoles de musique et d’art qui proposent des classes d’instruments de musique nationaux et ont déposé les demandes requises ont été intégrées dans le système de remboursement des droits d’inscription. Fondé sur le principe d’égalité, un montant unique de remboursement a été fixé pour les élèves de toutes les écoles. Au début, l’accent a été mis sur la fourniture d’une aide de l’État en raison d’une chute dramatique du nombre d’élèves inscrits dans les classes d’instruments nationaux, à vent et à cordes; toutefois, ultérieurement, d’autres critères d’allocation de l’aide financière seront pris en considération, comme les besoins en spécialistes de certains instruments, l’éventail des services éducatifs offerts par l’établissement, le nombre d’habitants et d’élèves</w:t>
      </w:r>
      <w:r w:rsidRPr="00913CB4">
        <w:rPr>
          <w:lang w:val="fr-FR"/>
        </w:rPr>
        <w:t xml:space="preserve">, etc., </w:t>
      </w:r>
      <w:r>
        <w:rPr>
          <w:lang w:val="fr-FR"/>
        </w:rPr>
        <w:t>ainsi que le montant des investissements réalisés dans l’école par la communauté</w:t>
      </w:r>
      <w:r w:rsidRPr="00913CB4">
        <w:rPr>
          <w:lang w:val="fr-FR"/>
        </w:rPr>
        <w:t>.</w:t>
      </w:r>
    </w:p>
    <w:p w:rsidR="00D84007" w:rsidRPr="00913CB4" w:rsidRDefault="00D84007">
      <w:pPr>
        <w:pStyle w:val="SingleTxtG"/>
        <w:rPr>
          <w:lang w:val="fr-FR"/>
        </w:rPr>
      </w:pPr>
      <w:r w:rsidRPr="00913CB4">
        <w:rPr>
          <w:lang w:val="fr-FR"/>
        </w:rPr>
        <w:t>485.</w:t>
      </w:r>
      <w:r w:rsidRPr="00913CB4">
        <w:rPr>
          <w:lang w:val="fr-FR"/>
        </w:rPr>
        <w:tab/>
      </w:r>
      <w:r>
        <w:rPr>
          <w:lang w:val="fr-FR"/>
        </w:rPr>
        <w:t>En</w:t>
      </w:r>
      <w:r w:rsidRPr="00913CB4">
        <w:rPr>
          <w:lang w:val="fr-FR"/>
        </w:rPr>
        <w:t xml:space="preserve"> 2007, </w:t>
      </w:r>
      <w:r>
        <w:rPr>
          <w:lang w:val="fr-FR"/>
        </w:rPr>
        <w:t>le remboursement des droits d’inscription a été accordé</w:t>
      </w:r>
      <w:r w:rsidRPr="00913CB4">
        <w:rPr>
          <w:lang w:val="fr-FR"/>
        </w:rPr>
        <w:t xml:space="preserve"> </w:t>
      </w:r>
      <w:r>
        <w:rPr>
          <w:lang w:val="fr-FR"/>
        </w:rPr>
        <w:t>à</w:t>
      </w:r>
      <w:r w:rsidRPr="00913CB4">
        <w:rPr>
          <w:lang w:val="fr-FR"/>
        </w:rPr>
        <w:t xml:space="preserve"> 1</w:t>
      </w:r>
      <w:r>
        <w:rPr>
          <w:lang w:val="fr-FR"/>
        </w:rPr>
        <w:t xml:space="preserve"> </w:t>
      </w:r>
      <w:r w:rsidRPr="00913CB4">
        <w:rPr>
          <w:lang w:val="fr-FR"/>
        </w:rPr>
        <w:t xml:space="preserve">993 </w:t>
      </w:r>
      <w:r>
        <w:rPr>
          <w:lang w:val="fr-FR"/>
        </w:rPr>
        <w:t>élèves de</w:t>
      </w:r>
      <w:r w:rsidRPr="00913CB4">
        <w:rPr>
          <w:lang w:val="fr-FR"/>
        </w:rPr>
        <w:t xml:space="preserve"> 134 </w:t>
      </w:r>
      <w:r>
        <w:rPr>
          <w:lang w:val="fr-FR"/>
        </w:rPr>
        <w:t>écoles arméniennes. Lors de la mise en œuvre du programme, les classes d’instruments de musique nationaux ont été rouvertes dans un certain nombre d’écoles et la liste des écoles ne déposant aucune demande a été retouchée. Le remboursement des droits d’inscription aux cours d’instruments de musique nationaux n’a pas seulement permis d’assurer l’accès à l’éducation, mais également de résoudre un certain nombre de problèmes rencontrés dans les écoles, comme l’acquisition de nouveaux instruments et d’ouvrages pédagogiques, l’augmentation des salaires des enseignants</w:t>
      </w:r>
      <w:r w:rsidRPr="00913CB4">
        <w:rPr>
          <w:lang w:val="fr-FR"/>
        </w:rPr>
        <w:t xml:space="preserve">, etc. </w:t>
      </w:r>
      <w:r>
        <w:rPr>
          <w:lang w:val="fr-FR"/>
        </w:rPr>
        <w:t>La mise en œuvre du programme découle également de l’aspect culturel du document de stratégie pour la réduction de la pauvreté, qui vise à assurer l’accès à l’éducation des enfants socialement vulnérables</w:t>
      </w:r>
      <w:r w:rsidRPr="00913CB4">
        <w:rPr>
          <w:lang w:val="fr-FR"/>
        </w:rPr>
        <w:t>.</w:t>
      </w:r>
    </w:p>
    <w:p w:rsidR="00D84007" w:rsidRPr="00913CB4" w:rsidRDefault="00D84007">
      <w:pPr>
        <w:pStyle w:val="SingleTxtG"/>
        <w:rPr>
          <w:lang w:val="fr-FR"/>
        </w:rPr>
      </w:pPr>
      <w:r w:rsidRPr="00913CB4">
        <w:rPr>
          <w:lang w:val="fr-FR"/>
        </w:rPr>
        <w:t>486.</w:t>
      </w:r>
      <w:r w:rsidRPr="00913CB4">
        <w:rPr>
          <w:lang w:val="fr-FR"/>
        </w:rPr>
        <w:tab/>
      </w:r>
      <w:r>
        <w:rPr>
          <w:lang w:val="fr-FR"/>
        </w:rPr>
        <w:t>En</w:t>
      </w:r>
      <w:r w:rsidRPr="00913CB4">
        <w:rPr>
          <w:lang w:val="fr-FR"/>
        </w:rPr>
        <w:t xml:space="preserve"> 2008, </w:t>
      </w:r>
      <w:r>
        <w:rPr>
          <w:lang w:val="fr-FR"/>
        </w:rPr>
        <w:t xml:space="preserve">le remboursement des droits d’inscription a concerné 2 </w:t>
      </w:r>
      <w:r w:rsidRPr="00913CB4">
        <w:rPr>
          <w:lang w:val="fr-FR"/>
        </w:rPr>
        <w:t xml:space="preserve">062 </w:t>
      </w:r>
      <w:r>
        <w:rPr>
          <w:lang w:val="fr-FR"/>
        </w:rPr>
        <w:t>élèves de</w:t>
      </w:r>
      <w:r w:rsidRPr="00913CB4">
        <w:rPr>
          <w:lang w:val="fr-FR"/>
        </w:rPr>
        <w:t xml:space="preserve"> 139 </w:t>
      </w:r>
      <w:r>
        <w:rPr>
          <w:lang w:val="fr-FR"/>
        </w:rPr>
        <w:t>écoles arméniennes</w:t>
      </w:r>
      <w:r w:rsidRPr="00913CB4">
        <w:rPr>
          <w:lang w:val="fr-FR"/>
        </w:rPr>
        <w:t>.</w:t>
      </w:r>
    </w:p>
    <w:p w:rsidR="00D84007" w:rsidRPr="00913CB4" w:rsidRDefault="00D84007">
      <w:pPr>
        <w:pStyle w:val="SingleTxtG"/>
        <w:rPr>
          <w:lang w:val="fr-FR"/>
        </w:rPr>
      </w:pPr>
      <w:r w:rsidRPr="00913CB4">
        <w:rPr>
          <w:lang w:val="fr-FR"/>
        </w:rPr>
        <w:t>487.</w:t>
      </w:r>
      <w:r w:rsidRPr="00913CB4">
        <w:rPr>
          <w:lang w:val="fr-FR"/>
        </w:rPr>
        <w:tab/>
      </w:r>
      <w:r>
        <w:rPr>
          <w:lang w:val="fr-FR"/>
        </w:rPr>
        <w:t>Pour</w:t>
      </w:r>
      <w:r w:rsidRPr="00913CB4">
        <w:rPr>
          <w:lang w:val="fr-FR"/>
        </w:rPr>
        <w:t xml:space="preserve"> 2009, </w:t>
      </w:r>
      <w:r>
        <w:rPr>
          <w:lang w:val="fr-FR"/>
        </w:rPr>
        <w:t>il est prévu que ce remboursement sera accordé non seulement aux élèves des classes d’instruments de musique nationaux, mais aussi d’instruments à vent et à cordes. Au total, 2 </w:t>
      </w:r>
      <w:r w:rsidRPr="00913CB4">
        <w:rPr>
          <w:lang w:val="fr-FR"/>
        </w:rPr>
        <w:t>443</w:t>
      </w:r>
      <w:r>
        <w:rPr>
          <w:lang w:val="fr-FR"/>
        </w:rPr>
        <w:t xml:space="preserve"> élèves</w:t>
      </w:r>
      <w:r w:rsidRPr="00913CB4">
        <w:rPr>
          <w:lang w:val="fr-FR"/>
        </w:rPr>
        <w:t xml:space="preserve"> </w:t>
      </w:r>
      <w:r>
        <w:rPr>
          <w:lang w:val="fr-FR"/>
        </w:rPr>
        <w:t>de</w:t>
      </w:r>
      <w:r w:rsidRPr="00913CB4">
        <w:rPr>
          <w:lang w:val="fr-FR"/>
        </w:rPr>
        <w:t xml:space="preserve"> 142 </w:t>
      </w:r>
      <w:r>
        <w:rPr>
          <w:lang w:val="fr-FR"/>
        </w:rPr>
        <w:t>écoles sont concernés par le Programme</w:t>
      </w:r>
      <w:r w:rsidRPr="00913CB4">
        <w:rPr>
          <w:lang w:val="fr-FR"/>
        </w:rPr>
        <w:t xml:space="preserve">, </w:t>
      </w:r>
      <w:r>
        <w:rPr>
          <w:lang w:val="fr-FR"/>
        </w:rPr>
        <w:t>dont</w:t>
      </w:r>
      <w:r w:rsidRPr="00913CB4">
        <w:rPr>
          <w:lang w:val="fr-FR"/>
        </w:rPr>
        <w:t xml:space="preserve"> 2</w:t>
      </w:r>
      <w:r>
        <w:rPr>
          <w:lang w:val="fr-FR"/>
        </w:rPr>
        <w:t xml:space="preserve"> </w:t>
      </w:r>
      <w:r w:rsidRPr="00913CB4">
        <w:rPr>
          <w:lang w:val="fr-FR"/>
        </w:rPr>
        <w:t xml:space="preserve">078 </w:t>
      </w:r>
      <w:r>
        <w:rPr>
          <w:lang w:val="fr-FR"/>
        </w:rPr>
        <w:t>inscrits dans les classes d’instruments de musique nationaux</w:t>
      </w:r>
      <w:r w:rsidRPr="00913CB4">
        <w:rPr>
          <w:lang w:val="fr-FR"/>
        </w:rPr>
        <w:t xml:space="preserve">, 99 </w:t>
      </w:r>
      <w:r>
        <w:rPr>
          <w:lang w:val="fr-FR"/>
        </w:rPr>
        <w:t>dans les classes d’instruments à cordes et</w:t>
      </w:r>
      <w:r w:rsidRPr="00913CB4">
        <w:rPr>
          <w:lang w:val="fr-FR"/>
        </w:rPr>
        <w:t xml:space="preserve"> 266 </w:t>
      </w:r>
      <w:r>
        <w:rPr>
          <w:lang w:val="fr-FR"/>
        </w:rPr>
        <w:t>dans les classes d’instruments à vent</w:t>
      </w:r>
      <w:r w:rsidRPr="00913CB4">
        <w:rPr>
          <w:lang w:val="fr-FR"/>
        </w:rPr>
        <w:t>.</w:t>
      </w:r>
    </w:p>
    <w:p w:rsidR="00D84007" w:rsidRPr="00913CB4" w:rsidRDefault="00D84007">
      <w:pPr>
        <w:pStyle w:val="SingleTxtG"/>
        <w:rPr>
          <w:lang w:val="fr-FR"/>
        </w:rPr>
      </w:pPr>
      <w:r w:rsidRPr="00913CB4">
        <w:rPr>
          <w:lang w:val="fr-FR"/>
        </w:rPr>
        <w:t>488.</w:t>
      </w:r>
      <w:r w:rsidRPr="00913CB4">
        <w:rPr>
          <w:lang w:val="fr-FR"/>
        </w:rPr>
        <w:tab/>
      </w:r>
      <w:r>
        <w:rPr>
          <w:lang w:val="fr-FR"/>
        </w:rPr>
        <w:t>Une banque de données des jeunes talents a été établie au Ministère</w:t>
      </w:r>
      <w:r w:rsidRPr="00913CB4">
        <w:rPr>
          <w:lang w:val="fr-FR"/>
        </w:rPr>
        <w:t xml:space="preserve"> </w:t>
      </w:r>
      <w:r>
        <w:rPr>
          <w:lang w:val="fr-FR"/>
        </w:rPr>
        <w:t>de la culture; elle contient des informations sur</w:t>
      </w:r>
      <w:r w:rsidRPr="00913CB4">
        <w:rPr>
          <w:lang w:val="fr-FR"/>
        </w:rPr>
        <w:t xml:space="preserve"> 447 </w:t>
      </w:r>
      <w:r>
        <w:rPr>
          <w:lang w:val="fr-FR"/>
        </w:rPr>
        <w:t>enfants</w:t>
      </w:r>
      <w:r w:rsidRPr="00913CB4">
        <w:rPr>
          <w:lang w:val="fr-FR"/>
        </w:rPr>
        <w:t xml:space="preserve"> </w:t>
      </w:r>
      <w:r>
        <w:rPr>
          <w:lang w:val="fr-FR"/>
        </w:rPr>
        <w:t xml:space="preserve">de quelque </w:t>
      </w:r>
      <w:r w:rsidRPr="00913CB4">
        <w:rPr>
          <w:lang w:val="fr-FR"/>
        </w:rPr>
        <w:t xml:space="preserve">97 </w:t>
      </w:r>
      <w:r>
        <w:rPr>
          <w:lang w:val="fr-FR"/>
        </w:rPr>
        <w:t>écoles de musique et d’art d’Erevan</w:t>
      </w:r>
      <w:r w:rsidRPr="00913CB4">
        <w:rPr>
          <w:lang w:val="fr-FR"/>
        </w:rPr>
        <w:t xml:space="preserve"> </w:t>
      </w:r>
      <w:r>
        <w:rPr>
          <w:lang w:val="fr-FR"/>
        </w:rPr>
        <w:t>et</w:t>
      </w:r>
      <w:r w:rsidRPr="00913CB4">
        <w:rPr>
          <w:lang w:val="fr-FR"/>
        </w:rPr>
        <w:t xml:space="preserve"> </w:t>
      </w:r>
      <w:r>
        <w:rPr>
          <w:lang w:val="fr-FR"/>
        </w:rPr>
        <w:t>des régions</w:t>
      </w:r>
      <w:r w:rsidRPr="00913CB4">
        <w:rPr>
          <w:lang w:val="fr-FR"/>
        </w:rPr>
        <w:t xml:space="preserve"> </w:t>
      </w:r>
      <w:r>
        <w:rPr>
          <w:lang w:val="fr-FR"/>
        </w:rPr>
        <w:t>d’Arménie</w:t>
      </w:r>
      <w:r w:rsidRPr="00913CB4">
        <w:rPr>
          <w:lang w:val="fr-FR"/>
        </w:rPr>
        <w:t xml:space="preserve">. </w:t>
      </w:r>
      <w:r>
        <w:rPr>
          <w:lang w:val="fr-FR"/>
        </w:rPr>
        <w:t>La banque de données vise une mise en œuvre plus ciblée des programmes censés développer et améliorer les capacités créatrices des enfants et des adolescents talentueux.</w:t>
      </w:r>
      <w:r w:rsidRPr="00913CB4">
        <w:rPr>
          <w:lang w:val="fr-FR"/>
        </w:rPr>
        <w:t xml:space="preserve"> </w:t>
      </w:r>
      <w:r>
        <w:rPr>
          <w:lang w:val="fr-FR"/>
        </w:rPr>
        <w:t>On trouve également les noms de 41 enfants d’établissements d’enseignement artistique des zones frontalières dans la banque de données des jeunes talents arméniens</w:t>
      </w:r>
      <w:r w:rsidRPr="00913CB4">
        <w:rPr>
          <w:lang w:val="fr-FR"/>
        </w:rPr>
        <w:t>.</w:t>
      </w:r>
    </w:p>
    <w:p w:rsidR="00D84007" w:rsidRPr="00913CB4" w:rsidRDefault="00D84007">
      <w:pPr>
        <w:pStyle w:val="SingleTxtG"/>
        <w:rPr>
          <w:lang w:val="fr-FR"/>
        </w:rPr>
      </w:pPr>
      <w:r w:rsidRPr="00913CB4">
        <w:rPr>
          <w:lang w:val="fr-FR"/>
        </w:rPr>
        <w:t>489.</w:t>
      </w:r>
      <w:r w:rsidRPr="00913CB4">
        <w:rPr>
          <w:lang w:val="fr-FR"/>
        </w:rPr>
        <w:tab/>
      </w:r>
      <w:r>
        <w:rPr>
          <w:lang w:val="fr-FR"/>
        </w:rPr>
        <w:t>Dans le but d’organiser un travail méthodique, des centres régionaux de méthodologie</w:t>
      </w:r>
      <w:r w:rsidRPr="00913CB4">
        <w:rPr>
          <w:lang w:val="fr-FR"/>
        </w:rPr>
        <w:t xml:space="preserve"> (branches </w:t>
      </w:r>
      <w:r>
        <w:rPr>
          <w:lang w:val="fr-FR"/>
        </w:rPr>
        <w:t>du</w:t>
      </w:r>
      <w:r w:rsidRPr="00913CB4">
        <w:rPr>
          <w:lang w:val="fr-FR"/>
        </w:rPr>
        <w:t xml:space="preserve"> </w:t>
      </w:r>
      <w:r>
        <w:rPr>
          <w:lang w:val="fr-FR"/>
        </w:rPr>
        <w:t>centre républicain de méthodologie</w:t>
      </w:r>
      <w:r w:rsidRPr="00913CB4">
        <w:rPr>
          <w:lang w:val="fr-FR"/>
        </w:rPr>
        <w:t xml:space="preserve">) </w:t>
      </w:r>
      <w:r>
        <w:rPr>
          <w:lang w:val="fr-FR"/>
        </w:rPr>
        <w:t xml:space="preserve">ont été ouverts dans </w:t>
      </w:r>
      <w:r w:rsidRPr="00913CB4">
        <w:rPr>
          <w:lang w:val="fr-FR"/>
        </w:rPr>
        <w:t xml:space="preserve">10 </w:t>
      </w:r>
      <w:r>
        <w:rPr>
          <w:lang w:val="fr-FR"/>
        </w:rPr>
        <w:t>régions</w:t>
      </w:r>
      <w:r w:rsidRPr="00913CB4">
        <w:rPr>
          <w:lang w:val="fr-FR"/>
        </w:rPr>
        <w:t xml:space="preserve"> </w:t>
      </w:r>
      <w:r>
        <w:rPr>
          <w:lang w:val="fr-FR"/>
        </w:rPr>
        <w:t>en 2009 et sont destinés à appuyer les écoles sélectionnées à cet effet</w:t>
      </w:r>
      <w:r w:rsidRPr="00913CB4">
        <w:rPr>
          <w:lang w:val="fr-FR"/>
        </w:rPr>
        <w:t xml:space="preserve"> (</w:t>
      </w:r>
      <w:r>
        <w:rPr>
          <w:lang w:val="fr-FR"/>
        </w:rPr>
        <w:t>une école de musique et d’art dans chaque région, soit un total</w:t>
      </w:r>
      <w:r w:rsidRPr="00913CB4">
        <w:rPr>
          <w:lang w:val="fr-FR"/>
        </w:rPr>
        <w:t xml:space="preserve"> </w:t>
      </w:r>
      <w:r>
        <w:rPr>
          <w:lang w:val="fr-FR"/>
        </w:rPr>
        <w:t xml:space="preserve">de </w:t>
      </w:r>
      <w:r w:rsidRPr="00913CB4">
        <w:rPr>
          <w:lang w:val="fr-FR"/>
        </w:rPr>
        <w:t xml:space="preserve">30 </w:t>
      </w:r>
      <w:r>
        <w:rPr>
          <w:lang w:val="fr-FR"/>
        </w:rPr>
        <w:t>écoles</w:t>
      </w:r>
      <w:r w:rsidRPr="00913CB4">
        <w:rPr>
          <w:lang w:val="fr-FR"/>
        </w:rPr>
        <w:t xml:space="preserve">). </w:t>
      </w:r>
      <w:r>
        <w:rPr>
          <w:lang w:val="fr-FR"/>
        </w:rPr>
        <w:t>Un travail méthodologique a été engagé pour appuyer toutes les écoles de la région donnée, comme la mise en place de programmes et de modules et d’un service de conseil, l’échange d’expériences probantes, l’organisation de cours de perfectionnement et de formations</w:t>
      </w:r>
      <w:r w:rsidRPr="00913CB4">
        <w:rPr>
          <w:lang w:val="fr-FR"/>
        </w:rPr>
        <w:t xml:space="preserve">. </w:t>
      </w:r>
      <w:r>
        <w:rPr>
          <w:lang w:val="fr-FR"/>
        </w:rPr>
        <w:t>En</w:t>
      </w:r>
      <w:r w:rsidRPr="00913CB4">
        <w:rPr>
          <w:lang w:val="fr-FR"/>
        </w:rPr>
        <w:t xml:space="preserve"> 2009, </w:t>
      </w:r>
      <w:r>
        <w:rPr>
          <w:lang w:val="fr-FR"/>
        </w:rPr>
        <w:t>la distribution gratuite de nouveaux manuels pédagogiques et didactiques</w:t>
      </w:r>
      <w:r w:rsidRPr="00913CB4">
        <w:rPr>
          <w:lang w:val="fr-FR"/>
        </w:rPr>
        <w:t xml:space="preserve"> </w:t>
      </w:r>
      <w:r>
        <w:rPr>
          <w:lang w:val="fr-FR"/>
        </w:rPr>
        <w:t>—</w:t>
      </w:r>
      <w:r w:rsidRPr="00913CB4">
        <w:rPr>
          <w:lang w:val="fr-FR"/>
        </w:rPr>
        <w:t>publi</w:t>
      </w:r>
      <w:r>
        <w:rPr>
          <w:lang w:val="fr-FR"/>
        </w:rPr>
        <w:t>és grâce au soutien de l’État—</w:t>
      </w:r>
      <w:r w:rsidRPr="00913CB4">
        <w:rPr>
          <w:lang w:val="fr-FR"/>
        </w:rPr>
        <w:t xml:space="preserve"> </w:t>
      </w:r>
      <w:r>
        <w:rPr>
          <w:lang w:val="fr-FR"/>
        </w:rPr>
        <w:t>s’est poursuivie dans les écoles des régions</w:t>
      </w:r>
      <w:r w:rsidRPr="00913CB4">
        <w:rPr>
          <w:lang w:val="fr-FR"/>
        </w:rPr>
        <w:t>.</w:t>
      </w:r>
    </w:p>
    <w:p w:rsidR="00D84007" w:rsidRPr="00913CB4" w:rsidRDefault="00D84007">
      <w:pPr>
        <w:pStyle w:val="H23G"/>
        <w:rPr>
          <w:lang w:val="fr-FR"/>
        </w:rPr>
      </w:pPr>
      <w:r w:rsidRPr="00913CB4">
        <w:rPr>
          <w:lang w:val="fr-FR"/>
        </w:rPr>
        <w:tab/>
      </w:r>
      <w:r w:rsidRPr="00913CB4">
        <w:rPr>
          <w:lang w:val="fr-FR"/>
        </w:rPr>
        <w:tab/>
      </w:r>
      <w:r>
        <w:rPr>
          <w:lang w:val="fr-FR"/>
        </w:rPr>
        <w:t>Mise en œuvre des</w:t>
      </w:r>
      <w:r w:rsidRPr="00913CB4">
        <w:rPr>
          <w:lang w:val="fr-FR"/>
        </w:rPr>
        <w:t xml:space="preserve"> programmes </w:t>
      </w:r>
      <w:r>
        <w:rPr>
          <w:lang w:val="fr-FR"/>
        </w:rPr>
        <w:t>destinés à organiser le repos et les loisirs</w:t>
      </w:r>
    </w:p>
    <w:p w:rsidR="00D84007" w:rsidRPr="00913CB4" w:rsidRDefault="00D84007">
      <w:pPr>
        <w:pStyle w:val="SingleTxtG"/>
        <w:rPr>
          <w:lang w:val="fr-FR"/>
        </w:rPr>
      </w:pPr>
      <w:r w:rsidRPr="00913CB4">
        <w:rPr>
          <w:lang w:val="fr-FR"/>
        </w:rPr>
        <w:t>490.</w:t>
      </w:r>
      <w:r w:rsidRPr="00913CB4">
        <w:rPr>
          <w:lang w:val="fr-FR"/>
        </w:rPr>
        <w:tab/>
      </w:r>
      <w:r>
        <w:rPr>
          <w:lang w:val="fr-FR"/>
        </w:rPr>
        <w:t>Les mesures suivantes ont été appliquées pour organiser le repos et les loisirs des enfants de manière intéressante:</w:t>
      </w:r>
    </w:p>
    <w:p w:rsidR="00D84007" w:rsidRPr="00913CB4" w:rsidRDefault="00D84007">
      <w:pPr>
        <w:pStyle w:val="SingleTxtG"/>
        <w:rPr>
          <w:lang w:val="fr-FR"/>
        </w:rPr>
      </w:pPr>
      <w:r>
        <w:rPr>
          <w:lang w:val="fr-FR"/>
        </w:rPr>
        <w:tab/>
      </w:r>
      <w:r w:rsidRPr="00913CB4">
        <w:rPr>
          <w:lang w:val="fr-FR"/>
        </w:rPr>
        <w:t>a)</w:t>
      </w:r>
      <w:r w:rsidRPr="00913CB4">
        <w:rPr>
          <w:lang w:val="fr-FR"/>
        </w:rPr>
        <w:tab/>
      </w:r>
      <w:r>
        <w:rPr>
          <w:lang w:val="fr-FR"/>
        </w:rPr>
        <w:t>Dans le but de développer les capacités artistiques des jeunes talents et d’organiser leurs vacances d’été de manière intéressante, le camp d’été créatif «Artutik»</w:t>
      </w:r>
      <w:r w:rsidRPr="00913CB4">
        <w:rPr>
          <w:lang w:val="fr-FR"/>
        </w:rPr>
        <w:t xml:space="preserve"> </w:t>
      </w:r>
      <w:r>
        <w:rPr>
          <w:lang w:val="fr-FR"/>
        </w:rPr>
        <w:t>est organisé à la Maison des compositeurs de</w:t>
      </w:r>
      <w:r w:rsidRPr="00913CB4">
        <w:rPr>
          <w:lang w:val="fr-FR"/>
        </w:rPr>
        <w:t xml:space="preserve"> Dilijan, </w:t>
      </w:r>
      <w:r>
        <w:rPr>
          <w:lang w:val="fr-FR"/>
        </w:rPr>
        <w:t>où</w:t>
      </w:r>
      <w:r w:rsidRPr="00913CB4">
        <w:rPr>
          <w:lang w:val="fr-FR"/>
        </w:rPr>
        <w:t xml:space="preserve"> 55 </w:t>
      </w:r>
      <w:r>
        <w:rPr>
          <w:lang w:val="fr-FR"/>
        </w:rPr>
        <w:t>jeunes talents originaires de</w:t>
      </w:r>
      <w:r w:rsidRPr="00913CB4">
        <w:rPr>
          <w:lang w:val="fr-FR"/>
        </w:rPr>
        <w:t xml:space="preserve"> 10 </w:t>
      </w:r>
      <w:r>
        <w:rPr>
          <w:lang w:val="fr-FR"/>
        </w:rPr>
        <w:t>régions</w:t>
      </w:r>
      <w:r w:rsidRPr="00913CB4">
        <w:rPr>
          <w:lang w:val="fr-FR"/>
        </w:rPr>
        <w:t xml:space="preserve"> </w:t>
      </w:r>
      <w:r>
        <w:rPr>
          <w:lang w:val="fr-FR"/>
        </w:rPr>
        <w:t>d’Arménie</w:t>
      </w:r>
      <w:r w:rsidRPr="00913CB4">
        <w:rPr>
          <w:lang w:val="fr-FR"/>
        </w:rPr>
        <w:t xml:space="preserve">, </w:t>
      </w:r>
      <w:r>
        <w:rPr>
          <w:lang w:val="fr-FR"/>
        </w:rPr>
        <w:t>ainsi que d’Erevan</w:t>
      </w:r>
      <w:r w:rsidRPr="00913CB4">
        <w:rPr>
          <w:lang w:val="fr-FR"/>
        </w:rPr>
        <w:t xml:space="preserve">, </w:t>
      </w:r>
      <w:r>
        <w:rPr>
          <w:lang w:val="fr-FR"/>
        </w:rPr>
        <w:t>d’</w:t>
      </w:r>
      <w:r w:rsidRPr="00913CB4">
        <w:rPr>
          <w:lang w:val="fr-FR"/>
        </w:rPr>
        <w:t xml:space="preserve">Artsakh </w:t>
      </w:r>
      <w:r>
        <w:rPr>
          <w:lang w:val="fr-FR"/>
        </w:rPr>
        <w:t>et</w:t>
      </w:r>
      <w:r w:rsidRPr="00913CB4">
        <w:rPr>
          <w:lang w:val="fr-FR"/>
        </w:rPr>
        <w:t xml:space="preserve"> </w:t>
      </w:r>
      <w:r>
        <w:rPr>
          <w:lang w:val="fr-FR"/>
        </w:rPr>
        <w:t xml:space="preserve">de </w:t>
      </w:r>
      <w:r w:rsidRPr="00913CB4">
        <w:rPr>
          <w:lang w:val="fr-FR"/>
        </w:rPr>
        <w:t xml:space="preserve">Javakhk </w:t>
      </w:r>
      <w:r>
        <w:rPr>
          <w:lang w:val="fr-FR"/>
        </w:rPr>
        <w:t>ont pris du repos et suivi des cours de perfectionnement;</w:t>
      </w:r>
    </w:p>
    <w:p w:rsidR="00D84007" w:rsidRPr="00913CB4" w:rsidRDefault="00D84007">
      <w:pPr>
        <w:pStyle w:val="SingleTxtG"/>
        <w:rPr>
          <w:lang w:val="fr-FR"/>
        </w:rPr>
      </w:pPr>
      <w:r>
        <w:rPr>
          <w:lang w:val="fr-FR"/>
        </w:rPr>
        <w:tab/>
      </w:r>
      <w:r w:rsidRPr="00913CB4">
        <w:rPr>
          <w:lang w:val="fr-FR"/>
        </w:rPr>
        <w:t>b)</w:t>
      </w:r>
      <w:r w:rsidRPr="00913CB4">
        <w:rPr>
          <w:lang w:val="fr-FR"/>
        </w:rPr>
        <w:tab/>
      </w:r>
      <w:r>
        <w:rPr>
          <w:lang w:val="fr-FR"/>
        </w:rPr>
        <w:t>Le principal objectif du p</w:t>
      </w:r>
      <w:r w:rsidRPr="00913CB4">
        <w:rPr>
          <w:lang w:val="fr-FR"/>
        </w:rPr>
        <w:t xml:space="preserve">rogramme </w:t>
      </w:r>
      <w:r>
        <w:rPr>
          <w:lang w:val="fr-FR"/>
        </w:rPr>
        <w:t xml:space="preserve">d’organisation de sorties éducatives pour enfants et adolescents dans des musées, galeries d’art, salles de concert et autres manifestations culturelles de la capitale et des centres administratifs des régions est d’ouvrir l’horizon des enfants, de développer leur éducation patriotique et leur sensibilité esthétique et de leur faire connaître les arts nationaux et l’héritage culturel. Le programme est appliqué depuis </w:t>
      </w:r>
      <w:r w:rsidRPr="00913CB4">
        <w:rPr>
          <w:lang w:val="fr-FR"/>
        </w:rPr>
        <w:t>2008</w:t>
      </w:r>
      <w:r>
        <w:rPr>
          <w:lang w:val="fr-FR"/>
        </w:rPr>
        <w:t>;</w:t>
      </w:r>
    </w:p>
    <w:p w:rsidR="00D84007" w:rsidRPr="00913CB4" w:rsidRDefault="00D84007">
      <w:pPr>
        <w:pStyle w:val="SingleTxtG"/>
        <w:rPr>
          <w:lang w:val="fr-FR"/>
        </w:rPr>
      </w:pPr>
      <w:r>
        <w:rPr>
          <w:lang w:val="fr-FR"/>
        </w:rPr>
        <w:tab/>
      </w:r>
      <w:r w:rsidRPr="00913CB4">
        <w:rPr>
          <w:lang w:val="fr-FR"/>
        </w:rPr>
        <w:t>c)</w:t>
      </w:r>
      <w:r w:rsidRPr="00913CB4">
        <w:rPr>
          <w:lang w:val="fr-FR"/>
        </w:rPr>
        <w:tab/>
      </w:r>
      <w:r>
        <w:rPr>
          <w:lang w:val="fr-FR"/>
        </w:rPr>
        <w:t>Le p</w:t>
      </w:r>
      <w:r w:rsidRPr="00913CB4">
        <w:rPr>
          <w:lang w:val="fr-FR"/>
        </w:rPr>
        <w:t xml:space="preserve">rogramme </w:t>
      </w:r>
      <w:r>
        <w:rPr>
          <w:lang w:val="fr-FR"/>
        </w:rPr>
        <w:t>de développement et de renforcement des capacités artistiques des jeunes talents des régions</w:t>
      </w:r>
      <w:r w:rsidRPr="00913CB4">
        <w:rPr>
          <w:lang w:val="fr-FR"/>
        </w:rPr>
        <w:t xml:space="preserve"> </w:t>
      </w:r>
      <w:r>
        <w:rPr>
          <w:lang w:val="fr-FR"/>
        </w:rPr>
        <w:t>arméniennes</w:t>
      </w:r>
      <w:r w:rsidRPr="00913CB4">
        <w:rPr>
          <w:lang w:val="fr-FR"/>
        </w:rPr>
        <w:t xml:space="preserve"> </w:t>
      </w:r>
      <w:r>
        <w:rPr>
          <w:lang w:val="fr-FR"/>
        </w:rPr>
        <w:t>vise à dispenser aux enfants un enseignement professionnel de meilleure qualité (élèves d’écoles de musique et d’art), à développer leurs capacités créatrices par des cours de perfectionnement et à mettre en œuvre le programme</w:t>
      </w:r>
      <w:r w:rsidRPr="00913CB4">
        <w:rPr>
          <w:lang w:val="fr-FR"/>
        </w:rPr>
        <w:t xml:space="preserve"> </w:t>
      </w:r>
      <w:r>
        <w:rPr>
          <w:lang w:val="fr-FR"/>
        </w:rPr>
        <w:t>de journées culturelles pour les enfants et les adolescents des régions dans la capitale, intitulé «Nous et notre région.»</w:t>
      </w:r>
    </w:p>
    <w:p w:rsidR="00D84007" w:rsidRPr="00913CB4" w:rsidRDefault="00D84007">
      <w:pPr>
        <w:pStyle w:val="SingleTxtG"/>
        <w:rPr>
          <w:lang w:val="fr-FR"/>
        </w:rPr>
      </w:pPr>
      <w:r w:rsidRPr="00913CB4">
        <w:rPr>
          <w:lang w:val="fr-FR"/>
        </w:rPr>
        <w:t>491.</w:t>
      </w:r>
      <w:r w:rsidRPr="00913CB4">
        <w:rPr>
          <w:lang w:val="fr-FR"/>
        </w:rPr>
        <w:tab/>
        <w:t>Organis</w:t>
      </w:r>
      <w:r>
        <w:rPr>
          <w:lang w:val="fr-FR"/>
        </w:rPr>
        <w:t>ation de concours nationaux et internationaux, de festivals, d’expositions réservés aux jeunes créateurs en s’assurant de leur participation:</w:t>
      </w:r>
    </w:p>
    <w:p w:rsidR="00D84007" w:rsidRPr="00913CB4" w:rsidRDefault="00D84007">
      <w:pPr>
        <w:pStyle w:val="SingleTxtG"/>
        <w:rPr>
          <w:lang w:val="fr-FR"/>
        </w:rPr>
      </w:pPr>
      <w:r>
        <w:rPr>
          <w:lang w:val="fr-FR"/>
        </w:rPr>
        <w:tab/>
      </w:r>
      <w:r w:rsidRPr="00913CB4">
        <w:rPr>
          <w:lang w:val="fr-FR"/>
        </w:rPr>
        <w:t>a)</w:t>
      </w:r>
      <w:r w:rsidRPr="00913CB4">
        <w:rPr>
          <w:lang w:val="fr-FR"/>
        </w:rPr>
        <w:tab/>
      </w:r>
      <w:r>
        <w:rPr>
          <w:lang w:val="fr-FR"/>
        </w:rPr>
        <w:t>Concours national de chœurs d’enfants et d’adolescents intitulé «Chantons</w:t>
      </w:r>
      <w:r w:rsidRPr="00913CB4">
        <w:rPr>
          <w:lang w:val="fr-FR"/>
        </w:rPr>
        <w:t xml:space="preserve"> </w:t>
      </w:r>
      <w:r>
        <w:rPr>
          <w:lang w:val="fr-FR"/>
        </w:rPr>
        <w:t>l’Arménie»; les chœurs d’enfants de toutes les régions (écoles de musique et d’enseignement général) participent à l’étape de présélection. Les chœurs déclarés les meilleurs des régions participent à la dernière épreuve du concours organisée dans la capitale;</w:t>
      </w:r>
    </w:p>
    <w:p w:rsidR="00D84007" w:rsidRPr="00913CB4" w:rsidRDefault="00D84007">
      <w:pPr>
        <w:pStyle w:val="SingleTxtG"/>
        <w:rPr>
          <w:lang w:val="fr-FR"/>
        </w:rPr>
      </w:pPr>
      <w:r>
        <w:rPr>
          <w:lang w:val="fr-FR"/>
        </w:rPr>
        <w:tab/>
        <w:t>b)</w:t>
      </w:r>
      <w:r>
        <w:rPr>
          <w:lang w:val="fr-FR"/>
        </w:rPr>
        <w:tab/>
        <w:t>Concours républicain de photographie, auquel participent de jeunes photographes d’Erevan</w:t>
      </w:r>
      <w:r w:rsidRPr="00913CB4">
        <w:rPr>
          <w:lang w:val="fr-FR"/>
        </w:rPr>
        <w:t xml:space="preserve"> </w:t>
      </w:r>
      <w:r>
        <w:rPr>
          <w:lang w:val="fr-FR"/>
        </w:rPr>
        <w:t>et</w:t>
      </w:r>
      <w:r w:rsidRPr="00913CB4">
        <w:rPr>
          <w:lang w:val="fr-FR"/>
        </w:rPr>
        <w:t xml:space="preserve"> </w:t>
      </w:r>
      <w:r>
        <w:rPr>
          <w:lang w:val="fr-FR"/>
        </w:rPr>
        <w:t>des régions;</w:t>
      </w:r>
    </w:p>
    <w:p w:rsidR="00D84007" w:rsidRPr="00913CB4" w:rsidRDefault="00D84007">
      <w:pPr>
        <w:pStyle w:val="SingleTxtG"/>
        <w:rPr>
          <w:lang w:val="fr-FR"/>
        </w:rPr>
      </w:pPr>
      <w:r>
        <w:rPr>
          <w:lang w:val="fr-FR"/>
        </w:rPr>
        <w:tab/>
      </w:r>
      <w:r w:rsidRPr="00913CB4">
        <w:rPr>
          <w:lang w:val="fr-FR"/>
        </w:rPr>
        <w:t>c)</w:t>
      </w:r>
      <w:r w:rsidRPr="00913CB4">
        <w:rPr>
          <w:lang w:val="fr-FR"/>
        </w:rPr>
        <w:tab/>
      </w:r>
      <w:r>
        <w:rPr>
          <w:lang w:val="fr-FR"/>
        </w:rPr>
        <w:t>Concours-exposition républicain de jeunes stylistes, designers, ingénieurs d’études et architectes, qui s’est tenu pour la première fois en</w:t>
      </w:r>
      <w:r w:rsidRPr="00913CB4">
        <w:rPr>
          <w:lang w:val="fr-FR"/>
        </w:rPr>
        <w:t xml:space="preserve"> 2008 </w:t>
      </w:r>
      <w:r>
        <w:rPr>
          <w:lang w:val="fr-FR"/>
        </w:rPr>
        <w:t>avec la</w:t>
      </w:r>
      <w:r w:rsidRPr="00913CB4">
        <w:rPr>
          <w:lang w:val="fr-FR"/>
        </w:rPr>
        <w:t xml:space="preserve"> participation </w:t>
      </w:r>
      <w:r>
        <w:rPr>
          <w:lang w:val="fr-FR"/>
        </w:rPr>
        <w:t>de</w:t>
      </w:r>
      <w:r w:rsidRPr="00913CB4">
        <w:rPr>
          <w:lang w:val="fr-FR"/>
        </w:rPr>
        <w:t xml:space="preserve"> stylist</w:t>
      </w:r>
      <w:r>
        <w:rPr>
          <w:lang w:val="fr-FR"/>
        </w:rPr>
        <w:t>e</w:t>
      </w:r>
      <w:r w:rsidRPr="00913CB4">
        <w:rPr>
          <w:lang w:val="fr-FR"/>
        </w:rPr>
        <w:t xml:space="preserve">s </w:t>
      </w:r>
      <w:r>
        <w:rPr>
          <w:lang w:val="fr-FR"/>
        </w:rPr>
        <w:t>venus de toutes les régions</w:t>
      </w:r>
      <w:r w:rsidRPr="00913CB4">
        <w:rPr>
          <w:lang w:val="fr-FR"/>
        </w:rPr>
        <w:t xml:space="preserve">. </w:t>
      </w:r>
      <w:r>
        <w:rPr>
          <w:lang w:val="fr-FR"/>
        </w:rPr>
        <w:t>Le concours-exposition vise à renforcer les capacités des jeunes créateurs, à échanger des expériences et à présenter leurs travaux au public</w:t>
      </w:r>
      <w:r w:rsidRPr="00913CB4">
        <w:rPr>
          <w:lang w:val="fr-FR"/>
        </w:rPr>
        <w:t>.</w:t>
      </w:r>
    </w:p>
    <w:p w:rsidR="00D84007" w:rsidRPr="00913CB4" w:rsidRDefault="00D84007">
      <w:pPr>
        <w:spacing w:after="120"/>
        <w:ind w:left="1134" w:right="1134" w:firstLine="567"/>
        <w:jc w:val="both"/>
        <w:rPr>
          <w:lang w:val="fr-FR"/>
        </w:rPr>
      </w:pPr>
      <w:r>
        <w:rPr>
          <w:lang w:val="fr-FR"/>
        </w:rPr>
        <w:t>Dans le but de ranimer la vie culturelle dans les régions et de la décentraliser,</w:t>
      </w:r>
      <w:r w:rsidRPr="00913CB4">
        <w:rPr>
          <w:lang w:val="fr-FR"/>
        </w:rPr>
        <w:t xml:space="preserve"> </w:t>
      </w:r>
      <w:r>
        <w:rPr>
          <w:lang w:val="fr-FR"/>
        </w:rPr>
        <w:t>le Ministère</w:t>
      </w:r>
      <w:r w:rsidRPr="00913CB4">
        <w:rPr>
          <w:lang w:val="fr-FR"/>
        </w:rPr>
        <w:t xml:space="preserve"> </w:t>
      </w:r>
      <w:r>
        <w:rPr>
          <w:lang w:val="fr-FR"/>
        </w:rPr>
        <w:t>de la culture</w:t>
      </w:r>
      <w:r w:rsidRPr="00913CB4">
        <w:rPr>
          <w:lang w:val="fr-FR"/>
        </w:rPr>
        <w:t xml:space="preserve"> organise</w:t>
      </w:r>
      <w:r>
        <w:rPr>
          <w:lang w:val="fr-FR"/>
        </w:rPr>
        <w:t xml:space="preserve"> différentes manifestations dans les régions</w:t>
      </w:r>
      <w:r w:rsidRPr="00913CB4">
        <w:rPr>
          <w:lang w:val="fr-FR"/>
        </w:rPr>
        <w:t xml:space="preserve"> </w:t>
      </w:r>
      <w:r>
        <w:rPr>
          <w:lang w:val="fr-FR"/>
        </w:rPr>
        <w:t>d’Arménie</w:t>
      </w:r>
      <w:r w:rsidRPr="00913CB4">
        <w:rPr>
          <w:lang w:val="fr-FR"/>
        </w:rPr>
        <w:t xml:space="preserve">. </w:t>
      </w:r>
      <w:r>
        <w:rPr>
          <w:lang w:val="fr-FR"/>
        </w:rPr>
        <w:t>En</w:t>
      </w:r>
      <w:r w:rsidRPr="00913CB4">
        <w:rPr>
          <w:lang w:val="fr-FR"/>
        </w:rPr>
        <w:t xml:space="preserve"> particul</w:t>
      </w:r>
      <w:r>
        <w:rPr>
          <w:lang w:val="fr-FR"/>
        </w:rPr>
        <w:t>ie</w:t>
      </w:r>
      <w:r w:rsidRPr="00913CB4">
        <w:rPr>
          <w:lang w:val="fr-FR"/>
        </w:rPr>
        <w:t xml:space="preserve">r, </w:t>
      </w:r>
      <w:r>
        <w:rPr>
          <w:lang w:val="fr-FR"/>
        </w:rPr>
        <w:t>le concours républicain de théâtres de marionnettes a été organisé pour la première fois en 2005 à</w:t>
      </w:r>
      <w:r w:rsidRPr="00913CB4">
        <w:rPr>
          <w:lang w:val="fr-FR"/>
        </w:rPr>
        <w:t xml:space="preserve"> </w:t>
      </w:r>
      <w:r>
        <w:rPr>
          <w:lang w:val="fr-FR"/>
        </w:rPr>
        <w:t>Erevan</w:t>
      </w:r>
      <w:r w:rsidRPr="00913CB4">
        <w:rPr>
          <w:lang w:val="fr-FR"/>
        </w:rPr>
        <w:t xml:space="preserve">, </w:t>
      </w:r>
      <w:r>
        <w:rPr>
          <w:lang w:val="fr-FR"/>
        </w:rPr>
        <w:t>puis en</w:t>
      </w:r>
      <w:r w:rsidRPr="00913CB4">
        <w:rPr>
          <w:lang w:val="fr-FR"/>
        </w:rPr>
        <w:t xml:space="preserve"> 2006 </w:t>
      </w:r>
      <w:r>
        <w:rPr>
          <w:lang w:val="fr-FR"/>
        </w:rPr>
        <w:t xml:space="preserve">dans la région de </w:t>
      </w:r>
      <w:r w:rsidRPr="00913CB4">
        <w:rPr>
          <w:lang w:val="fr-FR"/>
        </w:rPr>
        <w:t xml:space="preserve">Gegharkunik, </w:t>
      </w:r>
      <w:r>
        <w:rPr>
          <w:lang w:val="fr-FR"/>
        </w:rPr>
        <w:t>en 2007</w:t>
      </w:r>
      <w:r w:rsidRPr="00913CB4">
        <w:rPr>
          <w:lang w:val="fr-FR"/>
        </w:rPr>
        <w:t xml:space="preserve"> </w:t>
      </w:r>
      <w:r>
        <w:rPr>
          <w:lang w:val="fr-FR"/>
        </w:rPr>
        <w:t>dans celle de</w:t>
      </w:r>
      <w:r w:rsidRPr="00913CB4">
        <w:rPr>
          <w:lang w:val="fr-FR"/>
        </w:rPr>
        <w:t xml:space="preserve"> Tavush, </w:t>
      </w:r>
      <w:r>
        <w:rPr>
          <w:lang w:val="fr-FR"/>
        </w:rPr>
        <w:t>et</w:t>
      </w:r>
      <w:r w:rsidRPr="00913CB4">
        <w:rPr>
          <w:lang w:val="fr-FR"/>
        </w:rPr>
        <w:t xml:space="preserve"> </w:t>
      </w:r>
      <w:r>
        <w:rPr>
          <w:lang w:val="fr-FR"/>
        </w:rPr>
        <w:t>en</w:t>
      </w:r>
      <w:r w:rsidRPr="00913CB4">
        <w:rPr>
          <w:lang w:val="fr-FR"/>
        </w:rPr>
        <w:t xml:space="preserve"> 2008 </w:t>
      </w:r>
      <w:r>
        <w:rPr>
          <w:lang w:val="fr-FR"/>
        </w:rPr>
        <w:t>dans celle de</w:t>
      </w:r>
      <w:r w:rsidRPr="00913CB4">
        <w:rPr>
          <w:lang w:val="fr-FR"/>
        </w:rPr>
        <w:t xml:space="preserve"> Lori. </w:t>
      </w:r>
      <w:r>
        <w:rPr>
          <w:lang w:val="fr-FR"/>
        </w:rPr>
        <w:t>Des compagnies non seulement d’Erevan</w:t>
      </w:r>
      <w:r w:rsidRPr="00913CB4">
        <w:rPr>
          <w:lang w:val="fr-FR"/>
        </w:rPr>
        <w:t xml:space="preserve"> </w:t>
      </w:r>
      <w:r>
        <w:rPr>
          <w:lang w:val="fr-FR"/>
        </w:rPr>
        <w:t>et</w:t>
      </w:r>
      <w:r w:rsidRPr="00913CB4">
        <w:rPr>
          <w:lang w:val="fr-FR"/>
        </w:rPr>
        <w:t xml:space="preserve"> </w:t>
      </w:r>
      <w:r>
        <w:rPr>
          <w:lang w:val="fr-FR"/>
        </w:rPr>
        <w:t>des régions</w:t>
      </w:r>
      <w:r w:rsidRPr="00913CB4">
        <w:rPr>
          <w:lang w:val="fr-FR"/>
        </w:rPr>
        <w:t xml:space="preserve"> </w:t>
      </w:r>
      <w:r>
        <w:rPr>
          <w:lang w:val="fr-FR"/>
        </w:rPr>
        <w:t>arméniennes</w:t>
      </w:r>
      <w:r w:rsidRPr="00913CB4">
        <w:rPr>
          <w:lang w:val="fr-FR"/>
        </w:rPr>
        <w:t xml:space="preserve">, </w:t>
      </w:r>
      <w:r>
        <w:rPr>
          <w:lang w:val="fr-FR"/>
        </w:rPr>
        <w:t>mais également de</w:t>
      </w:r>
      <w:r w:rsidRPr="00913CB4">
        <w:rPr>
          <w:lang w:val="fr-FR"/>
        </w:rPr>
        <w:t xml:space="preserve"> Javakhk </w:t>
      </w:r>
      <w:r>
        <w:rPr>
          <w:lang w:val="fr-FR"/>
        </w:rPr>
        <w:t>et</w:t>
      </w:r>
      <w:r w:rsidRPr="00913CB4">
        <w:rPr>
          <w:lang w:val="fr-FR"/>
        </w:rPr>
        <w:t xml:space="preserve"> </w:t>
      </w:r>
      <w:r>
        <w:rPr>
          <w:lang w:val="fr-FR"/>
        </w:rPr>
        <w:t>d’</w:t>
      </w:r>
      <w:r w:rsidRPr="00913CB4">
        <w:rPr>
          <w:lang w:val="fr-FR"/>
        </w:rPr>
        <w:t xml:space="preserve">Artsakh </w:t>
      </w:r>
      <w:r>
        <w:rPr>
          <w:lang w:val="fr-FR"/>
        </w:rPr>
        <w:t>ont participé au</w:t>
      </w:r>
      <w:r w:rsidRPr="00913CB4">
        <w:rPr>
          <w:lang w:val="fr-FR"/>
        </w:rPr>
        <w:t xml:space="preserve"> festival. </w:t>
      </w:r>
      <w:r>
        <w:rPr>
          <w:lang w:val="fr-FR"/>
        </w:rPr>
        <w:t>Près de</w:t>
      </w:r>
      <w:r w:rsidRPr="00913CB4">
        <w:rPr>
          <w:lang w:val="fr-FR"/>
        </w:rPr>
        <w:t xml:space="preserve"> 20 </w:t>
      </w:r>
      <w:r>
        <w:rPr>
          <w:lang w:val="fr-FR"/>
        </w:rPr>
        <w:t>demandes de participation sont déposées chaque année</w:t>
      </w:r>
      <w:r w:rsidRPr="00913CB4">
        <w:rPr>
          <w:lang w:val="fr-FR"/>
        </w:rPr>
        <w:t xml:space="preserve">. </w:t>
      </w:r>
      <w:r>
        <w:rPr>
          <w:lang w:val="fr-FR"/>
        </w:rPr>
        <w:t>Dans les régions, des spectacles de marionnettes sont organisés non seulement dans les centres administratifs mais également dans d’autres villes et agglomérations</w:t>
      </w:r>
      <w:r w:rsidRPr="00913CB4">
        <w:rPr>
          <w:lang w:val="fr-FR"/>
        </w:rPr>
        <w:t>.</w:t>
      </w:r>
    </w:p>
    <w:p w:rsidR="00D84007" w:rsidRPr="00913CB4" w:rsidRDefault="00D84007">
      <w:pPr>
        <w:spacing w:after="120"/>
        <w:ind w:left="1134" w:right="1134"/>
        <w:jc w:val="both"/>
        <w:rPr>
          <w:lang w:val="fr-FR"/>
        </w:rPr>
      </w:pPr>
      <w:r w:rsidRPr="00913CB4">
        <w:rPr>
          <w:lang w:val="fr-FR"/>
        </w:rPr>
        <w:t>492.</w:t>
      </w:r>
      <w:r w:rsidRPr="00913CB4">
        <w:rPr>
          <w:lang w:val="fr-FR"/>
        </w:rPr>
        <w:tab/>
      </w:r>
      <w:r>
        <w:rPr>
          <w:lang w:val="fr-FR"/>
        </w:rPr>
        <w:t>Le septième festival de musique des minorités nationales arméniennes, organisé dans la région de</w:t>
      </w:r>
      <w:r w:rsidRPr="00913CB4">
        <w:rPr>
          <w:lang w:val="fr-FR"/>
        </w:rPr>
        <w:t xml:space="preserve"> Lori </w:t>
      </w:r>
      <w:r>
        <w:rPr>
          <w:lang w:val="fr-FR"/>
        </w:rPr>
        <w:t>en</w:t>
      </w:r>
      <w:r w:rsidRPr="00913CB4">
        <w:rPr>
          <w:lang w:val="fr-FR"/>
        </w:rPr>
        <w:t xml:space="preserve"> 2008 </w:t>
      </w:r>
      <w:r>
        <w:rPr>
          <w:lang w:val="fr-FR"/>
        </w:rPr>
        <w:t>pour présenter la culture, les chants et danses traditionnels des minorités nationales résidant en Arménie</w:t>
      </w:r>
      <w:r w:rsidRPr="00913CB4">
        <w:rPr>
          <w:lang w:val="fr-FR"/>
        </w:rPr>
        <w:t xml:space="preserve"> </w:t>
      </w:r>
      <w:r>
        <w:rPr>
          <w:lang w:val="fr-FR"/>
        </w:rPr>
        <w:t>s’inscrit dans la même démarche</w:t>
      </w:r>
      <w:r w:rsidRPr="00913CB4">
        <w:rPr>
          <w:lang w:val="fr-FR"/>
        </w:rPr>
        <w:t xml:space="preserve">. </w:t>
      </w:r>
      <w:r>
        <w:rPr>
          <w:lang w:val="fr-FR"/>
        </w:rPr>
        <w:t>Des représentants</w:t>
      </w:r>
      <w:r w:rsidRPr="00913CB4">
        <w:rPr>
          <w:lang w:val="fr-FR"/>
        </w:rPr>
        <w:t xml:space="preserve"> (</w:t>
      </w:r>
      <w:r>
        <w:rPr>
          <w:lang w:val="fr-FR"/>
        </w:rPr>
        <w:t>parmi lesquels des enfants</w:t>
      </w:r>
      <w:r w:rsidRPr="00913CB4">
        <w:rPr>
          <w:lang w:val="fr-FR"/>
        </w:rPr>
        <w:t xml:space="preserve">) </w:t>
      </w:r>
      <w:r>
        <w:rPr>
          <w:lang w:val="fr-FR"/>
        </w:rPr>
        <w:t>des</w:t>
      </w:r>
      <w:r w:rsidRPr="00913CB4">
        <w:rPr>
          <w:lang w:val="fr-FR"/>
        </w:rPr>
        <w:t xml:space="preserve"> 11 </w:t>
      </w:r>
      <w:r>
        <w:rPr>
          <w:lang w:val="fr-FR"/>
        </w:rPr>
        <w:t>associations nationales résidant</w:t>
      </w:r>
      <w:r w:rsidRPr="00913CB4">
        <w:rPr>
          <w:lang w:val="fr-FR"/>
        </w:rPr>
        <w:t xml:space="preserve"> </w:t>
      </w:r>
      <w:r>
        <w:rPr>
          <w:lang w:val="fr-FR"/>
        </w:rPr>
        <w:t>en Arménie ont participé au</w:t>
      </w:r>
      <w:r w:rsidRPr="00913CB4">
        <w:rPr>
          <w:lang w:val="fr-FR"/>
        </w:rPr>
        <w:t xml:space="preserve"> festival.</w:t>
      </w:r>
    </w:p>
    <w:p w:rsidR="00D84007" w:rsidRPr="00913CB4" w:rsidRDefault="00D84007">
      <w:pPr>
        <w:spacing w:after="120"/>
        <w:ind w:left="1134" w:right="1134"/>
        <w:jc w:val="both"/>
        <w:rPr>
          <w:lang w:val="fr-FR"/>
        </w:rPr>
      </w:pPr>
      <w:r w:rsidRPr="00913CB4">
        <w:rPr>
          <w:lang w:val="fr-FR"/>
        </w:rPr>
        <w:t>493.</w:t>
      </w:r>
      <w:r w:rsidRPr="00913CB4">
        <w:rPr>
          <w:lang w:val="fr-FR"/>
        </w:rPr>
        <w:tab/>
      </w:r>
      <w:r>
        <w:rPr>
          <w:lang w:val="fr-FR"/>
        </w:rPr>
        <w:t>Soutien des pouvoirs publics aux enfants socialement vulnérables ou handicapés dans le domaine de la formation culturelle spécialisée et de l’éducation esthétique:</w:t>
      </w:r>
    </w:p>
    <w:p w:rsidR="00D84007" w:rsidRPr="00913CB4" w:rsidRDefault="00D84007">
      <w:pPr>
        <w:spacing w:after="120"/>
        <w:ind w:left="1134" w:right="1134" w:firstLine="567"/>
        <w:jc w:val="both"/>
        <w:rPr>
          <w:lang w:val="fr-FR"/>
        </w:rPr>
      </w:pPr>
      <w:r w:rsidRPr="00913CB4">
        <w:rPr>
          <w:lang w:val="fr-FR"/>
        </w:rPr>
        <w:t>a)</w:t>
      </w:r>
      <w:r w:rsidRPr="00913CB4">
        <w:rPr>
          <w:lang w:val="fr-FR"/>
        </w:rPr>
        <w:tab/>
      </w:r>
      <w:r>
        <w:rPr>
          <w:lang w:val="fr-FR"/>
        </w:rPr>
        <w:t>Grâce à l’action de l’organisation publique non commerciale «Centre créatif spécial pour enfants» placée sous l’égide du Ministère</w:t>
      </w:r>
      <w:r w:rsidRPr="00913CB4">
        <w:rPr>
          <w:lang w:val="fr-FR"/>
        </w:rPr>
        <w:t xml:space="preserve"> </w:t>
      </w:r>
      <w:r>
        <w:rPr>
          <w:lang w:val="fr-FR"/>
        </w:rPr>
        <w:t>de la culture</w:t>
      </w:r>
      <w:r w:rsidRPr="00913CB4">
        <w:rPr>
          <w:lang w:val="fr-FR"/>
        </w:rPr>
        <w:t xml:space="preserve">, 470 </w:t>
      </w:r>
      <w:r>
        <w:rPr>
          <w:lang w:val="fr-FR"/>
        </w:rPr>
        <w:t>enfants</w:t>
      </w:r>
      <w:r w:rsidRPr="00913CB4">
        <w:rPr>
          <w:lang w:val="fr-FR"/>
        </w:rPr>
        <w:t xml:space="preserve"> </w:t>
      </w:r>
      <w:r>
        <w:rPr>
          <w:lang w:val="fr-FR"/>
        </w:rPr>
        <w:t>handicapés</w:t>
      </w:r>
      <w:r w:rsidRPr="00913CB4">
        <w:rPr>
          <w:lang w:val="fr-FR"/>
        </w:rPr>
        <w:t xml:space="preserve">, </w:t>
      </w:r>
      <w:r>
        <w:rPr>
          <w:lang w:val="fr-FR"/>
        </w:rPr>
        <w:t>privés de protection parentale ou issus de familles socialement vulnérables étudient les arts et l’artisanat dans les cinq internats spéciaux d’Erevan</w:t>
      </w:r>
      <w:r w:rsidRPr="00913CB4">
        <w:rPr>
          <w:lang w:val="fr-FR"/>
        </w:rPr>
        <w:t xml:space="preserve"> </w:t>
      </w:r>
      <w:r>
        <w:rPr>
          <w:lang w:val="fr-FR"/>
        </w:rPr>
        <w:t>et</w:t>
      </w:r>
      <w:r w:rsidRPr="00913CB4">
        <w:rPr>
          <w:lang w:val="fr-FR"/>
        </w:rPr>
        <w:t xml:space="preserve"> </w:t>
      </w:r>
      <w:r>
        <w:rPr>
          <w:lang w:val="fr-FR"/>
        </w:rPr>
        <w:t>leurs deux antennes de</w:t>
      </w:r>
      <w:r w:rsidRPr="00913CB4">
        <w:rPr>
          <w:lang w:val="fr-FR"/>
        </w:rPr>
        <w:t xml:space="preserve"> Vanadzor. </w:t>
      </w:r>
      <w:r>
        <w:rPr>
          <w:lang w:val="fr-FR"/>
        </w:rPr>
        <w:t>Le Centre offre gratuitement le matériel et les instruments et un certificat est remis aux enfants à la fin des cours. Des concerts et des expositions sont également organisés;</w:t>
      </w:r>
    </w:p>
    <w:p w:rsidR="00D84007" w:rsidRPr="00913CB4" w:rsidRDefault="00D84007">
      <w:pPr>
        <w:spacing w:after="120"/>
        <w:ind w:left="1134" w:right="1134" w:firstLine="567"/>
        <w:jc w:val="both"/>
        <w:rPr>
          <w:lang w:val="fr-FR"/>
        </w:rPr>
      </w:pPr>
      <w:r w:rsidRPr="00913CB4">
        <w:rPr>
          <w:lang w:val="fr-FR"/>
        </w:rPr>
        <w:t>b)</w:t>
      </w:r>
      <w:r w:rsidRPr="00913CB4">
        <w:rPr>
          <w:lang w:val="fr-FR"/>
        </w:rPr>
        <w:tab/>
      </w:r>
      <w:r>
        <w:rPr>
          <w:lang w:val="fr-FR"/>
        </w:rPr>
        <w:t>Grâce à l’action de l’organisation publique non commerciale «</w:t>
      </w:r>
      <w:r w:rsidRPr="00913CB4">
        <w:rPr>
          <w:lang w:val="fr-FR"/>
        </w:rPr>
        <w:t xml:space="preserve">Centre </w:t>
      </w:r>
      <w:r>
        <w:rPr>
          <w:lang w:val="fr-FR"/>
        </w:rPr>
        <w:t>créatif spécial pour jeunes délinquants» placée sous l’égide</w:t>
      </w:r>
      <w:r w:rsidRPr="00913CB4">
        <w:rPr>
          <w:lang w:val="fr-FR"/>
        </w:rPr>
        <w:t xml:space="preserve"> (</w:t>
      </w:r>
      <w:r>
        <w:rPr>
          <w:lang w:val="fr-FR"/>
        </w:rPr>
        <w:t>depuis</w:t>
      </w:r>
      <w:r w:rsidRPr="00913CB4">
        <w:rPr>
          <w:lang w:val="fr-FR"/>
        </w:rPr>
        <w:t xml:space="preserve"> 2007) </w:t>
      </w:r>
      <w:r>
        <w:rPr>
          <w:lang w:val="fr-FR"/>
        </w:rPr>
        <w:t>du Ministère</w:t>
      </w:r>
      <w:r w:rsidRPr="00913CB4">
        <w:rPr>
          <w:lang w:val="fr-FR"/>
        </w:rPr>
        <w:t xml:space="preserve"> </w:t>
      </w:r>
      <w:r>
        <w:rPr>
          <w:lang w:val="fr-FR"/>
        </w:rPr>
        <w:t>de la culture</w:t>
      </w:r>
      <w:r w:rsidRPr="00913CB4">
        <w:rPr>
          <w:lang w:val="fr-FR"/>
        </w:rPr>
        <w:t xml:space="preserve">, </w:t>
      </w:r>
      <w:r>
        <w:rPr>
          <w:lang w:val="fr-FR"/>
        </w:rPr>
        <w:t>des formations artistiques et artisanales sont organisés à l’intention des jeunes délinquants dans les établissements pénitentiaires et à l’extérieur. Actuellement</w:t>
      </w:r>
      <w:r w:rsidRPr="00913CB4">
        <w:rPr>
          <w:lang w:val="fr-FR"/>
        </w:rPr>
        <w:t xml:space="preserve">, 90 </w:t>
      </w:r>
      <w:r>
        <w:rPr>
          <w:lang w:val="fr-FR"/>
        </w:rPr>
        <w:t>enfants</w:t>
      </w:r>
      <w:r w:rsidRPr="00913CB4">
        <w:rPr>
          <w:lang w:val="fr-FR"/>
        </w:rPr>
        <w:t xml:space="preserve"> </w:t>
      </w:r>
      <w:r>
        <w:rPr>
          <w:lang w:val="fr-FR"/>
        </w:rPr>
        <w:t>participent aux formations du</w:t>
      </w:r>
      <w:r w:rsidRPr="00913CB4">
        <w:rPr>
          <w:lang w:val="fr-FR"/>
        </w:rPr>
        <w:t xml:space="preserve"> Centre. </w:t>
      </w:r>
      <w:r>
        <w:rPr>
          <w:lang w:val="fr-FR"/>
        </w:rPr>
        <w:t>Ils reçoivent gratuitement du matériel et des instruments et un certificat leur est remis à la fin des cours. Des concerts et expositions sont également organisés</w:t>
      </w:r>
      <w:r w:rsidRPr="00913CB4">
        <w:rPr>
          <w:lang w:val="fr-FR"/>
        </w:rPr>
        <w:t>.</w:t>
      </w:r>
    </w:p>
    <w:p w:rsidR="00D84007" w:rsidRPr="00913CB4" w:rsidRDefault="00D84007">
      <w:pPr>
        <w:spacing w:after="120"/>
        <w:ind w:left="1134" w:right="1134"/>
        <w:jc w:val="both"/>
        <w:rPr>
          <w:lang w:val="fr-FR"/>
        </w:rPr>
      </w:pPr>
      <w:r w:rsidRPr="00913CB4">
        <w:rPr>
          <w:lang w:val="fr-FR"/>
        </w:rPr>
        <w:t>494.</w:t>
      </w:r>
      <w:r w:rsidRPr="00913CB4">
        <w:rPr>
          <w:lang w:val="fr-FR"/>
        </w:rPr>
        <w:tab/>
      </w:r>
      <w:r>
        <w:rPr>
          <w:lang w:val="fr-FR"/>
        </w:rPr>
        <w:t>P</w:t>
      </w:r>
      <w:r w:rsidRPr="00913CB4">
        <w:rPr>
          <w:lang w:val="fr-FR"/>
        </w:rPr>
        <w:t xml:space="preserve">rogrammes </w:t>
      </w:r>
      <w:r>
        <w:rPr>
          <w:lang w:val="fr-FR"/>
        </w:rPr>
        <w:t>ciblés pour le développement du cinéma et du théâtre chez les enfants:</w:t>
      </w:r>
    </w:p>
    <w:p w:rsidR="00D84007" w:rsidRPr="00913CB4" w:rsidRDefault="00D84007">
      <w:pPr>
        <w:spacing w:after="120"/>
        <w:ind w:left="1134" w:right="1134" w:firstLine="567"/>
        <w:jc w:val="both"/>
        <w:rPr>
          <w:lang w:val="fr-FR"/>
        </w:rPr>
      </w:pPr>
      <w:r w:rsidRPr="00913CB4">
        <w:rPr>
          <w:lang w:val="fr-FR"/>
        </w:rPr>
        <w:t>a)</w:t>
      </w:r>
      <w:r w:rsidRPr="00913CB4">
        <w:rPr>
          <w:lang w:val="fr-FR"/>
        </w:rPr>
        <w:tab/>
      </w:r>
      <w:r>
        <w:rPr>
          <w:lang w:val="fr-FR"/>
        </w:rPr>
        <w:t>Concours-festival national de théâtre pour enfants et adolescents</w:t>
      </w:r>
      <w:r w:rsidRPr="00913CB4">
        <w:rPr>
          <w:lang w:val="fr-FR"/>
        </w:rPr>
        <w:t xml:space="preserve"> </w:t>
      </w:r>
      <w:r>
        <w:rPr>
          <w:lang w:val="fr-FR"/>
        </w:rPr>
        <w:t>«Graines de grenade», destiné à favoriser le développement de ce type de théâtre et le repérage des jeunes talents et à encourager les activités créatives. Le festival se tient pour la huitième année. Trente</w:t>
      </w:r>
      <w:r w:rsidRPr="00913CB4">
        <w:rPr>
          <w:lang w:val="fr-FR"/>
        </w:rPr>
        <w:t xml:space="preserve"> </w:t>
      </w:r>
      <w:r>
        <w:rPr>
          <w:lang w:val="fr-FR"/>
        </w:rPr>
        <w:t>compagnies d’enfants d’Erevan</w:t>
      </w:r>
      <w:r w:rsidRPr="00913CB4">
        <w:rPr>
          <w:lang w:val="fr-FR"/>
        </w:rPr>
        <w:t xml:space="preserve">, </w:t>
      </w:r>
      <w:r>
        <w:rPr>
          <w:lang w:val="fr-FR"/>
        </w:rPr>
        <w:t>des régions,</w:t>
      </w:r>
      <w:r w:rsidRPr="00913CB4">
        <w:rPr>
          <w:lang w:val="fr-FR"/>
        </w:rPr>
        <w:t xml:space="preserve"> </w:t>
      </w:r>
      <w:r>
        <w:rPr>
          <w:lang w:val="fr-FR"/>
        </w:rPr>
        <w:t>d’A</w:t>
      </w:r>
      <w:r w:rsidRPr="00913CB4">
        <w:rPr>
          <w:lang w:val="fr-FR"/>
        </w:rPr>
        <w:t xml:space="preserve">tsakh </w:t>
      </w:r>
      <w:r>
        <w:rPr>
          <w:lang w:val="fr-FR"/>
        </w:rPr>
        <w:t>et</w:t>
      </w:r>
      <w:r w:rsidRPr="00913CB4">
        <w:rPr>
          <w:lang w:val="fr-FR"/>
        </w:rPr>
        <w:t xml:space="preserve"> </w:t>
      </w:r>
      <w:r>
        <w:rPr>
          <w:lang w:val="fr-FR"/>
        </w:rPr>
        <w:t xml:space="preserve">de </w:t>
      </w:r>
      <w:r w:rsidRPr="00913CB4">
        <w:rPr>
          <w:lang w:val="fr-FR"/>
        </w:rPr>
        <w:t xml:space="preserve">Javakhk </w:t>
      </w:r>
      <w:r>
        <w:rPr>
          <w:lang w:val="fr-FR"/>
        </w:rPr>
        <w:t xml:space="preserve">ont </w:t>
      </w:r>
      <w:r w:rsidRPr="00913CB4">
        <w:rPr>
          <w:lang w:val="fr-FR"/>
        </w:rPr>
        <w:t>particip</w:t>
      </w:r>
      <w:r>
        <w:rPr>
          <w:lang w:val="fr-FR"/>
        </w:rPr>
        <w:t>é à la première partie et</w:t>
      </w:r>
      <w:r w:rsidRPr="00913CB4">
        <w:rPr>
          <w:lang w:val="fr-FR"/>
        </w:rPr>
        <w:t xml:space="preserve"> 24 </w:t>
      </w:r>
      <w:r>
        <w:rPr>
          <w:lang w:val="fr-FR"/>
        </w:rPr>
        <w:t>à la deuxième partie du festival de</w:t>
      </w:r>
      <w:r w:rsidRPr="00913CB4">
        <w:rPr>
          <w:lang w:val="fr-FR"/>
        </w:rPr>
        <w:t xml:space="preserve"> 2008. </w:t>
      </w:r>
      <w:r>
        <w:rPr>
          <w:lang w:val="fr-FR"/>
        </w:rPr>
        <w:t>Près de 20 000 personnes ont assisté gratuitement aux spectacles donnés à cette occasion;</w:t>
      </w:r>
    </w:p>
    <w:p w:rsidR="00D84007" w:rsidRPr="00913CB4" w:rsidRDefault="00D84007">
      <w:pPr>
        <w:spacing w:after="120"/>
        <w:ind w:left="1134" w:right="1134" w:firstLine="567"/>
        <w:jc w:val="both"/>
        <w:rPr>
          <w:lang w:val="fr-FR"/>
        </w:rPr>
      </w:pPr>
      <w:r w:rsidRPr="00913CB4">
        <w:rPr>
          <w:lang w:val="fr-FR"/>
        </w:rPr>
        <w:t>b)</w:t>
      </w:r>
      <w:r w:rsidRPr="00913CB4">
        <w:rPr>
          <w:lang w:val="fr-FR"/>
        </w:rPr>
        <w:tab/>
      </w:r>
      <w:r>
        <w:rPr>
          <w:lang w:val="fr-FR"/>
        </w:rPr>
        <w:t>Festival international de théâtre de marionnettes «Journée T</w:t>
      </w:r>
      <w:r w:rsidRPr="00913CB4">
        <w:rPr>
          <w:lang w:val="fr-FR"/>
        </w:rPr>
        <w:t xml:space="preserve">umanyan </w:t>
      </w:r>
      <w:r>
        <w:rPr>
          <w:lang w:val="fr-FR"/>
        </w:rPr>
        <w:t>des contes de fées» à</w:t>
      </w:r>
      <w:r w:rsidRPr="00913CB4">
        <w:rPr>
          <w:lang w:val="fr-FR"/>
        </w:rPr>
        <w:t xml:space="preserve"> Dsegh</w:t>
      </w:r>
      <w:r>
        <w:rPr>
          <w:lang w:val="fr-FR"/>
        </w:rPr>
        <w:t>:</w:t>
      </w:r>
      <w:r w:rsidRPr="00913CB4">
        <w:rPr>
          <w:lang w:val="fr-FR"/>
        </w:rPr>
        <w:t xml:space="preserve"> </w:t>
      </w:r>
      <w:r>
        <w:rPr>
          <w:lang w:val="fr-FR"/>
        </w:rPr>
        <w:t>ce festival est déjà organisé depuis quatre ans dans le village de</w:t>
      </w:r>
      <w:r w:rsidRPr="00913CB4">
        <w:rPr>
          <w:lang w:val="fr-FR"/>
        </w:rPr>
        <w:t xml:space="preserve"> Dsegh </w:t>
      </w:r>
      <w:r>
        <w:rPr>
          <w:lang w:val="fr-FR"/>
        </w:rPr>
        <w:t>de la région de</w:t>
      </w:r>
      <w:r w:rsidRPr="00913CB4">
        <w:rPr>
          <w:lang w:val="fr-FR"/>
        </w:rPr>
        <w:t xml:space="preserve"> Lori</w:t>
      </w:r>
      <w:r>
        <w:rPr>
          <w:lang w:val="fr-FR"/>
        </w:rPr>
        <w:t xml:space="preserve">. Au total, ce sont 14 compagnies arméniennes et étrangères qui ont participé au festival de </w:t>
      </w:r>
      <w:r w:rsidRPr="00913CB4">
        <w:rPr>
          <w:lang w:val="fr-FR"/>
        </w:rPr>
        <w:t>2008</w:t>
      </w:r>
      <w:r>
        <w:rPr>
          <w:lang w:val="fr-FR"/>
        </w:rPr>
        <w:t>;</w:t>
      </w:r>
    </w:p>
    <w:p w:rsidR="00D84007" w:rsidRPr="00913CB4" w:rsidRDefault="00D84007">
      <w:pPr>
        <w:spacing w:after="120"/>
        <w:ind w:left="1134" w:right="1134" w:firstLine="567"/>
        <w:jc w:val="both"/>
        <w:rPr>
          <w:lang w:val="fr-FR"/>
        </w:rPr>
      </w:pPr>
      <w:r w:rsidRPr="00913CB4">
        <w:rPr>
          <w:lang w:val="fr-FR"/>
        </w:rPr>
        <w:t>c)</w:t>
      </w:r>
      <w:r w:rsidRPr="00913CB4">
        <w:rPr>
          <w:lang w:val="fr-FR"/>
        </w:rPr>
        <w:tab/>
      </w:r>
      <w:r>
        <w:rPr>
          <w:lang w:val="fr-FR"/>
        </w:rPr>
        <w:t>Réalisation de dessins animés d’enfants: cette activité favorise le développement de l’éducation cinématographique et patriotique des enfants et l’élargissement de leur horizon, ainsi que l’organisation de loisirs et de repos. Ce sont ainsi quatre ou cinq dessins animés qui sont réalisés pour les enfants chaque année avec l’appui de l’État;</w:t>
      </w:r>
    </w:p>
    <w:p w:rsidR="00D84007" w:rsidRPr="00913CB4" w:rsidRDefault="00D84007">
      <w:pPr>
        <w:spacing w:after="120"/>
        <w:ind w:left="1134" w:right="1134" w:firstLine="567"/>
        <w:jc w:val="both"/>
        <w:rPr>
          <w:lang w:val="fr-FR"/>
        </w:rPr>
      </w:pPr>
      <w:r w:rsidRPr="00913CB4">
        <w:rPr>
          <w:lang w:val="fr-FR"/>
        </w:rPr>
        <w:t>d)</w:t>
      </w:r>
      <w:r w:rsidRPr="00913CB4">
        <w:rPr>
          <w:lang w:val="fr-FR"/>
        </w:rPr>
        <w:tab/>
      </w:r>
      <w:r>
        <w:rPr>
          <w:lang w:val="fr-FR"/>
        </w:rPr>
        <w:t>Festival de cinéma et d’animation pour enfants et adolescents: il doit se tenir pour la première fois en</w:t>
      </w:r>
      <w:r w:rsidRPr="00913CB4">
        <w:rPr>
          <w:lang w:val="fr-FR"/>
        </w:rPr>
        <w:t xml:space="preserve"> 2009. </w:t>
      </w:r>
      <w:r>
        <w:rPr>
          <w:lang w:val="fr-FR"/>
        </w:rPr>
        <w:t>Des films tournés par des jeunes venus d’Arménie et de l’étranger seront présentés au</w:t>
      </w:r>
      <w:r w:rsidRPr="00913CB4">
        <w:rPr>
          <w:lang w:val="fr-FR"/>
        </w:rPr>
        <w:t xml:space="preserve"> Festival.</w:t>
      </w:r>
    </w:p>
    <w:p w:rsidR="00D84007" w:rsidRPr="00913CB4" w:rsidRDefault="00D84007">
      <w:pPr>
        <w:pStyle w:val="H23G"/>
        <w:rPr>
          <w:lang w:val="fr-FR"/>
        </w:rPr>
      </w:pPr>
      <w:r w:rsidRPr="00913CB4">
        <w:rPr>
          <w:lang w:val="fr-FR"/>
        </w:rPr>
        <w:tab/>
      </w:r>
      <w:r w:rsidRPr="00913CB4">
        <w:rPr>
          <w:lang w:val="fr-FR"/>
        </w:rPr>
        <w:tab/>
      </w:r>
      <w:r>
        <w:rPr>
          <w:lang w:val="fr-FR"/>
        </w:rPr>
        <w:t>Associations culturelles</w:t>
      </w:r>
      <w:r w:rsidRPr="00913CB4">
        <w:rPr>
          <w:lang w:val="fr-FR"/>
        </w:rPr>
        <w:t xml:space="preserve"> </w:t>
      </w:r>
      <w:r>
        <w:rPr>
          <w:lang w:val="fr-FR"/>
        </w:rPr>
        <w:t>d’Arménie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3"/>
        <w:gridCol w:w="2719"/>
        <w:gridCol w:w="1387"/>
        <w:gridCol w:w="1421"/>
      </w:tblGrid>
      <w:tr w:rsidR="00D84007" w:rsidRPr="00913CB4">
        <w:trPr>
          <w:cantSplit/>
          <w:tblHeader/>
        </w:trPr>
        <w:tc>
          <w:tcPr>
            <w:tcW w:w="2127"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ind w:right="113"/>
              <w:rPr>
                <w:i/>
                <w:sz w:val="16"/>
                <w:lang w:val="fr-FR"/>
              </w:rPr>
            </w:pPr>
            <w:r w:rsidRPr="00913CB4">
              <w:rPr>
                <w:i/>
                <w:sz w:val="16"/>
                <w:lang w:val="fr-FR"/>
              </w:rPr>
              <w:t xml:space="preserve">Type </w:t>
            </w:r>
            <w:r>
              <w:rPr>
                <w:i/>
                <w:sz w:val="16"/>
                <w:lang w:val="fr-FR"/>
              </w:rPr>
              <w:t>d’o</w:t>
            </w:r>
            <w:r w:rsidRPr="00913CB4">
              <w:rPr>
                <w:i/>
                <w:sz w:val="16"/>
                <w:lang w:val="fr-FR"/>
              </w:rPr>
              <w:t>rganisation</w:t>
            </w:r>
          </w:p>
        </w:tc>
        <w:tc>
          <w:tcPr>
            <w:tcW w:w="3139"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ind w:right="113"/>
              <w:rPr>
                <w:i/>
                <w:sz w:val="16"/>
                <w:lang w:val="fr-FR"/>
              </w:rPr>
            </w:pPr>
            <w:r w:rsidRPr="00913CB4">
              <w:rPr>
                <w:i/>
                <w:sz w:val="16"/>
                <w:lang w:val="fr-FR"/>
              </w:rPr>
              <w:t>Description</w:t>
            </w:r>
          </w:p>
        </w:tc>
        <w:tc>
          <w:tcPr>
            <w:tcW w:w="1600"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ind w:right="113"/>
              <w:rPr>
                <w:i/>
                <w:sz w:val="16"/>
                <w:lang w:val="fr-FR"/>
              </w:rPr>
            </w:pPr>
            <w:r>
              <w:rPr>
                <w:i/>
                <w:sz w:val="16"/>
                <w:lang w:val="fr-FR"/>
              </w:rPr>
              <w:t>Nombre total</w:t>
            </w:r>
          </w:p>
        </w:tc>
        <w:tc>
          <w:tcPr>
            <w:tcW w:w="1639" w:type="dxa"/>
            <w:tcBorders>
              <w:top w:val="single" w:sz="4" w:space="0" w:color="auto"/>
              <w:bottom w:val="single" w:sz="12" w:space="0" w:color="auto"/>
            </w:tcBorders>
            <w:shd w:val="clear" w:color="auto" w:fill="auto"/>
            <w:vAlign w:val="bottom"/>
          </w:tcPr>
          <w:p w:rsidR="00D84007" w:rsidRPr="00913CB4" w:rsidRDefault="00D84007">
            <w:pPr>
              <w:keepNext/>
              <w:keepLines/>
              <w:suppressAutoHyphens w:val="0"/>
              <w:spacing w:before="80" w:after="80" w:line="200" w:lineRule="exact"/>
              <w:ind w:right="113"/>
              <w:rPr>
                <w:i/>
                <w:sz w:val="16"/>
                <w:lang w:val="fr-FR"/>
              </w:rPr>
            </w:pPr>
            <w:r>
              <w:rPr>
                <w:i/>
                <w:sz w:val="16"/>
                <w:lang w:val="fr-FR"/>
              </w:rPr>
              <w:t>Participation des enfants</w:t>
            </w:r>
          </w:p>
        </w:tc>
      </w:tr>
      <w:tr w:rsidR="00D84007" w:rsidRPr="00913CB4">
        <w:trPr>
          <w:cantSplit/>
          <w:trHeight w:hRule="exact" w:val="113"/>
          <w:tblHeader/>
        </w:trPr>
        <w:tc>
          <w:tcPr>
            <w:tcW w:w="2127" w:type="dxa"/>
            <w:tcBorders>
              <w:top w:val="single" w:sz="12" w:space="0" w:color="auto"/>
              <w:bottom w:val="nil"/>
            </w:tcBorders>
            <w:shd w:val="clear" w:color="auto" w:fill="auto"/>
          </w:tcPr>
          <w:p w:rsidR="00D84007" w:rsidRPr="00913CB4" w:rsidRDefault="00D84007">
            <w:pPr>
              <w:suppressAutoHyphens w:val="0"/>
              <w:spacing w:before="40" w:after="120" w:line="220" w:lineRule="exact"/>
              <w:ind w:right="113"/>
              <w:rPr>
                <w:lang w:val="fr-FR"/>
              </w:rPr>
            </w:pPr>
          </w:p>
        </w:tc>
        <w:tc>
          <w:tcPr>
            <w:tcW w:w="3139" w:type="dxa"/>
            <w:tcBorders>
              <w:top w:val="single" w:sz="12" w:space="0" w:color="auto"/>
              <w:bottom w:val="nil"/>
            </w:tcBorders>
            <w:shd w:val="clear" w:color="auto" w:fill="auto"/>
          </w:tcPr>
          <w:p w:rsidR="00D84007" w:rsidRDefault="00D84007">
            <w:pPr>
              <w:suppressAutoHyphens w:val="0"/>
              <w:spacing w:before="40" w:after="120" w:line="220" w:lineRule="exact"/>
              <w:ind w:right="113"/>
              <w:rPr>
                <w:lang w:val="fr-FR"/>
              </w:rPr>
            </w:pPr>
          </w:p>
        </w:tc>
        <w:tc>
          <w:tcPr>
            <w:tcW w:w="1600" w:type="dxa"/>
            <w:tcBorders>
              <w:top w:val="single" w:sz="12" w:space="0" w:color="auto"/>
              <w:bottom w:val="nil"/>
            </w:tcBorders>
            <w:shd w:val="clear" w:color="auto" w:fill="auto"/>
          </w:tcPr>
          <w:p w:rsidR="00D84007" w:rsidRDefault="00D84007">
            <w:pPr>
              <w:suppressAutoHyphens w:val="0"/>
              <w:spacing w:before="40" w:after="120" w:line="220" w:lineRule="exact"/>
              <w:ind w:right="113"/>
              <w:rPr>
                <w:lang w:val="fr-FR"/>
              </w:rPr>
            </w:pPr>
          </w:p>
        </w:tc>
        <w:tc>
          <w:tcPr>
            <w:tcW w:w="1639" w:type="dxa"/>
            <w:tcBorders>
              <w:top w:val="single" w:sz="12" w:space="0" w:color="auto"/>
              <w:bottom w:val="nil"/>
            </w:tcBorders>
            <w:shd w:val="clear" w:color="auto" w:fill="auto"/>
          </w:tcPr>
          <w:p w:rsidR="00D84007" w:rsidRDefault="00D84007">
            <w:pPr>
              <w:suppressAutoHyphens w:val="0"/>
              <w:spacing w:before="40" w:after="120" w:line="220" w:lineRule="exact"/>
              <w:ind w:right="113"/>
              <w:rPr>
                <w:lang w:val="fr-FR"/>
              </w:rPr>
            </w:pPr>
          </w:p>
        </w:tc>
      </w:tr>
      <w:tr w:rsidR="00D84007" w:rsidRPr="00913CB4">
        <w:trPr>
          <w:cantSplit/>
        </w:trPr>
        <w:tc>
          <w:tcPr>
            <w:tcW w:w="2127" w:type="dxa"/>
            <w:tcBorders>
              <w:top w:val="nil"/>
              <w:bottom w:val="nil"/>
            </w:tcBorders>
            <w:shd w:val="clear" w:color="auto" w:fill="auto"/>
          </w:tcPr>
          <w:p w:rsidR="00D84007" w:rsidRPr="00913CB4" w:rsidRDefault="00D84007">
            <w:pPr>
              <w:suppressAutoHyphens w:val="0"/>
              <w:spacing w:before="40" w:after="120" w:line="220" w:lineRule="exact"/>
              <w:ind w:right="113"/>
              <w:rPr>
                <w:lang w:val="fr-FR"/>
              </w:rPr>
            </w:pPr>
            <w:r w:rsidRPr="00913CB4">
              <w:rPr>
                <w:lang w:val="fr-FR"/>
              </w:rPr>
              <w:t>C</w:t>
            </w:r>
            <w:r>
              <w:rPr>
                <w:lang w:val="fr-FR"/>
              </w:rPr>
              <w:t>entre culturel des minorités nationales</w:t>
            </w:r>
          </w:p>
        </w:tc>
        <w:tc>
          <w:tcPr>
            <w:tcW w:w="3139" w:type="dxa"/>
            <w:tcBorders>
              <w:top w:val="nil"/>
              <w:bottom w:val="nil"/>
            </w:tcBorders>
            <w:shd w:val="clear" w:color="auto" w:fill="auto"/>
          </w:tcPr>
          <w:p w:rsidR="00D84007" w:rsidRPr="00913CB4" w:rsidRDefault="00D84007">
            <w:pPr>
              <w:suppressAutoHyphens w:val="0"/>
              <w:spacing w:before="40" w:after="120" w:line="220" w:lineRule="exact"/>
              <w:ind w:right="113"/>
              <w:rPr>
                <w:lang w:val="fr-FR"/>
              </w:rPr>
            </w:pPr>
            <w:r>
              <w:rPr>
                <w:lang w:val="fr-FR"/>
              </w:rPr>
              <w:t>Objectif: préserver l’identité culturelle des minorités nationales</w:t>
            </w:r>
          </w:p>
        </w:tc>
        <w:tc>
          <w:tcPr>
            <w:tcW w:w="1600" w:type="dxa"/>
            <w:tcBorders>
              <w:top w:val="nil"/>
              <w:bottom w:val="nil"/>
            </w:tcBorders>
            <w:shd w:val="clear" w:color="auto" w:fill="auto"/>
          </w:tcPr>
          <w:p w:rsidR="00D84007" w:rsidRPr="00913CB4" w:rsidRDefault="00D84007">
            <w:pPr>
              <w:suppressAutoHyphens w:val="0"/>
              <w:spacing w:before="40" w:after="120" w:line="220" w:lineRule="exact"/>
              <w:ind w:right="113"/>
              <w:rPr>
                <w:lang w:val="fr-FR"/>
              </w:rPr>
            </w:pPr>
            <w:r>
              <w:rPr>
                <w:lang w:val="fr-FR"/>
              </w:rPr>
              <w:t>Nombre exact inconnu</w:t>
            </w:r>
          </w:p>
        </w:tc>
        <w:tc>
          <w:tcPr>
            <w:tcW w:w="1639" w:type="dxa"/>
            <w:tcBorders>
              <w:top w:val="nil"/>
              <w:bottom w:val="nil"/>
            </w:tcBorders>
            <w:shd w:val="clear" w:color="auto" w:fill="auto"/>
          </w:tcPr>
          <w:p w:rsidR="00D84007" w:rsidRPr="00913CB4" w:rsidRDefault="00D84007">
            <w:pPr>
              <w:suppressAutoHyphens w:val="0"/>
              <w:spacing w:before="40" w:after="120" w:line="220" w:lineRule="exact"/>
              <w:ind w:right="113"/>
              <w:rPr>
                <w:lang w:val="fr-FR"/>
              </w:rPr>
            </w:pPr>
            <w:r>
              <w:rPr>
                <w:lang w:val="fr-FR"/>
              </w:rPr>
              <w:t>Oui</w:t>
            </w:r>
          </w:p>
        </w:tc>
      </w:tr>
      <w:tr w:rsidR="00D84007" w:rsidRPr="00913CB4">
        <w:trPr>
          <w:cantSplit/>
        </w:trPr>
        <w:tc>
          <w:tcPr>
            <w:tcW w:w="2127" w:type="dxa"/>
            <w:tcBorders>
              <w:top w:val="nil"/>
              <w:bottom w:val="nil"/>
            </w:tcBorders>
            <w:shd w:val="clear" w:color="auto" w:fill="auto"/>
          </w:tcPr>
          <w:p w:rsidR="00D84007" w:rsidRPr="00913CB4" w:rsidRDefault="00D84007">
            <w:pPr>
              <w:suppressAutoHyphens w:val="0"/>
              <w:spacing w:before="40" w:after="120" w:line="220" w:lineRule="exact"/>
              <w:ind w:right="113"/>
              <w:rPr>
                <w:lang w:val="fr-FR"/>
              </w:rPr>
            </w:pPr>
            <w:r>
              <w:rPr>
                <w:lang w:val="fr-FR"/>
              </w:rPr>
              <w:t>Association créative</w:t>
            </w:r>
          </w:p>
        </w:tc>
        <w:tc>
          <w:tcPr>
            <w:tcW w:w="3139" w:type="dxa"/>
            <w:tcBorders>
              <w:top w:val="nil"/>
              <w:bottom w:val="nil"/>
            </w:tcBorders>
            <w:shd w:val="clear" w:color="auto" w:fill="auto"/>
          </w:tcPr>
          <w:p w:rsidR="00D84007" w:rsidRPr="00913CB4" w:rsidRDefault="00D84007">
            <w:pPr>
              <w:suppressAutoHyphens w:val="0"/>
              <w:spacing w:before="40" w:after="120" w:line="220" w:lineRule="exact"/>
              <w:ind w:right="113"/>
              <w:rPr>
                <w:lang w:val="fr-FR"/>
              </w:rPr>
            </w:pPr>
            <w:r>
              <w:rPr>
                <w:lang w:val="fr-FR"/>
              </w:rPr>
              <w:t>Liste complète ci-dessous</w:t>
            </w:r>
            <w:r w:rsidRPr="00913CB4">
              <w:rPr>
                <w:rStyle w:val="FootnoteReference"/>
                <w:lang w:val="fr-FR"/>
              </w:rPr>
              <w:footnoteReference w:id="9"/>
            </w:r>
          </w:p>
        </w:tc>
        <w:tc>
          <w:tcPr>
            <w:tcW w:w="1600" w:type="dxa"/>
            <w:tcBorders>
              <w:top w:val="nil"/>
              <w:bottom w:val="nil"/>
            </w:tcBorders>
            <w:shd w:val="clear" w:color="auto" w:fill="auto"/>
          </w:tcPr>
          <w:p w:rsidR="00D84007" w:rsidRPr="00913CB4" w:rsidRDefault="00D84007">
            <w:pPr>
              <w:suppressAutoHyphens w:val="0"/>
              <w:spacing w:before="40" w:after="120" w:line="220" w:lineRule="exact"/>
              <w:ind w:right="113"/>
              <w:rPr>
                <w:lang w:val="fr-FR"/>
              </w:rPr>
            </w:pPr>
            <w:r w:rsidRPr="00913CB4">
              <w:rPr>
                <w:lang w:val="fr-FR"/>
              </w:rPr>
              <w:t>14</w:t>
            </w:r>
          </w:p>
        </w:tc>
        <w:tc>
          <w:tcPr>
            <w:tcW w:w="1639" w:type="dxa"/>
            <w:tcBorders>
              <w:top w:val="nil"/>
              <w:bottom w:val="nil"/>
            </w:tcBorders>
            <w:shd w:val="clear" w:color="auto" w:fill="auto"/>
          </w:tcPr>
          <w:p w:rsidR="00D84007" w:rsidRPr="00913CB4" w:rsidRDefault="00D84007">
            <w:pPr>
              <w:suppressAutoHyphens w:val="0"/>
              <w:spacing w:before="40" w:after="120" w:line="220" w:lineRule="exact"/>
              <w:ind w:right="113"/>
              <w:rPr>
                <w:lang w:val="fr-FR"/>
              </w:rPr>
            </w:pPr>
          </w:p>
        </w:tc>
      </w:tr>
      <w:tr w:rsidR="00D84007" w:rsidRPr="00913CB4">
        <w:trPr>
          <w:cantSplit/>
        </w:trPr>
        <w:tc>
          <w:tcPr>
            <w:tcW w:w="2127" w:type="dxa"/>
            <w:tcBorders>
              <w:top w:val="nil"/>
            </w:tcBorders>
            <w:shd w:val="clear" w:color="auto" w:fill="auto"/>
          </w:tcPr>
          <w:p w:rsidR="00D84007" w:rsidRPr="00913CB4" w:rsidRDefault="00D84007">
            <w:pPr>
              <w:suppressAutoHyphens w:val="0"/>
              <w:spacing w:before="40" w:after="120" w:line="220" w:lineRule="exact"/>
              <w:ind w:right="113"/>
              <w:rPr>
                <w:lang w:val="fr-FR"/>
              </w:rPr>
            </w:pPr>
            <w:r>
              <w:rPr>
                <w:lang w:val="fr-FR"/>
              </w:rPr>
              <w:t>Association créative pour enfants</w:t>
            </w:r>
          </w:p>
        </w:tc>
        <w:tc>
          <w:tcPr>
            <w:tcW w:w="3139" w:type="dxa"/>
            <w:tcBorders>
              <w:top w:val="nil"/>
            </w:tcBorders>
            <w:shd w:val="clear" w:color="auto" w:fill="auto"/>
          </w:tcPr>
          <w:p w:rsidR="00D84007" w:rsidRPr="00913CB4" w:rsidRDefault="00D84007">
            <w:pPr>
              <w:suppressAutoHyphens w:val="0"/>
              <w:spacing w:before="40" w:after="120" w:line="220" w:lineRule="exact"/>
              <w:ind w:right="113"/>
              <w:rPr>
                <w:lang w:val="fr-FR"/>
              </w:rPr>
            </w:pPr>
            <w:r>
              <w:rPr>
                <w:lang w:val="fr-FR"/>
              </w:rPr>
              <w:t>Classes de m</w:t>
            </w:r>
            <w:r w:rsidRPr="00913CB4">
              <w:rPr>
                <w:lang w:val="fr-FR"/>
              </w:rPr>
              <w:t>usi</w:t>
            </w:r>
            <w:r>
              <w:rPr>
                <w:lang w:val="fr-FR"/>
              </w:rPr>
              <w:t>que, danse, beaux-arts et dessin</w:t>
            </w:r>
          </w:p>
        </w:tc>
        <w:tc>
          <w:tcPr>
            <w:tcW w:w="1600" w:type="dxa"/>
            <w:tcBorders>
              <w:top w:val="nil"/>
            </w:tcBorders>
            <w:shd w:val="clear" w:color="auto" w:fill="auto"/>
          </w:tcPr>
          <w:p w:rsidR="00D84007" w:rsidRPr="00913CB4" w:rsidRDefault="00D84007">
            <w:pPr>
              <w:suppressAutoHyphens w:val="0"/>
              <w:spacing w:before="40" w:after="120" w:line="220" w:lineRule="exact"/>
              <w:ind w:right="113"/>
              <w:rPr>
                <w:lang w:val="fr-FR"/>
              </w:rPr>
            </w:pPr>
            <w:r>
              <w:rPr>
                <w:lang w:val="fr-FR"/>
              </w:rPr>
              <w:t>Nombre exact inconnu</w:t>
            </w:r>
          </w:p>
        </w:tc>
        <w:tc>
          <w:tcPr>
            <w:tcW w:w="1639" w:type="dxa"/>
            <w:tcBorders>
              <w:top w:val="nil"/>
            </w:tcBorders>
            <w:shd w:val="clear" w:color="auto" w:fill="auto"/>
          </w:tcPr>
          <w:p w:rsidR="00D84007" w:rsidRPr="00913CB4" w:rsidRDefault="00D84007">
            <w:pPr>
              <w:suppressAutoHyphens w:val="0"/>
              <w:spacing w:before="40" w:after="120" w:line="220" w:lineRule="exact"/>
              <w:ind w:right="113"/>
              <w:rPr>
                <w:lang w:val="fr-FR"/>
              </w:rPr>
            </w:pPr>
            <w:r>
              <w:rPr>
                <w:lang w:val="fr-FR"/>
              </w:rPr>
              <w:t>Oui</w:t>
            </w:r>
          </w:p>
        </w:tc>
      </w:tr>
      <w:tr w:rsidR="00D84007" w:rsidRPr="00913CB4">
        <w:trPr>
          <w:cantSplit/>
        </w:trPr>
        <w:tc>
          <w:tcPr>
            <w:tcW w:w="2127" w:type="dxa"/>
            <w:shd w:val="clear" w:color="auto" w:fill="auto"/>
          </w:tcPr>
          <w:p w:rsidR="00D84007" w:rsidRPr="00913CB4" w:rsidRDefault="00D84007">
            <w:pPr>
              <w:suppressAutoHyphens w:val="0"/>
              <w:spacing w:before="40" w:after="120" w:line="220" w:lineRule="exact"/>
              <w:ind w:right="113"/>
              <w:rPr>
                <w:lang w:val="fr-FR"/>
              </w:rPr>
            </w:pPr>
            <w:r>
              <w:rPr>
                <w:lang w:val="fr-FR"/>
              </w:rPr>
              <w:t>Ecole d’art</w:t>
            </w:r>
          </w:p>
        </w:tc>
        <w:tc>
          <w:tcPr>
            <w:tcW w:w="3139" w:type="dxa"/>
            <w:shd w:val="clear" w:color="auto" w:fill="auto"/>
          </w:tcPr>
          <w:p w:rsidR="00D84007" w:rsidRPr="00913CB4" w:rsidRDefault="00D84007">
            <w:pPr>
              <w:suppressAutoHyphens w:val="0"/>
              <w:spacing w:before="40" w:after="120" w:line="220" w:lineRule="exact"/>
              <w:ind w:right="113"/>
              <w:rPr>
                <w:lang w:val="fr-FR"/>
              </w:rPr>
            </w:pPr>
            <w:r w:rsidRPr="00913CB4">
              <w:rPr>
                <w:lang w:val="fr-FR"/>
              </w:rPr>
              <w:t>Musi</w:t>
            </w:r>
            <w:r>
              <w:rPr>
                <w:lang w:val="fr-FR"/>
              </w:rPr>
              <w:t>que, dessin, danse et théâtre</w:t>
            </w:r>
          </w:p>
        </w:tc>
        <w:tc>
          <w:tcPr>
            <w:tcW w:w="1600" w:type="dxa"/>
            <w:shd w:val="clear" w:color="auto" w:fill="auto"/>
          </w:tcPr>
          <w:p w:rsidR="00D84007" w:rsidRPr="00913CB4" w:rsidRDefault="00D84007">
            <w:pPr>
              <w:suppressAutoHyphens w:val="0"/>
              <w:spacing w:before="40" w:after="120" w:line="220" w:lineRule="exact"/>
              <w:ind w:right="113"/>
              <w:rPr>
                <w:lang w:val="fr-FR"/>
              </w:rPr>
            </w:pPr>
            <w:r w:rsidRPr="00913CB4">
              <w:rPr>
                <w:lang w:val="fr-FR"/>
              </w:rPr>
              <w:t>46</w:t>
            </w:r>
          </w:p>
        </w:tc>
        <w:tc>
          <w:tcPr>
            <w:tcW w:w="1639" w:type="dxa"/>
            <w:shd w:val="clear" w:color="auto" w:fill="auto"/>
          </w:tcPr>
          <w:p w:rsidR="00D84007" w:rsidRPr="00913CB4" w:rsidRDefault="00D84007">
            <w:pPr>
              <w:suppressAutoHyphens w:val="0"/>
              <w:spacing w:before="40" w:after="120" w:line="220" w:lineRule="exact"/>
              <w:ind w:right="113"/>
              <w:rPr>
                <w:lang w:val="fr-FR"/>
              </w:rPr>
            </w:pPr>
            <w:r>
              <w:rPr>
                <w:lang w:val="fr-FR"/>
              </w:rPr>
              <w:t xml:space="preserve">6 </w:t>
            </w:r>
            <w:r w:rsidRPr="00913CB4">
              <w:rPr>
                <w:lang w:val="fr-FR"/>
              </w:rPr>
              <w:t>748</w:t>
            </w:r>
          </w:p>
        </w:tc>
      </w:tr>
      <w:tr w:rsidR="00D84007" w:rsidRPr="00913CB4">
        <w:trPr>
          <w:cantSplit/>
        </w:trPr>
        <w:tc>
          <w:tcPr>
            <w:tcW w:w="2127" w:type="dxa"/>
            <w:shd w:val="clear" w:color="auto" w:fill="auto"/>
          </w:tcPr>
          <w:p w:rsidR="00D84007" w:rsidRPr="00913CB4" w:rsidRDefault="00D84007">
            <w:pPr>
              <w:suppressAutoHyphens w:val="0"/>
              <w:spacing w:before="40" w:after="120" w:line="220" w:lineRule="exact"/>
              <w:ind w:right="113"/>
              <w:rPr>
                <w:lang w:val="fr-FR"/>
              </w:rPr>
            </w:pPr>
            <w:r w:rsidRPr="00913CB4">
              <w:rPr>
                <w:lang w:val="fr-FR"/>
              </w:rPr>
              <w:t>Th</w:t>
            </w:r>
            <w:r>
              <w:rPr>
                <w:lang w:val="fr-FR"/>
              </w:rPr>
              <w:t>éâtre du jeune spectateur</w:t>
            </w:r>
          </w:p>
        </w:tc>
        <w:tc>
          <w:tcPr>
            <w:tcW w:w="3139" w:type="dxa"/>
            <w:shd w:val="clear" w:color="auto" w:fill="auto"/>
          </w:tcPr>
          <w:p w:rsidR="00D84007" w:rsidRPr="00913CB4" w:rsidRDefault="00D84007">
            <w:pPr>
              <w:suppressAutoHyphens w:val="0"/>
              <w:spacing w:before="40" w:after="120" w:line="220" w:lineRule="exact"/>
              <w:ind w:right="113"/>
              <w:rPr>
                <w:lang w:val="fr-FR"/>
              </w:rPr>
            </w:pPr>
            <w:r>
              <w:rPr>
                <w:lang w:val="fr-FR"/>
              </w:rPr>
              <w:t>Groupes de dessin, danse, musique et récitation</w:t>
            </w:r>
          </w:p>
        </w:tc>
        <w:tc>
          <w:tcPr>
            <w:tcW w:w="1600" w:type="dxa"/>
            <w:shd w:val="clear" w:color="auto" w:fill="auto"/>
          </w:tcPr>
          <w:p w:rsidR="00D84007" w:rsidRPr="00913CB4" w:rsidRDefault="00D84007">
            <w:pPr>
              <w:suppressAutoHyphens w:val="0"/>
              <w:spacing w:before="40" w:after="120" w:line="220" w:lineRule="exact"/>
              <w:ind w:right="113"/>
              <w:rPr>
                <w:lang w:val="fr-FR"/>
              </w:rPr>
            </w:pPr>
          </w:p>
        </w:tc>
        <w:tc>
          <w:tcPr>
            <w:tcW w:w="1639" w:type="dxa"/>
            <w:shd w:val="clear" w:color="auto" w:fill="auto"/>
          </w:tcPr>
          <w:p w:rsidR="00D84007" w:rsidRPr="00913CB4" w:rsidRDefault="00D84007">
            <w:pPr>
              <w:suppressAutoHyphens w:val="0"/>
              <w:spacing w:before="40" w:after="120" w:line="220" w:lineRule="exact"/>
              <w:ind w:right="113"/>
              <w:rPr>
                <w:lang w:val="fr-FR"/>
              </w:rPr>
            </w:pPr>
            <w:r>
              <w:rPr>
                <w:lang w:val="fr-FR"/>
              </w:rPr>
              <w:t>Oui</w:t>
            </w:r>
          </w:p>
        </w:tc>
      </w:tr>
      <w:tr w:rsidR="00D84007" w:rsidRPr="00913CB4">
        <w:trPr>
          <w:cantSplit/>
        </w:trPr>
        <w:tc>
          <w:tcPr>
            <w:tcW w:w="2127" w:type="dxa"/>
            <w:shd w:val="clear" w:color="auto" w:fill="auto"/>
          </w:tcPr>
          <w:p w:rsidR="00D84007" w:rsidRPr="00913CB4" w:rsidRDefault="00D84007">
            <w:pPr>
              <w:suppressAutoHyphens w:val="0"/>
              <w:spacing w:before="40" w:after="120" w:line="220" w:lineRule="exact"/>
              <w:ind w:right="113"/>
              <w:rPr>
                <w:lang w:val="fr-FR"/>
              </w:rPr>
            </w:pPr>
            <w:r>
              <w:rPr>
                <w:lang w:val="fr-FR"/>
              </w:rPr>
              <w:t>Ecole de musique pour enfants</w:t>
            </w:r>
          </w:p>
        </w:tc>
        <w:tc>
          <w:tcPr>
            <w:tcW w:w="3139" w:type="dxa"/>
            <w:shd w:val="clear" w:color="auto" w:fill="auto"/>
          </w:tcPr>
          <w:p w:rsidR="00D84007" w:rsidRPr="00913CB4" w:rsidRDefault="00D84007">
            <w:pPr>
              <w:suppressAutoHyphens w:val="0"/>
              <w:spacing w:before="40" w:after="120" w:line="220" w:lineRule="exact"/>
              <w:ind w:right="113"/>
              <w:rPr>
                <w:lang w:val="fr-FR"/>
              </w:rPr>
            </w:pPr>
            <w:r>
              <w:rPr>
                <w:lang w:val="fr-FR"/>
              </w:rPr>
              <w:t>Classes de divers instruments de musique</w:t>
            </w:r>
          </w:p>
        </w:tc>
        <w:tc>
          <w:tcPr>
            <w:tcW w:w="1600" w:type="dxa"/>
            <w:shd w:val="clear" w:color="auto" w:fill="auto"/>
          </w:tcPr>
          <w:p w:rsidR="00D84007" w:rsidRPr="00913CB4" w:rsidRDefault="00D84007">
            <w:pPr>
              <w:suppressAutoHyphens w:val="0"/>
              <w:spacing w:before="40" w:after="120" w:line="220" w:lineRule="exact"/>
              <w:ind w:right="113"/>
              <w:rPr>
                <w:lang w:val="fr-FR"/>
              </w:rPr>
            </w:pPr>
            <w:r w:rsidRPr="00913CB4">
              <w:rPr>
                <w:lang w:val="fr-FR"/>
              </w:rPr>
              <w:t>122</w:t>
            </w:r>
          </w:p>
        </w:tc>
        <w:tc>
          <w:tcPr>
            <w:tcW w:w="1639" w:type="dxa"/>
            <w:shd w:val="clear" w:color="auto" w:fill="auto"/>
          </w:tcPr>
          <w:p w:rsidR="00D84007" w:rsidRPr="00913CB4" w:rsidRDefault="00D84007">
            <w:pPr>
              <w:suppressAutoHyphens w:val="0"/>
              <w:spacing w:before="40" w:after="120" w:line="220" w:lineRule="exact"/>
              <w:ind w:right="113"/>
              <w:rPr>
                <w:lang w:val="fr-FR"/>
              </w:rPr>
            </w:pPr>
            <w:r>
              <w:rPr>
                <w:lang w:val="fr-FR"/>
              </w:rPr>
              <w:t xml:space="preserve">25 </w:t>
            </w:r>
            <w:r w:rsidRPr="00913CB4">
              <w:rPr>
                <w:lang w:val="fr-FR"/>
              </w:rPr>
              <w:t>678</w:t>
            </w:r>
          </w:p>
        </w:tc>
      </w:tr>
      <w:tr w:rsidR="00D84007" w:rsidRPr="00913CB4">
        <w:trPr>
          <w:cantSplit/>
        </w:trPr>
        <w:tc>
          <w:tcPr>
            <w:tcW w:w="2127" w:type="dxa"/>
            <w:shd w:val="clear" w:color="auto" w:fill="auto"/>
          </w:tcPr>
          <w:p w:rsidR="00D84007" w:rsidRPr="00913CB4" w:rsidRDefault="00D84007">
            <w:pPr>
              <w:suppressAutoHyphens w:val="0"/>
              <w:spacing w:before="40" w:after="120" w:line="220" w:lineRule="exact"/>
              <w:ind w:right="113"/>
              <w:rPr>
                <w:lang w:val="fr-FR"/>
              </w:rPr>
            </w:pPr>
            <w:r>
              <w:rPr>
                <w:lang w:val="fr-FR"/>
              </w:rPr>
              <w:t>Ecole de dessin</w:t>
            </w:r>
          </w:p>
        </w:tc>
        <w:tc>
          <w:tcPr>
            <w:tcW w:w="3139" w:type="dxa"/>
            <w:shd w:val="clear" w:color="auto" w:fill="auto"/>
          </w:tcPr>
          <w:p w:rsidR="00D84007" w:rsidRPr="00913CB4" w:rsidRDefault="00D84007">
            <w:pPr>
              <w:suppressAutoHyphens w:val="0"/>
              <w:spacing w:before="40" w:after="120" w:line="220" w:lineRule="exact"/>
              <w:ind w:right="113"/>
              <w:rPr>
                <w:lang w:val="fr-FR"/>
              </w:rPr>
            </w:pPr>
            <w:r>
              <w:rPr>
                <w:lang w:val="fr-FR"/>
              </w:rPr>
              <w:t>Dessin,</w:t>
            </w:r>
            <w:r w:rsidRPr="00913CB4">
              <w:rPr>
                <w:lang w:val="fr-FR"/>
              </w:rPr>
              <w:t xml:space="preserve"> sculpture, </w:t>
            </w:r>
            <w:r>
              <w:rPr>
                <w:lang w:val="fr-FR"/>
              </w:rPr>
              <w:t>beaux-arts et histoire de l’art</w:t>
            </w:r>
          </w:p>
        </w:tc>
        <w:tc>
          <w:tcPr>
            <w:tcW w:w="1600" w:type="dxa"/>
            <w:shd w:val="clear" w:color="auto" w:fill="auto"/>
          </w:tcPr>
          <w:p w:rsidR="00D84007" w:rsidRPr="00913CB4" w:rsidRDefault="00D84007">
            <w:pPr>
              <w:suppressAutoHyphens w:val="0"/>
              <w:spacing w:before="40" w:after="120" w:line="220" w:lineRule="exact"/>
              <w:ind w:right="113"/>
              <w:rPr>
                <w:lang w:val="fr-FR"/>
              </w:rPr>
            </w:pPr>
            <w:r w:rsidRPr="00913CB4">
              <w:rPr>
                <w:lang w:val="fr-FR"/>
              </w:rPr>
              <w:t>25</w:t>
            </w:r>
          </w:p>
        </w:tc>
        <w:tc>
          <w:tcPr>
            <w:tcW w:w="1639" w:type="dxa"/>
            <w:shd w:val="clear" w:color="auto" w:fill="auto"/>
          </w:tcPr>
          <w:p w:rsidR="00D84007" w:rsidRPr="00913CB4" w:rsidRDefault="00D84007">
            <w:pPr>
              <w:suppressAutoHyphens w:val="0"/>
              <w:spacing w:before="40" w:after="120" w:line="220" w:lineRule="exact"/>
              <w:ind w:right="113"/>
              <w:rPr>
                <w:lang w:val="fr-FR"/>
              </w:rPr>
            </w:pPr>
            <w:r>
              <w:rPr>
                <w:lang w:val="fr-FR"/>
              </w:rPr>
              <w:t xml:space="preserve">1 </w:t>
            </w:r>
            <w:r w:rsidRPr="00913CB4">
              <w:rPr>
                <w:lang w:val="fr-FR"/>
              </w:rPr>
              <w:t>599</w:t>
            </w:r>
          </w:p>
        </w:tc>
      </w:tr>
    </w:tbl>
    <w:p w:rsidR="00D84007" w:rsidRPr="00913CB4" w:rsidRDefault="00D84007">
      <w:pPr>
        <w:pStyle w:val="HChG"/>
        <w:rPr>
          <w:lang w:val="fr-FR"/>
        </w:rPr>
      </w:pPr>
      <w:r w:rsidRPr="00913CB4">
        <w:rPr>
          <w:lang w:val="fr-FR"/>
        </w:rPr>
        <w:tab/>
        <w:t>IX.</w:t>
      </w:r>
      <w:r w:rsidRPr="00913CB4">
        <w:rPr>
          <w:lang w:val="fr-FR"/>
        </w:rPr>
        <w:tab/>
      </w:r>
      <w:r>
        <w:rPr>
          <w:lang w:val="fr-FR"/>
        </w:rPr>
        <w:t xml:space="preserve">Mesures de protection spéciales </w:t>
      </w:r>
      <w:r w:rsidRPr="00913CB4">
        <w:rPr>
          <w:lang w:val="fr-FR"/>
        </w:rPr>
        <w:t>(</w:t>
      </w:r>
      <w:r>
        <w:rPr>
          <w:lang w:val="fr-FR"/>
        </w:rPr>
        <w:t xml:space="preserve">art. 22, 30, 32-36, 37 b) - </w:t>
      </w:r>
      <w:r w:rsidRPr="00913CB4">
        <w:rPr>
          <w:lang w:val="fr-FR"/>
        </w:rPr>
        <w:t xml:space="preserve">d), 38, 39 </w:t>
      </w:r>
      <w:r>
        <w:rPr>
          <w:lang w:val="fr-FR"/>
        </w:rPr>
        <w:t>et</w:t>
      </w:r>
      <w:r w:rsidRPr="00913CB4">
        <w:rPr>
          <w:lang w:val="fr-FR"/>
        </w:rPr>
        <w:t xml:space="preserve"> 40)</w:t>
      </w:r>
    </w:p>
    <w:p w:rsidR="00D84007" w:rsidRPr="00913CB4" w:rsidRDefault="00D84007">
      <w:pPr>
        <w:pStyle w:val="H1G"/>
        <w:rPr>
          <w:lang w:val="fr-FR"/>
        </w:rPr>
      </w:pPr>
      <w:r w:rsidRPr="00913CB4">
        <w:rPr>
          <w:lang w:val="fr-FR"/>
        </w:rPr>
        <w:tab/>
      </w:r>
      <w:r w:rsidRPr="00913CB4">
        <w:rPr>
          <w:lang w:val="fr-FR"/>
        </w:rPr>
        <w:tab/>
      </w:r>
      <w:r>
        <w:rPr>
          <w:lang w:val="fr-FR"/>
        </w:rPr>
        <w:t>Article</w:t>
      </w:r>
      <w:r w:rsidRPr="00913CB4">
        <w:rPr>
          <w:lang w:val="fr-FR"/>
        </w:rPr>
        <w:t xml:space="preserve"> 22</w:t>
      </w:r>
    </w:p>
    <w:p w:rsidR="00D84007" w:rsidRPr="00913CB4" w:rsidRDefault="00D84007">
      <w:pPr>
        <w:pStyle w:val="SingleTxtG"/>
        <w:rPr>
          <w:lang w:val="fr-FR"/>
        </w:rPr>
      </w:pPr>
      <w:r w:rsidRPr="00913CB4">
        <w:rPr>
          <w:lang w:val="fr-FR"/>
        </w:rPr>
        <w:t>495.</w:t>
      </w:r>
      <w:r w:rsidRPr="00913CB4">
        <w:rPr>
          <w:lang w:val="fr-FR"/>
        </w:rPr>
        <w:tab/>
      </w:r>
      <w:r>
        <w:rPr>
          <w:lang w:val="fr-FR"/>
        </w:rPr>
        <w:t>La loi relative aux réfugiés et à l’asile adoptée</w:t>
      </w:r>
      <w:r w:rsidRPr="00913CB4">
        <w:rPr>
          <w:lang w:val="fr-FR"/>
        </w:rPr>
        <w:t xml:space="preserve"> </w:t>
      </w:r>
      <w:r>
        <w:rPr>
          <w:lang w:val="fr-FR"/>
        </w:rPr>
        <w:t>le</w:t>
      </w:r>
      <w:r w:rsidRPr="00913CB4">
        <w:rPr>
          <w:lang w:val="fr-FR"/>
        </w:rPr>
        <w:t xml:space="preserve"> 27 </w:t>
      </w:r>
      <w:r>
        <w:rPr>
          <w:lang w:val="fr-FR"/>
        </w:rPr>
        <w:t>novembre</w:t>
      </w:r>
      <w:r w:rsidRPr="00913CB4">
        <w:rPr>
          <w:lang w:val="fr-FR"/>
        </w:rPr>
        <w:t xml:space="preserve"> 2008 </w:t>
      </w:r>
      <w:r>
        <w:rPr>
          <w:lang w:val="fr-FR"/>
        </w:rPr>
        <w:t>réglemente les conditions de reconnaissance des réfugiés et d’octroi de l’asile et garantit l’application de la Convention</w:t>
      </w:r>
      <w:r w:rsidRPr="00913CB4">
        <w:rPr>
          <w:lang w:val="fr-FR"/>
        </w:rPr>
        <w:t xml:space="preserve"> </w:t>
      </w:r>
      <w:r>
        <w:rPr>
          <w:lang w:val="fr-FR"/>
        </w:rPr>
        <w:t>de</w:t>
      </w:r>
      <w:r w:rsidRPr="00913CB4">
        <w:rPr>
          <w:lang w:val="fr-FR"/>
        </w:rPr>
        <w:t xml:space="preserve"> 1951 </w:t>
      </w:r>
      <w:r>
        <w:rPr>
          <w:lang w:val="fr-FR"/>
        </w:rPr>
        <w:t xml:space="preserve">relative au statut des réfugiés </w:t>
      </w:r>
      <w:r w:rsidRPr="00913CB4">
        <w:rPr>
          <w:lang w:val="fr-FR"/>
        </w:rPr>
        <w:t>(</w:t>
      </w:r>
      <w:r>
        <w:rPr>
          <w:lang w:val="fr-FR"/>
        </w:rPr>
        <w:t>ci-après «la Convention»</w:t>
      </w:r>
      <w:r w:rsidRPr="00913CB4">
        <w:rPr>
          <w:lang w:val="fr-FR"/>
        </w:rPr>
        <w:t xml:space="preserve">) </w:t>
      </w:r>
      <w:r>
        <w:rPr>
          <w:lang w:val="fr-FR"/>
        </w:rPr>
        <w:t>et</w:t>
      </w:r>
      <w:r w:rsidRPr="00913CB4">
        <w:rPr>
          <w:lang w:val="fr-FR"/>
        </w:rPr>
        <w:t xml:space="preserve"> </w:t>
      </w:r>
      <w:r>
        <w:rPr>
          <w:lang w:val="fr-FR"/>
        </w:rPr>
        <w:t>de son</w:t>
      </w:r>
      <w:r w:rsidRPr="00913CB4">
        <w:rPr>
          <w:lang w:val="fr-FR"/>
        </w:rPr>
        <w:t xml:space="preserve"> </w:t>
      </w:r>
      <w:r>
        <w:rPr>
          <w:lang w:val="fr-FR"/>
        </w:rPr>
        <w:t>Protocole</w:t>
      </w:r>
      <w:r w:rsidRPr="00913CB4">
        <w:rPr>
          <w:lang w:val="fr-FR"/>
        </w:rPr>
        <w:t xml:space="preserve"> </w:t>
      </w:r>
      <w:r>
        <w:rPr>
          <w:lang w:val="fr-FR"/>
        </w:rPr>
        <w:t>de</w:t>
      </w:r>
      <w:r w:rsidRPr="00913CB4">
        <w:rPr>
          <w:lang w:val="fr-FR"/>
        </w:rPr>
        <w:t xml:space="preserve"> 1967</w:t>
      </w:r>
      <w:r>
        <w:rPr>
          <w:lang w:val="fr-FR"/>
        </w:rPr>
        <w:t xml:space="preserve">; elle </w:t>
      </w:r>
      <w:r w:rsidRPr="00913CB4">
        <w:rPr>
          <w:lang w:val="fr-FR"/>
        </w:rPr>
        <w:t>reco</w:t>
      </w:r>
      <w:r>
        <w:rPr>
          <w:lang w:val="fr-FR"/>
        </w:rPr>
        <w:t>nnaît le droit de tout étranger ou apatride de demander l’asile sur le territoire arménien</w:t>
      </w:r>
      <w:r w:rsidRPr="00913CB4">
        <w:rPr>
          <w:lang w:val="fr-FR"/>
        </w:rPr>
        <w:t xml:space="preserve"> </w:t>
      </w:r>
      <w:r>
        <w:rPr>
          <w:lang w:val="fr-FR"/>
        </w:rPr>
        <w:t>et</w:t>
      </w:r>
      <w:r w:rsidRPr="00913CB4">
        <w:rPr>
          <w:lang w:val="fr-FR"/>
        </w:rPr>
        <w:t xml:space="preserve"> </w:t>
      </w:r>
      <w:r>
        <w:rPr>
          <w:lang w:val="fr-FR"/>
        </w:rPr>
        <w:t>aux postes frontière et d’obtenir l’asile s’il répond aux conditions requises selon ce que prescrit la loi. Conformément aux principes et normes du droit international, la loi protège également tout étranger ou apatride contre l’expulsion vers son pays ou son précédent lieu de résidence, ou tout autre pays où il risquerait d’être victime d’actes de torture ou de traitements inhumains ou dégradants</w:t>
      </w:r>
      <w:r w:rsidRPr="00913CB4">
        <w:rPr>
          <w:lang w:val="fr-FR"/>
        </w:rPr>
        <w:t>.</w:t>
      </w:r>
    </w:p>
    <w:p w:rsidR="00D84007" w:rsidRPr="00913CB4" w:rsidRDefault="00D84007">
      <w:pPr>
        <w:pStyle w:val="SingleTxtG"/>
        <w:rPr>
          <w:lang w:val="fr-FR"/>
        </w:rPr>
      </w:pPr>
      <w:r w:rsidRPr="00913CB4">
        <w:rPr>
          <w:lang w:val="fr-FR"/>
        </w:rPr>
        <w:t>496.</w:t>
      </w:r>
      <w:r w:rsidRPr="00913CB4">
        <w:rPr>
          <w:lang w:val="fr-FR"/>
        </w:rPr>
        <w:tab/>
      </w:r>
      <w:r>
        <w:rPr>
          <w:lang w:val="fr-FR"/>
        </w:rPr>
        <w:t>S’agissant des droits des enfants et de la garantie de ces droits, l’article</w:t>
      </w:r>
      <w:r w:rsidRPr="00913CB4">
        <w:rPr>
          <w:lang w:val="fr-FR"/>
        </w:rPr>
        <w:t xml:space="preserve"> 7 </w:t>
      </w:r>
      <w:r>
        <w:rPr>
          <w:lang w:val="fr-FR"/>
        </w:rPr>
        <w:t>de la loi</w:t>
      </w:r>
      <w:r w:rsidRPr="00913CB4">
        <w:rPr>
          <w:lang w:val="fr-FR"/>
        </w:rPr>
        <w:t xml:space="preserve"> prescri</w:t>
      </w:r>
      <w:r>
        <w:rPr>
          <w:lang w:val="fr-FR"/>
        </w:rPr>
        <w:t>t que le conjoint d’un réfugié ayant obtenu l’asile</w:t>
      </w:r>
      <w:r w:rsidRPr="00913CB4">
        <w:rPr>
          <w:lang w:val="fr-FR"/>
        </w:rPr>
        <w:t xml:space="preserve">, </w:t>
      </w:r>
      <w:r>
        <w:rPr>
          <w:lang w:val="fr-FR"/>
        </w:rPr>
        <w:t>ses enfants de moins de 18 ans ainsi que toute personne dont il a la garde seront considérés comme réfugiés et bénéficieront de l’asile en Arménie</w:t>
      </w:r>
      <w:r w:rsidRPr="00913CB4">
        <w:rPr>
          <w:lang w:val="fr-FR"/>
        </w:rPr>
        <w:t xml:space="preserve">, </w:t>
      </w:r>
      <w:r>
        <w:rPr>
          <w:lang w:val="fr-FR"/>
        </w:rPr>
        <w:t>où ils cohabitent avec le réfugié sans avoir la nationalité, différente de celle du réfugié, d’un autre pays offrant une protection effective. Les parents de l’enfant reconnu réfugié et bénéficiaire de l’asile en République d’Arménie</w:t>
      </w:r>
      <w:r w:rsidRPr="00913CB4">
        <w:rPr>
          <w:lang w:val="fr-FR"/>
        </w:rPr>
        <w:t xml:space="preserve">, </w:t>
      </w:r>
      <w:r>
        <w:rPr>
          <w:lang w:val="fr-FR"/>
        </w:rPr>
        <w:t>ses frères et sœurs de moins de 18 ans ainsi que les frères et sœurs âgés de plus de 18 ans n’étant pas juridiquement capables sont également considérés comme réfugiés et obtiennent le droit d’asile en Arménie</w:t>
      </w:r>
      <w:r w:rsidRPr="00913CB4">
        <w:rPr>
          <w:lang w:val="fr-FR"/>
        </w:rPr>
        <w:t xml:space="preserve"> </w:t>
      </w:r>
      <w:r>
        <w:rPr>
          <w:lang w:val="fr-FR"/>
        </w:rPr>
        <w:t>où ils cohabitent avec l’enfant ayant le statut de réfugié, et n’ont pas la nationalité, différente de celle de l’enfant, d’un autre pays offrant une protection effective</w:t>
      </w:r>
      <w:r w:rsidRPr="00913CB4">
        <w:rPr>
          <w:lang w:val="fr-FR"/>
        </w:rPr>
        <w:t>.</w:t>
      </w:r>
    </w:p>
    <w:p w:rsidR="00D84007" w:rsidRPr="00913CB4" w:rsidRDefault="00D84007">
      <w:pPr>
        <w:pStyle w:val="SingleTxtG"/>
        <w:rPr>
          <w:lang w:val="fr-FR"/>
        </w:rPr>
      </w:pPr>
      <w:r w:rsidRPr="00913CB4">
        <w:rPr>
          <w:lang w:val="fr-FR"/>
        </w:rPr>
        <w:t>497.</w:t>
      </w:r>
      <w:r w:rsidRPr="00913CB4">
        <w:rPr>
          <w:lang w:val="fr-FR"/>
        </w:rPr>
        <w:tab/>
      </w:r>
      <w:r>
        <w:rPr>
          <w:lang w:val="fr-FR"/>
        </w:rPr>
        <w:t>L’article</w:t>
      </w:r>
      <w:r w:rsidRPr="00913CB4">
        <w:rPr>
          <w:lang w:val="fr-FR"/>
        </w:rPr>
        <w:t xml:space="preserve"> 8 </w:t>
      </w:r>
      <w:r>
        <w:rPr>
          <w:lang w:val="fr-FR"/>
        </w:rPr>
        <w:t>de la loi</w:t>
      </w:r>
      <w:r w:rsidRPr="00913CB4">
        <w:rPr>
          <w:lang w:val="fr-FR"/>
        </w:rPr>
        <w:t xml:space="preserve"> </w:t>
      </w:r>
      <w:r>
        <w:rPr>
          <w:lang w:val="fr-FR"/>
        </w:rPr>
        <w:t xml:space="preserve">dispose qu’un mineur non accompagné ou séparé de sa famille sera considéré comme demandeur d’asile ou réfugié sans représentant légal </w:t>
      </w:r>
      <w:r w:rsidRPr="00913CB4">
        <w:rPr>
          <w:lang w:val="fr-FR"/>
        </w:rPr>
        <w:t>(parent</w:t>
      </w:r>
      <w:r>
        <w:rPr>
          <w:lang w:val="fr-FR"/>
        </w:rPr>
        <w:t>(</w:t>
      </w:r>
      <w:r w:rsidRPr="00913CB4">
        <w:rPr>
          <w:lang w:val="fr-FR"/>
        </w:rPr>
        <w:t>s</w:t>
      </w:r>
      <w:r>
        <w:rPr>
          <w:lang w:val="fr-FR"/>
        </w:rPr>
        <w:t>)</w:t>
      </w:r>
      <w:r w:rsidRPr="00913CB4">
        <w:rPr>
          <w:lang w:val="fr-FR"/>
        </w:rPr>
        <w:t xml:space="preserve">, </w:t>
      </w:r>
      <w:r>
        <w:rPr>
          <w:lang w:val="fr-FR"/>
        </w:rPr>
        <w:t>tuteur, curateur</w:t>
      </w:r>
      <w:r w:rsidRPr="00913CB4">
        <w:rPr>
          <w:lang w:val="fr-FR"/>
        </w:rPr>
        <w:t xml:space="preserve">) </w:t>
      </w:r>
      <w:r>
        <w:rPr>
          <w:lang w:val="fr-FR"/>
        </w:rPr>
        <w:t>sur le territoire arménien</w:t>
      </w:r>
      <w:r w:rsidRPr="00913CB4">
        <w:rPr>
          <w:lang w:val="fr-FR"/>
        </w:rPr>
        <w:t xml:space="preserve">. </w:t>
      </w:r>
      <w:r>
        <w:rPr>
          <w:lang w:val="fr-FR"/>
        </w:rPr>
        <w:t>Les procédures générales de demande d’asile prévues par la loi s’appliquent à un mineur non accompagné ou séparé de sa famille, sauf disposition contraire de la loi et d’autres lois arméniennes.</w:t>
      </w:r>
      <w:r w:rsidRPr="00913CB4">
        <w:rPr>
          <w:lang w:val="fr-FR"/>
        </w:rPr>
        <w:t xml:space="preserve"> </w:t>
      </w:r>
      <w:r>
        <w:rPr>
          <w:lang w:val="fr-FR"/>
        </w:rPr>
        <w:t>Les mineurs non accompagnés ou séparés de leur famille ont les mêmes droits que les demandeurs d’asile ou les réfugiés, sauf disposition contraire de la loi et d’autres arméniennes</w:t>
      </w:r>
      <w:r w:rsidRPr="00913CB4">
        <w:rPr>
          <w:lang w:val="fr-FR"/>
        </w:rPr>
        <w:t xml:space="preserve">. </w:t>
      </w:r>
      <w:r>
        <w:rPr>
          <w:lang w:val="fr-FR"/>
        </w:rPr>
        <w:t>L’organe habilité facilitera le placement ou l’accueil d’un mineur non accompagné ou séparé de sa famille de la façon prévue par la législation arménienne et l’aidera à exercer tous les droits établis par la législation du pays. Ainsi que le prévoit la loi, toutes les autorités chargées de traiter les affaires de demandeurs d’asile ou réfugiés mineurs non accompagnés, doivent, en tenant compte de la situation particulière de demandeur d’asile mineur non accompagné ou séparé de sa famille, et, dans toute la mesure possible, prendre en considération ses intérêts et l’assister dans le cadre de leurs attributions</w:t>
      </w:r>
      <w:r w:rsidRPr="00913CB4">
        <w:rPr>
          <w:lang w:val="fr-FR"/>
        </w:rPr>
        <w:t xml:space="preserve">. </w:t>
      </w:r>
      <w:r>
        <w:rPr>
          <w:lang w:val="fr-FR"/>
        </w:rPr>
        <w:t xml:space="preserve">En se fondant sur la disposition susmentionnée, un certain nombre d’articles définissent les obligations des organes habilités; en particulier, dès que l’organe habilité chargé des questions de migration reçoit la demande d’asile d’un mineur non accompagné ou séparé de sa famille, il en réfère à l’administration chargée du travail et des affaires sociales et, s’il y a lieu, aux divisions de protection de l’enfance, afin d’organiser le placement et la prise en charge des demandeurs d’asile mineurs et handicapés non accompagnés ou séparés de leur famille </w:t>
      </w:r>
      <w:r w:rsidRPr="00913CB4">
        <w:rPr>
          <w:lang w:val="fr-FR"/>
        </w:rPr>
        <w:t>(</w:t>
      </w:r>
      <w:r>
        <w:rPr>
          <w:lang w:val="fr-FR"/>
        </w:rPr>
        <w:t>article</w:t>
      </w:r>
      <w:r w:rsidRPr="00913CB4">
        <w:rPr>
          <w:lang w:val="fr-FR"/>
        </w:rPr>
        <w:t xml:space="preserve"> 34)</w:t>
      </w:r>
      <w:r>
        <w:rPr>
          <w:lang w:val="fr-FR"/>
        </w:rPr>
        <w:t>;</w:t>
      </w:r>
      <w:r w:rsidRPr="00913CB4">
        <w:rPr>
          <w:lang w:val="fr-FR"/>
        </w:rPr>
        <w:t xml:space="preserve"> </w:t>
      </w:r>
      <w:r>
        <w:rPr>
          <w:lang w:val="fr-FR"/>
        </w:rPr>
        <w:t>à la requête de l’organe habilité et en coopération avec les autorités de tutelle et les divisons de protection de l’enfance, le Ministère</w:t>
      </w:r>
      <w:r w:rsidRPr="00913CB4">
        <w:rPr>
          <w:lang w:val="fr-FR"/>
        </w:rPr>
        <w:t xml:space="preserve"> </w:t>
      </w:r>
      <w:r>
        <w:rPr>
          <w:lang w:val="fr-FR"/>
        </w:rPr>
        <w:t xml:space="preserve">du travail et des affaires sociales organise le placement et la prise en charge des demandeurs d’asile mineurs non accompagnés ou séparés de leur famille </w:t>
      </w:r>
      <w:r w:rsidRPr="00913CB4">
        <w:rPr>
          <w:lang w:val="fr-FR"/>
        </w:rPr>
        <w:t>(</w:t>
      </w:r>
      <w:r>
        <w:rPr>
          <w:lang w:val="fr-FR"/>
        </w:rPr>
        <w:t>article</w:t>
      </w:r>
      <w:r w:rsidRPr="00913CB4">
        <w:rPr>
          <w:lang w:val="fr-FR"/>
        </w:rPr>
        <w:t xml:space="preserve"> 38)</w:t>
      </w:r>
      <w:r>
        <w:rPr>
          <w:lang w:val="fr-FR"/>
        </w:rPr>
        <w:t>;</w:t>
      </w:r>
      <w:r w:rsidRPr="00913CB4">
        <w:rPr>
          <w:lang w:val="fr-FR"/>
        </w:rPr>
        <w:t xml:space="preserve"> </w:t>
      </w:r>
      <w:r>
        <w:rPr>
          <w:lang w:val="fr-FR"/>
        </w:rPr>
        <w:t>le Ministère</w:t>
      </w:r>
      <w:r w:rsidRPr="00913CB4">
        <w:rPr>
          <w:lang w:val="fr-FR"/>
        </w:rPr>
        <w:t xml:space="preserve"> </w:t>
      </w:r>
      <w:r>
        <w:rPr>
          <w:lang w:val="fr-FR"/>
        </w:rPr>
        <w:t>de l’éducation et des sciences</w:t>
      </w:r>
      <w:r w:rsidRPr="00913CB4">
        <w:rPr>
          <w:lang w:val="fr-FR"/>
        </w:rPr>
        <w:t xml:space="preserve"> </w:t>
      </w:r>
      <w:r>
        <w:rPr>
          <w:lang w:val="fr-FR"/>
        </w:rPr>
        <w:t>prend des dispositions pour mettre en œuvre le droit à l’éducation des demandeurs d’asile</w:t>
      </w:r>
      <w:r w:rsidRPr="00913CB4">
        <w:rPr>
          <w:lang w:val="fr-FR"/>
        </w:rPr>
        <w:t xml:space="preserve"> </w:t>
      </w:r>
      <w:r>
        <w:rPr>
          <w:lang w:val="fr-FR"/>
        </w:rPr>
        <w:t>et</w:t>
      </w:r>
      <w:r w:rsidRPr="00913CB4">
        <w:rPr>
          <w:lang w:val="fr-FR"/>
        </w:rPr>
        <w:t xml:space="preserve"> </w:t>
      </w:r>
      <w:r>
        <w:rPr>
          <w:lang w:val="fr-FR"/>
        </w:rPr>
        <w:t>des réfugiés ayant obtenu l’asile</w:t>
      </w:r>
      <w:r w:rsidRPr="00913CB4">
        <w:rPr>
          <w:lang w:val="fr-FR"/>
        </w:rPr>
        <w:t xml:space="preserve">. </w:t>
      </w:r>
      <w:r>
        <w:rPr>
          <w:lang w:val="fr-FR"/>
        </w:rPr>
        <w:t>A la demande d’une autorité de tutelle, le Ministère</w:t>
      </w:r>
      <w:r w:rsidRPr="00913CB4">
        <w:rPr>
          <w:lang w:val="fr-FR"/>
        </w:rPr>
        <w:t xml:space="preserve"> </w:t>
      </w:r>
      <w:r>
        <w:rPr>
          <w:lang w:val="fr-FR"/>
        </w:rPr>
        <w:t>de l’éducation et des sciences</w:t>
      </w:r>
      <w:r w:rsidRPr="00913CB4">
        <w:rPr>
          <w:lang w:val="fr-FR"/>
        </w:rPr>
        <w:t xml:space="preserve"> </w:t>
      </w:r>
      <w:r>
        <w:rPr>
          <w:lang w:val="fr-FR"/>
        </w:rPr>
        <w:t xml:space="preserve">règle la question de l’admission d’un demandeur d’asile mineur non accompagné ou séparé de sa famille, et des réfugiés ayant obtenu l’asile, dans un établissement d’enseignement </w:t>
      </w:r>
      <w:r w:rsidRPr="00913CB4">
        <w:rPr>
          <w:lang w:val="fr-FR"/>
        </w:rPr>
        <w:t>(</w:t>
      </w:r>
      <w:r>
        <w:rPr>
          <w:lang w:val="fr-FR"/>
        </w:rPr>
        <w:t>article</w:t>
      </w:r>
      <w:r w:rsidRPr="00913CB4">
        <w:rPr>
          <w:lang w:val="fr-FR"/>
        </w:rPr>
        <w:t xml:space="preserve"> 39)</w:t>
      </w:r>
      <w:r>
        <w:rPr>
          <w:lang w:val="fr-FR"/>
        </w:rPr>
        <w:t>;</w:t>
      </w:r>
      <w:r w:rsidRPr="00913CB4">
        <w:rPr>
          <w:lang w:val="fr-FR"/>
        </w:rPr>
        <w:t xml:space="preserve"> </w:t>
      </w:r>
      <w:r>
        <w:rPr>
          <w:lang w:val="fr-FR"/>
        </w:rPr>
        <w:t xml:space="preserve">à la requête de l’organe habilité chargé du travail et des affaires sociales ou des divisons de protection de l’enfance, les autorités de tutelle s’occupent, sur le territoire de leur communauté, de la nomination d’un tuteur ou d’un curateur auprès d’un demandeur d’asile mineur non accompagné ou séparé de sa famille </w:t>
      </w:r>
      <w:r w:rsidRPr="00913CB4">
        <w:rPr>
          <w:lang w:val="fr-FR"/>
        </w:rPr>
        <w:t>(</w:t>
      </w:r>
      <w:r>
        <w:rPr>
          <w:lang w:val="fr-FR"/>
        </w:rPr>
        <w:t>article</w:t>
      </w:r>
      <w:r w:rsidRPr="00913CB4">
        <w:rPr>
          <w:lang w:val="fr-FR"/>
        </w:rPr>
        <w:t xml:space="preserve"> 41)</w:t>
      </w:r>
      <w:r>
        <w:rPr>
          <w:lang w:val="fr-FR"/>
        </w:rPr>
        <w:t>;</w:t>
      </w:r>
      <w:r w:rsidRPr="00913CB4">
        <w:rPr>
          <w:lang w:val="fr-FR"/>
        </w:rPr>
        <w:t xml:space="preserve"> </w:t>
      </w:r>
      <w:r>
        <w:rPr>
          <w:lang w:val="fr-FR"/>
        </w:rPr>
        <w:t>les divisions de protection de l’enfance organisent le placement et la prise en charge des demandeurs d’asile mineurs non accompagnés ou séparés de leur famille en coopération avec les autorités de tutelle</w:t>
      </w:r>
      <w:r w:rsidRPr="00913CB4">
        <w:rPr>
          <w:lang w:val="fr-FR"/>
        </w:rPr>
        <w:t xml:space="preserve"> (</w:t>
      </w:r>
      <w:r>
        <w:rPr>
          <w:lang w:val="fr-FR"/>
        </w:rPr>
        <w:t>article</w:t>
      </w:r>
      <w:r w:rsidRPr="00913CB4">
        <w:rPr>
          <w:lang w:val="fr-FR"/>
        </w:rPr>
        <w:t xml:space="preserve"> 42).</w:t>
      </w:r>
    </w:p>
    <w:p w:rsidR="00D84007" w:rsidRPr="00913CB4" w:rsidRDefault="00D84007">
      <w:pPr>
        <w:pStyle w:val="SingleTxtG"/>
        <w:rPr>
          <w:lang w:val="fr-FR"/>
        </w:rPr>
      </w:pPr>
      <w:r w:rsidRPr="00913CB4">
        <w:rPr>
          <w:lang w:val="fr-FR"/>
        </w:rPr>
        <w:t>498.</w:t>
      </w:r>
      <w:r w:rsidRPr="00913CB4">
        <w:rPr>
          <w:lang w:val="fr-FR"/>
        </w:rPr>
        <w:tab/>
      </w:r>
      <w:r>
        <w:rPr>
          <w:lang w:val="fr-FR"/>
        </w:rPr>
        <w:t>L’article</w:t>
      </w:r>
      <w:r w:rsidRPr="00913CB4">
        <w:rPr>
          <w:lang w:val="fr-FR"/>
        </w:rPr>
        <w:t xml:space="preserve"> 50 </w:t>
      </w:r>
      <w:r>
        <w:rPr>
          <w:lang w:val="fr-FR"/>
        </w:rPr>
        <w:t>de la loi</w:t>
      </w:r>
      <w:r w:rsidRPr="00913CB4">
        <w:rPr>
          <w:lang w:val="fr-FR"/>
        </w:rPr>
        <w:t xml:space="preserve"> </w:t>
      </w:r>
      <w:r>
        <w:rPr>
          <w:lang w:val="fr-FR"/>
        </w:rPr>
        <w:t>prévoit des garanties pour les</w:t>
      </w:r>
      <w:r w:rsidRPr="00913CB4">
        <w:rPr>
          <w:lang w:val="fr-FR"/>
        </w:rPr>
        <w:t xml:space="preserve"> </w:t>
      </w:r>
      <w:r>
        <w:rPr>
          <w:lang w:val="fr-FR"/>
        </w:rPr>
        <w:t>demandeurs d’asile mineur</w:t>
      </w:r>
      <w:r w:rsidRPr="00913CB4">
        <w:rPr>
          <w:lang w:val="fr-FR"/>
        </w:rPr>
        <w:t xml:space="preserve">s </w:t>
      </w:r>
      <w:r>
        <w:rPr>
          <w:lang w:val="fr-FR"/>
        </w:rPr>
        <w:t>non accompagnés</w:t>
      </w:r>
      <w:r w:rsidRPr="00913CB4">
        <w:rPr>
          <w:lang w:val="fr-FR"/>
        </w:rPr>
        <w:t xml:space="preserve"> </w:t>
      </w:r>
      <w:r>
        <w:rPr>
          <w:lang w:val="fr-FR"/>
        </w:rPr>
        <w:t>ou</w:t>
      </w:r>
      <w:r w:rsidRPr="00913CB4">
        <w:rPr>
          <w:lang w:val="fr-FR"/>
        </w:rPr>
        <w:t xml:space="preserve"> </w:t>
      </w:r>
      <w:r>
        <w:rPr>
          <w:lang w:val="fr-FR"/>
        </w:rPr>
        <w:t>séparés de leur famille</w:t>
      </w:r>
      <w:r w:rsidRPr="00913CB4">
        <w:rPr>
          <w:lang w:val="fr-FR"/>
        </w:rPr>
        <w:t xml:space="preserve">, </w:t>
      </w:r>
      <w:r>
        <w:rPr>
          <w:lang w:val="fr-FR"/>
        </w:rPr>
        <w:t>aux termes desquelles, en présence d’un</w:t>
      </w:r>
      <w:r w:rsidRPr="00913CB4">
        <w:rPr>
          <w:lang w:val="fr-FR"/>
        </w:rPr>
        <w:t xml:space="preserve"> </w:t>
      </w:r>
      <w:r>
        <w:rPr>
          <w:lang w:val="fr-FR"/>
        </w:rPr>
        <w:t>ou plusieurs demandeurs d’asile mineurs</w:t>
      </w:r>
      <w:r w:rsidRPr="00913CB4">
        <w:rPr>
          <w:lang w:val="fr-FR"/>
        </w:rPr>
        <w:t xml:space="preserve"> </w:t>
      </w:r>
      <w:r>
        <w:rPr>
          <w:lang w:val="fr-FR"/>
        </w:rPr>
        <w:t>non accompagnés</w:t>
      </w:r>
      <w:r w:rsidRPr="00913CB4">
        <w:rPr>
          <w:lang w:val="fr-FR"/>
        </w:rPr>
        <w:t xml:space="preserve"> </w:t>
      </w:r>
      <w:r>
        <w:rPr>
          <w:lang w:val="fr-FR"/>
        </w:rPr>
        <w:t>ou</w:t>
      </w:r>
      <w:r w:rsidRPr="00913CB4">
        <w:rPr>
          <w:lang w:val="fr-FR"/>
        </w:rPr>
        <w:t xml:space="preserve"> </w:t>
      </w:r>
      <w:r>
        <w:rPr>
          <w:lang w:val="fr-FR"/>
        </w:rPr>
        <w:t>séparés de sa famille</w:t>
      </w:r>
      <w:r w:rsidRPr="00913CB4">
        <w:rPr>
          <w:lang w:val="fr-FR"/>
        </w:rPr>
        <w:t xml:space="preserve"> (</w:t>
      </w:r>
      <w:r>
        <w:rPr>
          <w:lang w:val="fr-FR"/>
        </w:rPr>
        <w:t>ci-après «le</w:t>
      </w:r>
      <w:r w:rsidRPr="00913CB4">
        <w:rPr>
          <w:lang w:val="fr-FR"/>
        </w:rPr>
        <w:t xml:space="preserve"> </w:t>
      </w:r>
      <w:r>
        <w:rPr>
          <w:lang w:val="fr-FR"/>
        </w:rPr>
        <w:t>demandeur d’asile mineur</w:t>
      </w:r>
      <w:r w:rsidRPr="00913CB4">
        <w:rPr>
          <w:lang w:val="fr-FR"/>
        </w:rPr>
        <w:t xml:space="preserve"> </w:t>
      </w:r>
      <w:r>
        <w:rPr>
          <w:lang w:val="fr-FR"/>
        </w:rPr>
        <w:t>non accompagné»</w:t>
      </w:r>
      <w:r w:rsidRPr="00913CB4">
        <w:rPr>
          <w:lang w:val="fr-FR"/>
        </w:rPr>
        <w:t xml:space="preserve">), </w:t>
      </w:r>
      <w:r>
        <w:rPr>
          <w:lang w:val="fr-FR"/>
        </w:rPr>
        <w:t>l’organe habilité doit immédiatement contacter l’administration chargée du travail et des affaires sociales pour qu’elle participe à la nomination d’un tuteur (curateu</w:t>
      </w:r>
      <w:r w:rsidRPr="00913CB4">
        <w:rPr>
          <w:lang w:val="fr-FR"/>
        </w:rPr>
        <w:t xml:space="preserve">r). </w:t>
      </w:r>
      <w:r>
        <w:rPr>
          <w:lang w:val="fr-FR"/>
        </w:rPr>
        <w:t>L’organe habilité</w:t>
      </w:r>
      <w:r w:rsidRPr="00913CB4">
        <w:rPr>
          <w:lang w:val="fr-FR"/>
        </w:rPr>
        <w:t xml:space="preserve"> </w:t>
      </w:r>
      <w:r>
        <w:rPr>
          <w:lang w:val="fr-FR"/>
        </w:rPr>
        <w:t>doit rechercher les parents ou d’autres membres de la famille de l’enfant aux fins de réunification familiale, sauf dans le cas où la recherche et la réunification ne sont pas dans l’intérêt supérieur de l’enfant.</w:t>
      </w:r>
      <w:r w:rsidRPr="00913CB4">
        <w:rPr>
          <w:lang w:val="fr-FR"/>
        </w:rPr>
        <w:t xml:space="preserve"> </w:t>
      </w:r>
      <w:r>
        <w:rPr>
          <w:lang w:val="fr-FR"/>
        </w:rPr>
        <w:t>L’administration chargée</w:t>
      </w:r>
      <w:r w:rsidRPr="00913CB4">
        <w:rPr>
          <w:lang w:val="fr-FR"/>
        </w:rPr>
        <w:t xml:space="preserve"> </w:t>
      </w:r>
      <w:r>
        <w:rPr>
          <w:lang w:val="fr-FR"/>
        </w:rPr>
        <w:t>du</w:t>
      </w:r>
      <w:r w:rsidRPr="00913CB4">
        <w:rPr>
          <w:lang w:val="fr-FR"/>
        </w:rPr>
        <w:t xml:space="preserve"> </w:t>
      </w:r>
      <w:r>
        <w:rPr>
          <w:lang w:val="fr-FR"/>
        </w:rPr>
        <w:t>travail et des affaires sociales</w:t>
      </w:r>
      <w:r w:rsidRPr="00913CB4">
        <w:rPr>
          <w:lang w:val="fr-FR"/>
        </w:rPr>
        <w:t xml:space="preserve">, </w:t>
      </w:r>
      <w:r>
        <w:rPr>
          <w:lang w:val="fr-FR"/>
        </w:rPr>
        <w:t>conjointement avec les divisions de protection de l’enfance, engage le processus de placement du demandeur d’asile mineur</w:t>
      </w:r>
      <w:r w:rsidRPr="00913CB4">
        <w:rPr>
          <w:lang w:val="fr-FR"/>
        </w:rPr>
        <w:t xml:space="preserve"> </w:t>
      </w:r>
      <w:r>
        <w:rPr>
          <w:lang w:val="fr-FR"/>
        </w:rPr>
        <w:t>non accompagné</w:t>
      </w:r>
      <w:r w:rsidRPr="00913CB4">
        <w:rPr>
          <w:lang w:val="fr-FR"/>
        </w:rPr>
        <w:t xml:space="preserve"> </w:t>
      </w:r>
      <w:r>
        <w:rPr>
          <w:lang w:val="fr-FR"/>
        </w:rPr>
        <w:t>et</w:t>
      </w:r>
      <w:r w:rsidRPr="00913CB4">
        <w:rPr>
          <w:lang w:val="fr-FR"/>
        </w:rPr>
        <w:t xml:space="preserve"> </w:t>
      </w:r>
      <w:r>
        <w:rPr>
          <w:lang w:val="fr-FR"/>
        </w:rPr>
        <w:t>de nomination d’un tuteur</w:t>
      </w:r>
      <w:r w:rsidRPr="00913CB4">
        <w:rPr>
          <w:lang w:val="fr-FR"/>
        </w:rPr>
        <w:t xml:space="preserve">. </w:t>
      </w:r>
      <w:r>
        <w:rPr>
          <w:lang w:val="fr-FR"/>
        </w:rPr>
        <w:t>Lors du placement de l’enfant, les autorités de tutelle arméniennes</w:t>
      </w:r>
      <w:r w:rsidRPr="00913CB4">
        <w:rPr>
          <w:lang w:val="fr-FR"/>
        </w:rPr>
        <w:t xml:space="preserve"> </w:t>
      </w:r>
      <w:r>
        <w:rPr>
          <w:lang w:val="fr-FR"/>
        </w:rPr>
        <w:t>doivent, dans l’intérêt supérieur de l’enfant, assurer la cohabitation des</w:t>
      </w:r>
      <w:r w:rsidRPr="00913CB4">
        <w:rPr>
          <w:lang w:val="fr-FR"/>
        </w:rPr>
        <w:t xml:space="preserve"> </w:t>
      </w:r>
      <w:r>
        <w:rPr>
          <w:lang w:val="fr-FR"/>
        </w:rPr>
        <w:t>demandeurs d’asile mineurs membres de la même famille</w:t>
      </w:r>
      <w:r w:rsidRPr="00913CB4">
        <w:rPr>
          <w:lang w:val="fr-FR"/>
        </w:rPr>
        <w:t xml:space="preserve">. </w:t>
      </w:r>
      <w:r>
        <w:rPr>
          <w:lang w:val="fr-FR"/>
        </w:rPr>
        <w:t>L</w:t>
      </w:r>
      <w:r w:rsidRPr="00913CB4">
        <w:rPr>
          <w:lang w:val="fr-FR"/>
        </w:rPr>
        <w:t xml:space="preserve">e </w:t>
      </w:r>
      <w:r>
        <w:rPr>
          <w:lang w:val="fr-FR"/>
        </w:rPr>
        <w:t>tuteur</w:t>
      </w:r>
      <w:r w:rsidRPr="00913CB4">
        <w:rPr>
          <w:lang w:val="fr-FR"/>
        </w:rPr>
        <w:t xml:space="preserve"> </w:t>
      </w:r>
      <w:r>
        <w:rPr>
          <w:lang w:val="fr-FR"/>
        </w:rPr>
        <w:t>est tenu de dûment représenter les intérêts</w:t>
      </w:r>
      <w:r w:rsidRPr="00913CB4">
        <w:rPr>
          <w:lang w:val="fr-FR"/>
        </w:rPr>
        <w:t xml:space="preserve"> </w:t>
      </w:r>
      <w:r>
        <w:rPr>
          <w:lang w:val="fr-FR"/>
        </w:rPr>
        <w:t>du</w:t>
      </w:r>
      <w:r w:rsidRPr="00913CB4">
        <w:rPr>
          <w:lang w:val="fr-FR"/>
        </w:rPr>
        <w:t xml:space="preserve"> </w:t>
      </w:r>
      <w:r>
        <w:rPr>
          <w:lang w:val="fr-FR"/>
        </w:rPr>
        <w:t>demandeur d’asile mineur</w:t>
      </w:r>
      <w:r w:rsidRPr="00913CB4">
        <w:rPr>
          <w:lang w:val="fr-FR"/>
        </w:rPr>
        <w:t xml:space="preserve"> </w:t>
      </w:r>
      <w:r>
        <w:rPr>
          <w:lang w:val="fr-FR"/>
        </w:rPr>
        <w:t>non accompagné</w:t>
      </w:r>
      <w:r w:rsidRPr="00913CB4">
        <w:rPr>
          <w:lang w:val="fr-FR"/>
        </w:rPr>
        <w:t xml:space="preserve"> </w:t>
      </w:r>
      <w:r>
        <w:rPr>
          <w:lang w:val="fr-FR"/>
        </w:rPr>
        <w:t>pendant la procédure d’asile</w:t>
      </w:r>
      <w:r w:rsidRPr="00913CB4">
        <w:rPr>
          <w:lang w:val="fr-FR"/>
        </w:rPr>
        <w:t xml:space="preserve">. </w:t>
      </w:r>
      <w:r>
        <w:rPr>
          <w:lang w:val="fr-FR"/>
        </w:rPr>
        <w:t>L’organe habilité</w:t>
      </w:r>
      <w:r w:rsidRPr="00913CB4">
        <w:rPr>
          <w:lang w:val="fr-FR"/>
        </w:rPr>
        <w:t xml:space="preserve"> </w:t>
      </w:r>
      <w:r>
        <w:rPr>
          <w:lang w:val="fr-FR"/>
        </w:rPr>
        <w:t>ne doit prendre aucune mesure pendant la procédure sans la participation du tuteur et doit veiller à ce que l’audition se déroule selon les modalités prescrites par la loi en présence de ce dernier, tandis que le fonctionnaire qui mène cette audition doit disposer des connaissances et compétences requises pour travailler auprès de mineurs. Tout fonctionnaire intervenant dans la procédure d’asile d’un mineur</w:t>
      </w:r>
      <w:r w:rsidRPr="00913CB4">
        <w:rPr>
          <w:lang w:val="fr-FR"/>
        </w:rPr>
        <w:t xml:space="preserve"> </w:t>
      </w:r>
      <w:r>
        <w:rPr>
          <w:lang w:val="fr-FR"/>
        </w:rPr>
        <w:t>non accompagné</w:t>
      </w:r>
      <w:r w:rsidRPr="00913CB4">
        <w:rPr>
          <w:lang w:val="fr-FR"/>
        </w:rPr>
        <w:t xml:space="preserve"> </w:t>
      </w:r>
      <w:r>
        <w:rPr>
          <w:lang w:val="fr-FR"/>
        </w:rPr>
        <w:t>est tenu d’agir dans le seul intérêt supérieur de l’enfant</w:t>
      </w:r>
      <w:r w:rsidRPr="00913CB4">
        <w:rPr>
          <w:lang w:val="fr-FR"/>
        </w:rPr>
        <w:t>.</w:t>
      </w:r>
    </w:p>
    <w:p w:rsidR="00D84007" w:rsidRPr="00913CB4" w:rsidRDefault="00D84007">
      <w:pPr>
        <w:pStyle w:val="SingleTxtG"/>
        <w:rPr>
          <w:lang w:val="fr-FR"/>
        </w:rPr>
      </w:pPr>
      <w:r w:rsidRPr="00913CB4">
        <w:rPr>
          <w:lang w:val="fr-FR"/>
        </w:rPr>
        <w:t>499.</w:t>
      </w:r>
      <w:r w:rsidRPr="00913CB4">
        <w:rPr>
          <w:lang w:val="fr-FR"/>
        </w:rPr>
        <w:tab/>
      </w:r>
      <w:r>
        <w:rPr>
          <w:lang w:val="fr-FR"/>
        </w:rPr>
        <w:t>Après la guerre déclenchée par l’Azerbaïd</w:t>
      </w:r>
      <w:r w:rsidRPr="00913CB4">
        <w:rPr>
          <w:lang w:val="fr-FR"/>
        </w:rPr>
        <w:t xml:space="preserve">jan </w:t>
      </w:r>
      <w:r>
        <w:rPr>
          <w:lang w:val="fr-FR"/>
        </w:rPr>
        <w:t xml:space="preserve">pour réprimer le droit à l’autodétermination des populations du Haut-Karabagh, le nombre d’enfants réfugiés s’élevait à près de 70 </w:t>
      </w:r>
      <w:r w:rsidRPr="00913CB4">
        <w:rPr>
          <w:lang w:val="fr-FR"/>
        </w:rPr>
        <w:t xml:space="preserve">000 </w:t>
      </w:r>
      <w:r>
        <w:rPr>
          <w:lang w:val="fr-FR"/>
        </w:rPr>
        <w:t>en</w:t>
      </w:r>
      <w:r w:rsidRPr="00913CB4">
        <w:rPr>
          <w:lang w:val="fr-FR"/>
        </w:rPr>
        <w:t xml:space="preserve"> 1997. </w:t>
      </w:r>
      <w:r>
        <w:rPr>
          <w:lang w:val="fr-FR"/>
        </w:rPr>
        <w:t xml:space="preserve">Le tableau suivant présente des informations sur les réfugiés par sexe, âge, niveau d’instruction, handicap, conditions de logement, allocations et emploi. En </w:t>
      </w:r>
      <w:r w:rsidRPr="00913CB4">
        <w:rPr>
          <w:lang w:val="fr-FR"/>
        </w:rPr>
        <w:t xml:space="preserve">2000, </w:t>
      </w:r>
      <w:r>
        <w:rPr>
          <w:lang w:val="fr-FR"/>
        </w:rPr>
        <w:t xml:space="preserve">par suite du processus de naturalisation, leur nombre a été ramené à 4 </w:t>
      </w:r>
      <w:r w:rsidRPr="00913CB4">
        <w:rPr>
          <w:lang w:val="fr-FR"/>
        </w:rPr>
        <w:t xml:space="preserve">000 </w:t>
      </w:r>
      <w:r>
        <w:rPr>
          <w:lang w:val="fr-FR"/>
        </w:rPr>
        <w:t>en comptant les nouveaux arrivants</w:t>
      </w:r>
      <w:r w:rsidRPr="00913CB4">
        <w:rPr>
          <w:lang w:val="fr-FR"/>
        </w:rPr>
        <w:t>.</w:t>
      </w:r>
    </w:p>
    <w:p w:rsidR="00D84007" w:rsidRPr="00913CB4" w:rsidRDefault="00D84007">
      <w:pPr>
        <w:pStyle w:val="SingleTxtG"/>
        <w:rPr>
          <w:lang w:val="fr-FR"/>
        </w:rPr>
      </w:pPr>
      <w:r w:rsidRPr="00913CB4">
        <w:rPr>
          <w:lang w:val="fr-FR"/>
        </w:rPr>
        <w:t>500.</w:t>
      </w:r>
      <w:r w:rsidRPr="00913CB4">
        <w:rPr>
          <w:lang w:val="fr-FR"/>
        </w:rPr>
        <w:tab/>
      </w:r>
      <w:r>
        <w:rPr>
          <w:lang w:val="fr-FR"/>
        </w:rPr>
        <w:t>La République d’Arménie</w:t>
      </w:r>
      <w:r w:rsidRPr="00913CB4">
        <w:rPr>
          <w:lang w:val="fr-FR"/>
        </w:rPr>
        <w:t xml:space="preserve"> </w:t>
      </w:r>
      <w:r>
        <w:rPr>
          <w:lang w:val="fr-FR"/>
        </w:rPr>
        <w:t xml:space="preserve">a toujours mené une politique d’intégration globale des réfugiés, y compris des réfugiés mineurs, au sein de la société. En 2008, 82 </w:t>
      </w:r>
      <w:r w:rsidRPr="00913CB4">
        <w:rPr>
          <w:lang w:val="fr-FR"/>
        </w:rPr>
        <w:t>000 r</w:t>
      </w:r>
      <w:r>
        <w:rPr>
          <w:lang w:val="fr-FR"/>
        </w:rPr>
        <w:t>éfugiés avaient obtenu la nationalité arménienne</w:t>
      </w:r>
      <w:r w:rsidRPr="00913CB4">
        <w:rPr>
          <w:lang w:val="fr-FR"/>
        </w:rPr>
        <w:t>.</w:t>
      </w:r>
    </w:p>
    <w:p w:rsidR="00D84007" w:rsidRPr="00913CB4" w:rsidRDefault="00D84007">
      <w:pPr>
        <w:pStyle w:val="SingleTxtG"/>
        <w:rPr>
          <w:lang w:val="fr-FR"/>
        </w:rPr>
      </w:pPr>
    </w:p>
    <w:p w:rsidR="00D84007" w:rsidRPr="00913CB4" w:rsidRDefault="00D84007">
      <w:pPr>
        <w:spacing w:after="120"/>
        <w:ind w:left="1134" w:right="1134"/>
        <w:jc w:val="both"/>
        <w:rPr>
          <w:lang w:val="fr-FR"/>
        </w:rPr>
        <w:sectPr w:rsidR="00D84007" w:rsidRPr="00913CB4">
          <w:headerReference w:type="even" r:id="rId36"/>
          <w:headerReference w:type="default" r:id="rId37"/>
          <w:footerReference w:type="even" r:id="rId38"/>
          <w:footerReference w:type="default" r:id="rId39"/>
          <w:endnotePr>
            <w:numFmt w:val="decimal"/>
          </w:endnotePr>
          <w:pgSz w:w="11906" w:h="16838" w:code="9"/>
          <w:pgMar w:top="1701" w:right="1134" w:bottom="2268" w:left="1134" w:header="1134" w:footer="1701" w:gutter="0"/>
          <w:cols w:space="720"/>
          <w:docGrid w:linePitch="272"/>
        </w:sectPr>
      </w:pPr>
    </w:p>
    <w:p w:rsidR="00D84007" w:rsidRPr="00913CB4" w:rsidRDefault="00D84007">
      <w:pPr>
        <w:keepNext/>
        <w:keepLines/>
        <w:tabs>
          <w:tab w:val="right" w:pos="851"/>
        </w:tabs>
        <w:spacing w:before="240" w:after="120" w:line="240" w:lineRule="exact"/>
        <w:ind w:left="1418" w:right="1134" w:hanging="1134"/>
        <w:rPr>
          <w:b/>
          <w:lang w:val="fr-FR"/>
        </w:rPr>
      </w:pPr>
      <w:r>
        <w:rPr>
          <w:b/>
          <w:lang w:val="fr-FR"/>
        </w:rPr>
        <w:tab/>
      </w:r>
      <w:r w:rsidRPr="00913CB4">
        <w:rPr>
          <w:b/>
          <w:lang w:val="fr-FR"/>
        </w:rPr>
        <w:t>Information</w:t>
      </w:r>
      <w:r>
        <w:rPr>
          <w:b/>
          <w:lang w:val="fr-FR"/>
        </w:rPr>
        <w:t>s relatives aux réfugiés ayant fui l’Azerbaïd</w:t>
      </w:r>
      <w:r w:rsidRPr="00913CB4">
        <w:rPr>
          <w:b/>
          <w:lang w:val="fr-FR"/>
        </w:rPr>
        <w:t xml:space="preserve">jan </w:t>
      </w:r>
      <w:r>
        <w:rPr>
          <w:b/>
          <w:lang w:val="fr-FR"/>
        </w:rPr>
        <w:t>sur la période</w:t>
      </w:r>
      <w:r w:rsidRPr="00913CB4">
        <w:rPr>
          <w:b/>
          <w:lang w:val="fr-FR"/>
        </w:rPr>
        <w:t xml:space="preserve"> 1988</w:t>
      </w:r>
      <w:r>
        <w:rPr>
          <w:b/>
          <w:lang w:val="fr-FR"/>
        </w:rPr>
        <w:t>-</w:t>
      </w:r>
      <w:r w:rsidRPr="00913CB4">
        <w:rPr>
          <w:b/>
          <w:lang w:val="fr-FR"/>
        </w:rPr>
        <w:t>1992</w:t>
      </w:r>
      <w:r>
        <w:rPr>
          <w:b/>
          <w:lang w:val="fr-FR"/>
        </w:rPr>
        <w:t>,</w:t>
      </w:r>
      <w:r w:rsidRPr="00913CB4">
        <w:rPr>
          <w:b/>
          <w:lang w:val="fr-FR"/>
        </w:rPr>
        <w:t xml:space="preserve"> </w:t>
      </w:r>
      <w:r>
        <w:rPr>
          <w:b/>
          <w:lang w:val="fr-FR"/>
        </w:rPr>
        <w:t>par région</w:t>
      </w:r>
      <w:r w:rsidRPr="00913CB4">
        <w:rPr>
          <w:b/>
          <w:lang w:val="fr-FR"/>
        </w:rPr>
        <w:t xml:space="preserve"> </w:t>
      </w:r>
      <w:r>
        <w:rPr>
          <w:b/>
          <w:lang w:val="fr-FR"/>
        </w:rPr>
        <w:t>(</w:t>
      </w:r>
      <w:r w:rsidRPr="00913CB4">
        <w:rPr>
          <w:b/>
          <w:lang w:val="fr-FR"/>
        </w:rPr>
        <w:t>1997</w:t>
      </w:r>
      <w:r>
        <w:rPr>
          <w:b/>
          <w:lang w:val="fr-FR"/>
        </w:rPr>
        <w:t>)</w:t>
      </w:r>
    </w:p>
    <w:tbl>
      <w:tblPr>
        <w:tblW w:w="12359" w:type="dxa"/>
        <w:tblInd w:w="283"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84"/>
        <w:gridCol w:w="700"/>
        <w:gridCol w:w="1000"/>
        <w:gridCol w:w="700"/>
        <w:gridCol w:w="700"/>
        <w:gridCol w:w="800"/>
        <w:gridCol w:w="800"/>
        <w:gridCol w:w="700"/>
        <w:gridCol w:w="700"/>
        <w:gridCol w:w="900"/>
        <w:gridCol w:w="800"/>
        <w:gridCol w:w="900"/>
        <w:gridCol w:w="900"/>
        <w:gridCol w:w="900"/>
        <w:gridCol w:w="775"/>
      </w:tblGrid>
      <w:tr w:rsidR="00D84007" w:rsidRPr="00913CB4">
        <w:trPr>
          <w:tblHeader/>
        </w:trPr>
        <w:tc>
          <w:tcPr>
            <w:tcW w:w="1084" w:type="dxa"/>
            <w:vMerge w:val="restart"/>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rPr>
                <w:i/>
                <w:sz w:val="16"/>
                <w:szCs w:val="16"/>
                <w:lang w:val="fr-FR"/>
              </w:rPr>
            </w:pPr>
            <w:r>
              <w:rPr>
                <w:i/>
                <w:sz w:val="16"/>
                <w:szCs w:val="16"/>
                <w:lang w:val="fr-FR"/>
              </w:rPr>
              <w:t>Région</w:t>
            </w:r>
          </w:p>
        </w:tc>
        <w:tc>
          <w:tcPr>
            <w:tcW w:w="1700" w:type="dxa"/>
            <w:gridSpan w:val="2"/>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00" w:lineRule="exact"/>
              <w:jc w:val="center"/>
              <w:rPr>
                <w:i/>
                <w:sz w:val="16"/>
                <w:szCs w:val="16"/>
                <w:lang w:val="fr-FR"/>
              </w:rPr>
            </w:pPr>
            <w:r w:rsidRPr="00913CB4">
              <w:rPr>
                <w:i/>
                <w:sz w:val="16"/>
                <w:szCs w:val="16"/>
                <w:lang w:val="fr-FR"/>
              </w:rPr>
              <w:t>N</w:t>
            </w:r>
            <w:r>
              <w:rPr>
                <w:i/>
                <w:sz w:val="16"/>
                <w:szCs w:val="16"/>
                <w:lang w:val="fr-FR"/>
              </w:rPr>
              <w:t>ombre</w:t>
            </w:r>
          </w:p>
        </w:tc>
        <w:tc>
          <w:tcPr>
            <w:tcW w:w="700" w:type="dxa"/>
            <w:vMerge w:val="restart"/>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b/>
                <w:i/>
                <w:sz w:val="16"/>
                <w:szCs w:val="16"/>
                <w:lang w:val="fr-FR"/>
              </w:rPr>
            </w:pPr>
            <w:r w:rsidRPr="00913CB4">
              <w:rPr>
                <w:b/>
                <w:i/>
                <w:sz w:val="16"/>
                <w:szCs w:val="16"/>
                <w:lang w:val="fr-FR"/>
              </w:rPr>
              <w:t>Total</w:t>
            </w:r>
          </w:p>
        </w:tc>
        <w:tc>
          <w:tcPr>
            <w:tcW w:w="1500" w:type="dxa"/>
            <w:gridSpan w:val="2"/>
            <w:tcBorders>
              <w:top w:val="single" w:sz="4" w:space="0" w:color="auto"/>
              <w:bottom w:val="single" w:sz="4" w:space="0" w:color="auto"/>
              <w:right w:val="single" w:sz="24" w:space="0" w:color="FFFFFF"/>
            </w:tcBorders>
            <w:shd w:val="clear" w:color="auto" w:fill="auto"/>
            <w:vAlign w:val="bottom"/>
          </w:tcPr>
          <w:p w:rsidR="00D84007" w:rsidRPr="00913CB4" w:rsidRDefault="00D84007">
            <w:pPr>
              <w:suppressAutoHyphens w:val="0"/>
              <w:spacing w:before="80" w:after="80" w:line="200" w:lineRule="exact"/>
              <w:jc w:val="center"/>
              <w:rPr>
                <w:i/>
                <w:sz w:val="16"/>
                <w:szCs w:val="16"/>
                <w:lang w:val="fr-FR"/>
              </w:rPr>
            </w:pPr>
            <w:r>
              <w:rPr>
                <w:i/>
                <w:sz w:val="16"/>
                <w:szCs w:val="16"/>
                <w:lang w:val="fr-FR"/>
              </w:rPr>
              <w:t>Sexe</w:t>
            </w:r>
          </w:p>
        </w:tc>
        <w:tc>
          <w:tcPr>
            <w:tcW w:w="220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D84007" w:rsidRPr="00913CB4" w:rsidRDefault="00D84007">
            <w:pPr>
              <w:suppressAutoHyphens w:val="0"/>
              <w:spacing w:before="80" w:after="80" w:line="200" w:lineRule="exact"/>
              <w:jc w:val="center"/>
              <w:rPr>
                <w:i/>
                <w:sz w:val="16"/>
                <w:szCs w:val="16"/>
                <w:lang w:val="fr-FR"/>
              </w:rPr>
            </w:pPr>
            <w:r w:rsidRPr="00913CB4">
              <w:rPr>
                <w:i/>
                <w:sz w:val="16"/>
                <w:szCs w:val="16"/>
                <w:lang w:val="fr-FR"/>
              </w:rPr>
              <w:t>Age</w:t>
            </w:r>
          </w:p>
        </w:tc>
        <w:tc>
          <w:tcPr>
            <w:tcW w:w="900" w:type="dxa"/>
            <w:tcBorders>
              <w:top w:val="single" w:sz="4" w:space="0" w:color="auto"/>
              <w:left w:val="single" w:sz="24" w:space="0" w:color="FFFFFF"/>
              <w:bottom w:val="single" w:sz="4" w:space="0" w:color="auto"/>
            </w:tcBorders>
            <w:shd w:val="clear" w:color="auto" w:fill="auto"/>
            <w:vAlign w:val="bottom"/>
          </w:tcPr>
          <w:p w:rsidR="00D84007" w:rsidRPr="00913CB4" w:rsidRDefault="00D84007">
            <w:pPr>
              <w:suppressAutoHyphens w:val="0"/>
              <w:spacing w:before="80" w:after="80" w:line="200" w:lineRule="exact"/>
              <w:jc w:val="center"/>
              <w:rPr>
                <w:i/>
                <w:sz w:val="16"/>
                <w:szCs w:val="16"/>
                <w:lang w:val="fr-FR"/>
              </w:rPr>
            </w:pPr>
            <w:r>
              <w:rPr>
                <w:i/>
                <w:sz w:val="16"/>
                <w:szCs w:val="16"/>
                <w:lang w:val="fr-FR"/>
              </w:rPr>
              <w:t>Niveau d’instruction</w:t>
            </w:r>
          </w:p>
        </w:tc>
        <w:tc>
          <w:tcPr>
            <w:tcW w:w="800" w:type="dxa"/>
            <w:vMerge w:val="restart"/>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szCs w:val="16"/>
                <w:lang w:val="fr-FR"/>
              </w:rPr>
            </w:pPr>
            <w:r>
              <w:rPr>
                <w:i/>
                <w:sz w:val="16"/>
                <w:szCs w:val="16"/>
                <w:lang w:val="fr-FR"/>
              </w:rPr>
              <w:t>Handicapés</w:t>
            </w:r>
          </w:p>
        </w:tc>
        <w:tc>
          <w:tcPr>
            <w:tcW w:w="1800" w:type="dxa"/>
            <w:gridSpan w:val="2"/>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00" w:lineRule="exact"/>
              <w:jc w:val="center"/>
              <w:rPr>
                <w:i/>
                <w:sz w:val="16"/>
                <w:szCs w:val="16"/>
                <w:lang w:val="fr-FR"/>
              </w:rPr>
            </w:pPr>
            <w:r>
              <w:rPr>
                <w:i/>
                <w:sz w:val="16"/>
                <w:szCs w:val="16"/>
                <w:lang w:val="fr-FR"/>
              </w:rPr>
              <w:t>C</w:t>
            </w:r>
            <w:r w:rsidRPr="00913CB4">
              <w:rPr>
                <w:i/>
                <w:sz w:val="16"/>
                <w:szCs w:val="16"/>
                <w:lang w:val="fr-FR"/>
              </w:rPr>
              <w:t>onditions</w:t>
            </w:r>
            <w:r>
              <w:rPr>
                <w:i/>
                <w:sz w:val="16"/>
                <w:szCs w:val="16"/>
                <w:lang w:val="fr-FR"/>
              </w:rPr>
              <w:t xml:space="preserve"> de logement</w:t>
            </w:r>
          </w:p>
        </w:tc>
        <w:tc>
          <w:tcPr>
            <w:tcW w:w="900" w:type="dxa"/>
            <w:vMerge w:val="restart"/>
            <w:tcBorders>
              <w:top w:val="single" w:sz="4" w:space="0" w:color="auto"/>
              <w:bottom w:val="single" w:sz="12" w:space="0" w:color="auto"/>
            </w:tcBorders>
            <w:shd w:val="clear" w:color="auto" w:fill="auto"/>
            <w:vAlign w:val="bottom"/>
          </w:tcPr>
          <w:p w:rsidR="00D84007" w:rsidRDefault="00D84007">
            <w:pPr>
              <w:suppressAutoHyphens w:val="0"/>
              <w:spacing w:before="80" w:line="200" w:lineRule="exact"/>
              <w:jc w:val="right"/>
              <w:rPr>
                <w:i/>
                <w:sz w:val="16"/>
                <w:szCs w:val="16"/>
                <w:lang w:val="fr-FR"/>
              </w:rPr>
            </w:pPr>
            <w:r>
              <w:rPr>
                <w:i/>
                <w:sz w:val="16"/>
                <w:szCs w:val="16"/>
                <w:lang w:val="fr-FR"/>
              </w:rPr>
              <w:t>Allocations</w:t>
            </w:r>
          </w:p>
          <w:p w:rsidR="00D84007" w:rsidRPr="00913CB4" w:rsidRDefault="00D84007">
            <w:pPr>
              <w:suppressAutoHyphens w:val="0"/>
              <w:spacing w:after="80" w:line="200" w:lineRule="exact"/>
              <w:jc w:val="right"/>
              <w:rPr>
                <w:i/>
                <w:sz w:val="16"/>
                <w:szCs w:val="16"/>
                <w:lang w:val="fr-FR"/>
              </w:rPr>
            </w:pPr>
            <w:r>
              <w:rPr>
                <w:i/>
                <w:sz w:val="16"/>
                <w:szCs w:val="16"/>
                <w:lang w:val="fr-FR"/>
              </w:rPr>
              <w:t xml:space="preserve"> et autres aides</w:t>
            </w:r>
          </w:p>
        </w:tc>
        <w:tc>
          <w:tcPr>
            <w:tcW w:w="775" w:type="dxa"/>
            <w:vMerge w:val="restart"/>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szCs w:val="16"/>
                <w:lang w:val="fr-FR"/>
              </w:rPr>
            </w:pPr>
            <w:r w:rsidRPr="00913CB4">
              <w:rPr>
                <w:i/>
                <w:sz w:val="16"/>
                <w:szCs w:val="16"/>
                <w:lang w:val="fr-FR"/>
              </w:rPr>
              <w:t>Employ</w:t>
            </w:r>
            <w:r>
              <w:rPr>
                <w:i/>
                <w:sz w:val="16"/>
                <w:szCs w:val="16"/>
                <w:lang w:val="fr-FR"/>
              </w:rPr>
              <w:t>és</w:t>
            </w:r>
          </w:p>
        </w:tc>
      </w:tr>
      <w:tr w:rsidR="00D84007" w:rsidRPr="00913CB4">
        <w:trPr>
          <w:tblHeader/>
        </w:trPr>
        <w:tc>
          <w:tcPr>
            <w:tcW w:w="1084" w:type="dxa"/>
            <w:vMerge/>
            <w:tcBorders>
              <w:top w:val="single" w:sz="12" w:space="0" w:color="auto"/>
              <w:bottom w:val="single" w:sz="12" w:space="0" w:color="auto"/>
            </w:tcBorders>
            <w:shd w:val="clear" w:color="auto" w:fill="auto"/>
            <w:vAlign w:val="bottom"/>
          </w:tcPr>
          <w:p w:rsidR="00D84007" w:rsidRPr="00913CB4" w:rsidRDefault="00D84007">
            <w:pPr>
              <w:suppressAutoHyphens w:val="0"/>
              <w:spacing w:before="40" w:after="40" w:line="220" w:lineRule="exact"/>
              <w:rPr>
                <w:i/>
                <w:sz w:val="16"/>
                <w:szCs w:val="16"/>
                <w:lang w:val="fr-FR"/>
              </w:rPr>
            </w:pPr>
          </w:p>
        </w:tc>
        <w:tc>
          <w:tcPr>
            <w:tcW w:w="7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40" w:after="40" w:line="220" w:lineRule="exact"/>
              <w:jc w:val="right"/>
              <w:rPr>
                <w:i/>
                <w:sz w:val="16"/>
                <w:szCs w:val="16"/>
                <w:lang w:val="fr-FR"/>
              </w:rPr>
            </w:pPr>
            <w:r>
              <w:rPr>
                <w:i/>
                <w:sz w:val="16"/>
                <w:szCs w:val="16"/>
                <w:lang w:val="fr-FR"/>
              </w:rPr>
              <w:t xml:space="preserve">Total </w:t>
            </w:r>
          </w:p>
        </w:tc>
        <w:tc>
          <w:tcPr>
            <w:tcW w:w="10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40" w:after="40" w:line="220" w:lineRule="exact"/>
              <w:jc w:val="right"/>
              <w:rPr>
                <w:i/>
                <w:sz w:val="16"/>
                <w:szCs w:val="16"/>
                <w:lang w:val="fr-FR"/>
              </w:rPr>
            </w:pPr>
            <w:r>
              <w:rPr>
                <w:i/>
                <w:sz w:val="16"/>
                <w:szCs w:val="16"/>
                <w:lang w:val="fr-FR"/>
              </w:rPr>
              <w:t>Absents temporaires</w:t>
            </w:r>
          </w:p>
        </w:tc>
        <w:tc>
          <w:tcPr>
            <w:tcW w:w="700" w:type="dxa"/>
            <w:vMerge/>
            <w:tcBorders>
              <w:top w:val="single" w:sz="12" w:space="0" w:color="auto"/>
              <w:bottom w:val="single" w:sz="12" w:space="0" w:color="auto"/>
            </w:tcBorders>
            <w:shd w:val="clear" w:color="auto" w:fill="auto"/>
            <w:vAlign w:val="bottom"/>
          </w:tcPr>
          <w:p w:rsidR="00D84007" w:rsidRPr="00913CB4" w:rsidRDefault="00D84007">
            <w:pPr>
              <w:suppressAutoHyphens w:val="0"/>
              <w:spacing w:before="40" w:after="40" w:line="220" w:lineRule="exact"/>
              <w:jc w:val="right"/>
              <w:rPr>
                <w:b/>
                <w:i/>
                <w:sz w:val="16"/>
                <w:szCs w:val="16"/>
                <w:lang w:val="fr-FR"/>
              </w:rPr>
            </w:pPr>
          </w:p>
        </w:tc>
        <w:tc>
          <w:tcPr>
            <w:tcW w:w="7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40" w:after="40" w:line="220" w:lineRule="exact"/>
              <w:jc w:val="right"/>
              <w:rPr>
                <w:i/>
                <w:sz w:val="16"/>
                <w:szCs w:val="16"/>
                <w:lang w:val="fr-FR"/>
              </w:rPr>
            </w:pPr>
            <w:r>
              <w:rPr>
                <w:i/>
                <w:sz w:val="16"/>
                <w:szCs w:val="16"/>
                <w:lang w:val="fr-FR"/>
              </w:rPr>
              <w:t>M</w:t>
            </w:r>
          </w:p>
        </w:tc>
        <w:tc>
          <w:tcPr>
            <w:tcW w:w="800" w:type="dxa"/>
            <w:tcBorders>
              <w:top w:val="single" w:sz="4" w:space="0" w:color="auto"/>
              <w:bottom w:val="single" w:sz="12" w:space="0" w:color="auto"/>
              <w:right w:val="single" w:sz="24" w:space="0" w:color="FFFFFF"/>
            </w:tcBorders>
            <w:shd w:val="clear" w:color="auto" w:fill="auto"/>
            <w:vAlign w:val="bottom"/>
          </w:tcPr>
          <w:p w:rsidR="00D84007" w:rsidRPr="00913CB4" w:rsidRDefault="00D84007">
            <w:pPr>
              <w:suppressAutoHyphens w:val="0"/>
              <w:spacing w:before="40" w:after="40" w:line="220" w:lineRule="exact"/>
              <w:jc w:val="right"/>
              <w:rPr>
                <w:i/>
                <w:sz w:val="16"/>
                <w:szCs w:val="16"/>
                <w:lang w:val="fr-FR"/>
              </w:rPr>
            </w:pPr>
            <w:r>
              <w:rPr>
                <w:i/>
                <w:sz w:val="16"/>
                <w:szCs w:val="16"/>
                <w:lang w:val="fr-FR"/>
              </w:rPr>
              <w:t>F</w:t>
            </w:r>
          </w:p>
        </w:tc>
        <w:tc>
          <w:tcPr>
            <w:tcW w:w="800" w:type="dxa"/>
            <w:tcBorders>
              <w:top w:val="single" w:sz="4" w:space="0" w:color="auto"/>
              <w:left w:val="single" w:sz="24" w:space="0" w:color="FFFFFF"/>
              <w:bottom w:val="single" w:sz="12" w:space="0" w:color="auto"/>
            </w:tcBorders>
            <w:shd w:val="clear" w:color="auto" w:fill="auto"/>
            <w:vAlign w:val="bottom"/>
          </w:tcPr>
          <w:p w:rsidR="00D84007" w:rsidRPr="00913CB4" w:rsidRDefault="00D84007">
            <w:pPr>
              <w:suppressAutoHyphens w:val="0"/>
              <w:spacing w:before="40" w:after="40" w:line="220" w:lineRule="exact"/>
              <w:jc w:val="right"/>
              <w:rPr>
                <w:i/>
                <w:sz w:val="16"/>
                <w:szCs w:val="16"/>
                <w:lang w:val="fr-FR"/>
              </w:rPr>
            </w:pPr>
            <w:r>
              <w:rPr>
                <w:i/>
                <w:sz w:val="16"/>
                <w:szCs w:val="16"/>
                <w:lang w:val="fr-FR"/>
              </w:rPr>
              <w:t>Moins de</w:t>
            </w:r>
            <w:r w:rsidRPr="00913CB4">
              <w:rPr>
                <w:i/>
                <w:sz w:val="16"/>
                <w:szCs w:val="16"/>
                <w:lang w:val="fr-FR"/>
              </w:rPr>
              <w:t xml:space="preserve"> 16</w:t>
            </w:r>
            <w:r>
              <w:rPr>
                <w:i/>
                <w:sz w:val="16"/>
                <w:szCs w:val="16"/>
                <w:lang w:val="fr-FR"/>
              </w:rPr>
              <w:t xml:space="preserve"> ans</w:t>
            </w:r>
          </w:p>
        </w:tc>
        <w:tc>
          <w:tcPr>
            <w:tcW w:w="7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40" w:after="40" w:line="220" w:lineRule="exact"/>
              <w:jc w:val="right"/>
              <w:rPr>
                <w:i/>
                <w:sz w:val="16"/>
                <w:szCs w:val="16"/>
                <w:lang w:val="fr-FR"/>
              </w:rPr>
            </w:pPr>
            <w:r w:rsidRPr="00913CB4">
              <w:rPr>
                <w:i/>
                <w:sz w:val="16"/>
                <w:szCs w:val="16"/>
                <w:lang w:val="fr-FR"/>
              </w:rPr>
              <w:t>16</w:t>
            </w:r>
            <w:r>
              <w:rPr>
                <w:i/>
                <w:sz w:val="16"/>
                <w:szCs w:val="16"/>
                <w:lang w:val="fr-FR"/>
              </w:rPr>
              <w:t>-</w:t>
            </w:r>
            <w:r w:rsidRPr="00913CB4">
              <w:rPr>
                <w:i/>
                <w:sz w:val="16"/>
                <w:szCs w:val="16"/>
                <w:lang w:val="fr-FR"/>
              </w:rPr>
              <w:t>60</w:t>
            </w:r>
            <w:r>
              <w:rPr>
                <w:i/>
                <w:sz w:val="16"/>
                <w:szCs w:val="16"/>
                <w:lang w:val="fr-FR"/>
              </w:rPr>
              <w:t xml:space="preserve"> ans</w:t>
            </w:r>
          </w:p>
        </w:tc>
        <w:tc>
          <w:tcPr>
            <w:tcW w:w="700" w:type="dxa"/>
            <w:tcBorders>
              <w:top w:val="single" w:sz="4" w:space="0" w:color="auto"/>
              <w:bottom w:val="single" w:sz="12" w:space="0" w:color="auto"/>
              <w:right w:val="single" w:sz="24" w:space="0" w:color="FFFFFF"/>
            </w:tcBorders>
            <w:shd w:val="clear" w:color="auto" w:fill="auto"/>
            <w:vAlign w:val="bottom"/>
          </w:tcPr>
          <w:p w:rsidR="00D84007" w:rsidRPr="00913CB4" w:rsidRDefault="00D84007">
            <w:pPr>
              <w:suppressAutoHyphens w:val="0"/>
              <w:spacing w:before="40" w:after="40" w:line="220" w:lineRule="exact"/>
              <w:jc w:val="right"/>
              <w:rPr>
                <w:i/>
                <w:sz w:val="16"/>
                <w:szCs w:val="16"/>
                <w:lang w:val="fr-FR"/>
              </w:rPr>
            </w:pPr>
            <w:r>
              <w:rPr>
                <w:i/>
                <w:sz w:val="16"/>
                <w:szCs w:val="16"/>
                <w:lang w:val="fr-FR"/>
              </w:rPr>
              <w:t>Plus de</w:t>
            </w:r>
            <w:r w:rsidRPr="00913CB4">
              <w:rPr>
                <w:i/>
                <w:sz w:val="16"/>
                <w:szCs w:val="16"/>
                <w:lang w:val="fr-FR"/>
              </w:rPr>
              <w:t xml:space="preserve"> 60</w:t>
            </w:r>
            <w:r>
              <w:rPr>
                <w:i/>
                <w:sz w:val="16"/>
                <w:szCs w:val="16"/>
                <w:lang w:val="fr-FR"/>
              </w:rPr>
              <w:t xml:space="preserve"> ans</w:t>
            </w:r>
          </w:p>
        </w:tc>
        <w:tc>
          <w:tcPr>
            <w:tcW w:w="900" w:type="dxa"/>
            <w:tcBorders>
              <w:top w:val="single" w:sz="4" w:space="0" w:color="auto"/>
              <w:left w:val="single" w:sz="24" w:space="0" w:color="FFFFFF"/>
              <w:bottom w:val="single" w:sz="12" w:space="0" w:color="auto"/>
            </w:tcBorders>
            <w:shd w:val="clear" w:color="auto" w:fill="auto"/>
            <w:vAlign w:val="bottom"/>
          </w:tcPr>
          <w:p w:rsidR="00D84007" w:rsidRPr="00913CB4" w:rsidRDefault="00D84007">
            <w:pPr>
              <w:suppressAutoHyphens w:val="0"/>
              <w:spacing w:before="40" w:after="40" w:line="220" w:lineRule="exact"/>
              <w:jc w:val="right"/>
              <w:rPr>
                <w:i/>
                <w:sz w:val="16"/>
                <w:szCs w:val="16"/>
                <w:lang w:val="fr-FR"/>
              </w:rPr>
            </w:pPr>
            <w:r>
              <w:rPr>
                <w:i/>
                <w:sz w:val="16"/>
                <w:szCs w:val="16"/>
                <w:lang w:val="fr-FR"/>
              </w:rPr>
              <w:t>Supérieur</w:t>
            </w:r>
          </w:p>
        </w:tc>
        <w:tc>
          <w:tcPr>
            <w:tcW w:w="800" w:type="dxa"/>
            <w:vMerge/>
            <w:tcBorders>
              <w:top w:val="single" w:sz="12" w:space="0" w:color="auto"/>
              <w:bottom w:val="single" w:sz="12" w:space="0" w:color="auto"/>
            </w:tcBorders>
            <w:shd w:val="clear" w:color="auto" w:fill="auto"/>
            <w:vAlign w:val="bottom"/>
          </w:tcPr>
          <w:p w:rsidR="00D84007" w:rsidRPr="00913CB4" w:rsidRDefault="00D84007">
            <w:pPr>
              <w:suppressAutoHyphens w:val="0"/>
              <w:spacing w:before="40" w:after="40" w:line="220" w:lineRule="exact"/>
              <w:jc w:val="right"/>
              <w:rPr>
                <w:i/>
                <w:sz w:val="16"/>
                <w:szCs w:val="16"/>
                <w:lang w:val="fr-FR"/>
              </w:rPr>
            </w:pPr>
          </w:p>
        </w:tc>
        <w:tc>
          <w:tcPr>
            <w:tcW w:w="9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40" w:after="40" w:line="220" w:lineRule="exact"/>
              <w:jc w:val="right"/>
              <w:rPr>
                <w:i/>
                <w:sz w:val="16"/>
                <w:szCs w:val="16"/>
                <w:lang w:val="fr-FR"/>
              </w:rPr>
            </w:pPr>
            <w:r w:rsidRPr="00913CB4">
              <w:rPr>
                <w:i/>
                <w:sz w:val="16"/>
                <w:szCs w:val="16"/>
                <w:lang w:val="fr-FR"/>
              </w:rPr>
              <w:t>Permanent</w:t>
            </w:r>
          </w:p>
        </w:tc>
        <w:tc>
          <w:tcPr>
            <w:tcW w:w="9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40" w:after="40" w:line="220" w:lineRule="exact"/>
              <w:jc w:val="right"/>
              <w:rPr>
                <w:i/>
                <w:sz w:val="16"/>
                <w:szCs w:val="16"/>
                <w:lang w:val="fr-FR"/>
              </w:rPr>
            </w:pPr>
            <w:r w:rsidRPr="00913CB4">
              <w:rPr>
                <w:i/>
                <w:sz w:val="16"/>
                <w:szCs w:val="16"/>
                <w:lang w:val="fr-FR"/>
              </w:rPr>
              <w:t>Tempora</w:t>
            </w:r>
            <w:r>
              <w:rPr>
                <w:i/>
                <w:sz w:val="16"/>
                <w:szCs w:val="16"/>
                <w:lang w:val="fr-FR"/>
              </w:rPr>
              <w:t>ire</w:t>
            </w:r>
          </w:p>
        </w:tc>
        <w:tc>
          <w:tcPr>
            <w:tcW w:w="900" w:type="dxa"/>
            <w:vMerge/>
            <w:tcBorders>
              <w:top w:val="nil"/>
              <w:bottom w:val="single" w:sz="12" w:space="0" w:color="auto"/>
            </w:tcBorders>
            <w:shd w:val="clear" w:color="auto" w:fill="auto"/>
            <w:vAlign w:val="bottom"/>
          </w:tcPr>
          <w:p w:rsidR="00D84007" w:rsidRPr="00913CB4" w:rsidRDefault="00D84007">
            <w:pPr>
              <w:suppressAutoHyphens w:val="0"/>
              <w:spacing w:before="40" w:after="40" w:line="220" w:lineRule="exact"/>
              <w:jc w:val="right"/>
              <w:rPr>
                <w:i/>
                <w:sz w:val="16"/>
                <w:szCs w:val="16"/>
                <w:lang w:val="fr-FR"/>
              </w:rPr>
            </w:pPr>
          </w:p>
        </w:tc>
        <w:tc>
          <w:tcPr>
            <w:tcW w:w="775" w:type="dxa"/>
            <w:vMerge/>
            <w:tcBorders>
              <w:top w:val="nil"/>
              <w:bottom w:val="single" w:sz="12" w:space="0" w:color="auto"/>
            </w:tcBorders>
            <w:shd w:val="clear" w:color="auto" w:fill="auto"/>
            <w:vAlign w:val="bottom"/>
          </w:tcPr>
          <w:p w:rsidR="00D84007" w:rsidRPr="00913CB4" w:rsidRDefault="00D84007">
            <w:pPr>
              <w:suppressAutoHyphens w:val="0"/>
              <w:spacing w:before="40" w:after="40" w:line="220" w:lineRule="exact"/>
              <w:jc w:val="right"/>
              <w:rPr>
                <w:i/>
                <w:sz w:val="16"/>
                <w:szCs w:val="16"/>
                <w:lang w:val="fr-FR"/>
              </w:rPr>
            </w:pPr>
          </w:p>
        </w:tc>
      </w:tr>
      <w:tr w:rsidR="00D84007" w:rsidRPr="00913CB4">
        <w:tc>
          <w:tcPr>
            <w:tcW w:w="1084" w:type="dxa"/>
            <w:tcBorders>
              <w:top w:val="single" w:sz="12" w:space="0" w:color="auto"/>
            </w:tcBorders>
            <w:shd w:val="clear" w:color="auto" w:fill="auto"/>
            <w:vAlign w:val="bottom"/>
          </w:tcPr>
          <w:p w:rsidR="00D84007" w:rsidRPr="00913CB4" w:rsidRDefault="00D84007">
            <w:pPr>
              <w:suppressAutoHyphens w:val="0"/>
              <w:spacing w:before="40" w:after="40" w:line="220" w:lineRule="exact"/>
              <w:rPr>
                <w:sz w:val="18"/>
                <w:lang w:val="fr-FR"/>
              </w:rPr>
            </w:pPr>
            <w:r>
              <w:rPr>
                <w:sz w:val="18"/>
                <w:lang w:val="fr-FR"/>
              </w:rPr>
              <w:t>Erevan</w:t>
            </w:r>
          </w:p>
        </w:tc>
        <w:tc>
          <w:tcPr>
            <w:tcW w:w="7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72 107</w:t>
            </w:r>
          </w:p>
        </w:tc>
        <w:tc>
          <w:tcPr>
            <w:tcW w:w="10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22 191</w:t>
            </w:r>
          </w:p>
        </w:tc>
        <w:tc>
          <w:tcPr>
            <w:tcW w:w="7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18 976</w:t>
            </w:r>
          </w:p>
        </w:tc>
        <w:tc>
          <w:tcPr>
            <w:tcW w:w="7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33 766</w:t>
            </w:r>
          </w:p>
        </w:tc>
        <w:tc>
          <w:tcPr>
            <w:tcW w:w="8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38 341</w:t>
            </w:r>
          </w:p>
        </w:tc>
        <w:tc>
          <w:tcPr>
            <w:tcW w:w="8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15 142</w:t>
            </w:r>
          </w:p>
        </w:tc>
        <w:tc>
          <w:tcPr>
            <w:tcW w:w="7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35 332</w:t>
            </w:r>
          </w:p>
        </w:tc>
        <w:tc>
          <w:tcPr>
            <w:tcW w:w="7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21 633</w:t>
            </w:r>
          </w:p>
        </w:tc>
        <w:tc>
          <w:tcPr>
            <w:tcW w:w="9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4 326</w:t>
            </w:r>
          </w:p>
        </w:tc>
        <w:tc>
          <w:tcPr>
            <w:tcW w:w="8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2 812</w:t>
            </w:r>
          </w:p>
        </w:tc>
        <w:tc>
          <w:tcPr>
            <w:tcW w:w="9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61 128</w:t>
            </w:r>
          </w:p>
        </w:tc>
        <w:tc>
          <w:tcPr>
            <w:tcW w:w="9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10 979</w:t>
            </w:r>
          </w:p>
        </w:tc>
        <w:tc>
          <w:tcPr>
            <w:tcW w:w="90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33 890</w:t>
            </w:r>
          </w:p>
        </w:tc>
        <w:tc>
          <w:tcPr>
            <w:tcW w:w="775"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15 237</w:t>
            </w:r>
          </w:p>
        </w:tc>
      </w:tr>
      <w:tr w:rsidR="00D84007" w:rsidRPr="00913CB4">
        <w:tc>
          <w:tcPr>
            <w:tcW w:w="1084"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Aragatsotn</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9 236</w:t>
            </w:r>
          </w:p>
        </w:tc>
        <w:tc>
          <w:tcPr>
            <w:tcW w:w="10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642</w:t>
            </w:r>
          </w:p>
        </w:tc>
        <w:tc>
          <w:tcPr>
            <w:tcW w:w="7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2 368</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4 063</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5 173</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1 662</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4 433</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3 141</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297</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351</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8 359</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877</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5 607</w:t>
            </w:r>
          </w:p>
        </w:tc>
        <w:tc>
          <w:tcPr>
            <w:tcW w:w="775"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1 733</w:t>
            </w:r>
          </w:p>
        </w:tc>
      </w:tr>
      <w:tr w:rsidR="00D84007" w:rsidRPr="00913CB4">
        <w:tc>
          <w:tcPr>
            <w:tcW w:w="1084"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Ararat</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61 204</w:t>
            </w:r>
          </w:p>
        </w:tc>
        <w:tc>
          <w:tcPr>
            <w:tcW w:w="10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9 714</w:t>
            </w:r>
          </w:p>
        </w:tc>
        <w:tc>
          <w:tcPr>
            <w:tcW w:w="7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14 928</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27 077</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34 127</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13 290</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31 486</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16 428</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2 543</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2 682</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52 398</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8 806</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30 417</w:t>
            </w:r>
          </w:p>
        </w:tc>
        <w:tc>
          <w:tcPr>
            <w:tcW w:w="775"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10 427</w:t>
            </w:r>
          </w:p>
        </w:tc>
      </w:tr>
      <w:tr w:rsidR="00D84007" w:rsidRPr="00913CB4">
        <w:tc>
          <w:tcPr>
            <w:tcW w:w="1084"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Armavir</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27 216</w:t>
            </w:r>
          </w:p>
        </w:tc>
        <w:tc>
          <w:tcPr>
            <w:tcW w:w="10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8 820</w:t>
            </w:r>
          </w:p>
        </w:tc>
        <w:tc>
          <w:tcPr>
            <w:tcW w:w="7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69 787</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11 893</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15 323</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4 681</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13 477</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9 058</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1 006</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1 051</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23 780</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3 436</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13 455</w:t>
            </w:r>
          </w:p>
        </w:tc>
        <w:tc>
          <w:tcPr>
            <w:tcW w:w="775"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5 175</w:t>
            </w:r>
          </w:p>
        </w:tc>
      </w:tr>
      <w:tr w:rsidR="00D84007" w:rsidRPr="00913CB4">
        <w:tc>
          <w:tcPr>
            <w:tcW w:w="1084"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Gegharkunik</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35 028</w:t>
            </w:r>
          </w:p>
        </w:tc>
        <w:tc>
          <w:tcPr>
            <w:tcW w:w="10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4 600</w:t>
            </w:r>
          </w:p>
        </w:tc>
        <w:tc>
          <w:tcPr>
            <w:tcW w:w="7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8 203</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15 517</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16 511</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7 253</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17 339</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10 436</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1 331</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1 476</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30 494</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4 534</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16 642</w:t>
            </w:r>
          </w:p>
        </w:tc>
        <w:tc>
          <w:tcPr>
            <w:tcW w:w="775"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5 718</w:t>
            </w:r>
          </w:p>
        </w:tc>
      </w:tr>
      <w:tr w:rsidR="00D84007" w:rsidRPr="00913CB4">
        <w:tc>
          <w:tcPr>
            <w:tcW w:w="1084"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Lori</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22 384</w:t>
            </w:r>
          </w:p>
        </w:tc>
        <w:tc>
          <w:tcPr>
            <w:tcW w:w="10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3 846</w:t>
            </w:r>
          </w:p>
        </w:tc>
        <w:tc>
          <w:tcPr>
            <w:tcW w:w="7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5 317</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9 222</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13 162</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4 387</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11 482</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6 515</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1 365</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889</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19 221</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3 163</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10 145</w:t>
            </w:r>
          </w:p>
        </w:tc>
        <w:tc>
          <w:tcPr>
            <w:tcW w:w="775"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4 492</w:t>
            </w:r>
          </w:p>
        </w:tc>
      </w:tr>
      <w:tr w:rsidR="00D84007" w:rsidRPr="00913CB4">
        <w:tc>
          <w:tcPr>
            <w:tcW w:w="1084"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Kotayk</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38 725</w:t>
            </w:r>
          </w:p>
        </w:tc>
        <w:tc>
          <w:tcPr>
            <w:tcW w:w="10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6 122</w:t>
            </w:r>
          </w:p>
        </w:tc>
        <w:tc>
          <w:tcPr>
            <w:tcW w:w="7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9 633</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16 961</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21 764</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8 248</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19 905</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10 572</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2 439</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1 704</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31 942</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6 783</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15 257</w:t>
            </w:r>
          </w:p>
        </w:tc>
        <w:tc>
          <w:tcPr>
            <w:tcW w:w="775"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8 050</w:t>
            </w:r>
          </w:p>
        </w:tc>
      </w:tr>
      <w:tr w:rsidR="00D84007" w:rsidRPr="00913CB4">
        <w:tc>
          <w:tcPr>
            <w:tcW w:w="1084"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Shirak</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5 251</w:t>
            </w:r>
          </w:p>
        </w:tc>
        <w:tc>
          <w:tcPr>
            <w:tcW w:w="10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675</w:t>
            </w:r>
          </w:p>
        </w:tc>
        <w:tc>
          <w:tcPr>
            <w:tcW w:w="7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1 281</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2 278</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2 973</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1 092</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2 609</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1 550</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357</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241</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4 468</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783</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2 412</w:t>
            </w:r>
          </w:p>
        </w:tc>
        <w:tc>
          <w:tcPr>
            <w:tcW w:w="775"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1 370</w:t>
            </w:r>
          </w:p>
        </w:tc>
      </w:tr>
      <w:tr w:rsidR="00D84007" w:rsidRPr="00913CB4">
        <w:tc>
          <w:tcPr>
            <w:tcW w:w="1084"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Syunik</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18 687</w:t>
            </w:r>
          </w:p>
        </w:tc>
        <w:tc>
          <w:tcPr>
            <w:tcW w:w="10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4 424</w:t>
            </w:r>
          </w:p>
        </w:tc>
        <w:tc>
          <w:tcPr>
            <w:tcW w:w="7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5 190</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7 586</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11 101</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4 260</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9 398</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5 029</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1 046</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434</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17 440</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1 247</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9 126</w:t>
            </w:r>
          </w:p>
        </w:tc>
        <w:tc>
          <w:tcPr>
            <w:tcW w:w="775"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3 471</w:t>
            </w:r>
          </w:p>
        </w:tc>
      </w:tr>
      <w:tr w:rsidR="00D84007" w:rsidRPr="00913CB4">
        <w:tc>
          <w:tcPr>
            <w:tcW w:w="1084" w:type="dxa"/>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Vayots Dzor</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6 142</w:t>
            </w:r>
          </w:p>
        </w:tc>
        <w:tc>
          <w:tcPr>
            <w:tcW w:w="10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637</w:t>
            </w:r>
          </w:p>
        </w:tc>
        <w:tc>
          <w:tcPr>
            <w:tcW w:w="700" w:type="dxa"/>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1 574</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2 419</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3 723</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1 405</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3 097</w:t>
            </w:r>
          </w:p>
        </w:tc>
        <w:tc>
          <w:tcPr>
            <w:tcW w:w="7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1 640</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264</w:t>
            </w:r>
          </w:p>
        </w:tc>
        <w:tc>
          <w:tcPr>
            <w:tcW w:w="8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127</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5 749</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393</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2 715</w:t>
            </w:r>
          </w:p>
        </w:tc>
        <w:tc>
          <w:tcPr>
            <w:tcW w:w="775"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1 407</w:t>
            </w:r>
          </w:p>
        </w:tc>
      </w:tr>
      <w:tr w:rsidR="00D84007" w:rsidRPr="00913CB4">
        <w:tc>
          <w:tcPr>
            <w:tcW w:w="1084" w:type="dxa"/>
            <w:tcBorders>
              <w:bottom w:val="single" w:sz="4" w:space="0" w:color="auto"/>
            </w:tcBorders>
            <w:shd w:val="clear" w:color="auto" w:fill="auto"/>
            <w:vAlign w:val="bottom"/>
          </w:tcPr>
          <w:p w:rsidR="00D84007" w:rsidRPr="00913CB4" w:rsidRDefault="00D84007">
            <w:pPr>
              <w:suppressAutoHyphens w:val="0"/>
              <w:spacing w:before="40" w:after="40" w:line="220" w:lineRule="exact"/>
              <w:rPr>
                <w:sz w:val="18"/>
                <w:lang w:val="fr-FR"/>
              </w:rPr>
            </w:pPr>
            <w:r w:rsidRPr="00913CB4">
              <w:rPr>
                <w:sz w:val="18"/>
                <w:lang w:val="fr-FR"/>
              </w:rPr>
              <w:t>Tavush</w:t>
            </w:r>
          </w:p>
        </w:tc>
        <w:tc>
          <w:tcPr>
            <w:tcW w:w="70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15 348</w:t>
            </w:r>
          </w:p>
        </w:tc>
        <w:tc>
          <w:tcPr>
            <w:tcW w:w="100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3 736</w:t>
            </w:r>
          </w:p>
        </w:tc>
        <w:tc>
          <w:tcPr>
            <w:tcW w:w="70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b/>
                <w:sz w:val="18"/>
                <w:lang w:val="fr-FR"/>
              </w:rPr>
            </w:pPr>
            <w:r w:rsidRPr="00913CB4">
              <w:rPr>
                <w:b/>
                <w:sz w:val="18"/>
                <w:lang w:val="fr-FR"/>
              </w:rPr>
              <w:t>2 584</w:t>
            </w:r>
          </w:p>
        </w:tc>
        <w:tc>
          <w:tcPr>
            <w:tcW w:w="70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6 520</w:t>
            </w:r>
          </w:p>
        </w:tc>
        <w:tc>
          <w:tcPr>
            <w:tcW w:w="80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8 828</w:t>
            </w:r>
          </w:p>
        </w:tc>
        <w:tc>
          <w:tcPr>
            <w:tcW w:w="80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3 960</w:t>
            </w:r>
          </w:p>
        </w:tc>
        <w:tc>
          <w:tcPr>
            <w:tcW w:w="70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5 549</w:t>
            </w:r>
          </w:p>
        </w:tc>
        <w:tc>
          <w:tcPr>
            <w:tcW w:w="70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5 839</w:t>
            </w:r>
          </w:p>
        </w:tc>
        <w:tc>
          <w:tcPr>
            <w:tcW w:w="90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592</w:t>
            </w:r>
          </w:p>
        </w:tc>
        <w:tc>
          <w:tcPr>
            <w:tcW w:w="80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338</w:t>
            </w:r>
          </w:p>
        </w:tc>
        <w:tc>
          <w:tcPr>
            <w:tcW w:w="90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14 032</w:t>
            </w:r>
          </w:p>
        </w:tc>
        <w:tc>
          <w:tcPr>
            <w:tcW w:w="90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1 316</w:t>
            </w:r>
          </w:p>
        </w:tc>
        <w:tc>
          <w:tcPr>
            <w:tcW w:w="900"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6 538</w:t>
            </w:r>
          </w:p>
        </w:tc>
        <w:tc>
          <w:tcPr>
            <w:tcW w:w="775" w:type="dxa"/>
            <w:tcBorders>
              <w:bottom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2 850</w:t>
            </w:r>
          </w:p>
        </w:tc>
      </w:tr>
      <w:tr w:rsidR="00D84007" w:rsidRPr="00913CB4">
        <w:tc>
          <w:tcPr>
            <w:tcW w:w="1084"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ind w:left="284"/>
              <w:rPr>
                <w:b/>
                <w:sz w:val="18"/>
                <w:lang w:val="fr-FR"/>
              </w:rPr>
            </w:pPr>
            <w:r w:rsidRPr="00913CB4">
              <w:rPr>
                <w:b/>
                <w:sz w:val="18"/>
                <w:lang w:val="fr-FR"/>
              </w:rPr>
              <w:t>Total</w:t>
            </w:r>
            <w:r>
              <w:rPr>
                <w:b/>
                <w:sz w:val="18"/>
                <w:lang w:val="fr-FR"/>
              </w:rPr>
              <w:t xml:space="preserve"> général</w:t>
            </w:r>
          </w:p>
        </w:tc>
        <w:tc>
          <w:tcPr>
            <w:tcW w:w="7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311 328</w:t>
            </w:r>
          </w:p>
        </w:tc>
        <w:tc>
          <w:tcPr>
            <w:tcW w:w="10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65 407</w:t>
            </w:r>
          </w:p>
        </w:tc>
        <w:tc>
          <w:tcPr>
            <w:tcW w:w="7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77 032</w:t>
            </w:r>
          </w:p>
        </w:tc>
        <w:tc>
          <w:tcPr>
            <w:tcW w:w="7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137 302</w:t>
            </w:r>
          </w:p>
        </w:tc>
        <w:tc>
          <w:tcPr>
            <w:tcW w:w="8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174 026</w:t>
            </w:r>
          </w:p>
        </w:tc>
        <w:tc>
          <w:tcPr>
            <w:tcW w:w="8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65 380</w:t>
            </w:r>
          </w:p>
        </w:tc>
        <w:tc>
          <w:tcPr>
            <w:tcW w:w="7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15 410</w:t>
            </w:r>
          </w:p>
        </w:tc>
        <w:tc>
          <w:tcPr>
            <w:tcW w:w="7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91 841</w:t>
            </w:r>
          </w:p>
        </w:tc>
        <w:tc>
          <w:tcPr>
            <w:tcW w:w="9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15 566</w:t>
            </w:r>
          </w:p>
        </w:tc>
        <w:tc>
          <w:tcPr>
            <w:tcW w:w="8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12 105</w:t>
            </w:r>
          </w:p>
        </w:tc>
        <w:tc>
          <w:tcPr>
            <w:tcW w:w="9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269 011</w:t>
            </w:r>
          </w:p>
        </w:tc>
        <w:tc>
          <w:tcPr>
            <w:tcW w:w="9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42 317</w:t>
            </w:r>
          </w:p>
        </w:tc>
        <w:tc>
          <w:tcPr>
            <w:tcW w:w="9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146 204</w:t>
            </w:r>
          </w:p>
        </w:tc>
        <w:tc>
          <w:tcPr>
            <w:tcW w:w="775"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59 930</w:t>
            </w:r>
          </w:p>
        </w:tc>
      </w:tr>
    </w:tbl>
    <w:p w:rsidR="00D84007" w:rsidRPr="00913CB4" w:rsidRDefault="00D84007">
      <w:pPr>
        <w:rPr>
          <w:lang w:val="fr-FR"/>
        </w:rPr>
      </w:pPr>
    </w:p>
    <w:p w:rsidR="00D84007" w:rsidRPr="00913CB4" w:rsidRDefault="00D84007">
      <w:pPr>
        <w:rPr>
          <w:lang w:val="fr-FR"/>
        </w:rPr>
        <w:sectPr w:rsidR="00D84007" w:rsidRPr="00913CB4">
          <w:headerReference w:type="even" r:id="rId40"/>
          <w:headerReference w:type="default" r:id="rId41"/>
          <w:footerReference w:type="even" r:id="rId42"/>
          <w:footerReference w:type="default" r:id="rId43"/>
          <w:endnotePr>
            <w:numFmt w:val="decimal"/>
          </w:endnotePr>
          <w:pgSz w:w="16838" w:h="11906" w:orient="landscape" w:code="9"/>
          <w:pgMar w:top="1134" w:right="1701" w:bottom="1134" w:left="2268" w:header="567" w:footer="567" w:gutter="0"/>
          <w:cols w:space="720"/>
          <w:docGrid w:linePitch="272"/>
        </w:sectPr>
      </w:pPr>
    </w:p>
    <w:p w:rsidR="00D84007" w:rsidRPr="00913CB4" w:rsidRDefault="00D84007">
      <w:pPr>
        <w:pStyle w:val="H1G"/>
        <w:rPr>
          <w:lang w:val="fr-FR"/>
        </w:rPr>
      </w:pPr>
      <w:r w:rsidRPr="00913CB4">
        <w:rPr>
          <w:lang w:val="fr-FR"/>
        </w:rPr>
        <w:tab/>
      </w:r>
      <w:r w:rsidRPr="00913CB4">
        <w:rPr>
          <w:lang w:val="fr-FR"/>
        </w:rPr>
        <w:tab/>
      </w:r>
      <w:r>
        <w:rPr>
          <w:lang w:val="fr-FR"/>
        </w:rPr>
        <w:t>Article</w:t>
      </w:r>
      <w:r w:rsidRPr="00913CB4">
        <w:rPr>
          <w:lang w:val="fr-FR"/>
        </w:rPr>
        <w:t xml:space="preserve"> 30</w:t>
      </w:r>
    </w:p>
    <w:p w:rsidR="00D84007" w:rsidRPr="00913CB4" w:rsidRDefault="00D84007">
      <w:pPr>
        <w:pStyle w:val="SingleTxtG"/>
        <w:rPr>
          <w:lang w:val="fr-FR"/>
        </w:rPr>
      </w:pPr>
      <w:r w:rsidRPr="00913CB4">
        <w:rPr>
          <w:lang w:val="fr-FR"/>
        </w:rPr>
        <w:t>501.</w:t>
      </w:r>
      <w:r w:rsidRPr="00913CB4">
        <w:rPr>
          <w:lang w:val="fr-FR"/>
        </w:rPr>
        <w:tab/>
      </w:r>
      <w:r>
        <w:rPr>
          <w:lang w:val="fr-FR"/>
        </w:rPr>
        <w:t>Assurer l’exercice des droits des minorités nationales demeure au centre des préoccupations des autorités arméniennes</w:t>
      </w:r>
      <w:r w:rsidRPr="00913CB4">
        <w:rPr>
          <w:lang w:val="fr-FR"/>
        </w:rPr>
        <w:t xml:space="preserve">. </w:t>
      </w:r>
      <w:r>
        <w:rPr>
          <w:lang w:val="fr-FR"/>
        </w:rPr>
        <w:t>Des précisions sur les mesures et actions engagées par l’Arménie</w:t>
      </w:r>
      <w:r w:rsidRPr="00913CB4">
        <w:rPr>
          <w:lang w:val="fr-FR"/>
        </w:rPr>
        <w:t xml:space="preserve"> </w:t>
      </w:r>
      <w:r>
        <w:rPr>
          <w:lang w:val="fr-FR"/>
        </w:rPr>
        <w:t xml:space="preserve">figurent dans les cinquième et sixième rapports périodiques, présentés en un seul document, concernant la mise en œuvre de la </w:t>
      </w:r>
      <w:r w:rsidRPr="00913CB4">
        <w:rPr>
          <w:lang w:val="fr-FR"/>
        </w:rPr>
        <w:t xml:space="preserve">Convention </w:t>
      </w:r>
      <w:r>
        <w:rPr>
          <w:lang w:val="fr-FR"/>
        </w:rPr>
        <w:t>internationale sur l’élimination de toutes les formes de discrimination raciale et les deuxième et troisième rapports périodiques, présentés en un seul document, concernant la mise en œuvre du Pacte international relatif aux droits civils et politiques</w:t>
      </w:r>
      <w:r w:rsidRPr="00913CB4">
        <w:rPr>
          <w:lang w:val="fr-FR"/>
        </w:rPr>
        <w:t>.</w:t>
      </w:r>
    </w:p>
    <w:p w:rsidR="00D84007" w:rsidRPr="00913CB4" w:rsidRDefault="00D84007">
      <w:pPr>
        <w:pStyle w:val="H1G"/>
        <w:rPr>
          <w:lang w:val="fr-FR"/>
        </w:rPr>
      </w:pPr>
      <w:r w:rsidRPr="00913CB4">
        <w:rPr>
          <w:lang w:val="fr-FR"/>
        </w:rPr>
        <w:tab/>
      </w:r>
      <w:r w:rsidRPr="00913CB4">
        <w:rPr>
          <w:lang w:val="fr-FR"/>
        </w:rPr>
        <w:tab/>
      </w:r>
      <w:r>
        <w:rPr>
          <w:lang w:val="fr-FR"/>
        </w:rPr>
        <w:t>Article</w:t>
      </w:r>
      <w:r w:rsidRPr="00913CB4">
        <w:rPr>
          <w:lang w:val="fr-FR"/>
        </w:rPr>
        <w:t xml:space="preserve"> 32</w:t>
      </w:r>
    </w:p>
    <w:p w:rsidR="00D84007" w:rsidRPr="00913CB4" w:rsidRDefault="00D84007">
      <w:pPr>
        <w:pStyle w:val="SingleTxtG"/>
        <w:rPr>
          <w:lang w:val="fr-FR"/>
        </w:rPr>
      </w:pPr>
      <w:r w:rsidRPr="00913CB4">
        <w:rPr>
          <w:lang w:val="fr-FR"/>
        </w:rPr>
        <w:t>502.</w:t>
      </w:r>
      <w:r w:rsidRPr="00913CB4">
        <w:rPr>
          <w:lang w:val="fr-FR"/>
        </w:rPr>
        <w:tab/>
      </w:r>
      <w:r>
        <w:rPr>
          <w:lang w:val="fr-FR"/>
        </w:rPr>
        <w:t>L’article</w:t>
      </w:r>
      <w:r w:rsidRPr="00913CB4">
        <w:rPr>
          <w:lang w:val="fr-FR"/>
        </w:rPr>
        <w:t xml:space="preserve"> 257 </w:t>
      </w:r>
      <w:r>
        <w:rPr>
          <w:lang w:val="fr-FR"/>
        </w:rPr>
        <w:t>du</w:t>
      </w:r>
      <w:r w:rsidRPr="00913CB4">
        <w:rPr>
          <w:lang w:val="fr-FR"/>
        </w:rPr>
        <w:t xml:space="preserve"> </w:t>
      </w:r>
      <w:r>
        <w:rPr>
          <w:lang w:val="fr-FR"/>
        </w:rPr>
        <w:t>Code du travail</w:t>
      </w:r>
      <w:r w:rsidRPr="00913CB4">
        <w:rPr>
          <w:lang w:val="fr-FR"/>
        </w:rPr>
        <w:t xml:space="preserve"> </w:t>
      </w:r>
      <w:r>
        <w:rPr>
          <w:lang w:val="fr-FR"/>
        </w:rPr>
        <w:t xml:space="preserve">dispose que les personnes âgées de moins de 18 ans ne peuvent accomplir: 1) des travaux pénibles, </w:t>
      </w:r>
      <w:r w:rsidRPr="00913CB4">
        <w:rPr>
          <w:lang w:val="fr-FR"/>
        </w:rPr>
        <w:t xml:space="preserve">2) </w:t>
      </w:r>
      <w:r>
        <w:rPr>
          <w:lang w:val="fr-FR"/>
        </w:rPr>
        <w:t xml:space="preserve">des travaux impliquant une éventuelle exposition à des agents toxiques, carcinogéniques ou dangereux pour la santé, </w:t>
      </w:r>
      <w:r w:rsidRPr="00913CB4">
        <w:rPr>
          <w:lang w:val="fr-FR"/>
        </w:rPr>
        <w:t xml:space="preserve">3) </w:t>
      </w:r>
      <w:r>
        <w:rPr>
          <w:lang w:val="fr-FR"/>
        </w:rPr>
        <w:t xml:space="preserve">des travaux impliquant une éventuelle exposition aux rayonnements ionisants, </w:t>
      </w:r>
      <w:r w:rsidRPr="00913CB4">
        <w:rPr>
          <w:lang w:val="fr-FR"/>
        </w:rPr>
        <w:t xml:space="preserve">4) </w:t>
      </w:r>
      <w:r>
        <w:rPr>
          <w:lang w:val="fr-FR"/>
        </w:rPr>
        <w:t>des travaux impliquant un haut risque d’accident ou de maladie professionnels, ainsi que des travaux requérant un niveau élevé de prudence et d’expérience. La liste des emplois pénibles ou dangereux est établie par les autorités arméniennes.</w:t>
      </w:r>
      <w:r w:rsidRPr="00913CB4">
        <w:rPr>
          <w:lang w:val="fr-FR"/>
        </w:rPr>
        <w:t xml:space="preserve"> </w:t>
      </w:r>
      <w:r>
        <w:rPr>
          <w:lang w:val="fr-FR"/>
        </w:rPr>
        <w:t>Compte tenu des nouvelles conditions économiques il est toutefois nécessaire d’établir des sauvegardes adaptées aux mineurs salariés afin de les protéger contre toute exploitation</w:t>
      </w:r>
      <w:r w:rsidRPr="00913CB4">
        <w:rPr>
          <w:lang w:val="fr-FR"/>
        </w:rPr>
        <w:t>.</w:t>
      </w:r>
    </w:p>
    <w:p w:rsidR="00D84007" w:rsidRPr="00913CB4" w:rsidRDefault="00D84007">
      <w:pPr>
        <w:pStyle w:val="H23G"/>
        <w:rPr>
          <w:lang w:val="fr-FR"/>
        </w:rPr>
      </w:pPr>
      <w:r w:rsidRPr="00913CB4">
        <w:rPr>
          <w:lang w:val="fr-FR"/>
        </w:rPr>
        <w:tab/>
      </w:r>
      <w:r w:rsidRPr="00913CB4">
        <w:rPr>
          <w:lang w:val="fr-FR"/>
        </w:rPr>
        <w:tab/>
        <w:t xml:space="preserve">Structure </w:t>
      </w:r>
      <w:r>
        <w:rPr>
          <w:lang w:val="fr-FR"/>
        </w:rPr>
        <w:t>de la population active ayant un emploi, par groupe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91"/>
        <w:gridCol w:w="1074"/>
        <w:gridCol w:w="900"/>
        <w:gridCol w:w="909"/>
        <w:gridCol w:w="946"/>
        <w:gridCol w:w="950"/>
      </w:tblGrid>
      <w:tr w:rsidR="00D84007" w:rsidRPr="00913CB4">
        <w:trPr>
          <w:tblHeader/>
        </w:trPr>
        <w:tc>
          <w:tcPr>
            <w:tcW w:w="2592" w:type="dxa"/>
            <w:tcBorders>
              <w:top w:val="single" w:sz="4" w:space="0" w:color="auto"/>
              <w:bottom w:val="nil"/>
            </w:tcBorders>
            <w:shd w:val="clear" w:color="auto" w:fill="auto"/>
            <w:vAlign w:val="bottom"/>
          </w:tcPr>
          <w:p w:rsidR="00D84007" w:rsidRPr="00913CB4" w:rsidRDefault="00D84007">
            <w:pPr>
              <w:suppressAutoHyphens w:val="0"/>
              <w:spacing w:before="80" w:after="80" w:line="200" w:lineRule="exact"/>
              <w:rPr>
                <w:i/>
                <w:sz w:val="16"/>
                <w:szCs w:val="16"/>
                <w:lang w:val="fr-FR"/>
              </w:rPr>
            </w:pPr>
          </w:p>
        </w:tc>
        <w:tc>
          <w:tcPr>
            <w:tcW w:w="4779" w:type="dxa"/>
            <w:gridSpan w:val="5"/>
            <w:tcBorders>
              <w:top w:val="single" w:sz="4" w:space="0" w:color="auto"/>
              <w:bottom w:val="single" w:sz="4" w:space="0" w:color="auto"/>
            </w:tcBorders>
            <w:shd w:val="clear" w:color="auto" w:fill="auto"/>
            <w:vAlign w:val="bottom"/>
          </w:tcPr>
          <w:p w:rsidR="00D84007" w:rsidRPr="00913CB4" w:rsidRDefault="00D84007">
            <w:pPr>
              <w:suppressAutoHyphens w:val="0"/>
              <w:spacing w:before="80" w:after="80" w:line="200" w:lineRule="exact"/>
              <w:jc w:val="center"/>
              <w:rPr>
                <w:i/>
                <w:sz w:val="16"/>
                <w:szCs w:val="16"/>
                <w:lang w:val="fr-FR"/>
              </w:rPr>
            </w:pPr>
            <w:r>
              <w:rPr>
                <w:i/>
                <w:sz w:val="16"/>
                <w:szCs w:val="16"/>
                <w:lang w:val="fr-FR"/>
              </w:rPr>
              <w:t>Nombre d’individus (en milliers)</w:t>
            </w:r>
          </w:p>
        </w:tc>
      </w:tr>
      <w:tr w:rsidR="00D84007" w:rsidRPr="00913CB4">
        <w:trPr>
          <w:tblHeader/>
        </w:trPr>
        <w:tc>
          <w:tcPr>
            <w:tcW w:w="2592" w:type="dxa"/>
            <w:tcBorders>
              <w:top w:val="nil"/>
              <w:bottom w:val="single" w:sz="12" w:space="0" w:color="auto"/>
            </w:tcBorders>
            <w:shd w:val="clear" w:color="auto" w:fill="auto"/>
          </w:tcPr>
          <w:p w:rsidR="00D84007" w:rsidRPr="00913CB4" w:rsidRDefault="00D84007">
            <w:pPr>
              <w:suppressAutoHyphens w:val="0"/>
              <w:spacing w:before="80" w:after="80" w:line="200" w:lineRule="exact"/>
              <w:rPr>
                <w:i/>
                <w:sz w:val="16"/>
                <w:szCs w:val="16"/>
                <w:lang w:val="fr-FR"/>
              </w:rPr>
            </w:pPr>
            <w:r>
              <w:rPr>
                <w:i/>
                <w:sz w:val="16"/>
                <w:szCs w:val="16"/>
                <w:lang w:val="fr-FR"/>
              </w:rPr>
              <w:t>Moyenne annuelle</w:t>
            </w:r>
          </w:p>
        </w:tc>
        <w:tc>
          <w:tcPr>
            <w:tcW w:w="1074"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szCs w:val="16"/>
                <w:lang w:val="fr-FR"/>
              </w:rPr>
            </w:pPr>
            <w:r w:rsidRPr="00913CB4">
              <w:rPr>
                <w:i/>
                <w:sz w:val="16"/>
                <w:szCs w:val="16"/>
                <w:lang w:val="fr-FR"/>
              </w:rPr>
              <w:t>2004</w:t>
            </w:r>
          </w:p>
        </w:tc>
        <w:tc>
          <w:tcPr>
            <w:tcW w:w="90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szCs w:val="16"/>
                <w:lang w:val="fr-FR"/>
              </w:rPr>
            </w:pPr>
            <w:r w:rsidRPr="00913CB4">
              <w:rPr>
                <w:i/>
                <w:sz w:val="16"/>
                <w:szCs w:val="16"/>
                <w:lang w:val="fr-FR"/>
              </w:rPr>
              <w:t>2005</w:t>
            </w:r>
          </w:p>
        </w:tc>
        <w:tc>
          <w:tcPr>
            <w:tcW w:w="909"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szCs w:val="16"/>
                <w:lang w:val="fr-FR"/>
              </w:rPr>
            </w:pPr>
            <w:r w:rsidRPr="00913CB4">
              <w:rPr>
                <w:i/>
                <w:sz w:val="16"/>
                <w:szCs w:val="16"/>
                <w:lang w:val="fr-FR"/>
              </w:rPr>
              <w:t>2006</w:t>
            </w:r>
          </w:p>
        </w:tc>
        <w:tc>
          <w:tcPr>
            <w:tcW w:w="946"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szCs w:val="16"/>
                <w:lang w:val="fr-FR"/>
              </w:rPr>
            </w:pPr>
            <w:r w:rsidRPr="00913CB4">
              <w:rPr>
                <w:i/>
                <w:sz w:val="16"/>
                <w:szCs w:val="16"/>
                <w:lang w:val="fr-FR"/>
              </w:rPr>
              <w:t>2007</w:t>
            </w:r>
          </w:p>
        </w:tc>
        <w:tc>
          <w:tcPr>
            <w:tcW w:w="95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szCs w:val="16"/>
                <w:lang w:val="fr-FR"/>
              </w:rPr>
            </w:pPr>
            <w:r w:rsidRPr="00913CB4">
              <w:rPr>
                <w:i/>
                <w:sz w:val="16"/>
                <w:szCs w:val="16"/>
                <w:lang w:val="fr-FR"/>
              </w:rPr>
              <w:t>2008</w:t>
            </w:r>
          </w:p>
        </w:tc>
      </w:tr>
      <w:tr w:rsidR="00D84007" w:rsidRPr="00913CB4">
        <w:tc>
          <w:tcPr>
            <w:tcW w:w="2592" w:type="dxa"/>
            <w:tcBorders>
              <w:top w:val="single" w:sz="12" w:space="0" w:color="auto"/>
              <w:bottom w:val="single" w:sz="4" w:space="0" w:color="auto"/>
            </w:tcBorders>
            <w:shd w:val="clear" w:color="auto" w:fill="auto"/>
          </w:tcPr>
          <w:p w:rsidR="00D84007" w:rsidRPr="00913CB4" w:rsidRDefault="00D84007">
            <w:pPr>
              <w:suppressAutoHyphens w:val="0"/>
              <w:spacing w:before="80" w:after="80" w:line="220" w:lineRule="exact"/>
              <w:ind w:left="284"/>
              <w:rPr>
                <w:b/>
                <w:sz w:val="18"/>
                <w:lang w:val="fr-FR"/>
              </w:rPr>
            </w:pPr>
            <w:r>
              <w:rPr>
                <w:b/>
                <w:sz w:val="18"/>
                <w:lang w:val="fr-FR"/>
              </w:rPr>
              <w:t>Total des employés</w:t>
            </w:r>
          </w:p>
        </w:tc>
        <w:tc>
          <w:tcPr>
            <w:tcW w:w="1074" w:type="dxa"/>
            <w:tcBorders>
              <w:top w:val="single" w:sz="12"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Pr>
                <w:b/>
                <w:sz w:val="18"/>
                <w:lang w:val="fr-FR"/>
              </w:rPr>
              <w:t>1 081,</w:t>
            </w:r>
            <w:r w:rsidRPr="00913CB4">
              <w:rPr>
                <w:b/>
                <w:sz w:val="18"/>
                <w:lang w:val="fr-FR"/>
              </w:rPr>
              <w:t>7</w:t>
            </w:r>
          </w:p>
        </w:tc>
        <w:tc>
          <w:tcPr>
            <w:tcW w:w="900" w:type="dxa"/>
            <w:tcBorders>
              <w:top w:val="single" w:sz="12"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sidRPr="00913CB4">
              <w:rPr>
                <w:b/>
                <w:sz w:val="18"/>
                <w:lang w:val="fr-FR"/>
              </w:rPr>
              <w:t>1</w:t>
            </w:r>
            <w:r>
              <w:rPr>
                <w:b/>
                <w:sz w:val="18"/>
                <w:lang w:val="fr-FR"/>
              </w:rPr>
              <w:t> 097,</w:t>
            </w:r>
            <w:r w:rsidRPr="00913CB4">
              <w:rPr>
                <w:b/>
                <w:sz w:val="18"/>
                <w:lang w:val="fr-FR"/>
              </w:rPr>
              <w:t>8</w:t>
            </w:r>
          </w:p>
        </w:tc>
        <w:tc>
          <w:tcPr>
            <w:tcW w:w="909" w:type="dxa"/>
            <w:tcBorders>
              <w:top w:val="single" w:sz="12"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Pr>
                <w:b/>
                <w:sz w:val="18"/>
                <w:lang w:val="fr-FR"/>
              </w:rPr>
              <w:t>1 092,</w:t>
            </w:r>
            <w:r w:rsidRPr="00913CB4">
              <w:rPr>
                <w:b/>
                <w:sz w:val="18"/>
                <w:lang w:val="fr-FR"/>
              </w:rPr>
              <w:t>4</w:t>
            </w:r>
          </w:p>
        </w:tc>
        <w:tc>
          <w:tcPr>
            <w:tcW w:w="946" w:type="dxa"/>
            <w:tcBorders>
              <w:top w:val="single" w:sz="12"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Pr>
                <w:b/>
                <w:sz w:val="18"/>
                <w:lang w:val="fr-FR"/>
              </w:rPr>
              <w:t>1 101,</w:t>
            </w:r>
            <w:r w:rsidRPr="00913CB4">
              <w:rPr>
                <w:b/>
                <w:sz w:val="18"/>
                <w:lang w:val="fr-FR"/>
              </w:rPr>
              <w:t>5</w:t>
            </w:r>
          </w:p>
        </w:tc>
        <w:tc>
          <w:tcPr>
            <w:tcW w:w="950" w:type="dxa"/>
            <w:tcBorders>
              <w:top w:val="single" w:sz="12" w:space="0" w:color="auto"/>
              <w:bottom w:val="single" w:sz="4" w:space="0" w:color="auto"/>
            </w:tcBorders>
            <w:shd w:val="clear" w:color="auto" w:fill="auto"/>
            <w:vAlign w:val="bottom"/>
          </w:tcPr>
          <w:p w:rsidR="00D84007" w:rsidRPr="00913CB4" w:rsidRDefault="00D84007">
            <w:pPr>
              <w:suppressAutoHyphens w:val="0"/>
              <w:spacing w:before="80" w:after="80" w:line="220" w:lineRule="exact"/>
              <w:jc w:val="right"/>
              <w:rPr>
                <w:b/>
                <w:sz w:val="18"/>
                <w:lang w:val="fr-FR"/>
              </w:rPr>
            </w:pPr>
            <w:r>
              <w:rPr>
                <w:b/>
                <w:sz w:val="18"/>
                <w:lang w:val="fr-FR"/>
              </w:rPr>
              <w:t>1 117,</w:t>
            </w:r>
            <w:r w:rsidRPr="00913CB4">
              <w:rPr>
                <w:b/>
                <w:sz w:val="18"/>
                <w:lang w:val="fr-FR"/>
              </w:rPr>
              <w:t>6</w:t>
            </w:r>
          </w:p>
        </w:tc>
      </w:tr>
      <w:tr w:rsidR="00D84007" w:rsidRPr="00913CB4">
        <w:tc>
          <w:tcPr>
            <w:tcW w:w="2592" w:type="dxa"/>
            <w:tcBorders>
              <w:top w:val="single" w:sz="4" w:space="0" w:color="auto"/>
            </w:tcBorders>
            <w:shd w:val="clear" w:color="auto" w:fill="auto"/>
          </w:tcPr>
          <w:p w:rsidR="00D84007" w:rsidRPr="00913CB4" w:rsidRDefault="00D84007">
            <w:pPr>
              <w:suppressAutoHyphens w:val="0"/>
              <w:spacing w:before="40" w:after="40" w:line="220" w:lineRule="exact"/>
              <w:rPr>
                <w:sz w:val="18"/>
                <w:lang w:val="fr-FR"/>
              </w:rPr>
            </w:pPr>
            <w:r>
              <w:rPr>
                <w:sz w:val="18"/>
                <w:lang w:val="fr-FR"/>
              </w:rPr>
              <w:t>Dont:</w:t>
            </w:r>
          </w:p>
        </w:tc>
        <w:tc>
          <w:tcPr>
            <w:tcW w:w="1074" w:type="dxa"/>
            <w:tcBorders>
              <w:top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p>
        </w:tc>
        <w:tc>
          <w:tcPr>
            <w:tcW w:w="900" w:type="dxa"/>
            <w:tcBorders>
              <w:top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p>
        </w:tc>
        <w:tc>
          <w:tcPr>
            <w:tcW w:w="909" w:type="dxa"/>
            <w:tcBorders>
              <w:top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p>
        </w:tc>
        <w:tc>
          <w:tcPr>
            <w:tcW w:w="946" w:type="dxa"/>
            <w:tcBorders>
              <w:top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p>
        </w:tc>
        <w:tc>
          <w:tcPr>
            <w:tcW w:w="950" w:type="dxa"/>
            <w:tcBorders>
              <w:top w:val="single" w:sz="4"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p>
        </w:tc>
      </w:tr>
      <w:tr w:rsidR="00D84007" w:rsidRPr="00913CB4">
        <w:tc>
          <w:tcPr>
            <w:tcW w:w="2592" w:type="dxa"/>
            <w:shd w:val="clear" w:color="auto" w:fill="auto"/>
          </w:tcPr>
          <w:p w:rsidR="00D84007" w:rsidRPr="00913CB4" w:rsidRDefault="00D84007">
            <w:pPr>
              <w:suppressAutoHyphens w:val="0"/>
              <w:spacing w:before="40" w:after="40" w:line="220" w:lineRule="exact"/>
              <w:ind w:left="284"/>
              <w:rPr>
                <w:sz w:val="18"/>
                <w:lang w:val="fr-FR"/>
              </w:rPr>
            </w:pPr>
            <w:r>
              <w:rPr>
                <w:sz w:val="18"/>
                <w:lang w:val="fr-FR"/>
              </w:rPr>
              <w:t>Mineurs ayant un emploi</w:t>
            </w:r>
          </w:p>
        </w:tc>
        <w:tc>
          <w:tcPr>
            <w:tcW w:w="1074"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3,</w:t>
            </w:r>
            <w:r w:rsidRPr="00913CB4">
              <w:rPr>
                <w:sz w:val="18"/>
                <w:lang w:val="fr-FR"/>
              </w:rPr>
              <w:t>0</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2,</w:t>
            </w:r>
            <w:r w:rsidRPr="00913CB4">
              <w:rPr>
                <w:sz w:val="18"/>
                <w:lang w:val="fr-FR"/>
              </w:rPr>
              <w:t>5</w:t>
            </w:r>
          </w:p>
        </w:tc>
        <w:tc>
          <w:tcPr>
            <w:tcW w:w="909"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1,</w:t>
            </w:r>
            <w:r w:rsidRPr="00913CB4">
              <w:rPr>
                <w:sz w:val="18"/>
                <w:lang w:val="fr-FR"/>
              </w:rPr>
              <w:t>5</w:t>
            </w:r>
          </w:p>
        </w:tc>
        <w:tc>
          <w:tcPr>
            <w:tcW w:w="946"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1,</w:t>
            </w:r>
            <w:r w:rsidRPr="00913CB4">
              <w:rPr>
                <w:sz w:val="18"/>
                <w:lang w:val="fr-FR"/>
              </w:rPr>
              <w:t>8</w:t>
            </w:r>
          </w:p>
        </w:tc>
        <w:tc>
          <w:tcPr>
            <w:tcW w:w="950"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1,</w:t>
            </w:r>
            <w:r w:rsidRPr="00913CB4">
              <w:rPr>
                <w:sz w:val="18"/>
                <w:lang w:val="fr-FR"/>
              </w:rPr>
              <w:t>1</w:t>
            </w:r>
          </w:p>
        </w:tc>
      </w:tr>
      <w:tr w:rsidR="00D84007" w:rsidRPr="00913CB4">
        <w:tc>
          <w:tcPr>
            <w:tcW w:w="2592" w:type="dxa"/>
            <w:shd w:val="clear" w:color="auto" w:fill="auto"/>
          </w:tcPr>
          <w:p w:rsidR="00D84007" w:rsidRPr="00913CB4" w:rsidRDefault="00D84007">
            <w:pPr>
              <w:suppressAutoHyphens w:val="0"/>
              <w:spacing w:before="40" w:after="40" w:line="220" w:lineRule="exact"/>
              <w:rPr>
                <w:sz w:val="18"/>
                <w:lang w:val="fr-FR"/>
              </w:rPr>
            </w:pPr>
            <w:r>
              <w:rPr>
                <w:sz w:val="18"/>
                <w:lang w:val="fr-FR"/>
              </w:rPr>
              <w:t>Pourcentage</w:t>
            </w:r>
          </w:p>
        </w:tc>
        <w:tc>
          <w:tcPr>
            <w:tcW w:w="1074" w:type="dxa"/>
            <w:shd w:val="clear" w:color="auto" w:fill="auto"/>
            <w:vAlign w:val="bottom"/>
          </w:tcPr>
          <w:p w:rsidR="00D84007" w:rsidRPr="00913CB4" w:rsidRDefault="00D84007">
            <w:pPr>
              <w:suppressAutoHyphens w:val="0"/>
              <w:spacing w:before="40" w:after="40" w:line="220" w:lineRule="exact"/>
              <w:jc w:val="right"/>
              <w:rPr>
                <w:sz w:val="18"/>
                <w:lang w:val="fr-FR"/>
              </w:rPr>
            </w:pP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p>
        </w:tc>
        <w:tc>
          <w:tcPr>
            <w:tcW w:w="909" w:type="dxa"/>
            <w:shd w:val="clear" w:color="auto" w:fill="auto"/>
            <w:vAlign w:val="bottom"/>
          </w:tcPr>
          <w:p w:rsidR="00D84007" w:rsidRPr="00913CB4" w:rsidRDefault="00D84007">
            <w:pPr>
              <w:suppressAutoHyphens w:val="0"/>
              <w:spacing w:before="40" w:after="40" w:line="220" w:lineRule="exact"/>
              <w:jc w:val="right"/>
              <w:rPr>
                <w:sz w:val="18"/>
                <w:lang w:val="fr-FR"/>
              </w:rPr>
            </w:pPr>
          </w:p>
        </w:tc>
        <w:tc>
          <w:tcPr>
            <w:tcW w:w="946" w:type="dxa"/>
            <w:shd w:val="clear" w:color="auto" w:fill="auto"/>
            <w:vAlign w:val="bottom"/>
          </w:tcPr>
          <w:p w:rsidR="00D84007" w:rsidRPr="00913CB4" w:rsidRDefault="00D84007">
            <w:pPr>
              <w:suppressAutoHyphens w:val="0"/>
              <w:spacing w:before="40" w:after="40" w:line="220" w:lineRule="exact"/>
              <w:jc w:val="right"/>
              <w:rPr>
                <w:sz w:val="18"/>
                <w:lang w:val="fr-FR"/>
              </w:rPr>
            </w:pPr>
          </w:p>
        </w:tc>
        <w:tc>
          <w:tcPr>
            <w:tcW w:w="950" w:type="dxa"/>
            <w:shd w:val="clear" w:color="auto" w:fill="auto"/>
            <w:vAlign w:val="bottom"/>
          </w:tcPr>
          <w:p w:rsidR="00D84007" w:rsidRPr="00913CB4" w:rsidRDefault="00D84007">
            <w:pPr>
              <w:suppressAutoHyphens w:val="0"/>
              <w:spacing w:before="40" w:after="40" w:line="220" w:lineRule="exact"/>
              <w:jc w:val="right"/>
              <w:rPr>
                <w:sz w:val="18"/>
                <w:lang w:val="fr-FR"/>
              </w:rPr>
            </w:pPr>
          </w:p>
        </w:tc>
      </w:tr>
      <w:tr w:rsidR="00D84007" w:rsidRPr="00913CB4">
        <w:tc>
          <w:tcPr>
            <w:tcW w:w="2592" w:type="dxa"/>
            <w:shd w:val="clear" w:color="auto" w:fill="auto"/>
          </w:tcPr>
          <w:p w:rsidR="00D84007" w:rsidRPr="00913CB4" w:rsidRDefault="00D84007">
            <w:pPr>
              <w:suppressAutoHyphens w:val="0"/>
              <w:spacing w:before="40" w:after="40" w:line="220" w:lineRule="exact"/>
              <w:ind w:left="284"/>
              <w:rPr>
                <w:sz w:val="18"/>
                <w:lang w:val="fr-FR"/>
              </w:rPr>
            </w:pPr>
            <w:r>
              <w:rPr>
                <w:sz w:val="18"/>
                <w:lang w:val="fr-FR"/>
              </w:rPr>
              <w:t>Mineurs ayant un emploi</w:t>
            </w:r>
          </w:p>
        </w:tc>
        <w:tc>
          <w:tcPr>
            <w:tcW w:w="1074"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0,</w:t>
            </w:r>
            <w:r w:rsidRPr="00913CB4">
              <w:rPr>
                <w:sz w:val="18"/>
                <w:lang w:val="fr-FR"/>
              </w:rPr>
              <w:t>3</w:t>
            </w:r>
          </w:p>
        </w:tc>
        <w:tc>
          <w:tcPr>
            <w:tcW w:w="900"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0,</w:t>
            </w:r>
            <w:r w:rsidRPr="00913CB4">
              <w:rPr>
                <w:sz w:val="18"/>
                <w:lang w:val="fr-FR"/>
              </w:rPr>
              <w:t>2</w:t>
            </w:r>
          </w:p>
        </w:tc>
        <w:tc>
          <w:tcPr>
            <w:tcW w:w="909"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0,</w:t>
            </w:r>
            <w:r w:rsidRPr="00913CB4">
              <w:rPr>
                <w:sz w:val="18"/>
                <w:lang w:val="fr-FR"/>
              </w:rPr>
              <w:t>1</w:t>
            </w:r>
          </w:p>
        </w:tc>
        <w:tc>
          <w:tcPr>
            <w:tcW w:w="946"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0,</w:t>
            </w:r>
            <w:r w:rsidRPr="00913CB4">
              <w:rPr>
                <w:sz w:val="18"/>
                <w:lang w:val="fr-FR"/>
              </w:rPr>
              <w:t>2</w:t>
            </w:r>
          </w:p>
        </w:tc>
        <w:tc>
          <w:tcPr>
            <w:tcW w:w="950" w:type="dxa"/>
            <w:shd w:val="clear" w:color="auto" w:fill="auto"/>
            <w:vAlign w:val="bottom"/>
          </w:tcPr>
          <w:p w:rsidR="00D84007" w:rsidRPr="00913CB4" w:rsidRDefault="00D84007">
            <w:pPr>
              <w:suppressAutoHyphens w:val="0"/>
              <w:spacing w:before="40" w:after="40" w:line="220" w:lineRule="exact"/>
              <w:jc w:val="right"/>
              <w:rPr>
                <w:sz w:val="18"/>
                <w:lang w:val="fr-FR"/>
              </w:rPr>
            </w:pPr>
            <w:r>
              <w:rPr>
                <w:sz w:val="18"/>
                <w:lang w:val="fr-FR"/>
              </w:rPr>
              <w:t>0,</w:t>
            </w:r>
            <w:r w:rsidRPr="00913CB4">
              <w:rPr>
                <w:sz w:val="18"/>
                <w:lang w:val="fr-FR"/>
              </w:rPr>
              <w:t>1</w:t>
            </w:r>
          </w:p>
        </w:tc>
      </w:tr>
    </w:tbl>
    <w:p w:rsidR="00D84007" w:rsidRPr="00913CB4" w:rsidRDefault="00D84007">
      <w:pPr>
        <w:pStyle w:val="SingleTxtG"/>
        <w:spacing w:before="240"/>
        <w:rPr>
          <w:lang w:val="fr-FR"/>
        </w:rPr>
      </w:pPr>
      <w:r w:rsidRPr="00913CB4">
        <w:rPr>
          <w:lang w:val="fr-FR"/>
        </w:rPr>
        <w:t>503.</w:t>
      </w:r>
      <w:r w:rsidRPr="00913CB4">
        <w:rPr>
          <w:lang w:val="fr-FR"/>
        </w:rPr>
        <w:tab/>
      </w:r>
      <w:r>
        <w:rPr>
          <w:lang w:val="fr-FR"/>
        </w:rPr>
        <w:t>Le service du travail et de l’emploi du Ministère</w:t>
      </w:r>
      <w:r w:rsidRPr="00913CB4">
        <w:rPr>
          <w:lang w:val="fr-FR"/>
        </w:rPr>
        <w:t xml:space="preserve"> </w:t>
      </w:r>
      <w:r>
        <w:rPr>
          <w:lang w:val="fr-FR"/>
        </w:rPr>
        <w:t>du travail et des affaires sociales</w:t>
      </w:r>
      <w:r w:rsidRPr="00913CB4">
        <w:rPr>
          <w:lang w:val="fr-FR"/>
        </w:rPr>
        <w:t xml:space="preserve"> </w:t>
      </w:r>
      <w:r>
        <w:rPr>
          <w:lang w:val="fr-FR"/>
        </w:rPr>
        <w:t>a présenté au Gouvernement un projet de loi relatif à l’emploi et à la protection sociale des chômeurs, qui prévoit de meilleures chances d’emploi pour les enfants ayant atteint l’âge minimum requis et privés de protection parentale, ainsi qu’aux personnes qui leur sont assimilables</w:t>
      </w:r>
      <w:r w:rsidRPr="00913CB4">
        <w:rPr>
          <w:lang w:val="fr-FR"/>
        </w:rPr>
        <w:t>.</w:t>
      </w:r>
    </w:p>
    <w:p w:rsidR="00D84007" w:rsidRPr="00913CB4" w:rsidRDefault="00D84007">
      <w:pPr>
        <w:pStyle w:val="SingleTxtG"/>
        <w:rPr>
          <w:lang w:val="fr-FR"/>
        </w:rPr>
      </w:pPr>
      <w:r w:rsidRPr="00913CB4">
        <w:rPr>
          <w:lang w:val="fr-FR"/>
        </w:rPr>
        <w:tab/>
      </w:r>
      <w:r>
        <w:rPr>
          <w:lang w:val="fr-FR"/>
        </w:rPr>
        <w:t>En particulie</w:t>
      </w:r>
      <w:r w:rsidRPr="00913CB4">
        <w:rPr>
          <w:lang w:val="fr-FR"/>
        </w:rPr>
        <w:t xml:space="preserve">r, </w:t>
      </w:r>
      <w:r>
        <w:rPr>
          <w:lang w:val="fr-FR"/>
        </w:rPr>
        <w:t>après avoir été inscrits comme chômeurs pendant plus de six mois</w:t>
      </w:r>
      <w:r w:rsidRPr="00913CB4">
        <w:rPr>
          <w:lang w:val="fr-FR"/>
        </w:rPr>
        <w:t xml:space="preserve"> (</w:t>
      </w:r>
      <w:r>
        <w:rPr>
          <w:lang w:val="fr-FR"/>
        </w:rPr>
        <w:t>le délai précédent était d’un an), ils seront considérés comme des personnes ayant des difficultés à trouver un travail et comme des chômeurs incapables de trouver un emploi dans des conditions d’égalité sur le marché du travail; le service public de l’emploi élabore et met en œuvre des programmes spéciaux de formation et de rémunération pour aider les chômeurs dans leur recherche d’emploi</w:t>
      </w:r>
      <w:r w:rsidRPr="00913CB4">
        <w:rPr>
          <w:lang w:val="fr-FR"/>
        </w:rPr>
        <w:t>.</w:t>
      </w:r>
    </w:p>
    <w:p w:rsidR="00D84007" w:rsidRPr="00913CB4" w:rsidRDefault="00D84007">
      <w:pPr>
        <w:pStyle w:val="SingleTxtG"/>
        <w:rPr>
          <w:lang w:val="fr-FR"/>
        </w:rPr>
      </w:pPr>
      <w:r w:rsidRPr="00913CB4">
        <w:rPr>
          <w:lang w:val="fr-FR"/>
        </w:rPr>
        <w:t>504.</w:t>
      </w:r>
      <w:r w:rsidRPr="00913CB4">
        <w:rPr>
          <w:lang w:val="fr-FR"/>
        </w:rPr>
        <w:tab/>
      </w:r>
      <w:r>
        <w:rPr>
          <w:lang w:val="fr-FR"/>
        </w:rPr>
        <w:t>Les articles</w:t>
      </w:r>
      <w:r w:rsidRPr="00913CB4">
        <w:rPr>
          <w:lang w:val="fr-FR"/>
        </w:rPr>
        <w:t xml:space="preserve"> 14</w:t>
      </w:r>
      <w:r>
        <w:rPr>
          <w:lang w:val="fr-FR"/>
        </w:rPr>
        <w:t xml:space="preserve">4 </w:t>
      </w:r>
      <w:r w:rsidRPr="00913CB4">
        <w:rPr>
          <w:lang w:val="fr-FR"/>
        </w:rPr>
        <w:t xml:space="preserve">3) </w:t>
      </w:r>
      <w:r>
        <w:rPr>
          <w:lang w:val="fr-FR"/>
        </w:rPr>
        <w:t xml:space="preserve">et 148 </w:t>
      </w:r>
      <w:r w:rsidRPr="00913CB4">
        <w:rPr>
          <w:lang w:val="fr-FR"/>
        </w:rPr>
        <w:t xml:space="preserve">3) </w:t>
      </w:r>
      <w:r>
        <w:rPr>
          <w:lang w:val="fr-FR"/>
        </w:rPr>
        <w:t>du</w:t>
      </w:r>
      <w:r w:rsidRPr="00913CB4">
        <w:rPr>
          <w:lang w:val="fr-FR"/>
        </w:rPr>
        <w:t xml:space="preserve"> </w:t>
      </w:r>
      <w:r>
        <w:rPr>
          <w:lang w:val="fr-FR"/>
        </w:rPr>
        <w:t>Code du travail</w:t>
      </w:r>
      <w:r w:rsidRPr="00913CB4">
        <w:rPr>
          <w:lang w:val="fr-FR"/>
        </w:rPr>
        <w:t xml:space="preserve"> </w:t>
      </w:r>
      <w:r>
        <w:rPr>
          <w:lang w:val="fr-FR"/>
        </w:rPr>
        <w:t>arménien interdisent</w:t>
      </w:r>
      <w:r w:rsidRPr="00913CB4">
        <w:rPr>
          <w:lang w:val="fr-FR"/>
        </w:rPr>
        <w:t xml:space="preserve"> </w:t>
      </w:r>
      <w:r>
        <w:rPr>
          <w:lang w:val="fr-FR"/>
        </w:rPr>
        <w:t>de faire effectuer des heures supplémentaires ou un travail de nuit aux salariés de moins de 18 ans</w:t>
      </w:r>
      <w:r w:rsidRPr="00913CB4">
        <w:rPr>
          <w:lang w:val="fr-FR"/>
        </w:rPr>
        <w:t>.</w:t>
      </w:r>
    </w:p>
    <w:p w:rsidR="00D84007" w:rsidRPr="00913CB4" w:rsidRDefault="00D84007">
      <w:pPr>
        <w:pStyle w:val="SingleTxtG"/>
        <w:rPr>
          <w:lang w:val="fr-FR"/>
        </w:rPr>
      </w:pPr>
      <w:r>
        <w:rPr>
          <w:lang w:val="fr-FR"/>
        </w:rPr>
        <w:tab/>
      </w:r>
      <w:r w:rsidRPr="00913CB4">
        <w:rPr>
          <w:lang w:val="fr-FR"/>
        </w:rPr>
        <w:t>a)</w:t>
      </w:r>
      <w:r w:rsidRPr="00913CB4">
        <w:rPr>
          <w:lang w:val="fr-FR"/>
        </w:rPr>
        <w:tab/>
      </w:r>
      <w:r>
        <w:rPr>
          <w:lang w:val="fr-FR"/>
        </w:rPr>
        <w:t>Conformément à l’article</w:t>
      </w:r>
      <w:r w:rsidRPr="00913CB4">
        <w:rPr>
          <w:lang w:val="fr-FR"/>
        </w:rPr>
        <w:t xml:space="preserve"> 149 </w:t>
      </w:r>
      <w:r>
        <w:rPr>
          <w:lang w:val="fr-FR"/>
        </w:rPr>
        <w:t>du</w:t>
      </w:r>
      <w:r w:rsidRPr="00913CB4">
        <w:rPr>
          <w:lang w:val="fr-FR"/>
        </w:rPr>
        <w:t xml:space="preserve"> </w:t>
      </w:r>
      <w:r>
        <w:rPr>
          <w:lang w:val="fr-FR"/>
        </w:rPr>
        <w:t>Code du travail</w:t>
      </w:r>
      <w:r w:rsidRPr="00913CB4">
        <w:rPr>
          <w:lang w:val="fr-FR"/>
        </w:rPr>
        <w:t xml:space="preserve"> </w:t>
      </w:r>
      <w:r>
        <w:rPr>
          <w:lang w:val="fr-FR"/>
        </w:rPr>
        <w:t>arménien:</w:t>
      </w:r>
    </w:p>
    <w:p w:rsidR="00D84007" w:rsidRPr="00913CB4" w:rsidRDefault="00D84007">
      <w:pPr>
        <w:pStyle w:val="SingleTxtG"/>
        <w:ind w:left="1701" w:hanging="567"/>
        <w:rPr>
          <w:lang w:val="fr-FR"/>
        </w:rPr>
      </w:pPr>
      <w:r>
        <w:rPr>
          <w:lang w:val="fr-FR"/>
        </w:rPr>
        <w:tab/>
      </w:r>
      <w:r w:rsidRPr="00913CB4">
        <w:rPr>
          <w:lang w:val="fr-FR"/>
        </w:rPr>
        <w:t>i)</w:t>
      </w:r>
      <w:r w:rsidRPr="00913CB4">
        <w:rPr>
          <w:lang w:val="fr-FR"/>
        </w:rPr>
        <w:tab/>
      </w:r>
      <w:r>
        <w:rPr>
          <w:lang w:val="fr-FR"/>
        </w:rPr>
        <w:t>Les personnes de moins de 18 ans ne peuvent être d’astreinte en entreprise ou à domicile;</w:t>
      </w:r>
    </w:p>
    <w:p w:rsidR="00D84007" w:rsidRPr="00913CB4" w:rsidRDefault="00D84007">
      <w:pPr>
        <w:pStyle w:val="SingleTxtG"/>
        <w:ind w:left="1701" w:hanging="567"/>
        <w:rPr>
          <w:lang w:val="fr-FR"/>
        </w:rPr>
      </w:pPr>
      <w:r>
        <w:rPr>
          <w:lang w:val="fr-FR"/>
        </w:rPr>
        <w:tab/>
      </w:r>
      <w:r w:rsidRPr="00913CB4">
        <w:rPr>
          <w:lang w:val="fr-FR"/>
        </w:rPr>
        <w:t>ii)</w:t>
      </w:r>
      <w:r w:rsidRPr="00913CB4">
        <w:rPr>
          <w:lang w:val="fr-FR"/>
        </w:rPr>
        <w:tab/>
      </w:r>
      <w:r>
        <w:rPr>
          <w:lang w:val="fr-FR"/>
        </w:rPr>
        <w:t>Conformément à l’article</w:t>
      </w:r>
      <w:r w:rsidRPr="00913CB4">
        <w:rPr>
          <w:lang w:val="fr-FR"/>
        </w:rPr>
        <w:t xml:space="preserve"> 140 </w:t>
      </w:r>
      <w:r>
        <w:rPr>
          <w:lang w:val="fr-FR"/>
        </w:rPr>
        <w:t>du</w:t>
      </w:r>
      <w:r w:rsidRPr="00913CB4">
        <w:rPr>
          <w:lang w:val="fr-FR"/>
        </w:rPr>
        <w:t xml:space="preserve"> </w:t>
      </w:r>
      <w:r>
        <w:rPr>
          <w:lang w:val="fr-FR"/>
        </w:rPr>
        <w:t>Code du travail, des horaires réduits seront appliqués aux:</w:t>
      </w:r>
      <w:r w:rsidRPr="00913CB4">
        <w:rPr>
          <w:lang w:val="fr-FR"/>
        </w:rPr>
        <w:t xml:space="preserve"> </w:t>
      </w:r>
      <w:r>
        <w:rPr>
          <w:lang w:val="fr-FR"/>
        </w:rPr>
        <w:t>salariés âgés de 14 à 16</w:t>
      </w:r>
      <w:r w:rsidRPr="00913CB4">
        <w:rPr>
          <w:lang w:val="fr-FR"/>
        </w:rPr>
        <w:t xml:space="preserve"> </w:t>
      </w:r>
      <w:r>
        <w:rPr>
          <w:lang w:val="fr-FR"/>
        </w:rPr>
        <w:t>ans</w:t>
      </w:r>
      <w:r w:rsidRPr="00913CB4">
        <w:rPr>
          <w:lang w:val="fr-FR"/>
        </w:rPr>
        <w:t xml:space="preserve"> </w:t>
      </w:r>
      <w:r>
        <w:rPr>
          <w:lang w:val="fr-FR"/>
        </w:rPr>
        <w:t>(</w:t>
      </w:r>
      <w:r w:rsidRPr="00913CB4">
        <w:rPr>
          <w:lang w:val="fr-FR"/>
        </w:rPr>
        <w:t xml:space="preserve">24 </w:t>
      </w:r>
      <w:r>
        <w:rPr>
          <w:lang w:val="fr-FR"/>
        </w:rPr>
        <w:t>heures hebdomadaires) et de 16 à 18 ans</w:t>
      </w:r>
      <w:r w:rsidRPr="00913CB4">
        <w:rPr>
          <w:lang w:val="fr-FR"/>
        </w:rPr>
        <w:t xml:space="preserve"> </w:t>
      </w:r>
      <w:r>
        <w:rPr>
          <w:lang w:val="fr-FR"/>
        </w:rPr>
        <w:t>(</w:t>
      </w:r>
      <w:r w:rsidRPr="00913CB4">
        <w:rPr>
          <w:lang w:val="fr-FR"/>
        </w:rPr>
        <w:t>36 h</w:t>
      </w:r>
      <w:r>
        <w:rPr>
          <w:lang w:val="fr-FR"/>
        </w:rPr>
        <w:t>eures hebdomadaires)</w:t>
      </w:r>
      <w:r w:rsidRPr="00913CB4">
        <w:rPr>
          <w:lang w:val="fr-FR"/>
        </w:rPr>
        <w:t>.</w:t>
      </w:r>
    </w:p>
    <w:p w:rsidR="00D84007" w:rsidRPr="00913CB4" w:rsidRDefault="00D84007">
      <w:pPr>
        <w:pStyle w:val="SingleTxtG"/>
        <w:rPr>
          <w:lang w:val="fr-FR"/>
        </w:rPr>
      </w:pPr>
      <w:r w:rsidRPr="00913CB4">
        <w:rPr>
          <w:lang w:val="fr-FR"/>
        </w:rPr>
        <w:t>505.</w:t>
      </w:r>
      <w:r w:rsidRPr="00913CB4">
        <w:rPr>
          <w:lang w:val="fr-FR"/>
        </w:rPr>
        <w:tab/>
      </w:r>
      <w:r>
        <w:rPr>
          <w:lang w:val="fr-FR"/>
        </w:rPr>
        <w:t>L’article</w:t>
      </w:r>
      <w:r w:rsidRPr="00913CB4">
        <w:rPr>
          <w:lang w:val="fr-FR"/>
        </w:rPr>
        <w:t xml:space="preserve"> 153 </w:t>
      </w:r>
      <w:r>
        <w:rPr>
          <w:lang w:val="fr-FR"/>
        </w:rPr>
        <w:t xml:space="preserve">dispose que les salariés de moins de 18 ans qui travaillent plus de quatre heures d’affilée doivent bénéficier d’une pause supplémentaire d’au moins </w:t>
      </w:r>
      <w:r w:rsidRPr="00913CB4">
        <w:rPr>
          <w:lang w:val="fr-FR"/>
        </w:rPr>
        <w:t xml:space="preserve">30 minutes </w:t>
      </w:r>
      <w:r>
        <w:rPr>
          <w:lang w:val="fr-FR"/>
        </w:rPr>
        <w:t>pendant leur temps de travail</w:t>
      </w:r>
      <w:r w:rsidRPr="00913CB4">
        <w:rPr>
          <w:lang w:val="fr-FR"/>
        </w:rPr>
        <w:t>.</w:t>
      </w:r>
    </w:p>
    <w:p w:rsidR="00D84007" w:rsidRPr="00913CB4" w:rsidRDefault="00D84007">
      <w:pPr>
        <w:pStyle w:val="SingleTxtG"/>
        <w:rPr>
          <w:lang w:val="fr-FR"/>
        </w:rPr>
      </w:pPr>
      <w:r w:rsidRPr="00913CB4">
        <w:rPr>
          <w:lang w:val="fr-FR"/>
        </w:rPr>
        <w:t>506.</w:t>
      </w:r>
      <w:r w:rsidRPr="00913CB4">
        <w:rPr>
          <w:lang w:val="fr-FR"/>
        </w:rPr>
        <w:tab/>
      </w:r>
      <w:r>
        <w:rPr>
          <w:lang w:val="fr-FR"/>
        </w:rPr>
        <w:t>Suivant l’article</w:t>
      </w:r>
      <w:r w:rsidRPr="00913CB4">
        <w:rPr>
          <w:lang w:val="fr-FR"/>
        </w:rPr>
        <w:t xml:space="preserve"> 154 </w:t>
      </w:r>
      <w:r>
        <w:rPr>
          <w:lang w:val="fr-FR"/>
        </w:rPr>
        <w:t>du</w:t>
      </w:r>
      <w:r w:rsidRPr="00913CB4">
        <w:rPr>
          <w:lang w:val="fr-FR"/>
        </w:rPr>
        <w:t xml:space="preserve"> </w:t>
      </w:r>
      <w:r>
        <w:rPr>
          <w:lang w:val="fr-FR"/>
        </w:rPr>
        <w:t>Code du travail</w:t>
      </w:r>
      <w:r w:rsidRPr="00913CB4">
        <w:rPr>
          <w:lang w:val="fr-FR"/>
        </w:rPr>
        <w:t xml:space="preserve">, </w:t>
      </w:r>
      <w:r>
        <w:rPr>
          <w:lang w:val="fr-FR"/>
        </w:rPr>
        <w:t xml:space="preserve">la période de repos continu quotidien doit être d’au moins </w:t>
      </w:r>
      <w:r w:rsidRPr="00913CB4">
        <w:rPr>
          <w:lang w:val="fr-FR"/>
        </w:rPr>
        <w:t xml:space="preserve">14 </w:t>
      </w:r>
      <w:r>
        <w:rPr>
          <w:lang w:val="fr-FR"/>
        </w:rPr>
        <w:t xml:space="preserve">heures pour les salariés de 14 à 16 ans et de </w:t>
      </w:r>
      <w:r w:rsidRPr="00913CB4">
        <w:rPr>
          <w:lang w:val="fr-FR"/>
        </w:rPr>
        <w:t xml:space="preserve">12 </w:t>
      </w:r>
      <w:r>
        <w:rPr>
          <w:lang w:val="fr-FR"/>
        </w:rPr>
        <w:t>heures</w:t>
      </w:r>
      <w:r w:rsidRPr="00913CB4">
        <w:rPr>
          <w:lang w:val="fr-FR"/>
        </w:rPr>
        <w:t xml:space="preserve"> </w:t>
      </w:r>
      <w:r>
        <w:rPr>
          <w:lang w:val="fr-FR"/>
        </w:rPr>
        <w:t>pour les salariés de 16 à 18 ans et se situer entre 22 heures et 6 heures</w:t>
      </w:r>
      <w:r w:rsidRPr="00913CB4">
        <w:rPr>
          <w:lang w:val="fr-FR"/>
        </w:rPr>
        <w:t xml:space="preserve">. </w:t>
      </w:r>
      <w:r>
        <w:rPr>
          <w:lang w:val="fr-FR"/>
        </w:rPr>
        <w:t xml:space="preserve">L’article 155 </w:t>
      </w:r>
      <w:r w:rsidRPr="00913CB4">
        <w:rPr>
          <w:lang w:val="fr-FR"/>
        </w:rPr>
        <w:t xml:space="preserve">7) </w:t>
      </w:r>
      <w:r>
        <w:rPr>
          <w:lang w:val="fr-FR"/>
        </w:rPr>
        <w:t>du</w:t>
      </w:r>
      <w:r w:rsidRPr="00913CB4">
        <w:rPr>
          <w:lang w:val="fr-FR"/>
        </w:rPr>
        <w:t xml:space="preserve"> Code </w:t>
      </w:r>
      <w:r>
        <w:rPr>
          <w:lang w:val="fr-FR"/>
        </w:rPr>
        <w:t>dispose que les personnes de moins de 18 ans doivent avoir au moins deux jours de repos par semaine</w:t>
      </w:r>
      <w:r w:rsidRPr="00913CB4">
        <w:rPr>
          <w:lang w:val="fr-FR"/>
        </w:rPr>
        <w:t>.</w:t>
      </w:r>
    </w:p>
    <w:p w:rsidR="00D84007" w:rsidRPr="00913CB4" w:rsidRDefault="00D84007">
      <w:pPr>
        <w:pStyle w:val="SingleTxtG"/>
        <w:rPr>
          <w:lang w:val="fr-FR"/>
        </w:rPr>
      </w:pPr>
      <w:r w:rsidRPr="00913CB4">
        <w:rPr>
          <w:lang w:val="fr-FR"/>
        </w:rPr>
        <w:t>507.</w:t>
      </w:r>
      <w:r w:rsidRPr="00913CB4">
        <w:rPr>
          <w:lang w:val="fr-FR"/>
        </w:rPr>
        <w:tab/>
      </w:r>
      <w:r>
        <w:rPr>
          <w:lang w:val="fr-FR"/>
        </w:rPr>
        <w:t>Aux termes de l’article</w:t>
      </w:r>
      <w:r w:rsidRPr="00913CB4">
        <w:rPr>
          <w:lang w:val="fr-FR"/>
        </w:rPr>
        <w:t xml:space="preserve"> 164, </w:t>
      </w:r>
      <w:r>
        <w:rPr>
          <w:lang w:val="fr-FR"/>
        </w:rPr>
        <w:t>les salariés de moins de 18 ans doivent pouvoir choisir leur période de congé annuel</w:t>
      </w:r>
      <w:r w:rsidRPr="00310AFA">
        <w:rPr>
          <w:lang w:val="fr-FR"/>
        </w:rPr>
        <w:t xml:space="preserve"> </w:t>
      </w:r>
      <w:r>
        <w:rPr>
          <w:lang w:val="fr-FR"/>
        </w:rPr>
        <w:t>après six mois de travail ininterrompu dans une entreprise</w:t>
      </w:r>
      <w:r w:rsidRPr="00913CB4">
        <w:rPr>
          <w:lang w:val="fr-FR"/>
        </w:rPr>
        <w:t>.</w:t>
      </w:r>
    </w:p>
    <w:p w:rsidR="00D84007" w:rsidRPr="00913CB4" w:rsidRDefault="00D84007">
      <w:pPr>
        <w:pStyle w:val="H23G"/>
        <w:rPr>
          <w:lang w:val="fr-FR"/>
        </w:rPr>
      </w:pPr>
      <w:r w:rsidRPr="00913CB4">
        <w:rPr>
          <w:lang w:val="fr-FR"/>
        </w:rPr>
        <w:tab/>
      </w:r>
      <w:r w:rsidRPr="00913CB4">
        <w:rPr>
          <w:lang w:val="fr-FR"/>
        </w:rPr>
        <w:tab/>
      </w:r>
      <w:r>
        <w:rPr>
          <w:lang w:val="fr-FR"/>
        </w:rPr>
        <w:t>Droit d’un enfant à une allocation</w:t>
      </w:r>
    </w:p>
    <w:p w:rsidR="00D84007" w:rsidRPr="00913CB4" w:rsidRDefault="00D84007">
      <w:pPr>
        <w:pStyle w:val="SingleTxtG"/>
        <w:rPr>
          <w:lang w:val="fr-FR"/>
        </w:rPr>
      </w:pPr>
      <w:r w:rsidRPr="00913CB4">
        <w:rPr>
          <w:lang w:val="fr-FR"/>
        </w:rPr>
        <w:t>508.</w:t>
      </w:r>
      <w:r w:rsidRPr="00913CB4">
        <w:rPr>
          <w:lang w:val="fr-FR"/>
        </w:rPr>
        <w:tab/>
      </w:r>
      <w:r>
        <w:rPr>
          <w:lang w:val="fr-FR"/>
        </w:rPr>
        <w:t>La législation arménienne relative aux pensions prévoit le versement des allocations suivantes aux enfants:</w:t>
      </w:r>
    </w:p>
    <w:p w:rsidR="00D84007" w:rsidRPr="00913CB4" w:rsidRDefault="00D84007">
      <w:pPr>
        <w:pStyle w:val="SingleTxtG"/>
        <w:rPr>
          <w:lang w:val="fr-FR"/>
        </w:rPr>
      </w:pPr>
      <w:r>
        <w:rPr>
          <w:lang w:val="fr-FR"/>
        </w:rPr>
        <w:tab/>
      </w:r>
      <w:r w:rsidRPr="00913CB4">
        <w:rPr>
          <w:lang w:val="fr-FR"/>
        </w:rPr>
        <w:t>a)</w:t>
      </w:r>
      <w:r w:rsidRPr="00913CB4">
        <w:rPr>
          <w:lang w:val="fr-FR"/>
        </w:rPr>
        <w:tab/>
      </w:r>
      <w:r>
        <w:rPr>
          <w:lang w:val="fr-FR"/>
        </w:rPr>
        <w:t>Une pension d’invalidité est versée pendant toute la durée du handicap à un enfant reconnu invalide par le bureau d’expertise médico-sociale;</w:t>
      </w:r>
    </w:p>
    <w:p w:rsidR="00D84007" w:rsidRPr="00913CB4" w:rsidRDefault="00D84007">
      <w:pPr>
        <w:pStyle w:val="SingleTxtG"/>
        <w:rPr>
          <w:lang w:val="fr-FR"/>
        </w:rPr>
      </w:pPr>
      <w:r>
        <w:rPr>
          <w:lang w:val="fr-FR"/>
        </w:rPr>
        <w:tab/>
      </w:r>
      <w:r w:rsidRPr="00913CB4">
        <w:rPr>
          <w:lang w:val="fr-FR"/>
        </w:rPr>
        <w:t>b)</w:t>
      </w:r>
      <w:r w:rsidRPr="00913CB4">
        <w:rPr>
          <w:lang w:val="fr-FR"/>
        </w:rPr>
        <w:tab/>
      </w:r>
      <w:r>
        <w:rPr>
          <w:lang w:val="fr-FR"/>
        </w:rPr>
        <w:t>Une pension pour perte de soutien de famille est versée à l’enfant, au frère, à la sœur ou aux petits-enfants de moins de 18 ans d’un soutien de famille décédé; dans le cas du frère, de la sœur ou des petits-enfants, la pension n’est accordée que s’ils n’ont pas de parents capables de travailler et sont sans emploi</w:t>
      </w:r>
      <w:r w:rsidRPr="00913CB4">
        <w:rPr>
          <w:lang w:val="fr-FR"/>
        </w:rPr>
        <w:t>.</w:t>
      </w:r>
    </w:p>
    <w:p w:rsidR="00D84007" w:rsidRPr="00913CB4" w:rsidRDefault="00D84007">
      <w:pPr>
        <w:pStyle w:val="SingleTxtG"/>
        <w:rPr>
          <w:lang w:val="fr-FR"/>
        </w:rPr>
      </w:pPr>
      <w:r w:rsidRPr="00913CB4">
        <w:rPr>
          <w:lang w:val="fr-FR"/>
        </w:rPr>
        <w:t>509.</w:t>
      </w:r>
      <w:r w:rsidRPr="00913CB4">
        <w:rPr>
          <w:lang w:val="fr-FR"/>
        </w:rPr>
        <w:tab/>
      </w:r>
      <w:r>
        <w:rPr>
          <w:lang w:val="fr-FR"/>
        </w:rPr>
        <w:t>Lorsqu’un élève fréquentant un établissement d’enseignement à plein temps (de jour) perd un soutien de famille, il a droit à une pension jusqu’à sa sortie de l’établissement, mais seulement jusqu’à l’âge de 23 ans</w:t>
      </w:r>
      <w:r w:rsidRPr="00913CB4">
        <w:rPr>
          <w:lang w:val="fr-FR"/>
        </w:rPr>
        <w:t>.</w:t>
      </w:r>
    </w:p>
    <w:p w:rsidR="00D84007" w:rsidRPr="00913CB4" w:rsidRDefault="00D84007">
      <w:pPr>
        <w:pStyle w:val="SingleTxtG"/>
        <w:rPr>
          <w:lang w:val="fr-FR"/>
        </w:rPr>
      </w:pPr>
      <w:r w:rsidRPr="00913CB4">
        <w:rPr>
          <w:lang w:val="fr-FR"/>
        </w:rPr>
        <w:t>510.</w:t>
      </w:r>
      <w:r w:rsidRPr="00913CB4">
        <w:rPr>
          <w:lang w:val="fr-FR"/>
        </w:rPr>
        <w:tab/>
      </w:r>
      <w:r>
        <w:rPr>
          <w:lang w:val="fr-FR"/>
        </w:rPr>
        <w:t>Les dispositions sur les pensions en cas de perte du soutien de famille s’appliquent également à la famille de la personne décédée</w:t>
      </w:r>
      <w:r w:rsidRPr="00913CB4">
        <w:rPr>
          <w:lang w:val="fr-FR"/>
        </w:rPr>
        <w:t>.</w:t>
      </w:r>
    </w:p>
    <w:p w:rsidR="00D84007" w:rsidRPr="00913CB4" w:rsidRDefault="00D84007">
      <w:pPr>
        <w:pStyle w:val="SingleTxtG"/>
        <w:rPr>
          <w:lang w:val="fr-FR"/>
        </w:rPr>
      </w:pPr>
      <w:r w:rsidRPr="00913CB4">
        <w:rPr>
          <w:lang w:val="fr-FR"/>
        </w:rPr>
        <w:t>511.</w:t>
      </w:r>
      <w:r w:rsidRPr="00913CB4">
        <w:rPr>
          <w:lang w:val="fr-FR"/>
        </w:rPr>
        <w:tab/>
      </w:r>
      <w:r>
        <w:rPr>
          <w:lang w:val="fr-FR"/>
        </w:rPr>
        <w:t>Un mineur bénéficiaire d’une pension après avoir perdu un soutien de famille conserve ce droit en cas d’adoption</w:t>
      </w:r>
      <w:r w:rsidRPr="00913CB4">
        <w:rPr>
          <w:lang w:val="fr-FR"/>
        </w:rPr>
        <w:t>.</w:t>
      </w:r>
    </w:p>
    <w:p w:rsidR="00D84007" w:rsidRPr="00913CB4" w:rsidRDefault="00D84007">
      <w:pPr>
        <w:pStyle w:val="SingleTxtG"/>
        <w:rPr>
          <w:lang w:val="fr-FR"/>
        </w:rPr>
      </w:pPr>
      <w:r w:rsidRPr="00913CB4">
        <w:rPr>
          <w:lang w:val="fr-FR"/>
        </w:rPr>
        <w:t>512.</w:t>
      </w:r>
      <w:r w:rsidRPr="00913CB4">
        <w:rPr>
          <w:lang w:val="fr-FR"/>
        </w:rPr>
        <w:tab/>
      </w:r>
      <w:r>
        <w:rPr>
          <w:lang w:val="fr-FR"/>
        </w:rPr>
        <w:t>Un enfant</w:t>
      </w:r>
      <w:r w:rsidRPr="00913CB4">
        <w:rPr>
          <w:lang w:val="fr-FR"/>
        </w:rPr>
        <w:t xml:space="preserve"> </w:t>
      </w:r>
      <w:r>
        <w:rPr>
          <w:lang w:val="fr-FR"/>
        </w:rPr>
        <w:t xml:space="preserve">placé dans un orphelinat perçoit </w:t>
      </w:r>
      <w:r w:rsidRPr="00913CB4">
        <w:rPr>
          <w:lang w:val="fr-FR"/>
        </w:rPr>
        <w:t>50</w:t>
      </w:r>
      <w:r>
        <w:rPr>
          <w:lang w:val="fr-FR"/>
        </w:rPr>
        <w:t>%</w:t>
      </w:r>
      <w:r w:rsidRPr="00913CB4">
        <w:rPr>
          <w:lang w:val="fr-FR"/>
        </w:rPr>
        <w:t xml:space="preserve"> </w:t>
      </w:r>
      <w:r>
        <w:rPr>
          <w:lang w:val="fr-FR"/>
        </w:rPr>
        <w:t>de la</w:t>
      </w:r>
      <w:r w:rsidRPr="00913CB4">
        <w:rPr>
          <w:lang w:val="fr-FR"/>
        </w:rPr>
        <w:t xml:space="preserve"> pension. </w:t>
      </w:r>
      <w:r>
        <w:rPr>
          <w:lang w:val="fr-FR"/>
        </w:rPr>
        <w:t>Avant sa majorité, les sommes sont versées sur le compte ouvert au nom de l’enfant spécialement à cet effet, selon les modalités prescrites par l’organe administratif habilité, et lui sont remises un mois après sont 18</w:t>
      </w:r>
      <w:r w:rsidRPr="00A84B85">
        <w:rPr>
          <w:vertAlign w:val="superscript"/>
          <w:lang w:val="fr-FR"/>
        </w:rPr>
        <w:t>ème</w:t>
      </w:r>
      <w:r>
        <w:rPr>
          <w:lang w:val="fr-FR"/>
        </w:rPr>
        <w:t xml:space="preserve"> anniversaire</w:t>
      </w:r>
      <w:r w:rsidRPr="00913CB4">
        <w:rPr>
          <w:lang w:val="fr-FR"/>
        </w:rPr>
        <w:t>.</w:t>
      </w:r>
    </w:p>
    <w:p w:rsidR="00D84007" w:rsidRPr="00913CB4" w:rsidRDefault="00D84007">
      <w:pPr>
        <w:pStyle w:val="SingleTxtG"/>
        <w:rPr>
          <w:lang w:val="fr-FR"/>
        </w:rPr>
      </w:pPr>
      <w:r w:rsidRPr="00913CB4">
        <w:rPr>
          <w:lang w:val="fr-FR"/>
        </w:rPr>
        <w:t>513.</w:t>
      </w:r>
      <w:r w:rsidRPr="00913CB4">
        <w:rPr>
          <w:lang w:val="fr-FR"/>
        </w:rPr>
        <w:tab/>
      </w:r>
      <w:r>
        <w:rPr>
          <w:lang w:val="fr-FR"/>
        </w:rPr>
        <w:t>Les pensions sont accordées sans considération des gains et des ressources de l’enfant et des personnes qui s’occupent de lui</w:t>
      </w:r>
      <w:r w:rsidRPr="00913CB4">
        <w:rPr>
          <w:lang w:val="fr-FR"/>
        </w:rPr>
        <w:t>.</w:t>
      </w:r>
    </w:p>
    <w:p w:rsidR="00D84007" w:rsidRPr="00913CB4" w:rsidRDefault="00D84007">
      <w:pPr>
        <w:pStyle w:val="SingleTxtG"/>
        <w:rPr>
          <w:lang w:val="fr-FR"/>
        </w:rPr>
      </w:pPr>
      <w:r w:rsidRPr="00913CB4">
        <w:rPr>
          <w:lang w:val="fr-FR"/>
        </w:rPr>
        <w:t>514.</w:t>
      </w:r>
      <w:r w:rsidRPr="00913CB4">
        <w:rPr>
          <w:lang w:val="fr-FR"/>
        </w:rPr>
        <w:tab/>
      </w:r>
      <w:r>
        <w:rPr>
          <w:lang w:val="fr-FR"/>
        </w:rPr>
        <w:t>En cas de disparition du soutien de famille, la pension est versée à l’un des adultes de la famille capables de travailler, ainsi qu’à un membre mineur autorisé par la loi à disposer des gains de la famille, ou au tuteur</w:t>
      </w:r>
      <w:r w:rsidRPr="00913CB4">
        <w:rPr>
          <w:lang w:val="fr-FR"/>
        </w:rPr>
        <w:t>.</w:t>
      </w:r>
    </w:p>
    <w:p w:rsidR="00D84007" w:rsidRPr="00913CB4" w:rsidRDefault="00D84007">
      <w:pPr>
        <w:spacing w:after="120"/>
        <w:ind w:left="1134" w:right="1134"/>
        <w:jc w:val="both"/>
        <w:rPr>
          <w:lang w:val="fr-FR"/>
        </w:rPr>
      </w:pPr>
      <w:r w:rsidRPr="00913CB4">
        <w:rPr>
          <w:lang w:val="fr-FR"/>
        </w:rPr>
        <w:t>515.</w:t>
      </w:r>
      <w:r w:rsidRPr="00913CB4">
        <w:rPr>
          <w:lang w:val="fr-FR"/>
        </w:rPr>
        <w:tab/>
      </w:r>
      <w:r>
        <w:rPr>
          <w:lang w:val="fr-FR"/>
        </w:rPr>
        <w:t>Un enfant âgé de 14 ans révolus est en droit de percevoir personnellement la pension</w:t>
      </w:r>
      <w:r w:rsidRPr="00913CB4">
        <w:rPr>
          <w:lang w:val="fr-FR"/>
        </w:rPr>
        <w:t>.</w:t>
      </w:r>
    </w:p>
    <w:p w:rsidR="00D84007" w:rsidRPr="00913CB4" w:rsidRDefault="00D84007">
      <w:pPr>
        <w:pStyle w:val="H1G"/>
        <w:rPr>
          <w:lang w:val="fr-FR"/>
        </w:rPr>
      </w:pPr>
      <w:r w:rsidRPr="00913CB4">
        <w:rPr>
          <w:lang w:val="fr-FR"/>
        </w:rPr>
        <w:tab/>
      </w:r>
      <w:r w:rsidRPr="00913CB4">
        <w:rPr>
          <w:lang w:val="fr-FR"/>
        </w:rPr>
        <w:tab/>
      </w:r>
      <w:r>
        <w:rPr>
          <w:lang w:val="fr-FR"/>
        </w:rPr>
        <w:t>Article</w:t>
      </w:r>
      <w:r w:rsidRPr="00913CB4">
        <w:rPr>
          <w:lang w:val="fr-FR"/>
        </w:rPr>
        <w:t xml:space="preserve"> 33</w:t>
      </w:r>
    </w:p>
    <w:p w:rsidR="00D84007" w:rsidRPr="00913CB4" w:rsidRDefault="00D84007">
      <w:pPr>
        <w:pStyle w:val="SingleTxtG"/>
        <w:rPr>
          <w:lang w:val="fr-FR"/>
        </w:rPr>
      </w:pPr>
      <w:r w:rsidRPr="00913CB4">
        <w:rPr>
          <w:lang w:val="fr-FR"/>
        </w:rPr>
        <w:t>516.</w:t>
      </w:r>
      <w:r w:rsidRPr="00913CB4">
        <w:rPr>
          <w:lang w:val="fr-FR"/>
        </w:rPr>
        <w:tab/>
        <w:t>A</w:t>
      </w:r>
      <w:r>
        <w:rPr>
          <w:lang w:val="fr-FR"/>
        </w:rPr>
        <w:t>ux termes de l’article</w:t>
      </w:r>
      <w:r w:rsidRPr="00913CB4">
        <w:rPr>
          <w:lang w:val="fr-FR"/>
        </w:rPr>
        <w:t xml:space="preserve"> 24 </w:t>
      </w:r>
      <w:r>
        <w:rPr>
          <w:lang w:val="fr-FR"/>
        </w:rPr>
        <w:t>du</w:t>
      </w:r>
      <w:r w:rsidRPr="00913CB4">
        <w:rPr>
          <w:lang w:val="fr-FR"/>
        </w:rPr>
        <w:t xml:space="preserve"> </w:t>
      </w:r>
      <w:r>
        <w:rPr>
          <w:lang w:val="fr-FR"/>
        </w:rPr>
        <w:t>Code pénal arménien</w:t>
      </w:r>
      <w:r w:rsidRPr="00913CB4">
        <w:rPr>
          <w:lang w:val="fr-FR"/>
        </w:rPr>
        <w:t xml:space="preserve">, </w:t>
      </w:r>
      <w:r>
        <w:rPr>
          <w:lang w:val="fr-FR"/>
        </w:rPr>
        <w:t>une personne âgée de 16 ans lorsqu’elle commet une infraction est tenue pénalement responsable. La deuxième partie de ce même article énonce les infractions pour lesquelles des mineurs âgés de 14 à 16 ans peuvent être poursuivis, notamment le vol et l’extorsion de stupéfiants ou de substances psychotropes</w:t>
      </w:r>
      <w:r w:rsidRPr="00913CB4">
        <w:rPr>
          <w:lang w:val="fr-FR"/>
        </w:rPr>
        <w:t>.</w:t>
      </w:r>
    </w:p>
    <w:p w:rsidR="00D84007" w:rsidRPr="00913CB4" w:rsidRDefault="00D84007">
      <w:pPr>
        <w:pStyle w:val="SingleTxtG"/>
        <w:rPr>
          <w:lang w:val="fr-FR"/>
        </w:rPr>
      </w:pPr>
      <w:r w:rsidRPr="00913CB4">
        <w:rPr>
          <w:lang w:val="fr-FR"/>
        </w:rPr>
        <w:t>517.</w:t>
      </w:r>
      <w:r w:rsidRPr="00913CB4">
        <w:rPr>
          <w:lang w:val="fr-FR"/>
        </w:rPr>
        <w:tab/>
      </w:r>
      <w:r>
        <w:rPr>
          <w:lang w:val="fr-FR"/>
        </w:rPr>
        <w:t>Le précédent</w:t>
      </w:r>
      <w:r w:rsidRPr="00913CB4">
        <w:rPr>
          <w:lang w:val="fr-FR"/>
        </w:rPr>
        <w:t xml:space="preserve"> </w:t>
      </w:r>
      <w:r>
        <w:rPr>
          <w:lang w:val="fr-FR"/>
        </w:rPr>
        <w:t>Code pénal</w:t>
      </w:r>
      <w:r w:rsidRPr="00913CB4">
        <w:rPr>
          <w:lang w:val="fr-FR"/>
        </w:rPr>
        <w:t xml:space="preserve"> </w:t>
      </w:r>
      <w:r>
        <w:rPr>
          <w:lang w:val="fr-FR"/>
        </w:rPr>
        <w:t xml:space="preserve">prévoyait l’inculpation d’un usager de stupéfiants sans prescription médicale. Les amendements législatifs du </w:t>
      </w:r>
      <w:r w:rsidRPr="00913CB4">
        <w:rPr>
          <w:lang w:val="fr-FR"/>
        </w:rPr>
        <w:t xml:space="preserve">26 </w:t>
      </w:r>
      <w:r>
        <w:rPr>
          <w:lang w:val="fr-FR"/>
        </w:rPr>
        <w:t>mai</w:t>
      </w:r>
      <w:r w:rsidRPr="00913CB4">
        <w:rPr>
          <w:lang w:val="fr-FR"/>
        </w:rPr>
        <w:t xml:space="preserve"> 2008 </w:t>
      </w:r>
      <w:r>
        <w:rPr>
          <w:lang w:val="fr-FR"/>
        </w:rPr>
        <w:t>ont annulé l’article</w:t>
      </w:r>
      <w:r w:rsidRPr="00913CB4">
        <w:rPr>
          <w:lang w:val="fr-FR"/>
        </w:rPr>
        <w:t xml:space="preserve"> 271 </w:t>
      </w:r>
      <w:r>
        <w:rPr>
          <w:lang w:val="fr-FR"/>
        </w:rPr>
        <w:t>qui punissait l’usage de stupéfiants sans prescription médicale. En lieu et place, le Code des infractions administratives a été complété par l’article 441</w:t>
      </w:r>
      <w:r w:rsidRPr="00913CB4">
        <w:rPr>
          <w:lang w:val="fr-FR"/>
        </w:rPr>
        <w:t xml:space="preserve"> </w:t>
      </w:r>
      <w:r>
        <w:rPr>
          <w:lang w:val="fr-FR"/>
        </w:rPr>
        <w:t>qui criminalise l’usage de stupéfiants et de substances psychotropes sans la prescription d’un médecin. L’article en question prévoit également qu’une personne qui demande de son plein gré une aide à un établissement médical, par suite de la consommation de stupéfiants et de substances psychotropes non prescrites, n’est pas tenue administrativement responsable de l’infraction. De même, la circulation illicite de stupéfiants et de substances psychotropes sans intention d’en faire un trafic a été décriminalisée et c’est désormais la responsabilité administrative qui est engagée</w:t>
      </w:r>
      <w:r w:rsidRPr="00913CB4">
        <w:rPr>
          <w:lang w:val="fr-FR"/>
        </w:rPr>
        <w:t>.</w:t>
      </w:r>
    </w:p>
    <w:p w:rsidR="00D84007" w:rsidRPr="00913CB4" w:rsidRDefault="00D84007">
      <w:pPr>
        <w:pStyle w:val="SingleTxtG"/>
        <w:rPr>
          <w:lang w:val="fr-FR"/>
        </w:rPr>
      </w:pPr>
      <w:r w:rsidRPr="00913CB4">
        <w:rPr>
          <w:lang w:val="fr-FR"/>
        </w:rPr>
        <w:t>518.</w:t>
      </w:r>
      <w:r w:rsidRPr="00913CB4">
        <w:rPr>
          <w:lang w:val="fr-FR"/>
        </w:rPr>
        <w:tab/>
      </w:r>
      <w:r>
        <w:rPr>
          <w:lang w:val="fr-FR"/>
        </w:rPr>
        <w:t xml:space="preserve">Les personnes ayant 14 ans révolus au moment de la perpétration d’une infraction sont pénalement responsables dans les cas de vol ou d’extorsion de stupéfiants ou de substances psychotropes </w:t>
      </w:r>
      <w:r w:rsidRPr="00913CB4">
        <w:rPr>
          <w:lang w:val="fr-FR"/>
        </w:rPr>
        <w:t>(</w:t>
      </w:r>
      <w:r>
        <w:rPr>
          <w:lang w:val="fr-FR"/>
        </w:rPr>
        <w:t>article</w:t>
      </w:r>
      <w:r w:rsidRPr="00913CB4">
        <w:rPr>
          <w:lang w:val="fr-FR"/>
        </w:rPr>
        <w:t xml:space="preserve"> 269).</w:t>
      </w:r>
    </w:p>
    <w:p w:rsidR="00D84007" w:rsidRPr="00913CB4" w:rsidRDefault="00D84007">
      <w:pPr>
        <w:pStyle w:val="SingleTxtG"/>
        <w:spacing w:after="240"/>
        <w:rPr>
          <w:lang w:val="fr-FR"/>
        </w:rPr>
      </w:pPr>
      <w:r w:rsidRPr="00913CB4">
        <w:rPr>
          <w:lang w:val="fr-FR"/>
        </w:rPr>
        <w:t>519.</w:t>
      </w:r>
      <w:r w:rsidRPr="00913CB4">
        <w:rPr>
          <w:lang w:val="fr-FR"/>
        </w:rPr>
        <w:tab/>
      </w:r>
      <w:r>
        <w:rPr>
          <w:lang w:val="fr-FR"/>
        </w:rPr>
        <w:t>Selon les statistiques de la police arménienne, les affaires suivantes relatives à l’usage de stupéfiants</w:t>
      </w:r>
      <w:r w:rsidRPr="00913CB4">
        <w:rPr>
          <w:lang w:val="fr-FR"/>
        </w:rPr>
        <w:t xml:space="preserve"> </w:t>
      </w:r>
      <w:r>
        <w:rPr>
          <w:lang w:val="fr-FR"/>
        </w:rPr>
        <w:t>sans prescription médicale ont été signalées et enregistrées</w:t>
      </w:r>
      <w:r w:rsidRPr="00913CB4">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8"/>
        <w:gridCol w:w="2552"/>
        <w:gridCol w:w="2550"/>
      </w:tblGrid>
      <w:tr w:rsidR="00D84007" w:rsidRPr="00913CB4">
        <w:trPr>
          <w:tblHeader/>
        </w:trPr>
        <w:tc>
          <w:tcPr>
            <w:tcW w:w="2268"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rPr>
                <w:i/>
                <w:sz w:val="16"/>
                <w:lang w:val="fr-FR"/>
              </w:rPr>
            </w:pPr>
            <w:r>
              <w:rPr>
                <w:i/>
                <w:sz w:val="16"/>
                <w:lang w:val="fr-FR"/>
              </w:rPr>
              <w:t>Pé</w:t>
            </w:r>
            <w:r w:rsidRPr="00913CB4">
              <w:rPr>
                <w:i/>
                <w:sz w:val="16"/>
                <w:lang w:val="fr-FR"/>
              </w:rPr>
              <w:t>riod</w:t>
            </w:r>
            <w:r>
              <w:rPr>
                <w:i/>
                <w:sz w:val="16"/>
                <w:lang w:val="fr-FR"/>
              </w:rPr>
              <w:t>e</w:t>
            </w:r>
          </w:p>
        </w:tc>
        <w:tc>
          <w:tcPr>
            <w:tcW w:w="2552"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N</w:t>
            </w:r>
            <w:r>
              <w:rPr>
                <w:i/>
                <w:sz w:val="16"/>
                <w:lang w:val="fr-FR"/>
              </w:rPr>
              <w:t>ombre d’affaires signalées</w:t>
            </w:r>
          </w:p>
        </w:tc>
        <w:tc>
          <w:tcPr>
            <w:tcW w:w="255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Pr>
                <w:i/>
                <w:sz w:val="16"/>
                <w:lang w:val="fr-FR"/>
              </w:rPr>
              <w:t>Mineurs enregistrés</w:t>
            </w:r>
          </w:p>
        </w:tc>
      </w:tr>
      <w:tr w:rsidR="00D84007" w:rsidRPr="00913CB4">
        <w:tc>
          <w:tcPr>
            <w:tcW w:w="2268" w:type="dxa"/>
            <w:tcBorders>
              <w:top w:val="single" w:sz="12" w:space="0" w:color="auto"/>
            </w:tcBorders>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2004</w:t>
            </w:r>
          </w:p>
        </w:tc>
        <w:tc>
          <w:tcPr>
            <w:tcW w:w="2552"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2550"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1</w:t>
            </w:r>
          </w:p>
        </w:tc>
      </w:tr>
      <w:tr w:rsidR="00D84007" w:rsidRPr="00913CB4">
        <w:tc>
          <w:tcPr>
            <w:tcW w:w="2268"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2005</w:t>
            </w:r>
          </w:p>
        </w:tc>
        <w:tc>
          <w:tcPr>
            <w:tcW w:w="255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w:t>
            </w:r>
          </w:p>
        </w:tc>
        <w:tc>
          <w:tcPr>
            <w:tcW w:w="255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r>
      <w:tr w:rsidR="00D84007" w:rsidRPr="00913CB4">
        <w:tc>
          <w:tcPr>
            <w:tcW w:w="2268"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2006</w:t>
            </w:r>
          </w:p>
        </w:tc>
        <w:tc>
          <w:tcPr>
            <w:tcW w:w="255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w:t>
            </w:r>
          </w:p>
        </w:tc>
        <w:tc>
          <w:tcPr>
            <w:tcW w:w="255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0</w:t>
            </w:r>
          </w:p>
        </w:tc>
      </w:tr>
      <w:tr w:rsidR="00D84007" w:rsidRPr="00913CB4">
        <w:tc>
          <w:tcPr>
            <w:tcW w:w="2268"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2007</w:t>
            </w:r>
          </w:p>
        </w:tc>
        <w:tc>
          <w:tcPr>
            <w:tcW w:w="255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w:t>
            </w:r>
          </w:p>
        </w:tc>
        <w:tc>
          <w:tcPr>
            <w:tcW w:w="255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0</w:t>
            </w:r>
          </w:p>
        </w:tc>
      </w:tr>
      <w:tr w:rsidR="00D84007" w:rsidRPr="00913CB4">
        <w:tc>
          <w:tcPr>
            <w:tcW w:w="2268"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2008</w:t>
            </w:r>
          </w:p>
        </w:tc>
        <w:tc>
          <w:tcPr>
            <w:tcW w:w="2552"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w:t>
            </w:r>
          </w:p>
        </w:tc>
        <w:tc>
          <w:tcPr>
            <w:tcW w:w="2550"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w:t>
            </w:r>
          </w:p>
        </w:tc>
      </w:tr>
    </w:tbl>
    <w:p w:rsidR="00D84007" w:rsidRPr="00913CB4" w:rsidRDefault="00D84007">
      <w:pPr>
        <w:pStyle w:val="SingleTxtG"/>
        <w:spacing w:before="240"/>
        <w:rPr>
          <w:lang w:val="fr-FR"/>
        </w:rPr>
      </w:pPr>
      <w:r w:rsidRPr="00913CB4">
        <w:rPr>
          <w:lang w:val="fr-FR"/>
        </w:rPr>
        <w:t>520.</w:t>
      </w:r>
      <w:r w:rsidRPr="00913CB4">
        <w:rPr>
          <w:lang w:val="fr-FR"/>
        </w:rPr>
        <w:tab/>
      </w:r>
      <w:r>
        <w:rPr>
          <w:lang w:val="fr-FR"/>
        </w:rPr>
        <w:t>Il convient de préciser que la toxicomanie des mineurs n’est pas une question prioritaire en en Arménie</w:t>
      </w:r>
      <w:r w:rsidRPr="00913CB4">
        <w:rPr>
          <w:lang w:val="fr-FR"/>
        </w:rPr>
        <w:t xml:space="preserve">. </w:t>
      </w:r>
      <w:r>
        <w:rPr>
          <w:lang w:val="fr-FR"/>
        </w:rPr>
        <w:t>Il n’en demeure pas moins, conformément à l’article</w:t>
      </w:r>
      <w:r w:rsidRPr="00913CB4">
        <w:rPr>
          <w:lang w:val="fr-FR"/>
        </w:rPr>
        <w:t xml:space="preserve"> 33 </w:t>
      </w:r>
      <w:r>
        <w:rPr>
          <w:lang w:val="fr-FR"/>
        </w:rPr>
        <w:t>de la Convention relative aux droits de l’enfant</w:t>
      </w:r>
      <w:r w:rsidRPr="00913CB4">
        <w:rPr>
          <w:lang w:val="fr-FR"/>
        </w:rPr>
        <w:t xml:space="preserve">, </w:t>
      </w:r>
      <w:r>
        <w:rPr>
          <w:lang w:val="fr-FR"/>
        </w:rPr>
        <w:t>que la prévention de la toxicomanie chez les élèves et les étudiants fait partie des préoccupations permanentes de la police arménienne</w:t>
      </w:r>
      <w:r w:rsidRPr="00913CB4">
        <w:rPr>
          <w:lang w:val="fr-FR"/>
        </w:rPr>
        <w:t>.</w:t>
      </w:r>
    </w:p>
    <w:p w:rsidR="00D84007" w:rsidRPr="00913CB4" w:rsidRDefault="00D84007">
      <w:pPr>
        <w:pStyle w:val="SingleTxtG"/>
        <w:rPr>
          <w:lang w:val="fr-FR"/>
        </w:rPr>
      </w:pPr>
      <w:r w:rsidRPr="00913CB4">
        <w:rPr>
          <w:lang w:val="fr-FR"/>
        </w:rPr>
        <w:t>521.</w:t>
      </w:r>
      <w:r w:rsidRPr="00913CB4">
        <w:rPr>
          <w:lang w:val="fr-FR"/>
        </w:rPr>
        <w:tab/>
      </w:r>
      <w:r>
        <w:rPr>
          <w:lang w:val="fr-FR"/>
        </w:rPr>
        <w:t>Les policiers chargés des affaires de mineurs accordent une importance particulière à la prévention de l’usage et du trafic de stupéfiants</w:t>
      </w:r>
      <w:r w:rsidRPr="00913CB4">
        <w:rPr>
          <w:lang w:val="fr-FR"/>
        </w:rPr>
        <w:t xml:space="preserve"> </w:t>
      </w:r>
      <w:r>
        <w:rPr>
          <w:lang w:val="fr-FR"/>
        </w:rPr>
        <w:t>chez les jeunes</w:t>
      </w:r>
      <w:r w:rsidRPr="00913CB4">
        <w:rPr>
          <w:lang w:val="fr-FR"/>
        </w:rPr>
        <w:t xml:space="preserve">. </w:t>
      </w:r>
      <w:r>
        <w:rPr>
          <w:lang w:val="fr-FR"/>
        </w:rPr>
        <w:t>A cet effet, ces policiers effectuent régulièrement des visites d’inspection dans certains districts administratifs, établissements d’enseignement secondaire, institutions éducatives et quartiers résidentiels et présentent des exposés sur des sujets tels que «toxicomanie et mineurs», «dangers de la toxicomanie», et d’autres encore pour aider les mineurs à faire les bons choix</w:t>
      </w:r>
      <w:r w:rsidRPr="00913CB4">
        <w:rPr>
          <w:lang w:val="fr-FR"/>
        </w:rPr>
        <w:t>.</w:t>
      </w:r>
    </w:p>
    <w:p w:rsidR="00D84007" w:rsidRPr="00913CB4" w:rsidRDefault="00D84007">
      <w:pPr>
        <w:pStyle w:val="SingleTxtG"/>
        <w:rPr>
          <w:lang w:val="fr-FR"/>
        </w:rPr>
      </w:pPr>
      <w:r w:rsidRPr="00913CB4">
        <w:rPr>
          <w:lang w:val="fr-FR"/>
        </w:rPr>
        <w:t>522.</w:t>
      </w:r>
      <w:r w:rsidRPr="00913CB4">
        <w:rPr>
          <w:lang w:val="fr-FR"/>
        </w:rPr>
        <w:tab/>
      </w:r>
      <w:r>
        <w:rPr>
          <w:lang w:val="fr-FR"/>
        </w:rPr>
        <w:t>Le Gouvernement a approuvé le Programme national de lutte contre la toxicomanie et le trafic illicite de stupéfiants</w:t>
      </w:r>
      <w:r w:rsidRPr="00913CB4">
        <w:rPr>
          <w:lang w:val="fr-FR"/>
        </w:rPr>
        <w:t xml:space="preserve"> </w:t>
      </w:r>
      <w:r>
        <w:rPr>
          <w:lang w:val="fr-FR"/>
        </w:rPr>
        <w:t>pour 2009-2012</w:t>
      </w:r>
      <w:r w:rsidRPr="00913CB4">
        <w:rPr>
          <w:lang w:val="fr-FR"/>
        </w:rPr>
        <w:t xml:space="preserve">, </w:t>
      </w:r>
      <w:r>
        <w:rPr>
          <w:lang w:val="fr-FR"/>
        </w:rPr>
        <w:t>qui comporte un certain nombre de mesures préventives</w:t>
      </w:r>
      <w:r w:rsidRPr="00913CB4">
        <w:rPr>
          <w:lang w:val="fr-FR"/>
        </w:rPr>
        <w:t>.</w:t>
      </w:r>
    </w:p>
    <w:p w:rsidR="00D84007" w:rsidRPr="00913CB4" w:rsidRDefault="00D84007">
      <w:pPr>
        <w:pStyle w:val="H1G"/>
        <w:rPr>
          <w:lang w:val="fr-FR"/>
        </w:rPr>
      </w:pPr>
      <w:r w:rsidRPr="00913CB4">
        <w:rPr>
          <w:lang w:val="fr-FR"/>
        </w:rPr>
        <w:tab/>
      </w:r>
      <w:r w:rsidRPr="00913CB4">
        <w:rPr>
          <w:lang w:val="fr-FR"/>
        </w:rPr>
        <w:tab/>
      </w:r>
      <w:r>
        <w:rPr>
          <w:lang w:val="fr-FR"/>
        </w:rPr>
        <w:t>Article</w:t>
      </w:r>
      <w:r w:rsidRPr="00913CB4">
        <w:rPr>
          <w:lang w:val="fr-FR"/>
        </w:rPr>
        <w:t xml:space="preserve"> 34</w:t>
      </w:r>
    </w:p>
    <w:p w:rsidR="00D84007" w:rsidRPr="00913CB4" w:rsidRDefault="00D84007">
      <w:pPr>
        <w:pStyle w:val="SingleTxtG"/>
        <w:rPr>
          <w:lang w:val="fr-FR"/>
        </w:rPr>
      </w:pPr>
      <w:r w:rsidRPr="00913CB4">
        <w:rPr>
          <w:lang w:val="fr-FR"/>
        </w:rPr>
        <w:t>523.</w:t>
      </w:r>
      <w:r w:rsidRPr="00913CB4">
        <w:rPr>
          <w:lang w:val="fr-FR"/>
        </w:rPr>
        <w:tab/>
      </w:r>
      <w:r>
        <w:rPr>
          <w:lang w:val="fr-FR"/>
        </w:rPr>
        <w:t xml:space="preserve">L’article 132 bis </w:t>
      </w:r>
      <w:r w:rsidRPr="00913CB4">
        <w:rPr>
          <w:lang w:val="fr-FR"/>
        </w:rPr>
        <w:t xml:space="preserve">2) </w:t>
      </w:r>
      <w:r>
        <w:rPr>
          <w:lang w:val="fr-FR"/>
        </w:rPr>
        <w:t>du</w:t>
      </w:r>
      <w:r w:rsidRPr="00913CB4">
        <w:rPr>
          <w:lang w:val="fr-FR"/>
        </w:rPr>
        <w:t xml:space="preserve"> </w:t>
      </w:r>
      <w:r>
        <w:rPr>
          <w:lang w:val="fr-FR"/>
        </w:rPr>
        <w:t>Code pénal</w:t>
      </w:r>
      <w:r w:rsidRPr="00913CB4">
        <w:rPr>
          <w:lang w:val="fr-FR"/>
        </w:rPr>
        <w:t xml:space="preserve"> </w:t>
      </w:r>
      <w:r>
        <w:rPr>
          <w:lang w:val="fr-FR"/>
        </w:rPr>
        <w:t>arménien criminalise le fait de livrer une personne de moins de 18 ans à la prostitution ou à d’autres formes d’exploitation sexuelle</w:t>
      </w:r>
      <w:r w:rsidRPr="00913CB4">
        <w:rPr>
          <w:lang w:val="fr-FR"/>
        </w:rPr>
        <w:t>.</w:t>
      </w:r>
    </w:p>
    <w:p w:rsidR="00D84007" w:rsidRPr="00913CB4" w:rsidRDefault="00D84007">
      <w:pPr>
        <w:pStyle w:val="SingleTxtG"/>
        <w:rPr>
          <w:lang w:val="fr-FR"/>
        </w:rPr>
      </w:pPr>
      <w:r w:rsidRPr="00913CB4">
        <w:rPr>
          <w:lang w:val="fr-FR"/>
        </w:rPr>
        <w:t>524.</w:t>
      </w:r>
      <w:r w:rsidRPr="00913CB4">
        <w:rPr>
          <w:lang w:val="fr-FR"/>
        </w:rPr>
        <w:tab/>
      </w:r>
      <w:r>
        <w:rPr>
          <w:lang w:val="fr-FR"/>
        </w:rPr>
        <w:t>Selon ce</w:t>
      </w:r>
      <w:r w:rsidRPr="00913CB4">
        <w:rPr>
          <w:lang w:val="fr-FR"/>
        </w:rPr>
        <w:t xml:space="preserve"> </w:t>
      </w:r>
      <w:r>
        <w:rPr>
          <w:lang w:val="fr-FR"/>
        </w:rPr>
        <w:t>même Code</w:t>
      </w:r>
      <w:r w:rsidRPr="00913CB4">
        <w:rPr>
          <w:lang w:val="fr-FR"/>
        </w:rPr>
        <w:t xml:space="preserve">, </w:t>
      </w:r>
      <w:r>
        <w:rPr>
          <w:lang w:val="fr-FR"/>
        </w:rPr>
        <w:t xml:space="preserve">le viol, ainsi que d’autres actes de violence à caractère sexuel commis contre un mineur sont passibles d’une peine d’emprisonnement de quatre à dix ans </w:t>
      </w:r>
      <w:r w:rsidRPr="00913CB4">
        <w:rPr>
          <w:lang w:val="fr-FR"/>
        </w:rPr>
        <w:t>(</w:t>
      </w:r>
      <w:r>
        <w:rPr>
          <w:lang w:val="fr-FR"/>
        </w:rPr>
        <w:t xml:space="preserve">article 138 2) </w:t>
      </w:r>
      <w:r w:rsidRPr="00913CB4">
        <w:rPr>
          <w:lang w:val="fr-FR"/>
        </w:rPr>
        <w:t xml:space="preserve">3), </w:t>
      </w:r>
      <w:r>
        <w:rPr>
          <w:lang w:val="fr-FR"/>
        </w:rPr>
        <w:t>article</w:t>
      </w:r>
      <w:r w:rsidRPr="00913CB4">
        <w:rPr>
          <w:lang w:val="fr-FR"/>
        </w:rPr>
        <w:t xml:space="preserve"> 139 </w:t>
      </w:r>
      <w:r>
        <w:rPr>
          <w:lang w:val="fr-FR"/>
        </w:rPr>
        <w:t xml:space="preserve">2) </w:t>
      </w:r>
      <w:r w:rsidRPr="00913CB4">
        <w:rPr>
          <w:lang w:val="fr-FR"/>
        </w:rPr>
        <w:t>3))</w:t>
      </w:r>
      <w:r>
        <w:rPr>
          <w:lang w:val="fr-FR"/>
        </w:rPr>
        <w:t>;</w:t>
      </w:r>
      <w:r w:rsidRPr="00913CB4">
        <w:rPr>
          <w:lang w:val="fr-FR"/>
        </w:rPr>
        <w:t xml:space="preserve"> </w:t>
      </w:r>
      <w:r>
        <w:rPr>
          <w:lang w:val="fr-FR"/>
        </w:rPr>
        <w:t xml:space="preserve">les relations sexuelles ou actes à caractère sexuel avec une personne manifestement âgée de moins de 16 ans, commis par une personne majeure, sont passibles d’une amende d’un montant représentant 100 à 200 fois le salaire minimum ou d’une peine d’emprisonnement de deux ans maximum </w:t>
      </w:r>
      <w:r w:rsidRPr="00913CB4">
        <w:rPr>
          <w:lang w:val="fr-FR"/>
        </w:rPr>
        <w:t>(</w:t>
      </w:r>
      <w:r>
        <w:rPr>
          <w:lang w:val="fr-FR"/>
        </w:rPr>
        <w:t>article</w:t>
      </w:r>
      <w:r w:rsidRPr="00913CB4">
        <w:rPr>
          <w:lang w:val="fr-FR"/>
        </w:rPr>
        <w:t xml:space="preserve"> 141</w:t>
      </w:r>
      <w:r>
        <w:rPr>
          <w:lang w:val="fr-FR"/>
        </w:rPr>
        <w:t>);</w:t>
      </w:r>
      <w:r w:rsidRPr="00913CB4">
        <w:rPr>
          <w:lang w:val="fr-FR"/>
        </w:rPr>
        <w:t xml:space="preserve"> </w:t>
      </w:r>
      <w:r>
        <w:rPr>
          <w:lang w:val="fr-FR"/>
        </w:rPr>
        <w:t xml:space="preserve">les actes charnels avec une personne manifestement âgée de moins de 16 ans sont passibles d’une amende d’un montant représentant 200 à 400 fois le salaire minimum ou d’une peine d’emprisonnement de deux ans maximum </w:t>
      </w:r>
      <w:r w:rsidRPr="00913CB4">
        <w:rPr>
          <w:lang w:val="fr-FR"/>
        </w:rPr>
        <w:t>(</w:t>
      </w:r>
      <w:r>
        <w:rPr>
          <w:lang w:val="fr-FR"/>
        </w:rPr>
        <w:t>article</w:t>
      </w:r>
      <w:r w:rsidRPr="00913CB4">
        <w:rPr>
          <w:lang w:val="fr-FR"/>
        </w:rPr>
        <w:t xml:space="preserve"> 142). </w:t>
      </w:r>
    </w:p>
    <w:p w:rsidR="00D84007" w:rsidRPr="00913CB4" w:rsidRDefault="00D84007">
      <w:pPr>
        <w:pStyle w:val="SingleTxtG"/>
        <w:rPr>
          <w:lang w:val="fr-FR"/>
        </w:rPr>
      </w:pPr>
      <w:r w:rsidRPr="00913CB4">
        <w:rPr>
          <w:lang w:val="fr-FR"/>
        </w:rPr>
        <w:t>525.</w:t>
      </w:r>
      <w:r w:rsidRPr="00913CB4">
        <w:rPr>
          <w:lang w:val="fr-FR"/>
        </w:rPr>
        <w:tab/>
      </w:r>
      <w:r>
        <w:rPr>
          <w:lang w:val="fr-FR"/>
        </w:rPr>
        <w:t xml:space="preserve">Le fait que les actes énoncés au chapitre 18 —qui définit les crimes contre l’inviolabilité et la liberté sexuelle </w:t>
      </w:r>
      <w:r w:rsidRPr="00913CB4">
        <w:rPr>
          <w:lang w:val="fr-FR"/>
        </w:rPr>
        <w:t>(</w:t>
      </w:r>
      <w:r>
        <w:rPr>
          <w:lang w:val="fr-FR"/>
        </w:rPr>
        <w:t>viol: article</w:t>
      </w:r>
      <w:r w:rsidRPr="00913CB4">
        <w:rPr>
          <w:lang w:val="fr-FR"/>
        </w:rPr>
        <w:t xml:space="preserve"> 138, </w:t>
      </w:r>
      <w:r>
        <w:rPr>
          <w:lang w:val="fr-FR"/>
        </w:rPr>
        <w:t>actes de violence à caractère sexuel:</w:t>
      </w:r>
      <w:r w:rsidRPr="00913CB4">
        <w:rPr>
          <w:lang w:val="fr-FR"/>
        </w:rPr>
        <w:t xml:space="preserve"> </w:t>
      </w:r>
      <w:r>
        <w:rPr>
          <w:lang w:val="fr-FR"/>
        </w:rPr>
        <w:t>article</w:t>
      </w:r>
      <w:r w:rsidRPr="00913CB4">
        <w:rPr>
          <w:lang w:val="fr-FR"/>
        </w:rPr>
        <w:t xml:space="preserve"> 139, </w:t>
      </w:r>
      <w:r>
        <w:rPr>
          <w:lang w:val="fr-FR"/>
        </w:rPr>
        <w:t>contrainte à des actes à caractère sexuel:</w:t>
      </w:r>
      <w:r w:rsidRPr="00913CB4">
        <w:rPr>
          <w:lang w:val="fr-FR"/>
        </w:rPr>
        <w:t xml:space="preserve"> </w:t>
      </w:r>
      <w:r>
        <w:rPr>
          <w:lang w:val="fr-FR"/>
        </w:rPr>
        <w:t>article 140)—</w:t>
      </w:r>
      <w:r w:rsidRPr="00913CB4">
        <w:rPr>
          <w:lang w:val="fr-FR"/>
        </w:rPr>
        <w:t xml:space="preserve"> </w:t>
      </w:r>
      <w:r>
        <w:rPr>
          <w:lang w:val="fr-FR"/>
        </w:rPr>
        <w:t>sont commis contre des mineurs est considéré comme une circonstance aggravante. De même, l’article</w:t>
      </w:r>
      <w:r w:rsidRPr="00913CB4">
        <w:rPr>
          <w:lang w:val="fr-FR"/>
        </w:rPr>
        <w:t xml:space="preserve"> 141 </w:t>
      </w:r>
      <w:r>
        <w:rPr>
          <w:lang w:val="fr-FR"/>
        </w:rPr>
        <w:t xml:space="preserve">prévoit une amende représentant 100 à 250 fois le salaire minimum ou une peine d’emprisonnement de deux ans maximum pour des relations sexuelles ou des actes à caractère sexuel avec une personne manifestement âgée de moins de 16 ans commis par une personne majeure, en l’absence d’éléments des infractions prévues aux articles </w:t>
      </w:r>
      <w:r w:rsidRPr="00913CB4">
        <w:rPr>
          <w:lang w:val="fr-FR"/>
        </w:rPr>
        <w:t xml:space="preserve">138, 139, </w:t>
      </w:r>
      <w:r>
        <w:rPr>
          <w:lang w:val="fr-FR"/>
        </w:rPr>
        <w:t>ou</w:t>
      </w:r>
      <w:r w:rsidRPr="00913CB4">
        <w:rPr>
          <w:lang w:val="fr-FR"/>
        </w:rPr>
        <w:t xml:space="preserve"> 140 </w:t>
      </w:r>
      <w:r>
        <w:rPr>
          <w:lang w:val="fr-FR"/>
        </w:rPr>
        <w:t>du</w:t>
      </w:r>
      <w:r w:rsidRPr="00913CB4">
        <w:rPr>
          <w:lang w:val="fr-FR"/>
        </w:rPr>
        <w:t xml:space="preserve"> Code. </w:t>
      </w:r>
      <w:r>
        <w:rPr>
          <w:lang w:val="fr-FR"/>
        </w:rPr>
        <w:t>L’article</w:t>
      </w:r>
      <w:r w:rsidRPr="00913CB4">
        <w:rPr>
          <w:lang w:val="fr-FR"/>
        </w:rPr>
        <w:t xml:space="preserve"> 142 </w:t>
      </w:r>
      <w:r>
        <w:rPr>
          <w:lang w:val="fr-FR"/>
        </w:rPr>
        <w:t>réprime les actes charnels avec des personnes manifestement âgées de moins de 16 ans</w:t>
      </w:r>
      <w:r w:rsidRPr="00913CB4">
        <w:rPr>
          <w:lang w:val="fr-FR"/>
        </w:rPr>
        <w:t>.</w:t>
      </w:r>
    </w:p>
    <w:p w:rsidR="00D84007" w:rsidRPr="00913CB4" w:rsidRDefault="00D84007">
      <w:pPr>
        <w:pStyle w:val="SingleTxtG"/>
        <w:rPr>
          <w:lang w:val="fr-FR"/>
        </w:rPr>
      </w:pPr>
      <w:r w:rsidRPr="00913CB4">
        <w:rPr>
          <w:lang w:val="fr-FR"/>
        </w:rPr>
        <w:t>526.</w:t>
      </w:r>
      <w:r w:rsidRPr="00913CB4">
        <w:rPr>
          <w:lang w:val="fr-FR"/>
        </w:rPr>
        <w:tab/>
      </w:r>
      <w:r>
        <w:rPr>
          <w:lang w:val="fr-FR"/>
        </w:rPr>
        <w:t xml:space="preserve">Selon les statistiques de la police, </w:t>
      </w:r>
      <w:r w:rsidRPr="00913CB4">
        <w:rPr>
          <w:lang w:val="fr-FR"/>
        </w:rPr>
        <w:t xml:space="preserve">53 </w:t>
      </w:r>
      <w:r>
        <w:rPr>
          <w:lang w:val="fr-FR"/>
        </w:rPr>
        <w:t>affaires d’infraction contre l’inviolabilité et la liberté sexuelles de mineurs ont été enregistrées sur le territoire arménien en</w:t>
      </w:r>
      <w:r w:rsidRPr="00913CB4">
        <w:rPr>
          <w:lang w:val="fr-FR"/>
        </w:rPr>
        <w:t xml:space="preserve"> 2008, </w:t>
      </w:r>
      <w:r>
        <w:rPr>
          <w:lang w:val="fr-FR"/>
        </w:rPr>
        <w:t>dont:</w:t>
      </w:r>
      <w:r w:rsidRPr="00913CB4">
        <w:rPr>
          <w:lang w:val="fr-FR"/>
        </w:rPr>
        <w:t xml:space="preserve"> 15 </w:t>
      </w:r>
      <w:r>
        <w:rPr>
          <w:lang w:val="fr-FR"/>
        </w:rPr>
        <w:t>affaires de viol</w:t>
      </w:r>
      <w:r w:rsidRPr="00913CB4">
        <w:rPr>
          <w:lang w:val="fr-FR"/>
        </w:rPr>
        <w:t xml:space="preserve"> (</w:t>
      </w:r>
      <w:r>
        <w:rPr>
          <w:lang w:val="fr-FR"/>
        </w:rPr>
        <w:t>article</w:t>
      </w:r>
      <w:r w:rsidRPr="00913CB4">
        <w:rPr>
          <w:lang w:val="fr-FR"/>
        </w:rPr>
        <w:t xml:space="preserve"> 138 </w:t>
      </w:r>
      <w:r>
        <w:rPr>
          <w:lang w:val="fr-FR"/>
        </w:rPr>
        <w:t>du</w:t>
      </w:r>
      <w:r w:rsidRPr="00913CB4">
        <w:rPr>
          <w:lang w:val="fr-FR"/>
        </w:rPr>
        <w:t xml:space="preserve"> </w:t>
      </w:r>
      <w:r>
        <w:rPr>
          <w:lang w:val="fr-FR"/>
        </w:rPr>
        <w:t>Code pénal);</w:t>
      </w:r>
      <w:r w:rsidRPr="00913CB4">
        <w:rPr>
          <w:lang w:val="fr-FR"/>
        </w:rPr>
        <w:t xml:space="preserve"> 4 </w:t>
      </w:r>
      <w:r>
        <w:rPr>
          <w:lang w:val="fr-FR"/>
        </w:rPr>
        <w:t>affaires de tentative de viol</w:t>
      </w:r>
      <w:r w:rsidRPr="00913CB4">
        <w:rPr>
          <w:lang w:val="fr-FR"/>
        </w:rPr>
        <w:t xml:space="preserve"> (</w:t>
      </w:r>
      <w:r>
        <w:rPr>
          <w:lang w:val="fr-FR"/>
        </w:rPr>
        <w:t>articles</w:t>
      </w:r>
      <w:r w:rsidRPr="00913CB4">
        <w:rPr>
          <w:lang w:val="fr-FR"/>
        </w:rPr>
        <w:t xml:space="preserve"> 34</w:t>
      </w:r>
      <w:r>
        <w:rPr>
          <w:lang w:val="fr-FR"/>
        </w:rPr>
        <w:t>-</w:t>
      </w:r>
      <w:r w:rsidRPr="00913CB4">
        <w:rPr>
          <w:lang w:val="fr-FR"/>
        </w:rPr>
        <w:t>138</w:t>
      </w:r>
      <w:r>
        <w:rPr>
          <w:lang w:val="fr-FR"/>
        </w:rPr>
        <w:t>);</w:t>
      </w:r>
      <w:r w:rsidRPr="00913CB4">
        <w:rPr>
          <w:lang w:val="fr-FR"/>
        </w:rPr>
        <w:t xml:space="preserve"> 3 </w:t>
      </w:r>
      <w:r>
        <w:rPr>
          <w:lang w:val="fr-FR"/>
        </w:rPr>
        <w:t>affaires de violence à caractère sexuel</w:t>
      </w:r>
      <w:r w:rsidRPr="00913CB4">
        <w:rPr>
          <w:lang w:val="fr-FR"/>
        </w:rPr>
        <w:t xml:space="preserve"> (</w:t>
      </w:r>
      <w:r>
        <w:rPr>
          <w:lang w:val="fr-FR"/>
        </w:rPr>
        <w:t>article</w:t>
      </w:r>
      <w:r w:rsidRPr="00913CB4">
        <w:rPr>
          <w:lang w:val="fr-FR"/>
        </w:rPr>
        <w:t xml:space="preserve"> 139</w:t>
      </w:r>
      <w:r>
        <w:rPr>
          <w:lang w:val="fr-FR"/>
        </w:rPr>
        <w:t>);</w:t>
      </w:r>
      <w:r w:rsidRPr="00913CB4">
        <w:rPr>
          <w:lang w:val="fr-FR"/>
        </w:rPr>
        <w:t xml:space="preserve"> 27 </w:t>
      </w:r>
      <w:r>
        <w:rPr>
          <w:lang w:val="fr-FR"/>
        </w:rPr>
        <w:t>affaires d’actes à caractère sexuel contre une personne de moins de 16 ans</w:t>
      </w:r>
      <w:r w:rsidRPr="00913CB4">
        <w:rPr>
          <w:lang w:val="fr-FR"/>
        </w:rPr>
        <w:t xml:space="preserve"> (</w:t>
      </w:r>
      <w:r>
        <w:rPr>
          <w:lang w:val="fr-FR"/>
        </w:rPr>
        <w:t>article</w:t>
      </w:r>
      <w:r w:rsidRPr="00913CB4">
        <w:rPr>
          <w:lang w:val="fr-FR"/>
        </w:rPr>
        <w:t xml:space="preserve"> 141</w:t>
      </w:r>
      <w:r>
        <w:rPr>
          <w:lang w:val="fr-FR"/>
        </w:rPr>
        <w:t>);</w:t>
      </w:r>
      <w:r w:rsidRPr="00913CB4">
        <w:rPr>
          <w:lang w:val="fr-FR"/>
        </w:rPr>
        <w:t xml:space="preserve"> 4 </w:t>
      </w:r>
      <w:r>
        <w:rPr>
          <w:lang w:val="fr-FR"/>
        </w:rPr>
        <w:t>affaires d’actes charnels</w:t>
      </w:r>
      <w:r w:rsidRPr="00913CB4">
        <w:rPr>
          <w:lang w:val="fr-FR"/>
        </w:rPr>
        <w:t xml:space="preserve"> (</w:t>
      </w:r>
      <w:r>
        <w:rPr>
          <w:lang w:val="fr-FR"/>
        </w:rPr>
        <w:t>article</w:t>
      </w:r>
      <w:r w:rsidRPr="00913CB4">
        <w:rPr>
          <w:lang w:val="fr-FR"/>
        </w:rPr>
        <w:t xml:space="preserve"> 142</w:t>
      </w:r>
      <w:r>
        <w:rPr>
          <w:lang w:val="fr-FR"/>
        </w:rPr>
        <w:t>)</w:t>
      </w:r>
      <w:r w:rsidRPr="00913CB4">
        <w:rPr>
          <w:lang w:val="fr-FR"/>
        </w:rPr>
        <w:t>.</w:t>
      </w:r>
    </w:p>
    <w:p w:rsidR="00D84007" w:rsidRPr="00913CB4" w:rsidRDefault="00D84007">
      <w:pPr>
        <w:pStyle w:val="SingleTxtG"/>
        <w:rPr>
          <w:lang w:val="fr-FR"/>
        </w:rPr>
      </w:pPr>
      <w:r w:rsidRPr="00913CB4">
        <w:rPr>
          <w:lang w:val="fr-FR"/>
        </w:rPr>
        <w:t>527.</w:t>
      </w:r>
      <w:r w:rsidRPr="00913CB4">
        <w:rPr>
          <w:lang w:val="fr-FR"/>
        </w:rPr>
        <w:tab/>
      </w:r>
      <w:r>
        <w:rPr>
          <w:lang w:val="fr-FR"/>
        </w:rPr>
        <w:t>La police arménienne a engagé des actions visant à prévenir la prostitution des mineurs, bien que ce ne soit pas un problème aigu en Arménie</w:t>
      </w:r>
      <w:r w:rsidRPr="00913CB4">
        <w:rPr>
          <w:lang w:val="fr-FR"/>
        </w:rPr>
        <w:t xml:space="preserve">. </w:t>
      </w:r>
      <w:r>
        <w:rPr>
          <w:lang w:val="fr-FR"/>
        </w:rPr>
        <w:t>En</w:t>
      </w:r>
      <w:r w:rsidRPr="00913CB4">
        <w:rPr>
          <w:lang w:val="fr-FR"/>
        </w:rPr>
        <w:t xml:space="preserve"> 2008, </w:t>
      </w:r>
      <w:r>
        <w:rPr>
          <w:lang w:val="fr-FR"/>
        </w:rPr>
        <w:t>seuls</w:t>
      </w:r>
      <w:r w:rsidRPr="00913CB4">
        <w:rPr>
          <w:lang w:val="fr-FR"/>
        </w:rPr>
        <w:t xml:space="preserve"> six </w:t>
      </w:r>
      <w:r>
        <w:rPr>
          <w:lang w:val="fr-FR"/>
        </w:rPr>
        <w:t>mineurs</w:t>
      </w:r>
      <w:r w:rsidRPr="00913CB4">
        <w:rPr>
          <w:lang w:val="fr-FR"/>
        </w:rPr>
        <w:t xml:space="preserve"> </w:t>
      </w:r>
      <w:r>
        <w:rPr>
          <w:lang w:val="fr-FR"/>
        </w:rPr>
        <w:t>ont été interpellés par la police pour pratique de la prostitution</w:t>
      </w:r>
      <w:r w:rsidRPr="00913CB4">
        <w:rPr>
          <w:lang w:val="fr-FR"/>
        </w:rPr>
        <w:t xml:space="preserve">. </w:t>
      </w:r>
      <w:r>
        <w:rPr>
          <w:lang w:val="fr-FR"/>
        </w:rPr>
        <w:t>Un travail pertinent est réalisé auprès d’eux</w:t>
      </w:r>
      <w:r w:rsidRPr="00913CB4">
        <w:rPr>
          <w:lang w:val="fr-FR"/>
        </w:rPr>
        <w:t>.</w:t>
      </w:r>
    </w:p>
    <w:p w:rsidR="00D84007" w:rsidRPr="00913CB4" w:rsidRDefault="00D84007">
      <w:pPr>
        <w:pStyle w:val="SingleTxtG"/>
        <w:rPr>
          <w:lang w:val="fr-FR"/>
        </w:rPr>
      </w:pPr>
      <w:r w:rsidRPr="00913CB4">
        <w:rPr>
          <w:lang w:val="fr-FR"/>
        </w:rPr>
        <w:t>528.</w:t>
      </w:r>
      <w:r w:rsidRPr="00913CB4">
        <w:rPr>
          <w:lang w:val="fr-FR"/>
        </w:rPr>
        <w:tab/>
      </w:r>
      <w:r>
        <w:rPr>
          <w:lang w:val="fr-FR"/>
        </w:rPr>
        <w:t>Les améliorations permanentes dans les domaines social et économique de ces dernières années et les programmes ciblés ont contribué à une diminution du nombre de SDF et de mendiants chez les mineurs. De même, on observe une baisse progressive du nombre d’enfants pratiquant la mendicité à la suite des activités diversifiées et des efforts conjoints déployés par les ministères compétents et des organisations internationales et non gouvernementales</w:t>
      </w:r>
      <w:r w:rsidRPr="00913CB4">
        <w:rPr>
          <w:lang w:val="fr-FR"/>
        </w:rPr>
        <w:t>.</w:t>
      </w:r>
    </w:p>
    <w:p w:rsidR="00D84007" w:rsidRPr="00913CB4" w:rsidRDefault="00D84007">
      <w:pPr>
        <w:pStyle w:val="SingleTxtG"/>
        <w:rPr>
          <w:lang w:val="fr-FR"/>
        </w:rPr>
      </w:pPr>
      <w:r w:rsidRPr="00913CB4">
        <w:rPr>
          <w:lang w:val="fr-FR"/>
        </w:rPr>
        <w:t>529.</w:t>
      </w:r>
      <w:r w:rsidRPr="00913CB4">
        <w:rPr>
          <w:lang w:val="fr-FR"/>
        </w:rPr>
        <w:tab/>
      </w:r>
      <w:r>
        <w:rPr>
          <w:lang w:val="fr-FR"/>
        </w:rPr>
        <w:t>Ainsi, le nombre de mendiants mineurs était d’environ 300</w:t>
      </w:r>
      <w:r w:rsidRPr="00913CB4">
        <w:rPr>
          <w:lang w:val="fr-FR"/>
        </w:rPr>
        <w:t xml:space="preserve"> </w:t>
      </w:r>
      <w:r>
        <w:rPr>
          <w:lang w:val="fr-FR"/>
        </w:rPr>
        <w:t xml:space="preserve">en 1997 alors qu’il s’établissait à </w:t>
      </w:r>
      <w:r w:rsidRPr="00913CB4">
        <w:rPr>
          <w:lang w:val="fr-FR"/>
        </w:rPr>
        <w:t xml:space="preserve">15 </w:t>
      </w:r>
      <w:r>
        <w:rPr>
          <w:lang w:val="fr-FR"/>
        </w:rPr>
        <w:t>en</w:t>
      </w:r>
      <w:r w:rsidRPr="00913CB4">
        <w:rPr>
          <w:lang w:val="fr-FR"/>
        </w:rPr>
        <w:t xml:space="preserve"> 2008.</w:t>
      </w:r>
    </w:p>
    <w:p w:rsidR="00D84007" w:rsidRPr="00913CB4" w:rsidRDefault="00D84007">
      <w:pPr>
        <w:pStyle w:val="SingleTxtG"/>
        <w:rPr>
          <w:lang w:val="fr-FR"/>
        </w:rPr>
      </w:pPr>
      <w:r w:rsidRPr="00913CB4">
        <w:rPr>
          <w:lang w:val="fr-FR"/>
        </w:rPr>
        <w:t>530.</w:t>
      </w:r>
      <w:r w:rsidRPr="00913CB4">
        <w:rPr>
          <w:lang w:val="fr-FR"/>
        </w:rPr>
        <w:tab/>
      </w:r>
      <w:r>
        <w:rPr>
          <w:lang w:val="fr-FR"/>
        </w:rPr>
        <w:t xml:space="preserve">La police arménienne a engagé des mesures de prévention contre la </w:t>
      </w:r>
      <w:r w:rsidRPr="00913CB4">
        <w:rPr>
          <w:lang w:val="fr-FR"/>
        </w:rPr>
        <w:t xml:space="preserve">prostitution. </w:t>
      </w:r>
      <w:r>
        <w:rPr>
          <w:lang w:val="fr-FR"/>
        </w:rPr>
        <w:t>A cet égard, une coopération à grande échelle est en place avec des ONG</w:t>
      </w:r>
      <w:r w:rsidRPr="00913CB4">
        <w:rPr>
          <w:lang w:val="fr-FR"/>
        </w:rPr>
        <w:t xml:space="preserve">, </w:t>
      </w:r>
      <w:r>
        <w:rPr>
          <w:lang w:val="fr-FR"/>
        </w:rPr>
        <w:t>notamment avec celles qui défendent les droits des femmes. Une série de documentaires touchant à la question de la prostitution des migrants a été préparée et des analyses pertinentes ont été publiées. La criminalité dont les femmes sont victimes a toujours retenu la plus grande attention de la police. Toutes les mesures possibles sont prises pour inculper les proxénètes et les délinquants. La prostitution des mineurs et tous les types d’infraction les concernant sont au centre des préoccupations de la police</w:t>
      </w:r>
      <w:r w:rsidRPr="00913CB4">
        <w:rPr>
          <w:lang w:val="fr-FR"/>
        </w:rPr>
        <w:t>.</w:t>
      </w:r>
    </w:p>
    <w:p w:rsidR="00D84007" w:rsidRPr="00913CB4" w:rsidRDefault="00D84007">
      <w:pPr>
        <w:pStyle w:val="SingleTxtG"/>
        <w:rPr>
          <w:lang w:val="fr-FR"/>
        </w:rPr>
      </w:pPr>
      <w:r w:rsidRPr="00913CB4">
        <w:rPr>
          <w:lang w:val="fr-FR"/>
        </w:rPr>
        <w:t>531.</w:t>
      </w:r>
      <w:r w:rsidRPr="00913CB4">
        <w:rPr>
          <w:lang w:val="fr-FR"/>
        </w:rPr>
        <w:tab/>
      </w:r>
      <w:r>
        <w:rPr>
          <w:lang w:val="fr-FR"/>
        </w:rPr>
        <w:t>S’agissant de prévenir la prostitution chez les mineurs, les policiers mettent en œuvre de nombreuses mesures de prévention, y compris des visites d’inspection, des rencontres avec des enseignants et des représentants de comités de parents. Dans cet ordre d’idées, les mineurs de familles socialement vulnérables font l’objet d’une vigilance constante; les élèves des écoles spéciales sont placés sous la surveillance permanente de la police</w:t>
      </w:r>
      <w:r w:rsidRPr="00913CB4">
        <w:rPr>
          <w:lang w:val="fr-FR"/>
        </w:rPr>
        <w:t>, etc.</w:t>
      </w:r>
    </w:p>
    <w:p w:rsidR="00D84007" w:rsidRPr="00913CB4" w:rsidRDefault="00D84007">
      <w:pPr>
        <w:pStyle w:val="SingleTxtG"/>
        <w:rPr>
          <w:lang w:val="fr-FR"/>
        </w:rPr>
      </w:pPr>
      <w:r w:rsidRPr="00913CB4">
        <w:rPr>
          <w:lang w:val="fr-FR"/>
        </w:rPr>
        <w:t>532.</w:t>
      </w:r>
      <w:r w:rsidRPr="00913CB4">
        <w:rPr>
          <w:lang w:val="fr-FR"/>
        </w:rPr>
        <w:tab/>
      </w:r>
      <w:r>
        <w:rPr>
          <w:lang w:val="fr-FR"/>
        </w:rPr>
        <w:t>Les prostituées étant considérées comme un groupe susceptible de propager des maladies sexuellement transmissibles (MST), la police les adresse au dispensaire républicain de dermatovénérologie, où elles sont examinées et reçoivent le traitement adapté s’il y a lieu dans le cadre des programmes nationaux</w:t>
      </w:r>
      <w:r w:rsidRPr="00913CB4">
        <w:rPr>
          <w:lang w:val="fr-FR"/>
        </w:rPr>
        <w:t>.</w:t>
      </w:r>
    </w:p>
    <w:p w:rsidR="00D84007" w:rsidRPr="00913CB4" w:rsidRDefault="00D84007">
      <w:pPr>
        <w:pStyle w:val="SingleTxtG"/>
        <w:rPr>
          <w:lang w:val="fr-FR"/>
        </w:rPr>
      </w:pPr>
      <w:r w:rsidRPr="00913CB4">
        <w:rPr>
          <w:lang w:val="fr-FR"/>
        </w:rPr>
        <w:t>533.</w:t>
      </w:r>
      <w:r w:rsidRPr="00913CB4">
        <w:rPr>
          <w:lang w:val="fr-FR"/>
        </w:rPr>
        <w:tab/>
      </w:r>
      <w:r>
        <w:rPr>
          <w:lang w:val="fr-FR"/>
        </w:rPr>
        <w:t>En</w:t>
      </w:r>
      <w:r w:rsidRPr="00913CB4">
        <w:rPr>
          <w:lang w:val="fr-FR"/>
        </w:rPr>
        <w:t xml:space="preserve"> 2008, six </w:t>
      </w:r>
      <w:r>
        <w:rPr>
          <w:lang w:val="fr-FR"/>
        </w:rPr>
        <w:t>mineurs</w:t>
      </w:r>
      <w:r w:rsidRPr="00913CB4">
        <w:rPr>
          <w:lang w:val="fr-FR"/>
        </w:rPr>
        <w:t xml:space="preserve"> </w:t>
      </w:r>
      <w:r>
        <w:rPr>
          <w:lang w:val="fr-FR"/>
        </w:rPr>
        <w:t>ont été signalés pour pratique de la prostitution. L’article</w:t>
      </w:r>
      <w:r w:rsidRPr="00913CB4">
        <w:rPr>
          <w:lang w:val="fr-FR"/>
        </w:rPr>
        <w:t xml:space="preserve"> 179 bis </w:t>
      </w:r>
      <w:r>
        <w:rPr>
          <w:lang w:val="fr-FR"/>
        </w:rPr>
        <w:t>du</w:t>
      </w:r>
      <w:r w:rsidRPr="00913CB4">
        <w:rPr>
          <w:lang w:val="fr-FR"/>
        </w:rPr>
        <w:t xml:space="preserve"> </w:t>
      </w:r>
      <w:r>
        <w:rPr>
          <w:lang w:val="fr-FR"/>
        </w:rPr>
        <w:t>Code des infractions administratives</w:t>
      </w:r>
      <w:r w:rsidRPr="00913CB4">
        <w:rPr>
          <w:lang w:val="fr-FR"/>
        </w:rPr>
        <w:t xml:space="preserve"> </w:t>
      </w:r>
      <w:r>
        <w:rPr>
          <w:lang w:val="fr-FR"/>
        </w:rPr>
        <w:t>réprime cette pratique</w:t>
      </w:r>
      <w:r w:rsidRPr="00913CB4">
        <w:rPr>
          <w:lang w:val="fr-FR"/>
        </w:rPr>
        <w:t xml:space="preserve"> (</w:t>
      </w:r>
      <w:r>
        <w:rPr>
          <w:lang w:val="fr-FR"/>
        </w:rPr>
        <w:t>amende représentant</w:t>
      </w:r>
      <w:r w:rsidRPr="00913CB4">
        <w:rPr>
          <w:lang w:val="fr-FR"/>
        </w:rPr>
        <w:t xml:space="preserve"> 20 </w:t>
      </w:r>
      <w:r>
        <w:rPr>
          <w:lang w:val="fr-FR"/>
        </w:rPr>
        <w:t>à</w:t>
      </w:r>
      <w:r w:rsidRPr="00913CB4">
        <w:rPr>
          <w:lang w:val="fr-FR"/>
        </w:rPr>
        <w:t xml:space="preserve"> 50</w:t>
      </w:r>
      <w:r>
        <w:rPr>
          <w:lang w:val="fr-FR"/>
        </w:rPr>
        <w:t>%</w:t>
      </w:r>
      <w:r w:rsidRPr="00913CB4">
        <w:rPr>
          <w:lang w:val="fr-FR"/>
        </w:rPr>
        <w:t xml:space="preserve"> </w:t>
      </w:r>
      <w:r>
        <w:rPr>
          <w:lang w:val="fr-FR"/>
        </w:rPr>
        <w:t>du</w:t>
      </w:r>
      <w:r w:rsidRPr="00913CB4">
        <w:rPr>
          <w:lang w:val="fr-FR"/>
        </w:rPr>
        <w:t xml:space="preserve"> </w:t>
      </w:r>
      <w:r>
        <w:rPr>
          <w:lang w:val="fr-FR"/>
        </w:rPr>
        <w:t>salaire minimum pour les mineurs de 16 à 18 ans)</w:t>
      </w:r>
      <w:r w:rsidRPr="00913CB4">
        <w:rPr>
          <w:lang w:val="fr-FR"/>
        </w:rPr>
        <w:t>.</w:t>
      </w:r>
    </w:p>
    <w:p w:rsidR="00D84007" w:rsidRPr="00913CB4" w:rsidRDefault="00D84007">
      <w:pPr>
        <w:pStyle w:val="SingleTxtG"/>
        <w:rPr>
          <w:lang w:val="fr-FR"/>
        </w:rPr>
      </w:pPr>
      <w:r w:rsidRPr="00913CB4">
        <w:rPr>
          <w:lang w:val="fr-FR"/>
        </w:rPr>
        <w:t>534.</w:t>
      </w:r>
      <w:r w:rsidRPr="00913CB4">
        <w:rPr>
          <w:lang w:val="fr-FR"/>
        </w:rPr>
        <w:tab/>
      </w:r>
      <w:r>
        <w:rPr>
          <w:lang w:val="fr-FR"/>
        </w:rPr>
        <w:t xml:space="preserve">L’homosexualité et les actes de violence à caractère sexuel commis contre la volonté de la victime, avec recours ou menace de recourir à la violence contre elle ou un tiers, ou commis contre une personne sans défense, sont punis d’une peine de trois à six ans d’emprisonnement. Les mêmes actes 1) commis en réunion, </w:t>
      </w:r>
      <w:r w:rsidRPr="00913CB4">
        <w:rPr>
          <w:lang w:val="fr-FR"/>
        </w:rPr>
        <w:t xml:space="preserve">2) </w:t>
      </w:r>
      <w:r>
        <w:rPr>
          <w:lang w:val="fr-FR"/>
        </w:rPr>
        <w:t xml:space="preserve">commis contre la victime ou un tiers avec une cruauté particulière, </w:t>
      </w:r>
      <w:r w:rsidRPr="00913CB4">
        <w:rPr>
          <w:lang w:val="fr-FR"/>
        </w:rPr>
        <w:t xml:space="preserve">3) </w:t>
      </w:r>
      <w:r>
        <w:rPr>
          <w:lang w:val="fr-FR"/>
        </w:rPr>
        <w:t>commis contre un mineur</w:t>
      </w:r>
      <w:r w:rsidRPr="00913CB4">
        <w:rPr>
          <w:lang w:val="fr-FR"/>
        </w:rPr>
        <w:t xml:space="preserve">, 4) </w:t>
      </w:r>
      <w:r>
        <w:rPr>
          <w:lang w:val="fr-FR"/>
        </w:rPr>
        <w:t xml:space="preserve">ayant involontairement entraîné la mort de la victime ou d’autres conséquences graves, </w:t>
      </w:r>
      <w:r w:rsidRPr="00913CB4">
        <w:rPr>
          <w:lang w:val="fr-FR"/>
        </w:rPr>
        <w:t xml:space="preserve">5) </w:t>
      </w:r>
      <w:r>
        <w:rPr>
          <w:lang w:val="fr-FR"/>
        </w:rPr>
        <w:t>commis par un individu déjà auteur d’infractions prévues aux</w:t>
      </w:r>
      <w:r w:rsidRPr="00913CB4">
        <w:rPr>
          <w:lang w:val="fr-FR"/>
        </w:rPr>
        <w:t xml:space="preserve"> </w:t>
      </w:r>
      <w:r>
        <w:rPr>
          <w:lang w:val="fr-FR"/>
        </w:rPr>
        <w:t>articles</w:t>
      </w:r>
      <w:r w:rsidRPr="00913CB4">
        <w:rPr>
          <w:lang w:val="fr-FR"/>
        </w:rPr>
        <w:t xml:space="preserve"> 138 </w:t>
      </w:r>
      <w:r>
        <w:rPr>
          <w:lang w:val="fr-FR"/>
        </w:rPr>
        <w:t>et</w:t>
      </w:r>
      <w:r w:rsidRPr="00913CB4">
        <w:rPr>
          <w:lang w:val="fr-FR"/>
        </w:rPr>
        <w:t xml:space="preserve"> 139 </w:t>
      </w:r>
      <w:r>
        <w:rPr>
          <w:lang w:val="fr-FR"/>
        </w:rPr>
        <w:t>du</w:t>
      </w:r>
      <w:r w:rsidRPr="00913CB4">
        <w:rPr>
          <w:lang w:val="fr-FR"/>
        </w:rPr>
        <w:t xml:space="preserve"> </w:t>
      </w:r>
      <w:r>
        <w:rPr>
          <w:lang w:val="fr-FR"/>
        </w:rPr>
        <w:t>Code pénal,</w:t>
      </w:r>
      <w:r w:rsidRPr="00913CB4">
        <w:rPr>
          <w:lang w:val="fr-FR"/>
        </w:rPr>
        <w:t xml:space="preserve"> </w:t>
      </w:r>
      <w:r>
        <w:rPr>
          <w:lang w:val="fr-FR"/>
        </w:rPr>
        <w:t>sont punis d’une peine d’emprisonnement de quatre à dix ans</w:t>
      </w:r>
      <w:r w:rsidRPr="00913CB4">
        <w:rPr>
          <w:lang w:val="fr-FR"/>
        </w:rPr>
        <w:t xml:space="preserve">. </w:t>
      </w:r>
      <w:r>
        <w:rPr>
          <w:lang w:val="fr-FR"/>
        </w:rPr>
        <w:t>Les actes prévus aux alinéas 1 et 2 de l’article</w:t>
      </w:r>
      <w:r w:rsidRPr="00913CB4">
        <w:rPr>
          <w:lang w:val="fr-FR"/>
        </w:rPr>
        <w:t xml:space="preserve"> 139 </w:t>
      </w:r>
      <w:r>
        <w:rPr>
          <w:lang w:val="fr-FR"/>
        </w:rPr>
        <w:t>du</w:t>
      </w:r>
      <w:r w:rsidRPr="00913CB4">
        <w:rPr>
          <w:lang w:val="fr-FR"/>
        </w:rPr>
        <w:t xml:space="preserve"> </w:t>
      </w:r>
      <w:r>
        <w:rPr>
          <w:lang w:val="fr-FR"/>
        </w:rPr>
        <w:t>Code pénal</w:t>
      </w:r>
      <w:r w:rsidRPr="00913CB4">
        <w:rPr>
          <w:lang w:val="fr-FR"/>
        </w:rPr>
        <w:t xml:space="preserve"> </w:t>
      </w:r>
      <w:r>
        <w:rPr>
          <w:lang w:val="fr-FR"/>
        </w:rPr>
        <w:t>commis contre une victime âgée de moins de 14 ans sont passibles d’une peine d’emprisonnement de huit à quinze ans</w:t>
      </w:r>
      <w:r w:rsidRPr="00913CB4">
        <w:rPr>
          <w:lang w:val="fr-FR"/>
        </w:rPr>
        <w:t>.</w:t>
      </w:r>
    </w:p>
    <w:p w:rsidR="00D84007" w:rsidRPr="00913CB4" w:rsidRDefault="00D84007">
      <w:pPr>
        <w:pStyle w:val="SingleTxtG"/>
        <w:rPr>
          <w:lang w:val="fr-FR"/>
        </w:rPr>
      </w:pPr>
      <w:r w:rsidRPr="00913CB4">
        <w:rPr>
          <w:lang w:val="fr-FR"/>
        </w:rPr>
        <w:t>535.</w:t>
      </w:r>
      <w:r w:rsidRPr="00913CB4">
        <w:rPr>
          <w:lang w:val="fr-FR"/>
        </w:rPr>
        <w:tab/>
      </w:r>
      <w:r>
        <w:rPr>
          <w:lang w:val="fr-FR"/>
        </w:rPr>
        <w:t>La police arménienne travaille en étroite collaboration avec des</w:t>
      </w:r>
      <w:r w:rsidRPr="00913CB4">
        <w:rPr>
          <w:lang w:val="fr-FR"/>
        </w:rPr>
        <w:t xml:space="preserve"> </w:t>
      </w:r>
      <w:r>
        <w:rPr>
          <w:lang w:val="fr-FR"/>
        </w:rPr>
        <w:t>ONG</w:t>
      </w:r>
      <w:r w:rsidRPr="00913CB4">
        <w:rPr>
          <w:lang w:val="fr-FR"/>
        </w:rPr>
        <w:t xml:space="preserve"> </w:t>
      </w:r>
      <w:r>
        <w:rPr>
          <w:lang w:val="fr-FR"/>
        </w:rPr>
        <w:t>luttant pour l’élimination des problèmes de violence et de sévices sexuels. Des efforts sont déployés quotidiennement pour prévenir et mettre à jour ce type d’affaire. Elle coopère également avec le Centre des droits de la femme qui a ouvert un foyer d’urgence destiné à aider les filles victimes de tels actes. Dans ce foyer, elles reçoivent un hébergement et des repas gratuits, un accompagnement psychologique et juridique ainsi qu’une aide sociale et médicale. De même, un centre d’aide à l’enfance ouvert 24 h/24 aide les filles mineures victimes d’actes de violence et de sévices sexuels, où elles reçoivent l’assistance de policiers, d’un psychologue, d’un médecin et d’un travailleur social. Il convient de signaler que la prostitution n’engage pas la responsabilité pénale selon le Code pénal arménien</w:t>
      </w:r>
      <w:r w:rsidRPr="00913CB4">
        <w:rPr>
          <w:lang w:val="fr-FR"/>
        </w:rPr>
        <w:t xml:space="preserve"> </w:t>
      </w:r>
      <w:r>
        <w:rPr>
          <w:lang w:val="fr-FR"/>
        </w:rPr>
        <w:t>et</w:t>
      </w:r>
      <w:r w:rsidRPr="00913CB4">
        <w:rPr>
          <w:lang w:val="fr-FR"/>
        </w:rPr>
        <w:t xml:space="preserve"> </w:t>
      </w:r>
      <w:r>
        <w:rPr>
          <w:lang w:val="fr-FR"/>
        </w:rPr>
        <w:t>ne fait pas l’objet de poursuites, mais les délinquants font l’objet de poursuites administratives aux termes de l’article</w:t>
      </w:r>
      <w:r w:rsidRPr="00913CB4">
        <w:rPr>
          <w:lang w:val="fr-FR"/>
        </w:rPr>
        <w:t xml:space="preserve"> 179 bis </w:t>
      </w:r>
      <w:r>
        <w:rPr>
          <w:lang w:val="fr-FR"/>
        </w:rPr>
        <w:t>du</w:t>
      </w:r>
      <w:r w:rsidRPr="00913CB4">
        <w:rPr>
          <w:lang w:val="fr-FR"/>
        </w:rPr>
        <w:t xml:space="preserve"> </w:t>
      </w:r>
      <w:r>
        <w:rPr>
          <w:lang w:val="fr-FR"/>
        </w:rPr>
        <w:t>Code des infractions administratives</w:t>
      </w:r>
      <w:r w:rsidRPr="00913CB4">
        <w:rPr>
          <w:lang w:val="fr-FR"/>
        </w:rPr>
        <w:t xml:space="preserve"> (</w:t>
      </w:r>
      <w:r>
        <w:rPr>
          <w:lang w:val="fr-FR"/>
        </w:rPr>
        <w:t>amende d’un montant représentant</w:t>
      </w:r>
      <w:r w:rsidRPr="00913CB4">
        <w:rPr>
          <w:lang w:val="fr-FR"/>
        </w:rPr>
        <w:t xml:space="preserve"> 20 </w:t>
      </w:r>
      <w:r>
        <w:rPr>
          <w:lang w:val="fr-FR"/>
        </w:rPr>
        <w:t>à</w:t>
      </w:r>
      <w:r w:rsidRPr="00913CB4">
        <w:rPr>
          <w:lang w:val="fr-FR"/>
        </w:rPr>
        <w:t xml:space="preserve"> 50</w:t>
      </w:r>
      <w:r>
        <w:rPr>
          <w:lang w:val="fr-FR"/>
        </w:rPr>
        <w:t>%</w:t>
      </w:r>
      <w:r w:rsidRPr="00913CB4">
        <w:rPr>
          <w:lang w:val="fr-FR"/>
        </w:rPr>
        <w:t xml:space="preserve"> </w:t>
      </w:r>
      <w:r>
        <w:rPr>
          <w:lang w:val="fr-FR"/>
        </w:rPr>
        <w:t>du</w:t>
      </w:r>
      <w:r w:rsidRPr="00913CB4">
        <w:rPr>
          <w:lang w:val="fr-FR"/>
        </w:rPr>
        <w:t xml:space="preserve"> </w:t>
      </w:r>
      <w:r>
        <w:rPr>
          <w:lang w:val="fr-FR"/>
        </w:rPr>
        <w:t>salaire minimum</w:t>
      </w:r>
      <w:r w:rsidRPr="00913CB4">
        <w:rPr>
          <w:lang w:val="fr-FR"/>
        </w:rPr>
        <w:t xml:space="preserve"> </w:t>
      </w:r>
      <w:r>
        <w:rPr>
          <w:lang w:val="fr-FR"/>
        </w:rPr>
        <w:t>pour les personnes âgées de 16 à 18 ans</w:t>
      </w:r>
      <w:r w:rsidRPr="00913CB4">
        <w:rPr>
          <w:lang w:val="fr-FR"/>
        </w:rPr>
        <w:t xml:space="preserve">). </w:t>
      </w:r>
      <w:r>
        <w:rPr>
          <w:lang w:val="fr-FR"/>
        </w:rPr>
        <w:t>Les prostituées passent des tests de dépistage des MST et du</w:t>
      </w:r>
      <w:r w:rsidRPr="00913CB4">
        <w:rPr>
          <w:lang w:val="fr-FR"/>
        </w:rPr>
        <w:t xml:space="preserve"> </w:t>
      </w:r>
      <w:r>
        <w:rPr>
          <w:lang w:val="fr-FR"/>
        </w:rPr>
        <w:t>VIH/sida</w:t>
      </w:r>
      <w:r w:rsidRPr="00913CB4">
        <w:rPr>
          <w:lang w:val="fr-FR"/>
        </w:rPr>
        <w:t xml:space="preserve"> </w:t>
      </w:r>
      <w:r>
        <w:rPr>
          <w:lang w:val="fr-FR"/>
        </w:rPr>
        <w:t>dans le cadre de programmes nationaux et, en cas de résultats positifs, sont soignées gratuitement</w:t>
      </w:r>
      <w:r w:rsidRPr="00913CB4">
        <w:rPr>
          <w:lang w:val="fr-FR"/>
        </w:rPr>
        <w:t>.</w:t>
      </w:r>
    </w:p>
    <w:p w:rsidR="00D84007" w:rsidRPr="00913CB4" w:rsidRDefault="00D84007">
      <w:pPr>
        <w:pStyle w:val="SingleTxtG"/>
        <w:rPr>
          <w:lang w:val="fr-FR"/>
        </w:rPr>
      </w:pPr>
      <w:r w:rsidRPr="00913CB4">
        <w:rPr>
          <w:lang w:val="fr-FR"/>
        </w:rPr>
        <w:t>536.</w:t>
      </w:r>
      <w:r w:rsidRPr="00913CB4">
        <w:rPr>
          <w:lang w:val="fr-FR"/>
        </w:rPr>
        <w:tab/>
      </w:r>
      <w:r>
        <w:rPr>
          <w:lang w:val="fr-FR"/>
        </w:rPr>
        <w:t>Depuis</w:t>
      </w:r>
      <w:r w:rsidRPr="00913CB4">
        <w:rPr>
          <w:lang w:val="fr-FR"/>
        </w:rPr>
        <w:t xml:space="preserve"> 2003, </w:t>
      </w:r>
      <w:r>
        <w:rPr>
          <w:lang w:val="fr-FR"/>
        </w:rPr>
        <w:t>l’exploitation de personnes dans le cadre de la</w:t>
      </w:r>
      <w:r w:rsidRPr="00913CB4">
        <w:rPr>
          <w:lang w:val="fr-FR"/>
        </w:rPr>
        <w:t xml:space="preserve"> prostitution</w:t>
      </w:r>
      <w:r>
        <w:rPr>
          <w:lang w:val="fr-FR"/>
        </w:rPr>
        <w:t xml:space="preserve"> et de la traite est réprimée en application du Code pénal</w:t>
      </w:r>
      <w:r w:rsidRPr="00913CB4">
        <w:rPr>
          <w:lang w:val="fr-FR"/>
        </w:rPr>
        <w:t xml:space="preserve">. </w:t>
      </w:r>
      <w:r>
        <w:rPr>
          <w:lang w:val="fr-FR"/>
        </w:rPr>
        <w:t>L’aide aux victimes et leur réinsertion sont principalement assurées par des</w:t>
      </w:r>
      <w:r w:rsidRPr="00913CB4">
        <w:rPr>
          <w:lang w:val="fr-FR"/>
        </w:rPr>
        <w:t xml:space="preserve"> </w:t>
      </w:r>
      <w:r>
        <w:rPr>
          <w:lang w:val="fr-FR"/>
        </w:rPr>
        <w:t>ONG</w:t>
      </w:r>
      <w:r w:rsidRPr="00913CB4">
        <w:rPr>
          <w:lang w:val="fr-FR"/>
        </w:rPr>
        <w:t xml:space="preserve"> </w:t>
      </w:r>
      <w:r>
        <w:rPr>
          <w:lang w:val="fr-FR"/>
        </w:rPr>
        <w:t>avec l’appui de</w:t>
      </w:r>
      <w:r w:rsidRPr="00913CB4">
        <w:rPr>
          <w:lang w:val="fr-FR"/>
        </w:rPr>
        <w:t xml:space="preserve"> </w:t>
      </w:r>
      <w:r>
        <w:rPr>
          <w:lang w:val="fr-FR"/>
        </w:rPr>
        <w:t>la police</w:t>
      </w:r>
      <w:r w:rsidRPr="00913CB4">
        <w:rPr>
          <w:lang w:val="fr-FR"/>
        </w:rPr>
        <w:t xml:space="preserve"> </w:t>
      </w:r>
      <w:r>
        <w:rPr>
          <w:lang w:val="fr-FR"/>
        </w:rPr>
        <w:t>et</w:t>
      </w:r>
      <w:r w:rsidRPr="00913CB4">
        <w:rPr>
          <w:lang w:val="fr-FR"/>
        </w:rPr>
        <w:t xml:space="preserve"> </w:t>
      </w:r>
      <w:r>
        <w:rPr>
          <w:lang w:val="fr-FR"/>
        </w:rPr>
        <w:t>en coopé</w:t>
      </w:r>
      <w:r w:rsidRPr="00913CB4">
        <w:rPr>
          <w:lang w:val="fr-FR"/>
        </w:rPr>
        <w:t xml:space="preserve">ration </w:t>
      </w:r>
      <w:r>
        <w:rPr>
          <w:lang w:val="fr-FR"/>
        </w:rPr>
        <w:t>avec</w:t>
      </w:r>
      <w:r w:rsidRPr="00913CB4">
        <w:rPr>
          <w:lang w:val="fr-FR"/>
        </w:rPr>
        <w:t xml:space="preserve"> </w:t>
      </w:r>
      <w:r>
        <w:rPr>
          <w:lang w:val="fr-FR"/>
        </w:rPr>
        <w:t>le Ministère</w:t>
      </w:r>
      <w:r w:rsidRPr="00913CB4">
        <w:rPr>
          <w:lang w:val="fr-FR"/>
        </w:rPr>
        <w:t xml:space="preserve"> </w:t>
      </w:r>
      <w:r>
        <w:rPr>
          <w:lang w:val="fr-FR"/>
        </w:rPr>
        <w:t>du travail et des affaires sociales</w:t>
      </w:r>
      <w:r w:rsidRPr="00913CB4">
        <w:rPr>
          <w:lang w:val="fr-FR"/>
        </w:rPr>
        <w:t xml:space="preserve">. </w:t>
      </w:r>
      <w:r>
        <w:rPr>
          <w:lang w:val="fr-FR"/>
        </w:rPr>
        <w:t>Les personnes coupables d’une infraction qui a pu entraîner la propagation de</w:t>
      </w:r>
      <w:r w:rsidRPr="00913CB4">
        <w:rPr>
          <w:lang w:val="fr-FR"/>
        </w:rPr>
        <w:t xml:space="preserve"> </w:t>
      </w:r>
      <w:r>
        <w:rPr>
          <w:lang w:val="fr-FR"/>
        </w:rPr>
        <w:t>MST</w:t>
      </w:r>
      <w:r w:rsidRPr="00913CB4">
        <w:rPr>
          <w:lang w:val="fr-FR"/>
        </w:rPr>
        <w:t xml:space="preserve"> </w:t>
      </w:r>
      <w:r>
        <w:rPr>
          <w:lang w:val="fr-FR"/>
        </w:rPr>
        <w:t>sont dirigées vers le centre de traitement des MST, où elles sont soumises à un examen médical dans le cadre de programmes nationaux</w:t>
      </w:r>
      <w:r w:rsidRPr="00913CB4">
        <w:rPr>
          <w:lang w:val="fr-FR"/>
        </w:rPr>
        <w:t xml:space="preserve"> (</w:t>
      </w:r>
      <w:r>
        <w:rPr>
          <w:lang w:val="fr-FR"/>
        </w:rPr>
        <w:t>y compris</w:t>
      </w:r>
      <w:r w:rsidRPr="00913CB4">
        <w:rPr>
          <w:lang w:val="fr-FR"/>
        </w:rPr>
        <w:t xml:space="preserve"> </w:t>
      </w:r>
      <w:r>
        <w:rPr>
          <w:lang w:val="fr-FR"/>
        </w:rPr>
        <w:t>dépistage du VIH/sida</w:t>
      </w:r>
      <w:r w:rsidRPr="00913CB4">
        <w:rPr>
          <w:lang w:val="fr-FR"/>
        </w:rPr>
        <w:t xml:space="preserve">) </w:t>
      </w:r>
      <w:r>
        <w:rPr>
          <w:lang w:val="fr-FR"/>
        </w:rPr>
        <w:t>et</w:t>
      </w:r>
      <w:r w:rsidRPr="00913CB4">
        <w:rPr>
          <w:lang w:val="fr-FR"/>
        </w:rPr>
        <w:t xml:space="preserve"> </w:t>
      </w:r>
      <w:r>
        <w:rPr>
          <w:lang w:val="fr-FR"/>
        </w:rPr>
        <w:t>sont soignées en conséquence</w:t>
      </w:r>
      <w:r w:rsidRPr="00913CB4">
        <w:rPr>
          <w:lang w:val="fr-FR"/>
        </w:rPr>
        <w:t xml:space="preserve">. </w:t>
      </w:r>
      <w:r>
        <w:rPr>
          <w:lang w:val="fr-FR"/>
        </w:rPr>
        <w:t>Les ressortissants étrangers</w:t>
      </w:r>
      <w:r w:rsidRPr="00913CB4">
        <w:rPr>
          <w:lang w:val="fr-FR"/>
        </w:rPr>
        <w:t xml:space="preserve"> </w:t>
      </w:r>
      <w:r>
        <w:rPr>
          <w:lang w:val="fr-FR"/>
        </w:rPr>
        <w:t>v</w:t>
      </w:r>
      <w:r w:rsidRPr="00913CB4">
        <w:rPr>
          <w:lang w:val="fr-FR"/>
        </w:rPr>
        <w:t>ictim</w:t>
      </w:r>
      <w:r>
        <w:rPr>
          <w:lang w:val="fr-FR"/>
        </w:rPr>
        <w:t>e</w:t>
      </w:r>
      <w:r w:rsidRPr="00913CB4">
        <w:rPr>
          <w:lang w:val="fr-FR"/>
        </w:rPr>
        <w:t xml:space="preserve">s </w:t>
      </w:r>
      <w:r>
        <w:rPr>
          <w:lang w:val="fr-FR"/>
        </w:rPr>
        <w:t>d’</w:t>
      </w:r>
      <w:r w:rsidRPr="00913CB4">
        <w:rPr>
          <w:lang w:val="fr-FR"/>
        </w:rPr>
        <w:t>exploitation (tra</w:t>
      </w:r>
      <w:r>
        <w:rPr>
          <w:lang w:val="fr-FR"/>
        </w:rPr>
        <w:t>ite</w:t>
      </w:r>
      <w:r w:rsidRPr="00913CB4">
        <w:rPr>
          <w:lang w:val="fr-FR"/>
        </w:rPr>
        <w:t>)</w:t>
      </w:r>
      <w:r>
        <w:rPr>
          <w:lang w:val="fr-FR"/>
        </w:rPr>
        <w:t xml:space="preserve"> sont dirigés vers des</w:t>
      </w:r>
      <w:r w:rsidRPr="00913CB4">
        <w:rPr>
          <w:lang w:val="fr-FR"/>
        </w:rPr>
        <w:t xml:space="preserve"> </w:t>
      </w:r>
      <w:r>
        <w:rPr>
          <w:lang w:val="fr-FR"/>
        </w:rPr>
        <w:t>ONG</w:t>
      </w:r>
      <w:r w:rsidRPr="00913CB4">
        <w:rPr>
          <w:lang w:val="fr-FR"/>
        </w:rPr>
        <w:t xml:space="preserve"> </w:t>
      </w:r>
      <w:r>
        <w:rPr>
          <w:lang w:val="fr-FR"/>
        </w:rPr>
        <w:t xml:space="preserve">qui leur offrent un hébergement et les soins requis. Les droits des victimes d’exploitation </w:t>
      </w:r>
      <w:r w:rsidRPr="00913CB4">
        <w:rPr>
          <w:lang w:val="fr-FR"/>
        </w:rPr>
        <w:t>(</w:t>
      </w:r>
      <w:r>
        <w:rPr>
          <w:lang w:val="fr-FR"/>
        </w:rPr>
        <w:t>traite</w:t>
      </w:r>
      <w:r w:rsidRPr="00913CB4">
        <w:rPr>
          <w:lang w:val="fr-FR"/>
        </w:rPr>
        <w:t xml:space="preserve">) </w:t>
      </w:r>
      <w:r>
        <w:rPr>
          <w:lang w:val="fr-FR"/>
        </w:rPr>
        <w:t>sont protégés.</w:t>
      </w:r>
      <w:r w:rsidRPr="00913CB4">
        <w:rPr>
          <w:lang w:val="fr-FR"/>
        </w:rPr>
        <w:t xml:space="preserve"> </w:t>
      </w:r>
      <w:r>
        <w:rPr>
          <w:lang w:val="fr-FR"/>
        </w:rPr>
        <w:t xml:space="preserve">Ces victimes ne sont ni arrêtées ni détenues si elles n’ont commis aucune acte réprimé par le Code pénal, même si elles se livraient à la prostitution dans le cadre de la traite et ont commis, contre leur volonté et sous la contrainte, des infractions telles que l’utilisation de faux papiers, le passage d’une frontière avec de faux papiers </w:t>
      </w:r>
      <w:r w:rsidRPr="00913CB4">
        <w:rPr>
          <w:lang w:val="fr-FR"/>
        </w:rPr>
        <w:t xml:space="preserve">etc. </w:t>
      </w:r>
      <w:r>
        <w:rPr>
          <w:lang w:val="fr-FR"/>
        </w:rPr>
        <w:t>La police</w:t>
      </w:r>
      <w:r w:rsidRPr="00913CB4">
        <w:rPr>
          <w:lang w:val="fr-FR"/>
        </w:rPr>
        <w:t xml:space="preserve"> </w:t>
      </w:r>
      <w:r>
        <w:rPr>
          <w:lang w:val="fr-FR"/>
        </w:rPr>
        <w:t>travaille en étroite collaboration avec tous les organes compétents</w:t>
      </w:r>
      <w:r w:rsidRPr="00913CB4">
        <w:rPr>
          <w:lang w:val="fr-FR"/>
        </w:rPr>
        <w:t>.</w:t>
      </w:r>
    </w:p>
    <w:p w:rsidR="00D84007" w:rsidRPr="00913CB4" w:rsidRDefault="00D84007">
      <w:pPr>
        <w:pStyle w:val="SingleTxtG"/>
        <w:rPr>
          <w:lang w:val="fr-FR"/>
        </w:rPr>
      </w:pPr>
      <w:r w:rsidRPr="00913CB4">
        <w:rPr>
          <w:lang w:val="fr-FR"/>
        </w:rPr>
        <w:t>537.</w:t>
      </w:r>
      <w:r w:rsidRPr="00913CB4">
        <w:rPr>
          <w:lang w:val="fr-FR"/>
        </w:rPr>
        <w:tab/>
      </w:r>
      <w:r>
        <w:rPr>
          <w:lang w:val="fr-FR"/>
        </w:rPr>
        <w:t>Il convient d’indiquer que le travail auprès des enfants des rues a connu certaines améliorations. Grâce à la coopération avec différentes organisations internationales et locales, l’Arménie</w:t>
      </w:r>
      <w:r w:rsidRPr="00913CB4">
        <w:rPr>
          <w:lang w:val="fr-FR"/>
        </w:rPr>
        <w:t xml:space="preserve"> </w:t>
      </w:r>
      <w:r>
        <w:rPr>
          <w:lang w:val="fr-FR"/>
        </w:rPr>
        <w:t>a enregistré une réduction sensible du nombre de jeunes vagabonds</w:t>
      </w:r>
      <w:r w:rsidRPr="00913CB4">
        <w:rPr>
          <w:lang w:val="fr-FR"/>
        </w:rPr>
        <w:t>.</w:t>
      </w:r>
    </w:p>
    <w:p w:rsidR="00D84007" w:rsidRPr="00913CB4" w:rsidRDefault="00D84007">
      <w:pPr>
        <w:pStyle w:val="SingleTxtG"/>
        <w:rPr>
          <w:lang w:val="fr-FR"/>
        </w:rPr>
      </w:pPr>
      <w:r w:rsidRPr="00913CB4">
        <w:rPr>
          <w:lang w:val="fr-FR"/>
        </w:rPr>
        <w:t>538.</w:t>
      </w:r>
      <w:r w:rsidRPr="00913CB4">
        <w:rPr>
          <w:lang w:val="fr-FR"/>
        </w:rPr>
        <w:tab/>
      </w:r>
      <w:r>
        <w:rPr>
          <w:lang w:val="fr-FR"/>
        </w:rPr>
        <w:t>La coopé</w:t>
      </w:r>
      <w:r w:rsidRPr="00913CB4">
        <w:rPr>
          <w:lang w:val="fr-FR"/>
        </w:rPr>
        <w:t xml:space="preserve">ration </w:t>
      </w:r>
      <w:r>
        <w:rPr>
          <w:lang w:val="fr-FR"/>
        </w:rPr>
        <w:t>de</w:t>
      </w:r>
      <w:r w:rsidRPr="00913CB4">
        <w:rPr>
          <w:lang w:val="fr-FR"/>
        </w:rPr>
        <w:t xml:space="preserve"> </w:t>
      </w:r>
      <w:r>
        <w:rPr>
          <w:lang w:val="fr-FR"/>
        </w:rPr>
        <w:t>la police</w:t>
      </w:r>
      <w:r w:rsidRPr="00913CB4">
        <w:rPr>
          <w:lang w:val="fr-FR"/>
        </w:rPr>
        <w:t xml:space="preserve"> </w:t>
      </w:r>
      <w:r>
        <w:rPr>
          <w:lang w:val="fr-FR"/>
        </w:rPr>
        <w:t>et de l’ONG «Projec</w:t>
      </w:r>
      <w:r w:rsidRPr="00913CB4">
        <w:rPr>
          <w:lang w:val="fr-FR"/>
        </w:rPr>
        <w:t>t Harmony</w:t>
      </w:r>
      <w:r>
        <w:rPr>
          <w:lang w:val="fr-FR"/>
        </w:rPr>
        <w:t>» a permis d’organiser des formations sur différents thèmes juridiques, y compris la violence, dans les établissements d’enseignement général, avec la participation directe d’enseignants et de fonctionnaires</w:t>
      </w:r>
      <w:r w:rsidRPr="00913CB4">
        <w:rPr>
          <w:lang w:val="fr-FR"/>
        </w:rPr>
        <w:t xml:space="preserve"> </w:t>
      </w:r>
      <w:r>
        <w:rPr>
          <w:lang w:val="fr-FR"/>
        </w:rPr>
        <w:t>de police et par le biais d’un enseignement interactif permettant aux mineurs d’apprendre et de connaître leurs droits et obligations et de s’informer sur le cadre législatif en vigueur en République d’Arménie</w:t>
      </w:r>
      <w:r w:rsidRPr="00913CB4">
        <w:rPr>
          <w:lang w:val="fr-FR"/>
        </w:rPr>
        <w:t>.</w:t>
      </w:r>
    </w:p>
    <w:p w:rsidR="00D84007" w:rsidRPr="00913CB4" w:rsidRDefault="00D84007">
      <w:pPr>
        <w:pStyle w:val="SingleTxtG"/>
        <w:rPr>
          <w:lang w:val="fr-FR"/>
        </w:rPr>
      </w:pPr>
      <w:r w:rsidRPr="00913CB4">
        <w:rPr>
          <w:lang w:val="fr-FR"/>
        </w:rPr>
        <w:t>539.</w:t>
      </w:r>
      <w:r w:rsidRPr="00913CB4">
        <w:rPr>
          <w:lang w:val="fr-FR"/>
        </w:rPr>
        <w:tab/>
      </w:r>
      <w:r>
        <w:rPr>
          <w:lang w:val="fr-FR"/>
        </w:rPr>
        <w:t>Des mesures visant à prévenir la violence ont été prises et couvertes par les médias. Des émissions de télévision et des conférences de presse, tenues avec la participation d’administrations et d’organisations chargées de la prévention de la violence, ont été diffusées; des articles pertinents ont été publiés</w:t>
      </w:r>
      <w:r w:rsidRPr="00913CB4">
        <w:rPr>
          <w:lang w:val="fr-FR"/>
        </w:rPr>
        <w:t>.</w:t>
      </w:r>
    </w:p>
    <w:p w:rsidR="00D84007" w:rsidRPr="00913CB4" w:rsidRDefault="00D84007">
      <w:pPr>
        <w:pStyle w:val="SingleTxtG"/>
        <w:rPr>
          <w:lang w:val="fr-FR"/>
        </w:rPr>
      </w:pPr>
      <w:r w:rsidRPr="00913CB4">
        <w:rPr>
          <w:lang w:val="fr-FR"/>
        </w:rPr>
        <w:t>540.</w:t>
      </w:r>
      <w:r w:rsidRPr="00913CB4">
        <w:rPr>
          <w:lang w:val="fr-FR"/>
        </w:rPr>
        <w:tab/>
      </w:r>
      <w:r>
        <w:rPr>
          <w:lang w:val="fr-FR"/>
        </w:rPr>
        <w:t>Une réunion régionale conjointe de consultants s’est tenue à</w:t>
      </w:r>
      <w:r w:rsidRPr="00913CB4">
        <w:rPr>
          <w:lang w:val="fr-FR"/>
        </w:rPr>
        <w:t xml:space="preserve"> Tbilissi</w:t>
      </w:r>
      <w:r>
        <w:rPr>
          <w:lang w:val="fr-FR"/>
        </w:rPr>
        <w:t xml:space="preserve"> (Géorgie)</w:t>
      </w:r>
      <w:r w:rsidRPr="00913CB4">
        <w:rPr>
          <w:lang w:val="fr-FR"/>
        </w:rPr>
        <w:t xml:space="preserve"> </w:t>
      </w:r>
      <w:r>
        <w:rPr>
          <w:lang w:val="fr-FR"/>
        </w:rPr>
        <w:t>en</w:t>
      </w:r>
      <w:r w:rsidRPr="00913CB4">
        <w:rPr>
          <w:lang w:val="fr-FR"/>
        </w:rPr>
        <w:t xml:space="preserve"> </w:t>
      </w:r>
      <w:r>
        <w:rPr>
          <w:lang w:val="fr-FR"/>
        </w:rPr>
        <w:t>octobre</w:t>
      </w:r>
      <w:r w:rsidRPr="00913CB4">
        <w:rPr>
          <w:lang w:val="fr-FR"/>
        </w:rPr>
        <w:t xml:space="preserve"> 2009 </w:t>
      </w:r>
      <w:r>
        <w:rPr>
          <w:lang w:val="fr-FR"/>
        </w:rPr>
        <w:t>dans le cadre du projet «Coopé</w:t>
      </w:r>
      <w:r w:rsidRPr="00913CB4">
        <w:rPr>
          <w:lang w:val="fr-FR"/>
        </w:rPr>
        <w:t xml:space="preserve">ration </w:t>
      </w:r>
      <w:r>
        <w:rPr>
          <w:lang w:val="fr-FR"/>
        </w:rPr>
        <w:t>contre les sévices et la négligence des enfants», à laquelle des représentants des gouvernements arménien, azerbaïd</w:t>
      </w:r>
      <w:r w:rsidRPr="00913CB4">
        <w:rPr>
          <w:lang w:val="fr-FR"/>
        </w:rPr>
        <w:t>jan</w:t>
      </w:r>
      <w:r>
        <w:rPr>
          <w:lang w:val="fr-FR"/>
        </w:rPr>
        <w:t>ais et géorgien ont pris part, ainsi que les ONG «Arevamanuk»</w:t>
      </w:r>
      <w:r w:rsidRPr="00913CB4">
        <w:rPr>
          <w:lang w:val="fr-FR"/>
        </w:rPr>
        <w:t xml:space="preserve"> (</w:t>
      </w:r>
      <w:r>
        <w:rPr>
          <w:lang w:val="fr-FR"/>
        </w:rPr>
        <w:t>Arménie</w:t>
      </w:r>
      <w:r w:rsidRPr="00913CB4">
        <w:rPr>
          <w:lang w:val="fr-FR"/>
        </w:rPr>
        <w:t xml:space="preserve">), </w:t>
      </w:r>
      <w:r>
        <w:rPr>
          <w:lang w:val="fr-FR"/>
        </w:rPr>
        <w:t>«Fondation pour le développement de la santé publique»</w:t>
      </w:r>
      <w:r w:rsidRPr="00913CB4">
        <w:rPr>
          <w:lang w:val="fr-FR"/>
        </w:rPr>
        <w:t xml:space="preserve"> (G</w:t>
      </w:r>
      <w:r>
        <w:rPr>
          <w:lang w:val="fr-FR"/>
        </w:rPr>
        <w:t>éorgie</w:t>
      </w:r>
      <w:r w:rsidRPr="00913CB4">
        <w:rPr>
          <w:lang w:val="fr-FR"/>
        </w:rPr>
        <w:t xml:space="preserve">), </w:t>
      </w:r>
      <w:r>
        <w:rPr>
          <w:lang w:val="fr-FR"/>
        </w:rPr>
        <w:t>et</w:t>
      </w:r>
      <w:r w:rsidRPr="00913CB4">
        <w:rPr>
          <w:lang w:val="fr-FR"/>
        </w:rPr>
        <w:t xml:space="preserve"> </w:t>
      </w:r>
      <w:r>
        <w:rPr>
          <w:lang w:val="fr-FR"/>
        </w:rPr>
        <w:t>«Un avenir digne de confiance» (Azerbaïd</w:t>
      </w:r>
      <w:r w:rsidRPr="00913CB4">
        <w:rPr>
          <w:lang w:val="fr-FR"/>
        </w:rPr>
        <w:t>jan).</w:t>
      </w:r>
    </w:p>
    <w:p w:rsidR="00D84007" w:rsidRPr="00913CB4" w:rsidRDefault="00D84007">
      <w:pPr>
        <w:pStyle w:val="SingleTxtG"/>
        <w:rPr>
          <w:lang w:val="fr-FR"/>
        </w:rPr>
      </w:pPr>
      <w:r w:rsidRPr="00913CB4">
        <w:rPr>
          <w:lang w:val="fr-FR"/>
        </w:rPr>
        <w:t>541.</w:t>
      </w:r>
      <w:r w:rsidRPr="00913CB4">
        <w:rPr>
          <w:lang w:val="fr-FR"/>
        </w:rPr>
        <w:tab/>
      </w:r>
      <w:r>
        <w:rPr>
          <w:lang w:val="fr-FR"/>
        </w:rPr>
        <w:t>Le processus de réforme et les résultats des activités y afférentes dans le système de protection de l’enfance ont été présentés à cette occasion. Les discussions ont porté sur les affaires de violence à l’égard des enfants, certaines tendances de développement ainsi que sur les actions ciblant la prévention et l’élimination du problème; de même, des cas d’espèce ont été analysés et des solutions modernes et efficaces ont été proposées. Favoriser un climat de tolérance dans la population a été présenté comme un élément majeur de lutte contre la violence à l’égard des enfants, et l’importance de la coopération interétatique a été mise en avant pour résoudre les questions de sévices et de négligence à l’égard des enfants</w:t>
      </w:r>
      <w:r w:rsidRPr="00913CB4">
        <w:rPr>
          <w:lang w:val="fr-FR"/>
        </w:rPr>
        <w:t>.</w:t>
      </w:r>
    </w:p>
    <w:p w:rsidR="00D84007" w:rsidRPr="00913CB4" w:rsidRDefault="00D84007">
      <w:pPr>
        <w:pStyle w:val="H1G"/>
        <w:rPr>
          <w:lang w:val="fr-FR"/>
        </w:rPr>
      </w:pPr>
      <w:r w:rsidRPr="00913CB4">
        <w:rPr>
          <w:lang w:val="fr-FR"/>
        </w:rPr>
        <w:tab/>
      </w:r>
      <w:r w:rsidRPr="00913CB4">
        <w:rPr>
          <w:lang w:val="fr-FR"/>
        </w:rPr>
        <w:tab/>
      </w:r>
      <w:r>
        <w:rPr>
          <w:lang w:val="fr-FR"/>
        </w:rPr>
        <w:t>Article</w:t>
      </w:r>
      <w:r w:rsidRPr="00913CB4">
        <w:rPr>
          <w:lang w:val="fr-FR"/>
        </w:rPr>
        <w:t xml:space="preserve"> 36</w:t>
      </w:r>
    </w:p>
    <w:p w:rsidR="00D84007" w:rsidRPr="00913CB4" w:rsidRDefault="00D84007">
      <w:pPr>
        <w:pStyle w:val="SingleTxtG"/>
        <w:rPr>
          <w:lang w:val="fr-FR"/>
        </w:rPr>
      </w:pPr>
      <w:r w:rsidRPr="00913CB4">
        <w:rPr>
          <w:lang w:val="fr-FR"/>
        </w:rPr>
        <w:t>542.</w:t>
      </w:r>
      <w:r w:rsidRPr="00913CB4">
        <w:rPr>
          <w:lang w:val="fr-FR"/>
        </w:rPr>
        <w:tab/>
      </w:r>
      <w:r>
        <w:rPr>
          <w:lang w:val="fr-FR"/>
        </w:rPr>
        <w:t>Les informations relatives à l’article susmentionné sont fournies dans la partie concernant l’article</w:t>
      </w:r>
      <w:r w:rsidRPr="00913CB4">
        <w:rPr>
          <w:lang w:val="fr-FR"/>
        </w:rPr>
        <w:t xml:space="preserve"> 4 </w:t>
      </w:r>
      <w:r>
        <w:rPr>
          <w:lang w:val="fr-FR"/>
        </w:rPr>
        <w:t>de la Convention</w:t>
      </w:r>
      <w:r w:rsidRPr="00913CB4">
        <w:rPr>
          <w:lang w:val="fr-FR"/>
        </w:rPr>
        <w:t>.</w:t>
      </w:r>
    </w:p>
    <w:p w:rsidR="00D84007" w:rsidRPr="00913CB4" w:rsidRDefault="00D84007">
      <w:pPr>
        <w:pStyle w:val="H1G"/>
        <w:rPr>
          <w:lang w:val="fr-FR"/>
        </w:rPr>
      </w:pPr>
      <w:r w:rsidRPr="00913CB4">
        <w:rPr>
          <w:lang w:val="fr-FR"/>
        </w:rPr>
        <w:tab/>
      </w:r>
      <w:r w:rsidRPr="00913CB4">
        <w:rPr>
          <w:lang w:val="fr-FR"/>
        </w:rPr>
        <w:tab/>
      </w:r>
      <w:r>
        <w:rPr>
          <w:lang w:val="fr-FR"/>
        </w:rPr>
        <w:t xml:space="preserve">Article 37 b) - </w:t>
      </w:r>
      <w:r w:rsidRPr="00913CB4">
        <w:rPr>
          <w:lang w:val="fr-FR"/>
        </w:rPr>
        <w:t>d)</w:t>
      </w:r>
    </w:p>
    <w:p w:rsidR="00D84007" w:rsidRPr="00913CB4" w:rsidRDefault="00D84007">
      <w:pPr>
        <w:pStyle w:val="SingleTxtG"/>
        <w:rPr>
          <w:lang w:val="fr-FR"/>
        </w:rPr>
      </w:pPr>
      <w:r w:rsidRPr="00913CB4">
        <w:rPr>
          <w:lang w:val="fr-FR"/>
        </w:rPr>
        <w:t>543.</w:t>
      </w:r>
      <w:r w:rsidRPr="00913CB4">
        <w:rPr>
          <w:lang w:val="fr-FR"/>
        </w:rPr>
        <w:tab/>
      </w:r>
      <w:r>
        <w:rPr>
          <w:lang w:val="fr-FR"/>
        </w:rPr>
        <w:t>La sous-division des affaires de mineurs exerce son activité sous l’autorité de la police</w:t>
      </w:r>
      <w:r w:rsidRPr="00913CB4">
        <w:rPr>
          <w:lang w:val="fr-FR"/>
        </w:rPr>
        <w:t xml:space="preserve"> </w:t>
      </w:r>
      <w:r>
        <w:rPr>
          <w:lang w:val="fr-FR"/>
        </w:rPr>
        <w:t>arménienne</w:t>
      </w:r>
      <w:r w:rsidRPr="00913CB4">
        <w:rPr>
          <w:lang w:val="fr-FR"/>
        </w:rPr>
        <w:t xml:space="preserve"> </w:t>
      </w:r>
      <w:r>
        <w:rPr>
          <w:lang w:val="fr-FR"/>
        </w:rPr>
        <w:t>et est chargée au premier chef d’empêcher les mineurs de commettre des actes asociaux et de contribuer à former des individus utiles pour la société</w:t>
      </w:r>
      <w:r w:rsidRPr="00913CB4">
        <w:rPr>
          <w:lang w:val="fr-FR"/>
        </w:rPr>
        <w:t xml:space="preserve">. </w:t>
      </w:r>
      <w:r>
        <w:rPr>
          <w:lang w:val="fr-FR"/>
        </w:rPr>
        <w:t>La sous-division est dotée d’un effectif de</w:t>
      </w:r>
      <w:r w:rsidRPr="00913CB4">
        <w:rPr>
          <w:lang w:val="fr-FR"/>
        </w:rPr>
        <w:t xml:space="preserve"> 250 employ</w:t>
      </w:r>
      <w:r>
        <w:rPr>
          <w:lang w:val="fr-FR"/>
        </w:rPr>
        <w:t xml:space="preserve">és qui travaillent auprès des jeunes vagabonds, déscolarisés, ainsi que des mineurs coupables de délits et de différentes violations de la loi; elle couvre 1 </w:t>
      </w:r>
      <w:r w:rsidRPr="00913CB4">
        <w:rPr>
          <w:lang w:val="fr-FR"/>
        </w:rPr>
        <w:t xml:space="preserve">473 </w:t>
      </w:r>
      <w:r>
        <w:rPr>
          <w:lang w:val="fr-FR"/>
        </w:rPr>
        <w:t>établissements scolaires</w:t>
      </w:r>
      <w:r w:rsidRPr="00913CB4">
        <w:rPr>
          <w:lang w:val="fr-FR"/>
        </w:rPr>
        <w:t xml:space="preserve">. </w:t>
      </w:r>
      <w:r>
        <w:rPr>
          <w:lang w:val="fr-FR"/>
        </w:rPr>
        <w:t>Depuis</w:t>
      </w:r>
      <w:r w:rsidRPr="00913CB4">
        <w:rPr>
          <w:lang w:val="fr-FR"/>
        </w:rPr>
        <w:t xml:space="preserve"> 2000, </w:t>
      </w:r>
      <w:r>
        <w:rPr>
          <w:lang w:val="fr-FR"/>
        </w:rPr>
        <w:t>la police</w:t>
      </w:r>
      <w:r w:rsidRPr="00913CB4">
        <w:rPr>
          <w:lang w:val="fr-FR"/>
        </w:rPr>
        <w:t xml:space="preserve"> </w:t>
      </w:r>
      <w:r>
        <w:rPr>
          <w:lang w:val="fr-FR"/>
        </w:rPr>
        <w:t>a activement engagé des réformes de la protection des droits de l’enfant. Un travail quotidien est accompli pour repérer à temps les enfants qui se sont fourvoyés et les replacer sur la bonne voie, détecter les adultes qui ont une mauvaise influence sur leurs enfants ou les incitent à mendier; de même, des conférences éducatives sont organisées dans les écoles sur différents thèmes juridiques</w:t>
      </w:r>
      <w:r w:rsidRPr="00913CB4">
        <w:rPr>
          <w:lang w:val="fr-FR"/>
        </w:rPr>
        <w:t>.</w:t>
      </w:r>
    </w:p>
    <w:p w:rsidR="00D84007" w:rsidRPr="00913CB4" w:rsidRDefault="00D84007">
      <w:pPr>
        <w:pStyle w:val="SingleTxtG"/>
        <w:spacing w:after="240"/>
        <w:rPr>
          <w:lang w:val="fr-FR"/>
        </w:rPr>
      </w:pPr>
      <w:r w:rsidRPr="00913CB4">
        <w:rPr>
          <w:lang w:val="fr-FR"/>
        </w:rPr>
        <w:t>544.</w:t>
      </w:r>
      <w:r w:rsidRPr="00913CB4">
        <w:rPr>
          <w:lang w:val="fr-FR"/>
        </w:rPr>
        <w:tab/>
      </w:r>
      <w:r>
        <w:rPr>
          <w:lang w:val="fr-FR"/>
        </w:rPr>
        <w:t>A la suite du travail de prévention mené à grande échelle ces dernières années, on observe une évolution positive des chiffres de la délinquance juvénile. Si l’on compare le nombre d’infractions commises par des mineurs depuis 10 ans, on constate une diminution du nombre d’affaires et de délinquants. On assiste à une baisse du nombre global d’infractions, mais également des infractions graves commises par des mineurs</w:t>
      </w:r>
      <w:r w:rsidRPr="00913CB4">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60"/>
        <w:gridCol w:w="2806"/>
        <w:gridCol w:w="3004"/>
      </w:tblGrid>
      <w:tr w:rsidR="00D84007" w:rsidRPr="00913CB4">
        <w:trPr>
          <w:tblHeader/>
        </w:trPr>
        <w:tc>
          <w:tcPr>
            <w:tcW w:w="1560"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rPr>
                <w:i/>
                <w:sz w:val="16"/>
                <w:lang w:val="fr-FR"/>
              </w:rPr>
            </w:pPr>
            <w:r>
              <w:rPr>
                <w:i/>
                <w:sz w:val="16"/>
                <w:lang w:val="fr-FR"/>
              </w:rPr>
              <w:t>Année</w:t>
            </w:r>
          </w:p>
        </w:tc>
        <w:tc>
          <w:tcPr>
            <w:tcW w:w="2806"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Pr>
                <w:i/>
                <w:sz w:val="16"/>
                <w:lang w:val="fr-FR"/>
              </w:rPr>
              <w:t>Mineurs</w:t>
            </w:r>
            <w:r w:rsidRPr="00913CB4">
              <w:rPr>
                <w:i/>
                <w:sz w:val="16"/>
                <w:lang w:val="fr-FR"/>
              </w:rPr>
              <w:t xml:space="preserve"> </w:t>
            </w:r>
            <w:r>
              <w:rPr>
                <w:i/>
                <w:sz w:val="16"/>
                <w:lang w:val="fr-FR"/>
              </w:rPr>
              <w:t>mis en examen</w:t>
            </w:r>
          </w:p>
        </w:tc>
        <w:tc>
          <w:tcPr>
            <w:tcW w:w="3004" w:type="dxa"/>
            <w:tcBorders>
              <w:top w:val="single" w:sz="4" w:space="0" w:color="auto"/>
              <w:bottom w:val="single" w:sz="12" w:space="0" w:color="auto"/>
            </w:tcBorders>
            <w:shd w:val="clear" w:color="auto" w:fill="auto"/>
            <w:vAlign w:val="bottom"/>
          </w:tcPr>
          <w:p w:rsidR="00D84007" w:rsidRPr="00913CB4" w:rsidRDefault="00D84007">
            <w:pPr>
              <w:suppressAutoHyphens w:val="0"/>
              <w:spacing w:before="80" w:after="80" w:line="200" w:lineRule="exact"/>
              <w:jc w:val="right"/>
              <w:rPr>
                <w:i/>
                <w:sz w:val="16"/>
                <w:lang w:val="fr-FR"/>
              </w:rPr>
            </w:pPr>
            <w:r w:rsidRPr="00913CB4">
              <w:rPr>
                <w:i/>
                <w:sz w:val="16"/>
                <w:lang w:val="fr-FR"/>
              </w:rPr>
              <w:t>N</w:t>
            </w:r>
            <w:r>
              <w:rPr>
                <w:i/>
                <w:sz w:val="16"/>
                <w:lang w:val="fr-FR"/>
              </w:rPr>
              <w:t>ombre d’infractions prouvées</w:t>
            </w:r>
          </w:p>
        </w:tc>
      </w:tr>
      <w:tr w:rsidR="00D84007" w:rsidRPr="00913CB4">
        <w:tc>
          <w:tcPr>
            <w:tcW w:w="1560" w:type="dxa"/>
            <w:tcBorders>
              <w:top w:val="single" w:sz="12" w:space="0" w:color="auto"/>
            </w:tcBorders>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1997</w:t>
            </w:r>
          </w:p>
        </w:tc>
        <w:tc>
          <w:tcPr>
            <w:tcW w:w="2806"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675</w:t>
            </w:r>
          </w:p>
        </w:tc>
        <w:tc>
          <w:tcPr>
            <w:tcW w:w="3004" w:type="dxa"/>
            <w:tcBorders>
              <w:top w:val="single" w:sz="12" w:space="0" w:color="auto"/>
            </w:tcBorders>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741</w:t>
            </w:r>
          </w:p>
        </w:tc>
      </w:tr>
      <w:tr w:rsidR="00D84007" w:rsidRPr="00913CB4">
        <w:tc>
          <w:tcPr>
            <w:tcW w:w="1560"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1998</w:t>
            </w:r>
          </w:p>
        </w:tc>
        <w:tc>
          <w:tcPr>
            <w:tcW w:w="280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479</w:t>
            </w:r>
          </w:p>
        </w:tc>
        <w:tc>
          <w:tcPr>
            <w:tcW w:w="300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589</w:t>
            </w:r>
          </w:p>
        </w:tc>
      </w:tr>
      <w:tr w:rsidR="00D84007" w:rsidRPr="00913CB4">
        <w:tc>
          <w:tcPr>
            <w:tcW w:w="1560"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1999</w:t>
            </w:r>
          </w:p>
        </w:tc>
        <w:tc>
          <w:tcPr>
            <w:tcW w:w="280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472</w:t>
            </w:r>
          </w:p>
        </w:tc>
        <w:tc>
          <w:tcPr>
            <w:tcW w:w="300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588</w:t>
            </w:r>
          </w:p>
        </w:tc>
      </w:tr>
      <w:tr w:rsidR="00D84007" w:rsidRPr="00913CB4">
        <w:tc>
          <w:tcPr>
            <w:tcW w:w="1560"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2000</w:t>
            </w:r>
          </w:p>
        </w:tc>
        <w:tc>
          <w:tcPr>
            <w:tcW w:w="280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414</w:t>
            </w:r>
          </w:p>
        </w:tc>
        <w:tc>
          <w:tcPr>
            <w:tcW w:w="300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610</w:t>
            </w:r>
          </w:p>
        </w:tc>
      </w:tr>
      <w:tr w:rsidR="00D84007" w:rsidRPr="00913CB4">
        <w:tc>
          <w:tcPr>
            <w:tcW w:w="1560"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2001</w:t>
            </w:r>
          </w:p>
        </w:tc>
        <w:tc>
          <w:tcPr>
            <w:tcW w:w="280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538</w:t>
            </w:r>
          </w:p>
        </w:tc>
        <w:tc>
          <w:tcPr>
            <w:tcW w:w="300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611</w:t>
            </w:r>
          </w:p>
        </w:tc>
      </w:tr>
      <w:tr w:rsidR="00D84007" w:rsidRPr="00913CB4">
        <w:tc>
          <w:tcPr>
            <w:tcW w:w="1560"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2002</w:t>
            </w:r>
          </w:p>
        </w:tc>
        <w:tc>
          <w:tcPr>
            <w:tcW w:w="280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408</w:t>
            </w:r>
          </w:p>
        </w:tc>
        <w:tc>
          <w:tcPr>
            <w:tcW w:w="300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587</w:t>
            </w:r>
          </w:p>
        </w:tc>
      </w:tr>
      <w:tr w:rsidR="00D84007" w:rsidRPr="00913CB4">
        <w:tc>
          <w:tcPr>
            <w:tcW w:w="1560"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2003</w:t>
            </w:r>
          </w:p>
        </w:tc>
        <w:tc>
          <w:tcPr>
            <w:tcW w:w="280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361</w:t>
            </w:r>
          </w:p>
        </w:tc>
        <w:tc>
          <w:tcPr>
            <w:tcW w:w="300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553</w:t>
            </w:r>
          </w:p>
        </w:tc>
      </w:tr>
      <w:tr w:rsidR="00D84007" w:rsidRPr="00913CB4">
        <w:tc>
          <w:tcPr>
            <w:tcW w:w="1560"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2004</w:t>
            </w:r>
          </w:p>
        </w:tc>
        <w:tc>
          <w:tcPr>
            <w:tcW w:w="280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383</w:t>
            </w:r>
          </w:p>
        </w:tc>
        <w:tc>
          <w:tcPr>
            <w:tcW w:w="300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557</w:t>
            </w:r>
          </w:p>
        </w:tc>
      </w:tr>
      <w:tr w:rsidR="00D84007" w:rsidRPr="00913CB4">
        <w:tc>
          <w:tcPr>
            <w:tcW w:w="1560"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2005</w:t>
            </w:r>
          </w:p>
        </w:tc>
        <w:tc>
          <w:tcPr>
            <w:tcW w:w="280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356</w:t>
            </w:r>
          </w:p>
        </w:tc>
        <w:tc>
          <w:tcPr>
            <w:tcW w:w="300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511</w:t>
            </w:r>
          </w:p>
        </w:tc>
      </w:tr>
      <w:tr w:rsidR="00D84007" w:rsidRPr="00913CB4">
        <w:tc>
          <w:tcPr>
            <w:tcW w:w="1560"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2006</w:t>
            </w:r>
          </w:p>
        </w:tc>
        <w:tc>
          <w:tcPr>
            <w:tcW w:w="280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395</w:t>
            </w:r>
          </w:p>
        </w:tc>
        <w:tc>
          <w:tcPr>
            <w:tcW w:w="300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506</w:t>
            </w:r>
          </w:p>
        </w:tc>
      </w:tr>
      <w:tr w:rsidR="00D84007" w:rsidRPr="00913CB4">
        <w:tc>
          <w:tcPr>
            <w:tcW w:w="1560"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2007</w:t>
            </w:r>
          </w:p>
        </w:tc>
        <w:tc>
          <w:tcPr>
            <w:tcW w:w="280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366</w:t>
            </w:r>
          </w:p>
        </w:tc>
        <w:tc>
          <w:tcPr>
            <w:tcW w:w="300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563</w:t>
            </w:r>
          </w:p>
        </w:tc>
      </w:tr>
      <w:tr w:rsidR="00D84007" w:rsidRPr="00913CB4">
        <w:tc>
          <w:tcPr>
            <w:tcW w:w="1560" w:type="dxa"/>
            <w:shd w:val="clear" w:color="auto" w:fill="auto"/>
          </w:tcPr>
          <w:p w:rsidR="00D84007" w:rsidRPr="00913CB4" w:rsidRDefault="00D84007">
            <w:pPr>
              <w:suppressAutoHyphens w:val="0"/>
              <w:spacing w:before="40" w:after="40" w:line="220" w:lineRule="exact"/>
              <w:rPr>
                <w:sz w:val="18"/>
                <w:lang w:val="fr-FR"/>
              </w:rPr>
            </w:pPr>
            <w:r w:rsidRPr="00913CB4">
              <w:rPr>
                <w:sz w:val="18"/>
                <w:lang w:val="fr-FR"/>
              </w:rPr>
              <w:t>2008</w:t>
            </w:r>
          </w:p>
        </w:tc>
        <w:tc>
          <w:tcPr>
            <w:tcW w:w="2806"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282</w:t>
            </w:r>
          </w:p>
        </w:tc>
        <w:tc>
          <w:tcPr>
            <w:tcW w:w="3004" w:type="dxa"/>
            <w:shd w:val="clear" w:color="auto" w:fill="auto"/>
            <w:vAlign w:val="bottom"/>
          </w:tcPr>
          <w:p w:rsidR="00D84007" w:rsidRPr="00913CB4" w:rsidRDefault="00D84007">
            <w:pPr>
              <w:suppressAutoHyphens w:val="0"/>
              <w:spacing w:before="40" w:after="40" w:line="220" w:lineRule="exact"/>
              <w:jc w:val="right"/>
              <w:rPr>
                <w:sz w:val="18"/>
                <w:lang w:val="fr-FR"/>
              </w:rPr>
            </w:pPr>
            <w:r w:rsidRPr="00913CB4">
              <w:rPr>
                <w:sz w:val="18"/>
                <w:lang w:val="fr-FR"/>
              </w:rPr>
              <w:t>536</w:t>
            </w:r>
          </w:p>
        </w:tc>
      </w:tr>
    </w:tbl>
    <w:p w:rsidR="00D84007" w:rsidRPr="00913CB4" w:rsidRDefault="00D84007">
      <w:pPr>
        <w:pStyle w:val="SingleTxtG"/>
        <w:spacing w:before="240"/>
        <w:rPr>
          <w:lang w:val="fr-FR"/>
        </w:rPr>
      </w:pPr>
      <w:r w:rsidRPr="00913CB4">
        <w:rPr>
          <w:lang w:val="fr-FR"/>
        </w:rPr>
        <w:t>545.</w:t>
      </w:r>
      <w:r w:rsidRPr="00913CB4">
        <w:rPr>
          <w:lang w:val="fr-FR"/>
        </w:rPr>
        <w:tab/>
      </w:r>
      <w:r>
        <w:rPr>
          <w:lang w:val="fr-FR"/>
        </w:rPr>
        <w:t>Depuis quelques années on relève un renforcement sensible de la protection des droits de l’enfant dans le système judiciaire, qui se traduit dans les décisions des tribunaux. A cet égard, il convient de signaler que la Cour de cassation examine les actions en exécution ou en modification des décisions de la Commission de tutelle et de curatelle, et que, lors du prononcé de l’arrêt, elle s’appuie sur les dispositions de la Convention concernant l’intérêt supérieur de l’enfant</w:t>
      </w:r>
      <w:r w:rsidRPr="00913CB4">
        <w:rPr>
          <w:lang w:val="fr-FR"/>
        </w:rPr>
        <w:t>.</w:t>
      </w:r>
    </w:p>
    <w:p w:rsidR="00D84007" w:rsidRPr="00913CB4" w:rsidRDefault="00D84007">
      <w:pPr>
        <w:pStyle w:val="H1G"/>
        <w:rPr>
          <w:lang w:val="fr-FR"/>
        </w:rPr>
      </w:pPr>
      <w:r w:rsidRPr="00913CB4">
        <w:rPr>
          <w:lang w:val="fr-FR"/>
        </w:rPr>
        <w:tab/>
      </w:r>
      <w:r w:rsidRPr="00913CB4">
        <w:rPr>
          <w:lang w:val="fr-FR"/>
        </w:rPr>
        <w:tab/>
      </w:r>
      <w:r>
        <w:rPr>
          <w:lang w:val="fr-FR"/>
        </w:rPr>
        <w:t>Article</w:t>
      </w:r>
      <w:r w:rsidRPr="00913CB4">
        <w:rPr>
          <w:lang w:val="fr-FR"/>
        </w:rPr>
        <w:t xml:space="preserve"> 38</w:t>
      </w:r>
    </w:p>
    <w:p w:rsidR="00D84007" w:rsidRPr="00913CB4" w:rsidRDefault="00D84007">
      <w:pPr>
        <w:pStyle w:val="SingleTxtG"/>
        <w:rPr>
          <w:lang w:val="fr-FR"/>
        </w:rPr>
      </w:pPr>
      <w:r w:rsidRPr="00913CB4">
        <w:rPr>
          <w:lang w:val="fr-FR"/>
        </w:rPr>
        <w:t>546.</w:t>
      </w:r>
      <w:r w:rsidRPr="00913CB4">
        <w:rPr>
          <w:lang w:val="fr-FR"/>
        </w:rPr>
        <w:tab/>
      </w:r>
      <w:r>
        <w:rPr>
          <w:lang w:val="fr-FR"/>
        </w:rPr>
        <w:t>Jamais un mineur n’a été appelé sous les drapeaux en Arménie</w:t>
      </w:r>
      <w:r w:rsidRPr="00913CB4">
        <w:rPr>
          <w:lang w:val="fr-FR"/>
        </w:rPr>
        <w:t xml:space="preserve">. </w:t>
      </w:r>
      <w:r>
        <w:rPr>
          <w:lang w:val="fr-FR"/>
        </w:rPr>
        <w:t>L’âge de la conscription est de</w:t>
      </w:r>
      <w:r w:rsidRPr="00913CB4">
        <w:rPr>
          <w:lang w:val="fr-FR"/>
        </w:rPr>
        <w:t xml:space="preserve"> 18</w:t>
      </w:r>
      <w:r>
        <w:rPr>
          <w:lang w:val="fr-FR"/>
        </w:rPr>
        <w:t xml:space="preserve"> ans</w:t>
      </w:r>
      <w:r w:rsidRPr="00913CB4">
        <w:rPr>
          <w:lang w:val="fr-FR"/>
        </w:rPr>
        <w:t>.</w:t>
      </w:r>
    </w:p>
    <w:p w:rsidR="00D84007" w:rsidRPr="00913CB4" w:rsidRDefault="00D84007">
      <w:pPr>
        <w:pStyle w:val="H1G"/>
        <w:rPr>
          <w:lang w:val="fr-FR"/>
        </w:rPr>
      </w:pPr>
      <w:r w:rsidRPr="00913CB4">
        <w:rPr>
          <w:lang w:val="fr-FR"/>
        </w:rPr>
        <w:tab/>
      </w:r>
      <w:r w:rsidRPr="00913CB4">
        <w:rPr>
          <w:lang w:val="fr-FR"/>
        </w:rPr>
        <w:tab/>
      </w:r>
      <w:r>
        <w:rPr>
          <w:lang w:val="fr-FR"/>
        </w:rPr>
        <w:t>Article</w:t>
      </w:r>
      <w:r w:rsidRPr="00913CB4">
        <w:rPr>
          <w:lang w:val="fr-FR"/>
        </w:rPr>
        <w:t xml:space="preserve"> 39</w:t>
      </w:r>
      <w:r w:rsidRPr="00913CB4">
        <w:rPr>
          <w:lang w:val="fr-FR"/>
        </w:rPr>
        <w:br/>
      </w:r>
      <w:r>
        <w:rPr>
          <w:lang w:val="fr-FR"/>
        </w:rPr>
        <w:t>Réadaptation psychologique et réinsertion sociale</w:t>
      </w:r>
    </w:p>
    <w:p w:rsidR="00D84007" w:rsidRPr="00913CB4" w:rsidRDefault="00D84007">
      <w:pPr>
        <w:pStyle w:val="SingleTxtG"/>
        <w:rPr>
          <w:lang w:val="fr-FR"/>
        </w:rPr>
      </w:pPr>
      <w:r w:rsidRPr="00913CB4">
        <w:rPr>
          <w:lang w:val="fr-FR"/>
        </w:rPr>
        <w:t>547.</w:t>
      </w:r>
      <w:r w:rsidRPr="00913CB4">
        <w:rPr>
          <w:lang w:val="fr-FR"/>
        </w:rPr>
        <w:tab/>
      </w:r>
      <w:r>
        <w:rPr>
          <w:lang w:val="fr-FR"/>
        </w:rPr>
        <w:t xml:space="preserve">Les parents qui se soustraient volontairement, et pendant plus de trois mois, à l’obligation d’assurer les moyens de subsistance ordonnés par un tribunal à un enfant âgé de moins de 18 ans incapable de travailler font l’objet de poursuites </w:t>
      </w:r>
      <w:r w:rsidRPr="00913CB4">
        <w:rPr>
          <w:lang w:val="fr-FR"/>
        </w:rPr>
        <w:t>(</w:t>
      </w:r>
      <w:r>
        <w:rPr>
          <w:lang w:val="fr-FR"/>
        </w:rPr>
        <w:t>article</w:t>
      </w:r>
      <w:r w:rsidRPr="00913CB4">
        <w:rPr>
          <w:lang w:val="fr-FR"/>
        </w:rPr>
        <w:t xml:space="preserve"> 173 </w:t>
      </w:r>
      <w:r>
        <w:rPr>
          <w:lang w:val="fr-FR"/>
        </w:rPr>
        <w:t>du</w:t>
      </w:r>
      <w:r w:rsidRPr="00913CB4">
        <w:rPr>
          <w:lang w:val="fr-FR"/>
        </w:rPr>
        <w:t xml:space="preserve"> </w:t>
      </w:r>
      <w:r>
        <w:rPr>
          <w:lang w:val="fr-FR"/>
        </w:rPr>
        <w:t>Code pénal</w:t>
      </w:r>
      <w:r w:rsidRPr="00913CB4">
        <w:rPr>
          <w:lang w:val="fr-FR"/>
        </w:rPr>
        <w:t>).</w:t>
      </w:r>
    </w:p>
    <w:p w:rsidR="00D84007" w:rsidRPr="00913CB4" w:rsidRDefault="00D84007">
      <w:pPr>
        <w:pStyle w:val="SingleTxtG"/>
        <w:rPr>
          <w:lang w:val="fr-FR"/>
        </w:rPr>
      </w:pPr>
      <w:r w:rsidRPr="00913CB4">
        <w:rPr>
          <w:lang w:val="fr-FR"/>
        </w:rPr>
        <w:t>548.</w:t>
      </w:r>
      <w:r w:rsidRPr="00913CB4">
        <w:rPr>
          <w:lang w:val="fr-FR"/>
        </w:rPr>
        <w:tab/>
      </w:r>
      <w:r>
        <w:rPr>
          <w:lang w:val="fr-FR"/>
        </w:rPr>
        <w:t>Les articles</w:t>
      </w:r>
      <w:r w:rsidRPr="00913CB4">
        <w:rPr>
          <w:lang w:val="fr-FR"/>
        </w:rPr>
        <w:t xml:space="preserve"> 165 </w:t>
      </w:r>
      <w:r>
        <w:rPr>
          <w:lang w:val="fr-FR"/>
        </w:rPr>
        <w:t>et</w:t>
      </w:r>
      <w:r w:rsidRPr="00913CB4">
        <w:rPr>
          <w:lang w:val="fr-FR"/>
        </w:rPr>
        <w:t xml:space="preserve"> 166 </w:t>
      </w:r>
      <w:r>
        <w:rPr>
          <w:lang w:val="fr-FR"/>
        </w:rPr>
        <w:t>du</w:t>
      </w:r>
      <w:r w:rsidRPr="00913CB4">
        <w:rPr>
          <w:lang w:val="fr-FR"/>
        </w:rPr>
        <w:t xml:space="preserve"> </w:t>
      </w:r>
      <w:r>
        <w:rPr>
          <w:lang w:val="fr-FR"/>
        </w:rPr>
        <w:t>Code pénal arménien</w:t>
      </w:r>
      <w:r w:rsidRPr="00913CB4">
        <w:rPr>
          <w:lang w:val="fr-FR"/>
        </w:rPr>
        <w:t xml:space="preserve"> </w:t>
      </w:r>
      <w:r>
        <w:rPr>
          <w:lang w:val="fr-FR"/>
        </w:rPr>
        <w:t xml:space="preserve">répriment le fait de faire participer un mineur à une infraction ou un acte asocial </w:t>
      </w:r>
      <w:r w:rsidRPr="00913CB4">
        <w:rPr>
          <w:lang w:val="fr-FR"/>
        </w:rPr>
        <w:t>(</w:t>
      </w:r>
      <w:r>
        <w:rPr>
          <w:lang w:val="fr-FR"/>
        </w:rPr>
        <w:t>consommation régulière de boissons alcoolisées, utilisation non médicale de substances toxiques ou soporifiques, prostitution, vagabondage ou mendicité, actes liés à la préparation de matériel pornographique)</w:t>
      </w:r>
      <w:r w:rsidRPr="00913CB4">
        <w:rPr>
          <w:lang w:val="fr-FR"/>
        </w:rPr>
        <w:t xml:space="preserve">. </w:t>
      </w:r>
      <w:r>
        <w:rPr>
          <w:lang w:val="fr-FR"/>
        </w:rPr>
        <w:t>L’article</w:t>
      </w:r>
      <w:r w:rsidRPr="00913CB4">
        <w:rPr>
          <w:lang w:val="fr-FR"/>
        </w:rPr>
        <w:t xml:space="preserve"> 262 3) </w:t>
      </w:r>
      <w:r>
        <w:rPr>
          <w:lang w:val="fr-FR"/>
        </w:rPr>
        <w:t>du</w:t>
      </w:r>
      <w:r w:rsidRPr="00913CB4">
        <w:rPr>
          <w:lang w:val="fr-FR"/>
        </w:rPr>
        <w:t xml:space="preserve"> </w:t>
      </w:r>
      <w:r>
        <w:rPr>
          <w:lang w:val="fr-FR"/>
        </w:rPr>
        <w:t>Code pénal</w:t>
      </w:r>
      <w:r w:rsidRPr="00913CB4">
        <w:rPr>
          <w:lang w:val="fr-FR"/>
        </w:rPr>
        <w:t xml:space="preserve"> </w:t>
      </w:r>
      <w:r>
        <w:rPr>
          <w:lang w:val="fr-FR"/>
        </w:rPr>
        <w:t>réprime le fait d’exploiter une personne de moins de 18 ans à des fins de prostitution</w:t>
      </w:r>
      <w:r w:rsidRPr="00913CB4">
        <w:rPr>
          <w:lang w:val="fr-FR"/>
        </w:rPr>
        <w:t>.</w:t>
      </w:r>
    </w:p>
    <w:p w:rsidR="00D84007" w:rsidRPr="00913CB4" w:rsidRDefault="00D84007">
      <w:pPr>
        <w:pStyle w:val="H1G"/>
        <w:rPr>
          <w:lang w:val="fr-FR"/>
        </w:rPr>
      </w:pPr>
      <w:r w:rsidRPr="00913CB4">
        <w:rPr>
          <w:lang w:val="fr-FR"/>
        </w:rPr>
        <w:tab/>
      </w:r>
      <w:r w:rsidRPr="00913CB4">
        <w:rPr>
          <w:lang w:val="fr-FR"/>
        </w:rPr>
        <w:tab/>
      </w:r>
      <w:r>
        <w:rPr>
          <w:lang w:val="fr-FR"/>
        </w:rPr>
        <w:t>Article</w:t>
      </w:r>
      <w:r w:rsidRPr="00913CB4">
        <w:rPr>
          <w:lang w:val="fr-FR"/>
        </w:rPr>
        <w:t xml:space="preserve"> 40</w:t>
      </w:r>
    </w:p>
    <w:p w:rsidR="00D84007" w:rsidRPr="00913CB4" w:rsidRDefault="00D84007">
      <w:pPr>
        <w:pStyle w:val="SingleTxtG"/>
        <w:rPr>
          <w:lang w:val="fr-FR"/>
        </w:rPr>
      </w:pPr>
      <w:r w:rsidRPr="00913CB4">
        <w:rPr>
          <w:lang w:val="fr-FR"/>
        </w:rPr>
        <w:t>549.</w:t>
      </w:r>
      <w:r w:rsidRPr="00913CB4">
        <w:rPr>
          <w:lang w:val="fr-FR"/>
        </w:rPr>
        <w:tab/>
      </w:r>
      <w:r>
        <w:rPr>
          <w:lang w:val="fr-FR"/>
        </w:rPr>
        <w:t>Le chapitre</w:t>
      </w:r>
      <w:r w:rsidRPr="00913CB4">
        <w:rPr>
          <w:lang w:val="fr-FR"/>
        </w:rPr>
        <w:t xml:space="preserve"> 50 </w:t>
      </w:r>
      <w:r>
        <w:rPr>
          <w:lang w:val="fr-FR"/>
        </w:rPr>
        <w:t>du</w:t>
      </w:r>
      <w:r w:rsidRPr="00913CB4">
        <w:rPr>
          <w:lang w:val="fr-FR"/>
        </w:rPr>
        <w:t xml:space="preserve"> </w:t>
      </w:r>
      <w:r>
        <w:rPr>
          <w:lang w:val="fr-FR"/>
        </w:rPr>
        <w:t>Code de procédure pénale</w:t>
      </w:r>
      <w:r w:rsidRPr="00913CB4">
        <w:rPr>
          <w:lang w:val="fr-FR"/>
        </w:rPr>
        <w:t xml:space="preserve"> </w:t>
      </w:r>
      <w:r>
        <w:rPr>
          <w:lang w:val="fr-FR"/>
        </w:rPr>
        <w:t xml:space="preserve">énonce les spécificités de la procédure applicable aux affaires de mineurs, régie par les règles générales du </w:t>
      </w:r>
      <w:r w:rsidRPr="00913CB4">
        <w:rPr>
          <w:lang w:val="fr-FR"/>
        </w:rPr>
        <w:t xml:space="preserve">Code, </w:t>
      </w:r>
      <w:r>
        <w:rPr>
          <w:lang w:val="fr-FR"/>
        </w:rPr>
        <w:t>ainsi que par les</w:t>
      </w:r>
      <w:r w:rsidRPr="00913CB4">
        <w:rPr>
          <w:lang w:val="fr-FR"/>
        </w:rPr>
        <w:t xml:space="preserve"> articles </w:t>
      </w:r>
      <w:r>
        <w:rPr>
          <w:lang w:val="fr-FR"/>
        </w:rPr>
        <w:t>du</w:t>
      </w:r>
      <w:r w:rsidRPr="00913CB4">
        <w:rPr>
          <w:lang w:val="fr-FR"/>
        </w:rPr>
        <w:t xml:space="preserve"> </w:t>
      </w:r>
      <w:r>
        <w:rPr>
          <w:lang w:val="fr-FR"/>
        </w:rPr>
        <w:t xml:space="preserve">chapitre 50. Le représentant légal d’un jeune suspect ou accusé participe à l’examen des affaires de délinquance juvénile </w:t>
      </w:r>
      <w:r w:rsidRPr="00913CB4">
        <w:rPr>
          <w:lang w:val="fr-FR"/>
        </w:rPr>
        <w:t>(</w:t>
      </w:r>
      <w:r>
        <w:rPr>
          <w:lang w:val="fr-FR"/>
        </w:rPr>
        <w:t>article 44</w:t>
      </w:r>
      <w:r w:rsidRPr="00913CB4">
        <w:rPr>
          <w:lang w:val="fr-FR"/>
        </w:rPr>
        <w:t>1).</w:t>
      </w:r>
    </w:p>
    <w:p w:rsidR="00D84007" w:rsidRPr="00913CB4" w:rsidRDefault="00D84007">
      <w:pPr>
        <w:pStyle w:val="SingleTxtG"/>
        <w:rPr>
          <w:lang w:val="fr-FR"/>
        </w:rPr>
      </w:pPr>
      <w:r w:rsidRPr="00913CB4">
        <w:rPr>
          <w:lang w:val="fr-FR"/>
        </w:rPr>
        <w:t>550.</w:t>
      </w:r>
      <w:r w:rsidRPr="00913CB4">
        <w:rPr>
          <w:lang w:val="fr-FR"/>
        </w:rPr>
        <w:tab/>
      </w:r>
      <w:r>
        <w:rPr>
          <w:lang w:val="fr-FR"/>
        </w:rPr>
        <w:t>L’article</w:t>
      </w:r>
      <w:r w:rsidRPr="00913CB4">
        <w:rPr>
          <w:lang w:val="fr-FR"/>
        </w:rPr>
        <w:t xml:space="preserve"> 205 bis </w:t>
      </w:r>
      <w:r>
        <w:rPr>
          <w:lang w:val="fr-FR"/>
        </w:rPr>
        <w:t>du</w:t>
      </w:r>
      <w:r w:rsidRPr="00913CB4">
        <w:rPr>
          <w:lang w:val="fr-FR"/>
        </w:rPr>
        <w:t xml:space="preserve"> </w:t>
      </w:r>
      <w:r>
        <w:rPr>
          <w:lang w:val="fr-FR"/>
        </w:rPr>
        <w:t>Code de procédure pénale</w:t>
      </w:r>
      <w:r w:rsidRPr="00913CB4">
        <w:rPr>
          <w:lang w:val="fr-FR"/>
        </w:rPr>
        <w:t xml:space="preserve"> </w:t>
      </w:r>
      <w:r>
        <w:rPr>
          <w:lang w:val="fr-FR"/>
        </w:rPr>
        <w:t>prescrit la durée de l’interrogatoire; selon la première partie de l’article</w:t>
      </w:r>
      <w:r w:rsidRPr="00913CB4">
        <w:rPr>
          <w:lang w:val="fr-FR"/>
        </w:rPr>
        <w:t xml:space="preserve">, </w:t>
      </w:r>
      <w:r>
        <w:rPr>
          <w:lang w:val="fr-FR"/>
        </w:rPr>
        <w:t>un interrogatoire ne peut dépasser quatre heures consécutives et celui d’un mineur ou d’une personne atteinte d’une maladie mentale ou autre maladie grave deux heures consécutives</w:t>
      </w:r>
      <w:r w:rsidRPr="00913CB4">
        <w:rPr>
          <w:lang w:val="fr-FR"/>
        </w:rPr>
        <w:t>.</w:t>
      </w:r>
    </w:p>
    <w:p w:rsidR="00D84007" w:rsidRPr="00913CB4" w:rsidRDefault="00D84007">
      <w:pPr>
        <w:pStyle w:val="SingleTxtG"/>
        <w:rPr>
          <w:lang w:val="fr-FR"/>
        </w:rPr>
      </w:pPr>
      <w:r w:rsidRPr="00913CB4">
        <w:rPr>
          <w:lang w:val="fr-FR"/>
        </w:rPr>
        <w:t>551.</w:t>
      </w:r>
      <w:r w:rsidRPr="00913CB4">
        <w:rPr>
          <w:lang w:val="fr-FR"/>
        </w:rPr>
        <w:tab/>
      </w:r>
      <w:r>
        <w:rPr>
          <w:lang w:val="fr-FR"/>
        </w:rPr>
        <w:t xml:space="preserve">Aux termes de l’article 138 </w:t>
      </w:r>
      <w:r w:rsidRPr="00913CB4">
        <w:rPr>
          <w:lang w:val="fr-FR"/>
        </w:rPr>
        <w:t xml:space="preserve">3) </w:t>
      </w:r>
      <w:r>
        <w:rPr>
          <w:lang w:val="fr-FR"/>
        </w:rPr>
        <w:t>du</w:t>
      </w:r>
      <w:r w:rsidRPr="00913CB4">
        <w:rPr>
          <w:lang w:val="fr-FR"/>
        </w:rPr>
        <w:t xml:space="preserve"> </w:t>
      </w:r>
      <w:r>
        <w:rPr>
          <w:lang w:val="fr-FR"/>
        </w:rPr>
        <w:t>Code de procédure pénale, la durée de la détention provisoire ne peut être supérieure à deux mois, sauf dans les cas prévus par le</w:t>
      </w:r>
      <w:r w:rsidRPr="00913CB4">
        <w:rPr>
          <w:lang w:val="fr-FR"/>
        </w:rPr>
        <w:t xml:space="preserve"> </w:t>
      </w:r>
      <w:r>
        <w:rPr>
          <w:lang w:val="fr-FR"/>
        </w:rPr>
        <w:t>Code;</w:t>
      </w:r>
      <w:r w:rsidRPr="00913CB4">
        <w:rPr>
          <w:lang w:val="fr-FR"/>
        </w:rPr>
        <w:t xml:space="preserve"> </w:t>
      </w:r>
      <w:r>
        <w:rPr>
          <w:lang w:val="fr-FR"/>
        </w:rPr>
        <w:t>la quatrième partie du même article dispose que le maintien de l’accusé en détention provisoire peut, compte tenu de la complexité particulière de l’affaire, être prolongée jusqu’à six mois par le tribunal, et, dans des cas exceptionnels, jusqu’à 12 mois s’il s’agit d’un délit grave ou très grave</w:t>
      </w:r>
      <w:r w:rsidRPr="00913CB4">
        <w:rPr>
          <w:lang w:val="fr-FR"/>
        </w:rPr>
        <w:t>.</w:t>
      </w:r>
    </w:p>
    <w:p w:rsidR="00D84007" w:rsidRPr="00913CB4" w:rsidRDefault="00D84007">
      <w:pPr>
        <w:pStyle w:val="SingleTxtG"/>
        <w:rPr>
          <w:lang w:val="fr-FR"/>
        </w:rPr>
      </w:pPr>
      <w:r w:rsidRPr="00913CB4">
        <w:rPr>
          <w:lang w:val="fr-FR"/>
        </w:rPr>
        <w:t>552.</w:t>
      </w:r>
      <w:r w:rsidRPr="00913CB4">
        <w:rPr>
          <w:lang w:val="fr-FR"/>
        </w:rPr>
        <w:tab/>
      </w:r>
      <w:r>
        <w:rPr>
          <w:lang w:val="fr-FR"/>
        </w:rPr>
        <w:t>L’article</w:t>
      </w:r>
      <w:r w:rsidRPr="00913CB4">
        <w:rPr>
          <w:lang w:val="fr-FR"/>
        </w:rPr>
        <w:t xml:space="preserve"> 267 </w:t>
      </w:r>
      <w:r>
        <w:rPr>
          <w:lang w:val="fr-FR"/>
        </w:rPr>
        <w:t>du</w:t>
      </w:r>
      <w:r w:rsidRPr="00913CB4">
        <w:rPr>
          <w:lang w:val="fr-FR"/>
        </w:rPr>
        <w:t xml:space="preserve"> </w:t>
      </w:r>
      <w:r>
        <w:rPr>
          <w:lang w:val="fr-FR"/>
        </w:rPr>
        <w:t>Code pénal</w:t>
      </w:r>
      <w:r w:rsidRPr="00913CB4">
        <w:rPr>
          <w:lang w:val="fr-FR"/>
        </w:rPr>
        <w:t xml:space="preserve"> </w:t>
      </w:r>
      <w:r>
        <w:rPr>
          <w:lang w:val="fr-FR"/>
        </w:rPr>
        <w:t>prévoit de réprimer la violation des règles portant sur la fabrication, l’acquisition, le stockage, la conservation, la mise en circulation, le transfert ou la fourniture de stupéfiants</w:t>
      </w:r>
      <w:r w:rsidRPr="00913CB4">
        <w:rPr>
          <w:lang w:val="fr-FR"/>
        </w:rPr>
        <w:t xml:space="preserve"> </w:t>
      </w:r>
      <w:r>
        <w:rPr>
          <w:lang w:val="fr-FR"/>
        </w:rPr>
        <w:t>ou</w:t>
      </w:r>
      <w:r w:rsidRPr="00913CB4">
        <w:rPr>
          <w:lang w:val="fr-FR"/>
        </w:rPr>
        <w:t xml:space="preserve"> </w:t>
      </w:r>
      <w:r>
        <w:rPr>
          <w:lang w:val="fr-FR"/>
        </w:rPr>
        <w:t>de substances psychotropes</w:t>
      </w:r>
      <w:r w:rsidRPr="00913CB4">
        <w:rPr>
          <w:lang w:val="fr-FR"/>
        </w:rPr>
        <w:t xml:space="preserve">, </w:t>
      </w:r>
      <w:r>
        <w:rPr>
          <w:lang w:val="fr-FR"/>
        </w:rPr>
        <w:t>ainsi que de</w:t>
      </w:r>
      <w:r w:rsidRPr="00913CB4">
        <w:rPr>
          <w:lang w:val="fr-FR"/>
        </w:rPr>
        <w:t xml:space="preserve"> substances, </w:t>
      </w:r>
      <w:r>
        <w:rPr>
          <w:lang w:val="fr-FR"/>
        </w:rPr>
        <w:t>dispositifs ou</w:t>
      </w:r>
      <w:r w:rsidRPr="00913CB4">
        <w:rPr>
          <w:lang w:val="fr-FR"/>
        </w:rPr>
        <w:t xml:space="preserve"> instruments </w:t>
      </w:r>
      <w:r>
        <w:rPr>
          <w:lang w:val="fr-FR"/>
        </w:rPr>
        <w:t>utilisés pour leur fabrication et placés sous un contrôle particulier; l’article</w:t>
      </w:r>
      <w:r w:rsidRPr="00913CB4">
        <w:rPr>
          <w:lang w:val="fr-FR"/>
        </w:rPr>
        <w:t xml:space="preserve"> 268 </w:t>
      </w:r>
      <w:r>
        <w:rPr>
          <w:lang w:val="fr-FR"/>
        </w:rPr>
        <w:t>du</w:t>
      </w:r>
      <w:r w:rsidRPr="00913CB4">
        <w:rPr>
          <w:lang w:val="fr-FR"/>
        </w:rPr>
        <w:t xml:space="preserve"> Code prescri</w:t>
      </w:r>
      <w:r>
        <w:rPr>
          <w:lang w:val="fr-FR"/>
        </w:rPr>
        <w:t>t de réprimer la fabrication, la transformation, l’acquisition, le stockage, le transfert ou la fourniture de stupéfiants</w:t>
      </w:r>
      <w:r w:rsidRPr="00913CB4">
        <w:rPr>
          <w:lang w:val="fr-FR"/>
        </w:rPr>
        <w:t xml:space="preserve"> </w:t>
      </w:r>
      <w:r>
        <w:rPr>
          <w:lang w:val="fr-FR"/>
        </w:rPr>
        <w:t>ou</w:t>
      </w:r>
      <w:r w:rsidRPr="00913CB4">
        <w:rPr>
          <w:lang w:val="fr-FR"/>
        </w:rPr>
        <w:t xml:space="preserve"> </w:t>
      </w:r>
      <w:r>
        <w:rPr>
          <w:lang w:val="fr-FR"/>
        </w:rPr>
        <w:t>de substances psychotropes</w:t>
      </w:r>
      <w:r w:rsidRPr="00913CB4">
        <w:rPr>
          <w:lang w:val="fr-FR"/>
        </w:rPr>
        <w:t xml:space="preserve"> </w:t>
      </w:r>
      <w:r>
        <w:rPr>
          <w:lang w:val="fr-FR"/>
        </w:rPr>
        <w:t>sans intention d’en faire commerce</w:t>
      </w:r>
      <w:r w:rsidRPr="00913CB4">
        <w:rPr>
          <w:lang w:val="fr-FR"/>
        </w:rPr>
        <w:t>.</w:t>
      </w:r>
    </w:p>
    <w:p w:rsidR="00D84007" w:rsidRPr="00913CB4" w:rsidRDefault="00D84007">
      <w:pPr>
        <w:pStyle w:val="SingleTxtG"/>
        <w:rPr>
          <w:lang w:val="fr-FR"/>
        </w:rPr>
      </w:pPr>
      <w:r w:rsidRPr="00913CB4">
        <w:rPr>
          <w:lang w:val="fr-FR"/>
        </w:rPr>
        <w:t>553.</w:t>
      </w:r>
      <w:r w:rsidRPr="00913CB4">
        <w:rPr>
          <w:lang w:val="fr-FR"/>
        </w:rPr>
        <w:tab/>
      </w:r>
      <w:r>
        <w:rPr>
          <w:lang w:val="fr-FR"/>
        </w:rPr>
        <w:t>L’article</w:t>
      </w:r>
      <w:r w:rsidRPr="00913CB4">
        <w:rPr>
          <w:lang w:val="fr-FR"/>
        </w:rPr>
        <w:t xml:space="preserve"> 269 </w:t>
      </w:r>
      <w:r>
        <w:rPr>
          <w:lang w:val="fr-FR"/>
        </w:rPr>
        <w:t>du</w:t>
      </w:r>
      <w:r w:rsidRPr="00913CB4">
        <w:rPr>
          <w:lang w:val="fr-FR"/>
        </w:rPr>
        <w:t xml:space="preserve"> </w:t>
      </w:r>
      <w:r>
        <w:rPr>
          <w:lang w:val="fr-FR"/>
        </w:rPr>
        <w:t>Code pénal</w:t>
      </w:r>
      <w:r w:rsidRPr="00913CB4">
        <w:rPr>
          <w:lang w:val="fr-FR"/>
        </w:rPr>
        <w:t xml:space="preserve"> </w:t>
      </w:r>
      <w:r>
        <w:rPr>
          <w:lang w:val="fr-FR"/>
        </w:rPr>
        <w:t>engage la responsabilité de personnes âgées de 14 ans révolus coupables d’un vol ou d’une extorsion de</w:t>
      </w:r>
      <w:r w:rsidRPr="00913CB4">
        <w:rPr>
          <w:lang w:val="fr-FR"/>
        </w:rPr>
        <w:t xml:space="preserve"> </w:t>
      </w:r>
      <w:r>
        <w:rPr>
          <w:lang w:val="fr-FR"/>
        </w:rPr>
        <w:t>stupéfiants</w:t>
      </w:r>
      <w:r w:rsidRPr="00913CB4">
        <w:rPr>
          <w:lang w:val="fr-FR"/>
        </w:rPr>
        <w:t xml:space="preserve"> </w:t>
      </w:r>
      <w:r>
        <w:rPr>
          <w:lang w:val="fr-FR"/>
        </w:rPr>
        <w:t>ou</w:t>
      </w:r>
      <w:r w:rsidRPr="00913CB4">
        <w:rPr>
          <w:lang w:val="fr-FR"/>
        </w:rPr>
        <w:t xml:space="preserve"> </w:t>
      </w:r>
      <w:r>
        <w:rPr>
          <w:lang w:val="fr-FR"/>
        </w:rPr>
        <w:t>de substances psychotropes</w:t>
      </w:r>
      <w:r w:rsidRPr="00913CB4">
        <w:rPr>
          <w:lang w:val="fr-FR"/>
        </w:rPr>
        <w:t>.</w:t>
      </w:r>
    </w:p>
    <w:p w:rsidR="00D84007" w:rsidRPr="00913CB4" w:rsidRDefault="00D84007">
      <w:pPr>
        <w:pStyle w:val="SingleTxtG"/>
        <w:rPr>
          <w:lang w:val="fr-FR"/>
        </w:rPr>
      </w:pPr>
      <w:r w:rsidRPr="00913CB4">
        <w:rPr>
          <w:lang w:val="fr-FR"/>
        </w:rPr>
        <w:t>554.</w:t>
      </w:r>
      <w:r w:rsidRPr="00913CB4">
        <w:rPr>
          <w:lang w:val="fr-FR"/>
        </w:rPr>
        <w:tab/>
      </w:r>
      <w:r>
        <w:rPr>
          <w:lang w:val="fr-FR"/>
        </w:rPr>
        <w:t>Le représentant légal d’un témoin n’ayant pas 14 ans révolus et, avec l’autorisation de l’organe chargé de la procédure pénale, le représentant légal d’un mineur plus âgé, est en droit d’être informé de la citation à comparaître du mineur qu’il représente devant l’organe chargé de la procédure pénale et de participer à l’enquête ou à d’autres actions de procédure aux côtés du mineur</w:t>
      </w:r>
      <w:r w:rsidRPr="00913CB4">
        <w:rPr>
          <w:lang w:val="fr-FR"/>
        </w:rPr>
        <w:t>.</w:t>
      </w:r>
    </w:p>
    <w:p w:rsidR="00D84007" w:rsidRPr="00913CB4" w:rsidRDefault="00D84007">
      <w:pPr>
        <w:pStyle w:val="SingleTxtG"/>
        <w:rPr>
          <w:lang w:val="fr-FR"/>
        </w:rPr>
      </w:pPr>
      <w:r w:rsidRPr="00913CB4">
        <w:rPr>
          <w:lang w:val="fr-FR"/>
        </w:rPr>
        <w:t>555.</w:t>
      </w:r>
      <w:r w:rsidRPr="00913CB4">
        <w:rPr>
          <w:lang w:val="fr-FR"/>
        </w:rPr>
        <w:tab/>
      </w:r>
      <w:r>
        <w:rPr>
          <w:lang w:val="fr-FR"/>
        </w:rPr>
        <w:t>Dans le cadre de sa participation à l’enquête ou à d’autres actions de procédure, le représentant légal du témoin peut exercer les droits et obligations prévus à l’article</w:t>
      </w:r>
      <w:r w:rsidRPr="00913CB4">
        <w:rPr>
          <w:lang w:val="fr-FR"/>
        </w:rPr>
        <w:t xml:space="preserve"> 87 </w:t>
      </w:r>
      <w:r>
        <w:rPr>
          <w:lang w:val="fr-FR"/>
        </w:rPr>
        <w:t>du</w:t>
      </w:r>
      <w:r w:rsidRPr="00913CB4">
        <w:rPr>
          <w:lang w:val="fr-FR"/>
        </w:rPr>
        <w:t xml:space="preserve"> </w:t>
      </w:r>
      <w:r>
        <w:rPr>
          <w:lang w:val="fr-FR"/>
        </w:rPr>
        <w:t>Code de procédure pénale</w:t>
      </w:r>
      <w:r w:rsidRPr="00913CB4">
        <w:rPr>
          <w:lang w:val="fr-FR"/>
        </w:rPr>
        <w:t>.</w:t>
      </w:r>
    </w:p>
    <w:p w:rsidR="00D84007" w:rsidRPr="00913CB4" w:rsidRDefault="00D84007">
      <w:pPr>
        <w:pStyle w:val="SingleTxtG"/>
        <w:rPr>
          <w:lang w:val="fr-FR"/>
        </w:rPr>
      </w:pPr>
      <w:r w:rsidRPr="00913CB4">
        <w:rPr>
          <w:lang w:val="fr-FR"/>
        </w:rPr>
        <w:t>556.</w:t>
      </w:r>
      <w:r w:rsidRPr="00913CB4">
        <w:rPr>
          <w:lang w:val="fr-FR"/>
        </w:rPr>
        <w:tab/>
      </w:r>
      <w:r>
        <w:rPr>
          <w:lang w:val="fr-FR"/>
        </w:rPr>
        <w:t>Le mineur témoin ou victime, sans considération de son âge, peut être entendu à condition de pouvoir fournir des informations utiles en l’espèce</w:t>
      </w:r>
      <w:r w:rsidRPr="00913CB4">
        <w:rPr>
          <w:lang w:val="fr-FR"/>
        </w:rPr>
        <w:t>.</w:t>
      </w:r>
    </w:p>
    <w:p w:rsidR="00D84007" w:rsidRPr="00913CB4" w:rsidRDefault="00D84007">
      <w:pPr>
        <w:pStyle w:val="SingleTxtG"/>
        <w:rPr>
          <w:lang w:val="fr-FR"/>
        </w:rPr>
      </w:pPr>
      <w:r w:rsidRPr="00913CB4">
        <w:rPr>
          <w:lang w:val="fr-FR"/>
        </w:rPr>
        <w:t>557.</w:t>
      </w:r>
      <w:r w:rsidRPr="00913CB4">
        <w:rPr>
          <w:lang w:val="fr-FR"/>
        </w:rPr>
        <w:tab/>
      </w:r>
      <w:r>
        <w:rPr>
          <w:lang w:val="fr-FR"/>
        </w:rPr>
        <w:t>En République d’Arménie</w:t>
      </w:r>
      <w:r w:rsidRPr="00913CB4">
        <w:rPr>
          <w:lang w:val="fr-FR"/>
        </w:rPr>
        <w:t xml:space="preserve">, </w:t>
      </w:r>
      <w:r>
        <w:rPr>
          <w:lang w:val="fr-FR"/>
        </w:rPr>
        <w:t>la procédure pénale est conduite en langue arménienne comme le prévoit l’article</w:t>
      </w:r>
      <w:r w:rsidRPr="00913CB4">
        <w:rPr>
          <w:lang w:val="fr-FR"/>
        </w:rPr>
        <w:t xml:space="preserve"> 15 </w:t>
      </w:r>
      <w:r>
        <w:rPr>
          <w:lang w:val="fr-FR"/>
        </w:rPr>
        <w:t>du</w:t>
      </w:r>
      <w:r w:rsidRPr="00913CB4">
        <w:rPr>
          <w:lang w:val="fr-FR"/>
        </w:rPr>
        <w:t xml:space="preserve"> </w:t>
      </w:r>
      <w:r>
        <w:rPr>
          <w:lang w:val="fr-FR"/>
        </w:rPr>
        <w:t>Code de procédure pénale</w:t>
      </w:r>
      <w:r w:rsidRPr="00913CB4">
        <w:rPr>
          <w:lang w:val="fr-FR"/>
        </w:rPr>
        <w:t xml:space="preserve">. </w:t>
      </w:r>
      <w:r>
        <w:rPr>
          <w:lang w:val="fr-FR"/>
        </w:rPr>
        <w:t>Pendant son déroulement, tout individu, à l’exception de l’organe chargé de conduire la procédure, est en droit de s’exprimer dans la langue qu’il maîtrise. Sur décision de l’organe chargé de conduire la procédure, les parties prenantes qui ne maîtrisent pas la langue utilisée ont la possibilité d’exercer le droit prévu par le Code d’être assistées d’un interprète à titre gratuit. Les personnes concernées se verront remettre des copies certifiées des documents requis, ainsi que le prévoit le Code, dans la langue qu’ils maîtrisent. Les documents rédigés dans d’autres langues seront joints au dossier avec leur traduction en langue arménienne</w:t>
      </w:r>
      <w:r w:rsidRPr="00913CB4">
        <w:rPr>
          <w:lang w:val="fr-FR"/>
        </w:rPr>
        <w:t>.</w:t>
      </w:r>
    </w:p>
    <w:p w:rsidR="00D84007" w:rsidRPr="00913CB4" w:rsidRDefault="00D84007">
      <w:pPr>
        <w:pStyle w:val="SingleTxtG"/>
        <w:rPr>
          <w:lang w:val="fr-FR"/>
        </w:rPr>
      </w:pPr>
      <w:r w:rsidRPr="00913CB4">
        <w:rPr>
          <w:lang w:val="fr-FR"/>
        </w:rPr>
        <w:t>558.</w:t>
      </w:r>
      <w:r w:rsidRPr="00913CB4">
        <w:rPr>
          <w:lang w:val="fr-FR"/>
        </w:rPr>
        <w:tab/>
      </w:r>
      <w:r>
        <w:rPr>
          <w:lang w:val="fr-FR"/>
        </w:rPr>
        <w:t>Le Parlement a accordé une importance toute particulière aux interrogatoires d’un témoin sourd, muet ou aveugle et décidé ce qui suit:</w:t>
      </w:r>
      <w:r w:rsidRPr="00913CB4">
        <w:rPr>
          <w:lang w:val="fr-FR"/>
        </w:rPr>
        <w:t xml:space="preserve"> </w:t>
      </w:r>
      <w:r>
        <w:rPr>
          <w:lang w:val="fr-FR"/>
        </w:rPr>
        <w:t xml:space="preserve">l’interrogatoire d’un témoin sourd, muet ou aveugle sera conduit avec la participation d’un interprète comprenant le langage des signes ou capable de communiquer avec le témoin au moyen de signes. La présence de l’interprète sera consignée dans le procès-verbal. Si le témoin est atteint d’une maladie mentale ou autre maladie grave, l’interrogatoire sera conduit, sur autorisation, en présence d’un médecin </w:t>
      </w:r>
      <w:r w:rsidRPr="00913CB4">
        <w:rPr>
          <w:lang w:val="fr-FR"/>
        </w:rPr>
        <w:t>(</w:t>
      </w:r>
      <w:r>
        <w:rPr>
          <w:lang w:val="fr-FR"/>
        </w:rPr>
        <w:t>article</w:t>
      </w:r>
      <w:r w:rsidRPr="00913CB4">
        <w:rPr>
          <w:lang w:val="fr-FR"/>
        </w:rPr>
        <w:t xml:space="preserve"> 208 </w:t>
      </w:r>
      <w:r>
        <w:rPr>
          <w:lang w:val="fr-FR"/>
        </w:rPr>
        <w:t>du</w:t>
      </w:r>
      <w:r w:rsidRPr="00913CB4">
        <w:rPr>
          <w:lang w:val="fr-FR"/>
        </w:rPr>
        <w:t xml:space="preserve"> </w:t>
      </w:r>
      <w:r>
        <w:rPr>
          <w:lang w:val="fr-FR"/>
        </w:rPr>
        <w:t>Code de procédure pénale</w:t>
      </w:r>
      <w:r w:rsidRPr="00913CB4">
        <w:rPr>
          <w:lang w:val="fr-FR"/>
        </w:rPr>
        <w:t>).</w:t>
      </w:r>
    </w:p>
    <w:p w:rsidR="00D84007" w:rsidRPr="00913CB4" w:rsidRDefault="00D84007">
      <w:pPr>
        <w:pStyle w:val="SingleTxtG"/>
        <w:rPr>
          <w:lang w:val="fr-FR"/>
        </w:rPr>
      </w:pPr>
      <w:r w:rsidRPr="00913CB4">
        <w:rPr>
          <w:lang w:val="fr-FR"/>
        </w:rPr>
        <w:t>559.</w:t>
      </w:r>
      <w:r w:rsidRPr="00913CB4">
        <w:rPr>
          <w:lang w:val="fr-FR"/>
        </w:rPr>
        <w:tab/>
      </w:r>
      <w:r>
        <w:rPr>
          <w:lang w:val="fr-FR"/>
        </w:rPr>
        <w:t xml:space="preserve">Un témoin mineur peut être interrogé en l’absence du prévenu à la demande des parties ou à l’initiative du tribunal, s’il y a lieu, en vue d’un examen complet, global et impartial des circonstances de l’espèce. Le témoignage d’un mineur peut être consulté par le prévenu à son retour dans la salle d’audience, où il peut poser des questions au témoin et s’exprimer sur les informations fournies par ce dernier. Un témoin âgé de moins de 16 ans quittera la salle d’audience après son audition, sauf si le tribunal, à la demande d’une partie ou de sa propre initiative, estime sa présence nécessaire </w:t>
      </w:r>
      <w:r w:rsidRPr="00913CB4">
        <w:rPr>
          <w:lang w:val="fr-FR"/>
        </w:rPr>
        <w:t>(</w:t>
      </w:r>
      <w:r>
        <w:rPr>
          <w:lang w:val="fr-FR"/>
        </w:rPr>
        <w:t>article</w:t>
      </w:r>
      <w:r w:rsidRPr="00913CB4">
        <w:rPr>
          <w:lang w:val="fr-FR"/>
        </w:rPr>
        <w:t xml:space="preserve"> 341 </w:t>
      </w:r>
      <w:r>
        <w:rPr>
          <w:lang w:val="fr-FR"/>
        </w:rPr>
        <w:t>du</w:t>
      </w:r>
      <w:r w:rsidRPr="00913CB4">
        <w:rPr>
          <w:lang w:val="fr-FR"/>
        </w:rPr>
        <w:t xml:space="preserve"> </w:t>
      </w:r>
      <w:r>
        <w:rPr>
          <w:lang w:val="fr-FR"/>
        </w:rPr>
        <w:t>Code de procédure pénale</w:t>
      </w:r>
      <w:r w:rsidRPr="00913CB4">
        <w:rPr>
          <w:lang w:val="fr-FR"/>
        </w:rPr>
        <w:t>).</w:t>
      </w:r>
    </w:p>
    <w:p w:rsidR="00D84007" w:rsidRPr="00913CB4" w:rsidRDefault="00D84007">
      <w:pPr>
        <w:pStyle w:val="SingleTxtG"/>
        <w:rPr>
          <w:lang w:val="fr-FR"/>
        </w:rPr>
      </w:pPr>
      <w:r w:rsidRPr="00913CB4">
        <w:rPr>
          <w:lang w:val="fr-FR"/>
        </w:rPr>
        <w:t>560.</w:t>
      </w:r>
      <w:r w:rsidRPr="00913CB4">
        <w:rPr>
          <w:lang w:val="fr-FR"/>
        </w:rPr>
        <w:tab/>
      </w:r>
      <w:r>
        <w:rPr>
          <w:lang w:val="fr-FR"/>
        </w:rPr>
        <w:t>L’article</w:t>
      </w:r>
      <w:r w:rsidRPr="00913CB4">
        <w:rPr>
          <w:lang w:val="fr-FR"/>
        </w:rPr>
        <w:t xml:space="preserve"> 440 </w:t>
      </w:r>
      <w:r>
        <w:rPr>
          <w:lang w:val="fr-FR"/>
        </w:rPr>
        <w:t>du</w:t>
      </w:r>
      <w:r w:rsidRPr="00913CB4">
        <w:rPr>
          <w:lang w:val="fr-FR"/>
        </w:rPr>
        <w:t xml:space="preserve"> </w:t>
      </w:r>
      <w:r>
        <w:rPr>
          <w:lang w:val="fr-FR"/>
        </w:rPr>
        <w:t>Code de procédure pénale</w:t>
      </w:r>
      <w:r w:rsidRPr="00913CB4">
        <w:rPr>
          <w:lang w:val="fr-FR"/>
        </w:rPr>
        <w:t xml:space="preserve"> pr</w:t>
      </w:r>
      <w:r>
        <w:rPr>
          <w:lang w:val="fr-FR"/>
        </w:rPr>
        <w:t>évoit qu’en dehors des circonstances systématiquement subordonnées à une approbation, les points suivants doivent être clarifiés dans les affaires de mineurs:</w:t>
      </w:r>
    </w:p>
    <w:p w:rsidR="00D84007" w:rsidRPr="00913CB4" w:rsidRDefault="00D84007">
      <w:pPr>
        <w:pStyle w:val="SingleTxtG"/>
        <w:rPr>
          <w:lang w:val="fr-FR"/>
        </w:rPr>
      </w:pPr>
      <w:r>
        <w:rPr>
          <w:lang w:val="fr-FR"/>
        </w:rPr>
        <w:tab/>
      </w:r>
      <w:r w:rsidRPr="00913CB4">
        <w:rPr>
          <w:lang w:val="fr-FR"/>
        </w:rPr>
        <w:t>a)</w:t>
      </w:r>
      <w:r w:rsidRPr="00913CB4">
        <w:rPr>
          <w:lang w:val="fr-FR"/>
        </w:rPr>
        <w:tab/>
        <w:t xml:space="preserve">Age </w:t>
      </w:r>
      <w:r>
        <w:rPr>
          <w:lang w:val="fr-FR"/>
        </w:rPr>
        <w:t>du mineu</w:t>
      </w:r>
      <w:r w:rsidRPr="00913CB4">
        <w:rPr>
          <w:lang w:val="fr-FR"/>
        </w:rPr>
        <w:t>r (</w:t>
      </w:r>
      <w:r>
        <w:rPr>
          <w:lang w:val="fr-FR"/>
        </w:rPr>
        <w:t>jour, mois, année de naissance</w:t>
      </w:r>
      <w:r w:rsidRPr="00913CB4">
        <w:rPr>
          <w:lang w:val="fr-FR"/>
        </w:rPr>
        <w:t>);</w:t>
      </w:r>
    </w:p>
    <w:p w:rsidR="00D84007" w:rsidRPr="00913CB4" w:rsidRDefault="00D84007">
      <w:pPr>
        <w:pStyle w:val="SingleTxtG"/>
        <w:rPr>
          <w:lang w:val="fr-FR"/>
        </w:rPr>
      </w:pPr>
      <w:r>
        <w:rPr>
          <w:lang w:val="fr-FR"/>
        </w:rPr>
        <w:tab/>
      </w:r>
      <w:r w:rsidRPr="00913CB4">
        <w:rPr>
          <w:lang w:val="fr-FR"/>
        </w:rPr>
        <w:t>b)</w:t>
      </w:r>
      <w:r w:rsidRPr="00913CB4">
        <w:rPr>
          <w:lang w:val="fr-FR"/>
        </w:rPr>
        <w:tab/>
      </w:r>
      <w:r>
        <w:rPr>
          <w:lang w:val="fr-FR"/>
        </w:rPr>
        <w:t>Mode de vie et éducation;</w:t>
      </w:r>
    </w:p>
    <w:p w:rsidR="00D84007" w:rsidRPr="00913CB4" w:rsidRDefault="00D84007">
      <w:pPr>
        <w:pStyle w:val="SingleTxtG"/>
        <w:rPr>
          <w:lang w:val="fr-FR"/>
        </w:rPr>
      </w:pPr>
      <w:r>
        <w:rPr>
          <w:lang w:val="fr-FR"/>
        </w:rPr>
        <w:tab/>
      </w:r>
      <w:r w:rsidRPr="00913CB4">
        <w:rPr>
          <w:lang w:val="fr-FR"/>
        </w:rPr>
        <w:t>c)</w:t>
      </w:r>
      <w:r w:rsidRPr="00913CB4">
        <w:rPr>
          <w:lang w:val="fr-FR"/>
        </w:rPr>
        <w:tab/>
      </w:r>
      <w:r>
        <w:rPr>
          <w:lang w:val="fr-FR"/>
        </w:rPr>
        <w:t>État de santé et développement général</w:t>
      </w:r>
      <w:r w:rsidRPr="00913CB4">
        <w:rPr>
          <w:lang w:val="fr-FR"/>
        </w:rPr>
        <w:t>.</w:t>
      </w:r>
    </w:p>
    <w:p w:rsidR="00D84007" w:rsidRPr="00913CB4" w:rsidRDefault="00D84007">
      <w:pPr>
        <w:pStyle w:val="SingleTxtG"/>
        <w:rPr>
          <w:lang w:val="fr-FR"/>
        </w:rPr>
      </w:pPr>
      <w:r w:rsidRPr="00913CB4">
        <w:rPr>
          <w:lang w:val="fr-FR"/>
        </w:rPr>
        <w:t>561.</w:t>
      </w:r>
      <w:r w:rsidRPr="00913CB4">
        <w:rPr>
          <w:lang w:val="fr-FR"/>
        </w:rPr>
        <w:tab/>
        <w:t>A</w:t>
      </w:r>
      <w:r>
        <w:rPr>
          <w:lang w:val="fr-FR"/>
        </w:rPr>
        <w:t>ux termes de l’article</w:t>
      </w:r>
      <w:r w:rsidRPr="00913CB4">
        <w:rPr>
          <w:lang w:val="fr-FR"/>
        </w:rPr>
        <w:t xml:space="preserve"> 443 </w:t>
      </w:r>
      <w:r>
        <w:rPr>
          <w:lang w:val="fr-FR"/>
        </w:rPr>
        <w:t>du</w:t>
      </w:r>
      <w:r w:rsidRPr="00913CB4">
        <w:rPr>
          <w:lang w:val="fr-FR"/>
        </w:rPr>
        <w:t xml:space="preserve"> </w:t>
      </w:r>
      <w:r>
        <w:rPr>
          <w:lang w:val="fr-FR"/>
        </w:rPr>
        <w:t>Code de procédure pénale</w:t>
      </w:r>
      <w:r w:rsidRPr="00913CB4">
        <w:rPr>
          <w:lang w:val="fr-FR"/>
        </w:rPr>
        <w:t xml:space="preserve">, </w:t>
      </w:r>
      <w:r>
        <w:rPr>
          <w:lang w:val="fr-FR"/>
        </w:rPr>
        <w:t>le tribunal peut, dans son jugement, estimer qu’un mineur peut se réadapter sans faire l’objet d’une sanction pénale, et, partant, lui éviter une condamnation et prononcer des mesures de contrainte à caractère disciplinaire à son encontre</w:t>
      </w:r>
      <w:r w:rsidRPr="00913CB4">
        <w:rPr>
          <w:lang w:val="fr-FR"/>
        </w:rPr>
        <w:t>.</w:t>
      </w:r>
    </w:p>
    <w:p w:rsidR="00D84007" w:rsidRPr="00913CB4" w:rsidRDefault="00D84007">
      <w:pPr>
        <w:pStyle w:val="SingleTxtG"/>
        <w:rPr>
          <w:lang w:val="fr-FR"/>
        </w:rPr>
      </w:pPr>
      <w:r w:rsidRPr="00913CB4">
        <w:rPr>
          <w:lang w:val="fr-FR"/>
        </w:rPr>
        <w:t>562.</w:t>
      </w:r>
      <w:r w:rsidRPr="00913CB4">
        <w:rPr>
          <w:lang w:val="fr-FR"/>
        </w:rPr>
        <w:tab/>
      </w:r>
      <w:r>
        <w:rPr>
          <w:lang w:val="fr-FR"/>
        </w:rPr>
        <w:t xml:space="preserve">La différence entre des mesures de contrainte à caractère disciplinaire et une sanction réside dans le fait que les premières ne comportent aucune condamnation et s’appliquent aux mineurs. En règle générale, les mesures de contrainte à caractère disciplinaire ne peuvent être prononcées qu’à l’encontre de personnes encore mineures </w:t>
      </w:r>
      <w:r w:rsidRPr="00913CB4">
        <w:rPr>
          <w:lang w:val="fr-FR"/>
        </w:rPr>
        <w:t>(</w:t>
      </w:r>
      <w:r>
        <w:rPr>
          <w:lang w:val="fr-FR"/>
        </w:rPr>
        <w:t xml:space="preserve">14 à 18 ans); elles sont énumérées à l’article 91 </w:t>
      </w:r>
      <w:r w:rsidRPr="00913CB4">
        <w:rPr>
          <w:lang w:val="fr-FR"/>
        </w:rPr>
        <w:t xml:space="preserve">2) </w:t>
      </w:r>
      <w:r>
        <w:rPr>
          <w:lang w:val="fr-FR"/>
        </w:rPr>
        <w:t>du</w:t>
      </w:r>
      <w:r w:rsidRPr="00913CB4">
        <w:rPr>
          <w:lang w:val="fr-FR"/>
        </w:rPr>
        <w:t xml:space="preserve"> </w:t>
      </w:r>
      <w:r>
        <w:rPr>
          <w:lang w:val="fr-FR"/>
        </w:rPr>
        <w:t>Code pénal</w:t>
      </w:r>
      <w:r w:rsidRPr="00913CB4">
        <w:rPr>
          <w:lang w:val="fr-FR"/>
        </w:rPr>
        <w:t>.</w:t>
      </w:r>
    </w:p>
    <w:p w:rsidR="00D84007" w:rsidRPr="00913CB4" w:rsidRDefault="00D84007">
      <w:pPr>
        <w:pStyle w:val="SingleTxtG"/>
        <w:rPr>
          <w:lang w:val="fr-FR"/>
        </w:rPr>
      </w:pPr>
      <w:r w:rsidRPr="00913CB4">
        <w:rPr>
          <w:lang w:val="fr-FR"/>
        </w:rPr>
        <w:t>563.</w:t>
      </w:r>
      <w:r w:rsidRPr="00913CB4">
        <w:rPr>
          <w:lang w:val="fr-FR"/>
        </w:rPr>
        <w:tab/>
        <w:t>Impos</w:t>
      </w:r>
      <w:r>
        <w:rPr>
          <w:lang w:val="fr-FR"/>
        </w:rPr>
        <w:t xml:space="preserve">er une détention provisoire à un mineur suspecté ou accusé à titre de mesure de contrainte n’est autorisé que s’il est inculpé d’une infraction moyennement grave, grave ou particulièrement grave </w:t>
      </w:r>
      <w:r w:rsidRPr="00913CB4">
        <w:rPr>
          <w:lang w:val="fr-FR"/>
        </w:rPr>
        <w:t>(</w:t>
      </w:r>
      <w:r>
        <w:rPr>
          <w:lang w:val="fr-FR"/>
        </w:rPr>
        <w:t>article</w:t>
      </w:r>
      <w:r w:rsidRPr="00913CB4">
        <w:rPr>
          <w:lang w:val="fr-FR"/>
        </w:rPr>
        <w:t xml:space="preserve"> 342 </w:t>
      </w:r>
      <w:r>
        <w:rPr>
          <w:lang w:val="fr-FR"/>
        </w:rPr>
        <w:t>du</w:t>
      </w:r>
      <w:r w:rsidRPr="00913CB4">
        <w:rPr>
          <w:lang w:val="fr-FR"/>
        </w:rPr>
        <w:t xml:space="preserve"> </w:t>
      </w:r>
      <w:r>
        <w:rPr>
          <w:lang w:val="fr-FR"/>
        </w:rPr>
        <w:t>Code de procédure pénale</w:t>
      </w:r>
      <w:r w:rsidRPr="00913CB4">
        <w:rPr>
          <w:lang w:val="fr-FR"/>
        </w:rPr>
        <w:t>).</w:t>
      </w:r>
    </w:p>
    <w:p w:rsidR="00D84007" w:rsidRPr="00913CB4" w:rsidRDefault="00D84007">
      <w:pPr>
        <w:pStyle w:val="SingleTxtG"/>
        <w:rPr>
          <w:lang w:val="fr-FR"/>
        </w:rPr>
      </w:pPr>
      <w:r w:rsidRPr="00913CB4">
        <w:rPr>
          <w:lang w:val="fr-FR"/>
        </w:rPr>
        <w:t>564.</w:t>
      </w:r>
      <w:r w:rsidRPr="00913CB4">
        <w:rPr>
          <w:lang w:val="fr-FR"/>
        </w:rPr>
        <w:tab/>
      </w:r>
      <w:r>
        <w:rPr>
          <w:lang w:val="fr-FR"/>
        </w:rPr>
        <w:t xml:space="preserve">Conformément à l’article 148 </w:t>
      </w:r>
      <w:r w:rsidRPr="00913CB4">
        <w:rPr>
          <w:lang w:val="fr-FR"/>
        </w:rPr>
        <w:t xml:space="preserve">1) </w:t>
      </w:r>
      <w:r>
        <w:rPr>
          <w:lang w:val="fr-FR"/>
        </w:rPr>
        <w:t>du</w:t>
      </w:r>
      <w:r w:rsidRPr="00913CB4">
        <w:rPr>
          <w:lang w:val="fr-FR"/>
        </w:rPr>
        <w:t xml:space="preserve"> </w:t>
      </w:r>
      <w:r>
        <w:rPr>
          <w:lang w:val="fr-FR"/>
        </w:rPr>
        <w:t>Code de procédure pénale</w:t>
      </w:r>
      <w:r w:rsidRPr="00913CB4">
        <w:rPr>
          <w:lang w:val="fr-FR"/>
        </w:rPr>
        <w:t xml:space="preserve">, </w:t>
      </w:r>
      <w:r>
        <w:rPr>
          <w:lang w:val="fr-FR"/>
        </w:rPr>
        <w:t>le placement sous surveillance signifie d’imposer aux parents, tuteur ou curateur du jeune suspect ou accusé, ou à l’administration du centre fermé pour enfants où il séjourne, l’obligation d’assurer la bonne conduite du suspect ou de l’accusé, sa comparution devant l’organe chargé de conduire la procédure pénale à réception d’une citation, et l’exécution des autres obligations en matière de procédure</w:t>
      </w:r>
      <w:r w:rsidRPr="00913CB4">
        <w:rPr>
          <w:lang w:val="fr-FR"/>
        </w:rPr>
        <w:t>.</w:t>
      </w:r>
    </w:p>
    <w:p w:rsidR="00D84007" w:rsidRPr="00913CB4" w:rsidRDefault="00D84007">
      <w:pPr>
        <w:pStyle w:val="SingleTxtG"/>
        <w:rPr>
          <w:lang w:val="fr-FR"/>
        </w:rPr>
      </w:pPr>
      <w:r w:rsidRPr="00913CB4">
        <w:rPr>
          <w:lang w:val="fr-FR"/>
        </w:rPr>
        <w:t>565.</w:t>
      </w:r>
      <w:r w:rsidRPr="00913CB4">
        <w:rPr>
          <w:lang w:val="fr-FR"/>
        </w:rPr>
        <w:tab/>
      </w:r>
      <w:r>
        <w:rPr>
          <w:lang w:val="fr-FR"/>
        </w:rPr>
        <w:t xml:space="preserve">Cette obligation peut être imposée aux parents ou à leurs remplaçants en application de dispositions du droit du mariage ou de la famille ou de l’article 92 </w:t>
      </w:r>
      <w:r w:rsidRPr="00913CB4">
        <w:rPr>
          <w:lang w:val="fr-FR"/>
        </w:rPr>
        <w:t xml:space="preserve">2) </w:t>
      </w:r>
      <w:r>
        <w:rPr>
          <w:lang w:val="fr-FR"/>
        </w:rPr>
        <w:t>du</w:t>
      </w:r>
      <w:r w:rsidRPr="00913CB4">
        <w:rPr>
          <w:lang w:val="fr-FR"/>
        </w:rPr>
        <w:t xml:space="preserve"> </w:t>
      </w:r>
      <w:r>
        <w:rPr>
          <w:lang w:val="fr-FR"/>
        </w:rPr>
        <w:t>Code pénal</w:t>
      </w:r>
      <w:r w:rsidRPr="00913CB4">
        <w:rPr>
          <w:lang w:val="fr-FR"/>
        </w:rPr>
        <w:t>.</w:t>
      </w:r>
    </w:p>
    <w:p w:rsidR="00D84007" w:rsidRPr="00913CB4" w:rsidRDefault="00D84007">
      <w:pPr>
        <w:pStyle w:val="SingleTxtG"/>
        <w:rPr>
          <w:lang w:val="fr-FR"/>
        </w:rPr>
      </w:pPr>
      <w:r w:rsidRPr="00913CB4">
        <w:rPr>
          <w:lang w:val="fr-FR"/>
        </w:rPr>
        <w:t>566.</w:t>
      </w:r>
      <w:r w:rsidRPr="00913CB4">
        <w:rPr>
          <w:lang w:val="fr-FR"/>
        </w:rPr>
        <w:tab/>
      </w:r>
      <w:r>
        <w:rPr>
          <w:lang w:val="fr-FR"/>
        </w:rPr>
        <w:t xml:space="preserve">Conformément à l’article 448 </w:t>
      </w:r>
      <w:r w:rsidRPr="00913CB4">
        <w:rPr>
          <w:lang w:val="fr-FR"/>
        </w:rPr>
        <w:t xml:space="preserve">2) </w:t>
      </w:r>
      <w:r>
        <w:rPr>
          <w:lang w:val="fr-FR"/>
        </w:rPr>
        <w:t>du</w:t>
      </w:r>
      <w:r w:rsidRPr="00913CB4">
        <w:rPr>
          <w:lang w:val="fr-FR"/>
        </w:rPr>
        <w:t xml:space="preserve"> </w:t>
      </w:r>
      <w:r>
        <w:rPr>
          <w:lang w:val="fr-FR"/>
        </w:rPr>
        <w:t>Code de procédure pénale</w:t>
      </w:r>
      <w:r w:rsidRPr="00913CB4">
        <w:rPr>
          <w:lang w:val="fr-FR"/>
        </w:rPr>
        <w:t xml:space="preserve">, </w:t>
      </w:r>
      <w:r>
        <w:rPr>
          <w:lang w:val="fr-FR"/>
        </w:rPr>
        <w:t>en cas de placement sous surveillance à titre de mesure de contrainte, l’organe chargé de conduire la procédure pénale fait connaître aux parents, tuteur et curateur ou représentants de l’administration du centre fermé pour enfants la décision rendue et leur en remet une copie, les informe de la teneur des soupçons et des chefs d’accusation, leur explique leurs droits, obligations et responsabilités, qui sont consignés dans le procès-verbal</w:t>
      </w:r>
      <w:r w:rsidRPr="00913CB4">
        <w:rPr>
          <w:lang w:val="fr-FR"/>
        </w:rPr>
        <w:t>.</w:t>
      </w:r>
    </w:p>
    <w:p w:rsidR="00D84007" w:rsidRPr="00913CB4" w:rsidRDefault="00D84007">
      <w:pPr>
        <w:pStyle w:val="SingleTxtG"/>
        <w:rPr>
          <w:lang w:val="fr-FR"/>
        </w:rPr>
      </w:pPr>
      <w:r w:rsidRPr="00913CB4">
        <w:rPr>
          <w:lang w:val="fr-FR"/>
        </w:rPr>
        <w:t>567.</w:t>
      </w:r>
      <w:r w:rsidRPr="00913CB4">
        <w:rPr>
          <w:lang w:val="fr-FR"/>
        </w:rPr>
        <w:tab/>
      </w:r>
      <w:r>
        <w:rPr>
          <w:lang w:val="fr-FR"/>
        </w:rPr>
        <w:t>Les p</w:t>
      </w:r>
      <w:r w:rsidRPr="00913CB4">
        <w:rPr>
          <w:lang w:val="fr-FR"/>
        </w:rPr>
        <w:t xml:space="preserve">arents, </w:t>
      </w:r>
      <w:r>
        <w:rPr>
          <w:lang w:val="fr-FR"/>
        </w:rPr>
        <w:t>tuteurs</w:t>
      </w:r>
      <w:r w:rsidRPr="00913CB4">
        <w:rPr>
          <w:lang w:val="fr-FR"/>
        </w:rPr>
        <w:t xml:space="preserve">, </w:t>
      </w:r>
      <w:r>
        <w:rPr>
          <w:lang w:val="fr-FR"/>
        </w:rPr>
        <w:t>curateurs sont en droit de refuser d’assurer la surveillance du mineur suspect ou accusé. En cas de manquement à leur obligation, les personnes tenues d’assurer la surveillance doivent en répondre, ainsi que le prévoit la loi</w:t>
      </w:r>
      <w:r w:rsidRPr="00913CB4">
        <w:rPr>
          <w:lang w:val="fr-FR"/>
        </w:rPr>
        <w:t>.</w:t>
      </w:r>
    </w:p>
    <w:p w:rsidR="00D84007" w:rsidRPr="00913CB4" w:rsidRDefault="00D84007">
      <w:pPr>
        <w:pStyle w:val="SingleTxtG"/>
        <w:rPr>
          <w:lang w:val="fr-FR"/>
        </w:rPr>
      </w:pPr>
      <w:r w:rsidRPr="00913CB4">
        <w:rPr>
          <w:lang w:val="fr-FR"/>
        </w:rPr>
        <w:t>568.</w:t>
      </w:r>
      <w:r w:rsidRPr="00913CB4">
        <w:rPr>
          <w:lang w:val="fr-FR"/>
        </w:rPr>
        <w:tab/>
      </w:r>
      <w:r>
        <w:rPr>
          <w:lang w:val="fr-FR"/>
        </w:rPr>
        <w:t>Le suspect, l’accusé, les avocats et représentants légaux ou d’autres parties prenantes à la procédure peuvent faire appel devant le procureur compétent de la décision de l’enquêteur ou du service d’enquête d’appliquer ou de modifier une mesure de contrainte, et la décision d’un procureur est susceptible de contestation devant un procureur supérieur</w:t>
      </w:r>
      <w:r w:rsidRPr="00913CB4">
        <w:rPr>
          <w:lang w:val="fr-FR"/>
        </w:rPr>
        <w:t>.</w:t>
      </w:r>
    </w:p>
    <w:p w:rsidR="00D84007" w:rsidRPr="00913CB4" w:rsidRDefault="00D84007">
      <w:pPr>
        <w:pStyle w:val="SingleTxtG"/>
        <w:rPr>
          <w:lang w:val="fr-FR"/>
        </w:rPr>
      </w:pPr>
      <w:r w:rsidRPr="00913CB4">
        <w:rPr>
          <w:lang w:val="fr-FR"/>
        </w:rPr>
        <w:t>569.</w:t>
      </w:r>
      <w:r w:rsidRPr="00913CB4">
        <w:rPr>
          <w:lang w:val="fr-FR"/>
        </w:rPr>
        <w:tab/>
      </w:r>
      <w:r>
        <w:rPr>
          <w:lang w:val="fr-FR"/>
        </w:rPr>
        <w:t xml:space="preserve">La décision du tribunal d’appliquer ou de rejeter une mesure de contrainte au cours de l’instruction, ou de prolonger ou refuser le délai imparti pour demander une détention provisoire à titre de mesure de contrainte est susceptible d’appel devant la Cour d’appel </w:t>
      </w:r>
      <w:r w:rsidRPr="00913CB4">
        <w:rPr>
          <w:lang w:val="fr-FR"/>
        </w:rPr>
        <w:t>(</w:t>
      </w:r>
      <w:r>
        <w:rPr>
          <w:lang w:val="fr-FR"/>
        </w:rPr>
        <w:t>article</w:t>
      </w:r>
      <w:r w:rsidRPr="00913CB4">
        <w:rPr>
          <w:lang w:val="fr-FR"/>
        </w:rPr>
        <w:t xml:space="preserve"> 150 </w:t>
      </w:r>
      <w:r>
        <w:rPr>
          <w:lang w:val="fr-FR"/>
        </w:rPr>
        <w:t>du</w:t>
      </w:r>
      <w:r w:rsidRPr="00913CB4">
        <w:rPr>
          <w:lang w:val="fr-FR"/>
        </w:rPr>
        <w:t xml:space="preserve"> </w:t>
      </w:r>
      <w:r>
        <w:rPr>
          <w:lang w:val="fr-FR"/>
        </w:rPr>
        <w:t>Code de procédure pénale</w:t>
      </w:r>
      <w:r w:rsidRPr="00913CB4">
        <w:rPr>
          <w:lang w:val="fr-FR"/>
        </w:rPr>
        <w:t>).</w:t>
      </w:r>
    </w:p>
    <w:p w:rsidR="00D84007" w:rsidRPr="00913CB4" w:rsidRDefault="00D84007">
      <w:pPr>
        <w:pStyle w:val="SingleTxtG"/>
        <w:rPr>
          <w:lang w:val="fr-FR"/>
        </w:rPr>
      </w:pPr>
      <w:r w:rsidRPr="00913CB4">
        <w:rPr>
          <w:lang w:val="fr-FR"/>
        </w:rPr>
        <w:t>570.</w:t>
      </w:r>
      <w:r w:rsidRPr="00913CB4">
        <w:rPr>
          <w:lang w:val="fr-FR"/>
        </w:rPr>
        <w:tab/>
      </w:r>
      <w:r>
        <w:rPr>
          <w:lang w:val="fr-FR"/>
        </w:rPr>
        <w:t>La procédure afférente à l’application de mesures de contrainte à caractère médical est définie par le règlement général et les articles</w:t>
      </w:r>
      <w:r w:rsidRPr="00913CB4">
        <w:rPr>
          <w:lang w:val="fr-FR"/>
        </w:rPr>
        <w:t xml:space="preserve"> 450, 451, 454, 456 </w:t>
      </w:r>
      <w:r>
        <w:rPr>
          <w:lang w:val="fr-FR"/>
        </w:rPr>
        <w:t>du</w:t>
      </w:r>
      <w:r w:rsidRPr="00913CB4">
        <w:rPr>
          <w:lang w:val="fr-FR"/>
        </w:rPr>
        <w:t xml:space="preserve"> </w:t>
      </w:r>
      <w:r>
        <w:rPr>
          <w:lang w:val="fr-FR"/>
        </w:rPr>
        <w:t>chapitre</w:t>
      </w:r>
      <w:r w:rsidRPr="00913CB4">
        <w:rPr>
          <w:lang w:val="fr-FR"/>
        </w:rPr>
        <w:t xml:space="preserve"> 52 </w:t>
      </w:r>
      <w:r>
        <w:rPr>
          <w:lang w:val="fr-FR"/>
        </w:rPr>
        <w:t>du</w:t>
      </w:r>
      <w:r w:rsidRPr="00913CB4">
        <w:rPr>
          <w:lang w:val="fr-FR"/>
        </w:rPr>
        <w:t xml:space="preserve"> </w:t>
      </w:r>
      <w:r>
        <w:rPr>
          <w:lang w:val="fr-FR"/>
        </w:rPr>
        <w:t>Code de procédure pénale</w:t>
      </w:r>
      <w:r w:rsidRPr="00913CB4">
        <w:rPr>
          <w:lang w:val="fr-FR"/>
        </w:rPr>
        <w:t>.</w:t>
      </w:r>
    </w:p>
    <w:p w:rsidR="00D84007" w:rsidRPr="00913CB4" w:rsidRDefault="00D84007">
      <w:pPr>
        <w:pStyle w:val="SingleTxtG"/>
        <w:rPr>
          <w:lang w:val="fr-FR"/>
        </w:rPr>
      </w:pPr>
      <w:r w:rsidRPr="00913CB4">
        <w:rPr>
          <w:lang w:val="fr-FR"/>
        </w:rPr>
        <w:t>571.</w:t>
      </w:r>
      <w:r w:rsidRPr="00913CB4">
        <w:rPr>
          <w:lang w:val="fr-FR"/>
        </w:rPr>
        <w:tab/>
      </w:r>
      <w:r>
        <w:rPr>
          <w:lang w:val="fr-FR"/>
        </w:rPr>
        <w:t xml:space="preserve">Les mesures de contrainte à caractère médical sont prononcées par le tribunal à l’encontre de personnes qui ont commis un acte interdit par le droit pénal en état de démence et demeurent dangereuses pour la société </w:t>
      </w:r>
      <w:r w:rsidRPr="00913CB4">
        <w:rPr>
          <w:lang w:val="fr-FR"/>
        </w:rPr>
        <w:t>(</w:t>
      </w:r>
      <w:r>
        <w:rPr>
          <w:lang w:val="fr-FR"/>
        </w:rPr>
        <w:t>article</w:t>
      </w:r>
      <w:r w:rsidRPr="00913CB4">
        <w:rPr>
          <w:lang w:val="fr-FR"/>
        </w:rPr>
        <w:t xml:space="preserve"> 450 </w:t>
      </w:r>
      <w:r>
        <w:rPr>
          <w:lang w:val="fr-FR"/>
        </w:rPr>
        <w:t>du</w:t>
      </w:r>
      <w:r w:rsidRPr="00913CB4">
        <w:rPr>
          <w:lang w:val="fr-FR"/>
        </w:rPr>
        <w:t xml:space="preserve"> </w:t>
      </w:r>
      <w:r>
        <w:rPr>
          <w:lang w:val="fr-FR"/>
        </w:rPr>
        <w:t>Code de procédure pénale</w:t>
      </w:r>
      <w:r w:rsidRPr="00913CB4">
        <w:rPr>
          <w:lang w:val="fr-FR"/>
        </w:rPr>
        <w:t>).</w:t>
      </w:r>
    </w:p>
    <w:p w:rsidR="00D84007" w:rsidRPr="00913CB4" w:rsidRDefault="00D84007">
      <w:pPr>
        <w:pStyle w:val="SingleTxtG"/>
        <w:rPr>
          <w:lang w:val="fr-FR"/>
        </w:rPr>
      </w:pPr>
      <w:r w:rsidRPr="00913CB4">
        <w:rPr>
          <w:lang w:val="fr-FR"/>
        </w:rPr>
        <w:t>572.</w:t>
      </w:r>
      <w:r w:rsidRPr="00913CB4">
        <w:rPr>
          <w:lang w:val="fr-FR"/>
        </w:rPr>
        <w:tab/>
      </w:r>
      <w:r>
        <w:rPr>
          <w:lang w:val="fr-FR"/>
        </w:rPr>
        <w:t xml:space="preserve">La mise en état d’une affaire en cas d’application de mesures de contrainte à caractère médical est réalisée sous la forme d’une enquête préliminaire, la décision d’engager une procédure pour imposer une telle mesure de contrainte étant prise par un enquêteur ou un procureur. L’avocat, le représentant légal et la personne visée par la procédure (sauf si son état mental fait obstacle à sa participation), peuvent participer à l’enquête. Si la personne visée par la procédure ne peut participer à la procédure en raison de son état mental, l’enquêteur ou le procureur rédige un procès-verbal dans ce sens qui est adressé au juge pour que ce dernier se charge de faire reconnaître ladite personne comme incapable d’occuper un emploi </w:t>
      </w:r>
      <w:r w:rsidRPr="00913CB4">
        <w:rPr>
          <w:lang w:val="fr-FR"/>
        </w:rPr>
        <w:t>(</w:t>
      </w:r>
      <w:r>
        <w:rPr>
          <w:lang w:val="fr-FR"/>
        </w:rPr>
        <w:t>article</w:t>
      </w:r>
      <w:r w:rsidRPr="00913CB4">
        <w:rPr>
          <w:lang w:val="fr-FR"/>
        </w:rPr>
        <w:t xml:space="preserve"> 451 </w:t>
      </w:r>
      <w:r>
        <w:rPr>
          <w:lang w:val="fr-FR"/>
        </w:rPr>
        <w:t>du</w:t>
      </w:r>
      <w:r w:rsidRPr="00913CB4">
        <w:rPr>
          <w:lang w:val="fr-FR"/>
        </w:rPr>
        <w:t xml:space="preserve"> </w:t>
      </w:r>
      <w:r>
        <w:rPr>
          <w:lang w:val="fr-FR"/>
        </w:rPr>
        <w:t>Code de procédure pénale</w:t>
      </w:r>
      <w:r w:rsidRPr="00913CB4">
        <w:rPr>
          <w:lang w:val="fr-FR"/>
        </w:rPr>
        <w:t>).</w:t>
      </w:r>
    </w:p>
    <w:p w:rsidR="00D84007" w:rsidRPr="00913CB4" w:rsidRDefault="00D84007">
      <w:pPr>
        <w:pStyle w:val="SingleTxtG"/>
        <w:rPr>
          <w:lang w:val="fr-FR"/>
        </w:rPr>
      </w:pPr>
      <w:r w:rsidRPr="00913CB4">
        <w:rPr>
          <w:lang w:val="fr-FR"/>
        </w:rPr>
        <w:t>573.</w:t>
      </w:r>
      <w:r w:rsidRPr="00913CB4">
        <w:rPr>
          <w:lang w:val="fr-FR"/>
        </w:rPr>
        <w:tab/>
      </w:r>
      <w:r>
        <w:rPr>
          <w:lang w:val="fr-FR"/>
        </w:rPr>
        <w:t>La participation de l’avocat est obligatoire à partir du moment de l’ouverture de la procédure visant à appliquer des mesures de contrainte à caractère médical; s’agissant d’une personne à l’encontre de laquelle ces mesures ont été décidées, ses proches parents ou le représentant de l’établissement médical où elle est placée participent à l’affaire en tant que représentant légal, sur décision de l’enquêteur, du procureur ou du tribunal -</w:t>
      </w:r>
      <w:r w:rsidRPr="00913CB4">
        <w:rPr>
          <w:lang w:val="fr-FR"/>
        </w:rPr>
        <w:t xml:space="preserve"> (</w:t>
      </w:r>
      <w:r>
        <w:rPr>
          <w:lang w:val="fr-FR"/>
        </w:rPr>
        <w:t>article</w:t>
      </w:r>
      <w:r w:rsidRPr="00913CB4">
        <w:rPr>
          <w:lang w:val="fr-FR"/>
        </w:rPr>
        <w:t xml:space="preserve"> 455 </w:t>
      </w:r>
      <w:r>
        <w:rPr>
          <w:lang w:val="fr-FR"/>
        </w:rPr>
        <w:t>du</w:t>
      </w:r>
      <w:r w:rsidRPr="00913CB4">
        <w:rPr>
          <w:lang w:val="fr-FR"/>
        </w:rPr>
        <w:t xml:space="preserve"> </w:t>
      </w:r>
      <w:r>
        <w:rPr>
          <w:lang w:val="fr-FR"/>
        </w:rPr>
        <w:t>Code de procédure pénale</w:t>
      </w:r>
      <w:r w:rsidRPr="00913CB4">
        <w:rPr>
          <w:lang w:val="fr-FR"/>
        </w:rPr>
        <w:t>).</w:t>
      </w:r>
    </w:p>
    <w:p w:rsidR="00D84007" w:rsidRPr="00913CB4" w:rsidRDefault="00D84007">
      <w:pPr>
        <w:pStyle w:val="SingleTxtG"/>
        <w:rPr>
          <w:lang w:val="fr-FR"/>
        </w:rPr>
      </w:pPr>
      <w:r w:rsidRPr="00913CB4">
        <w:rPr>
          <w:lang w:val="fr-FR"/>
        </w:rPr>
        <w:t>574.</w:t>
      </w:r>
      <w:r w:rsidRPr="00913CB4">
        <w:rPr>
          <w:lang w:val="fr-FR"/>
        </w:rPr>
        <w:tab/>
      </w:r>
      <w:r>
        <w:rPr>
          <w:lang w:val="fr-FR"/>
        </w:rPr>
        <w:t xml:space="preserve">Une personne à l’encontre de laquelle est engagée une telle procédure jouit de tous les droits d’un accusé. En fonction du degré et de la nature de sa maladie, elle a le droit de savoir de quel acte dangereux pour la sécurité publique elle est inculpée, d’être assistée d’un avocat, de donner des explications, de produire des preuves, de participer à l’enquête avec l’accord de l’enquêteur, de prendre connaissance des procès-verbaux de l’enquête à laquelle elle a pris part, de formuler des observations sur leur exhaustivité et leur précision, d’adresser des requêtes et de formuler des récusations, de consulter toutes les pièces du dossier à l’issue de la procédure et de constituer des dossiers sans limitation de volume, de recevoir une copie de la décision de renvoyer l’affaire devant le tribunal pour faire appliquer des mesures de contrainte à caractère médical, d’assister au procès, d’examiner les éléments de preuve, de prendre connaissance des procès-verbaux de l’audience et de formuler des observations </w:t>
      </w:r>
      <w:r w:rsidRPr="00913CB4">
        <w:rPr>
          <w:lang w:val="fr-FR"/>
        </w:rPr>
        <w:t>(</w:t>
      </w:r>
      <w:r>
        <w:rPr>
          <w:lang w:val="fr-FR"/>
        </w:rPr>
        <w:t>article</w:t>
      </w:r>
      <w:r w:rsidRPr="00913CB4">
        <w:rPr>
          <w:lang w:val="fr-FR"/>
        </w:rPr>
        <w:t xml:space="preserve"> 456 </w:t>
      </w:r>
      <w:r>
        <w:rPr>
          <w:lang w:val="fr-FR"/>
        </w:rPr>
        <w:t>du</w:t>
      </w:r>
      <w:r w:rsidRPr="00913CB4">
        <w:rPr>
          <w:lang w:val="fr-FR"/>
        </w:rPr>
        <w:t xml:space="preserve"> </w:t>
      </w:r>
      <w:r>
        <w:rPr>
          <w:lang w:val="fr-FR"/>
        </w:rPr>
        <w:t>Code de procédure pénale</w:t>
      </w:r>
      <w:r w:rsidRPr="00913CB4">
        <w:rPr>
          <w:lang w:val="fr-FR"/>
        </w:rPr>
        <w:t>).</w:t>
      </w:r>
    </w:p>
    <w:p w:rsidR="00D84007" w:rsidRPr="00913CB4" w:rsidRDefault="00D84007">
      <w:pPr>
        <w:pStyle w:val="SingleTxtG"/>
        <w:rPr>
          <w:lang w:val="fr-FR"/>
        </w:rPr>
      </w:pPr>
      <w:r w:rsidRPr="00913CB4">
        <w:rPr>
          <w:lang w:val="fr-FR"/>
        </w:rPr>
        <w:t>575.</w:t>
      </w:r>
      <w:r w:rsidRPr="00913CB4">
        <w:rPr>
          <w:lang w:val="fr-FR"/>
        </w:rPr>
        <w:tab/>
      </w:r>
      <w:r>
        <w:rPr>
          <w:lang w:val="fr-FR"/>
        </w:rPr>
        <w:t>L’article</w:t>
      </w:r>
      <w:r w:rsidRPr="00913CB4">
        <w:rPr>
          <w:lang w:val="fr-FR"/>
        </w:rPr>
        <w:t xml:space="preserve"> 21 </w:t>
      </w:r>
      <w:r>
        <w:rPr>
          <w:lang w:val="fr-FR"/>
        </w:rPr>
        <w:t>de la Constitution</w:t>
      </w:r>
      <w:r w:rsidRPr="00913CB4">
        <w:rPr>
          <w:lang w:val="fr-FR"/>
        </w:rPr>
        <w:t xml:space="preserve"> </w:t>
      </w:r>
      <w:r>
        <w:rPr>
          <w:lang w:val="fr-FR"/>
        </w:rPr>
        <w:t>arménienne</w:t>
      </w:r>
      <w:r w:rsidRPr="00913CB4">
        <w:rPr>
          <w:lang w:val="fr-FR"/>
        </w:rPr>
        <w:t xml:space="preserve"> </w:t>
      </w:r>
      <w:r>
        <w:rPr>
          <w:lang w:val="fr-FR"/>
        </w:rPr>
        <w:t>dispose que «</w:t>
      </w:r>
      <w:r w:rsidRPr="00595F9B">
        <w:rPr>
          <w:lang w:val="fr-FR"/>
        </w:rPr>
        <w:t xml:space="preserve">La personne accusée d’avoir commis un crime est présumée innocente jusqu’à ce que sa culpabilité ait été prouvée par la </w:t>
      </w:r>
      <w:r>
        <w:rPr>
          <w:lang w:val="fr-FR"/>
        </w:rPr>
        <w:t>décision</w:t>
      </w:r>
      <w:r w:rsidRPr="00595F9B">
        <w:rPr>
          <w:lang w:val="fr-FR"/>
        </w:rPr>
        <w:t xml:space="preserve"> définitive du tribunal selon les modalités prescrites par la loi</w:t>
      </w:r>
      <w:r>
        <w:rPr>
          <w:lang w:val="fr-FR"/>
        </w:rPr>
        <w:t>.» Cet article proclame la présomption d’innocence, qui n’est pas la manifestation de l’opinion d’un président de tribunal mais un statut juridique impartial contraignant pour tous les organes et fonctionnaires de l’État, qui n’ont ainsi pas le droit de traiter l’accusé comme un coupable, selon les modalités prescrites par la loi. La présomption d’innocence est considérée comme la pierre angulaire des règles de procédure pénale de tout État civilisé et figure non seulement à l’article</w:t>
      </w:r>
      <w:r w:rsidRPr="00913CB4">
        <w:rPr>
          <w:lang w:val="fr-FR"/>
        </w:rPr>
        <w:t xml:space="preserve"> 18 </w:t>
      </w:r>
      <w:r>
        <w:rPr>
          <w:lang w:val="fr-FR"/>
        </w:rPr>
        <w:t>du</w:t>
      </w:r>
      <w:r w:rsidRPr="00913CB4">
        <w:rPr>
          <w:lang w:val="fr-FR"/>
        </w:rPr>
        <w:t xml:space="preserve"> </w:t>
      </w:r>
      <w:r>
        <w:rPr>
          <w:lang w:val="fr-FR"/>
        </w:rPr>
        <w:t>Code de procédure pénale</w:t>
      </w:r>
      <w:r w:rsidRPr="00913CB4">
        <w:rPr>
          <w:lang w:val="fr-FR"/>
        </w:rPr>
        <w:t xml:space="preserve">, </w:t>
      </w:r>
      <w:r>
        <w:rPr>
          <w:lang w:val="fr-FR"/>
        </w:rPr>
        <w:t>mais également dans la Déclaration universelle des droits de l’homme et des libertés fondamentales et le Pacte international relatif aux droits civils et politiques</w:t>
      </w:r>
      <w:r w:rsidRPr="00913CB4">
        <w:rPr>
          <w:lang w:val="fr-FR"/>
        </w:rPr>
        <w:t>.</w:t>
      </w:r>
    </w:p>
    <w:p w:rsidR="00D84007" w:rsidRPr="00913CB4" w:rsidRDefault="00D84007">
      <w:pPr>
        <w:pStyle w:val="SingleTxtG"/>
        <w:rPr>
          <w:lang w:val="fr-FR"/>
        </w:rPr>
      </w:pPr>
      <w:r w:rsidRPr="00913CB4">
        <w:rPr>
          <w:lang w:val="fr-FR"/>
        </w:rPr>
        <w:t>576.</w:t>
      </w:r>
      <w:r w:rsidRPr="00913CB4">
        <w:rPr>
          <w:lang w:val="fr-FR"/>
        </w:rPr>
        <w:tab/>
      </w:r>
      <w:r>
        <w:rPr>
          <w:lang w:val="fr-FR"/>
        </w:rPr>
        <w:t>L’article</w:t>
      </w:r>
      <w:r w:rsidRPr="00913CB4">
        <w:rPr>
          <w:lang w:val="fr-FR"/>
        </w:rPr>
        <w:t xml:space="preserve"> 16 </w:t>
      </w:r>
      <w:r>
        <w:rPr>
          <w:lang w:val="fr-FR"/>
        </w:rPr>
        <w:t>de la Constitution</w:t>
      </w:r>
      <w:r w:rsidRPr="00913CB4">
        <w:rPr>
          <w:lang w:val="fr-FR"/>
        </w:rPr>
        <w:t xml:space="preserve"> </w:t>
      </w:r>
      <w:r>
        <w:rPr>
          <w:lang w:val="fr-FR"/>
        </w:rPr>
        <w:t>arménienne</w:t>
      </w:r>
      <w:r w:rsidRPr="00913CB4">
        <w:rPr>
          <w:lang w:val="fr-FR"/>
        </w:rPr>
        <w:t xml:space="preserve"> </w:t>
      </w:r>
      <w:r>
        <w:rPr>
          <w:lang w:val="fr-FR"/>
        </w:rPr>
        <w:t>dispose que «</w:t>
      </w:r>
      <w:r w:rsidRPr="000210C3">
        <w:rPr>
          <w:lang w:val="fr-FR"/>
        </w:rPr>
        <w:t>Chaque personne a droit à la liberté individuelle et à l’inviolabilité. La personne ne peut être privée de sa liberté que dans les cas et selon les modalités prévus par la loi</w:t>
      </w:r>
      <w:r>
        <w:rPr>
          <w:lang w:val="fr-FR"/>
        </w:rPr>
        <w:t>.». L’État garantit la liberté et l’inviolabilité de la personne. L’article</w:t>
      </w:r>
      <w:r w:rsidRPr="00913CB4">
        <w:rPr>
          <w:lang w:val="fr-FR"/>
        </w:rPr>
        <w:t xml:space="preserve"> 170 </w:t>
      </w:r>
      <w:r>
        <w:rPr>
          <w:lang w:val="fr-FR"/>
        </w:rPr>
        <w:t>du</w:t>
      </w:r>
      <w:r w:rsidRPr="00913CB4">
        <w:rPr>
          <w:lang w:val="fr-FR"/>
        </w:rPr>
        <w:t xml:space="preserve"> </w:t>
      </w:r>
      <w:r>
        <w:rPr>
          <w:lang w:val="fr-FR"/>
        </w:rPr>
        <w:t>Code de procédure pénale dispose que tout individu a le droit de protéger sa vie personnelle et familiale contre une ingérence illicite, et son honneur et sa bonne réputation contre toute atteinte. Aucune information sur la vie personnelle ou familiale ou autres données à caractère personnel ne sont recueillies, conservées, utilisées et diffusées lors des procédures, sauf en cas de nécessité. A la demande d’un tribunal, d’un service d’enquête, d’un enquêteur ou d’un procureur, les parties prenantes aux opérations d’enquête et judiciaires sont tenues de ne pas publier les informations susmentionnées et signent à cet effet une obligation de réserve à l’égard de la presse. Les éléments de preuve relatifs aux aspects intimes de la vie personnelle et familiale sont examinés à huis clos à la demande de parties prenantes dont les secrets de la vie personnelle ou familiale risqueraient d’être rendus publics. La violation de la vie privée, personnelle ou familiale, engage la responsabilité de son auteur ainsi que le prescrit la loi, et les dommages causés à une personne de ce fait peuvent faire l’objet d’une indemnisation selon les modalités prévues par la loi</w:t>
      </w:r>
      <w:r w:rsidRPr="00913CB4">
        <w:rPr>
          <w:lang w:val="fr-FR"/>
        </w:rPr>
        <w:t>.</w:t>
      </w:r>
    </w:p>
    <w:p w:rsidR="00D84007" w:rsidRPr="00913CB4" w:rsidRDefault="00D84007">
      <w:pPr>
        <w:pStyle w:val="SingleTxtG"/>
        <w:rPr>
          <w:lang w:val="fr-FR"/>
        </w:rPr>
      </w:pPr>
      <w:r w:rsidRPr="00913CB4">
        <w:rPr>
          <w:lang w:val="fr-FR"/>
        </w:rPr>
        <w:t>577.</w:t>
      </w:r>
      <w:r w:rsidRPr="00913CB4">
        <w:rPr>
          <w:lang w:val="fr-FR"/>
        </w:rPr>
        <w:tab/>
      </w:r>
      <w:r>
        <w:rPr>
          <w:lang w:val="fr-FR"/>
        </w:rPr>
        <w:t xml:space="preserve">Conformément aux instruments internationaux auxquels la République d’Arménie est partie, tout condamné a le droit d’introduire une demande auprès d’organes interétatiques chargés de la protection des droits de l’homme et des libertés si toutes les mesures de protection juridique prévues par le Code de procédure pénale arménien ont été épuisées </w:t>
      </w:r>
      <w:r w:rsidRPr="00913CB4">
        <w:rPr>
          <w:lang w:val="fr-FR"/>
        </w:rPr>
        <w:t>(</w:t>
      </w:r>
      <w:r>
        <w:rPr>
          <w:lang w:val="fr-FR"/>
        </w:rPr>
        <w:t>article</w:t>
      </w:r>
      <w:r w:rsidRPr="00913CB4">
        <w:rPr>
          <w:lang w:val="fr-FR"/>
        </w:rPr>
        <w:t xml:space="preserve"> 103 </w:t>
      </w:r>
      <w:r>
        <w:rPr>
          <w:lang w:val="fr-FR"/>
        </w:rPr>
        <w:t>du</w:t>
      </w:r>
      <w:r w:rsidRPr="00913CB4">
        <w:rPr>
          <w:lang w:val="fr-FR"/>
        </w:rPr>
        <w:t xml:space="preserve"> </w:t>
      </w:r>
      <w:r>
        <w:rPr>
          <w:lang w:val="fr-FR"/>
        </w:rPr>
        <w:t>Code de procédure pénale</w:t>
      </w:r>
      <w:r w:rsidRPr="00913CB4">
        <w:rPr>
          <w:lang w:val="fr-FR"/>
        </w:rPr>
        <w:t>).</w:t>
      </w:r>
    </w:p>
    <w:p w:rsidR="00D84007" w:rsidRPr="00913CB4" w:rsidRDefault="00D84007">
      <w:pPr>
        <w:pStyle w:val="SingleTxtG"/>
        <w:rPr>
          <w:lang w:val="fr-FR"/>
        </w:rPr>
      </w:pPr>
      <w:r w:rsidRPr="00913CB4">
        <w:rPr>
          <w:lang w:val="fr-FR"/>
        </w:rPr>
        <w:t>578.</w:t>
      </w:r>
      <w:r w:rsidRPr="00913CB4">
        <w:rPr>
          <w:lang w:val="fr-FR"/>
        </w:rPr>
        <w:tab/>
      </w:r>
      <w:r>
        <w:rPr>
          <w:lang w:val="fr-FR"/>
        </w:rPr>
        <w:t>Le nombre de mineurs suivant a été interpellé par la police arménienne après avoir commis une infraction:</w:t>
      </w:r>
      <w:r w:rsidRPr="00913CB4">
        <w:rPr>
          <w:lang w:val="fr-FR"/>
        </w:rPr>
        <w:t xml:space="preserve"> 395 </w:t>
      </w:r>
      <w:r>
        <w:rPr>
          <w:lang w:val="fr-FR"/>
        </w:rPr>
        <w:t>en</w:t>
      </w:r>
      <w:r w:rsidRPr="00913CB4">
        <w:rPr>
          <w:lang w:val="fr-FR"/>
        </w:rPr>
        <w:t xml:space="preserve"> 2005, 366 </w:t>
      </w:r>
      <w:r>
        <w:rPr>
          <w:lang w:val="fr-FR"/>
        </w:rPr>
        <w:t>en</w:t>
      </w:r>
      <w:r w:rsidRPr="00913CB4">
        <w:rPr>
          <w:lang w:val="fr-FR"/>
        </w:rPr>
        <w:t xml:space="preserve"> 2007, </w:t>
      </w:r>
      <w:r>
        <w:rPr>
          <w:lang w:val="fr-FR"/>
        </w:rPr>
        <w:t>et</w:t>
      </w:r>
      <w:r w:rsidRPr="00913CB4">
        <w:rPr>
          <w:lang w:val="fr-FR"/>
        </w:rPr>
        <w:t xml:space="preserve"> 282 </w:t>
      </w:r>
      <w:r>
        <w:rPr>
          <w:lang w:val="fr-FR"/>
        </w:rPr>
        <w:t>en</w:t>
      </w:r>
      <w:r w:rsidRPr="00913CB4">
        <w:rPr>
          <w:lang w:val="fr-FR"/>
        </w:rPr>
        <w:t xml:space="preserve"> 2008. </w:t>
      </w:r>
      <w:r>
        <w:rPr>
          <w:lang w:val="fr-FR"/>
        </w:rPr>
        <w:t>Il reste que sur une année, seuls</w:t>
      </w:r>
      <w:r w:rsidRPr="00913CB4">
        <w:rPr>
          <w:lang w:val="fr-FR"/>
        </w:rPr>
        <w:t xml:space="preserve"> 30 </w:t>
      </w:r>
      <w:r>
        <w:rPr>
          <w:lang w:val="fr-FR"/>
        </w:rPr>
        <w:t>à</w:t>
      </w:r>
      <w:r w:rsidRPr="00913CB4">
        <w:rPr>
          <w:lang w:val="fr-FR"/>
        </w:rPr>
        <w:t xml:space="preserve"> 40 j</w:t>
      </w:r>
      <w:r>
        <w:rPr>
          <w:lang w:val="fr-FR"/>
        </w:rPr>
        <w:t>eunes purgent une peine dans une prison pour mineurs, alors qu’un travail est réalisé auprès des autres, sans privation de liberté, à leur lieu de résidence. Tous les jeunes auteurs d’infractions bénéficient de l’assistance d’un avocat</w:t>
      </w:r>
      <w:r w:rsidRPr="00913CB4">
        <w:rPr>
          <w:lang w:val="fr-FR"/>
        </w:rPr>
        <w:t>.</w:t>
      </w:r>
    </w:p>
    <w:p w:rsidR="00D84007" w:rsidRPr="00913CB4" w:rsidRDefault="00D84007">
      <w:pPr>
        <w:pStyle w:val="SingleTxtG"/>
        <w:rPr>
          <w:lang w:val="fr-FR"/>
        </w:rPr>
      </w:pPr>
      <w:r w:rsidRPr="00913CB4">
        <w:rPr>
          <w:lang w:val="fr-FR"/>
        </w:rPr>
        <w:t>579.</w:t>
      </w:r>
      <w:r w:rsidRPr="00913CB4">
        <w:rPr>
          <w:lang w:val="fr-FR"/>
        </w:rPr>
        <w:tab/>
      </w:r>
      <w:r>
        <w:rPr>
          <w:lang w:val="fr-FR"/>
        </w:rPr>
        <w:t>Dans le cadre du Programme national</w:t>
      </w:r>
      <w:r w:rsidRPr="00913CB4">
        <w:rPr>
          <w:lang w:val="fr-FR"/>
        </w:rPr>
        <w:t xml:space="preserve"> </w:t>
      </w:r>
      <w:r>
        <w:rPr>
          <w:lang w:val="fr-FR"/>
        </w:rPr>
        <w:t>relatif à la protection des droits de l’enfant</w:t>
      </w:r>
      <w:r w:rsidRPr="00913CB4">
        <w:rPr>
          <w:lang w:val="fr-FR"/>
        </w:rPr>
        <w:t xml:space="preserve">, </w:t>
      </w:r>
      <w:r>
        <w:rPr>
          <w:lang w:val="fr-FR"/>
        </w:rPr>
        <w:t>la police</w:t>
      </w:r>
      <w:r w:rsidRPr="00913CB4">
        <w:rPr>
          <w:lang w:val="fr-FR"/>
        </w:rPr>
        <w:t xml:space="preserve">, </w:t>
      </w:r>
      <w:r>
        <w:rPr>
          <w:lang w:val="fr-FR"/>
        </w:rPr>
        <w:t>conjointement avec l’ONG</w:t>
      </w:r>
      <w:r w:rsidRPr="00913CB4">
        <w:rPr>
          <w:lang w:val="fr-FR"/>
        </w:rPr>
        <w:t xml:space="preserve"> </w:t>
      </w:r>
      <w:r>
        <w:rPr>
          <w:lang w:val="fr-FR"/>
        </w:rPr>
        <w:t>«Project Harmony» et</w:t>
      </w:r>
      <w:r w:rsidRPr="00913CB4">
        <w:rPr>
          <w:lang w:val="fr-FR"/>
        </w:rPr>
        <w:t xml:space="preserve"> </w:t>
      </w:r>
      <w:r>
        <w:rPr>
          <w:lang w:val="fr-FR"/>
        </w:rPr>
        <w:t>avec le financement du Département d’État des</w:t>
      </w:r>
      <w:r w:rsidRPr="00913CB4">
        <w:rPr>
          <w:lang w:val="fr-FR"/>
        </w:rPr>
        <w:t xml:space="preserve"> USA, </w:t>
      </w:r>
      <w:r>
        <w:rPr>
          <w:lang w:val="fr-FR"/>
        </w:rPr>
        <w:t xml:space="preserve">a ouvert </w:t>
      </w:r>
      <w:r w:rsidRPr="00913CB4">
        <w:rPr>
          <w:lang w:val="fr-FR"/>
        </w:rPr>
        <w:t xml:space="preserve">six </w:t>
      </w:r>
      <w:r>
        <w:rPr>
          <w:lang w:val="fr-FR"/>
        </w:rPr>
        <w:t>centres communautaires de réadaptation à</w:t>
      </w:r>
      <w:r w:rsidRPr="00913CB4">
        <w:rPr>
          <w:lang w:val="fr-FR"/>
        </w:rPr>
        <w:t xml:space="preserve"> </w:t>
      </w:r>
      <w:r>
        <w:rPr>
          <w:lang w:val="fr-FR"/>
        </w:rPr>
        <w:t>Erevan</w:t>
      </w:r>
      <w:r w:rsidRPr="00913CB4">
        <w:rPr>
          <w:lang w:val="fr-FR"/>
        </w:rPr>
        <w:t xml:space="preserve">, Vanadzor, Gyumri, Alaverdi, Ijevan </w:t>
      </w:r>
      <w:r>
        <w:rPr>
          <w:lang w:val="fr-FR"/>
        </w:rPr>
        <w:t>et</w:t>
      </w:r>
      <w:r w:rsidRPr="00913CB4">
        <w:rPr>
          <w:lang w:val="fr-FR"/>
        </w:rPr>
        <w:t xml:space="preserve"> Chambarak, </w:t>
      </w:r>
      <w:r>
        <w:rPr>
          <w:lang w:val="fr-FR"/>
        </w:rPr>
        <w:t>qui jouent un rôle crucial au regard de la réinsertion des jeunes</w:t>
      </w:r>
      <w:r w:rsidRPr="00913CB4">
        <w:rPr>
          <w:lang w:val="fr-FR"/>
        </w:rPr>
        <w:t xml:space="preserve">. </w:t>
      </w:r>
      <w:r>
        <w:rPr>
          <w:lang w:val="fr-FR"/>
        </w:rPr>
        <w:t>Depuis</w:t>
      </w:r>
      <w:r w:rsidRPr="00913CB4">
        <w:rPr>
          <w:lang w:val="fr-FR"/>
        </w:rPr>
        <w:t xml:space="preserve"> 2006, 356 </w:t>
      </w:r>
      <w:r>
        <w:rPr>
          <w:lang w:val="fr-FR"/>
        </w:rPr>
        <w:t>mineurs</w:t>
      </w:r>
      <w:r w:rsidRPr="00913CB4">
        <w:rPr>
          <w:lang w:val="fr-FR"/>
        </w:rPr>
        <w:t xml:space="preserve"> </w:t>
      </w:r>
      <w:r>
        <w:rPr>
          <w:lang w:val="fr-FR"/>
        </w:rPr>
        <w:t xml:space="preserve">ayant fait preuve d’un comportement asocial et auteurs d’infractions ont été adressés aux centres par la police, les établissements scolaires et les communautés, parmi lesquels </w:t>
      </w:r>
      <w:r w:rsidRPr="00913CB4">
        <w:rPr>
          <w:lang w:val="fr-FR"/>
        </w:rPr>
        <w:t xml:space="preserve">329 </w:t>
      </w:r>
      <w:r>
        <w:rPr>
          <w:lang w:val="fr-FR"/>
        </w:rPr>
        <w:t xml:space="preserve">ont accepté de coopérer avec les centres, et des accords portant sur des activités de réadaptation ont été signés avec eux. Sur ces </w:t>
      </w:r>
      <w:r w:rsidRPr="00913CB4">
        <w:rPr>
          <w:lang w:val="fr-FR"/>
        </w:rPr>
        <w:t xml:space="preserve">329 </w:t>
      </w:r>
      <w:r>
        <w:rPr>
          <w:lang w:val="fr-FR"/>
        </w:rPr>
        <w:t>cas</w:t>
      </w:r>
      <w:r w:rsidRPr="00913CB4">
        <w:rPr>
          <w:lang w:val="fr-FR"/>
        </w:rPr>
        <w:t xml:space="preserve">, 300 </w:t>
      </w:r>
      <w:r>
        <w:rPr>
          <w:lang w:val="fr-FR"/>
        </w:rPr>
        <w:t>ont été positifs. Ces centres sont sans précédent dans le sens où ils réunissent des policiers, des travailleurs sociaux, des psychologues et des bénévoles qui participent aux activités du centre et réalisent un travail varié auprès des jeunes délinquants. L’objectif premier de ces centres est de placer ces jeunes délinquants dans un climat qui met en avant les principes de la moralité et des valeurs humaines, ainsi que le sens des responsabilités et le civisme. On montre aux mineurs les conséquences de leurs infractions ou de leurs actes sur la victime et la société. Il s’agit de leur apprendre à éprouver de l’empathie pour la victime et de leur permettre d’acquérir les compétences requises pour devenir un membre utile de la société. Il est régulièrement proposé à ces mineurs (sans contrainte) de coopérer avec la société et la possibilité de concrétisation dans un environnement adapté leur est offerte dès que possible. Le centre communautaire de réadaptation est un concept de service innovant pour les jeunes délinquants dans notre pays, qui a déjà donné des résultats positifs; il est prévu d’ouvrir six nouveaux centres dans les régions</w:t>
      </w:r>
      <w:r w:rsidRPr="00913CB4">
        <w:rPr>
          <w:lang w:val="fr-FR"/>
        </w:rPr>
        <w:t>.</w:t>
      </w:r>
    </w:p>
    <w:p w:rsidR="00D84007" w:rsidRPr="00913CB4" w:rsidRDefault="00D84007">
      <w:pPr>
        <w:pStyle w:val="SingleTxtG"/>
        <w:rPr>
          <w:lang w:val="fr-FR"/>
        </w:rPr>
      </w:pPr>
      <w:r w:rsidRPr="00913CB4">
        <w:rPr>
          <w:lang w:val="fr-FR"/>
        </w:rPr>
        <w:t>580.</w:t>
      </w:r>
      <w:r w:rsidRPr="00913CB4">
        <w:rPr>
          <w:lang w:val="fr-FR"/>
        </w:rPr>
        <w:tab/>
      </w:r>
      <w:r>
        <w:rPr>
          <w:lang w:val="fr-FR"/>
        </w:rPr>
        <w:t>En</w:t>
      </w:r>
      <w:r w:rsidRPr="00913CB4">
        <w:rPr>
          <w:lang w:val="fr-FR"/>
        </w:rPr>
        <w:t xml:space="preserve"> 2005, </w:t>
      </w:r>
      <w:r>
        <w:rPr>
          <w:lang w:val="fr-FR"/>
        </w:rPr>
        <w:t xml:space="preserve">on a compté </w:t>
      </w:r>
      <w:r w:rsidRPr="00913CB4">
        <w:rPr>
          <w:lang w:val="fr-FR"/>
        </w:rPr>
        <w:t xml:space="preserve">22 </w:t>
      </w:r>
      <w:r>
        <w:rPr>
          <w:lang w:val="fr-FR"/>
        </w:rPr>
        <w:t>jeunes récidivistes</w:t>
      </w:r>
      <w:r w:rsidRPr="00913CB4">
        <w:rPr>
          <w:lang w:val="fr-FR"/>
        </w:rPr>
        <w:t xml:space="preserve">, 19 </w:t>
      </w:r>
      <w:r>
        <w:rPr>
          <w:lang w:val="fr-FR"/>
        </w:rPr>
        <w:t>en</w:t>
      </w:r>
      <w:r w:rsidRPr="00913CB4">
        <w:rPr>
          <w:lang w:val="fr-FR"/>
        </w:rPr>
        <w:t xml:space="preserve"> 2006, 26 </w:t>
      </w:r>
      <w:r>
        <w:rPr>
          <w:lang w:val="fr-FR"/>
        </w:rPr>
        <w:t>en 2007</w:t>
      </w:r>
      <w:r w:rsidRPr="00913CB4">
        <w:rPr>
          <w:lang w:val="fr-FR"/>
        </w:rPr>
        <w:t xml:space="preserve"> </w:t>
      </w:r>
      <w:r>
        <w:rPr>
          <w:lang w:val="fr-FR"/>
        </w:rPr>
        <w:t>et</w:t>
      </w:r>
      <w:r w:rsidRPr="00913CB4">
        <w:rPr>
          <w:lang w:val="fr-FR"/>
        </w:rPr>
        <w:t xml:space="preserve"> 13 </w:t>
      </w:r>
      <w:r>
        <w:rPr>
          <w:lang w:val="fr-FR"/>
        </w:rPr>
        <w:t>en</w:t>
      </w:r>
      <w:r w:rsidRPr="00913CB4">
        <w:rPr>
          <w:lang w:val="fr-FR"/>
        </w:rPr>
        <w:t xml:space="preserve"> 2008.</w:t>
      </w:r>
    </w:p>
    <w:p w:rsidR="00D84007" w:rsidRPr="00913CB4" w:rsidRDefault="00D84007">
      <w:pPr>
        <w:spacing w:before="240"/>
        <w:jc w:val="center"/>
        <w:rPr>
          <w:u w:val="single"/>
          <w:lang w:val="fr-FR"/>
        </w:rPr>
      </w:pPr>
      <w:r w:rsidRPr="00913CB4">
        <w:rPr>
          <w:u w:val="single"/>
          <w:lang w:val="fr-FR"/>
        </w:rPr>
        <w:tab/>
      </w:r>
      <w:r w:rsidRPr="00913CB4">
        <w:rPr>
          <w:u w:val="single"/>
          <w:lang w:val="fr-FR"/>
        </w:rPr>
        <w:tab/>
      </w:r>
      <w:r w:rsidRPr="00913CB4">
        <w:rPr>
          <w:u w:val="single"/>
          <w:lang w:val="fr-FR"/>
        </w:rPr>
        <w:tab/>
      </w:r>
    </w:p>
    <w:p w:rsidR="00D84007" w:rsidRDefault="00D84007">
      <w:pPr>
        <w:jc w:val="center"/>
      </w:pPr>
    </w:p>
    <w:sectPr w:rsidR="00D84007">
      <w:headerReference w:type="even" r:id="rId44"/>
      <w:headerReference w:type="default" r:id="rId45"/>
      <w:footerReference w:type="even" r:id="rId46"/>
      <w:footerReference w:type="default" r:id="rId47"/>
      <w:headerReference w:type="first" r:id="rId48"/>
      <w:footerReference w:type="first" r:id="rId49"/>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54E3" w:rsidRDefault="000B54E3"/>
  </w:endnote>
  <w:endnote w:type="continuationSeparator" w:id="0">
    <w:p w:rsidR="000B54E3" w:rsidRDefault="000B54E3"/>
  </w:endnote>
  <w:endnote w:type="continuationNotice" w:id="1">
    <w:p w:rsidR="000B54E3" w:rsidRDefault="000B54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mall Fonts">
    <w:panose1 w:val="00000000000000000000"/>
    <w:charset w:val="00"/>
    <w:family w:val="auto"/>
    <w:notTrueType/>
    <w:pitch w:val="variable"/>
    <w:sig w:usb0="00000003" w:usb1="00000000" w:usb2="00000000" w:usb3="00000000" w:csb0="00000001" w:csb1="00000000"/>
  </w:font>
  <w:font w:name="Arial Armenian">
    <w:altName w:val="Arial"/>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007" w:rsidRPr="00275480" w:rsidRDefault="00D84007">
    <w:pPr>
      <w:pStyle w:val="Footer"/>
      <w:tabs>
        <w:tab w:val="right" w:pos="9598"/>
      </w:tabs>
    </w:pPr>
    <w:r w:rsidRPr="00275480">
      <w:rPr>
        <w:b/>
        <w:sz w:val="18"/>
      </w:rPr>
      <w:fldChar w:fldCharType="begin"/>
    </w:r>
    <w:r w:rsidRPr="00275480">
      <w:rPr>
        <w:b/>
        <w:sz w:val="18"/>
      </w:rPr>
      <w:instrText xml:space="preserve"> PAGE  \* MERGEFORMAT </w:instrText>
    </w:r>
    <w:r w:rsidRPr="00275480">
      <w:rPr>
        <w:b/>
        <w:sz w:val="18"/>
      </w:rPr>
      <w:fldChar w:fldCharType="separate"/>
    </w:r>
    <w:r w:rsidR="00845EF6">
      <w:rPr>
        <w:b/>
        <w:noProof/>
        <w:sz w:val="18"/>
      </w:rPr>
      <w:t>86</w:t>
    </w:r>
    <w:r w:rsidRPr="00275480">
      <w:rPr>
        <w:b/>
        <w:sz w:val="18"/>
      </w:rPr>
      <w:fldChar w:fldCharType="end"/>
    </w:r>
    <w:r>
      <w:rPr>
        <w:sz w:val="18"/>
      </w:rPr>
      <w:tab/>
    </w:r>
    <w:r>
      <w:t>GE.11-42455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007" w:rsidRPr="00275480" w:rsidRDefault="00D84007">
    <w:pPr>
      <w:pStyle w:val="Footer"/>
      <w:tabs>
        <w:tab w:val="right" w:pos="9598"/>
      </w:tabs>
      <w:rPr>
        <w:b/>
        <w:sz w:val="18"/>
      </w:rPr>
    </w:pPr>
    <w:r>
      <w:t>GE.11-42455 (EXT)</w:t>
    </w:r>
    <w:r>
      <w:tab/>
    </w:r>
    <w:r w:rsidRPr="00275480">
      <w:rPr>
        <w:b/>
        <w:sz w:val="18"/>
      </w:rPr>
      <w:fldChar w:fldCharType="begin"/>
    </w:r>
    <w:r w:rsidRPr="00275480">
      <w:rPr>
        <w:b/>
        <w:sz w:val="18"/>
      </w:rPr>
      <w:instrText xml:space="preserve"> PAGE  \* MERGEFORMAT </w:instrText>
    </w:r>
    <w:r w:rsidRPr="00275480">
      <w:rPr>
        <w:b/>
        <w:sz w:val="18"/>
      </w:rPr>
      <w:fldChar w:fldCharType="separate"/>
    </w:r>
    <w:r w:rsidR="00845EF6">
      <w:rPr>
        <w:b/>
        <w:noProof/>
        <w:sz w:val="18"/>
      </w:rPr>
      <w:t>85</w:t>
    </w:r>
    <w:r w:rsidRPr="0027548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007" w:rsidRPr="00C01E72" w:rsidRDefault="00D84007">
    <w:pPr>
      <w:pStyle w:val="Footer"/>
      <w:rPr>
        <w:sz w:val="20"/>
      </w:rP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margin-left:396.9pt;margin-top:-8.5pt;width:86.95pt;height:18.35pt;z-index:5">
          <v:imagedata r:id="rId1" o:title="recycle_French"/>
        </v:shape>
      </w:pict>
    </w:r>
    <w:r>
      <w:rPr>
        <w:sz w:val="20"/>
      </w:rPr>
      <w:t xml:space="preserve">GE.11-42455 (EXT)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007" w:rsidRPr="000E21DE" w:rsidRDefault="00D84007">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007" w:rsidRPr="000E21DE" w:rsidRDefault="00D84007">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007" w:rsidRPr="008C0AC2" w:rsidRDefault="00D84007">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007" w:rsidRPr="00275480" w:rsidRDefault="00D84007">
    <w:pPr>
      <w:pStyle w:val="Footer"/>
      <w:tabs>
        <w:tab w:val="right" w:pos="9598"/>
      </w:tabs>
    </w:pPr>
    <w:r w:rsidRPr="00275480">
      <w:rPr>
        <w:b/>
        <w:sz w:val="18"/>
      </w:rPr>
      <w:fldChar w:fldCharType="begin"/>
    </w:r>
    <w:r w:rsidRPr="00275480">
      <w:rPr>
        <w:b/>
        <w:sz w:val="18"/>
      </w:rPr>
      <w:instrText xml:space="preserve"> PAGE  \* MERGEFORMAT </w:instrText>
    </w:r>
    <w:r w:rsidRPr="00275480">
      <w:rPr>
        <w:b/>
        <w:sz w:val="18"/>
      </w:rPr>
      <w:fldChar w:fldCharType="separate"/>
    </w:r>
    <w:r w:rsidR="00845EF6">
      <w:rPr>
        <w:b/>
        <w:noProof/>
        <w:sz w:val="18"/>
      </w:rPr>
      <w:t>102</w:t>
    </w:r>
    <w:r w:rsidRPr="00275480">
      <w:rPr>
        <w:b/>
        <w:sz w:val="18"/>
      </w:rPr>
      <w:fldChar w:fldCharType="end"/>
    </w:r>
    <w:r>
      <w:rPr>
        <w:sz w:val="18"/>
      </w:rPr>
      <w:tab/>
    </w:r>
    <w:r>
      <w:t>GE.11-42455 (EXT)</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007" w:rsidRPr="00F6739D" w:rsidRDefault="00D84007">
    <w:pPr>
      <w:pStyle w:val="Footer"/>
      <w:tabs>
        <w:tab w:val="right" w:pos="9598"/>
      </w:tabs>
      <w:rPr>
        <w:b/>
        <w:sz w:val="18"/>
      </w:rPr>
    </w:pPr>
    <w:r>
      <w:t>GE.11-42455 (EXT)</w:t>
    </w:r>
    <w:r>
      <w:tab/>
    </w:r>
    <w:r w:rsidRPr="00F6739D">
      <w:rPr>
        <w:b/>
        <w:sz w:val="18"/>
      </w:rPr>
      <w:fldChar w:fldCharType="begin"/>
    </w:r>
    <w:r w:rsidRPr="00F6739D">
      <w:rPr>
        <w:b/>
        <w:sz w:val="18"/>
      </w:rPr>
      <w:instrText xml:space="preserve"> PAGE  \* MERGEFORMAT </w:instrText>
    </w:r>
    <w:r w:rsidRPr="00F6739D">
      <w:rPr>
        <w:b/>
        <w:sz w:val="18"/>
      </w:rPr>
      <w:fldChar w:fldCharType="separate"/>
    </w:r>
    <w:r w:rsidR="00845EF6">
      <w:rPr>
        <w:b/>
        <w:noProof/>
        <w:sz w:val="18"/>
      </w:rPr>
      <w:t>101</w:t>
    </w:r>
    <w:r w:rsidRPr="00F6739D">
      <w:rPr>
        <w:b/>
        <w:sz w:val="18"/>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007" w:rsidRPr="00C8099A" w:rsidRDefault="00D84007">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007" w:rsidRPr="00C8099A" w:rsidRDefault="00D84007">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007" w:rsidRDefault="00D84007">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845EF6">
      <w:rPr>
        <w:b/>
        <w:noProof/>
        <w:sz w:val="18"/>
      </w:rPr>
      <w:t>108</w:t>
    </w:r>
    <w:r>
      <w:rPr>
        <w:b/>
        <w:sz w:val="18"/>
      </w:rPr>
      <w:fldChar w:fldCharType="end"/>
    </w:r>
    <w:r>
      <w:rPr>
        <w:sz w:val="18"/>
      </w:rPr>
      <w:tab/>
    </w:r>
    <w:r>
      <w:rPr>
        <w:szCs w:val="16"/>
      </w:rPr>
      <w:t>GE.11-42455 (EXT)</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007" w:rsidRDefault="00D84007">
    <w:pPr>
      <w:pStyle w:val="Footer"/>
      <w:tabs>
        <w:tab w:val="right" w:pos="9638"/>
      </w:tabs>
      <w:jc w:val="right"/>
      <w:rPr>
        <w:b/>
        <w:sz w:val="18"/>
      </w:rPr>
    </w:pPr>
    <w:r>
      <w:rPr>
        <w:szCs w:val="16"/>
      </w:rPr>
      <w:t>GE.11-42455 (EXT)</w:t>
    </w:r>
    <w:r>
      <w:tab/>
    </w:r>
    <w:r>
      <w:rPr>
        <w:rStyle w:val="PageNumber"/>
      </w:rPr>
      <w:fldChar w:fldCharType="begin"/>
    </w:r>
    <w:r>
      <w:rPr>
        <w:rStyle w:val="PageNumber"/>
      </w:rPr>
      <w:instrText xml:space="preserve"> PAGE </w:instrText>
    </w:r>
    <w:r>
      <w:rPr>
        <w:rStyle w:val="PageNumber"/>
      </w:rPr>
      <w:fldChar w:fldCharType="separate"/>
    </w:r>
    <w:r w:rsidR="00845EF6">
      <w:rPr>
        <w:rStyle w:val="PageNumber"/>
        <w:noProof/>
      </w:rPr>
      <w:t>109</w:t>
    </w:r>
    <w:r>
      <w:rPr>
        <w:rStyle w:val="PageNumber"/>
      </w:rPr>
      <w:fldChar w:fldCharType="end"/>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007" w:rsidRDefault="00D84007" w:rsidP="00845EF6">
    <w:pPr>
      <w:pStyle w:val="Footer"/>
      <w:tabs>
        <w:tab w:val="left" w:pos="8300"/>
      </w:tabs>
      <w:rPr>
        <w:szCs w:val="16"/>
      </w:rPr>
    </w:pPr>
    <w:r>
      <w:rPr>
        <w:rStyle w:val="PageNumber"/>
      </w:rPr>
      <w:fldChar w:fldCharType="begin"/>
    </w:r>
    <w:r>
      <w:rPr>
        <w:rStyle w:val="PageNumber"/>
      </w:rPr>
      <w:instrText xml:space="preserve"> PAGE </w:instrText>
    </w:r>
    <w:r>
      <w:rPr>
        <w:rStyle w:val="PageNumber"/>
      </w:rPr>
      <w:fldChar w:fldCharType="separate"/>
    </w:r>
    <w:r w:rsidR="00845EF6">
      <w:rPr>
        <w:rStyle w:val="PageNumber"/>
        <w:noProof/>
      </w:rPr>
      <w:t>106</w:t>
    </w:r>
    <w:r>
      <w:rPr>
        <w:rStyle w:val="PageNumber"/>
      </w:rPr>
      <w:fldChar w:fldCharType="end"/>
    </w:r>
    <w:r>
      <w:rPr>
        <w:szCs w:val="16"/>
      </w:rPr>
      <w:tab/>
      <w:t>GE.11-42455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54E3" w:rsidRPr="00D27D5E" w:rsidRDefault="000B54E3">
      <w:pPr>
        <w:tabs>
          <w:tab w:val="right" w:pos="2155"/>
        </w:tabs>
        <w:spacing w:after="80"/>
        <w:ind w:left="680"/>
        <w:rPr>
          <w:u w:val="single"/>
        </w:rPr>
      </w:pPr>
      <w:r>
        <w:rPr>
          <w:u w:val="single"/>
        </w:rPr>
        <w:tab/>
      </w:r>
    </w:p>
  </w:footnote>
  <w:footnote w:type="continuationSeparator" w:id="0">
    <w:p w:rsidR="000B54E3" w:rsidRPr="00EA0E33" w:rsidRDefault="000B54E3">
      <w:pPr>
        <w:tabs>
          <w:tab w:val="right" w:pos="2155"/>
        </w:tabs>
        <w:spacing w:after="80"/>
        <w:ind w:left="680"/>
        <w:rPr>
          <w:u w:val="single"/>
        </w:rPr>
      </w:pPr>
      <w:r w:rsidRPr="00EA0E33">
        <w:rPr>
          <w:u w:val="single"/>
        </w:rPr>
        <w:tab/>
      </w:r>
    </w:p>
  </w:footnote>
  <w:footnote w:type="continuationNotice" w:id="1">
    <w:p w:rsidR="000B54E3" w:rsidRDefault="000B54E3"/>
  </w:footnote>
  <w:footnote w:id="2">
    <w:p w:rsidR="00D84007" w:rsidRPr="00913CB4" w:rsidRDefault="00D84007">
      <w:pPr>
        <w:pStyle w:val="FootnoteText"/>
        <w:rPr>
          <w:lang w:val="fr-FR"/>
        </w:rPr>
      </w:pPr>
      <w:r>
        <w:tab/>
      </w:r>
      <w:r w:rsidRPr="00913CB4">
        <w:rPr>
          <w:rStyle w:val="FootnoteReference"/>
          <w:sz w:val="20"/>
          <w:vertAlign w:val="baseline"/>
          <w:lang w:val="fr-FR"/>
        </w:rPr>
        <w:t>*</w:t>
      </w:r>
      <w:r w:rsidRPr="00913CB4">
        <w:rPr>
          <w:lang w:val="fr-FR"/>
        </w:rPr>
        <w:tab/>
        <w:t>Conformément aux informations communiqué</w:t>
      </w:r>
      <w:r>
        <w:rPr>
          <w:lang w:val="fr-FR"/>
        </w:rPr>
        <w:t>e</w:t>
      </w:r>
      <w:r w:rsidRPr="00913CB4">
        <w:rPr>
          <w:lang w:val="fr-FR"/>
        </w:rPr>
        <w:t xml:space="preserve">s aux </w:t>
      </w:r>
      <w:r>
        <w:rPr>
          <w:lang w:val="fr-FR"/>
        </w:rPr>
        <w:t>États</w:t>
      </w:r>
      <w:r w:rsidRPr="00913CB4">
        <w:rPr>
          <w:lang w:val="fr-FR"/>
        </w:rPr>
        <w:t xml:space="preserve"> parties concernant le traitement de leurs rapports, le </w:t>
      </w:r>
      <w:r>
        <w:rPr>
          <w:lang w:val="fr-FR"/>
        </w:rPr>
        <w:t>pré</w:t>
      </w:r>
      <w:r w:rsidRPr="00913CB4">
        <w:rPr>
          <w:lang w:val="fr-FR"/>
        </w:rPr>
        <w:t>sent document n’a pas été revu par les services d’édition avant d’être envoyé aux services de traduction de l’Organisation des Nations Unies.</w:t>
      </w:r>
    </w:p>
  </w:footnote>
  <w:footnote w:id="3">
    <w:p w:rsidR="00D84007" w:rsidRPr="002D4ECD" w:rsidRDefault="00D84007">
      <w:pPr>
        <w:pStyle w:val="FootnoteText"/>
        <w:rPr>
          <w:lang w:val="fr-FR"/>
        </w:rPr>
      </w:pPr>
      <w:r>
        <w:tab/>
      </w:r>
      <w:r w:rsidRPr="00D106AE">
        <w:rPr>
          <w:rStyle w:val="FootnoteReference"/>
        </w:rPr>
        <w:footnoteRef/>
      </w:r>
      <w:r>
        <w:tab/>
      </w:r>
      <w:r w:rsidRPr="002D4ECD">
        <w:rPr>
          <w:lang w:val="fr-FR"/>
        </w:rPr>
        <w:t xml:space="preserve">Le nombre d’enfants adoptés selon les chiffres officiels peut </w:t>
      </w:r>
      <w:r>
        <w:rPr>
          <w:lang w:val="fr-FR"/>
        </w:rPr>
        <w:t>être différent du</w:t>
      </w:r>
      <w:r w:rsidRPr="002D4ECD">
        <w:rPr>
          <w:lang w:val="fr-FR"/>
        </w:rPr>
        <w:t xml:space="preserve"> nombre d’enfants adoptables car un enfant adopté au cours de la période considérée peut avoir été enregistré comme enfant adoptable au cours de l’année précédente. L’enfant est déclaré adopté à la date d</w:t>
      </w:r>
      <w:r>
        <w:rPr>
          <w:lang w:val="fr-FR"/>
        </w:rPr>
        <w:t>u jugement</w:t>
      </w:r>
      <w:r w:rsidRPr="002D4ECD">
        <w:rPr>
          <w:lang w:val="fr-FR"/>
        </w:rPr>
        <w:t xml:space="preserve"> d’adoption.</w:t>
      </w:r>
    </w:p>
  </w:footnote>
  <w:footnote w:id="4">
    <w:p w:rsidR="00D84007" w:rsidRDefault="00D84007">
      <w:pPr>
        <w:pStyle w:val="FootnoteText"/>
        <w:widowControl w:val="0"/>
        <w:tabs>
          <w:tab w:val="clear" w:pos="1021"/>
          <w:tab w:val="right" w:pos="1020"/>
        </w:tabs>
      </w:pPr>
      <w:r>
        <w:tab/>
      </w:r>
      <w:r>
        <w:rPr>
          <w:rStyle w:val="FootnoteReference"/>
        </w:rPr>
        <w:footnoteRef/>
      </w:r>
      <w:r>
        <w:tab/>
        <w:t>Centre info-analytique républicain de l’Institut national de la santé du Ministère</w:t>
      </w:r>
      <w:r w:rsidRPr="009A6002">
        <w:t xml:space="preserve"> </w:t>
      </w:r>
      <w:r>
        <w:t>de la santé</w:t>
      </w:r>
      <w:r w:rsidRPr="009A6002">
        <w:t xml:space="preserve">, </w:t>
      </w:r>
      <w:r>
        <w:t>Bulletin statistique</w:t>
      </w:r>
      <w:r w:rsidRPr="009A6002">
        <w:t xml:space="preserve"> 2007.</w:t>
      </w:r>
    </w:p>
  </w:footnote>
  <w:footnote w:id="5">
    <w:p w:rsidR="00D84007" w:rsidRPr="00A9714A" w:rsidRDefault="00D84007">
      <w:pPr>
        <w:pStyle w:val="FootnoteText"/>
        <w:widowControl w:val="0"/>
        <w:tabs>
          <w:tab w:val="clear" w:pos="1021"/>
          <w:tab w:val="right" w:pos="1020"/>
        </w:tabs>
        <w:rPr>
          <w:lang w:val="fr-FR"/>
        </w:rPr>
      </w:pPr>
      <w:r>
        <w:tab/>
      </w:r>
      <w:r w:rsidRPr="00A9714A">
        <w:rPr>
          <w:rStyle w:val="FootnoteReference"/>
          <w:lang w:val="fr-FR"/>
        </w:rPr>
        <w:footnoteRef/>
      </w:r>
      <w:r w:rsidRPr="00A9714A">
        <w:rPr>
          <w:lang w:val="fr-FR"/>
        </w:rPr>
        <w:tab/>
        <w:t>EDS, 2000.</w:t>
      </w:r>
    </w:p>
  </w:footnote>
  <w:footnote w:id="6">
    <w:p w:rsidR="00D84007" w:rsidRPr="00A9714A" w:rsidRDefault="00D84007">
      <w:pPr>
        <w:pStyle w:val="FootnoteText"/>
        <w:widowControl w:val="0"/>
        <w:tabs>
          <w:tab w:val="clear" w:pos="1021"/>
          <w:tab w:val="right" w:pos="1020"/>
        </w:tabs>
        <w:rPr>
          <w:lang w:val="fr-FR"/>
        </w:rPr>
      </w:pPr>
      <w:r w:rsidRPr="00A9714A">
        <w:rPr>
          <w:lang w:val="fr-FR"/>
        </w:rPr>
        <w:tab/>
      </w:r>
      <w:r w:rsidRPr="00A9714A">
        <w:rPr>
          <w:rStyle w:val="FootnoteReference"/>
          <w:lang w:val="fr-FR"/>
        </w:rPr>
        <w:footnoteRef/>
      </w:r>
      <w:r w:rsidRPr="00A9714A">
        <w:rPr>
          <w:lang w:val="fr-FR"/>
        </w:rPr>
        <w:tab/>
        <w:t>Conformément aux recommandations de l’OMS.</w:t>
      </w:r>
    </w:p>
  </w:footnote>
  <w:footnote w:id="7">
    <w:p w:rsidR="00D84007" w:rsidRPr="00A9714A" w:rsidRDefault="00D84007">
      <w:pPr>
        <w:pStyle w:val="FootnoteText"/>
        <w:widowControl w:val="0"/>
        <w:tabs>
          <w:tab w:val="clear" w:pos="1021"/>
          <w:tab w:val="right" w:pos="1020"/>
        </w:tabs>
        <w:rPr>
          <w:lang w:val="fr-FR"/>
        </w:rPr>
      </w:pPr>
      <w:r w:rsidRPr="00A9714A">
        <w:rPr>
          <w:lang w:val="fr-FR"/>
        </w:rPr>
        <w:tab/>
      </w:r>
      <w:r w:rsidRPr="00A9714A">
        <w:rPr>
          <w:rStyle w:val="FootnoteReference"/>
          <w:lang w:val="fr-FR"/>
        </w:rPr>
        <w:footnoteRef/>
      </w:r>
      <w:r w:rsidRPr="00A9714A">
        <w:rPr>
          <w:lang w:val="fr-FR"/>
        </w:rPr>
        <w:tab/>
        <w:t>Ministère de la santé, 2006.</w:t>
      </w:r>
    </w:p>
  </w:footnote>
  <w:footnote w:id="8">
    <w:p w:rsidR="00D84007" w:rsidRPr="00803FB7" w:rsidRDefault="00D84007">
      <w:pPr>
        <w:pStyle w:val="FootnoteText"/>
        <w:widowControl w:val="0"/>
        <w:tabs>
          <w:tab w:val="clear" w:pos="1021"/>
          <w:tab w:val="right" w:pos="1020"/>
        </w:tabs>
        <w:rPr>
          <w:lang w:val="fr-FR"/>
        </w:rPr>
      </w:pPr>
      <w:r>
        <w:tab/>
      </w:r>
      <w:r w:rsidRPr="00803FB7">
        <w:rPr>
          <w:rStyle w:val="FootnoteReference"/>
          <w:lang w:val="fr-FR"/>
        </w:rPr>
        <w:footnoteRef/>
      </w:r>
      <w:r w:rsidRPr="00803FB7">
        <w:rPr>
          <w:lang w:val="fr-FR"/>
        </w:rPr>
        <w:tab/>
        <w:t>Ministère de la santé, 2006.</w:t>
      </w:r>
    </w:p>
  </w:footnote>
  <w:footnote w:id="9">
    <w:p w:rsidR="00D84007" w:rsidRPr="009766F1" w:rsidRDefault="00D84007">
      <w:pPr>
        <w:pStyle w:val="FootnoteText"/>
        <w:widowControl w:val="0"/>
        <w:tabs>
          <w:tab w:val="clear" w:pos="1021"/>
          <w:tab w:val="right" w:pos="1020"/>
        </w:tabs>
        <w:rPr>
          <w:lang w:val="fr-FR"/>
        </w:rPr>
      </w:pPr>
      <w:r>
        <w:tab/>
      </w:r>
      <w:r>
        <w:rPr>
          <w:rStyle w:val="FootnoteReference"/>
        </w:rPr>
        <w:footnoteRef/>
      </w:r>
      <w:r>
        <w:tab/>
      </w:r>
      <w:r w:rsidRPr="009766F1">
        <w:rPr>
          <w:lang w:val="fr-FR"/>
        </w:rPr>
        <w:t xml:space="preserve">Union arménienne des artistes, </w:t>
      </w:r>
      <w:r>
        <w:rPr>
          <w:lang w:val="fr-FR"/>
        </w:rPr>
        <w:t xml:space="preserve">Union </w:t>
      </w:r>
      <w:r w:rsidRPr="009766F1">
        <w:rPr>
          <w:lang w:val="fr-FR"/>
        </w:rPr>
        <w:t xml:space="preserve">des comédiens, Compagnie musicale, Union des écrivains arméniens, </w:t>
      </w:r>
      <w:r>
        <w:rPr>
          <w:lang w:val="fr-FR"/>
        </w:rPr>
        <w:t xml:space="preserve">Union </w:t>
      </w:r>
      <w:r w:rsidRPr="009766F1">
        <w:rPr>
          <w:lang w:val="fr-FR"/>
        </w:rPr>
        <w:t xml:space="preserve">des danseurs, </w:t>
      </w:r>
      <w:r>
        <w:rPr>
          <w:lang w:val="fr-FR"/>
        </w:rPr>
        <w:t xml:space="preserve">Union </w:t>
      </w:r>
      <w:r w:rsidRPr="009766F1">
        <w:rPr>
          <w:lang w:val="fr-FR"/>
        </w:rPr>
        <w:t>des arts de la danse,</w:t>
      </w:r>
      <w:r>
        <w:rPr>
          <w:lang w:val="fr-FR"/>
        </w:rPr>
        <w:t xml:space="preserve"> Union</w:t>
      </w:r>
      <w:r w:rsidRPr="009766F1">
        <w:rPr>
          <w:lang w:val="fr-FR"/>
        </w:rPr>
        <w:t xml:space="preserve"> des journalistes, </w:t>
      </w:r>
      <w:r>
        <w:rPr>
          <w:lang w:val="fr-FR"/>
        </w:rPr>
        <w:t xml:space="preserve">Union </w:t>
      </w:r>
      <w:r w:rsidRPr="009766F1">
        <w:rPr>
          <w:lang w:val="fr-FR"/>
        </w:rPr>
        <w:t xml:space="preserve">des architectes, </w:t>
      </w:r>
      <w:r>
        <w:rPr>
          <w:lang w:val="fr-FR"/>
        </w:rPr>
        <w:t xml:space="preserve">Union </w:t>
      </w:r>
      <w:r w:rsidRPr="009766F1">
        <w:rPr>
          <w:lang w:val="fr-FR"/>
        </w:rPr>
        <w:t xml:space="preserve">des compositeurs et musicologues, </w:t>
      </w:r>
      <w:r>
        <w:rPr>
          <w:lang w:val="fr-FR"/>
        </w:rPr>
        <w:t xml:space="preserve">Union </w:t>
      </w:r>
      <w:r w:rsidRPr="009766F1">
        <w:rPr>
          <w:lang w:val="fr-FR"/>
        </w:rPr>
        <w:t xml:space="preserve">des designers, </w:t>
      </w:r>
      <w:r>
        <w:rPr>
          <w:lang w:val="fr-FR"/>
        </w:rPr>
        <w:t xml:space="preserve">Union </w:t>
      </w:r>
      <w:r w:rsidRPr="009766F1">
        <w:rPr>
          <w:lang w:val="fr-FR"/>
        </w:rPr>
        <w:t xml:space="preserve">des cinéastes, </w:t>
      </w:r>
      <w:r>
        <w:rPr>
          <w:lang w:val="fr-FR"/>
        </w:rPr>
        <w:t xml:space="preserve">Association </w:t>
      </w:r>
      <w:r w:rsidRPr="009766F1">
        <w:rPr>
          <w:lang w:val="fr-FR"/>
        </w:rPr>
        <w:t>des critiques et journalistes de cinéma</w:t>
      </w:r>
      <w:r>
        <w:rPr>
          <w:lang w:val="fr-FR"/>
        </w:rPr>
        <w:t>,</w:t>
      </w:r>
      <w:r w:rsidRPr="009766F1">
        <w:rPr>
          <w:lang w:val="fr-FR"/>
        </w:rPr>
        <w:t xml:space="preserve"> Union </w:t>
      </w:r>
      <w:r>
        <w:rPr>
          <w:lang w:val="fr-FR"/>
        </w:rPr>
        <w:t>nationale de création théâtrale, Union des acteurs arméniens</w:t>
      </w:r>
      <w:r w:rsidRPr="009766F1">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007" w:rsidRPr="00275480" w:rsidRDefault="00D84007">
    <w:pPr>
      <w:pStyle w:val="Header"/>
    </w:pPr>
    <w:r w:rsidRPr="00275480">
      <w:t>CRC/C/ARM/3-4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007" w:rsidRPr="00275480" w:rsidRDefault="00D84007">
    <w:pPr>
      <w:pStyle w:val="Header"/>
      <w:jc w:val="right"/>
    </w:pPr>
    <w:r w:rsidRPr="00275480">
      <w:t>CRC/C/ARM/3-4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007" w:rsidRPr="000E21DE" w:rsidRDefault="00D84007">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4" type="#_x0000_t202" style="position:absolute;margin-left:78.5pt;margin-top:56.65pt;width:17.55pt;height:481.9pt;z-index:4;mso-position-horizontal-relative:page;mso-position-vertical-relative:page" stroked="f">
          <v:textbox style="layout-flow:vertical;mso-next-textbox:#_x0000_s2054" inset="0,0,0,0">
            <w:txbxContent>
              <w:p w:rsidR="00D84007" w:rsidRPr="00275480" w:rsidRDefault="00D84007">
                <w:pPr>
                  <w:pStyle w:val="Footer"/>
                  <w:tabs>
                    <w:tab w:val="right" w:pos="9598"/>
                  </w:tabs>
                </w:pPr>
                <w:r w:rsidRPr="00275480">
                  <w:rPr>
                    <w:b/>
                    <w:sz w:val="18"/>
                  </w:rPr>
                  <w:fldChar w:fldCharType="begin"/>
                </w:r>
                <w:r w:rsidRPr="00275480">
                  <w:rPr>
                    <w:b/>
                    <w:sz w:val="18"/>
                  </w:rPr>
                  <w:instrText xml:space="preserve"> PAGE  \* MERGEFORMAT </w:instrText>
                </w:r>
                <w:r w:rsidRPr="00275480">
                  <w:rPr>
                    <w:b/>
                    <w:sz w:val="18"/>
                  </w:rPr>
                  <w:fldChar w:fldCharType="separate"/>
                </w:r>
                <w:r w:rsidR="00845EF6">
                  <w:rPr>
                    <w:b/>
                    <w:noProof/>
                    <w:sz w:val="18"/>
                  </w:rPr>
                  <w:t>88</w:t>
                </w:r>
                <w:r w:rsidRPr="00275480">
                  <w:rPr>
                    <w:b/>
                    <w:sz w:val="18"/>
                  </w:rPr>
                  <w:fldChar w:fldCharType="end"/>
                </w:r>
                <w:r>
                  <w:rPr>
                    <w:sz w:val="18"/>
                  </w:rPr>
                  <w:tab/>
                </w:r>
                <w:r>
                  <w:t>GE.11-42455 (EXT)</w:t>
                </w:r>
              </w:p>
              <w:p w:rsidR="00D84007" w:rsidRDefault="00D84007"/>
            </w:txbxContent>
          </v:textbox>
          <w10:anchorlock/>
        </v:shape>
      </w:pict>
    </w:r>
    <w:r>
      <w:rPr>
        <w:noProof/>
        <w:lang w:val="en-US"/>
      </w:rPr>
      <w:pict>
        <v:shape id="_x0000_s2053" type="#_x0000_t202" style="position:absolute;margin-left:768.15pt;margin-top:56.65pt;width:17.55pt;height:481.9pt;z-index:3;mso-position-horizontal-relative:page;mso-position-vertical-relative:page" stroked="f">
          <v:textbox style="layout-flow:vertical;mso-next-textbox:#_x0000_s2053" inset="0,0,0,0">
            <w:txbxContent>
              <w:p w:rsidR="00D84007" w:rsidRPr="00275480" w:rsidRDefault="00D84007">
                <w:pPr>
                  <w:pStyle w:val="Header"/>
                </w:pPr>
                <w:r w:rsidRPr="00275480">
                  <w:t>CRC/C/ARM/3-4</w:t>
                </w:r>
              </w:p>
              <w:p w:rsidR="00D84007" w:rsidRDefault="00D84007"/>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007" w:rsidRPr="000E21DE" w:rsidRDefault="00D84007">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2" type="#_x0000_t202" style="position:absolute;margin-left:83.3pt;margin-top:56.65pt;width:17.55pt;height:481.9pt;z-index:2;mso-position-horizontal-relative:page;mso-position-vertical-relative:page" stroked="f">
          <v:textbox style="layout-flow:vertical;mso-next-textbox:#_x0000_s2052" inset="0,0,0,0">
            <w:txbxContent>
              <w:p w:rsidR="00D84007" w:rsidRPr="00275480" w:rsidRDefault="00D84007">
                <w:pPr>
                  <w:pStyle w:val="Footer"/>
                  <w:tabs>
                    <w:tab w:val="right" w:pos="9598"/>
                  </w:tabs>
                  <w:rPr>
                    <w:b/>
                    <w:sz w:val="18"/>
                  </w:rPr>
                </w:pPr>
                <w:r>
                  <w:t>GE.11-42455 (EXT)</w:t>
                </w:r>
                <w:r>
                  <w:tab/>
                </w:r>
                <w:r w:rsidRPr="00275480">
                  <w:rPr>
                    <w:b/>
                    <w:sz w:val="18"/>
                  </w:rPr>
                  <w:fldChar w:fldCharType="begin"/>
                </w:r>
                <w:r w:rsidRPr="00275480">
                  <w:rPr>
                    <w:b/>
                    <w:sz w:val="18"/>
                  </w:rPr>
                  <w:instrText xml:space="preserve"> PAGE  \* MERGEFORMAT </w:instrText>
                </w:r>
                <w:r w:rsidRPr="00275480">
                  <w:rPr>
                    <w:b/>
                    <w:sz w:val="18"/>
                  </w:rPr>
                  <w:fldChar w:fldCharType="separate"/>
                </w:r>
                <w:r w:rsidR="00845EF6">
                  <w:rPr>
                    <w:b/>
                    <w:noProof/>
                    <w:sz w:val="18"/>
                  </w:rPr>
                  <w:t>87</w:t>
                </w:r>
                <w:r w:rsidRPr="00275480">
                  <w:rPr>
                    <w:b/>
                    <w:sz w:val="18"/>
                  </w:rPr>
                  <w:fldChar w:fldCharType="end"/>
                </w:r>
              </w:p>
              <w:p w:rsidR="00D84007" w:rsidRDefault="00D84007"/>
            </w:txbxContent>
          </v:textbox>
          <w10:anchorlock/>
        </v:shape>
      </w:pict>
    </w:r>
    <w:r>
      <w:rPr>
        <w:noProof/>
        <w:lang w:val="en-US"/>
      </w:rPr>
      <w:pict>
        <v:shape id="_x0000_s2051" type="#_x0000_t202" style="position:absolute;margin-left:771pt;margin-top:56.65pt;width:17.55pt;height:481.9pt;z-index:1;mso-position-horizontal-relative:page;mso-position-vertical-relative:page" stroked="f">
          <v:textbox style="layout-flow:vertical;mso-next-textbox:#_x0000_s2051" inset="0,0,0,0">
            <w:txbxContent>
              <w:p w:rsidR="00D84007" w:rsidRPr="00275480" w:rsidRDefault="00D84007">
                <w:pPr>
                  <w:pStyle w:val="Header"/>
                  <w:jc w:val="right"/>
                </w:pPr>
                <w:r w:rsidRPr="00275480">
                  <w:t>CRC/C/ARM/3-4</w:t>
                </w:r>
              </w:p>
              <w:p w:rsidR="00D84007" w:rsidRDefault="00D84007"/>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007" w:rsidRDefault="00D84007">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007" w:rsidRPr="00275480" w:rsidRDefault="00D84007">
    <w:pPr>
      <w:pStyle w:val="Header"/>
    </w:pPr>
    <w:r w:rsidRPr="00275480">
      <w:t>CRC/C/ARM/3-4</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007" w:rsidRPr="00F6739D" w:rsidRDefault="00D84007">
    <w:pPr>
      <w:pStyle w:val="Header"/>
      <w:jc w:val="right"/>
    </w:pPr>
    <w:r>
      <w:t>CRC/C/ARM/3-4</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007" w:rsidRPr="00C8099A" w:rsidRDefault="00D84007">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7" type="#_x0000_t202" style="position:absolute;margin-left:83.3pt;margin-top:56.65pt;width:17.55pt;height:481.9pt;z-index:7;mso-position-horizontal-relative:page;mso-position-vertical-relative:page" stroked="f">
          <v:textbox style="layout-flow:vertical;mso-next-textbox:#_x0000_s2057" inset="0,0,0,0">
            <w:txbxContent>
              <w:p w:rsidR="00D84007" w:rsidRPr="00F6739D" w:rsidRDefault="00D84007">
                <w:pPr>
                  <w:pStyle w:val="Footer"/>
                  <w:tabs>
                    <w:tab w:val="right" w:pos="9598"/>
                  </w:tabs>
                  <w:rPr>
                    <w:b/>
                    <w:sz w:val="18"/>
                  </w:rPr>
                </w:pPr>
                <w:r w:rsidRPr="00F6739D">
                  <w:rPr>
                    <w:b/>
                    <w:sz w:val="18"/>
                  </w:rPr>
                  <w:fldChar w:fldCharType="begin"/>
                </w:r>
                <w:r w:rsidRPr="00F6739D">
                  <w:rPr>
                    <w:b/>
                    <w:sz w:val="18"/>
                  </w:rPr>
                  <w:instrText xml:space="preserve"> PAGE  \* MERGEFORMAT </w:instrText>
                </w:r>
                <w:r w:rsidRPr="00F6739D">
                  <w:rPr>
                    <w:b/>
                    <w:sz w:val="18"/>
                  </w:rPr>
                  <w:fldChar w:fldCharType="separate"/>
                </w:r>
                <w:r w:rsidR="002215BA">
                  <w:rPr>
                    <w:b/>
                    <w:noProof/>
                    <w:sz w:val="18"/>
                  </w:rPr>
                  <w:t>106</w:t>
                </w:r>
                <w:r w:rsidRPr="00F6739D">
                  <w:rPr>
                    <w:b/>
                    <w:sz w:val="18"/>
                  </w:rPr>
                  <w:fldChar w:fldCharType="end"/>
                </w:r>
                <w:r>
                  <w:rPr>
                    <w:b/>
                    <w:sz w:val="18"/>
                  </w:rPr>
                  <w:tab/>
                </w:r>
                <w:r w:rsidRPr="00F6739D">
                  <w:t>GE.11-4</w:t>
                </w:r>
                <w:r>
                  <w:t>2455 (EXT)</w:t>
                </w:r>
              </w:p>
              <w:p w:rsidR="00D84007" w:rsidRDefault="00D84007"/>
            </w:txbxContent>
          </v:textbox>
          <w10:anchorlock/>
        </v:shape>
      </w:pict>
    </w:r>
    <w:r>
      <w:rPr>
        <w:noProof/>
        <w:lang w:val="en-US"/>
      </w:rPr>
      <w:pict>
        <v:shape id="_x0000_s2056" type="#_x0000_t202" style="position:absolute;margin-left:771pt;margin-top:56.65pt;width:17.55pt;height:481.9pt;z-index:6;mso-position-horizontal-relative:page;mso-position-vertical-relative:page" stroked="f">
          <v:textbox style="layout-flow:vertical;mso-next-textbox:#_x0000_s2056" inset="0,0,0,0">
            <w:txbxContent>
              <w:p w:rsidR="00D84007" w:rsidRPr="00F6739D" w:rsidRDefault="00D84007">
                <w:pPr>
                  <w:pStyle w:val="Header"/>
                </w:pPr>
                <w:r>
                  <w:t>CRC/C/ARM/3-4</w:t>
                </w:r>
              </w:p>
              <w:p w:rsidR="00D84007" w:rsidRDefault="00D84007"/>
            </w:txbxContent>
          </v:textbox>
          <w10:anchorlock/>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007" w:rsidRPr="00C8099A" w:rsidRDefault="00D84007">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9" type="#_x0000_t202" style="position:absolute;margin-left:78.5pt;margin-top:56.65pt;width:17.55pt;height:481.9pt;z-index:9;mso-position-horizontal-relative:page;mso-position-vertical-relative:page" stroked="f">
          <v:textbox style="layout-flow:vertical;mso-next-textbox:#_x0000_s2059" inset="0,0,0,0">
            <w:txbxContent>
              <w:p w:rsidR="00D84007" w:rsidRPr="00F6739D" w:rsidRDefault="00D84007">
                <w:pPr>
                  <w:pStyle w:val="Footer"/>
                  <w:tabs>
                    <w:tab w:val="right" w:pos="9598"/>
                  </w:tabs>
                  <w:rPr>
                    <w:b/>
                    <w:sz w:val="18"/>
                  </w:rPr>
                </w:pPr>
                <w:r>
                  <w:t>GE.11-42455 (EXT)</w:t>
                </w:r>
                <w:r>
                  <w:tab/>
                </w:r>
                <w:r w:rsidRPr="00F6739D">
                  <w:rPr>
                    <w:b/>
                    <w:sz w:val="18"/>
                  </w:rPr>
                  <w:fldChar w:fldCharType="begin"/>
                </w:r>
                <w:r w:rsidRPr="00F6739D">
                  <w:rPr>
                    <w:b/>
                    <w:sz w:val="18"/>
                  </w:rPr>
                  <w:instrText xml:space="preserve"> PAGE  \* MERGEFORMAT </w:instrText>
                </w:r>
                <w:r w:rsidRPr="00F6739D">
                  <w:rPr>
                    <w:b/>
                    <w:sz w:val="18"/>
                  </w:rPr>
                  <w:fldChar w:fldCharType="separate"/>
                </w:r>
                <w:r w:rsidR="00845EF6">
                  <w:rPr>
                    <w:b/>
                    <w:noProof/>
                    <w:sz w:val="18"/>
                  </w:rPr>
                  <w:t>105</w:t>
                </w:r>
                <w:r w:rsidRPr="00F6739D">
                  <w:rPr>
                    <w:b/>
                    <w:sz w:val="18"/>
                  </w:rPr>
                  <w:fldChar w:fldCharType="end"/>
                </w:r>
              </w:p>
              <w:p w:rsidR="00D84007" w:rsidRDefault="00D84007"/>
            </w:txbxContent>
          </v:textbox>
          <w10:anchorlock/>
        </v:shape>
      </w:pict>
    </w:r>
    <w:r>
      <w:rPr>
        <w:noProof/>
        <w:lang w:val="en-US"/>
      </w:rPr>
      <w:pict>
        <v:shape id="_x0000_s2058" type="#_x0000_t202" style="position:absolute;margin-left:768.15pt;margin-top:56.65pt;width:17.55pt;height:481.9pt;z-index:8;mso-position-horizontal-relative:page;mso-position-vertical-relative:page" stroked="f">
          <v:textbox style="layout-flow:vertical;mso-next-textbox:#_x0000_s2058" inset="0,0,0,0">
            <w:txbxContent>
              <w:p w:rsidR="00D84007" w:rsidRPr="00F6739D" w:rsidRDefault="00D84007">
                <w:pPr>
                  <w:pStyle w:val="Header"/>
                  <w:jc w:val="right"/>
                </w:pPr>
                <w:r>
                  <w:t>CRC/C/ARM/3-4</w:t>
                </w:r>
              </w:p>
              <w:p w:rsidR="00D84007" w:rsidRDefault="00D84007"/>
            </w:txbxContent>
          </v:textbox>
          <w10:anchorlock/>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007" w:rsidRDefault="00D84007">
    <w:pPr>
      <w:pStyle w:val="Header"/>
    </w:pPr>
    <w:r>
      <w:t>CRC/C/ARM/3-4</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007" w:rsidRDefault="00D84007">
    <w:pPr>
      <w:pStyle w:val="Header"/>
      <w:jc w:val="right"/>
    </w:pPr>
    <w:r>
      <w:t>CRC/C/ARM/3-4</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007" w:rsidRPr="00845EF6" w:rsidRDefault="00845EF6" w:rsidP="00845EF6">
    <w:pPr>
      <w:pStyle w:val="Header"/>
    </w:pPr>
    <w:r>
      <w:t>CRC/C/ARM/3-4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488C70CD"/>
    <w:multiLevelType w:val="hybridMultilevel"/>
    <w:tmpl w:val="E556AA7A"/>
    <w:lvl w:ilvl="0" w:tplc="F4CAA300">
      <w:start w:val="1"/>
      <w:numFmt w:val="lowerLetter"/>
      <w:lvlText w:val="%1)"/>
      <w:lvlJc w:val="left"/>
      <w:pPr>
        <w:tabs>
          <w:tab w:val="num" w:pos="1494"/>
        </w:tabs>
        <w:ind w:left="1494" w:hanging="360"/>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0"/>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6146" style="mso-wrap-style:none" fillcolor="white">
      <v:fill color="white"/>
      <v:textbox style="mso-fit-shape-to-text:t"/>
    </o:shapedefaults>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15BA"/>
    <w:rsid w:val="000B54E3"/>
    <w:rsid w:val="002215BA"/>
    <w:rsid w:val="00333336"/>
    <w:rsid w:val="00845EF6"/>
    <w:rsid w:val="00D840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style="mso-wrap-style:none" fillcolor="white">
      <v:fill color="white"/>
      <v:textbox style="mso-fit-shape-to-text:t"/>
    </o:shapedefaults>
    <o:shapelayout v:ext="edit">
      <o:idmap v:ext="edit" data="1,3,4,5"/>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fr-CH"/>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semiHidden/>
    <w:rPr>
      <w:color w:val="auto"/>
      <w:u w:val="none"/>
    </w:rPr>
  </w:style>
  <w:style w:type="character" w:styleId="FollowedHyperlink">
    <w:name w:val="FollowedHyperlink"/>
    <w:semiHidden/>
    <w:rPr>
      <w:color w:val="auto"/>
      <w:u w:val="none"/>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aNoG">
    <w:name w:val="_ParaNo._G"/>
    <w:basedOn w:val="Normal"/>
    <w:pPr>
      <w:spacing w:after="120"/>
      <w:ind w:left="1134" w:right="1134"/>
      <w:jc w:val="both"/>
    </w:pPr>
    <w:rPr>
      <w:lang w:val="en-GB"/>
    </w:rPr>
  </w:style>
  <w:style w:type="paragraph" w:styleId="PlainText">
    <w:name w:val="Plain Text"/>
    <w:basedOn w:val="Normal"/>
    <w:semiHidden/>
    <w:rPr>
      <w:rFonts w:cs="Courier New"/>
      <w:lang w:val="en-GB"/>
    </w:rPr>
  </w:style>
  <w:style w:type="paragraph" w:styleId="BodyText">
    <w:name w:val="Body Text"/>
    <w:basedOn w:val="Normal"/>
    <w:next w:val="Normal"/>
    <w:semiHidden/>
    <w:rPr>
      <w:lang w:val="en-GB"/>
    </w:rPr>
  </w:style>
  <w:style w:type="paragraph" w:styleId="BodyTextIndent">
    <w:name w:val="Body Text Indent"/>
    <w:basedOn w:val="Normal"/>
    <w:semiHidden/>
    <w:pPr>
      <w:spacing w:after="120"/>
      <w:ind w:left="283"/>
    </w:pPr>
    <w:rPr>
      <w:lang w:val="en-GB"/>
    </w:rPr>
  </w:style>
  <w:style w:type="paragraph" w:styleId="BlockText">
    <w:name w:val="Block Text"/>
    <w:basedOn w:val="Normal"/>
    <w:semiHidden/>
    <w:pPr>
      <w:ind w:left="1440" w:right="1440"/>
    </w:pPr>
    <w:rPr>
      <w:lang w:val="en-GB"/>
    </w:rPr>
  </w:style>
  <w:style w:type="character" w:styleId="CommentReference">
    <w:name w:val="annotation reference"/>
    <w:semiHidden/>
    <w:rPr>
      <w:sz w:val="6"/>
    </w:rPr>
  </w:style>
  <w:style w:type="paragraph" w:styleId="CommentText">
    <w:name w:val="annotation text"/>
    <w:basedOn w:val="Normal"/>
    <w:semiHidden/>
    <w:rPr>
      <w:lang w:val="en-GB"/>
    </w:rPr>
  </w:style>
  <w:style w:type="character" w:styleId="LineNumber">
    <w:name w:val="line number"/>
    <w:semiHidden/>
    <w:rPr>
      <w:sz w:val="14"/>
    </w:r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numbering" w:styleId="ArticleSection">
    <w:name w:val="Outline List 3"/>
    <w:basedOn w:val="NoList"/>
    <w:semiHidden/>
    <w:pPr>
      <w:numPr>
        <w:numId w:val="5"/>
      </w:numPr>
    </w:pPr>
  </w:style>
  <w:style w:type="paragraph" w:styleId="BodyText2">
    <w:name w:val="Body Text 2"/>
    <w:basedOn w:val="Normal"/>
    <w:semiHidden/>
    <w:pPr>
      <w:spacing w:after="120" w:line="480" w:lineRule="auto"/>
    </w:pPr>
    <w:rPr>
      <w:lang w:val="en-GB"/>
    </w:rPr>
  </w:style>
  <w:style w:type="paragraph" w:styleId="BodyText3">
    <w:name w:val="Body Text 3"/>
    <w:basedOn w:val="Normal"/>
    <w:semiHidden/>
    <w:pPr>
      <w:spacing w:after="120"/>
    </w:pPr>
    <w:rPr>
      <w:sz w:val="16"/>
      <w:szCs w:val="16"/>
      <w:lang w:val="en-GB"/>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rPr>
      <w:lang w:val="en-GB"/>
    </w:rPr>
  </w:style>
  <w:style w:type="paragraph" w:styleId="BodyTextIndent3">
    <w:name w:val="Body Text Indent 3"/>
    <w:basedOn w:val="Normal"/>
    <w:semiHidden/>
    <w:pPr>
      <w:spacing w:after="120"/>
      <w:ind w:left="283"/>
    </w:pPr>
    <w:rPr>
      <w:sz w:val="16"/>
      <w:szCs w:val="16"/>
      <w:lang w:val="en-GB"/>
    </w:rPr>
  </w:style>
  <w:style w:type="paragraph" w:styleId="Closing">
    <w:name w:val="Closing"/>
    <w:basedOn w:val="Normal"/>
    <w:semiHidden/>
    <w:pPr>
      <w:ind w:left="4252"/>
    </w:pPr>
    <w:rPr>
      <w:lang w:val="en-GB"/>
    </w:rPr>
  </w:style>
  <w:style w:type="paragraph" w:styleId="Date">
    <w:name w:val="Date"/>
    <w:basedOn w:val="Normal"/>
    <w:next w:val="Normal"/>
    <w:semiHidden/>
    <w:rPr>
      <w:lang w:val="en-GB"/>
    </w:rPr>
  </w:style>
  <w:style w:type="paragraph" w:styleId="E-mailSignature">
    <w:name w:val="E-mail Signature"/>
    <w:basedOn w:val="Normal"/>
    <w:semiHidden/>
    <w:rPr>
      <w:lang w:val="en-GB"/>
    </w:rPr>
  </w:style>
  <w:style w:type="character" w:styleId="Emphasis">
    <w:name w:val="Emphasis"/>
    <w:qFormat/>
    <w:rPr>
      <w:i/>
      <w:iCs/>
    </w:rPr>
  </w:style>
  <w:style w:type="paragraph" w:styleId="EnvelopeReturn">
    <w:name w:val="envelope return"/>
    <w:basedOn w:val="Normal"/>
    <w:semiHidden/>
    <w:rPr>
      <w:rFonts w:ascii="Arial" w:hAnsi="Arial" w:cs="Arial"/>
      <w:lang w:val="en-GB"/>
    </w:rPr>
  </w:style>
  <w:style w:type="character" w:styleId="HTMLAcronym">
    <w:name w:val="HTML Acronym"/>
    <w:basedOn w:val="DefaultParagraphFont"/>
    <w:semiHidden/>
  </w:style>
  <w:style w:type="paragraph" w:styleId="HTMLAddress">
    <w:name w:val="HTML Address"/>
    <w:basedOn w:val="Normal"/>
    <w:semiHidden/>
    <w:rPr>
      <w:i/>
      <w:iCs/>
      <w:lang w:val="en-GB"/>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lang w:val="en-GB"/>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paragraph" w:styleId="List">
    <w:name w:val="List"/>
    <w:basedOn w:val="Normal"/>
    <w:semiHidden/>
    <w:pPr>
      <w:ind w:left="283" w:hanging="283"/>
    </w:pPr>
    <w:rPr>
      <w:lang w:val="en-GB"/>
    </w:rPr>
  </w:style>
  <w:style w:type="paragraph" w:styleId="List2">
    <w:name w:val="List 2"/>
    <w:basedOn w:val="Normal"/>
    <w:semiHidden/>
    <w:pPr>
      <w:ind w:left="566" w:hanging="283"/>
    </w:pPr>
    <w:rPr>
      <w:lang w:val="en-GB"/>
    </w:rPr>
  </w:style>
  <w:style w:type="paragraph" w:styleId="List3">
    <w:name w:val="List 3"/>
    <w:basedOn w:val="Normal"/>
    <w:semiHidden/>
    <w:pPr>
      <w:ind w:left="849" w:hanging="283"/>
    </w:pPr>
    <w:rPr>
      <w:lang w:val="en-GB"/>
    </w:rPr>
  </w:style>
  <w:style w:type="paragraph" w:styleId="List4">
    <w:name w:val="List 4"/>
    <w:basedOn w:val="Normal"/>
    <w:semiHidden/>
    <w:pPr>
      <w:ind w:left="1132" w:hanging="283"/>
    </w:pPr>
    <w:rPr>
      <w:lang w:val="en-GB"/>
    </w:rPr>
  </w:style>
  <w:style w:type="paragraph" w:styleId="List5">
    <w:name w:val="List 5"/>
    <w:basedOn w:val="Normal"/>
    <w:semiHidden/>
    <w:pPr>
      <w:ind w:left="1415" w:hanging="283"/>
    </w:pPr>
    <w:rPr>
      <w:lang w:val="en-GB"/>
    </w:rPr>
  </w:style>
  <w:style w:type="paragraph" w:styleId="ListBullet">
    <w:name w:val="List Bullet"/>
    <w:basedOn w:val="Normal"/>
    <w:semiHidden/>
    <w:pPr>
      <w:tabs>
        <w:tab w:val="num" w:pos="360"/>
      </w:tabs>
      <w:ind w:left="360" w:hanging="360"/>
    </w:pPr>
    <w:rPr>
      <w:lang w:val="en-GB"/>
    </w:rPr>
  </w:style>
  <w:style w:type="paragraph" w:styleId="ListBullet2">
    <w:name w:val="List Bullet 2"/>
    <w:basedOn w:val="Normal"/>
    <w:semiHidden/>
    <w:pPr>
      <w:tabs>
        <w:tab w:val="num" w:pos="643"/>
      </w:tabs>
      <w:ind w:left="643" w:hanging="360"/>
    </w:pPr>
    <w:rPr>
      <w:lang w:val="en-GB"/>
    </w:rPr>
  </w:style>
  <w:style w:type="paragraph" w:styleId="ListBullet3">
    <w:name w:val="List Bullet 3"/>
    <w:basedOn w:val="Normal"/>
    <w:semiHidden/>
    <w:pPr>
      <w:tabs>
        <w:tab w:val="num" w:pos="926"/>
      </w:tabs>
      <w:ind w:left="926" w:hanging="360"/>
    </w:pPr>
    <w:rPr>
      <w:lang w:val="en-GB"/>
    </w:rPr>
  </w:style>
  <w:style w:type="paragraph" w:styleId="ListBullet4">
    <w:name w:val="List Bullet 4"/>
    <w:basedOn w:val="Normal"/>
    <w:semiHidden/>
    <w:pPr>
      <w:tabs>
        <w:tab w:val="num" w:pos="1209"/>
      </w:tabs>
      <w:ind w:left="1209" w:hanging="360"/>
    </w:pPr>
    <w:rPr>
      <w:lang w:val="en-GB"/>
    </w:rPr>
  </w:style>
  <w:style w:type="paragraph" w:styleId="ListBullet5">
    <w:name w:val="List Bullet 5"/>
    <w:basedOn w:val="Normal"/>
    <w:semiHidden/>
    <w:pPr>
      <w:tabs>
        <w:tab w:val="num" w:pos="1492"/>
      </w:tabs>
      <w:ind w:left="1492" w:hanging="360"/>
    </w:pPr>
    <w:rPr>
      <w:lang w:val="en-GB"/>
    </w:rPr>
  </w:style>
  <w:style w:type="paragraph" w:styleId="ListContinue">
    <w:name w:val="List Continue"/>
    <w:basedOn w:val="Normal"/>
    <w:semiHidden/>
    <w:pPr>
      <w:spacing w:after="120"/>
      <w:ind w:left="283"/>
    </w:pPr>
    <w:rPr>
      <w:lang w:val="en-GB"/>
    </w:rPr>
  </w:style>
  <w:style w:type="paragraph" w:styleId="ListContinue2">
    <w:name w:val="List Continue 2"/>
    <w:basedOn w:val="Normal"/>
    <w:semiHidden/>
    <w:pPr>
      <w:spacing w:after="120"/>
      <w:ind w:left="566"/>
    </w:pPr>
    <w:rPr>
      <w:lang w:val="en-GB"/>
    </w:rPr>
  </w:style>
  <w:style w:type="paragraph" w:styleId="ListContinue3">
    <w:name w:val="List Continue 3"/>
    <w:basedOn w:val="Normal"/>
    <w:semiHidden/>
    <w:pPr>
      <w:spacing w:after="120"/>
      <w:ind w:left="849"/>
    </w:pPr>
    <w:rPr>
      <w:lang w:val="en-GB"/>
    </w:rPr>
  </w:style>
  <w:style w:type="paragraph" w:styleId="ListContinue4">
    <w:name w:val="List Continue 4"/>
    <w:basedOn w:val="Normal"/>
    <w:semiHidden/>
    <w:pPr>
      <w:spacing w:after="120"/>
      <w:ind w:left="1132"/>
    </w:pPr>
    <w:rPr>
      <w:lang w:val="en-GB"/>
    </w:rPr>
  </w:style>
  <w:style w:type="paragraph" w:styleId="ListContinue5">
    <w:name w:val="List Continue 5"/>
    <w:basedOn w:val="Normal"/>
    <w:semiHidden/>
    <w:pPr>
      <w:spacing w:after="120"/>
      <w:ind w:left="1415"/>
    </w:pPr>
    <w:rPr>
      <w:lang w:val="en-GB"/>
    </w:rPr>
  </w:style>
  <w:style w:type="paragraph" w:styleId="ListNumber">
    <w:name w:val="List Number"/>
    <w:basedOn w:val="Normal"/>
    <w:semiHidden/>
    <w:pPr>
      <w:tabs>
        <w:tab w:val="num" w:pos="360"/>
      </w:tabs>
      <w:ind w:left="360" w:hanging="360"/>
    </w:pPr>
    <w:rPr>
      <w:lang w:val="en-GB"/>
    </w:rPr>
  </w:style>
  <w:style w:type="paragraph" w:styleId="ListNumber2">
    <w:name w:val="List Number 2"/>
    <w:basedOn w:val="Normal"/>
    <w:semiHidden/>
    <w:pPr>
      <w:tabs>
        <w:tab w:val="num" w:pos="643"/>
      </w:tabs>
      <w:ind w:left="643" w:hanging="360"/>
    </w:pPr>
    <w:rPr>
      <w:lang w:val="en-GB"/>
    </w:rPr>
  </w:style>
  <w:style w:type="paragraph" w:styleId="ListNumber3">
    <w:name w:val="List Number 3"/>
    <w:basedOn w:val="Normal"/>
    <w:semiHidden/>
    <w:pPr>
      <w:tabs>
        <w:tab w:val="num" w:pos="926"/>
      </w:tabs>
      <w:ind w:left="926" w:hanging="360"/>
    </w:pPr>
    <w:rPr>
      <w:lang w:val="en-GB"/>
    </w:rPr>
  </w:style>
  <w:style w:type="paragraph" w:styleId="ListNumber4">
    <w:name w:val="List Number 4"/>
    <w:basedOn w:val="Normal"/>
    <w:semiHidden/>
    <w:pPr>
      <w:tabs>
        <w:tab w:val="num" w:pos="1209"/>
      </w:tabs>
      <w:ind w:left="1209" w:hanging="360"/>
    </w:pPr>
    <w:rPr>
      <w:lang w:val="en-GB"/>
    </w:rPr>
  </w:style>
  <w:style w:type="paragraph" w:styleId="ListNumber5">
    <w:name w:val="List Number 5"/>
    <w:basedOn w:val="Normal"/>
    <w:semiHidden/>
    <w:pPr>
      <w:tabs>
        <w:tab w:val="num" w:pos="1492"/>
      </w:tabs>
      <w:ind w:left="1492" w:hanging="360"/>
    </w:pPr>
    <w:rPr>
      <w:lang w:val="en-GB"/>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lang w:val="en-GB"/>
    </w:rPr>
  </w:style>
  <w:style w:type="paragraph" w:styleId="NormalWeb">
    <w:name w:val="Normal (Web)"/>
    <w:basedOn w:val="Normal"/>
    <w:semiHidden/>
    <w:rPr>
      <w:sz w:val="24"/>
      <w:szCs w:val="24"/>
      <w:lang w:val="en-GB"/>
    </w:rPr>
  </w:style>
  <w:style w:type="paragraph" w:styleId="NormalIndent">
    <w:name w:val="Normal Indent"/>
    <w:basedOn w:val="Normal"/>
    <w:semiHidden/>
    <w:pPr>
      <w:ind w:left="567"/>
    </w:pPr>
    <w:rPr>
      <w:lang w:val="en-GB"/>
    </w:rPr>
  </w:style>
  <w:style w:type="paragraph" w:styleId="NoteHeading">
    <w:name w:val="Note Heading"/>
    <w:basedOn w:val="Normal"/>
    <w:next w:val="Normal"/>
    <w:semiHidden/>
    <w:rPr>
      <w:lang w:val="en-GB"/>
    </w:rPr>
  </w:style>
  <w:style w:type="paragraph" w:styleId="Salutation">
    <w:name w:val="Salutation"/>
    <w:basedOn w:val="Normal"/>
    <w:next w:val="Normal"/>
    <w:semiHidden/>
    <w:rPr>
      <w:lang w:val="en-GB"/>
    </w:rPr>
  </w:style>
  <w:style w:type="paragraph" w:styleId="Signature">
    <w:name w:val="Signature"/>
    <w:basedOn w:val="Normal"/>
    <w:semiHidden/>
    <w:pPr>
      <w:ind w:left="4252"/>
    </w:pPr>
    <w:rPr>
      <w:lang w:val="en-GB"/>
    </w:r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lang w:val="en-GB"/>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lang w:val="en-GB"/>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lang w:val="en-GB"/>
    </w:rPr>
  </w:style>
  <w:style w:type="paragraph" w:styleId="BalloonText">
    <w:name w:val="Balloon Text"/>
    <w:basedOn w:val="Normal"/>
    <w:semiHidden/>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image" Target="media/image7.gif"/><Relationship Id="rId18" Type="http://schemas.openxmlformats.org/officeDocument/2006/relationships/image" Target="media/image11.emf"/><Relationship Id="rId26" Type="http://schemas.openxmlformats.org/officeDocument/2006/relationships/header" Target="header2.xml"/><Relationship Id="rId39" Type="http://schemas.openxmlformats.org/officeDocument/2006/relationships/footer" Target="footer8.xml"/><Relationship Id="rId3" Type="http://schemas.openxmlformats.org/officeDocument/2006/relationships/settings" Target="settings.xml"/><Relationship Id="rId21" Type="http://schemas.openxmlformats.org/officeDocument/2006/relationships/image" Target="media/image13.emf"/><Relationship Id="rId34" Type="http://schemas.openxmlformats.org/officeDocument/2006/relationships/header" Target="header5.xml"/><Relationship Id="rId42" Type="http://schemas.openxmlformats.org/officeDocument/2006/relationships/footer" Target="footer9.xml"/><Relationship Id="rId47" Type="http://schemas.openxmlformats.org/officeDocument/2006/relationships/footer" Target="footer12.xml"/><Relationship Id="rId50"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image" Target="media/image6.gif"/><Relationship Id="rId17" Type="http://schemas.openxmlformats.org/officeDocument/2006/relationships/oleObject" Target="embeddings/oleObject1.bin"/><Relationship Id="rId25" Type="http://schemas.openxmlformats.org/officeDocument/2006/relationships/header" Target="header1.xml"/><Relationship Id="rId33" Type="http://schemas.openxmlformats.org/officeDocument/2006/relationships/footer" Target="footer5.xml"/><Relationship Id="rId38" Type="http://schemas.openxmlformats.org/officeDocument/2006/relationships/footer" Target="footer7.xml"/><Relationship Id="rId46" Type="http://schemas.openxmlformats.org/officeDocument/2006/relationships/footer" Target="footer11.xml"/><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image" Target="media/image12.wmf"/><Relationship Id="rId29" Type="http://schemas.openxmlformats.org/officeDocument/2006/relationships/footer" Target="footer3.xml"/><Relationship Id="rId41" Type="http://schemas.openxmlformats.org/officeDocument/2006/relationships/header" Target="head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gif"/><Relationship Id="rId24" Type="http://schemas.openxmlformats.org/officeDocument/2006/relationships/oleObject" Target="embeddings/oleObject4.bin"/><Relationship Id="rId32" Type="http://schemas.openxmlformats.org/officeDocument/2006/relationships/footer" Target="footer4.xml"/><Relationship Id="rId37" Type="http://schemas.openxmlformats.org/officeDocument/2006/relationships/header" Target="header7.xml"/><Relationship Id="rId40" Type="http://schemas.openxmlformats.org/officeDocument/2006/relationships/header" Target="header8.xml"/><Relationship Id="rId45" Type="http://schemas.openxmlformats.org/officeDocument/2006/relationships/header" Target="header11.xml"/><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image" Target="media/image14.emf"/><Relationship Id="rId28" Type="http://schemas.openxmlformats.org/officeDocument/2006/relationships/footer" Target="footer2.xml"/><Relationship Id="rId36" Type="http://schemas.openxmlformats.org/officeDocument/2006/relationships/header" Target="header6.xml"/><Relationship Id="rId49" Type="http://schemas.openxmlformats.org/officeDocument/2006/relationships/footer" Target="footer13.xml"/><Relationship Id="rId10" Type="http://schemas.openxmlformats.org/officeDocument/2006/relationships/image" Target="media/image4.gif"/><Relationship Id="rId19" Type="http://schemas.openxmlformats.org/officeDocument/2006/relationships/oleObject" Target="embeddings/oleObject2.bin"/><Relationship Id="rId31" Type="http://schemas.openxmlformats.org/officeDocument/2006/relationships/header" Target="header4.xml"/><Relationship Id="rId44" Type="http://schemas.openxmlformats.org/officeDocument/2006/relationships/header" Target="header10.xml"/><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image" Target="media/image8.gif"/><Relationship Id="rId22" Type="http://schemas.openxmlformats.org/officeDocument/2006/relationships/oleObject" Target="embeddings/oleObject3.bin"/><Relationship Id="rId27" Type="http://schemas.openxmlformats.org/officeDocument/2006/relationships/footer" Target="footer1.xml"/><Relationship Id="rId30" Type="http://schemas.openxmlformats.org/officeDocument/2006/relationships/header" Target="header3.xml"/><Relationship Id="rId35" Type="http://schemas.openxmlformats.org/officeDocument/2006/relationships/footer" Target="footer6.xml"/><Relationship Id="rId43" Type="http://schemas.openxmlformats.org/officeDocument/2006/relationships/footer" Target="footer10.xml"/><Relationship Id="rId48" Type="http://schemas.openxmlformats.org/officeDocument/2006/relationships/header" Target="header12.xml"/><Relationship Id="rId8" Type="http://schemas.openxmlformats.org/officeDocument/2006/relationships/image" Target="media/image2.gif"/><Relationship Id="rId51"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15.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RC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CRC_F.dot</Template>
  <TotalTime>4</TotalTime>
  <Pages>1</Pages>
  <Words>51172</Words>
  <Characters>291682</Characters>
  <Application>Microsoft Office Word</Application>
  <DocSecurity>4</DocSecurity>
  <Lines>2430</Lines>
  <Paragraphs>684</Paragraphs>
  <ScaleCrop>false</ScaleCrop>
  <HeadingPairs>
    <vt:vector size="2" baseType="variant">
      <vt:variant>
        <vt:lpstr>Title</vt:lpstr>
      </vt:variant>
      <vt:variant>
        <vt:i4>1</vt:i4>
      </vt:variant>
    </vt:vector>
  </HeadingPairs>
  <TitlesOfParts>
    <vt:vector size="1" baseType="lpstr">
      <vt:lpstr>CRC</vt:lpstr>
    </vt:vector>
  </TitlesOfParts>
  <Company>Corine</Company>
  <LinksUpToDate>false</LinksUpToDate>
  <CharactersWithSpaces>342170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subject/>
  <dc:creator>user</dc:creator>
  <cp:keywords/>
  <dc:description/>
  <cp:lastModifiedBy>DCM</cp:lastModifiedBy>
  <cp:revision>3</cp:revision>
  <cp:lastPrinted>2011-09-15T15:22:00Z</cp:lastPrinted>
  <dcterms:created xsi:type="dcterms:W3CDTF">2011-09-15T15:39:00Z</dcterms:created>
  <dcterms:modified xsi:type="dcterms:W3CDTF">2011-09-15T15:54:00Z</dcterms:modified>
</cp:coreProperties>
</file>