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2835"/>
      </w:tblGrid>
      <w:tr w:rsidR="00A574B7" w:rsidRPr="00DB58B5" w:rsidTr="003B7F4C">
        <w:trPr>
          <w:trHeight w:hRule="exact" w:val="851"/>
        </w:trPr>
        <w:tc>
          <w:tcPr>
            <w:tcW w:w="9639" w:type="dxa"/>
            <w:gridSpan w:val="2"/>
            <w:tcBorders>
              <w:bottom w:val="single" w:sz="4" w:space="0" w:color="auto"/>
            </w:tcBorders>
            <w:vAlign w:val="bottom"/>
          </w:tcPr>
          <w:p w:rsidR="00A574B7" w:rsidRPr="00DB58B5" w:rsidRDefault="00F222B7" w:rsidP="00F222B7">
            <w:pPr>
              <w:jc w:val="right"/>
            </w:pPr>
            <w:r w:rsidRPr="00F222B7">
              <w:rPr>
                <w:sz w:val="40"/>
              </w:rPr>
              <w:t>ECE</w:t>
            </w:r>
            <w:r>
              <w:t>/TRANS/WP.29/2010/CRP.3/Add.1</w:t>
            </w:r>
          </w:p>
        </w:tc>
      </w:tr>
      <w:tr w:rsidR="00A574B7" w:rsidRPr="00DB58B5" w:rsidTr="0067463C">
        <w:trPr>
          <w:trHeight w:hRule="exact" w:val="2835"/>
        </w:trPr>
        <w:tc>
          <w:tcPr>
            <w:tcW w:w="6804" w:type="dxa"/>
            <w:tcBorders>
              <w:top w:val="single" w:sz="4" w:space="0" w:color="auto"/>
              <w:bottom w:val="single" w:sz="12" w:space="0" w:color="auto"/>
            </w:tcBorders>
          </w:tcPr>
          <w:p w:rsidR="00A574B7" w:rsidRPr="00A574B7" w:rsidRDefault="00A574B7" w:rsidP="00464EEE">
            <w:pPr>
              <w:spacing w:before="120" w:line="38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222B7" w:rsidRDefault="00F222B7" w:rsidP="00464EEE">
            <w:pPr>
              <w:spacing w:before="240"/>
            </w:pPr>
            <w:r>
              <w:t>Distr. restreinte</w:t>
            </w:r>
          </w:p>
          <w:p w:rsidR="00F222B7" w:rsidRDefault="00F222B7" w:rsidP="00F222B7">
            <w:pPr>
              <w:spacing w:line="240" w:lineRule="exact"/>
            </w:pPr>
            <w:r>
              <w:t>23 juin 2010</w:t>
            </w:r>
          </w:p>
          <w:p w:rsidR="00F222B7" w:rsidRDefault="00F222B7" w:rsidP="00F222B7">
            <w:pPr>
              <w:spacing w:line="240" w:lineRule="exact"/>
            </w:pPr>
            <w:r>
              <w:t>Français</w:t>
            </w:r>
          </w:p>
          <w:p w:rsidR="00A574B7" w:rsidRPr="00DB58B5" w:rsidRDefault="00F222B7" w:rsidP="00F222B7">
            <w:pPr>
              <w:spacing w:line="240" w:lineRule="exact"/>
            </w:pPr>
            <w:r>
              <w:t>Original: anglais</w:t>
            </w:r>
          </w:p>
        </w:tc>
      </w:tr>
    </w:tbl>
    <w:p w:rsidR="00F222B7" w:rsidRPr="000312C0" w:rsidRDefault="00F222B7" w:rsidP="00F222B7">
      <w:pPr>
        <w:spacing w:before="120"/>
        <w:rPr>
          <w:b/>
          <w:sz w:val="28"/>
          <w:szCs w:val="28"/>
        </w:rPr>
      </w:pPr>
      <w:r w:rsidRPr="000312C0">
        <w:rPr>
          <w:b/>
          <w:sz w:val="28"/>
          <w:szCs w:val="28"/>
        </w:rPr>
        <w:t>Commission économique pour l’Europe</w:t>
      </w:r>
    </w:p>
    <w:p w:rsidR="00F222B7" w:rsidRDefault="00F222B7" w:rsidP="00F222B7">
      <w:pPr>
        <w:spacing w:before="120"/>
        <w:rPr>
          <w:sz w:val="28"/>
          <w:szCs w:val="28"/>
        </w:rPr>
      </w:pPr>
      <w:r w:rsidRPr="00685843">
        <w:rPr>
          <w:sz w:val="28"/>
          <w:szCs w:val="28"/>
        </w:rPr>
        <w:t>Comité des transports intérieurs</w:t>
      </w:r>
    </w:p>
    <w:p w:rsidR="00F222B7" w:rsidRPr="00685843" w:rsidRDefault="00F222B7" w:rsidP="00F222B7">
      <w:pPr>
        <w:spacing w:before="120"/>
        <w:rPr>
          <w:b/>
          <w:sz w:val="24"/>
          <w:szCs w:val="24"/>
        </w:rPr>
      </w:pPr>
      <w:r w:rsidRPr="00685843">
        <w:rPr>
          <w:b/>
          <w:sz w:val="24"/>
          <w:szCs w:val="24"/>
        </w:rPr>
        <w:t>Forum mondial de l’harmonisation des Règlements</w:t>
      </w:r>
      <w:r>
        <w:rPr>
          <w:b/>
          <w:sz w:val="24"/>
          <w:szCs w:val="24"/>
        </w:rPr>
        <w:br/>
      </w:r>
      <w:r w:rsidRPr="00685843">
        <w:rPr>
          <w:b/>
          <w:sz w:val="24"/>
          <w:szCs w:val="24"/>
        </w:rPr>
        <w:t>concernant les véhicules</w:t>
      </w:r>
    </w:p>
    <w:p w:rsidR="00F222B7" w:rsidRPr="00F30D47" w:rsidRDefault="00F222B7" w:rsidP="00F222B7">
      <w:pPr>
        <w:spacing w:before="120"/>
        <w:rPr>
          <w:b/>
        </w:rPr>
      </w:pPr>
      <w:r>
        <w:rPr>
          <w:b/>
        </w:rPr>
        <w:t>Cent cinquante et unième</w:t>
      </w:r>
      <w:r w:rsidRPr="00F30D47">
        <w:rPr>
          <w:b/>
        </w:rPr>
        <w:t xml:space="preserve"> session</w:t>
      </w:r>
    </w:p>
    <w:p w:rsidR="00F222B7" w:rsidRDefault="00F222B7" w:rsidP="00F222B7">
      <w:r>
        <w:t>Genève, 22-25 juin 2010</w:t>
      </w:r>
    </w:p>
    <w:p w:rsidR="00F222B7" w:rsidRPr="0047101D" w:rsidRDefault="00F222B7" w:rsidP="00F222B7">
      <w:pPr>
        <w:pStyle w:val="H1G"/>
        <w:rPr>
          <w:lang w:val="fr-FR"/>
        </w:rPr>
      </w:pPr>
      <w:r>
        <w:tab/>
      </w:r>
      <w:r>
        <w:tab/>
      </w:r>
      <w:r w:rsidRPr="0047101D">
        <w:rPr>
          <w:lang w:val="fr-FR"/>
        </w:rPr>
        <w:t>Projet de rapport de la cent cinquant</w:t>
      </w:r>
      <w:r>
        <w:rPr>
          <w:lang w:val="fr-FR"/>
        </w:rPr>
        <w:t>e et un</w:t>
      </w:r>
      <w:r w:rsidRPr="0047101D">
        <w:rPr>
          <w:lang w:val="fr-FR"/>
        </w:rPr>
        <w:t xml:space="preserve">ième session </w:t>
      </w:r>
      <w:r w:rsidRPr="00241CB8">
        <w:rPr>
          <w:b w:val="0"/>
          <w:lang w:val="fr-FR"/>
        </w:rPr>
        <w:t>(</w:t>
      </w:r>
      <w:r w:rsidRPr="00241CB8">
        <w:rPr>
          <w:b w:val="0"/>
          <w:i/>
          <w:lang w:val="fr-FR"/>
        </w:rPr>
        <w:t>suite</w:t>
      </w:r>
      <w:r w:rsidRPr="00241CB8">
        <w:rPr>
          <w:b w:val="0"/>
          <w:lang w:val="fr-FR"/>
        </w:rPr>
        <w:t>)</w:t>
      </w:r>
    </w:p>
    <w:p w:rsidR="00F222B7" w:rsidRPr="0047101D" w:rsidRDefault="00F222B7" w:rsidP="00F222B7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47101D">
        <w:rPr>
          <w:lang w:val="fr-FR"/>
        </w:rPr>
        <w:t>Additif</w:t>
      </w:r>
    </w:p>
    <w:p w:rsidR="00F222B7" w:rsidRPr="003C487D" w:rsidRDefault="00F222B7" w:rsidP="00F222B7">
      <w:pPr>
        <w:pStyle w:val="HChG"/>
      </w:pPr>
      <w:r>
        <w:rPr>
          <w:lang w:val="fr-FR"/>
        </w:rPr>
        <w:tab/>
      </w:r>
      <w:r w:rsidRPr="0047101D">
        <w:rPr>
          <w:lang w:val="fr-FR"/>
        </w:rPr>
        <w:t>I</w:t>
      </w:r>
      <w:r>
        <w:rPr>
          <w:lang w:val="fr-FR"/>
        </w:rPr>
        <w:t>II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>Coordination et organisation des travaux</w:t>
      </w:r>
      <w:r>
        <w:rPr>
          <w:lang w:val="fr-FR"/>
        </w:rPr>
        <w:br/>
      </w:r>
      <w:r w:rsidRPr="00677C44">
        <w:rPr>
          <w:lang w:val="fr-FR"/>
        </w:rPr>
        <w:t>(point 2 de l’ordre du jour)</w:t>
      </w:r>
      <w:r w:rsidRPr="006B3BC0">
        <w:rPr>
          <w:b w:val="0"/>
          <w:lang w:val="fr-FR"/>
        </w:rPr>
        <w:t xml:space="preserve"> (</w:t>
      </w:r>
      <w:r w:rsidRPr="006B3BC0">
        <w:rPr>
          <w:b w:val="0"/>
          <w:i/>
          <w:lang w:val="fr-FR"/>
        </w:rPr>
        <w:t>suite</w:t>
      </w:r>
      <w:r w:rsidRPr="006B3BC0">
        <w:rPr>
          <w:b w:val="0"/>
          <w:lang w:val="fr-FR"/>
        </w:rPr>
        <w:t>)</w:t>
      </w:r>
    </w:p>
    <w:p w:rsidR="00F222B7" w:rsidRPr="0047101D" w:rsidRDefault="00F222B7" w:rsidP="00F222B7">
      <w:pPr>
        <w:pStyle w:val="H1G"/>
        <w:rPr>
          <w:lang w:val="fr-FR"/>
        </w:rPr>
      </w:pPr>
      <w:r>
        <w:rPr>
          <w:lang w:val="fr-FR"/>
        </w:rPr>
        <w:tab/>
      </w:r>
      <w:r w:rsidRPr="0047101D">
        <w:rPr>
          <w:lang w:val="fr-FR"/>
        </w:rPr>
        <w:t>A.</w:t>
      </w:r>
      <w:r w:rsidRPr="0047101D">
        <w:rPr>
          <w:lang w:val="fr-FR"/>
        </w:rPr>
        <w:tab/>
        <w:t>Rapport du Comité de gestion</w:t>
      </w:r>
      <w:r>
        <w:rPr>
          <w:lang w:val="fr-FR"/>
        </w:rPr>
        <w:t xml:space="preserve"> </w:t>
      </w:r>
      <w:r w:rsidRPr="001C1357">
        <w:rPr>
          <w:lang w:val="fr-FR"/>
        </w:rPr>
        <w:t xml:space="preserve">pour la coordination des travaux </w:t>
      </w:r>
      <w:r w:rsidRPr="00241CB8">
        <w:rPr>
          <w:lang w:val="fr-FR"/>
        </w:rPr>
        <w:t>(</w:t>
      </w:r>
      <w:r w:rsidRPr="006B3BC0">
        <w:rPr>
          <w:lang w:val="fr-FR"/>
        </w:rPr>
        <w:t>WP.29/AC.2)</w:t>
      </w:r>
      <w:r w:rsidRPr="006B3BC0">
        <w:rPr>
          <w:b w:val="0"/>
          <w:lang w:val="fr-FR"/>
        </w:rPr>
        <w:t xml:space="preserve"> </w:t>
      </w:r>
      <w:r w:rsidRPr="00677C44">
        <w:rPr>
          <w:lang w:val="fr-FR"/>
        </w:rPr>
        <w:t xml:space="preserve">(point 2.1 de l’ordre du jour) </w:t>
      </w:r>
      <w:r w:rsidRPr="006B3BC0">
        <w:rPr>
          <w:b w:val="0"/>
          <w:lang w:val="fr-FR"/>
        </w:rPr>
        <w:t>(</w:t>
      </w:r>
      <w:r w:rsidRPr="006B3BC0">
        <w:rPr>
          <w:b w:val="0"/>
          <w:i/>
          <w:lang w:val="fr-FR"/>
        </w:rPr>
        <w:t>suite</w:t>
      </w:r>
      <w:r w:rsidRPr="006B3BC0">
        <w:rPr>
          <w:b w:val="0"/>
          <w:lang w:val="fr-FR"/>
        </w:rPr>
        <w:t>)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6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>Le Comité de gestion (WP.29/AC.2) a étudié les questions juridiques</w:t>
      </w:r>
      <w:r>
        <w:rPr>
          <w:lang w:val="fr-FR"/>
        </w:rPr>
        <w:t xml:space="preserve"> relatives à l’Accord de 1958</w:t>
      </w:r>
      <w:r w:rsidRPr="0047101D">
        <w:rPr>
          <w:lang w:val="fr-FR"/>
        </w:rPr>
        <w:t xml:space="preserve"> qui avaient été soulevées lors de la session du Forum mondial de novembre 2009</w:t>
      </w:r>
      <w:r>
        <w:rPr>
          <w:lang w:val="fr-FR"/>
        </w:rPr>
        <w:t xml:space="preserve"> ainsi que lors de sa propre session de mars 2010 </w:t>
      </w:r>
      <w:r w:rsidRPr="0047101D">
        <w:rPr>
          <w:lang w:val="fr-FR"/>
        </w:rPr>
        <w:t>au sujet du domaine d</w:t>
      </w:r>
      <w:r>
        <w:rPr>
          <w:lang w:val="fr-FR"/>
        </w:rPr>
        <w:t>’</w:t>
      </w:r>
      <w:r w:rsidRPr="0047101D">
        <w:rPr>
          <w:lang w:val="fr-FR"/>
        </w:rPr>
        <w:t>application et des dispositions administratives des Règlements, de la reconnaissance mutuelle des homologations</w:t>
      </w:r>
      <w:r>
        <w:rPr>
          <w:lang w:val="fr-FR"/>
        </w:rPr>
        <w:t xml:space="preserve"> de type de la</w:t>
      </w:r>
      <w:r w:rsidRPr="0047101D">
        <w:rPr>
          <w:lang w:val="fr-FR"/>
        </w:rPr>
        <w:t xml:space="preserve"> CEE, de l</w:t>
      </w:r>
      <w:r>
        <w:rPr>
          <w:lang w:val="fr-FR"/>
        </w:rPr>
        <w:t>’</w:t>
      </w:r>
      <w:r w:rsidRPr="0047101D">
        <w:rPr>
          <w:lang w:val="fr-FR"/>
        </w:rPr>
        <w:t>élaboration de nouveaux règlements, ainsi que de la nécessité de modifier les directives concernant les dispositions transitoires contenues dans les Règlements (voir ECE/TRANS/WP.29/1079, par. 44, 60 et 65</w:t>
      </w:r>
      <w:r>
        <w:rPr>
          <w:lang w:val="fr-FR"/>
        </w:rPr>
        <w:t xml:space="preserve">, et </w:t>
      </w:r>
      <w:r w:rsidRPr="0047101D">
        <w:rPr>
          <w:lang w:val="fr-FR"/>
        </w:rPr>
        <w:t>ECE/TRANS/WP.29/10</w:t>
      </w:r>
      <w:r>
        <w:rPr>
          <w:lang w:val="fr-FR"/>
        </w:rPr>
        <w:t>83, par. 16)</w:t>
      </w:r>
      <w:r w:rsidRPr="0047101D">
        <w:rPr>
          <w:lang w:val="fr-FR"/>
        </w:rPr>
        <w:t>. Le WP.29/AC.2 va poursuivre l</w:t>
      </w:r>
      <w:r>
        <w:rPr>
          <w:lang w:val="fr-FR"/>
        </w:rPr>
        <w:t>’</w:t>
      </w:r>
      <w:r w:rsidRPr="0047101D">
        <w:rPr>
          <w:lang w:val="fr-FR"/>
        </w:rPr>
        <w:t>examen de ces questions, ainsi que de celle du développement futur de l</w:t>
      </w:r>
      <w:r>
        <w:rPr>
          <w:lang w:val="fr-FR"/>
        </w:rPr>
        <w:t>’</w:t>
      </w:r>
      <w:r w:rsidRPr="0047101D">
        <w:rPr>
          <w:lang w:val="fr-FR"/>
        </w:rPr>
        <w:t xml:space="preserve">Accord de 1958, à sa session de </w:t>
      </w:r>
      <w:r>
        <w:rPr>
          <w:lang w:val="fr-FR"/>
        </w:rPr>
        <w:t>novembre</w:t>
      </w:r>
      <w:r w:rsidRPr="0047101D">
        <w:rPr>
          <w:lang w:val="fr-FR"/>
        </w:rPr>
        <w:t xml:space="preserve"> 2010</w:t>
      </w:r>
      <w:r>
        <w:rPr>
          <w:lang w:val="fr-FR"/>
        </w:rPr>
        <w:t xml:space="preserve"> sur la base de nouvelles propositions établies par le secrétariat</w:t>
      </w:r>
      <w:r w:rsidRPr="0047101D">
        <w:rPr>
          <w:lang w:val="fr-FR"/>
        </w:rPr>
        <w:t>.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7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Comité de gestion (WP.29/AC.2) a </w:t>
      </w:r>
      <w:r>
        <w:rPr>
          <w:lang w:val="fr-FR"/>
        </w:rPr>
        <w:t xml:space="preserve">pris note des informations les plus récentes qui concernaient la </w:t>
      </w:r>
      <w:r w:rsidRPr="00EC1140">
        <w:rPr>
          <w:lang w:val="fr-FR"/>
        </w:rPr>
        <w:t>Table ronde sur les changements climatiques et les transports</w:t>
      </w:r>
      <w:r>
        <w:rPr>
          <w:lang w:val="fr-FR"/>
        </w:rPr>
        <w:t xml:space="preserve"> et qui étaient disponibles sur le site Web du Forum mondial </w:t>
      </w:r>
      <w:r w:rsidRPr="007A73AB">
        <w:t>(</w:t>
      </w:r>
      <w:hyperlink r:id="rId7" w:history="1">
        <w:r w:rsidRPr="00232932">
          <w:rPr>
            <w:rStyle w:val="Hyperlink"/>
          </w:rPr>
          <w:t>http://www.unece.org/trans/ events/ClimateChange_Transport.html</w:t>
        </w:r>
      </w:hyperlink>
      <w:r w:rsidRPr="007A73AB">
        <w:t>).</w:t>
      </w:r>
      <w:r w:rsidRPr="0047101D">
        <w:rPr>
          <w:lang w:val="fr-FR"/>
        </w:rPr>
        <w:t xml:space="preserve"> 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8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secrétariat a </w:t>
      </w:r>
      <w:r>
        <w:rPr>
          <w:lang w:val="fr-FR"/>
        </w:rPr>
        <w:t>informé le</w:t>
      </w:r>
      <w:r w:rsidRPr="0047101D">
        <w:rPr>
          <w:lang w:val="fr-FR"/>
        </w:rPr>
        <w:t xml:space="preserve"> Comité de gestion </w:t>
      </w:r>
      <w:r>
        <w:rPr>
          <w:lang w:val="fr-FR"/>
        </w:rPr>
        <w:t>sur le processus suivi pour choisir le candidat le plus à même d’occuper le nouveau poste P-3</w:t>
      </w:r>
      <w:r w:rsidRPr="0047101D">
        <w:rPr>
          <w:lang w:val="fr-FR"/>
        </w:rPr>
        <w:t>.</w:t>
      </w:r>
      <w:r>
        <w:rPr>
          <w:lang w:val="fr-FR"/>
        </w:rPr>
        <w:t xml:space="preserve"> Il a été fait observer que les entretiens avec les candidats commenceraient au cours du mois de juin 2010.</w:t>
      </w:r>
    </w:p>
    <w:p w:rsidR="00F222B7" w:rsidRPr="00CB7E40" w:rsidRDefault="00F222B7" w:rsidP="00F222B7">
      <w:pPr>
        <w:pStyle w:val="SingleTxtG"/>
        <w:rPr>
          <w:lang w:val="fr-FR"/>
        </w:rPr>
      </w:pPr>
      <w:r>
        <w:rPr>
          <w:lang w:val="fr-FR"/>
        </w:rPr>
        <w:t>9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secrétariat a </w:t>
      </w:r>
      <w:r>
        <w:rPr>
          <w:lang w:val="fr-FR"/>
        </w:rPr>
        <w:t>informé le</w:t>
      </w:r>
      <w:r w:rsidRPr="0047101D">
        <w:rPr>
          <w:lang w:val="fr-FR"/>
        </w:rPr>
        <w:t xml:space="preserve"> Comité de gestion </w:t>
      </w:r>
      <w:r>
        <w:rPr>
          <w:lang w:val="fr-FR"/>
        </w:rPr>
        <w:t>qu’à compter du 1</w:t>
      </w:r>
      <w:r w:rsidRPr="00EC1140">
        <w:rPr>
          <w:vertAlign w:val="superscript"/>
          <w:lang w:val="fr-FR"/>
        </w:rPr>
        <w:t>er</w:t>
      </w:r>
      <w:r>
        <w:rPr>
          <w:lang w:val="fr-FR"/>
        </w:rPr>
        <w:t xml:space="preserve"> juillet 2010 les documents seraient obligatoirement établis selon un nouveau modèle</w:t>
      </w:r>
      <w:r w:rsidRPr="0047101D">
        <w:rPr>
          <w:lang w:val="fr-FR"/>
        </w:rPr>
        <w:t>.</w:t>
      </w:r>
      <w:r>
        <w:rPr>
          <w:lang w:val="fr-FR"/>
        </w:rPr>
        <w:t xml:space="preserve"> Le </w:t>
      </w:r>
      <w:r w:rsidRPr="0047101D">
        <w:rPr>
          <w:lang w:val="fr-FR"/>
        </w:rPr>
        <w:t xml:space="preserve">Comité de gestion </w:t>
      </w:r>
      <w:r>
        <w:rPr>
          <w:lang w:val="fr-FR"/>
        </w:rPr>
        <w:t xml:space="preserve">a recommandé d’autoriser des exceptions (pour les tableaux, les en-têtes, les pages de couverture, etc.) dans le cas de règles ou Règlements annexés aux Accords, de certains documents liés à ceux-ci (l’état des Accords par exemple), ainsi que de l’ordre du jour du </w:t>
      </w:r>
      <w:r w:rsidRPr="00CB7E40">
        <w:rPr>
          <w:lang w:val="fr-FR"/>
        </w:rPr>
        <w:t>Forum mondial de l</w:t>
      </w:r>
      <w:r>
        <w:rPr>
          <w:lang w:val="fr-FR"/>
        </w:rPr>
        <w:t>’</w:t>
      </w:r>
      <w:r w:rsidRPr="00CB7E40">
        <w:rPr>
          <w:lang w:val="fr-FR"/>
        </w:rPr>
        <w:t>harmonisation des Règlements concernant les véhicules (WP.29)</w:t>
      </w:r>
      <w:r>
        <w:rPr>
          <w:lang w:val="fr-FR"/>
        </w:rPr>
        <w:t>. Il a aussi recommandé que les propositions émanant des représentants du WP.29 et des experts soient présentées selon le nouveau modèle.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1</w:t>
      </w:r>
      <w:r w:rsidRPr="0047101D">
        <w:rPr>
          <w:lang w:val="fr-FR"/>
        </w:rPr>
        <w:t>0.</w:t>
      </w:r>
      <w:r w:rsidRPr="0047101D">
        <w:rPr>
          <w:lang w:val="fr-FR"/>
        </w:rPr>
        <w:tab/>
        <w:t>Le WP.29/AC.2 a examiné le projet d</w:t>
      </w:r>
      <w:r>
        <w:rPr>
          <w:lang w:val="fr-FR"/>
        </w:rPr>
        <w:t>’</w:t>
      </w:r>
      <w:r w:rsidRPr="0047101D">
        <w:rPr>
          <w:lang w:val="fr-FR"/>
        </w:rPr>
        <w:t xml:space="preserve">ordre du jour de la cent cinquante et </w:t>
      </w:r>
      <w:r>
        <w:rPr>
          <w:lang w:val="fr-FR"/>
        </w:rPr>
        <w:t>unième session du Forum mondial</w:t>
      </w:r>
      <w:r w:rsidRPr="0047101D">
        <w:rPr>
          <w:lang w:val="fr-FR"/>
        </w:rPr>
        <w:t xml:space="preserve"> </w:t>
      </w:r>
      <w:r>
        <w:rPr>
          <w:lang w:val="fr-FR"/>
        </w:rPr>
        <w:t>et a recommandé les amendements mentionnés au paragraphe 2 ci</w:t>
      </w:r>
      <w:r>
        <w:rPr>
          <w:lang w:val="fr-FR"/>
        </w:rPr>
        <w:noBreakHyphen/>
        <w:t>dessus</w:t>
      </w:r>
      <w:r w:rsidRPr="0047101D">
        <w:rPr>
          <w:lang w:val="fr-FR"/>
        </w:rPr>
        <w:t>.</w:t>
      </w:r>
      <w:r>
        <w:rPr>
          <w:lang w:val="fr-FR"/>
        </w:rPr>
        <w:t xml:space="preserve"> Il a aussi été recommandé que le point 5.1 de l’ordre du jour soit examiné par le Forum mondial et que les autres points relatifs à l’Accord de 1998 soient examinés par </w:t>
      </w:r>
      <w:r w:rsidRPr="00AD508F">
        <w:rPr>
          <w:lang w:val="fr-FR"/>
        </w:rPr>
        <w:t>le Comité exécutif de l</w:t>
      </w:r>
      <w:r>
        <w:rPr>
          <w:lang w:val="fr-FR"/>
        </w:rPr>
        <w:t>’</w:t>
      </w:r>
      <w:r w:rsidRPr="00AD508F">
        <w:rPr>
          <w:lang w:val="fr-FR"/>
        </w:rPr>
        <w:t>Accord de 1998 (AC.3)</w:t>
      </w:r>
      <w:r>
        <w:rPr>
          <w:lang w:val="fr-FR"/>
        </w:rPr>
        <w:t xml:space="preserve">. </w:t>
      </w:r>
      <w:r w:rsidRPr="0047101D">
        <w:rPr>
          <w:lang w:val="fr-FR"/>
        </w:rPr>
        <w:t xml:space="preserve">Le WP.29/AC.2 a </w:t>
      </w:r>
      <w:r>
        <w:rPr>
          <w:lang w:val="fr-FR"/>
        </w:rPr>
        <w:t xml:space="preserve">recommandé que </w:t>
      </w:r>
      <w:r w:rsidRPr="00AD508F">
        <w:rPr>
          <w:lang w:val="fr-FR"/>
        </w:rPr>
        <w:t>le Comité d</w:t>
      </w:r>
      <w:r>
        <w:rPr>
          <w:lang w:val="fr-FR"/>
        </w:rPr>
        <w:t>’</w:t>
      </w:r>
      <w:r w:rsidRPr="00AD508F">
        <w:rPr>
          <w:lang w:val="fr-FR"/>
        </w:rPr>
        <w:t>administration (AC.4) de l</w:t>
      </w:r>
      <w:r>
        <w:rPr>
          <w:lang w:val="fr-FR"/>
        </w:rPr>
        <w:t>’</w:t>
      </w:r>
      <w:r w:rsidRPr="00AD508F">
        <w:rPr>
          <w:lang w:val="fr-FR"/>
        </w:rPr>
        <w:t xml:space="preserve">Accord </w:t>
      </w:r>
      <w:r>
        <w:rPr>
          <w:lang w:val="fr-FR"/>
        </w:rPr>
        <w:t xml:space="preserve">de 1997 </w:t>
      </w:r>
      <w:r w:rsidRPr="00AD508F">
        <w:rPr>
          <w:lang w:val="fr-FR"/>
        </w:rPr>
        <w:t>ne se réunisse pas pendant la session en cours</w:t>
      </w:r>
      <w:r>
        <w:rPr>
          <w:lang w:val="fr-FR"/>
        </w:rPr>
        <w:t>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Pr="00EE2F90">
        <w:rPr>
          <w:lang w:val="fr-FR"/>
        </w:rPr>
        <w:t>Le WP.29/AC.2 a examiné le projet d</w:t>
      </w:r>
      <w:r>
        <w:rPr>
          <w:lang w:val="fr-FR"/>
        </w:rPr>
        <w:t>’</w:t>
      </w:r>
      <w:r w:rsidRPr="00EE2F90">
        <w:rPr>
          <w:lang w:val="fr-FR"/>
        </w:rPr>
        <w:t>ordre du jour de la cent cinquant</w:t>
      </w:r>
      <w:r>
        <w:rPr>
          <w:lang w:val="fr-FR"/>
        </w:rPr>
        <w:t xml:space="preserve">e-deuxième </w:t>
      </w:r>
      <w:r w:rsidRPr="00EE2F90">
        <w:rPr>
          <w:lang w:val="fr-FR"/>
        </w:rPr>
        <w:t xml:space="preserve">session du Forum mondial, qui devait se tenir à Genève du 9 au 12 </w:t>
      </w:r>
      <w:r>
        <w:rPr>
          <w:lang w:val="fr-FR"/>
        </w:rPr>
        <w:t>novembre</w:t>
      </w:r>
      <w:r w:rsidRPr="00EE2F90">
        <w:rPr>
          <w:lang w:val="fr-FR"/>
        </w:rPr>
        <w:t xml:space="preserve"> 2010.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47101D">
        <w:rPr>
          <w:lang w:val="fr-FR"/>
        </w:rPr>
        <w:t xml:space="preserve">Le </w:t>
      </w:r>
      <w:r w:rsidRPr="00EE2F90">
        <w:rPr>
          <w:lang w:val="fr-FR"/>
        </w:rPr>
        <w:t xml:space="preserve">WP.29/AC.2 </w:t>
      </w:r>
      <w:r>
        <w:rPr>
          <w:lang w:val="fr-FR"/>
        </w:rPr>
        <w:t xml:space="preserve">a été informé par le secrétariat de l’initiative prise par la CEE de lancer, en coopération avec les autres commissions régionales des Nations Unies, un nouveau projet financé par </w:t>
      </w:r>
      <w:r w:rsidRPr="00801EDF">
        <w:rPr>
          <w:lang w:val="fr-FR"/>
        </w:rPr>
        <w:t>le Compte de l</w:t>
      </w:r>
      <w:r>
        <w:rPr>
          <w:lang w:val="fr-FR"/>
        </w:rPr>
        <w:t>’</w:t>
      </w:r>
      <w:r w:rsidRPr="00801EDF">
        <w:rPr>
          <w:lang w:val="fr-FR"/>
        </w:rPr>
        <w:t xml:space="preserve">ONU pour le développement </w:t>
      </w:r>
      <w:r>
        <w:rPr>
          <w:lang w:val="fr-FR"/>
        </w:rPr>
        <w:t>et visant à: a) faire mieux prendre conscience des niveaux des émissions de CO</w:t>
      </w:r>
      <w:r w:rsidRPr="00801EDF">
        <w:rPr>
          <w:vertAlign w:val="subscript"/>
          <w:lang w:val="fr-FR"/>
        </w:rPr>
        <w:t>2</w:t>
      </w:r>
      <w:r>
        <w:rPr>
          <w:lang w:val="fr-FR"/>
        </w:rPr>
        <w:t xml:space="preserve"> dans le secteur des transports intérieurs; b) mettre au point un instrument Web unique de surveillance et d’évaluation des émissions de CO</w:t>
      </w:r>
      <w:r w:rsidRPr="00801EDF">
        <w:rPr>
          <w:vertAlign w:val="subscript"/>
          <w:lang w:val="fr-FR"/>
        </w:rPr>
        <w:t>2</w:t>
      </w:r>
      <w:r>
        <w:rPr>
          <w:lang w:val="fr-FR"/>
        </w:rPr>
        <w:t xml:space="preserve"> dans ce secteur, avec un convertisseur conforme à la politique des transports; c) organiser des ateliers sur le renforcement des capacités dans chaque région couverte par les commissions régionales pour améliorer les compétences des utilisateurs de cet instrument. Le secrétariat s’est dit prêt à communiquer des informations détaillées sur ce projet à la session de novembre 2010 du Forum mondial.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</w:r>
      <w:r w:rsidRPr="00EE2F90">
        <w:rPr>
          <w:lang w:val="fr-FR"/>
        </w:rPr>
        <w:t>Le WP.29/AC.2</w:t>
      </w:r>
      <w:r>
        <w:rPr>
          <w:lang w:val="fr-FR"/>
        </w:rPr>
        <w:t xml:space="preserve"> a recommandé de réviser la publication intitulée </w:t>
      </w:r>
      <w:r w:rsidRPr="00575453">
        <w:rPr>
          <w:lang w:val="fr-FR"/>
        </w:rPr>
        <w:t>«Forum mondial de l</w:t>
      </w:r>
      <w:r>
        <w:rPr>
          <w:lang w:val="fr-FR"/>
        </w:rPr>
        <w:t>’</w:t>
      </w:r>
      <w:r w:rsidRPr="00575453">
        <w:rPr>
          <w:lang w:val="fr-FR"/>
        </w:rPr>
        <w:t>harmonisation des Règlements concernant les véhicules (WP.29) − Comment il fonctionne − Comment y adhérer»</w:t>
      </w:r>
      <w:r>
        <w:rPr>
          <w:lang w:val="fr-FR"/>
        </w:rPr>
        <w:t>. Tous les représentants ont été invités à communiquer au secrétariat une liste des modifications à apporter à ladite publication, pour examen à la prochaine session.</w:t>
      </w:r>
    </w:p>
    <w:p w:rsidR="00F222B7" w:rsidRPr="00575453" w:rsidRDefault="00F222B7" w:rsidP="00F222B7">
      <w:pPr>
        <w:pStyle w:val="SingleTxtG"/>
        <w:rPr>
          <w:lang w:val="fr-FR"/>
        </w:rPr>
      </w:pPr>
      <w:r>
        <w:rPr>
          <w:lang w:val="fr-FR"/>
        </w:rPr>
        <w:t>14.</w:t>
      </w:r>
      <w:r>
        <w:rPr>
          <w:lang w:val="fr-FR"/>
        </w:rPr>
        <w:tab/>
      </w:r>
      <w:r w:rsidRPr="00EE2F90">
        <w:rPr>
          <w:lang w:val="fr-FR"/>
        </w:rPr>
        <w:t>Le WP.29/AC.2</w:t>
      </w:r>
      <w:r>
        <w:rPr>
          <w:lang w:val="fr-FR"/>
        </w:rPr>
        <w:t xml:space="preserve"> a noté que, conformément à  la décision prise par le Bureau du Comité des transports intérieurs à sa session de juin 2010, une réunion des présidents de ses organes subsidiaires se tiendrait durant la session de mars 2011 du Comité.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15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Forum mondial a adopté le rapport du WP.29/AC.2 sur sa cent </w:t>
      </w:r>
      <w:r>
        <w:rPr>
          <w:lang w:val="fr-FR"/>
        </w:rPr>
        <w:t>trois</w:t>
      </w:r>
      <w:r w:rsidRPr="0047101D">
        <w:rPr>
          <w:lang w:val="fr-FR"/>
        </w:rPr>
        <w:t>ième session et ses recommandations.</w:t>
      </w:r>
      <w:r>
        <w:rPr>
          <w:lang w:val="fr-FR"/>
        </w:rPr>
        <w:t xml:space="preserve"> </w:t>
      </w:r>
    </w:p>
    <w:p w:rsidR="00F222B7" w:rsidRPr="00852132" w:rsidRDefault="00F222B7" w:rsidP="00F222B7">
      <w:pPr>
        <w:pStyle w:val="H1G"/>
        <w:rPr>
          <w:b w:val="0"/>
          <w:lang w:val="fr-FR"/>
        </w:rPr>
      </w:pPr>
      <w:r>
        <w:rPr>
          <w:lang w:val="fr-FR"/>
        </w:rPr>
        <w:tab/>
      </w:r>
      <w:r w:rsidRPr="0047101D">
        <w:rPr>
          <w:lang w:val="fr-FR"/>
        </w:rPr>
        <w:t>B.</w:t>
      </w:r>
      <w:r w:rsidRPr="0047101D">
        <w:rPr>
          <w:lang w:val="fr-FR"/>
        </w:rPr>
        <w:tab/>
        <w:t>Programme de travail, documentation et calendrier des sessions pour</w:t>
      </w:r>
      <w:r>
        <w:rPr>
          <w:lang w:val="fr-FR"/>
        </w:rPr>
        <w:t> </w:t>
      </w:r>
      <w:r w:rsidRPr="0047101D">
        <w:rPr>
          <w:lang w:val="fr-FR"/>
        </w:rPr>
        <w:t>201</w:t>
      </w:r>
      <w:r>
        <w:rPr>
          <w:lang w:val="fr-FR"/>
        </w:rPr>
        <w:t xml:space="preserve">1 </w:t>
      </w:r>
      <w:r w:rsidRPr="00677C44">
        <w:rPr>
          <w:lang w:val="fr-FR"/>
        </w:rPr>
        <w:t>(point 2.2 de l’ordre du jour)</w:t>
      </w:r>
    </w:p>
    <w:p w:rsidR="00F222B7" w:rsidRPr="0047101D" w:rsidRDefault="00F222B7" w:rsidP="00F222B7">
      <w:pPr>
        <w:pStyle w:val="SingleTxtG"/>
        <w:ind w:left="2268" w:hanging="1134"/>
        <w:rPr>
          <w:lang w:val="fr-FR"/>
        </w:rPr>
      </w:pPr>
      <w:r w:rsidRPr="00852132">
        <w:rPr>
          <w:i/>
          <w:lang w:val="fr-FR"/>
        </w:rPr>
        <w:t>Documents</w:t>
      </w:r>
      <w:r>
        <w:rPr>
          <w:lang w:val="fr-FR"/>
        </w:rPr>
        <w:t>:</w:t>
      </w:r>
      <w:r>
        <w:rPr>
          <w:lang w:val="fr-FR"/>
        </w:rPr>
        <w:tab/>
      </w:r>
      <w:r w:rsidRPr="00852132">
        <w:rPr>
          <w:spacing w:val="-3"/>
          <w:lang w:val="fr-FR"/>
        </w:rPr>
        <w:t>ECE/TRANS/WP.29/2010/1/Rev.1, document informel WP.29-151-04-Rev.1.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16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>Le Forum mondial a pris note du programme de travail et de la disponibilité de la documentation (ECE/TRANS/WP.29/2010/1</w:t>
      </w:r>
      <w:r>
        <w:rPr>
          <w:lang w:val="fr-FR"/>
        </w:rPr>
        <w:t>/Rev.1</w:t>
      </w:r>
      <w:r w:rsidRPr="0047101D">
        <w:rPr>
          <w:lang w:val="fr-FR"/>
        </w:rPr>
        <w:t>). Les représentants du WP.29 ont été priés de revoir le programme de travail et de communiquer au secrétariat toute modification jugée nécessaire.</w:t>
      </w:r>
    </w:p>
    <w:p w:rsidR="00F222B7" w:rsidRPr="00D60510" w:rsidRDefault="00F222B7" w:rsidP="00F222B7">
      <w:pPr>
        <w:pStyle w:val="SingleTxtG"/>
        <w:rPr>
          <w:lang w:val="fr-FR"/>
        </w:rPr>
      </w:pPr>
      <w:r>
        <w:rPr>
          <w:lang w:val="fr-FR"/>
        </w:rPr>
        <w:t>17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Forum mondial a </w:t>
      </w:r>
      <w:r>
        <w:rPr>
          <w:lang w:val="fr-FR"/>
        </w:rPr>
        <w:t xml:space="preserve">pris note du calendrier provisoire des sessions de 2011 </w:t>
      </w:r>
      <w:r w:rsidRPr="00D60510">
        <w:rPr>
          <w:lang w:val="fr-FR"/>
        </w:rPr>
        <w:t>(WP.29-151-04-Rev.1)</w:t>
      </w:r>
      <w:r>
        <w:rPr>
          <w:lang w:val="fr-FR"/>
        </w:rPr>
        <w:t xml:space="preserve">, lequel devra être </w:t>
      </w:r>
      <w:r w:rsidRPr="00D60510">
        <w:rPr>
          <w:lang w:val="fr-FR"/>
        </w:rPr>
        <w:t>confirmé par les Services de conférence</w:t>
      </w:r>
      <w:r>
        <w:rPr>
          <w:lang w:val="fr-FR"/>
        </w:rPr>
        <w:t>.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18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secrétariat a </w:t>
      </w:r>
      <w:r>
        <w:rPr>
          <w:lang w:val="fr-FR"/>
        </w:rPr>
        <w:t>rappe</w:t>
      </w:r>
      <w:r w:rsidRPr="0047101D">
        <w:rPr>
          <w:lang w:val="fr-FR"/>
        </w:rPr>
        <w:t>lé qu</w:t>
      </w:r>
      <w:r>
        <w:rPr>
          <w:lang w:val="fr-FR"/>
        </w:rPr>
        <w:t>’</w:t>
      </w:r>
      <w:r w:rsidRPr="0047101D">
        <w:rPr>
          <w:lang w:val="fr-FR"/>
        </w:rPr>
        <w:t xml:space="preserve">un nouveau modèle harmonisé de présentation de tous les documents entrerait en vigueur </w:t>
      </w:r>
      <w:r>
        <w:rPr>
          <w:lang w:val="fr-FR"/>
        </w:rPr>
        <w:t>le</w:t>
      </w:r>
      <w:r w:rsidRPr="0047101D">
        <w:rPr>
          <w:lang w:val="fr-FR"/>
        </w:rPr>
        <w:t xml:space="preserve"> 1</w:t>
      </w:r>
      <w:r w:rsidRPr="00371ED9">
        <w:rPr>
          <w:vertAlign w:val="superscript"/>
          <w:lang w:val="fr-FR"/>
        </w:rPr>
        <w:t>er</w:t>
      </w:r>
      <w:r w:rsidRPr="0047101D">
        <w:rPr>
          <w:lang w:val="fr-FR"/>
        </w:rPr>
        <w:t xml:space="preserve"> juin 2010. Le WP.29 a demandé à ses représentants et aux experts de ses groupes de travail subsidiaires d</w:t>
      </w:r>
      <w:r>
        <w:rPr>
          <w:lang w:val="fr-FR"/>
        </w:rPr>
        <w:t>’</w:t>
      </w:r>
      <w:r w:rsidRPr="0047101D">
        <w:rPr>
          <w:lang w:val="fr-FR"/>
        </w:rPr>
        <w:t xml:space="preserve">utiliser ce modèle pour </w:t>
      </w:r>
      <w:r>
        <w:rPr>
          <w:lang w:val="fr-FR"/>
        </w:rPr>
        <w:t>communiquer</w:t>
      </w:r>
      <w:r w:rsidRPr="0047101D">
        <w:rPr>
          <w:lang w:val="fr-FR"/>
        </w:rPr>
        <w:t xml:space="preserve"> leurs nouveaux documents au secrétariat.</w:t>
      </w:r>
    </w:p>
    <w:p w:rsidR="00F222B7" w:rsidRPr="0047101D" w:rsidRDefault="00F222B7" w:rsidP="00F222B7">
      <w:pPr>
        <w:pStyle w:val="H1G"/>
        <w:rPr>
          <w:lang w:val="fr-FR"/>
        </w:rPr>
      </w:pPr>
      <w:r>
        <w:rPr>
          <w:lang w:val="fr-FR"/>
        </w:rPr>
        <w:tab/>
      </w:r>
      <w:r w:rsidRPr="0047101D">
        <w:rPr>
          <w:lang w:val="fr-FR"/>
        </w:rPr>
        <w:t>C.</w:t>
      </w:r>
      <w:r w:rsidRPr="0047101D">
        <w:rPr>
          <w:lang w:val="fr-FR"/>
        </w:rPr>
        <w:tab/>
        <w:t>Systèmes de transport intelligents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19.</w:t>
      </w:r>
      <w:r>
        <w:rPr>
          <w:lang w:val="fr-FR"/>
        </w:rPr>
        <w:tab/>
        <w:t>Le Forum mondial a rappelé qu’à sa session de mars 2010 les Co</w:t>
      </w:r>
      <w:r w:rsidRPr="0047101D">
        <w:rPr>
          <w:lang w:val="fr-FR"/>
        </w:rPr>
        <w:t xml:space="preserve">présidents du groupe informel des systèmes de transport intelligents (STI) </w:t>
      </w:r>
      <w:r>
        <w:rPr>
          <w:lang w:val="fr-FR"/>
        </w:rPr>
        <w:t>avaie</w:t>
      </w:r>
      <w:r w:rsidRPr="0047101D">
        <w:rPr>
          <w:lang w:val="fr-FR"/>
        </w:rPr>
        <w:t>nt rendu compte des progrès accomplis par le groupe. Le document informel WP.29-150-21 renferme les principaux amendements qui ont été apportés aux lignes directrices relatives à l</w:t>
      </w:r>
      <w:r>
        <w:rPr>
          <w:lang w:val="fr-FR"/>
        </w:rPr>
        <w:t>’</w:t>
      </w:r>
      <w:r w:rsidRPr="0047101D">
        <w:rPr>
          <w:lang w:val="fr-FR"/>
        </w:rPr>
        <w:t>établissement de prescriptions concernant les signaux d</w:t>
      </w:r>
      <w:r>
        <w:rPr>
          <w:lang w:val="fr-FR"/>
        </w:rPr>
        <w:t>’</w:t>
      </w:r>
      <w:r w:rsidRPr="0047101D">
        <w:rPr>
          <w:lang w:val="fr-FR"/>
        </w:rPr>
        <w:t xml:space="preserve">avertissement à haute priorité (WP.29-150-22). </w:t>
      </w:r>
      <w:r>
        <w:rPr>
          <w:lang w:val="fr-FR"/>
        </w:rPr>
        <w:t>Il a aussi été rappelé que l</w:t>
      </w:r>
      <w:r w:rsidRPr="0047101D">
        <w:rPr>
          <w:lang w:val="fr-FR"/>
        </w:rPr>
        <w:t>e Forum mondial a</w:t>
      </w:r>
      <w:r>
        <w:rPr>
          <w:lang w:val="fr-FR"/>
        </w:rPr>
        <w:t>vait</w:t>
      </w:r>
      <w:r w:rsidRPr="0047101D">
        <w:rPr>
          <w:lang w:val="fr-FR"/>
        </w:rPr>
        <w:t xml:space="preserve"> décidé de soumettre le document WP.29-150-22 à ses groupes de travail </w:t>
      </w:r>
      <w:r>
        <w:rPr>
          <w:lang w:val="fr-FR"/>
        </w:rPr>
        <w:t>et que</w:t>
      </w:r>
      <w:r w:rsidRPr="0047101D">
        <w:rPr>
          <w:lang w:val="fr-FR"/>
        </w:rPr>
        <w:t xml:space="preserve"> les observations reçues</w:t>
      </w:r>
      <w:r>
        <w:rPr>
          <w:lang w:val="fr-FR"/>
        </w:rPr>
        <w:t xml:space="preserve"> devraient être communiquées au secrétariat en vue de la présentation</w:t>
      </w:r>
      <w:r w:rsidRPr="0047101D">
        <w:rPr>
          <w:lang w:val="fr-FR"/>
        </w:rPr>
        <w:t xml:space="preserve"> d</w:t>
      </w:r>
      <w:r>
        <w:rPr>
          <w:lang w:val="fr-FR"/>
        </w:rPr>
        <w:t>’une</w:t>
      </w:r>
      <w:r w:rsidRPr="0047101D">
        <w:rPr>
          <w:lang w:val="fr-FR"/>
        </w:rPr>
        <w:t xml:space="preserve"> proposition </w:t>
      </w:r>
      <w:r>
        <w:rPr>
          <w:lang w:val="fr-FR"/>
        </w:rPr>
        <w:t>actualisée</w:t>
      </w:r>
      <w:r w:rsidRPr="0047101D">
        <w:rPr>
          <w:lang w:val="fr-FR"/>
        </w:rPr>
        <w:t xml:space="preserve"> au WP.29 pour examen final et adoption à sa session de mars 2011.</w:t>
      </w:r>
      <w:r>
        <w:rPr>
          <w:lang w:val="fr-FR"/>
        </w:rPr>
        <w:t xml:space="preserve"> Le Forum mondial a fait observer qu’aucune réunion </w:t>
      </w:r>
      <w:r w:rsidRPr="00930EDA">
        <w:rPr>
          <w:lang w:val="fr-FR"/>
        </w:rPr>
        <w:t>du groupe informel des STI n</w:t>
      </w:r>
      <w:r>
        <w:rPr>
          <w:lang w:val="fr-FR"/>
        </w:rPr>
        <w:t>’</w:t>
      </w:r>
      <w:r w:rsidRPr="00930EDA">
        <w:rPr>
          <w:lang w:val="fr-FR"/>
        </w:rPr>
        <w:t xml:space="preserve">était prévue lors de la session </w:t>
      </w:r>
      <w:r>
        <w:rPr>
          <w:lang w:val="fr-FR"/>
        </w:rPr>
        <w:t>en cours</w:t>
      </w:r>
      <w:r w:rsidRPr="00930EDA">
        <w:rPr>
          <w:lang w:val="fr-FR"/>
        </w:rPr>
        <w:t>.</w:t>
      </w:r>
    </w:p>
    <w:p w:rsidR="00F222B7" w:rsidRPr="00241CB8" w:rsidRDefault="00F222B7" w:rsidP="00F222B7">
      <w:pPr>
        <w:pStyle w:val="HChG"/>
        <w:rPr>
          <w:lang w:val="fr-FR"/>
        </w:rPr>
      </w:pPr>
      <w:r>
        <w:rPr>
          <w:lang w:val="fr-FR"/>
        </w:rPr>
        <w:tab/>
      </w:r>
      <w:r w:rsidRPr="0047101D">
        <w:rPr>
          <w:lang w:val="fr-FR"/>
        </w:rPr>
        <w:t>I</w:t>
      </w:r>
      <w:r>
        <w:rPr>
          <w:lang w:val="fr-FR"/>
        </w:rPr>
        <w:t>II</w:t>
      </w:r>
      <w:r w:rsidRPr="0047101D">
        <w:rPr>
          <w:lang w:val="fr-FR"/>
        </w:rPr>
        <w:t>.</w:t>
      </w:r>
      <w:r w:rsidRPr="0047101D">
        <w:rPr>
          <w:lang w:val="fr-FR"/>
        </w:rPr>
        <w:tab/>
      </w:r>
      <w:r w:rsidRPr="002C4C78">
        <w:rPr>
          <w:lang w:val="fr-FR"/>
        </w:rPr>
        <w:t>Examen des rapports des groupes de travail subsidiaires du</w:t>
      </w:r>
      <w:r>
        <w:rPr>
          <w:lang w:val="fr-FR"/>
        </w:rPr>
        <w:t> </w:t>
      </w:r>
      <w:r w:rsidRPr="002C4C78">
        <w:rPr>
          <w:lang w:val="fr-FR"/>
        </w:rPr>
        <w:t>WP.29</w:t>
      </w:r>
      <w:r w:rsidRPr="0047101D">
        <w:rPr>
          <w:lang w:val="fr-FR"/>
        </w:rPr>
        <w:t xml:space="preserve"> </w:t>
      </w:r>
      <w:r w:rsidRPr="00677C44">
        <w:rPr>
          <w:lang w:val="fr-FR"/>
        </w:rPr>
        <w:t>(point 3 de l’ordre du jour)</w:t>
      </w:r>
      <w:r w:rsidRPr="00241CB8">
        <w:rPr>
          <w:lang w:val="fr-FR"/>
        </w:rPr>
        <w:t xml:space="preserve"> </w:t>
      </w:r>
    </w:p>
    <w:p w:rsidR="00F222B7" w:rsidRPr="0047101D" w:rsidRDefault="00F222B7" w:rsidP="00F222B7">
      <w:pPr>
        <w:pStyle w:val="H1G"/>
        <w:rPr>
          <w:lang w:val="fr-FR"/>
        </w:rPr>
      </w:pPr>
      <w:r>
        <w:rPr>
          <w:lang w:val="fr-FR"/>
        </w:rPr>
        <w:tab/>
      </w:r>
      <w:r w:rsidRPr="0047101D">
        <w:rPr>
          <w:lang w:val="fr-FR"/>
        </w:rPr>
        <w:t>A.</w:t>
      </w:r>
      <w:r w:rsidRPr="0047101D">
        <w:rPr>
          <w:lang w:val="fr-FR"/>
        </w:rPr>
        <w:tab/>
      </w:r>
      <w:r w:rsidRPr="002C4C78">
        <w:rPr>
          <w:lang w:val="fr-FR"/>
        </w:rPr>
        <w:t>Groupe de travail de la sécurité passive (GRSP) (quarante-</w:t>
      </w:r>
      <w:r>
        <w:rPr>
          <w:lang w:val="fr-FR"/>
        </w:rPr>
        <w:t>six</w:t>
      </w:r>
      <w:r w:rsidRPr="002C4C78">
        <w:rPr>
          <w:lang w:val="fr-FR"/>
        </w:rPr>
        <w:t xml:space="preserve">ième session, </w:t>
      </w:r>
      <w:r>
        <w:rPr>
          <w:lang w:val="fr-FR"/>
        </w:rPr>
        <w:t>8</w:t>
      </w:r>
      <w:r w:rsidRPr="002C4C78">
        <w:rPr>
          <w:lang w:val="fr-FR"/>
        </w:rPr>
        <w:t>-</w:t>
      </w:r>
      <w:r>
        <w:rPr>
          <w:lang w:val="fr-FR"/>
        </w:rPr>
        <w:t>10</w:t>
      </w:r>
      <w:r w:rsidRPr="002C4C78">
        <w:rPr>
          <w:lang w:val="fr-FR"/>
        </w:rPr>
        <w:t xml:space="preserve"> </w:t>
      </w:r>
      <w:r>
        <w:rPr>
          <w:lang w:val="fr-FR"/>
        </w:rPr>
        <w:t>décembre</w:t>
      </w:r>
      <w:r w:rsidRPr="002C4C78">
        <w:rPr>
          <w:lang w:val="fr-FR"/>
        </w:rPr>
        <w:t xml:space="preserve"> 2009)</w:t>
      </w:r>
      <w:r w:rsidRPr="006B3BC0">
        <w:rPr>
          <w:b w:val="0"/>
          <w:lang w:val="fr-FR"/>
        </w:rPr>
        <w:t xml:space="preserve"> </w:t>
      </w:r>
      <w:r w:rsidRPr="00D4308A">
        <w:rPr>
          <w:lang w:val="fr-FR"/>
        </w:rPr>
        <w:t xml:space="preserve">(point 3.1 de l’ordre du jour) </w:t>
      </w:r>
    </w:p>
    <w:p w:rsidR="00F222B7" w:rsidRDefault="00F222B7" w:rsidP="00F222B7">
      <w:pPr>
        <w:pStyle w:val="SingleTxtG"/>
        <w:rPr>
          <w:lang w:val="fr-FR"/>
        </w:rPr>
      </w:pPr>
      <w:r w:rsidRPr="00910C29">
        <w:rPr>
          <w:i/>
          <w:lang w:val="fr-FR"/>
        </w:rPr>
        <w:t>Document</w:t>
      </w:r>
      <w:r w:rsidRPr="0047101D">
        <w:rPr>
          <w:lang w:val="fr-FR"/>
        </w:rPr>
        <w:t xml:space="preserve">: </w:t>
      </w:r>
      <w:r>
        <w:rPr>
          <w:lang w:val="fr-FR"/>
        </w:rPr>
        <w:tab/>
      </w:r>
      <w:r w:rsidRPr="0047101D">
        <w:rPr>
          <w:lang w:val="fr-FR"/>
        </w:rPr>
        <w:t>ECE/TRANS/WP.29/</w:t>
      </w:r>
      <w:r>
        <w:rPr>
          <w:lang w:val="fr-FR"/>
        </w:rPr>
        <w:t>GRSP/46.</w:t>
      </w:r>
    </w:p>
    <w:p w:rsidR="00F222B7" w:rsidRPr="0047101D" w:rsidRDefault="00F222B7" w:rsidP="00F222B7">
      <w:pPr>
        <w:pStyle w:val="SingleTxtG"/>
        <w:rPr>
          <w:lang w:val="fr-FR"/>
        </w:rPr>
      </w:pPr>
      <w:r>
        <w:rPr>
          <w:lang w:val="fr-FR"/>
        </w:rPr>
        <w:t>20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</w:t>
      </w:r>
      <w:r>
        <w:rPr>
          <w:lang w:val="fr-FR"/>
        </w:rPr>
        <w:t xml:space="preserve">Forum mondial </w:t>
      </w:r>
      <w:r w:rsidRPr="002C4C78">
        <w:rPr>
          <w:lang w:val="fr-FR"/>
        </w:rPr>
        <w:t>a rappelé le rapport présenté oralement par le Président du GRS</w:t>
      </w:r>
      <w:r>
        <w:rPr>
          <w:lang w:val="fr-FR"/>
        </w:rPr>
        <w:t>P</w:t>
      </w:r>
      <w:r w:rsidRPr="002C4C78">
        <w:rPr>
          <w:lang w:val="fr-FR"/>
        </w:rPr>
        <w:t xml:space="preserve"> lors de la cent </w:t>
      </w:r>
      <w:r>
        <w:rPr>
          <w:lang w:val="fr-FR"/>
        </w:rPr>
        <w:t>cin</w:t>
      </w:r>
      <w:r w:rsidRPr="002C4C78">
        <w:rPr>
          <w:lang w:val="fr-FR"/>
        </w:rPr>
        <w:t>quantième session (ECE/TRANS/WP.29/10</w:t>
      </w:r>
      <w:r>
        <w:rPr>
          <w:lang w:val="fr-FR"/>
        </w:rPr>
        <w:t>83</w:t>
      </w:r>
      <w:r w:rsidRPr="002C4C78">
        <w:rPr>
          <w:lang w:val="fr-FR"/>
        </w:rPr>
        <w:t>, par. 3</w:t>
      </w:r>
      <w:r>
        <w:rPr>
          <w:lang w:val="fr-FR"/>
        </w:rPr>
        <w:t>3</w:t>
      </w:r>
      <w:r w:rsidRPr="002C4C78">
        <w:rPr>
          <w:lang w:val="fr-FR"/>
        </w:rPr>
        <w:t xml:space="preserve"> à </w:t>
      </w:r>
      <w:r>
        <w:rPr>
          <w:lang w:val="fr-FR"/>
        </w:rPr>
        <w:t>36</w:t>
      </w:r>
      <w:r w:rsidRPr="002C4C78">
        <w:rPr>
          <w:lang w:val="fr-FR"/>
        </w:rPr>
        <w:t>) et a approuvé le rapport du GRS</w:t>
      </w:r>
      <w:r>
        <w:rPr>
          <w:lang w:val="fr-FR"/>
        </w:rPr>
        <w:t>P</w:t>
      </w:r>
      <w:r w:rsidRPr="0047101D">
        <w:rPr>
          <w:lang w:val="fr-FR"/>
        </w:rPr>
        <w:t>.</w:t>
      </w:r>
    </w:p>
    <w:p w:rsidR="00F222B7" w:rsidRPr="00677C44" w:rsidRDefault="00F222B7" w:rsidP="00F222B7">
      <w:pPr>
        <w:pStyle w:val="H1G"/>
        <w:rPr>
          <w:lang w:val="fr-FR"/>
        </w:rPr>
      </w:pPr>
      <w:r>
        <w:rPr>
          <w:lang w:val="fr-FR"/>
        </w:rPr>
        <w:tab/>
        <w:t>B</w:t>
      </w:r>
      <w:r w:rsidRPr="0047101D">
        <w:rPr>
          <w:lang w:val="fr-FR"/>
        </w:rPr>
        <w:t>.</w:t>
      </w:r>
      <w:r w:rsidRPr="0047101D">
        <w:rPr>
          <w:lang w:val="fr-FR"/>
        </w:rPr>
        <w:tab/>
      </w:r>
      <w:r w:rsidRPr="002C4C78">
        <w:rPr>
          <w:lang w:val="fr-FR"/>
        </w:rPr>
        <w:t>Groupe de travail de la pollution et de l</w:t>
      </w:r>
      <w:r>
        <w:rPr>
          <w:lang w:val="fr-FR"/>
        </w:rPr>
        <w:t>’</w:t>
      </w:r>
      <w:r w:rsidRPr="002C4C78">
        <w:rPr>
          <w:lang w:val="fr-FR"/>
        </w:rPr>
        <w:t>énergie (GRPE)</w:t>
      </w:r>
      <w:r>
        <w:rPr>
          <w:lang w:val="fr-FR"/>
        </w:rPr>
        <w:br/>
      </w:r>
      <w:r w:rsidRPr="002C4C78">
        <w:rPr>
          <w:lang w:val="fr-FR"/>
        </w:rPr>
        <w:t>(</w:t>
      </w:r>
      <w:r w:rsidRPr="00494E7F">
        <w:rPr>
          <w:lang w:val="fr-FR"/>
        </w:rPr>
        <w:t>cinquante-</w:t>
      </w:r>
      <w:r>
        <w:rPr>
          <w:lang w:val="fr-FR"/>
        </w:rPr>
        <w:t>neuv</w:t>
      </w:r>
      <w:r w:rsidRPr="00494E7F">
        <w:rPr>
          <w:lang w:val="fr-FR"/>
        </w:rPr>
        <w:t>ième session</w:t>
      </w:r>
      <w:r w:rsidRPr="002C4C78">
        <w:rPr>
          <w:lang w:val="fr-FR"/>
        </w:rPr>
        <w:t xml:space="preserve">, </w:t>
      </w:r>
      <w:r>
        <w:rPr>
          <w:lang w:val="fr-FR"/>
        </w:rPr>
        <w:t>12</w:t>
      </w:r>
      <w:r w:rsidRPr="002C4C78">
        <w:rPr>
          <w:lang w:val="fr-FR"/>
        </w:rPr>
        <w:t>-</w:t>
      </w:r>
      <w:r>
        <w:rPr>
          <w:lang w:val="fr-FR"/>
        </w:rPr>
        <w:t>15</w:t>
      </w:r>
      <w:r w:rsidRPr="002C4C78">
        <w:rPr>
          <w:lang w:val="fr-FR"/>
        </w:rPr>
        <w:t xml:space="preserve"> </w:t>
      </w:r>
      <w:r>
        <w:rPr>
          <w:lang w:val="fr-FR"/>
        </w:rPr>
        <w:t>janvier</w:t>
      </w:r>
      <w:r w:rsidRPr="002C4C78">
        <w:rPr>
          <w:lang w:val="fr-FR"/>
        </w:rPr>
        <w:t xml:space="preserve"> 20</w:t>
      </w:r>
      <w:r>
        <w:rPr>
          <w:lang w:val="fr-FR"/>
        </w:rPr>
        <w:t>10</w:t>
      </w:r>
      <w:r w:rsidRPr="002C4C78">
        <w:rPr>
          <w:lang w:val="fr-FR"/>
        </w:rPr>
        <w:t>)</w:t>
      </w:r>
      <w:r>
        <w:rPr>
          <w:b w:val="0"/>
          <w:lang w:val="fr-FR"/>
        </w:rPr>
        <w:br/>
      </w:r>
      <w:r w:rsidRPr="00677C44">
        <w:rPr>
          <w:lang w:val="fr-FR"/>
        </w:rPr>
        <w:t xml:space="preserve">(point 3.2 de l’ordre du jour) </w:t>
      </w:r>
    </w:p>
    <w:p w:rsidR="00F222B7" w:rsidRDefault="00F222B7" w:rsidP="00F222B7">
      <w:pPr>
        <w:pStyle w:val="SingleTxtG"/>
        <w:rPr>
          <w:lang w:val="fr-FR"/>
        </w:rPr>
      </w:pPr>
      <w:r w:rsidRPr="00910C29">
        <w:rPr>
          <w:i/>
          <w:lang w:val="fr-FR"/>
        </w:rPr>
        <w:t>Document</w:t>
      </w:r>
      <w:r w:rsidRPr="0047101D">
        <w:rPr>
          <w:lang w:val="fr-FR"/>
        </w:rPr>
        <w:t xml:space="preserve">: </w:t>
      </w:r>
      <w:r>
        <w:rPr>
          <w:lang w:val="fr-FR"/>
        </w:rPr>
        <w:tab/>
      </w:r>
      <w:r w:rsidRPr="0047101D">
        <w:rPr>
          <w:lang w:val="fr-FR"/>
        </w:rPr>
        <w:t>ECE/TRANS/WP.29/</w:t>
      </w:r>
      <w:r>
        <w:rPr>
          <w:lang w:val="fr-FR"/>
        </w:rPr>
        <w:t>GRPE/59.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21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</w:t>
      </w:r>
      <w:r>
        <w:rPr>
          <w:lang w:val="fr-FR"/>
        </w:rPr>
        <w:t xml:space="preserve">Forum mondial </w:t>
      </w:r>
      <w:r w:rsidRPr="002C4C78">
        <w:rPr>
          <w:lang w:val="fr-FR"/>
        </w:rPr>
        <w:t>a rappelé le rapport présenté oralement par le Président du GR</w:t>
      </w:r>
      <w:r>
        <w:rPr>
          <w:lang w:val="fr-FR"/>
        </w:rPr>
        <w:t>PE</w:t>
      </w:r>
      <w:r w:rsidRPr="002C4C78">
        <w:rPr>
          <w:lang w:val="fr-FR"/>
        </w:rPr>
        <w:t xml:space="preserve"> lors de la cent </w:t>
      </w:r>
      <w:r>
        <w:rPr>
          <w:lang w:val="fr-FR"/>
        </w:rPr>
        <w:t>cin</w:t>
      </w:r>
      <w:r w:rsidRPr="002C4C78">
        <w:rPr>
          <w:lang w:val="fr-FR"/>
        </w:rPr>
        <w:t>quantième session (ECE/TRANS/WP.29/10</w:t>
      </w:r>
      <w:r>
        <w:rPr>
          <w:lang w:val="fr-FR"/>
        </w:rPr>
        <w:t>83</w:t>
      </w:r>
      <w:r w:rsidRPr="002C4C78">
        <w:rPr>
          <w:lang w:val="fr-FR"/>
        </w:rPr>
        <w:t>, par. 3</w:t>
      </w:r>
      <w:r>
        <w:rPr>
          <w:lang w:val="fr-FR"/>
        </w:rPr>
        <w:t>7</w:t>
      </w:r>
      <w:r w:rsidRPr="002C4C78">
        <w:rPr>
          <w:lang w:val="fr-FR"/>
        </w:rPr>
        <w:t xml:space="preserve"> à </w:t>
      </w:r>
      <w:r>
        <w:rPr>
          <w:lang w:val="fr-FR"/>
        </w:rPr>
        <w:t>40</w:t>
      </w:r>
      <w:r w:rsidRPr="002C4C78">
        <w:rPr>
          <w:lang w:val="fr-FR"/>
        </w:rPr>
        <w:t xml:space="preserve">) et a approuvé le rapport du </w:t>
      </w:r>
      <w:r>
        <w:rPr>
          <w:lang w:val="fr-FR"/>
        </w:rPr>
        <w:t>GRPE</w:t>
      </w:r>
      <w:r w:rsidRPr="0047101D">
        <w:rPr>
          <w:lang w:val="fr-FR"/>
        </w:rPr>
        <w:t>.</w:t>
      </w:r>
    </w:p>
    <w:p w:rsidR="00F222B7" w:rsidRPr="006B3BC0" w:rsidRDefault="00F222B7" w:rsidP="00F222B7">
      <w:pPr>
        <w:pStyle w:val="H1G"/>
        <w:rPr>
          <w:b w:val="0"/>
          <w:lang w:val="fr-FR"/>
        </w:rPr>
      </w:pPr>
      <w:r>
        <w:rPr>
          <w:lang w:val="fr-FR"/>
        </w:rPr>
        <w:tab/>
        <w:t>C</w:t>
      </w:r>
      <w:r w:rsidRPr="0047101D">
        <w:rPr>
          <w:lang w:val="fr-FR"/>
        </w:rPr>
        <w:t>.</w:t>
      </w:r>
      <w:r w:rsidRPr="0047101D">
        <w:rPr>
          <w:lang w:val="fr-FR"/>
        </w:rPr>
        <w:tab/>
      </w:r>
      <w:r w:rsidRPr="002C4C78">
        <w:rPr>
          <w:lang w:val="fr-FR"/>
        </w:rPr>
        <w:t xml:space="preserve">Groupe de travail </w:t>
      </w:r>
      <w:r w:rsidRPr="00494E7F">
        <w:rPr>
          <w:lang w:val="fr-FR"/>
        </w:rPr>
        <w:t>en matière de roulement et de freinage (GRRF) (soixante-s</w:t>
      </w:r>
      <w:r>
        <w:rPr>
          <w:lang w:val="fr-FR"/>
        </w:rPr>
        <w:t>ept</w:t>
      </w:r>
      <w:r w:rsidRPr="00494E7F">
        <w:rPr>
          <w:lang w:val="fr-FR"/>
        </w:rPr>
        <w:t>ième session,</w:t>
      </w:r>
      <w:r w:rsidRPr="002C4C78">
        <w:rPr>
          <w:lang w:val="fr-FR"/>
        </w:rPr>
        <w:t xml:space="preserve"> </w:t>
      </w:r>
      <w:r>
        <w:rPr>
          <w:lang w:val="fr-FR"/>
        </w:rPr>
        <w:t>2</w:t>
      </w:r>
      <w:r w:rsidRPr="002C4C78">
        <w:rPr>
          <w:lang w:val="fr-FR"/>
        </w:rPr>
        <w:t>-</w:t>
      </w:r>
      <w:r>
        <w:rPr>
          <w:lang w:val="fr-FR"/>
        </w:rPr>
        <w:t>5</w:t>
      </w:r>
      <w:r w:rsidRPr="002C4C78">
        <w:rPr>
          <w:lang w:val="fr-FR"/>
        </w:rPr>
        <w:t xml:space="preserve"> </w:t>
      </w:r>
      <w:r>
        <w:rPr>
          <w:lang w:val="fr-FR"/>
        </w:rPr>
        <w:t>février</w:t>
      </w:r>
      <w:r w:rsidRPr="002C4C78">
        <w:rPr>
          <w:lang w:val="fr-FR"/>
        </w:rPr>
        <w:t xml:space="preserve"> 20</w:t>
      </w:r>
      <w:r>
        <w:rPr>
          <w:lang w:val="fr-FR"/>
        </w:rPr>
        <w:t>10</w:t>
      </w:r>
      <w:r w:rsidRPr="002C4C78">
        <w:rPr>
          <w:lang w:val="fr-FR"/>
        </w:rPr>
        <w:t>)</w:t>
      </w:r>
      <w:r>
        <w:rPr>
          <w:b w:val="0"/>
          <w:lang w:val="fr-FR"/>
        </w:rPr>
        <w:br/>
      </w:r>
      <w:r w:rsidRPr="00677C44">
        <w:rPr>
          <w:lang w:val="fr-FR"/>
        </w:rPr>
        <w:t>(point 3.3 de l’ordre du jour)</w:t>
      </w:r>
      <w:r w:rsidRPr="006B3BC0">
        <w:rPr>
          <w:b w:val="0"/>
          <w:lang w:val="fr-FR"/>
        </w:rPr>
        <w:t xml:space="preserve"> </w:t>
      </w:r>
    </w:p>
    <w:p w:rsidR="00F222B7" w:rsidRDefault="00F222B7" w:rsidP="00F222B7">
      <w:pPr>
        <w:pStyle w:val="SingleTxtG"/>
        <w:rPr>
          <w:lang w:val="fr-FR"/>
        </w:rPr>
      </w:pPr>
      <w:r w:rsidRPr="00910C29">
        <w:rPr>
          <w:i/>
          <w:lang w:val="fr-FR"/>
        </w:rPr>
        <w:t>Document</w:t>
      </w:r>
      <w:r w:rsidRPr="0047101D">
        <w:rPr>
          <w:lang w:val="fr-FR"/>
        </w:rPr>
        <w:t xml:space="preserve">: </w:t>
      </w:r>
      <w:r>
        <w:rPr>
          <w:lang w:val="fr-FR"/>
        </w:rPr>
        <w:tab/>
      </w:r>
      <w:r w:rsidRPr="0047101D">
        <w:rPr>
          <w:lang w:val="fr-FR"/>
        </w:rPr>
        <w:t>ECE/TRANS/WP.29/</w:t>
      </w:r>
      <w:r>
        <w:rPr>
          <w:lang w:val="fr-FR"/>
        </w:rPr>
        <w:t>GRRF/67.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22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</w:t>
      </w:r>
      <w:r>
        <w:rPr>
          <w:lang w:val="fr-FR"/>
        </w:rPr>
        <w:t xml:space="preserve">Forum mondial </w:t>
      </w:r>
      <w:r w:rsidRPr="002C4C78">
        <w:rPr>
          <w:lang w:val="fr-FR"/>
        </w:rPr>
        <w:t>a rappelé le rapport présenté oralement par le Président du GR</w:t>
      </w:r>
      <w:r>
        <w:rPr>
          <w:lang w:val="fr-FR"/>
        </w:rPr>
        <w:t>RF</w:t>
      </w:r>
      <w:r w:rsidRPr="002C4C78">
        <w:rPr>
          <w:lang w:val="fr-FR"/>
        </w:rPr>
        <w:t xml:space="preserve"> lors de la cent </w:t>
      </w:r>
      <w:r>
        <w:rPr>
          <w:lang w:val="fr-FR"/>
        </w:rPr>
        <w:t>cin</w:t>
      </w:r>
      <w:r w:rsidRPr="002C4C78">
        <w:rPr>
          <w:lang w:val="fr-FR"/>
        </w:rPr>
        <w:t>quantième session (ECE/TRANS/WP.29/10</w:t>
      </w:r>
      <w:r>
        <w:rPr>
          <w:lang w:val="fr-FR"/>
        </w:rPr>
        <w:t>83</w:t>
      </w:r>
      <w:r w:rsidRPr="002C4C78">
        <w:rPr>
          <w:lang w:val="fr-FR"/>
        </w:rPr>
        <w:t xml:space="preserve">, par. </w:t>
      </w:r>
      <w:r>
        <w:rPr>
          <w:lang w:val="fr-FR"/>
        </w:rPr>
        <w:t>41</w:t>
      </w:r>
      <w:r w:rsidRPr="002C4C78">
        <w:rPr>
          <w:lang w:val="fr-FR"/>
        </w:rPr>
        <w:t xml:space="preserve"> à </w:t>
      </w:r>
      <w:r>
        <w:rPr>
          <w:lang w:val="fr-FR"/>
        </w:rPr>
        <w:t>44</w:t>
      </w:r>
      <w:r w:rsidRPr="002C4C78">
        <w:rPr>
          <w:lang w:val="fr-FR"/>
        </w:rPr>
        <w:t>)</w:t>
      </w:r>
      <w:r>
        <w:rPr>
          <w:lang w:val="fr-FR"/>
        </w:rPr>
        <w:t xml:space="preserve"> et a approuvé le rapport du GRRF</w:t>
      </w:r>
      <w:r w:rsidRPr="0047101D">
        <w:rPr>
          <w:lang w:val="fr-FR"/>
        </w:rPr>
        <w:t>.</w:t>
      </w:r>
    </w:p>
    <w:p w:rsidR="00F222B7" w:rsidRPr="006B3BC0" w:rsidRDefault="00F222B7" w:rsidP="00F222B7">
      <w:pPr>
        <w:pStyle w:val="H1G"/>
        <w:rPr>
          <w:b w:val="0"/>
          <w:lang w:val="fr-FR"/>
        </w:rPr>
      </w:pPr>
      <w:r>
        <w:rPr>
          <w:lang w:val="fr-FR"/>
        </w:rPr>
        <w:tab/>
        <w:t>D</w:t>
      </w:r>
      <w:r w:rsidRPr="0047101D">
        <w:rPr>
          <w:lang w:val="fr-FR"/>
        </w:rPr>
        <w:t>.</w:t>
      </w:r>
      <w:r w:rsidRPr="0047101D">
        <w:rPr>
          <w:lang w:val="fr-FR"/>
        </w:rPr>
        <w:tab/>
      </w:r>
      <w:r w:rsidRPr="002C4C78">
        <w:rPr>
          <w:lang w:val="fr-FR"/>
        </w:rPr>
        <w:t xml:space="preserve">Groupe de travail </w:t>
      </w:r>
      <w:r>
        <w:rPr>
          <w:lang w:val="fr-FR"/>
        </w:rPr>
        <w:t>du bruit</w:t>
      </w:r>
      <w:r w:rsidRPr="00494E7F">
        <w:rPr>
          <w:lang w:val="fr-FR"/>
        </w:rPr>
        <w:t xml:space="preserve"> (GR</w:t>
      </w:r>
      <w:r>
        <w:rPr>
          <w:lang w:val="fr-FR"/>
        </w:rPr>
        <w:t>B) (cinqu</w:t>
      </w:r>
      <w:r w:rsidRPr="00494E7F">
        <w:rPr>
          <w:lang w:val="fr-FR"/>
        </w:rPr>
        <w:t>ante</w:t>
      </w:r>
      <w:r>
        <w:rPr>
          <w:lang w:val="fr-FR"/>
        </w:rPr>
        <w:t xml:space="preserve"> et uni</w:t>
      </w:r>
      <w:r w:rsidRPr="00494E7F">
        <w:rPr>
          <w:lang w:val="fr-FR"/>
        </w:rPr>
        <w:t>ème session,</w:t>
      </w:r>
      <w:r>
        <w:rPr>
          <w:lang w:val="fr-FR"/>
        </w:rPr>
        <w:br/>
        <w:t>15</w:t>
      </w:r>
      <w:r w:rsidRPr="002C4C78">
        <w:rPr>
          <w:lang w:val="fr-FR"/>
        </w:rPr>
        <w:t>-</w:t>
      </w:r>
      <w:r>
        <w:rPr>
          <w:lang w:val="fr-FR"/>
        </w:rPr>
        <w:t>17</w:t>
      </w:r>
      <w:r w:rsidRPr="002C4C78">
        <w:rPr>
          <w:lang w:val="fr-FR"/>
        </w:rPr>
        <w:t xml:space="preserve"> </w:t>
      </w:r>
      <w:r>
        <w:rPr>
          <w:lang w:val="fr-FR"/>
        </w:rPr>
        <w:t>février</w:t>
      </w:r>
      <w:r w:rsidRPr="002C4C78">
        <w:rPr>
          <w:lang w:val="fr-FR"/>
        </w:rPr>
        <w:t xml:space="preserve"> 20</w:t>
      </w:r>
      <w:r>
        <w:rPr>
          <w:lang w:val="fr-FR"/>
        </w:rPr>
        <w:t>10</w:t>
      </w:r>
      <w:r w:rsidRPr="002C4C78">
        <w:rPr>
          <w:lang w:val="fr-FR"/>
        </w:rPr>
        <w:t>)</w:t>
      </w:r>
      <w:r w:rsidRPr="006B3BC0">
        <w:rPr>
          <w:b w:val="0"/>
          <w:lang w:val="fr-FR"/>
        </w:rPr>
        <w:t xml:space="preserve"> </w:t>
      </w:r>
      <w:r w:rsidRPr="00677C44">
        <w:rPr>
          <w:lang w:val="fr-FR"/>
        </w:rPr>
        <w:t>(point 3.4 de l’ordre du jour)</w:t>
      </w:r>
      <w:r w:rsidRPr="006B3BC0">
        <w:rPr>
          <w:b w:val="0"/>
          <w:lang w:val="fr-FR"/>
        </w:rPr>
        <w:t xml:space="preserve"> </w:t>
      </w:r>
    </w:p>
    <w:p w:rsidR="00F222B7" w:rsidRDefault="00F222B7" w:rsidP="00F222B7">
      <w:pPr>
        <w:pStyle w:val="SingleTxtG"/>
        <w:rPr>
          <w:lang w:val="fr-FR"/>
        </w:rPr>
      </w:pPr>
      <w:r w:rsidRPr="008A6CC6">
        <w:rPr>
          <w:i/>
          <w:lang w:val="fr-FR"/>
        </w:rPr>
        <w:t>Document</w:t>
      </w:r>
      <w:r w:rsidRPr="0047101D">
        <w:rPr>
          <w:lang w:val="fr-FR"/>
        </w:rPr>
        <w:t xml:space="preserve">: </w:t>
      </w:r>
      <w:r>
        <w:rPr>
          <w:lang w:val="fr-FR"/>
        </w:rPr>
        <w:tab/>
      </w:r>
      <w:r w:rsidRPr="0047101D">
        <w:rPr>
          <w:lang w:val="fr-FR"/>
        </w:rPr>
        <w:t>ECE/TRANS/WP.29/</w:t>
      </w:r>
      <w:r>
        <w:rPr>
          <w:lang w:val="fr-FR"/>
        </w:rPr>
        <w:t>GRB/49.</w:t>
      </w:r>
    </w:p>
    <w:p w:rsidR="00F222B7" w:rsidRDefault="00F222B7" w:rsidP="00F222B7">
      <w:pPr>
        <w:pStyle w:val="SingleTxtG"/>
        <w:rPr>
          <w:lang w:val="fr-FR"/>
        </w:rPr>
      </w:pPr>
      <w:r>
        <w:rPr>
          <w:lang w:val="fr-FR"/>
        </w:rPr>
        <w:t>23</w:t>
      </w:r>
      <w:r w:rsidRPr="0047101D">
        <w:rPr>
          <w:lang w:val="fr-FR"/>
        </w:rPr>
        <w:t>.</w:t>
      </w:r>
      <w:r w:rsidRPr="0047101D">
        <w:rPr>
          <w:lang w:val="fr-FR"/>
        </w:rPr>
        <w:tab/>
        <w:t xml:space="preserve">Le </w:t>
      </w:r>
      <w:r>
        <w:rPr>
          <w:lang w:val="fr-FR"/>
        </w:rPr>
        <w:t xml:space="preserve">Forum mondial </w:t>
      </w:r>
      <w:r w:rsidRPr="002C4C78">
        <w:rPr>
          <w:lang w:val="fr-FR"/>
        </w:rPr>
        <w:t>a rappel</w:t>
      </w:r>
      <w:r>
        <w:rPr>
          <w:lang w:val="fr-FR"/>
        </w:rPr>
        <w:t xml:space="preserve">é le rapport présenté oralement </w:t>
      </w:r>
      <w:r w:rsidRPr="002C4C78">
        <w:rPr>
          <w:lang w:val="fr-FR"/>
        </w:rPr>
        <w:t>par le Président du GR</w:t>
      </w:r>
      <w:r>
        <w:rPr>
          <w:lang w:val="fr-FR"/>
        </w:rPr>
        <w:t>B</w:t>
      </w:r>
      <w:r w:rsidRPr="002C4C78">
        <w:rPr>
          <w:lang w:val="fr-FR"/>
        </w:rPr>
        <w:t xml:space="preserve"> lors de la cent </w:t>
      </w:r>
      <w:r>
        <w:rPr>
          <w:lang w:val="fr-FR"/>
        </w:rPr>
        <w:t>cin</w:t>
      </w:r>
      <w:r w:rsidRPr="002C4C78">
        <w:rPr>
          <w:lang w:val="fr-FR"/>
        </w:rPr>
        <w:t>quantième session (ECE/TRANS/WP.29/10</w:t>
      </w:r>
      <w:r>
        <w:rPr>
          <w:lang w:val="fr-FR"/>
        </w:rPr>
        <w:t>83</w:t>
      </w:r>
      <w:r w:rsidRPr="002C4C78">
        <w:rPr>
          <w:lang w:val="fr-FR"/>
        </w:rPr>
        <w:t xml:space="preserve">, par. </w:t>
      </w:r>
      <w:r>
        <w:rPr>
          <w:lang w:val="fr-FR"/>
        </w:rPr>
        <w:t>45</w:t>
      </w:r>
      <w:r w:rsidRPr="002C4C78">
        <w:rPr>
          <w:lang w:val="fr-FR"/>
        </w:rPr>
        <w:t>) et a approuvé le rapport du GR</w:t>
      </w:r>
      <w:r>
        <w:rPr>
          <w:lang w:val="fr-FR"/>
        </w:rPr>
        <w:t>B</w:t>
      </w:r>
      <w:r w:rsidRPr="0047101D">
        <w:rPr>
          <w:lang w:val="fr-FR"/>
        </w:rPr>
        <w:t>.</w:t>
      </w:r>
    </w:p>
    <w:p w:rsidR="003B0F4C" w:rsidRPr="00F222B7" w:rsidRDefault="00F222B7" w:rsidP="00F222B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0F4C" w:rsidRPr="00F222B7" w:rsidSect="00F222B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40" w:rsidRDefault="00A25240"/>
  </w:endnote>
  <w:endnote w:type="continuationSeparator" w:id="0">
    <w:p w:rsidR="00A25240" w:rsidRDefault="00A25240">
      <w:pPr>
        <w:pStyle w:val="Footer"/>
      </w:pPr>
    </w:p>
  </w:endnote>
  <w:endnote w:type="continuationNotice" w:id="1">
    <w:p w:rsidR="00A25240" w:rsidRDefault="00A252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B7" w:rsidRPr="00F222B7" w:rsidRDefault="00F222B7" w:rsidP="00F222B7">
    <w:pPr>
      <w:pStyle w:val="Footer"/>
      <w:tabs>
        <w:tab w:val="right" w:pos="9638"/>
      </w:tabs>
    </w:pPr>
    <w:r w:rsidRPr="00F222B7">
      <w:rPr>
        <w:b/>
        <w:sz w:val="18"/>
      </w:rPr>
      <w:fldChar w:fldCharType="begin"/>
    </w:r>
    <w:r w:rsidRPr="00F222B7">
      <w:rPr>
        <w:b/>
        <w:sz w:val="18"/>
      </w:rPr>
      <w:instrText xml:space="preserve"> PAGE  \* MERGEFORMAT </w:instrText>
    </w:r>
    <w:r w:rsidRPr="00F222B7">
      <w:rPr>
        <w:b/>
        <w:sz w:val="18"/>
      </w:rPr>
      <w:fldChar w:fldCharType="separate"/>
    </w:r>
    <w:r w:rsidR="00B12FD6">
      <w:rPr>
        <w:b/>
        <w:noProof/>
        <w:sz w:val="18"/>
      </w:rPr>
      <w:t>2</w:t>
    </w:r>
    <w:r w:rsidRPr="00F222B7">
      <w:rPr>
        <w:b/>
        <w:sz w:val="18"/>
      </w:rPr>
      <w:fldChar w:fldCharType="end"/>
    </w:r>
    <w:r>
      <w:rPr>
        <w:b/>
        <w:sz w:val="18"/>
      </w:rPr>
      <w:tab/>
    </w:r>
    <w:r w:rsidR="00654038">
      <w:t>GE.10-22861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B7" w:rsidRPr="00F222B7" w:rsidRDefault="00654038" w:rsidP="00F222B7">
    <w:pPr>
      <w:pStyle w:val="Footer"/>
      <w:tabs>
        <w:tab w:val="right" w:pos="9638"/>
      </w:tabs>
      <w:rPr>
        <w:b/>
        <w:sz w:val="18"/>
      </w:rPr>
    </w:pPr>
    <w:r>
      <w:t>GE.10-22861</w:t>
    </w:r>
    <w:r w:rsidR="00F222B7">
      <w:tab/>
    </w:r>
    <w:r w:rsidR="00F222B7" w:rsidRPr="00F222B7">
      <w:rPr>
        <w:b/>
        <w:sz w:val="18"/>
      </w:rPr>
      <w:fldChar w:fldCharType="begin"/>
    </w:r>
    <w:r w:rsidR="00F222B7" w:rsidRPr="00F222B7">
      <w:rPr>
        <w:b/>
        <w:sz w:val="18"/>
      </w:rPr>
      <w:instrText xml:space="preserve"> PAGE  \* MERGEFORMAT </w:instrText>
    </w:r>
    <w:r w:rsidR="00F222B7" w:rsidRPr="00F222B7">
      <w:rPr>
        <w:b/>
        <w:sz w:val="18"/>
      </w:rPr>
      <w:fldChar w:fldCharType="separate"/>
    </w:r>
    <w:r w:rsidR="00B12FD6">
      <w:rPr>
        <w:b/>
        <w:noProof/>
        <w:sz w:val="18"/>
      </w:rPr>
      <w:t>3</w:t>
    </w:r>
    <w:r w:rsidR="00F222B7" w:rsidRPr="00F222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1E" w:rsidRDefault="00654038">
    <w:pPr>
      <w:pStyle w:val="Footer"/>
    </w:pPr>
    <w:r>
      <w:rPr>
        <w:sz w:val="20"/>
      </w:rPr>
      <w:t>GE.10-22861</w:t>
    </w:r>
    <w:r w:rsidR="00EB4F1E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line">
          <v:imagedata r:id="rId1" o:title="recycle_French"/>
        </v:shape>
      </w:pict>
    </w:r>
    <w:r w:rsidR="00F222B7">
      <w:rPr>
        <w:sz w:val="20"/>
      </w:rPr>
      <w:t xml:space="preserve">  (F)</w:t>
    </w:r>
    <w:r w:rsidR="009D530E">
      <w:rPr>
        <w:sz w:val="20"/>
      </w:rPr>
      <w:t xml:space="preserve">    240610    240610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40" w:rsidRPr="00D27D5E" w:rsidRDefault="00A2524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5240" w:rsidRPr="00E35D8F" w:rsidRDefault="00A25240" w:rsidP="00E35D8F">
      <w:pPr>
        <w:tabs>
          <w:tab w:val="right" w:pos="2155"/>
        </w:tabs>
        <w:spacing w:after="80"/>
        <w:ind w:left="680"/>
        <w:rPr>
          <w:u w:val="single"/>
        </w:rPr>
      </w:pPr>
      <w:r w:rsidRPr="00E35D8F">
        <w:rPr>
          <w:u w:val="single"/>
        </w:rPr>
        <w:tab/>
      </w:r>
    </w:p>
  </w:footnote>
  <w:footnote w:type="continuationNotice" w:id="1">
    <w:p w:rsidR="00A25240" w:rsidRDefault="00A252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B7" w:rsidRPr="00F222B7" w:rsidRDefault="00F222B7">
    <w:pPr>
      <w:pStyle w:val="Header"/>
    </w:pPr>
    <w:r>
      <w:t>ECE/TRANS/WP.29/2010/CRP.3/Add.1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B7" w:rsidRPr="00F222B7" w:rsidRDefault="00F222B7" w:rsidP="00F222B7">
    <w:pPr>
      <w:pStyle w:val="Header"/>
      <w:jc w:val="right"/>
    </w:pPr>
    <w:r>
      <w:t>ECE/TRANS/WP.29/2010/CRP.3/Add.1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B8D1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428B113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5B73102D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75735C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13"/>
  </w:num>
  <w:num w:numId="16">
    <w:abstractNumId w:val="15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F1E"/>
    <w:rsid w:val="00016AC5"/>
    <w:rsid w:val="00044828"/>
    <w:rsid w:val="00080BCE"/>
    <w:rsid w:val="000A147A"/>
    <w:rsid w:val="000F41F2"/>
    <w:rsid w:val="000F5C15"/>
    <w:rsid w:val="00160540"/>
    <w:rsid w:val="00192EEB"/>
    <w:rsid w:val="001A20FB"/>
    <w:rsid w:val="001D7F8A"/>
    <w:rsid w:val="001E3FEB"/>
    <w:rsid w:val="001E4A02"/>
    <w:rsid w:val="002137CB"/>
    <w:rsid w:val="00225A8C"/>
    <w:rsid w:val="002659F1"/>
    <w:rsid w:val="00287E79"/>
    <w:rsid w:val="002928F9"/>
    <w:rsid w:val="002A5D07"/>
    <w:rsid w:val="003016B7"/>
    <w:rsid w:val="003515AA"/>
    <w:rsid w:val="00374106"/>
    <w:rsid w:val="003976D5"/>
    <w:rsid w:val="003B0F4C"/>
    <w:rsid w:val="003B7F4C"/>
    <w:rsid w:val="003C12C8"/>
    <w:rsid w:val="003D6C68"/>
    <w:rsid w:val="004159D0"/>
    <w:rsid w:val="00425FD2"/>
    <w:rsid w:val="00464EEE"/>
    <w:rsid w:val="00543D5E"/>
    <w:rsid w:val="00556BAC"/>
    <w:rsid w:val="00571F41"/>
    <w:rsid w:val="005E0E3D"/>
    <w:rsid w:val="005E5D1F"/>
    <w:rsid w:val="00611D43"/>
    <w:rsid w:val="00612D48"/>
    <w:rsid w:val="006165A4"/>
    <w:rsid w:val="00616B45"/>
    <w:rsid w:val="00630D9B"/>
    <w:rsid w:val="00631953"/>
    <w:rsid w:val="006439EC"/>
    <w:rsid w:val="00654038"/>
    <w:rsid w:val="006619E0"/>
    <w:rsid w:val="0067463C"/>
    <w:rsid w:val="006B4590"/>
    <w:rsid w:val="006C340C"/>
    <w:rsid w:val="0070347C"/>
    <w:rsid w:val="007176C1"/>
    <w:rsid w:val="00772949"/>
    <w:rsid w:val="007F55CB"/>
    <w:rsid w:val="00844750"/>
    <w:rsid w:val="00873B3C"/>
    <w:rsid w:val="00875D9D"/>
    <w:rsid w:val="008B44C4"/>
    <w:rsid w:val="008E7FAE"/>
    <w:rsid w:val="00910930"/>
    <w:rsid w:val="00911BF7"/>
    <w:rsid w:val="009329A6"/>
    <w:rsid w:val="00977EC8"/>
    <w:rsid w:val="009D3A8C"/>
    <w:rsid w:val="009D530E"/>
    <w:rsid w:val="009E7956"/>
    <w:rsid w:val="00A2492E"/>
    <w:rsid w:val="00A25240"/>
    <w:rsid w:val="00A402A4"/>
    <w:rsid w:val="00A574B7"/>
    <w:rsid w:val="00A720C2"/>
    <w:rsid w:val="00AB51C8"/>
    <w:rsid w:val="00AC67A1"/>
    <w:rsid w:val="00AC7977"/>
    <w:rsid w:val="00AE352C"/>
    <w:rsid w:val="00AF1CE8"/>
    <w:rsid w:val="00B105E0"/>
    <w:rsid w:val="00B12FD6"/>
    <w:rsid w:val="00B32E2D"/>
    <w:rsid w:val="00B61990"/>
    <w:rsid w:val="00B82AC0"/>
    <w:rsid w:val="00BA595C"/>
    <w:rsid w:val="00BD2521"/>
    <w:rsid w:val="00BF0556"/>
    <w:rsid w:val="00C12EDA"/>
    <w:rsid w:val="00C261F8"/>
    <w:rsid w:val="00C33100"/>
    <w:rsid w:val="00CA6A02"/>
    <w:rsid w:val="00CD1A71"/>
    <w:rsid w:val="00CD1FBB"/>
    <w:rsid w:val="00CE58AF"/>
    <w:rsid w:val="00D016B5"/>
    <w:rsid w:val="00D034F1"/>
    <w:rsid w:val="00D27D5E"/>
    <w:rsid w:val="00D35539"/>
    <w:rsid w:val="00D35B2D"/>
    <w:rsid w:val="00DE6D90"/>
    <w:rsid w:val="00DF002F"/>
    <w:rsid w:val="00E0244D"/>
    <w:rsid w:val="00E35D8F"/>
    <w:rsid w:val="00E52A69"/>
    <w:rsid w:val="00E81E94"/>
    <w:rsid w:val="00E82607"/>
    <w:rsid w:val="00EB0D87"/>
    <w:rsid w:val="00EB4F1E"/>
    <w:rsid w:val="00EF5431"/>
    <w:rsid w:val="00F222B7"/>
    <w:rsid w:val="00F953B4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0D87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B0D87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B0D87"/>
    <w:pPr>
      <w:outlineLvl w:val="1"/>
    </w:pPr>
  </w:style>
  <w:style w:type="paragraph" w:styleId="Heading3">
    <w:name w:val="heading 3"/>
    <w:basedOn w:val="Normal"/>
    <w:next w:val="Normal"/>
    <w:qFormat/>
    <w:rsid w:val="00EB0D87"/>
    <w:pPr>
      <w:outlineLvl w:val="2"/>
    </w:pPr>
  </w:style>
  <w:style w:type="paragraph" w:styleId="Heading4">
    <w:name w:val="heading 4"/>
    <w:basedOn w:val="Normal"/>
    <w:next w:val="Normal"/>
    <w:qFormat/>
    <w:rsid w:val="00EB0D87"/>
    <w:pPr>
      <w:outlineLvl w:val="3"/>
    </w:pPr>
  </w:style>
  <w:style w:type="paragraph" w:styleId="Heading5">
    <w:name w:val="heading 5"/>
    <w:basedOn w:val="Normal"/>
    <w:next w:val="Normal"/>
    <w:qFormat/>
    <w:rsid w:val="00EB0D87"/>
    <w:pPr>
      <w:outlineLvl w:val="4"/>
    </w:pPr>
  </w:style>
  <w:style w:type="paragraph" w:styleId="Heading6">
    <w:name w:val="heading 6"/>
    <w:basedOn w:val="Normal"/>
    <w:next w:val="Normal"/>
    <w:qFormat/>
    <w:rsid w:val="00EB0D87"/>
    <w:pPr>
      <w:outlineLvl w:val="5"/>
    </w:pPr>
  </w:style>
  <w:style w:type="paragraph" w:styleId="Heading7">
    <w:name w:val="heading 7"/>
    <w:basedOn w:val="Normal"/>
    <w:next w:val="Normal"/>
    <w:qFormat/>
    <w:rsid w:val="00EB0D87"/>
    <w:pPr>
      <w:outlineLvl w:val="6"/>
    </w:pPr>
  </w:style>
  <w:style w:type="paragraph" w:styleId="Heading8">
    <w:name w:val="heading 8"/>
    <w:basedOn w:val="Normal"/>
    <w:next w:val="Normal"/>
    <w:qFormat/>
    <w:rsid w:val="00EB0D87"/>
    <w:pPr>
      <w:outlineLvl w:val="7"/>
    </w:pPr>
  </w:style>
  <w:style w:type="paragraph" w:styleId="Heading9">
    <w:name w:val="heading 9"/>
    <w:basedOn w:val="Normal"/>
    <w:next w:val="Normal"/>
    <w:qFormat/>
    <w:rsid w:val="00EB0D87"/>
    <w:pPr>
      <w:outlineLvl w:val="8"/>
    </w:pPr>
  </w:style>
  <w:style w:type="character" w:default="1" w:styleId="DefaultParagraphFont">
    <w:name w:val="Default Paragraph Font"/>
    <w:semiHidden/>
    <w:rsid w:val="00EB0D8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0D87"/>
  </w:style>
  <w:style w:type="paragraph" w:styleId="EndnoteText">
    <w:name w:val="endnote text"/>
    <w:aliases w:val="2_G"/>
    <w:basedOn w:val="FootnoteText"/>
    <w:rsid w:val="00EB0D87"/>
  </w:style>
  <w:style w:type="paragraph" w:styleId="Footer">
    <w:name w:val="footer"/>
    <w:aliases w:val="3_G"/>
    <w:basedOn w:val="Normal"/>
    <w:next w:val="Normal"/>
    <w:rsid w:val="00EB0D87"/>
    <w:pPr>
      <w:spacing w:line="240" w:lineRule="auto"/>
    </w:pPr>
    <w:rPr>
      <w:sz w:val="16"/>
    </w:rPr>
  </w:style>
  <w:style w:type="paragraph" w:customStyle="1" w:styleId="Rom1">
    <w:name w:val="Rom1"/>
    <w:basedOn w:val="SingleTxtG"/>
    <w:semiHidden/>
    <w:pPr>
      <w:numPr>
        <w:numId w:val="1"/>
      </w:numPr>
      <w:tabs>
        <w:tab w:val="clear" w:pos="1440"/>
      </w:tabs>
      <w:ind w:left="2268" w:hanging="397"/>
    </w:pPr>
  </w:style>
  <w:style w:type="paragraph" w:customStyle="1" w:styleId="Rom2">
    <w:name w:val="Rom2"/>
    <w:basedOn w:val="SingleTxtG"/>
    <w:semiHidden/>
    <w:pPr>
      <w:numPr>
        <w:numId w:val="2"/>
      </w:numPr>
      <w:tabs>
        <w:tab w:val="clear" w:pos="2160"/>
      </w:tabs>
      <w:ind w:left="2835" w:hanging="397"/>
    </w:pPr>
  </w:style>
  <w:style w:type="character" w:styleId="EndnoteReference">
    <w:name w:val="endnote reference"/>
    <w:aliases w:val="1_G"/>
    <w:basedOn w:val="FootnoteReference"/>
    <w:rsid w:val="00EB0D87"/>
    <w:rPr>
      <w:rFonts w:ascii="Times New Roman" w:hAnsi="Times New Roman"/>
      <w:sz w:val="18"/>
      <w:vertAlign w:val="superscript"/>
      <w:lang w:val="fr-CH"/>
    </w:rPr>
  </w:style>
  <w:style w:type="character" w:styleId="FootnoteReference">
    <w:name w:val="footnote reference"/>
    <w:aliases w:val="4_G"/>
    <w:rsid w:val="00EB0D87"/>
    <w:rPr>
      <w:rFonts w:ascii="Times New Roman" w:hAnsi="Times New Roman"/>
      <w:sz w:val="18"/>
      <w:vertAlign w:val="superscript"/>
      <w:lang w:val="fr-CH"/>
    </w:rPr>
  </w:style>
  <w:style w:type="character" w:styleId="PageNumber">
    <w:name w:val="page number"/>
    <w:aliases w:val="7_G"/>
    <w:rsid w:val="00EB0D87"/>
    <w:rPr>
      <w:rFonts w:ascii="Times New Roman" w:hAnsi="Times New Roman"/>
      <w:b/>
      <w:sz w:val="18"/>
      <w:lang w:val="fr-CH"/>
    </w:rPr>
  </w:style>
  <w:style w:type="paragraph" w:styleId="FootnoteText">
    <w:name w:val="footnote text"/>
    <w:aliases w:val="5_G"/>
    <w:basedOn w:val="Normal"/>
    <w:rsid w:val="00EB0D8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Header">
    <w:name w:val="header"/>
    <w:aliases w:val="6_G"/>
    <w:basedOn w:val="Normal"/>
    <w:next w:val="Normal"/>
    <w:rsid w:val="00EB0D8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H1G">
    <w:name w:val="_ H_1_G"/>
    <w:basedOn w:val="Normal"/>
    <w:next w:val="Normal"/>
    <w:rsid w:val="00EB0D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HChG">
    <w:name w:val="_ H _Ch_G"/>
    <w:basedOn w:val="Normal"/>
    <w:next w:val="Normal"/>
    <w:rsid w:val="00EB0D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EB0D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EB0D8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B0D8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B0D8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SingleTxtG">
    <w:name w:val="_ Single Txt_G"/>
    <w:basedOn w:val="Normal"/>
    <w:rsid w:val="00EB0D87"/>
    <w:pPr>
      <w:spacing w:after="120"/>
      <w:ind w:left="1134" w:right="1134"/>
      <w:jc w:val="both"/>
    </w:pPr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XLargeG">
    <w:name w:val="__XLarge_G"/>
    <w:basedOn w:val="Normal"/>
    <w:next w:val="Normal"/>
    <w:rsid w:val="00EB0D8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B0D87"/>
    <w:pPr>
      <w:numPr>
        <w:numId w:val="16"/>
      </w:numPr>
      <w:spacing w:after="120"/>
      <w:ind w:right="1134"/>
      <w:jc w:val="both"/>
    </w:pPr>
  </w:style>
  <w:style w:type="numbering" w:styleId="111111">
    <w:name w:val="Outline List 2"/>
    <w:basedOn w:val="NoList"/>
    <w:semiHidden/>
    <w:rsid w:val="00160540"/>
    <w:pPr>
      <w:numPr>
        <w:numId w:val="13"/>
      </w:numPr>
    </w:pPr>
  </w:style>
  <w:style w:type="numbering" w:styleId="1ai">
    <w:name w:val="Outline List 1"/>
    <w:basedOn w:val="NoList"/>
    <w:semiHidden/>
    <w:rsid w:val="00160540"/>
    <w:pPr>
      <w:numPr>
        <w:numId w:val="14"/>
      </w:numPr>
    </w:pPr>
  </w:style>
  <w:style w:type="character" w:styleId="Emphasis">
    <w:name w:val="Emphasis"/>
    <w:qFormat/>
    <w:rsid w:val="00160540"/>
    <w:rPr>
      <w:i/>
      <w:iCs/>
    </w:rPr>
  </w:style>
  <w:style w:type="character" w:styleId="HTMLAcronym">
    <w:name w:val="HTML Acronym"/>
    <w:basedOn w:val="DefaultParagraphFont"/>
    <w:semiHidden/>
    <w:rsid w:val="00160540"/>
  </w:style>
  <w:style w:type="paragraph" w:styleId="EnvelopeAddress">
    <w:name w:val="envelope address"/>
    <w:basedOn w:val="Normal"/>
    <w:semiHidden/>
    <w:rsid w:val="00160540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semiHidden/>
    <w:rsid w:val="00160540"/>
    <w:rPr>
      <w:rFonts w:ascii="Arial" w:hAnsi="Arial" w:cs="Arial"/>
    </w:rPr>
  </w:style>
  <w:style w:type="paragraph" w:customStyle="1" w:styleId="Bullet2G">
    <w:name w:val="_Bullet 2_G"/>
    <w:basedOn w:val="Normal"/>
    <w:rsid w:val="00EB0D87"/>
    <w:pPr>
      <w:numPr>
        <w:numId w:val="17"/>
      </w:numPr>
      <w:spacing w:after="120"/>
      <w:ind w:right="1134"/>
      <w:jc w:val="both"/>
    </w:pPr>
  </w:style>
  <w:style w:type="paragraph" w:styleId="HTMLAddress">
    <w:name w:val="HTML Address"/>
    <w:basedOn w:val="Normal"/>
    <w:semiHidden/>
    <w:rsid w:val="00160540"/>
    <w:rPr>
      <w:i/>
      <w:iCs/>
    </w:rPr>
  </w:style>
  <w:style w:type="numbering" w:styleId="ArticleSection">
    <w:name w:val="Outline List 3"/>
    <w:basedOn w:val="NoList"/>
    <w:semiHidden/>
    <w:rsid w:val="00160540"/>
    <w:pPr>
      <w:numPr>
        <w:numId w:val="15"/>
      </w:numPr>
    </w:pPr>
  </w:style>
  <w:style w:type="character" w:styleId="HTMLCite">
    <w:name w:val="HTML Cite"/>
    <w:semiHidden/>
    <w:rsid w:val="00160540"/>
    <w:rPr>
      <w:i/>
      <w:iCs/>
    </w:rPr>
  </w:style>
  <w:style w:type="table" w:styleId="TableClassic1">
    <w:name w:val="Table Classic 1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60540"/>
    <w:pPr>
      <w:suppressAutoHyphens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160540"/>
    <w:rPr>
      <w:rFonts w:ascii="Courier New" w:hAnsi="Courier New" w:cs="Courier New"/>
      <w:sz w:val="20"/>
      <w:szCs w:val="20"/>
    </w:rPr>
  </w:style>
  <w:style w:type="character" w:styleId="HTMLCode">
    <w:name w:val="HTML Code"/>
    <w:semiHidden/>
    <w:rsid w:val="00160540"/>
    <w:rPr>
      <w:rFonts w:ascii="Courier New" w:hAnsi="Courier New" w:cs="Courier New"/>
      <w:sz w:val="20"/>
      <w:szCs w:val="20"/>
    </w:rPr>
  </w:style>
  <w:style w:type="table" w:styleId="TableColumns1">
    <w:name w:val="Table Columns 1"/>
    <w:basedOn w:val="TableNormal"/>
    <w:semiHidden/>
    <w:rsid w:val="00160540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odyText2">
    <w:name w:val="Body Text 2"/>
    <w:basedOn w:val="Normal"/>
    <w:semiHidden/>
    <w:rsid w:val="00160540"/>
    <w:pPr>
      <w:spacing w:after="120" w:line="480" w:lineRule="auto"/>
    </w:pPr>
  </w:style>
  <w:style w:type="paragraph" w:styleId="BodyText3">
    <w:name w:val="Body Text 3"/>
    <w:basedOn w:val="Normal"/>
    <w:semiHidden/>
    <w:rsid w:val="00160540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semiHidden/>
    <w:rsid w:val="00160540"/>
  </w:style>
  <w:style w:type="character" w:styleId="HTMLDefinition">
    <w:name w:val="HTML Definition"/>
    <w:semiHidden/>
    <w:rsid w:val="00160540"/>
    <w:rPr>
      <w:i/>
      <w:iCs/>
    </w:rPr>
  </w:style>
  <w:style w:type="table" w:styleId="Table3Deffects2">
    <w:name w:val="Table 3D effects 2"/>
    <w:basedOn w:val="TableNormal"/>
    <w:semiHidden/>
    <w:rsid w:val="00160540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160540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60540"/>
    <w:pPr>
      <w:suppressAutoHyphens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semiHidden/>
    <w:rsid w:val="00160540"/>
    <w:pPr>
      <w:suppressAutoHyphens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qFormat/>
    <w:rsid w:val="00160540"/>
    <w:rPr>
      <w:b/>
      <w:bCs/>
    </w:rPr>
  </w:style>
  <w:style w:type="paragraph" w:styleId="MessageHeader">
    <w:name w:val="Message Header"/>
    <w:basedOn w:val="Normal"/>
    <w:semiHidden/>
    <w:rsid w:val="001605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160540"/>
    <w:rPr>
      <w:rFonts w:ascii="Courier New" w:hAnsi="Courier New" w:cs="Courier New"/>
    </w:rPr>
  </w:style>
  <w:style w:type="paragraph" w:styleId="Closing">
    <w:name w:val="Closing"/>
    <w:basedOn w:val="Normal"/>
    <w:semiHidden/>
    <w:rsid w:val="00160540"/>
    <w:pPr>
      <w:ind w:left="4252"/>
    </w:pPr>
  </w:style>
  <w:style w:type="table" w:styleId="TableGrid1">
    <w:name w:val="Table Grid 1"/>
    <w:basedOn w:val="TableNormal"/>
    <w:semiHidden/>
    <w:rsid w:val="00EB0D8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60540"/>
    <w:pPr>
      <w:suppressAutoHyphens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60540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60540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B0D87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">
    <w:name w:val="List"/>
    <w:basedOn w:val="Normal"/>
    <w:semiHidden/>
    <w:rsid w:val="00160540"/>
    <w:pPr>
      <w:ind w:left="283" w:hanging="283"/>
    </w:pPr>
  </w:style>
  <w:style w:type="paragraph" w:styleId="List2">
    <w:name w:val="List 2"/>
    <w:basedOn w:val="Normal"/>
    <w:semiHidden/>
    <w:rsid w:val="00160540"/>
    <w:pPr>
      <w:ind w:left="566" w:hanging="283"/>
    </w:pPr>
  </w:style>
  <w:style w:type="paragraph" w:styleId="List3">
    <w:name w:val="List 3"/>
    <w:basedOn w:val="Normal"/>
    <w:semiHidden/>
    <w:rsid w:val="00160540"/>
    <w:pPr>
      <w:ind w:left="849" w:hanging="283"/>
    </w:pPr>
  </w:style>
  <w:style w:type="paragraph" w:styleId="List4">
    <w:name w:val="List 4"/>
    <w:basedOn w:val="Normal"/>
    <w:semiHidden/>
    <w:rsid w:val="00160540"/>
    <w:pPr>
      <w:ind w:left="1132" w:hanging="283"/>
    </w:pPr>
  </w:style>
  <w:style w:type="paragraph" w:styleId="List5">
    <w:name w:val="List 5"/>
    <w:basedOn w:val="Normal"/>
    <w:semiHidden/>
    <w:rsid w:val="00160540"/>
    <w:pPr>
      <w:ind w:left="1415" w:hanging="283"/>
    </w:pPr>
  </w:style>
  <w:style w:type="paragraph" w:styleId="ListNumber">
    <w:name w:val="List Number"/>
    <w:basedOn w:val="Normal"/>
    <w:semiHidden/>
    <w:rsid w:val="00160540"/>
    <w:pPr>
      <w:numPr>
        <w:numId w:val="7"/>
      </w:numPr>
    </w:pPr>
  </w:style>
  <w:style w:type="paragraph" w:styleId="ListNumber2">
    <w:name w:val="List Number 2"/>
    <w:basedOn w:val="Normal"/>
    <w:semiHidden/>
    <w:rsid w:val="00160540"/>
    <w:pPr>
      <w:numPr>
        <w:numId w:val="6"/>
      </w:numPr>
    </w:pPr>
  </w:style>
  <w:style w:type="paragraph" w:styleId="ListNumber3">
    <w:name w:val="List Number 3"/>
    <w:basedOn w:val="Normal"/>
    <w:semiHidden/>
    <w:rsid w:val="00160540"/>
    <w:pPr>
      <w:numPr>
        <w:numId w:val="5"/>
      </w:numPr>
    </w:pPr>
  </w:style>
  <w:style w:type="paragraph" w:styleId="ListNumber4">
    <w:name w:val="List Number 4"/>
    <w:basedOn w:val="Normal"/>
    <w:semiHidden/>
    <w:rsid w:val="00160540"/>
    <w:pPr>
      <w:numPr>
        <w:numId w:val="3"/>
      </w:numPr>
    </w:pPr>
  </w:style>
  <w:style w:type="paragraph" w:styleId="ListNumber5">
    <w:name w:val="List Number 5"/>
    <w:basedOn w:val="Normal"/>
    <w:semiHidden/>
    <w:rsid w:val="00160540"/>
    <w:pPr>
      <w:numPr>
        <w:numId w:val="4"/>
      </w:numPr>
    </w:pPr>
  </w:style>
  <w:style w:type="paragraph" w:styleId="ListBullet">
    <w:name w:val="List Bullet"/>
    <w:basedOn w:val="Normal"/>
    <w:semiHidden/>
    <w:rsid w:val="00160540"/>
    <w:pPr>
      <w:numPr>
        <w:numId w:val="8"/>
      </w:numPr>
    </w:pPr>
  </w:style>
  <w:style w:type="paragraph" w:styleId="ListBullet2">
    <w:name w:val="List Bullet 2"/>
    <w:basedOn w:val="Normal"/>
    <w:semiHidden/>
    <w:rsid w:val="00160540"/>
    <w:pPr>
      <w:numPr>
        <w:numId w:val="9"/>
      </w:numPr>
    </w:pPr>
  </w:style>
  <w:style w:type="paragraph" w:styleId="ListBullet3">
    <w:name w:val="List Bullet 3"/>
    <w:basedOn w:val="Normal"/>
    <w:semiHidden/>
    <w:rsid w:val="00160540"/>
    <w:pPr>
      <w:numPr>
        <w:numId w:val="10"/>
      </w:numPr>
    </w:pPr>
  </w:style>
  <w:style w:type="paragraph" w:styleId="ListBullet4">
    <w:name w:val="List Bullet 4"/>
    <w:basedOn w:val="Normal"/>
    <w:semiHidden/>
    <w:rsid w:val="00160540"/>
    <w:pPr>
      <w:numPr>
        <w:numId w:val="11"/>
      </w:numPr>
    </w:pPr>
  </w:style>
  <w:style w:type="paragraph" w:styleId="ListBullet5">
    <w:name w:val="List Bullet 5"/>
    <w:basedOn w:val="Normal"/>
    <w:semiHidden/>
    <w:rsid w:val="00160540"/>
    <w:pPr>
      <w:numPr>
        <w:numId w:val="12"/>
      </w:numPr>
    </w:pPr>
  </w:style>
  <w:style w:type="paragraph" w:styleId="ListContinue">
    <w:name w:val="List Continue"/>
    <w:basedOn w:val="Normal"/>
    <w:semiHidden/>
    <w:rsid w:val="00160540"/>
    <w:pPr>
      <w:spacing w:after="120"/>
      <w:ind w:left="283"/>
    </w:pPr>
  </w:style>
  <w:style w:type="paragraph" w:styleId="ListContinue2">
    <w:name w:val="List Continue 2"/>
    <w:basedOn w:val="Normal"/>
    <w:semiHidden/>
    <w:rsid w:val="00160540"/>
    <w:pPr>
      <w:spacing w:after="120"/>
      <w:ind w:left="566"/>
    </w:pPr>
  </w:style>
  <w:style w:type="paragraph" w:styleId="ListContinue3">
    <w:name w:val="List Continue 3"/>
    <w:basedOn w:val="Normal"/>
    <w:semiHidden/>
    <w:rsid w:val="00160540"/>
    <w:pPr>
      <w:spacing w:after="120"/>
      <w:ind w:left="849"/>
    </w:pPr>
  </w:style>
  <w:style w:type="paragraph" w:styleId="ListContinue4">
    <w:name w:val="List Continue 4"/>
    <w:basedOn w:val="Normal"/>
    <w:semiHidden/>
    <w:rsid w:val="00160540"/>
    <w:pPr>
      <w:spacing w:after="120"/>
      <w:ind w:left="1132"/>
    </w:pPr>
  </w:style>
  <w:style w:type="paragraph" w:styleId="ListContinue5">
    <w:name w:val="List Continue 5"/>
    <w:basedOn w:val="Normal"/>
    <w:semiHidden/>
    <w:rsid w:val="00160540"/>
    <w:pPr>
      <w:spacing w:after="120"/>
      <w:ind w:left="1415"/>
    </w:pPr>
  </w:style>
  <w:style w:type="character" w:styleId="HTMLTypewriter">
    <w:name w:val="HTML Typewriter"/>
    <w:semiHidden/>
    <w:rsid w:val="0016054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160540"/>
    <w:rPr>
      <w:sz w:val="24"/>
      <w:szCs w:val="24"/>
    </w:rPr>
  </w:style>
  <w:style w:type="table" w:styleId="TableSubtle1">
    <w:name w:val="Table Subtle 1"/>
    <w:basedOn w:val="TableNormal"/>
    <w:semiHidden/>
    <w:rsid w:val="00160540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60540"/>
    <w:pPr>
      <w:suppressAutoHyphens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TMLPreformatted">
    <w:name w:val="HTML Preformatted"/>
    <w:basedOn w:val="Normal"/>
    <w:semiHidden/>
    <w:rsid w:val="00160540"/>
    <w:rPr>
      <w:rFonts w:ascii="Courier New" w:hAnsi="Courier New" w:cs="Courier New"/>
    </w:rPr>
  </w:style>
  <w:style w:type="table" w:styleId="TableProfessional">
    <w:name w:val="Table Professional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odyTextFirstIndent">
    <w:name w:val="Body Text First Indent"/>
    <w:basedOn w:val="BodyText"/>
    <w:semiHidden/>
    <w:rsid w:val="00160540"/>
    <w:pPr>
      <w:spacing w:after="120"/>
      <w:ind w:firstLine="210"/>
    </w:pPr>
  </w:style>
  <w:style w:type="paragraph" w:styleId="BodyTextIndent2">
    <w:name w:val="Body Text Indent 2"/>
    <w:basedOn w:val="Normal"/>
    <w:semiHidden/>
    <w:rsid w:val="0016054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160540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semiHidden/>
    <w:rsid w:val="00160540"/>
    <w:pPr>
      <w:ind w:firstLine="210"/>
    </w:pPr>
  </w:style>
  <w:style w:type="paragraph" w:styleId="NormalIndent">
    <w:name w:val="Normal Indent"/>
    <w:basedOn w:val="Normal"/>
    <w:semiHidden/>
    <w:rsid w:val="00160540"/>
    <w:pPr>
      <w:ind w:left="567"/>
    </w:pPr>
  </w:style>
  <w:style w:type="paragraph" w:styleId="Salutation">
    <w:name w:val="Salutation"/>
    <w:basedOn w:val="Normal"/>
    <w:next w:val="Normal"/>
    <w:semiHidden/>
    <w:rsid w:val="00160540"/>
  </w:style>
  <w:style w:type="paragraph" w:styleId="Signature">
    <w:name w:val="Signature"/>
    <w:basedOn w:val="Normal"/>
    <w:semiHidden/>
    <w:rsid w:val="00160540"/>
    <w:pPr>
      <w:ind w:left="4252"/>
    </w:pPr>
  </w:style>
  <w:style w:type="paragraph" w:styleId="E-mailSignature">
    <w:name w:val="E-mail Signature"/>
    <w:basedOn w:val="Normal"/>
    <w:semiHidden/>
    <w:rsid w:val="00160540"/>
  </w:style>
  <w:style w:type="table" w:styleId="TableSimple1">
    <w:name w:val="Table Simple 1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60540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Subtitle">
    <w:name w:val="Subtitle"/>
    <w:basedOn w:val="Normal"/>
    <w:qFormat/>
    <w:rsid w:val="0016054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List1">
    <w:name w:val="Table List 1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60540"/>
    <w:pPr>
      <w:suppressAutoHyphens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16054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6054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semiHidden/>
    <w:rsid w:val="00160540"/>
  </w:style>
  <w:style w:type="character" w:styleId="HTMLVariable">
    <w:name w:val="HTML Variable"/>
    <w:semiHidden/>
    <w:rsid w:val="00160540"/>
    <w:rPr>
      <w:i/>
      <w:iCs/>
    </w:rPr>
  </w:style>
  <w:style w:type="table" w:styleId="TableWeb1">
    <w:name w:val="Table Web 1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A2492E"/>
    <w:pPr>
      <w:suppressAutoHyphens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A2492E"/>
    <w:pPr>
      <w:suppressAutoHyphens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A2492E"/>
    <w:pPr>
      <w:suppressAutoHyphens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A2492E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lorful1">
    <w:name w:val="Table Colorful 1"/>
    <w:basedOn w:val="TableNormal"/>
    <w:semiHidden/>
    <w:rsid w:val="00A2492E"/>
    <w:pPr>
      <w:suppressAutoHyphens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A2492E"/>
    <w:pPr>
      <w:suppressAutoHyphens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A2492E"/>
    <w:pPr>
      <w:suppressAutoHyphens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ntemporary">
    <w:name w:val="Table Contemporary"/>
    <w:basedOn w:val="TableNormal"/>
    <w:semiHidden/>
    <w:rsid w:val="00A2492E"/>
    <w:pPr>
      <w:suppressAutoHyphens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Hyperlink">
    <w:name w:val="Hyperlink"/>
    <w:semiHidden/>
    <w:rsid w:val="00EB0D87"/>
    <w:rPr>
      <w:color w:val="auto"/>
      <w:u w:val="none"/>
    </w:rPr>
  </w:style>
  <w:style w:type="character" w:styleId="FollowedHyperlink">
    <w:name w:val="FollowedHyperlink"/>
    <w:semiHidden/>
    <w:rsid w:val="00EB0D87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ece.org/trans/%20events/ClimateChange_Transport.htm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PlainPag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PlainPage</Template>
  <TotalTime>0</TotalTime>
  <Pages>4</Pages>
  <Words>1287</Words>
  <Characters>7079</Characters>
  <Application>Microsoft Office Word</Application>
  <DocSecurity>4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ECE/TRANS/WP.29/2010/CRP.3/Add.1</vt:lpstr>
    </vt:vector>
  </TitlesOfParts>
  <Company>CSD</Company>
  <LinksUpToDate>false</LinksUpToDate>
  <CharactersWithSpaces>8350</CharactersWithSpaces>
  <SharedDoc>false</SharedDoc>
  <HLinks>
    <vt:vector size="6" baseType="variant">
      <vt:variant>
        <vt:i4>7209037</vt:i4>
      </vt:variant>
      <vt:variant>
        <vt:i4>0</vt:i4>
      </vt:variant>
      <vt:variant>
        <vt:i4>0</vt:i4>
      </vt:variant>
      <vt:variant>
        <vt:i4>5</vt:i4>
      </vt:variant>
      <vt:variant>
        <vt:lpwstr>http://www.unece.org/trans/ events/ClimateChange_Transport.html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ECE/TRANS/WP.29/2010/CRP.3/Add.1</dc:title>
  <dc:subject/>
  <dc:creator>e.bourion</dc:creator>
  <cp:keywords/>
  <dc:description/>
  <cp:lastModifiedBy>e.bourion</cp:lastModifiedBy>
  <cp:revision>2</cp:revision>
  <cp:lastPrinted>2009-10-07T18:07:00Z</cp:lastPrinted>
  <dcterms:created xsi:type="dcterms:W3CDTF">2010-06-24T13:33:00Z</dcterms:created>
  <dcterms:modified xsi:type="dcterms:W3CDTF">2010-06-24T13:33:00Z</dcterms:modified>
</cp:coreProperties>
</file>