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C40" w:rsidRDefault="00F44C40" w:rsidP="00F44C40">
      <w:pPr>
        <w:spacing w:line="240" w:lineRule="auto"/>
        <w:jc w:val="left"/>
        <w:rPr>
          <w:szCs w:val="6"/>
          <w:rtl/>
        </w:rPr>
        <w:sectPr w:rsidR="00F44C40" w:rsidSect="00B71BB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lnNumType w:countBy="1" w:restart="continuous"/>
          <w:cols w:space="720"/>
          <w:titlePg/>
          <w:bidi/>
          <w:rtlGutter/>
          <w:docGrid w:linePitch="280"/>
        </w:sectPr>
      </w:pPr>
      <w:r>
        <w:rPr>
          <w:rStyle w:val="CommentReference"/>
          <w:rtl/>
        </w:rPr>
        <w:commentReference w:id="1"/>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4" o:title="5&amp;Size =1&amp;Lang = A"/>
            <w10:wrap anchorx="page" anchory="page"/>
          </v:shape>
        </w:pict>
      </w:r>
    </w:p>
    <w:p w:rsidR="00843AC0" w:rsidRDefault="00843AC0" w:rsidP="00813AD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4B64F4">
        <w:rPr>
          <w:rtl/>
        </w:rPr>
        <w:t>اللجنة المعنية بالقضاء على التمييز ضد المرأة</w:t>
      </w:r>
    </w:p>
    <w:p w:rsidR="00813AD5" w:rsidRPr="00813AD5" w:rsidRDefault="00813AD5" w:rsidP="00813AD5">
      <w:pPr>
        <w:spacing w:line="120" w:lineRule="exact"/>
        <w:rPr>
          <w:rFonts w:hint="cs"/>
          <w:sz w:val="10"/>
          <w:rtl/>
        </w:rPr>
      </w:pPr>
    </w:p>
    <w:p w:rsidR="00813AD5" w:rsidRPr="00813AD5" w:rsidRDefault="00813AD5" w:rsidP="00813AD5">
      <w:pPr>
        <w:spacing w:line="120" w:lineRule="exact"/>
        <w:rPr>
          <w:rFonts w:hint="cs"/>
          <w:sz w:val="10"/>
          <w:rtl/>
        </w:rPr>
      </w:pPr>
    </w:p>
    <w:p w:rsidR="00843AC0" w:rsidRDefault="00843AC0" w:rsidP="00813AD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94"/>
          <w:rtl/>
        </w:rPr>
      </w:pPr>
      <w:r w:rsidRPr="004B64F4">
        <w:rPr>
          <w:w w:val="94"/>
          <w:rtl/>
        </w:rPr>
        <w:tab/>
      </w:r>
      <w:r w:rsidRPr="004B64F4">
        <w:rPr>
          <w:w w:val="94"/>
          <w:rtl/>
        </w:rPr>
        <w:tab/>
        <w:t>النظر في التقارير المقدمة من الدول الأطراف بموجب المادة 18 من الاتفاقية</w:t>
      </w:r>
    </w:p>
    <w:p w:rsidR="00813AD5" w:rsidRPr="00813AD5" w:rsidRDefault="00813AD5" w:rsidP="00813AD5">
      <w:pPr>
        <w:pStyle w:val="SingleTxt"/>
        <w:spacing w:after="0" w:line="120" w:lineRule="exact"/>
        <w:rPr>
          <w:rFonts w:hint="cs"/>
          <w:sz w:val="10"/>
          <w:rtl/>
        </w:rPr>
      </w:pPr>
    </w:p>
    <w:p w:rsidR="00813AD5" w:rsidRPr="00813AD5" w:rsidRDefault="00813AD5" w:rsidP="00813AD5">
      <w:pPr>
        <w:pStyle w:val="SingleTxt"/>
        <w:spacing w:after="0" w:line="120" w:lineRule="exact"/>
        <w:rPr>
          <w:rFonts w:hint="cs"/>
          <w:sz w:val="10"/>
          <w:rtl/>
        </w:rPr>
      </w:pPr>
    </w:p>
    <w:p w:rsidR="00843AC0" w:rsidRDefault="00843AC0" w:rsidP="00813A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B64F4">
        <w:rPr>
          <w:rtl/>
        </w:rPr>
        <w:tab/>
      </w:r>
      <w:r w:rsidRPr="004B64F4">
        <w:rPr>
          <w:rtl/>
        </w:rPr>
        <w:tab/>
      </w:r>
      <w:bookmarkStart w:id="2" w:name="_Toc357412157"/>
      <w:r w:rsidRPr="004B64F4">
        <w:rPr>
          <w:rtl/>
        </w:rPr>
        <w:t xml:space="preserve">التقرير الدوري </w:t>
      </w:r>
      <w:r w:rsidRPr="004B64F4">
        <w:rPr>
          <w:rFonts w:hint="cs"/>
          <w:rtl/>
        </w:rPr>
        <w:t xml:space="preserve">الخامس </w:t>
      </w:r>
      <w:r w:rsidRPr="004B64F4">
        <w:rPr>
          <w:rtl/>
        </w:rPr>
        <w:t>للدول الأطراف</w:t>
      </w:r>
      <w:bookmarkEnd w:id="2"/>
      <w:r w:rsidRPr="004B64F4">
        <w:rPr>
          <w:rFonts w:hint="cs"/>
          <w:rtl/>
        </w:rPr>
        <w:t xml:space="preserve"> الواجب تقديمه خلال عام 2013</w:t>
      </w:r>
    </w:p>
    <w:p w:rsidR="00813AD5" w:rsidRPr="00813AD5" w:rsidRDefault="00813AD5" w:rsidP="00813AD5">
      <w:pPr>
        <w:pStyle w:val="SingleTxt"/>
        <w:spacing w:after="0" w:line="120" w:lineRule="exact"/>
        <w:rPr>
          <w:rFonts w:hint="cs"/>
          <w:sz w:val="10"/>
          <w:rtl/>
        </w:rPr>
      </w:pPr>
    </w:p>
    <w:p w:rsidR="00813AD5" w:rsidRPr="00813AD5" w:rsidRDefault="00813AD5" w:rsidP="00813AD5">
      <w:pPr>
        <w:pStyle w:val="SingleTxt"/>
        <w:spacing w:after="0" w:line="120" w:lineRule="exact"/>
        <w:rPr>
          <w:rFonts w:hint="cs"/>
          <w:sz w:val="10"/>
          <w:rtl/>
        </w:rPr>
      </w:pPr>
    </w:p>
    <w:p w:rsidR="00813AD5" w:rsidRPr="001D0A22" w:rsidRDefault="00813AD5" w:rsidP="00813AD5">
      <w:pPr>
        <w:framePr w:w="9792" w:h="432" w:hSpace="187" w:wrap="around" w:hAnchor="page" w:x="1196" w:yAlign="bottom"/>
        <w:spacing w:line="240" w:lineRule="auto"/>
        <w:rPr>
          <w:szCs w:val="10"/>
          <w:rtl/>
        </w:rPr>
      </w:pPr>
    </w:p>
    <w:p w:rsidR="00813AD5" w:rsidRPr="001D0A22" w:rsidRDefault="00813AD5" w:rsidP="00813AD5">
      <w:pPr>
        <w:framePr w:w="9792" w:h="432" w:hSpace="187" w:wrap="around" w:hAnchor="page" w:x="1196" w:yAlign="bottom"/>
        <w:spacing w:line="240" w:lineRule="auto"/>
        <w:rPr>
          <w:szCs w:val="6"/>
          <w:rtl/>
        </w:rPr>
      </w:pPr>
    </w:p>
    <w:p w:rsidR="00813AD5" w:rsidRPr="001D0A22" w:rsidRDefault="00813AD5" w:rsidP="00813AD5">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2" from="396pt,-1pt" to="468pt,-1pt"/>
        </w:pict>
      </w:r>
      <w:r>
        <w:rPr>
          <w:rFonts w:hint="cs"/>
          <w:sz w:val="17"/>
          <w:szCs w:val="26"/>
          <w:rtl/>
        </w:rPr>
        <w:tab/>
        <w:t>*</w:t>
      </w:r>
      <w:r>
        <w:rPr>
          <w:rFonts w:hint="cs"/>
          <w:sz w:val="17"/>
          <w:szCs w:val="26"/>
          <w:rtl/>
        </w:rPr>
        <w:tab/>
      </w:r>
      <w:r w:rsidRPr="00813AD5">
        <w:rPr>
          <w:rFonts w:hint="cs"/>
          <w:sz w:val="26"/>
          <w:szCs w:val="26"/>
          <w:rtl/>
        </w:rPr>
        <w:t>يصدر هذا التقرير دون أن يحرر رسمياً</w:t>
      </w:r>
      <w:r w:rsidR="00972C87">
        <w:rPr>
          <w:rFonts w:hint="cs"/>
          <w:sz w:val="26"/>
          <w:szCs w:val="26"/>
          <w:rtl/>
        </w:rPr>
        <w:t xml:space="preserve"> </w:t>
      </w:r>
    </w:p>
    <w:p w:rsidR="00843AC0" w:rsidRPr="004B64F4" w:rsidRDefault="00843AC0" w:rsidP="00813AD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B64F4">
        <w:rPr>
          <w:rtl/>
        </w:rPr>
        <w:tab/>
      </w:r>
      <w:r w:rsidRPr="004B64F4">
        <w:rPr>
          <w:rtl/>
        </w:rPr>
        <w:tab/>
      </w:r>
      <w:r w:rsidRPr="004B64F4">
        <w:rPr>
          <w:rFonts w:hint="cs"/>
          <w:rtl/>
        </w:rPr>
        <w:t>أذربيجان</w:t>
      </w:r>
      <w:r w:rsidR="00EA3BC6">
        <w:rPr>
          <w:rFonts w:hint="cs"/>
          <w:rtl/>
        </w:rPr>
        <w:t>*</w:t>
      </w:r>
    </w:p>
    <w:p w:rsidR="00843AC0" w:rsidRDefault="00843AC0" w:rsidP="00843AC0">
      <w:pPr>
        <w:pStyle w:val="SingleTxt"/>
        <w:jc w:val="right"/>
        <w:rPr>
          <w:rtl/>
        </w:rPr>
      </w:pPr>
      <w:r w:rsidRPr="004B64F4">
        <w:rPr>
          <w:rFonts w:hint="cs"/>
          <w:rtl/>
        </w:rPr>
        <w:t>[تاريخ الاستلام: 11 آذار/مارس 2013]</w:t>
      </w:r>
    </w:p>
    <w:p w:rsidR="00843AC0" w:rsidRPr="004B64F4" w:rsidRDefault="00843AC0" w:rsidP="00813A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br w:type="page"/>
      </w:r>
      <w:r w:rsidRPr="004B64F4">
        <w:rPr>
          <w:rFonts w:hint="cs"/>
          <w:rtl/>
        </w:rPr>
        <w:tab/>
      </w:r>
      <w:r w:rsidRPr="004B64F4">
        <w:rPr>
          <w:rtl/>
        </w:rPr>
        <w:tab/>
      </w:r>
      <w:r w:rsidRPr="004B64F4">
        <w:rPr>
          <w:rFonts w:hint="cs"/>
          <w:rtl/>
        </w:rPr>
        <w:t>مقدمة</w:t>
      </w:r>
    </w:p>
    <w:p w:rsidR="00843AC0" w:rsidRPr="004B64F4" w:rsidRDefault="00843AC0" w:rsidP="00EA4474">
      <w:pPr>
        <w:pStyle w:val="SingleTxt"/>
        <w:rPr>
          <w:rFonts w:hint="cs"/>
          <w:rtl/>
        </w:rPr>
      </w:pPr>
      <w:r w:rsidRPr="004B64F4">
        <w:rPr>
          <w:rtl/>
        </w:rPr>
        <w:t>1</w:t>
      </w:r>
      <w:r w:rsidR="00324E3D">
        <w:rPr>
          <w:rtl/>
        </w:rPr>
        <w:t xml:space="preserve"> -</w:t>
      </w:r>
      <w:r w:rsidRPr="004B64F4">
        <w:rPr>
          <w:rtl/>
        </w:rPr>
        <w:tab/>
      </w:r>
      <w:r w:rsidRPr="004B64F4">
        <w:rPr>
          <w:rFonts w:hint="cs"/>
          <w:rtl/>
        </w:rPr>
        <w:t xml:space="preserve">أعد التقرير الدوري الخامس لجمهورية أذربيجان عن القضاء على جميع أشكال التمييز ضد المرأة (ويشار إليه أدناه بعبارة </w:t>
      </w:r>
      <w:r w:rsidR="00813AD5">
        <w:rPr>
          <w:rFonts w:hint="eastAsia"/>
          <w:rtl/>
        </w:rPr>
        <w:t>”</w:t>
      </w:r>
      <w:r w:rsidRPr="004B64F4">
        <w:rPr>
          <w:rFonts w:hint="cs"/>
          <w:rtl/>
        </w:rPr>
        <w:t>التقرير الحالي</w:t>
      </w:r>
      <w:r w:rsidR="00813AD5">
        <w:rPr>
          <w:rFonts w:hint="eastAsia"/>
          <w:rtl/>
        </w:rPr>
        <w:t>“</w:t>
      </w:r>
      <w:r w:rsidRPr="004B64F4">
        <w:rPr>
          <w:rFonts w:hint="cs"/>
          <w:rtl/>
        </w:rPr>
        <w:t>) وفقاً للمبادئ التوجيهية المنقحة لإعداد تقارير الدول الأطراف، والمؤرخة في 3 حزيران/يونيه 2009 (</w:t>
      </w:r>
      <w:hyperlink r:id="rId15" w:history="1">
        <w:r w:rsidR="00EA4474" w:rsidRPr="00EA4474">
          <w:rPr>
            <w:rStyle w:val="Hyperlink"/>
            <w:szCs w:val="20"/>
          </w:rPr>
          <w:t>HRI/GEN/2/Rev.6</w:t>
        </w:r>
      </w:hyperlink>
      <w:r w:rsidRPr="004B64F4">
        <w:rPr>
          <w:rFonts w:hint="cs"/>
          <w:rtl/>
        </w:rPr>
        <w:t>)</w:t>
      </w:r>
      <w:r w:rsidR="007D4E15">
        <w:rPr>
          <w:rFonts w:hint="cs"/>
          <w:rtl/>
        </w:rPr>
        <w:t xml:space="preserve"> </w:t>
      </w:r>
      <w:r w:rsidRPr="004B64F4">
        <w:rPr>
          <w:rFonts w:hint="cs"/>
          <w:rtl/>
        </w:rPr>
        <w:t xml:space="preserve">وهو يتناول المسائل والتوصيات التي أثيرت في التعليقات الختامية </w:t>
      </w:r>
      <w:r>
        <w:rPr>
          <w:rFonts w:hint="cs"/>
          <w:rtl/>
        </w:rPr>
        <w:t>للجنة</w:t>
      </w:r>
      <w:r w:rsidRPr="004B64F4">
        <w:rPr>
          <w:rFonts w:hint="cs"/>
          <w:rtl/>
        </w:rPr>
        <w:t xml:space="preserve"> المعنية بالقضاء على التمييز ضد المرأة أثناء النظر في التقرير الدوري الرابع لجمهورية أذربيجان (ويشار إليه أدناه بعبارة </w:t>
      </w:r>
      <w:r w:rsidR="00813AD5">
        <w:rPr>
          <w:rFonts w:hint="eastAsia"/>
          <w:rtl/>
        </w:rPr>
        <w:t>”</w:t>
      </w:r>
      <w:r w:rsidRPr="004B64F4">
        <w:rPr>
          <w:rFonts w:hint="cs"/>
          <w:rtl/>
        </w:rPr>
        <w:t>التقرير السابق</w:t>
      </w:r>
      <w:r w:rsidR="00813AD5">
        <w:rPr>
          <w:rFonts w:hint="eastAsia"/>
          <w:rtl/>
        </w:rPr>
        <w:t>“</w:t>
      </w:r>
      <w:r w:rsidRPr="004B64F4">
        <w:rPr>
          <w:rFonts w:hint="cs"/>
          <w:rtl/>
        </w:rPr>
        <w:t>)، ويغطي التطورات التي طرأت في موضوع القضاء على التمييز ضد المرأة والمساواة بين الجنسين خلال الفترة 2008-2012</w:t>
      </w:r>
      <w:r w:rsidR="007D4BDD">
        <w:rPr>
          <w:rFonts w:hint="cs"/>
          <w:rtl/>
        </w:rPr>
        <w:t>.</w:t>
      </w:r>
    </w:p>
    <w:p w:rsidR="00843AC0" w:rsidRDefault="00843AC0" w:rsidP="00CC34A2">
      <w:pPr>
        <w:pStyle w:val="SingleTxt"/>
        <w:rPr>
          <w:rFonts w:hint="cs"/>
          <w:rtl/>
        </w:rPr>
      </w:pPr>
      <w:r w:rsidRPr="004B64F4">
        <w:rPr>
          <w:rtl/>
        </w:rPr>
        <w:t>2</w:t>
      </w:r>
      <w:r w:rsidR="00324E3D">
        <w:rPr>
          <w:rtl/>
        </w:rPr>
        <w:t xml:space="preserve"> -</w:t>
      </w:r>
      <w:r w:rsidRPr="004B64F4">
        <w:rPr>
          <w:rtl/>
        </w:rPr>
        <w:tab/>
      </w:r>
      <w:r w:rsidRPr="004B64F4">
        <w:rPr>
          <w:rFonts w:hint="cs"/>
          <w:rtl/>
        </w:rPr>
        <w:t>وقد قامت لجنة الدولة المعنية بالمرأة والطفل بإعداد التقرير الحالي</w:t>
      </w:r>
      <w:r w:rsidR="007D4E15">
        <w:rPr>
          <w:rFonts w:hint="cs"/>
          <w:rtl/>
        </w:rPr>
        <w:t xml:space="preserve"> </w:t>
      </w:r>
      <w:r w:rsidRPr="004B64F4">
        <w:rPr>
          <w:rFonts w:hint="cs"/>
          <w:rtl/>
        </w:rPr>
        <w:t>واللجنة هذه مكلفة بضمان امتثال جمهورية أذربيجان بالتزاماتها المتعلقة بتقديم التقارير بموجب اتفاقية القضاء على جميع أشكال التمييز ضد المرأة</w:t>
      </w:r>
      <w:r w:rsidR="007D4E15">
        <w:rPr>
          <w:rFonts w:hint="cs"/>
          <w:rtl/>
        </w:rPr>
        <w:t xml:space="preserve"> </w:t>
      </w:r>
      <w:r w:rsidRPr="004B64F4">
        <w:rPr>
          <w:rFonts w:hint="cs"/>
          <w:rtl/>
        </w:rPr>
        <w:t>وتم تجميع التقرير على أساس معلومات وبيانات قدمتها جميع الوزارات والدوائر المعنية إلى الآلية الوطنية لحقوق المرأة (لجنة الدولة المعنية بشؤون المرأة والطفل) التي تعتبر الهيئة المختصة بأغراض الاتفاقية</w:t>
      </w:r>
      <w:r w:rsidR="007D4E15">
        <w:rPr>
          <w:rFonts w:hint="cs"/>
          <w:rtl/>
        </w:rPr>
        <w:t xml:space="preserve"> </w:t>
      </w:r>
      <w:r w:rsidRPr="004B64F4">
        <w:rPr>
          <w:rFonts w:hint="cs"/>
          <w:rtl/>
        </w:rPr>
        <w:t>كما تم الحصول على معلومات من المنظمات غير الحكومية، وخصوصاً المنظمات النسائية</w:t>
      </w:r>
      <w:r w:rsidR="007D4E15">
        <w:rPr>
          <w:rFonts w:hint="cs"/>
          <w:rtl/>
        </w:rPr>
        <w:t xml:space="preserve"> </w:t>
      </w:r>
      <w:r w:rsidRPr="004B64F4">
        <w:rPr>
          <w:rFonts w:hint="cs"/>
          <w:rtl/>
        </w:rPr>
        <w:t>وقد اعد التقرير الحالي بصورة تشاركية، إذ شاركت في إعداده جميع الجهات المعنية، من وزارات ولجان حكومية وإدارات</w:t>
      </w:r>
      <w:r w:rsidR="007D4E15">
        <w:rPr>
          <w:rFonts w:hint="cs"/>
          <w:rtl/>
        </w:rPr>
        <w:t xml:space="preserve"> </w:t>
      </w:r>
      <w:r w:rsidRPr="004B64F4">
        <w:rPr>
          <w:rFonts w:hint="cs"/>
          <w:rtl/>
        </w:rPr>
        <w:t>كما أجريت مشاورات منتظمة مع منظمات المجتمع المدني والمنظمات غير الحكومية العاملة في ميدان حقوق الإنسان الخاصة بالمرأة، وعرض التقرير</w:t>
      </w:r>
      <w:r w:rsidR="00CC34A2">
        <w:rPr>
          <w:rFonts w:hint="cs"/>
          <w:rtl/>
        </w:rPr>
        <w:t xml:space="preserve"> بصيغته النهائية على تلك الجهات</w:t>
      </w:r>
      <w:r w:rsidR="00CC34A2">
        <w:rPr>
          <w:rFonts w:hint="eastAsia"/>
          <w:rtl/>
        </w:rPr>
        <w:t> </w:t>
      </w:r>
      <w:r w:rsidR="007D4BDD">
        <w:rPr>
          <w:rFonts w:hint="cs"/>
          <w:rtl/>
        </w:rPr>
        <w:t>ج</w:t>
      </w:r>
      <w:r w:rsidRPr="004B64F4">
        <w:rPr>
          <w:rFonts w:hint="cs"/>
          <w:rtl/>
        </w:rPr>
        <w:t>ميعها</w:t>
      </w:r>
      <w:r w:rsidR="007D4BDD">
        <w:rPr>
          <w:rFonts w:hint="cs"/>
          <w:rtl/>
        </w:rPr>
        <w:t>.</w:t>
      </w:r>
    </w:p>
    <w:p w:rsidR="00813AD5" w:rsidRPr="00813AD5" w:rsidRDefault="00813AD5" w:rsidP="00813AD5">
      <w:pPr>
        <w:pStyle w:val="SingleTxtGA"/>
        <w:spacing w:after="0" w:line="120" w:lineRule="exact"/>
        <w:rPr>
          <w:rFonts w:hint="cs"/>
          <w:sz w:val="10"/>
          <w:rtl/>
        </w:rPr>
      </w:pPr>
    </w:p>
    <w:p w:rsidR="00843AC0" w:rsidRPr="004B64F4" w:rsidRDefault="00813AD5" w:rsidP="00813A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 xml:space="preserve">المادة 1 </w:t>
      </w:r>
      <w:r w:rsidR="00843AC0" w:rsidRPr="004B64F4">
        <w:rPr>
          <w:rtl/>
        </w:rPr>
        <w:t>–</w:t>
      </w:r>
      <w:r w:rsidR="00843AC0" w:rsidRPr="004B64F4">
        <w:rPr>
          <w:rFonts w:hint="cs"/>
          <w:rtl/>
        </w:rPr>
        <w:t xml:space="preserve"> تعريف </w:t>
      </w:r>
      <w:r w:rsidRPr="003E6302">
        <w:rPr>
          <w:rFonts w:hint="eastAsia"/>
          <w:b w:val="0"/>
          <w:bCs w:val="0"/>
          <w:rtl/>
        </w:rPr>
        <w:t>”</w:t>
      </w:r>
      <w:r w:rsidR="00843AC0" w:rsidRPr="004B64F4">
        <w:rPr>
          <w:rFonts w:hint="cs"/>
          <w:rtl/>
        </w:rPr>
        <w:t>التمييز ضد المرأة</w:t>
      </w:r>
      <w:r w:rsidRPr="003E6302">
        <w:rPr>
          <w:rFonts w:hint="eastAsia"/>
          <w:b w:val="0"/>
          <w:bCs w:val="0"/>
          <w:rtl/>
        </w:rPr>
        <w:t>“</w:t>
      </w:r>
    </w:p>
    <w:p w:rsidR="00843AC0" w:rsidRPr="004B64F4" w:rsidRDefault="00843AC0" w:rsidP="00CC34A2">
      <w:pPr>
        <w:pStyle w:val="SingleTxt"/>
        <w:rPr>
          <w:rFonts w:hint="cs"/>
          <w:rtl/>
        </w:rPr>
      </w:pPr>
      <w:r w:rsidRPr="004B64F4">
        <w:rPr>
          <w:rtl/>
        </w:rPr>
        <w:t>3</w:t>
      </w:r>
      <w:r w:rsidR="00324E3D">
        <w:rPr>
          <w:rtl/>
        </w:rPr>
        <w:t xml:space="preserve"> -</w:t>
      </w:r>
      <w:r w:rsidRPr="004B64F4">
        <w:rPr>
          <w:rtl/>
        </w:rPr>
        <w:tab/>
      </w:r>
      <w:r w:rsidRPr="004B64F4">
        <w:rPr>
          <w:rFonts w:hint="cs"/>
          <w:rtl/>
        </w:rPr>
        <w:t xml:space="preserve">منذ عام 2006، أدرجت المادة 2-4 من قانون جمهورية أذربيجان المعنون </w:t>
      </w:r>
      <w:r w:rsidR="00EA3BC6">
        <w:rPr>
          <w:rFonts w:hint="cs"/>
          <w:rtl/>
        </w:rPr>
        <w:t>”</w:t>
      </w:r>
      <w:r w:rsidRPr="004B64F4">
        <w:rPr>
          <w:rFonts w:hint="cs"/>
          <w:rtl/>
        </w:rPr>
        <w:t>ضمانات المساواة بين الجنسين</w:t>
      </w:r>
      <w:r w:rsidR="00BA2326">
        <w:rPr>
          <w:rFonts w:hint="cs"/>
          <w:rtl/>
        </w:rPr>
        <w:t>“</w:t>
      </w:r>
      <w:r w:rsidRPr="004B64F4">
        <w:rPr>
          <w:rFonts w:hint="cs"/>
          <w:rtl/>
        </w:rPr>
        <w:t xml:space="preserve"> تعريفاً لمصطلح </w:t>
      </w:r>
      <w:r w:rsidR="00EA3BC6">
        <w:rPr>
          <w:rFonts w:hint="cs"/>
          <w:rtl/>
        </w:rPr>
        <w:t>”</w:t>
      </w:r>
      <w:r w:rsidRPr="004B64F4">
        <w:rPr>
          <w:rFonts w:hint="cs"/>
          <w:rtl/>
        </w:rPr>
        <w:t>التمييز على أساس جنساني</w:t>
      </w:r>
      <w:r w:rsidR="00BA2326">
        <w:rPr>
          <w:rFonts w:hint="cs"/>
          <w:rtl/>
        </w:rPr>
        <w:t>“</w:t>
      </w:r>
      <w:r w:rsidRPr="004B64F4">
        <w:rPr>
          <w:rFonts w:hint="cs"/>
          <w:rtl/>
        </w:rPr>
        <w:t xml:space="preserve"> يتفق مع تعريف </w:t>
      </w:r>
      <w:r w:rsidR="00EA3BC6">
        <w:rPr>
          <w:rFonts w:hint="cs"/>
          <w:rtl/>
        </w:rPr>
        <w:t>”</w:t>
      </w:r>
      <w:r w:rsidRPr="004B64F4">
        <w:rPr>
          <w:rFonts w:hint="cs"/>
          <w:rtl/>
        </w:rPr>
        <w:t>التمييز ضد المرأة</w:t>
      </w:r>
      <w:r w:rsidR="00BA2326">
        <w:rPr>
          <w:rFonts w:hint="cs"/>
          <w:rtl/>
        </w:rPr>
        <w:t>“</w:t>
      </w:r>
      <w:r w:rsidRPr="004B64F4">
        <w:rPr>
          <w:rFonts w:hint="cs"/>
          <w:rtl/>
        </w:rPr>
        <w:t xml:space="preserve"> الوارد في المادة 1 من الاتفاقية</w:t>
      </w:r>
      <w:r w:rsidR="007D4BDD">
        <w:rPr>
          <w:rFonts w:hint="cs"/>
          <w:rtl/>
        </w:rPr>
        <w:t>.</w:t>
      </w:r>
    </w:p>
    <w:p w:rsidR="00843AC0" w:rsidRPr="004B64F4" w:rsidRDefault="00843AC0" w:rsidP="00CC34A2">
      <w:pPr>
        <w:pStyle w:val="SingleTxt"/>
        <w:rPr>
          <w:rFonts w:hint="cs"/>
          <w:rtl/>
        </w:rPr>
      </w:pPr>
      <w:r w:rsidRPr="004B64F4">
        <w:rPr>
          <w:rtl/>
        </w:rPr>
        <w:t>4</w:t>
      </w:r>
      <w:r w:rsidR="00324E3D">
        <w:rPr>
          <w:rtl/>
        </w:rPr>
        <w:t xml:space="preserve"> -</w:t>
      </w:r>
      <w:r w:rsidRPr="004B64F4">
        <w:rPr>
          <w:rtl/>
        </w:rPr>
        <w:tab/>
      </w:r>
      <w:r w:rsidRPr="004B64F4">
        <w:rPr>
          <w:rFonts w:hint="cs"/>
          <w:rtl/>
        </w:rPr>
        <w:t xml:space="preserve">وعلاوة على ذلك، ووفقاً للمادة 12 من دستور جمهورية أذربيجان، تعتبر جميع الاتفاقات والاتفاقيات الدولية التي صادقت عليها جمهورية أذربيجان جزءاً من تشريعاتها الداخلية بحيث إذا طرأ تباين بين </w:t>
      </w:r>
      <w:r w:rsidRPr="004B64F4">
        <w:rPr>
          <w:rFonts w:hint="cs"/>
          <w:spacing w:val="-4"/>
          <w:rtl/>
        </w:rPr>
        <w:t xml:space="preserve">تعريف </w:t>
      </w:r>
      <w:r w:rsidR="00EA3BC6">
        <w:rPr>
          <w:rFonts w:hint="cs"/>
          <w:spacing w:val="-4"/>
          <w:rtl/>
        </w:rPr>
        <w:t>”</w:t>
      </w:r>
      <w:r w:rsidRPr="004B64F4">
        <w:rPr>
          <w:rFonts w:hint="cs"/>
          <w:spacing w:val="-4"/>
          <w:rtl/>
        </w:rPr>
        <w:t>التمييز ضد المرأة</w:t>
      </w:r>
      <w:r w:rsidR="00BA2326">
        <w:rPr>
          <w:rFonts w:hint="cs"/>
          <w:spacing w:val="-4"/>
          <w:rtl/>
        </w:rPr>
        <w:t>“</w:t>
      </w:r>
      <w:r w:rsidRPr="004B64F4">
        <w:rPr>
          <w:rFonts w:hint="cs"/>
          <w:spacing w:val="-4"/>
          <w:rtl/>
        </w:rPr>
        <w:t xml:space="preserve"> الوارد في المادة 1 من الاتفاقية وتعريف </w:t>
      </w:r>
      <w:r w:rsidR="00EA3BC6">
        <w:rPr>
          <w:rFonts w:hint="cs"/>
          <w:spacing w:val="-4"/>
          <w:rtl/>
        </w:rPr>
        <w:t>”</w:t>
      </w:r>
      <w:r w:rsidRPr="004B64F4">
        <w:rPr>
          <w:rFonts w:hint="cs"/>
          <w:spacing w:val="-4"/>
          <w:rtl/>
        </w:rPr>
        <w:t>التمييز على أساس جنساني</w:t>
      </w:r>
      <w:r w:rsidR="00BA2326">
        <w:rPr>
          <w:rFonts w:hint="cs"/>
          <w:spacing w:val="-4"/>
          <w:rtl/>
        </w:rPr>
        <w:t>“</w:t>
      </w:r>
      <w:r w:rsidRPr="004B64F4">
        <w:rPr>
          <w:rFonts w:hint="cs"/>
          <w:spacing w:val="-4"/>
          <w:rtl/>
        </w:rPr>
        <w:t xml:space="preserve"> الوارد في قانون جمهورية أذربيجان المعنون </w:t>
      </w:r>
      <w:r w:rsidR="00EA3BC6">
        <w:rPr>
          <w:rFonts w:hint="cs"/>
          <w:spacing w:val="-4"/>
          <w:rtl/>
        </w:rPr>
        <w:t>”</w:t>
      </w:r>
      <w:r w:rsidRPr="004B64F4">
        <w:rPr>
          <w:rFonts w:hint="cs"/>
          <w:spacing w:val="-4"/>
          <w:rtl/>
        </w:rPr>
        <w:t>ضمانات المساواة بين الجنسين</w:t>
      </w:r>
      <w:r w:rsidR="00BA2326">
        <w:rPr>
          <w:rFonts w:hint="cs"/>
          <w:spacing w:val="-4"/>
          <w:rtl/>
        </w:rPr>
        <w:t>“</w:t>
      </w:r>
      <w:r w:rsidRPr="004B64F4">
        <w:rPr>
          <w:rFonts w:hint="cs"/>
          <w:spacing w:val="-4"/>
          <w:rtl/>
        </w:rPr>
        <w:t>، فإن التعريف الوارد في المادة 1 من الاتفاقية يعطى الأسبقية</w:t>
      </w:r>
      <w:r w:rsidR="007D4E15">
        <w:rPr>
          <w:rFonts w:hint="cs"/>
          <w:spacing w:val="-4"/>
          <w:rtl/>
        </w:rPr>
        <w:t xml:space="preserve"> </w:t>
      </w:r>
      <w:r w:rsidRPr="004B64F4">
        <w:rPr>
          <w:rFonts w:hint="cs"/>
          <w:spacing w:val="-4"/>
          <w:rtl/>
        </w:rPr>
        <w:t xml:space="preserve">كما تقضي المادة 12 (2) من دستور جمهورية أذربيجان بأن تطبق حقوق الإنسان وحرياته المدرجة في الدستور وفقاً للاتفاقيات الدولية </w:t>
      </w:r>
      <w:r w:rsidRPr="004B64F4">
        <w:rPr>
          <w:rFonts w:hint="cs"/>
          <w:rtl/>
        </w:rPr>
        <w:t>التي صادقت عليها جمهورية أذربيجان</w:t>
      </w:r>
      <w:r w:rsidR="007D4BDD">
        <w:rPr>
          <w:rFonts w:hint="cs"/>
          <w:rtl/>
        </w:rPr>
        <w:t>.</w:t>
      </w:r>
      <w:r w:rsidR="00972C87">
        <w:rPr>
          <w:rFonts w:hint="cs"/>
          <w:rtl/>
        </w:rPr>
        <w:t xml:space="preserve"> </w:t>
      </w:r>
    </w:p>
    <w:p w:rsidR="00843AC0" w:rsidRDefault="00843AC0" w:rsidP="00CC34A2">
      <w:pPr>
        <w:pStyle w:val="SingleTxt"/>
        <w:rPr>
          <w:rFonts w:hint="cs"/>
          <w:spacing w:val="-4"/>
          <w:rtl/>
        </w:rPr>
      </w:pPr>
      <w:r w:rsidRPr="004B64F4">
        <w:rPr>
          <w:rtl/>
        </w:rPr>
        <w:t>5</w:t>
      </w:r>
      <w:r w:rsidR="00324E3D">
        <w:rPr>
          <w:rtl/>
        </w:rPr>
        <w:t xml:space="preserve"> -</w:t>
      </w:r>
      <w:r w:rsidRPr="004B64F4">
        <w:rPr>
          <w:rtl/>
        </w:rPr>
        <w:tab/>
      </w:r>
      <w:r w:rsidRPr="004B64F4">
        <w:rPr>
          <w:rFonts w:hint="cs"/>
          <w:rtl/>
        </w:rPr>
        <w:t>وهناك أيضاً تدريب دوري متواصل تنظمه أكاديمية العدل برعاية وزارة العدل في جمهورية أذربيجان لجميع المسؤولين عن إقامة العدل وإنفاذ القانون ومسؤولي المحاكم، ويشمل ذلك القضاة والمحامين والكتاب بالعدل والنيابة العامة</w:t>
      </w:r>
      <w:r w:rsidR="007D4E15">
        <w:rPr>
          <w:rFonts w:hint="cs"/>
          <w:rtl/>
        </w:rPr>
        <w:t xml:space="preserve"> </w:t>
      </w:r>
      <w:r w:rsidRPr="004B64F4">
        <w:rPr>
          <w:rFonts w:hint="cs"/>
          <w:rtl/>
        </w:rPr>
        <w:t xml:space="preserve">وتغطي برامج التدريب جميع مواد الاتفاقية، وعلى وجه الخصوص أهمية إعطاء تفسير عريض </w:t>
      </w:r>
      <w:r w:rsidRPr="004B64F4">
        <w:rPr>
          <w:rFonts w:hint="cs"/>
          <w:spacing w:val="-4"/>
          <w:rtl/>
        </w:rPr>
        <w:t xml:space="preserve">لتعريف </w:t>
      </w:r>
      <w:r w:rsidR="00EA3BC6">
        <w:rPr>
          <w:rFonts w:hint="cs"/>
          <w:spacing w:val="-4"/>
          <w:rtl/>
        </w:rPr>
        <w:t>”</w:t>
      </w:r>
      <w:r w:rsidRPr="004B64F4">
        <w:rPr>
          <w:rFonts w:hint="cs"/>
          <w:spacing w:val="-4"/>
          <w:rtl/>
        </w:rPr>
        <w:t>التمييز على أساس جنساني</w:t>
      </w:r>
      <w:r w:rsidR="00BA2326">
        <w:rPr>
          <w:rFonts w:hint="cs"/>
          <w:spacing w:val="-4"/>
          <w:rtl/>
        </w:rPr>
        <w:t>“</w:t>
      </w:r>
      <w:r w:rsidRPr="004B64F4">
        <w:rPr>
          <w:rFonts w:hint="cs"/>
          <w:spacing w:val="-4"/>
          <w:rtl/>
        </w:rPr>
        <w:t xml:space="preserve"> يتفق مع المادة 1 من الاتفاقية</w:t>
      </w:r>
      <w:r w:rsidR="007D4BDD">
        <w:rPr>
          <w:rFonts w:hint="cs"/>
          <w:spacing w:val="-4"/>
          <w:rtl/>
        </w:rPr>
        <w:t>.</w:t>
      </w:r>
      <w:r w:rsidR="00A50837">
        <w:rPr>
          <w:rFonts w:hint="cs"/>
          <w:spacing w:val="-4"/>
          <w:rtl/>
        </w:rPr>
        <w:t xml:space="preserve"> </w:t>
      </w:r>
    </w:p>
    <w:p w:rsidR="003E6302" w:rsidRPr="003E6302" w:rsidRDefault="003E6302" w:rsidP="003E6302">
      <w:pPr>
        <w:pStyle w:val="SingleTxtGA"/>
        <w:spacing w:after="0" w:line="120" w:lineRule="exact"/>
        <w:rPr>
          <w:rFonts w:hint="cs"/>
          <w:spacing w:val="-4"/>
          <w:sz w:val="10"/>
          <w:rtl/>
        </w:rPr>
      </w:pPr>
    </w:p>
    <w:p w:rsidR="00843AC0" w:rsidRPr="004B64F4" w:rsidRDefault="003E6302" w:rsidP="003E63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المادة 2- الالتزامات الأساسية لدى</w:t>
      </w:r>
      <w:r w:rsidR="007D4E15">
        <w:rPr>
          <w:rtl/>
        </w:rPr>
        <w:t xml:space="preserve"> </w:t>
      </w:r>
      <w:r w:rsidR="00843AC0" w:rsidRPr="004B64F4">
        <w:rPr>
          <w:rFonts w:hint="cs"/>
          <w:rtl/>
        </w:rPr>
        <w:t>الدول الأطراف للقضاء على التمييز ضد المرأة</w:t>
      </w:r>
    </w:p>
    <w:p w:rsidR="00843AC0" w:rsidRPr="004B64F4" w:rsidRDefault="00843AC0" w:rsidP="00CC34A2">
      <w:pPr>
        <w:pStyle w:val="SingleTxt"/>
        <w:rPr>
          <w:rFonts w:hint="cs"/>
          <w:rtl/>
        </w:rPr>
      </w:pPr>
      <w:r w:rsidRPr="004B64F4">
        <w:rPr>
          <w:rtl/>
        </w:rPr>
        <w:t>6</w:t>
      </w:r>
      <w:r w:rsidR="00324E3D">
        <w:rPr>
          <w:rtl/>
        </w:rPr>
        <w:t xml:space="preserve"> -</w:t>
      </w:r>
      <w:r w:rsidRPr="004B64F4">
        <w:rPr>
          <w:rtl/>
        </w:rPr>
        <w:tab/>
      </w:r>
      <w:r w:rsidRPr="004B64F4">
        <w:rPr>
          <w:rFonts w:hint="cs"/>
          <w:rtl/>
        </w:rPr>
        <w:t>حكومة أذربيجان ملتزمة كلياً بالقضاء على جميع أشكال التمييز ضد المرأة</w:t>
      </w:r>
      <w:r w:rsidR="007D4E15">
        <w:rPr>
          <w:rFonts w:hint="cs"/>
          <w:rtl/>
        </w:rPr>
        <w:t xml:space="preserve"> </w:t>
      </w:r>
      <w:r w:rsidRPr="004B64F4">
        <w:rPr>
          <w:rFonts w:hint="cs"/>
          <w:rtl/>
        </w:rPr>
        <w:t>وقد واصلت، منذ التقرير السابق، استعراض ما لديها من قوانين وسياسات ولوائح وبرامج وإجراءات إدارية وهياك</w:t>
      </w:r>
      <w:r w:rsidRPr="004B64F4">
        <w:rPr>
          <w:rFonts w:hint="eastAsia"/>
          <w:rtl/>
        </w:rPr>
        <w:t>ل</w:t>
      </w:r>
      <w:r w:rsidRPr="004B64F4">
        <w:rPr>
          <w:rFonts w:hint="cs"/>
          <w:rtl/>
        </w:rPr>
        <w:t xml:space="preserve"> مؤسسية لضمان ألا تؤدي بأي حال من الأحوال، بصورة مباشرة أو غير مباشرة، إلى حرمان المرأة من تمتعها بحقوقها المدنية والسياسية والاقتصادية والثقافية</w:t>
      </w:r>
      <w:r w:rsidR="007D4E15">
        <w:rPr>
          <w:rFonts w:hint="cs"/>
          <w:rtl/>
        </w:rPr>
        <w:t xml:space="preserve"> </w:t>
      </w:r>
      <w:r w:rsidRPr="004B64F4">
        <w:rPr>
          <w:rFonts w:hint="cs"/>
          <w:rtl/>
        </w:rPr>
        <w:t>وبروح التنفيذ الكامل لالتزاماتها الأساسية بموجب الاتفاقية وكذل</w:t>
      </w:r>
      <w:r w:rsidRPr="004B64F4">
        <w:rPr>
          <w:rFonts w:hint="eastAsia"/>
          <w:rtl/>
        </w:rPr>
        <w:t>ك</w:t>
      </w:r>
      <w:r w:rsidRPr="004B64F4">
        <w:rPr>
          <w:rFonts w:hint="cs"/>
          <w:rtl/>
        </w:rPr>
        <w:t xml:space="preserve"> لتوصيات اللجنة المعنية بالقضاء على التمييز ضد المرأة الصادرة عقب نظرها في التقرير السابق، تم خلال الفترة المشمولة بهذا التقرير إدخال تعديلات على قوانين هامة، فضلاً عن سنّ قوانين جدية</w:t>
      </w:r>
      <w:r w:rsidR="007D4BDD">
        <w:rPr>
          <w:rFonts w:hint="cs"/>
          <w:rtl/>
        </w:rPr>
        <w:t>.</w:t>
      </w:r>
    </w:p>
    <w:p w:rsidR="00843AC0" w:rsidRPr="004B64F4" w:rsidRDefault="003E6302" w:rsidP="003E63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843AC0" w:rsidRPr="004B64F4">
        <w:rPr>
          <w:rFonts w:hint="cs"/>
          <w:rtl/>
        </w:rPr>
        <w:t>1</w:t>
      </w:r>
      <w:r w:rsidR="00A76B85">
        <w:rPr>
          <w:rFonts w:hint="cs"/>
          <w:rtl/>
        </w:rPr>
        <w:t xml:space="preserve"> -</w:t>
      </w:r>
      <w:r w:rsidR="00843AC0" w:rsidRPr="004B64F4">
        <w:rPr>
          <w:rFonts w:hint="cs"/>
          <w:rtl/>
        </w:rPr>
        <w:tab/>
        <w:t>القوانين الجديدة التي تم سنها عملاً بالملاحظات الختامية السابقة</w:t>
      </w:r>
    </w:p>
    <w:p w:rsidR="00843AC0" w:rsidRPr="004B64F4" w:rsidRDefault="003E6302" w:rsidP="00CC34A2">
      <w:pPr>
        <w:pStyle w:val="SingleTxt"/>
        <w:rPr>
          <w:rFonts w:hint="cs"/>
        </w:rPr>
      </w:pPr>
      <w:r>
        <w:rPr>
          <w:rFonts w:hint="cs"/>
          <w:rtl/>
        </w:rPr>
        <w:tab/>
        <w:t>(أ)</w:t>
      </w:r>
      <w:r>
        <w:rPr>
          <w:rFonts w:hint="cs"/>
          <w:rtl/>
        </w:rPr>
        <w:tab/>
      </w:r>
      <w:r w:rsidR="00843AC0" w:rsidRPr="004B64F4">
        <w:rPr>
          <w:rFonts w:hint="cs"/>
          <w:rtl/>
        </w:rPr>
        <w:t>تمشياً مع توصيات اللجنة الواردة في الفقرة 22 من الملاحظات الختامية</w:t>
      </w:r>
      <w:r>
        <w:rPr>
          <w:rFonts w:hint="cs"/>
          <w:rtl/>
        </w:rPr>
        <w:t xml:space="preserve"> </w:t>
      </w:r>
      <w:r w:rsidRPr="00EA4474">
        <w:rPr>
          <w:rFonts w:hint="cs"/>
          <w:rtl/>
        </w:rPr>
        <w:t>(</w:t>
      </w:r>
      <w:hyperlink r:id="rId16" w:history="1">
        <w:r w:rsidR="00843AC0" w:rsidRPr="00EA4474">
          <w:rPr>
            <w:rStyle w:val="Hyperlink"/>
            <w:szCs w:val="20"/>
          </w:rPr>
          <w:t>CEDAW/C/AZE/CO/4</w:t>
        </w:r>
      </w:hyperlink>
      <w:r w:rsidR="00843AC0" w:rsidRPr="00EA4474">
        <w:rPr>
          <w:rFonts w:hint="cs"/>
          <w:rtl/>
        </w:rPr>
        <w:t>)</w:t>
      </w:r>
      <w:r w:rsidR="00843AC0" w:rsidRPr="004B64F4">
        <w:rPr>
          <w:rFonts w:hint="cs"/>
          <w:rtl/>
        </w:rPr>
        <w:t xml:space="preserve"> للتسريع باعتماد مشروع قانون بشأن العنف المنزلي ولضمان احتوائه على أحكام تتصل بالعنف الجنسي ضمن الأسرة، تم اعتماد قانون جمهورية أذربيجان رقم </w:t>
      </w:r>
      <w:r w:rsidR="00843AC0" w:rsidRPr="003E6302">
        <w:rPr>
          <w:bCs/>
          <w:szCs w:val="20"/>
        </w:rPr>
        <w:t>1058-IIIQ</w:t>
      </w:r>
      <w:r w:rsidR="00843AC0" w:rsidRPr="004B64F4">
        <w:rPr>
          <w:rFonts w:hint="cs"/>
          <w:bCs/>
          <w:sz w:val="24"/>
          <w:szCs w:val="24"/>
          <w:rtl/>
        </w:rPr>
        <w:t xml:space="preserve"> </w:t>
      </w:r>
      <w:r w:rsidR="00843AC0" w:rsidRPr="004B64F4">
        <w:rPr>
          <w:rFonts w:hint="cs"/>
          <w:rtl/>
        </w:rPr>
        <w:t xml:space="preserve">والمعنون </w:t>
      </w:r>
      <w:r w:rsidR="00EA3BC6">
        <w:rPr>
          <w:rFonts w:hint="cs"/>
          <w:rtl/>
        </w:rPr>
        <w:t>”</w:t>
      </w:r>
      <w:r w:rsidR="00843AC0" w:rsidRPr="004B64F4">
        <w:rPr>
          <w:rFonts w:hint="cs"/>
          <w:rtl/>
        </w:rPr>
        <w:t>مكافحة العنف المنزلي</w:t>
      </w:r>
      <w:r w:rsidR="00BA2326">
        <w:rPr>
          <w:rFonts w:hint="cs"/>
          <w:rtl/>
        </w:rPr>
        <w:t>“</w:t>
      </w:r>
      <w:r w:rsidR="00843AC0" w:rsidRPr="004B64F4">
        <w:rPr>
          <w:rFonts w:hint="cs"/>
          <w:rtl/>
        </w:rPr>
        <w:t xml:space="preserve"> وذلك بتاريخ 22 حزيران/يونيه 2010</w:t>
      </w:r>
      <w:r w:rsidR="007D4E15">
        <w:rPr>
          <w:rFonts w:hint="cs"/>
          <w:rtl/>
        </w:rPr>
        <w:t xml:space="preserve"> </w:t>
      </w:r>
      <w:r w:rsidR="00843AC0" w:rsidRPr="004B64F4">
        <w:rPr>
          <w:rFonts w:hint="cs"/>
          <w:rtl/>
        </w:rPr>
        <w:t>وعملاً على تيسير تنفيذ القانون الجديد، أدخلت التعديلات اللازمة على عدة قوانين أخرى</w:t>
      </w:r>
      <w:r w:rsidR="007D4BDD">
        <w:rPr>
          <w:rFonts w:hint="cs"/>
          <w:rtl/>
        </w:rPr>
        <w:t>.</w:t>
      </w:r>
      <w:r w:rsidR="00A50837">
        <w:rPr>
          <w:rFonts w:hint="cs"/>
          <w:rtl/>
        </w:rPr>
        <w:t xml:space="preserve"> </w:t>
      </w:r>
    </w:p>
    <w:p w:rsidR="00843AC0" w:rsidRPr="004B64F4" w:rsidRDefault="003E6302" w:rsidP="00CC34A2">
      <w:pPr>
        <w:pStyle w:val="SingleTxt"/>
        <w:rPr>
          <w:rFonts w:hint="cs"/>
        </w:rPr>
      </w:pPr>
      <w:r>
        <w:rPr>
          <w:rFonts w:hint="cs"/>
          <w:rtl/>
        </w:rPr>
        <w:tab/>
        <w:t>(ب)</w:t>
      </w:r>
      <w:r>
        <w:rPr>
          <w:rFonts w:hint="cs"/>
          <w:rtl/>
        </w:rPr>
        <w:tab/>
      </w:r>
      <w:r w:rsidR="00843AC0" w:rsidRPr="004B64F4">
        <w:rPr>
          <w:rFonts w:hint="cs"/>
          <w:rtl/>
        </w:rPr>
        <w:t xml:space="preserve">وتمشياً مع توصيات اللجنة الواردة في الفقرة 16 من الملاحظات الختامية، للتسريع بسن تعديل لقانون الأسرة بهدف المساواة بين الرجال والنساء في السن الأدنى للزواج بحيث يصبح 18 بالنسبة للجنسين، عملاً بالمادة 16 من الاتفاقية والتوصية العامة رقم 21 الصادرة عن اللجنة، تم اعتماد قانون جمهورية أذربيجان المعنون </w:t>
      </w:r>
      <w:r w:rsidR="00EA3BC6">
        <w:rPr>
          <w:rFonts w:hint="cs"/>
          <w:rtl/>
        </w:rPr>
        <w:t>”</w:t>
      </w:r>
      <w:r w:rsidR="00843AC0" w:rsidRPr="004B64F4">
        <w:rPr>
          <w:rFonts w:hint="cs"/>
          <w:rtl/>
        </w:rPr>
        <w:t>تعديلات قانون الأسرة</w:t>
      </w:r>
      <w:r w:rsidR="00BA2326">
        <w:rPr>
          <w:rFonts w:hint="cs"/>
          <w:rtl/>
        </w:rPr>
        <w:t>“</w:t>
      </w:r>
      <w:r w:rsidR="00843AC0" w:rsidRPr="004B64F4">
        <w:rPr>
          <w:rFonts w:hint="cs"/>
          <w:rtl/>
        </w:rPr>
        <w:t>، وذلك في تشرين الثاني/نوفمبر 2011، وبموجبه أصبح سن القبول 18 سنة بالنسبة للرجال والنساء</w:t>
      </w:r>
      <w:r w:rsidR="007D4BDD">
        <w:rPr>
          <w:rFonts w:hint="cs"/>
          <w:rtl/>
        </w:rPr>
        <w:t>.</w:t>
      </w:r>
      <w:r w:rsidR="00A50837">
        <w:rPr>
          <w:rFonts w:hint="cs"/>
          <w:rtl/>
        </w:rPr>
        <w:t xml:space="preserve"> </w:t>
      </w:r>
    </w:p>
    <w:p w:rsidR="00843AC0" w:rsidRDefault="003E6302" w:rsidP="003E6302">
      <w:pPr>
        <w:pStyle w:val="SingleTxt"/>
        <w:rPr>
          <w:rFonts w:hint="cs"/>
          <w:rtl/>
        </w:rPr>
      </w:pPr>
      <w:r>
        <w:rPr>
          <w:rFonts w:hint="cs"/>
          <w:rtl/>
        </w:rPr>
        <w:tab/>
        <w:t>(ج)</w:t>
      </w:r>
      <w:r>
        <w:rPr>
          <w:rFonts w:hint="cs"/>
          <w:rtl/>
        </w:rPr>
        <w:tab/>
      </w:r>
      <w:r w:rsidR="00843AC0" w:rsidRPr="004B64F4">
        <w:rPr>
          <w:rFonts w:hint="cs"/>
          <w:rtl/>
        </w:rPr>
        <w:t xml:space="preserve">وتدرك حكومة أذربيجان إدراكاً كاملاً أن تأثير الطبيعة الاستغلالية للزواج المبكر على الفتيات أكبر من تأثيره على الفتيان وأن الفتيات </w:t>
      </w:r>
      <w:r w:rsidR="00843AC0">
        <w:rPr>
          <w:rFonts w:hint="cs"/>
          <w:rtl/>
        </w:rPr>
        <w:t>يتعرضن</w:t>
      </w:r>
      <w:r w:rsidR="00843AC0" w:rsidRPr="004B64F4">
        <w:rPr>
          <w:rFonts w:hint="cs"/>
          <w:rtl/>
        </w:rPr>
        <w:t xml:space="preserve"> </w:t>
      </w:r>
      <w:r w:rsidR="00843AC0">
        <w:rPr>
          <w:rFonts w:hint="cs"/>
          <w:rtl/>
        </w:rPr>
        <w:t>ل</w:t>
      </w:r>
      <w:r w:rsidR="00843AC0" w:rsidRPr="004B64F4">
        <w:rPr>
          <w:rFonts w:hint="cs"/>
          <w:rtl/>
        </w:rPr>
        <w:t>حرمان شديد يجعلهن يفقدن فرصهن في التعليم وحرياتهن الخاصة بالمقارنة بالفتيان من نفس العمر</w:t>
      </w:r>
      <w:r w:rsidR="007D4E15">
        <w:rPr>
          <w:rFonts w:hint="cs"/>
          <w:rtl/>
        </w:rPr>
        <w:t xml:space="preserve"> </w:t>
      </w:r>
      <w:r w:rsidR="00843AC0" w:rsidRPr="004B64F4">
        <w:rPr>
          <w:rFonts w:hint="cs"/>
          <w:rtl/>
        </w:rPr>
        <w:t xml:space="preserve">وعلى هذا فقد تم في تشرين الثاني/نوفمبر 2011 تعديل القانون الجنائي (رقم </w:t>
      </w:r>
      <w:r w:rsidR="00843AC0" w:rsidRPr="005F2E46">
        <w:rPr>
          <w:szCs w:val="20"/>
        </w:rPr>
        <w:t>256-IVQD</w:t>
      </w:r>
      <w:r w:rsidR="00843AC0" w:rsidRPr="004B64F4">
        <w:rPr>
          <w:rFonts w:hint="cs"/>
          <w:rtl/>
        </w:rPr>
        <w:t>) بحيث يحظر الزواج المبكر والزواج القسري ويزيد العقوبات المفروضة على هاتين الجريمتين</w:t>
      </w:r>
      <w:r w:rsidR="007D4BDD">
        <w:rPr>
          <w:rFonts w:hint="cs"/>
          <w:rtl/>
        </w:rPr>
        <w:t>.</w:t>
      </w:r>
      <w:r w:rsidR="00A50837">
        <w:rPr>
          <w:rFonts w:hint="cs"/>
          <w:rtl/>
        </w:rPr>
        <w:t xml:space="preserve"> </w:t>
      </w:r>
    </w:p>
    <w:p w:rsidR="003E6302" w:rsidRPr="003E6302" w:rsidRDefault="003E6302" w:rsidP="003E6302">
      <w:pPr>
        <w:pStyle w:val="SingleTxt"/>
        <w:spacing w:after="0" w:line="120" w:lineRule="exact"/>
        <w:rPr>
          <w:rFonts w:hint="cs"/>
          <w:sz w:val="10"/>
          <w:rtl/>
        </w:rPr>
      </w:pPr>
    </w:p>
    <w:p w:rsidR="00843AC0" w:rsidRPr="004B64F4" w:rsidRDefault="003E6302" w:rsidP="003E63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843AC0" w:rsidRPr="004B64F4">
        <w:rPr>
          <w:rFonts w:hint="cs"/>
          <w:rtl/>
        </w:rPr>
        <w:t>2</w:t>
      </w:r>
      <w:r w:rsidR="00A76B85">
        <w:rPr>
          <w:rFonts w:hint="cs"/>
          <w:rtl/>
        </w:rPr>
        <w:t xml:space="preserve"> -</w:t>
      </w:r>
      <w:r w:rsidR="00843AC0" w:rsidRPr="004B64F4">
        <w:rPr>
          <w:rFonts w:hint="cs"/>
          <w:rtl/>
        </w:rPr>
        <w:tab/>
        <w:t>الاتفاقيات الدولية</w:t>
      </w:r>
    </w:p>
    <w:p w:rsidR="00843AC0" w:rsidRDefault="00843AC0" w:rsidP="00CC34A2">
      <w:pPr>
        <w:pStyle w:val="SingleTxt"/>
        <w:rPr>
          <w:rFonts w:hint="cs"/>
          <w:rtl/>
        </w:rPr>
      </w:pPr>
      <w:r w:rsidRPr="004B64F4">
        <w:rPr>
          <w:rtl/>
        </w:rPr>
        <w:t>7</w:t>
      </w:r>
      <w:r w:rsidR="00324E3D">
        <w:rPr>
          <w:rtl/>
        </w:rPr>
        <w:t xml:space="preserve"> -</w:t>
      </w:r>
      <w:r w:rsidRPr="004B64F4">
        <w:rPr>
          <w:rtl/>
        </w:rPr>
        <w:tab/>
      </w:r>
      <w:r w:rsidRPr="004B64F4">
        <w:rPr>
          <w:rFonts w:hint="cs"/>
          <w:rtl/>
        </w:rPr>
        <w:t>صادقت جمهورية أذربيجان بالفعل على عدد كبير من اتفاقيات منظمة العمل الدولية بغية تحسين رفاه المرأة وأسرتها</w:t>
      </w:r>
      <w:r w:rsidR="007D4E15">
        <w:rPr>
          <w:rFonts w:hint="cs"/>
          <w:rtl/>
        </w:rPr>
        <w:t xml:space="preserve"> </w:t>
      </w:r>
      <w:r w:rsidRPr="004B64F4">
        <w:rPr>
          <w:rFonts w:hint="cs"/>
          <w:rtl/>
        </w:rPr>
        <w:t>وفي أيار/مايو 2011، وعملاً على مواصلة تحسين وضع المرأة في العمالة، صادقت جمهورية أذربيجان على اتفاقية منظمة العمل الدولية رقم 156 المتعلقة بالمساواة في الفرص والمعاملة بين العمال والعاملات: العمال الذين لديهم مسؤوليات عائلية؛ والاتفاقية رقم 183 المتعلقة تعديل اتفاقية حماية الأمومة (المعدلة) لعام</w:t>
      </w:r>
      <w:r w:rsidR="003E6302">
        <w:rPr>
          <w:rFonts w:hint="eastAsia"/>
          <w:rtl/>
        </w:rPr>
        <w:t> </w:t>
      </w:r>
      <w:r w:rsidRPr="004B64F4">
        <w:rPr>
          <w:rFonts w:hint="cs"/>
          <w:rtl/>
        </w:rPr>
        <w:t>1952</w:t>
      </w:r>
      <w:r w:rsidR="007D4BDD">
        <w:rPr>
          <w:rFonts w:hint="cs"/>
          <w:rtl/>
        </w:rPr>
        <w:t>.</w:t>
      </w:r>
      <w:r w:rsidR="00A50837">
        <w:rPr>
          <w:rFonts w:hint="cs"/>
          <w:rtl/>
        </w:rPr>
        <w:t xml:space="preserve"> </w:t>
      </w:r>
    </w:p>
    <w:p w:rsidR="003E6302" w:rsidRPr="003E6302" w:rsidRDefault="003E6302" w:rsidP="003E6302">
      <w:pPr>
        <w:pStyle w:val="SingleTxt"/>
        <w:spacing w:after="0" w:line="120" w:lineRule="exact"/>
        <w:rPr>
          <w:rFonts w:hint="cs"/>
          <w:sz w:val="10"/>
          <w:rtl/>
        </w:rPr>
      </w:pPr>
    </w:p>
    <w:p w:rsidR="00843AC0" w:rsidRPr="004B64F4" w:rsidRDefault="003E6302" w:rsidP="00A76B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843AC0" w:rsidRPr="004B64F4">
        <w:rPr>
          <w:rFonts w:hint="cs"/>
          <w:rtl/>
        </w:rPr>
        <w:t>3</w:t>
      </w:r>
      <w:r w:rsidR="00A76B85">
        <w:rPr>
          <w:rFonts w:hint="cs"/>
          <w:rtl/>
        </w:rPr>
        <w:t xml:space="preserve"> -</w:t>
      </w:r>
      <w:r w:rsidR="00843AC0" w:rsidRPr="004B64F4">
        <w:rPr>
          <w:rFonts w:hint="cs"/>
          <w:rtl/>
        </w:rPr>
        <w:tab/>
        <w:t>مشاريع القوانين واللوائح التي لم تصدر بعد</w:t>
      </w:r>
    </w:p>
    <w:p w:rsidR="00843AC0" w:rsidRPr="004B64F4" w:rsidRDefault="003E6302" w:rsidP="003E6302">
      <w:pPr>
        <w:pStyle w:val="SingleTxt"/>
        <w:rPr>
          <w:rFonts w:hint="cs"/>
        </w:rPr>
      </w:pPr>
      <w:r>
        <w:rPr>
          <w:rFonts w:hint="cs"/>
          <w:rtl/>
        </w:rPr>
        <w:tab/>
        <w:t>(أ)</w:t>
      </w:r>
      <w:r>
        <w:rPr>
          <w:rFonts w:hint="cs"/>
          <w:rtl/>
        </w:rPr>
        <w:tab/>
      </w:r>
      <w:r w:rsidR="00843AC0" w:rsidRPr="004B64F4">
        <w:rPr>
          <w:rFonts w:hint="cs"/>
          <w:rtl/>
        </w:rPr>
        <w:t xml:space="preserve">تم وضع مشروع قانون عنوانه </w:t>
      </w:r>
      <w:r w:rsidR="00EA3BC6">
        <w:rPr>
          <w:rFonts w:hint="cs"/>
          <w:rtl/>
        </w:rPr>
        <w:t>”</w:t>
      </w:r>
      <w:r w:rsidR="00843AC0" w:rsidRPr="004B64F4">
        <w:rPr>
          <w:rFonts w:hint="cs"/>
          <w:rtl/>
        </w:rPr>
        <w:t>دعم الدولة للأسر التي لديها عدد كبير من الأطفال</w:t>
      </w:r>
      <w:r w:rsidR="00BA2326">
        <w:rPr>
          <w:rFonts w:hint="cs"/>
          <w:rtl/>
        </w:rPr>
        <w:t>“</w:t>
      </w:r>
      <w:r w:rsidR="00843AC0" w:rsidRPr="004B64F4">
        <w:rPr>
          <w:rFonts w:hint="cs"/>
          <w:rtl/>
        </w:rPr>
        <w:t>، وهو يهدف إلى تعزيز الحماية المقدمة للمرأة التي لديها عدد كبير من الأطفال</w:t>
      </w:r>
      <w:r w:rsidR="007D4E15">
        <w:rPr>
          <w:rFonts w:hint="cs"/>
          <w:rtl/>
        </w:rPr>
        <w:t xml:space="preserve"> </w:t>
      </w:r>
      <w:r w:rsidR="00843AC0" w:rsidRPr="004B64F4">
        <w:rPr>
          <w:rFonts w:hint="cs"/>
          <w:rtl/>
        </w:rPr>
        <w:t>ومشروع القانون ينتظر حالياً اعتماده</w:t>
      </w:r>
      <w:r w:rsidR="007D4BDD">
        <w:rPr>
          <w:rFonts w:hint="cs"/>
          <w:rtl/>
        </w:rPr>
        <w:t>.</w:t>
      </w:r>
      <w:r w:rsidR="00A50837">
        <w:rPr>
          <w:rFonts w:hint="cs"/>
          <w:rtl/>
        </w:rPr>
        <w:t xml:space="preserve"> </w:t>
      </w:r>
    </w:p>
    <w:p w:rsidR="00843AC0" w:rsidRDefault="003E6302" w:rsidP="003E6302">
      <w:pPr>
        <w:pStyle w:val="SingleTxt"/>
        <w:rPr>
          <w:rFonts w:hint="cs"/>
          <w:rtl/>
        </w:rPr>
      </w:pPr>
      <w:r>
        <w:rPr>
          <w:rFonts w:hint="cs"/>
          <w:spacing w:val="-6"/>
          <w:rtl/>
        </w:rPr>
        <w:tab/>
        <w:t>(ب)</w:t>
      </w:r>
      <w:r>
        <w:rPr>
          <w:rFonts w:hint="cs"/>
          <w:spacing w:val="-6"/>
          <w:rtl/>
        </w:rPr>
        <w:tab/>
      </w:r>
      <w:r w:rsidR="00843AC0" w:rsidRPr="004B64F4">
        <w:rPr>
          <w:rFonts w:hint="cs"/>
          <w:spacing w:val="-6"/>
          <w:rtl/>
        </w:rPr>
        <w:t>بعد صدور قانون جمهورية أذربيجان</w:t>
      </w:r>
      <w:r w:rsidR="00843AC0" w:rsidRPr="004B64F4">
        <w:rPr>
          <w:rFonts w:hint="cs"/>
          <w:rtl/>
        </w:rPr>
        <w:t xml:space="preserve"> المعنون </w:t>
      </w:r>
      <w:r w:rsidR="00EA3BC6">
        <w:rPr>
          <w:rFonts w:hint="cs"/>
          <w:rtl/>
        </w:rPr>
        <w:t>”</w:t>
      </w:r>
      <w:r w:rsidR="00843AC0" w:rsidRPr="004B64F4">
        <w:rPr>
          <w:rFonts w:hint="cs"/>
          <w:rtl/>
        </w:rPr>
        <w:t>ضمانات المساواة بين الجنسين</w:t>
      </w:r>
      <w:r w:rsidR="00BA2326">
        <w:rPr>
          <w:rFonts w:hint="cs"/>
          <w:rtl/>
        </w:rPr>
        <w:t>“</w:t>
      </w:r>
      <w:r w:rsidR="00843AC0" w:rsidRPr="004B64F4">
        <w:rPr>
          <w:rFonts w:hint="cs"/>
          <w:rtl/>
        </w:rPr>
        <w:t xml:space="preserve">، الذي تم اعتماده عام 2006، قامت لجنة الدولة المعنية بشؤون المرأة والطفل، باعتبارها الهيئة التنفيذية المسؤولة بتنفيذ القانون، بوضع مجموعة من </w:t>
      </w:r>
      <w:r w:rsidR="00EA3BC6">
        <w:rPr>
          <w:rFonts w:hint="cs"/>
          <w:rtl/>
        </w:rPr>
        <w:t>”</w:t>
      </w:r>
      <w:r w:rsidR="00843AC0" w:rsidRPr="004B64F4">
        <w:rPr>
          <w:rFonts w:hint="cs"/>
          <w:rtl/>
        </w:rPr>
        <w:t>لوائح رقابة الدولة على ضمان المساواة بين الجنسين</w:t>
      </w:r>
      <w:r w:rsidR="00BA2326">
        <w:rPr>
          <w:rFonts w:hint="cs"/>
          <w:rtl/>
        </w:rPr>
        <w:t>“</w:t>
      </w:r>
      <w:r w:rsidR="00843AC0" w:rsidRPr="004B64F4">
        <w:rPr>
          <w:rFonts w:hint="cs"/>
          <w:rtl/>
        </w:rPr>
        <w:t xml:space="preserve"> وبتقديمها للموافقة عليها واعتمادها</w:t>
      </w:r>
      <w:r w:rsidR="007D4E15">
        <w:rPr>
          <w:rFonts w:hint="cs"/>
          <w:rtl/>
        </w:rPr>
        <w:t xml:space="preserve"> </w:t>
      </w:r>
      <w:r w:rsidR="00843AC0" w:rsidRPr="004B64F4">
        <w:rPr>
          <w:rFonts w:hint="cs"/>
          <w:rtl/>
        </w:rPr>
        <w:t xml:space="preserve">وتحدد هذه </w:t>
      </w:r>
      <w:r w:rsidR="00EA3BC6">
        <w:rPr>
          <w:rFonts w:hint="cs"/>
          <w:rtl/>
        </w:rPr>
        <w:t>”</w:t>
      </w:r>
      <w:r w:rsidR="00843AC0" w:rsidRPr="004B64F4">
        <w:rPr>
          <w:rFonts w:hint="cs"/>
          <w:rtl/>
        </w:rPr>
        <w:t>اللوائح</w:t>
      </w:r>
      <w:r w:rsidR="00BA2326">
        <w:rPr>
          <w:rFonts w:hint="cs"/>
          <w:rtl/>
        </w:rPr>
        <w:t>“</w:t>
      </w:r>
      <w:r w:rsidR="00843AC0" w:rsidRPr="004B64F4">
        <w:rPr>
          <w:rFonts w:hint="cs"/>
          <w:rtl/>
        </w:rPr>
        <w:t xml:space="preserve"> سلطات واختصاصات لجنة الدولة هذه فيما يتعلق بضمان المساواة بين الجنسين في سياق تنسيقها فيما بين المؤسسات للأنشطة، وكذلك فيما يتعلق بحقوق ومسؤوليات نقاط التنسيق الجنسان في المؤسسات الحكومية، إلى جانب مسائل أخرى</w:t>
      </w:r>
      <w:r w:rsidR="007D4E15">
        <w:rPr>
          <w:rFonts w:hint="cs"/>
          <w:rtl/>
        </w:rPr>
        <w:t xml:space="preserve"> </w:t>
      </w:r>
      <w:r w:rsidR="00843AC0" w:rsidRPr="004B64F4">
        <w:rPr>
          <w:rFonts w:hint="cs"/>
          <w:rtl/>
        </w:rPr>
        <w:t xml:space="preserve">وتستند </w:t>
      </w:r>
      <w:r w:rsidR="00EA3BC6">
        <w:rPr>
          <w:rFonts w:hint="cs"/>
          <w:rtl/>
        </w:rPr>
        <w:t>”</w:t>
      </w:r>
      <w:r w:rsidR="00843AC0" w:rsidRPr="004B64F4">
        <w:rPr>
          <w:rFonts w:hint="cs"/>
          <w:rtl/>
        </w:rPr>
        <w:t>اللوائح</w:t>
      </w:r>
      <w:r w:rsidR="00BA2326">
        <w:rPr>
          <w:rFonts w:hint="cs"/>
          <w:rtl/>
        </w:rPr>
        <w:t>“</w:t>
      </w:r>
      <w:r w:rsidR="00843AC0" w:rsidRPr="004B64F4">
        <w:rPr>
          <w:rFonts w:hint="cs"/>
          <w:rtl/>
        </w:rPr>
        <w:t xml:space="preserve"> إلى سياسة الحكومة التي تكفل للجنة الدولة أن تكون هيئة قوية مركزة في إطار السلطة التنفيذية لديها السلطة على اتخاذ جميع المبادرات اللازمة وتقوم بالتنسي</w:t>
      </w:r>
      <w:r w:rsidR="00843AC0" w:rsidRPr="004B64F4">
        <w:rPr>
          <w:rFonts w:hint="eastAsia"/>
          <w:rtl/>
        </w:rPr>
        <w:t>ق</w:t>
      </w:r>
      <w:r w:rsidR="00843AC0" w:rsidRPr="004B64F4">
        <w:rPr>
          <w:rFonts w:hint="cs"/>
          <w:rtl/>
        </w:rPr>
        <w:t xml:space="preserve"> والإشراف فيما يتعلق بتنفيذ التشريعات والسياسات والبرامج اللازمة للوفاء بالتزامات الدولة كطرف في الاتفاقية</w:t>
      </w:r>
      <w:r w:rsidR="007D4E15">
        <w:rPr>
          <w:rFonts w:hint="cs"/>
          <w:rtl/>
        </w:rPr>
        <w:t xml:space="preserve"> </w:t>
      </w:r>
      <w:r w:rsidR="00843AC0" w:rsidRPr="004B64F4">
        <w:rPr>
          <w:rFonts w:hint="cs"/>
          <w:rtl/>
        </w:rPr>
        <w:t xml:space="preserve">وستعزز </w:t>
      </w:r>
      <w:r w:rsidR="00EA3BC6">
        <w:rPr>
          <w:rFonts w:hint="cs"/>
          <w:rtl/>
        </w:rPr>
        <w:t>”</w:t>
      </w:r>
      <w:r w:rsidR="00843AC0" w:rsidRPr="004B64F4">
        <w:rPr>
          <w:rFonts w:hint="cs"/>
          <w:rtl/>
        </w:rPr>
        <w:t>اللوائح</w:t>
      </w:r>
      <w:r w:rsidR="00BA2326">
        <w:rPr>
          <w:rFonts w:hint="cs"/>
          <w:rtl/>
        </w:rPr>
        <w:t>“</w:t>
      </w:r>
      <w:r w:rsidR="00843AC0" w:rsidRPr="004B64F4">
        <w:rPr>
          <w:rFonts w:hint="cs"/>
          <w:rtl/>
        </w:rPr>
        <w:t xml:space="preserve"> تنفيذ القوانين والسياسات القائمة</w:t>
      </w:r>
      <w:r w:rsidR="007D4BDD">
        <w:rPr>
          <w:rFonts w:hint="cs"/>
          <w:rtl/>
        </w:rPr>
        <w:t>.</w:t>
      </w:r>
      <w:r w:rsidR="00A50837">
        <w:rPr>
          <w:rFonts w:hint="cs"/>
          <w:rtl/>
        </w:rPr>
        <w:t xml:space="preserve"> </w:t>
      </w:r>
    </w:p>
    <w:p w:rsidR="003E6302" w:rsidRPr="003E6302" w:rsidRDefault="003E6302" w:rsidP="003E6302">
      <w:pPr>
        <w:pStyle w:val="SingleTxt"/>
        <w:spacing w:after="0" w:line="120" w:lineRule="exact"/>
        <w:rPr>
          <w:rFonts w:hint="cs"/>
          <w:sz w:val="10"/>
          <w:rtl/>
        </w:rPr>
      </w:pPr>
    </w:p>
    <w:p w:rsidR="00843AC0" w:rsidRPr="004B64F4" w:rsidRDefault="003E6302" w:rsidP="003E63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843AC0" w:rsidRPr="004B64F4">
        <w:rPr>
          <w:rFonts w:hint="cs"/>
          <w:rtl/>
        </w:rPr>
        <w:t>4</w:t>
      </w:r>
      <w:r w:rsidR="00324E3D">
        <w:rPr>
          <w:rFonts w:hint="cs"/>
          <w:rtl/>
        </w:rPr>
        <w:t xml:space="preserve"> -</w:t>
      </w:r>
      <w:r w:rsidR="00843AC0" w:rsidRPr="004B64F4">
        <w:rPr>
          <w:rFonts w:hint="cs"/>
          <w:rtl/>
        </w:rPr>
        <w:tab/>
        <w:t xml:space="preserve">وصول المرأة إلى العدالة </w:t>
      </w:r>
      <w:r w:rsidR="00843AC0" w:rsidRPr="004B64F4">
        <w:rPr>
          <w:rtl/>
        </w:rPr>
        <w:t>–</w:t>
      </w:r>
      <w:r w:rsidR="00843AC0" w:rsidRPr="004B64F4">
        <w:rPr>
          <w:rFonts w:hint="cs"/>
          <w:rtl/>
        </w:rPr>
        <w:t xml:space="preserve"> المادة 2 (ج)</w:t>
      </w:r>
    </w:p>
    <w:p w:rsidR="00843AC0" w:rsidRDefault="00843AC0" w:rsidP="00CC34A2">
      <w:pPr>
        <w:pStyle w:val="SingleTxt"/>
        <w:rPr>
          <w:rFonts w:hint="cs"/>
          <w:rtl/>
        </w:rPr>
      </w:pPr>
      <w:r w:rsidRPr="004B64F4">
        <w:rPr>
          <w:rtl/>
        </w:rPr>
        <w:t>8</w:t>
      </w:r>
      <w:r w:rsidR="00324E3D">
        <w:rPr>
          <w:rtl/>
        </w:rPr>
        <w:t xml:space="preserve"> -</w:t>
      </w:r>
      <w:r w:rsidRPr="004B64F4">
        <w:rPr>
          <w:rtl/>
        </w:rPr>
        <w:tab/>
      </w:r>
      <w:r w:rsidRPr="004B64F4">
        <w:rPr>
          <w:rFonts w:hint="cs"/>
          <w:rtl/>
        </w:rPr>
        <w:t>بروح ضمان إتاحة حوول المرأة إلى حلول متاحة في الوقت المناسب ويمكنها تحمل تكلفتها، مع توفير المعونة والمساعدة القانونية حسب اللزوم،</w:t>
      </w:r>
      <w:r w:rsidR="007D4E15">
        <w:rPr>
          <w:rFonts w:hint="cs"/>
          <w:rtl/>
        </w:rPr>
        <w:t xml:space="preserve"> </w:t>
      </w:r>
      <w:r w:rsidRPr="004B64F4">
        <w:rPr>
          <w:rFonts w:hint="cs"/>
          <w:rtl/>
        </w:rPr>
        <w:t>تمت الموافقة</w:t>
      </w:r>
      <w:r w:rsidR="007D4E15">
        <w:rPr>
          <w:rFonts w:hint="cs"/>
          <w:rtl/>
        </w:rPr>
        <w:t xml:space="preserve"> </w:t>
      </w:r>
      <w:r w:rsidRPr="004B64F4">
        <w:rPr>
          <w:rFonts w:hint="cs"/>
          <w:rtl/>
        </w:rPr>
        <w:t xml:space="preserve">في شباط/فبراير 2009 على </w:t>
      </w:r>
      <w:r w:rsidR="00EA3BC6">
        <w:rPr>
          <w:rFonts w:hint="cs"/>
          <w:rtl/>
        </w:rPr>
        <w:t>”</w:t>
      </w:r>
      <w:r w:rsidRPr="004B64F4">
        <w:rPr>
          <w:rFonts w:hint="cs"/>
          <w:rtl/>
        </w:rPr>
        <w:t>برنامج الدولة لتطوير نظام إقامة العدل في أذربيجان للفترة 2009-2013</w:t>
      </w:r>
      <w:r w:rsidR="00BA2326">
        <w:rPr>
          <w:rFonts w:hint="cs"/>
          <w:rtl/>
        </w:rPr>
        <w:t>“</w:t>
      </w:r>
      <w:r w:rsidR="007D4E15">
        <w:rPr>
          <w:rFonts w:hint="cs"/>
          <w:rtl/>
        </w:rPr>
        <w:t xml:space="preserve"> </w:t>
      </w:r>
      <w:r w:rsidRPr="004B64F4">
        <w:rPr>
          <w:rFonts w:hint="cs"/>
          <w:rtl/>
        </w:rPr>
        <w:t>ويتمثل أحد الأهداف الرئيسية</w:t>
      </w:r>
      <w:r w:rsidR="007D4E15">
        <w:rPr>
          <w:rFonts w:hint="cs"/>
          <w:rtl/>
        </w:rPr>
        <w:t xml:space="preserve"> </w:t>
      </w:r>
      <w:r w:rsidRPr="004B64F4">
        <w:rPr>
          <w:rFonts w:hint="cs"/>
          <w:rtl/>
        </w:rPr>
        <w:t>من هذا البرنامج في تحسين وصول المواطنين إلى السلطات القضائية والمحاكم</w:t>
      </w:r>
      <w:r w:rsidR="007D4E15">
        <w:rPr>
          <w:rFonts w:hint="cs"/>
          <w:rtl/>
        </w:rPr>
        <w:t xml:space="preserve"> </w:t>
      </w:r>
      <w:r w:rsidRPr="004B64F4">
        <w:rPr>
          <w:rFonts w:hint="cs"/>
          <w:rtl/>
        </w:rPr>
        <w:t>ومع تنفيذ مشروع تحديث القضاء بصورة مشتركة بين وزارة العدل والبنك الدولي، تم إنشاء 20 مركزاً إقليمياً للمشورة القانونية يهدف توعية الفقراء، ولا</w:t>
      </w:r>
      <w:r w:rsidR="00905048">
        <w:rPr>
          <w:rFonts w:hint="eastAsia"/>
          <w:rtl/>
        </w:rPr>
        <w:t> </w:t>
      </w:r>
      <w:r w:rsidRPr="004B64F4">
        <w:rPr>
          <w:rFonts w:hint="cs"/>
          <w:rtl/>
        </w:rPr>
        <w:t>سيما النساء بينهم، بحقوقهم بحيث تزداد معرفتهم وتتعزز قدرتهم على الحصول على خدمات المعونة القانونية المجانية، بما في ذلك في مجال العنف ضد المرأة</w:t>
      </w:r>
      <w:r w:rsidR="007D4BDD">
        <w:rPr>
          <w:rFonts w:hint="cs"/>
          <w:rtl/>
        </w:rPr>
        <w:t>.</w:t>
      </w:r>
      <w:r w:rsidR="00A50837">
        <w:rPr>
          <w:rFonts w:hint="cs"/>
          <w:rtl/>
        </w:rPr>
        <w:t xml:space="preserve"> </w:t>
      </w:r>
    </w:p>
    <w:p w:rsidR="00324E3D" w:rsidRPr="00324E3D" w:rsidRDefault="00324E3D" w:rsidP="00324E3D">
      <w:pPr>
        <w:pStyle w:val="SingleTxtGA"/>
        <w:spacing w:after="0" w:line="120" w:lineRule="exact"/>
        <w:rPr>
          <w:rFonts w:hint="cs"/>
          <w:spacing w:val="-6"/>
          <w:sz w:val="10"/>
          <w:rtl/>
        </w:rPr>
      </w:pPr>
    </w:p>
    <w:p w:rsidR="00843AC0" w:rsidRPr="004B64F4" w:rsidRDefault="00324E3D" w:rsidP="00324E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843AC0" w:rsidRPr="004B64F4">
        <w:rPr>
          <w:rFonts w:hint="cs"/>
          <w:rtl/>
        </w:rPr>
        <w:t>5</w:t>
      </w:r>
      <w:r>
        <w:rPr>
          <w:rFonts w:hint="cs"/>
          <w:rtl/>
        </w:rPr>
        <w:t xml:space="preserve"> -</w:t>
      </w:r>
      <w:r w:rsidR="00843AC0" w:rsidRPr="004B64F4">
        <w:rPr>
          <w:rFonts w:hint="cs"/>
          <w:rtl/>
        </w:rPr>
        <w:tab/>
        <w:t xml:space="preserve">تدريب القضاة والعاملين في المهنة القانونية وغيرهم من السلطات العامة </w:t>
      </w:r>
      <w:r w:rsidR="00843AC0" w:rsidRPr="004B64F4">
        <w:rPr>
          <w:rtl/>
        </w:rPr>
        <w:t>–</w:t>
      </w:r>
      <w:r>
        <w:rPr>
          <w:rFonts w:hint="cs"/>
          <w:rtl/>
        </w:rPr>
        <w:t xml:space="preserve"> المادة 2</w:t>
      </w:r>
      <w:r>
        <w:rPr>
          <w:rFonts w:hint="eastAsia"/>
          <w:rtl/>
        </w:rPr>
        <w:t> </w:t>
      </w:r>
      <w:r w:rsidR="00843AC0" w:rsidRPr="004B64F4">
        <w:rPr>
          <w:rFonts w:hint="cs"/>
          <w:rtl/>
        </w:rPr>
        <w:t>(ج) و (د)</w:t>
      </w:r>
    </w:p>
    <w:p w:rsidR="00843AC0" w:rsidRPr="004B64F4" w:rsidRDefault="00843AC0" w:rsidP="00CC34A2">
      <w:pPr>
        <w:pStyle w:val="SingleTxt"/>
        <w:rPr>
          <w:rFonts w:hint="cs"/>
          <w:rtl/>
        </w:rPr>
      </w:pPr>
      <w:r w:rsidRPr="004B64F4">
        <w:rPr>
          <w:rtl/>
        </w:rPr>
        <w:t>9</w:t>
      </w:r>
      <w:r w:rsidR="00324E3D">
        <w:rPr>
          <w:rtl/>
        </w:rPr>
        <w:t xml:space="preserve"> -</w:t>
      </w:r>
      <w:r w:rsidRPr="004B64F4">
        <w:rPr>
          <w:rtl/>
        </w:rPr>
        <w:tab/>
      </w:r>
      <w:r w:rsidRPr="004B64F4">
        <w:rPr>
          <w:rFonts w:hint="cs"/>
          <w:rtl/>
        </w:rPr>
        <w:t>عملاً بالالتزام الوارد في المادة 2 (ج) والمتعلق بضمان فعالية الحماية التي يوفرها القانون وبتمكين المرأة من تثبيت حقوقها أمام المحاكم المعنية، وبالالتزام بموجب المادة 2 (د) والمتعلق بعدم ممارسة السلطات والمؤسسات العامة أي تمييز ضد المرأة، اضطلعت الحكومة، من خلال وزارة العدل، ببرامج محددة للتعليم والتدريب فيما يتعلق بمبادئ الاتفاقية وأحكامها وبروتوكولها الاختياري والآراء المعتمدة بموجب البروتوكو</w:t>
      </w:r>
      <w:r w:rsidRPr="004B64F4">
        <w:rPr>
          <w:rFonts w:hint="eastAsia"/>
          <w:rtl/>
        </w:rPr>
        <w:t>ل</w:t>
      </w:r>
      <w:r w:rsidRPr="004B64F4">
        <w:rPr>
          <w:rFonts w:hint="cs"/>
          <w:rtl/>
        </w:rPr>
        <w:t xml:space="preserve"> الاختياري، فذلاً عن التوصيات العامة الثماني والعشرين التي اعتمدتها اللجنة</w:t>
      </w:r>
      <w:r w:rsidR="007D4E15">
        <w:rPr>
          <w:rFonts w:hint="cs"/>
          <w:rtl/>
        </w:rPr>
        <w:t xml:space="preserve"> </w:t>
      </w:r>
      <w:r w:rsidRPr="004B64F4">
        <w:rPr>
          <w:rFonts w:hint="cs"/>
          <w:rtl/>
        </w:rPr>
        <w:t>ويقدم التدريب لجميع الوكالات الحكومية ومسؤولي الدولة، ولاسيما في المهنة القانونية وفي القضاء</w:t>
      </w:r>
      <w:r w:rsidR="007D4E15">
        <w:rPr>
          <w:rFonts w:hint="cs"/>
          <w:rtl/>
        </w:rPr>
        <w:t xml:space="preserve"> </w:t>
      </w:r>
      <w:r w:rsidRPr="004B64F4">
        <w:rPr>
          <w:rFonts w:hint="cs"/>
          <w:rtl/>
        </w:rPr>
        <w:t>وقد نظرت حكومة جمهورية أذربيجان على النحو الواجب في توصيات اللجنة وهي تعمل بقوة على الترويج لمعرفة الاتفاقية وفهمها فيما يتعلق بمفاهيم هامة من قبيل المساواة الموضوعية مقابل المساواة الشكلية، وبأهمية التدابير الخاصة المؤقتة كإستراتيجية ضرورية للتعجيل بالمساواة الفعلية</w:t>
      </w:r>
      <w:r w:rsidR="007D4E15">
        <w:rPr>
          <w:rFonts w:hint="cs"/>
          <w:rtl/>
        </w:rPr>
        <w:t xml:space="preserve"> </w:t>
      </w:r>
      <w:r w:rsidRPr="004B64F4">
        <w:rPr>
          <w:rFonts w:hint="cs"/>
          <w:rtl/>
        </w:rPr>
        <w:t xml:space="preserve">وتم على هذا الأساس تعميم الملاحظات الختامية </w:t>
      </w:r>
      <w:r>
        <w:rPr>
          <w:rFonts w:hint="cs"/>
          <w:rtl/>
        </w:rPr>
        <w:t>للجنة</w:t>
      </w:r>
      <w:r w:rsidRPr="004B64F4">
        <w:rPr>
          <w:rFonts w:hint="cs"/>
          <w:rtl/>
        </w:rPr>
        <w:t xml:space="preserve"> المعنية بالقضاء على التمييز ضد المرأة في أعقاب نظرها في التقرير الدوري الرابع عام 2008، وذلك على القضاة والعاملين في المهنة القانونية والمسؤولين في المحاكم، مع توفير التدريب على الثغرات في تنفيذ أحكام الاتفاقية</w:t>
      </w:r>
      <w:r w:rsidR="007D4E15">
        <w:rPr>
          <w:rFonts w:hint="cs"/>
          <w:rtl/>
        </w:rPr>
        <w:t xml:space="preserve"> </w:t>
      </w:r>
      <w:r w:rsidRPr="004B64F4">
        <w:rPr>
          <w:rFonts w:hint="cs"/>
          <w:rtl/>
        </w:rPr>
        <w:t>ومنذ تموز/يوليه 2011، يجري توفير التدريب على أهمية الاستشهاد بالاتفاقية والإشارة إليها في الأحكام، حيثما أمكن ذلك</w:t>
      </w:r>
      <w:r w:rsidR="007D4BDD">
        <w:rPr>
          <w:rFonts w:hint="cs"/>
          <w:rtl/>
        </w:rPr>
        <w:t>.</w:t>
      </w:r>
      <w:r w:rsidR="00A50837">
        <w:rPr>
          <w:rFonts w:hint="cs"/>
          <w:rtl/>
        </w:rPr>
        <w:t xml:space="preserve"> </w:t>
      </w:r>
    </w:p>
    <w:p w:rsidR="00843AC0" w:rsidRPr="004B64F4" w:rsidRDefault="00843AC0" w:rsidP="00CC34A2">
      <w:pPr>
        <w:pStyle w:val="SingleTxt"/>
        <w:rPr>
          <w:rFonts w:hint="cs"/>
          <w:rtl/>
        </w:rPr>
      </w:pPr>
      <w:r w:rsidRPr="004B64F4">
        <w:rPr>
          <w:rtl/>
        </w:rPr>
        <w:t>10</w:t>
      </w:r>
      <w:r w:rsidR="00324E3D">
        <w:rPr>
          <w:rFonts w:hint="cs"/>
          <w:rtl/>
        </w:rPr>
        <w:t xml:space="preserve"> </w:t>
      </w:r>
      <w:r w:rsidRPr="004B64F4">
        <w:rPr>
          <w:rtl/>
        </w:rPr>
        <w:t>-</w:t>
      </w:r>
      <w:r w:rsidRPr="004B64F4">
        <w:rPr>
          <w:rtl/>
        </w:rPr>
        <w:tab/>
      </w:r>
      <w:r w:rsidRPr="004B64F4">
        <w:rPr>
          <w:rFonts w:hint="cs"/>
          <w:rtl/>
        </w:rPr>
        <w:t>كما تقوم وزارة العدل، بالتعاون مع لجنة الدولة المعنية بشؤون المرأة والطفل بالنشر المنتظم للمواد الخاصة لكي يستخدمها هؤلاء بهدف معرفتهم</w:t>
      </w:r>
      <w:r w:rsidR="007D4E15">
        <w:rPr>
          <w:rFonts w:hint="cs"/>
          <w:rtl/>
        </w:rPr>
        <w:t xml:space="preserve"> </w:t>
      </w:r>
      <w:r w:rsidRPr="004B64F4">
        <w:rPr>
          <w:rFonts w:hint="cs"/>
          <w:rtl/>
        </w:rPr>
        <w:t>كما تستفيد اللجنة المذكورة، باعتبارها الهيئة المركزية عن تنفيذ السياسة الجنسانية في البلاد، هي ونقاط التنسيق والأجهزة الحكومية المعنية بالشؤون الجنسانية وممثلو المنظمات غير الحكومية، من التدريب الذي تجريه وزارة العدل</w:t>
      </w:r>
      <w:r w:rsidR="007D4BDD">
        <w:rPr>
          <w:rFonts w:hint="cs"/>
          <w:rtl/>
        </w:rPr>
        <w:t>.</w:t>
      </w:r>
      <w:r w:rsidR="00A50837">
        <w:rPr>
          <w:rFonts w:hint="cs"/>
          <w:rtl/>
        </w:rPr>
        <w:t xml:space="preserve"> </w:t>
      </w:r>
    </w:p>
    <w:p w:rsidR="00843AC0" w:rsidRDefault="00843AC0" w:rsidP="00CC34A2">
      <w:pPr>
        <w:pStyle w:val="SingleTxt"/>
        <w:rPr>
          <w:rFonts w:hint="cs"/>
          <w:rtl/>
        </w:rPr>
      </w:pPr>
      <w:r w:rsidRPr="004B64F4">
        <w:rPr>
          <w:rtl/>
        </w:rPr>
        <w:t>11</w:t>
      </w:r>
      <w:r w:rsidR="00324E3D">
        <w:rPr>
          <w:rFonts w:hint="cs"/>
          <w:rtl/>
        </w:rPr>
        <w:t xml:space="preserve"> </w:t>
      </w:r>
      <w:r w:rsidRPr="004B64F4">
        <w:rPr>
          <w:rtl/>
        </w:rPr>
        <w:t>-</w:t>
      </w:r>
      <w:r w:rsidRPr="004B64F4">
        <w:rPr>
          <w:rtl/>
        </w:rPr>
        <w:tab/>
      </w:r>
      <w:r w:rsidRPr="004B64F4">
        <w:rPr>
          <w:rFonts w:hint="cs"/>
          <w:rtl/>
        </w:rPr>
        <w:t>وإلى جانب برامج التدريب، تنظم وزارة العدل حلقات دراسية عن الاتفاقية وغيرها من معاهدات حقوق الإنسان يشارك فيها القضاة والمدعون العامون والمحامون</w:t>
      </w:r>
      <w:r w:rsidR="007D4E15">
        <w:rPr>
          <w:rFonts w:hint="cs"/>
          <w:rtl/>
        </w:rPr>
        <w:t xml:space="preserve"> </w:t>
      </w:r>
      <w:r w:rsidRPr="004B64F4">
        <w:rPr>
          <w:rFonts w:hint="cs"/>
          <w:rtl/>
        </w:rPr>
        <w:t>ويجري تثقيف القضاة في الأكاديمية بالتعاون مع مجلس أوروبا ومنظمة الأمن والتعاون في أوروبا واليونيسيف والمنظمة الألمانية للتعاون التقني وغي ذلك من وكالات</w:t>
      </w:r>
      <w:r w:rsidR="007D4E15">
        <w:rPr>
          <w:rFonts w:hint="cs"/>
          <w:rtl/>
        </w:rPr>
        <w:t xml:space="preserve"> </w:t>
      </w:r>
      <w:r w:rsidRPr="004B64F4">
        <w:rPr>
          <w:rFonts w:hint="cs"/>
          <w:rtl/>
        </w:rPr>
        <w:t xml:space="preserve">كما تشارك وزارة العدل في مشروع مشترك مستمر مع المفوضية الأوروبية تحت عنوان </w:t>
      </w:r>
      <w:r w:rsidR="00EA3BC6">
        <w:rPr>
          <w:rFonts w:hint="cs"/>
          <w:rtl/>
        </w:rPr>
        <w:t>”</w:t>
      </w:r>
      <w:r w:rsidRPr="004B64F4">
        <w:rPr>
          <w:rFonts w:hint="cs"/>
          <w:rtl/>
        </w:rPr>
        <w:t>تطبيق الاتفاقية الأوروبية لحماية حقوق الإنسان والحريات الأساسية</w:t>
      </w:r>
      <w:r w:rsidR="00BA2326">
        <w:rPr>
          <w:rFonts w:hint="cs"/>
          <w:rtl/>
        </w:rPr>
        <w:t>“</w:t>
      </w:r>
      <w:r w:rsidRPr="004B64F4">
        <w:rPr>
          <w:rFonts w:hint="cs"/>
          <w:rtl/>
        </w:rPr>
        <w:t xml:space="preserve"> وهو موجه للعاملين في نظام المحاكم ولمناصري حقوق الإنسان</w:t>
      </w:r>
      <w:r w:rsidR="007D4E15">
        <w:rPr>
          <w:rFonts w:hint="cs"/>
          <w:rtl/>
        </w:rPr>
        <w:t xml:space="preserve"> </w:t>
      </w:r>
      <w:r w:rsidRPr="004B64F4">
        <w:rPr>
          <w:rFonts w:hint="cs"/>
          <w:rtl/>
        </w:rPr>
        <w:t>ويوجد أيضاً لدى وزارة العدل لاتفاق للتعاون الطويل الأجل مع المركز القضائي العام في اليونان الذي ينظم حلقات دراسية وندوات دورية للقضاة وموظفي إنفاذ القانون ومسؤولي المحاكم وجميع العاملين في نظام حماية حقوق الإنسان</w:t>
      </w:r>
      <w:r w:rsidR="007D4BDD">
        <w:rPr>
          <w:rFonts w:hint="cs"/>
          <w:rtl/>
        </w:rPr>
        <w:t>.</w:t>
      </w:r>
      <w:r w:rsidR="00A50837">
        <w:rPr>
          <w:rFonts w:hint="cs"/>
          <w:rtl/>
        </w:rPr>
        <w:t xml:space="preserve"> </w:t>
      </w:r>
    </w:p>
    <w:p w:rsidR="00324E3D" w:rsidRPr="00324E3D" w:rsidRDefault="00324E3D" w:rsidP="00324E3D">
      <w:pPr>
        <w:pStyle w:val="SingleTxtGA"/>
        <w:spacing w:after="0" w:line="120" w:lineRule="exact"/>
        <w:rPr>
          <w:rFonts w:hint="cs"/>
          <w:sz w:val="10"/>
          <w:rtl/>
        </w:rPr>
      </w:pPr>
    </w:p>
    <w:p w:rsidR="00843AC0" w:rsidRPr="004B64F4" w:rsidRDefault="00324E3D" w:rsidP="00CC34A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sidR="00843AC0" w:rsidRPr="004B64F4">
        <w:rPr>
          <w:rFonts w:hint="cs"/>
          <w:rtl/>
        </w:rPr>
        <w:t>6-</w:t>
      </w:r>
      <w:r w:rsidR="00843AC0" w:rsidRPr="004B64F4">
        <w:rPr>
          <w:rFonts w:hint="cs"/>
          <w:rtl/>
        </w:rPr>
        <w:tab/>
        <w:t>سياسة الدولة فيما يتعلق بالأشخاص المشردين داخلياً</w:t>
      </w:r>
    </w:p>
    <w:p w:rsidR="00972C87" w:rsidRDefault="00843AC0" w:rsidP="00CC34A2">
      <w:pPr>
        <w:pStyle w:val="SingleTxt"/>
      </w:pPr>
      <w:r w:rsidRPr="004B64F4">
        <w:rPr>
          <w:rtl/>
        </w:rPr>
        <w:t>12</w:t>
      </w:r>
      <w:r w:rsidR="00324E3D">
        <w:rPr>
          <w:rFonts w:hint="cs"/>
          <w:rtl/>
        </w:rPr>
        <w:t xml:space="preserve"> </w:t>
      </w:r>
      <w:r w:rsidRPr="004B64F4">
        <w:rPr>
          <w:rtl/>
        </w:rPr>
        <w:t>-</w:t>
      </w:r>
      <w:r w:rsidRPr="004B64F4">
        <w:rPr>
          <w:rtl/>
        </w:rPr>
        <w:tab/>
      </w:r>
      <w:r w:rsidRPr="004B64F4">
        <w:rPr>
          <w:rFonts w:hint="cs"/>
          <w:rtl/>
        </w:rPr>
        <w:t>تراعي حكومة أذربيجان الاحتياجات الخاصة بحماية المشردين داخلياً، ومعظمهم من النساء والأطفال</w:t>
      </w:r>
      <w:r w:rsidR="007D4E15">
        <w:rPr>
          <w:rFonts w:hint="cs"/>
          <w:rtl/>
        </w:rPr>
        <w:t xml:space="preserve"> </w:t>
      </w:r>
      <w:r w:rsidRPr="004B64F4">
        <w:rPr>
          <w:rFonts w:hint="cs"/>
          <w:rtl/>
        </w:rPr>
        <w:t>كما تعالج المخاطر والاحتياجات الخاصة لدى مختلف النساء، من قبيل المرأة الريفية والمرأة المعاقة، وذلك ببرامج وسياسات متنوعة</w:t>
      </w:r>
      <w:r w:rsidR="007D4E15">
        <w:rPr>
          <w:rFonts w:hint="cs"/>
          <w:rtl/>
        </w:rPr>
        <w:t xml:space="preserve"> </w:t>
      </w:r>
      <w:r w:rsidRPr="004B64F4">
        <w:rPr>
          <w:rFonts w:hint="cs"/>
          <w:rtl/>
        </w:rPr>
        <w:t>وقد وضعت الحكومة سياسات خاصة واهتمت بصورة خاصة بهذه الفئة من النساء الأشد تهميشاً واللاتي يمكن أن يتعرضن لمختلف أشكال التمييز الطائفي</w:t>
      </w:r>
      <w:r w:rsidR="007D4E15">
        <w:rPr>
          <w:rFonts w:hint="cs"/>
          <w:rtl/>
        </w:rPr>
        <w:t xml:space="preserve"> </w:t>
      </w:r>
      <w:r w:rsidRPr="004B64F4">
        <w:rPr>
          <w:rFonts w:hint="cs"/>
          <w:rtl/>
        </w:rPr>
        <w:t>والسياسة المعمول بها مصممة بحيث تضمن لهن فرص تحقيق إمكاناتهن كأعضاء كاملات الحقوق في المجتمع، بتمكينهن من الحصول على التعليم والرعاية الصحية والسكن والعمل على قدم المساواة</w:t>
      </w:r>
      <w:r w:rsidR="007D4E15">
        <w:rPr>
          <w:rFonts w:hint="cs"/>
          <w:rtl/>
        </w:rPr>
        <w:t xml:space="preserve"> </w:t>
      </w:r>
      <w:r w:rsidRPr="004B64F4">
        <w:rPr>
          <w:rFonts w:hint="cs"/>
          <w:rtl/>
        </w:rPr>
        <w:t>كما تسعى الحكومة إلى مراعاة منظور النساء المشردات عند تصميم الحلول، بحيث تضمن عدم تهميش صوتهن</w:t>
      </w:r>
      <w:r w:rsidR="007D4E15">
        <w:rPr>
          <w:rFonts w:hint="cs"/>
          <w:rtl/>
        </w:rPr>
        <w:t xml:space="preserve"> </w:t>
      </w:r>
      <w:r w:rsidRPr="004B64F4">
        <w:rPr>
          <w:rFonts w:hint="cs"/>
          <w:rtl/>
        </w:rPr>
        <w:t>وتتخذ حكومة أذربيجان كل ما يلزم من تدابير للامتثال بالمبادئ الموجهة الخاصة بالتشرد الداخلي، في</w:t>
      </w:r>
      <w:r w:rsidR="007D4E15">
        <w:rPr>
          <w:rFonts w:hint="cs"/>
          <w:rtl/>
        </w:rPr>
        <w:t xml:space="preserve"> </w:t>
      </w:r>
      <w:r w:rsidRPr="004B64F4">
        <w:rPr>
          <w:rFonts w:hint="cs"/>
          <w:rtl/>
        </w:rPr>
        <w:t>سياق توفيرها الحماية والمساعدة للنساء والفتيات المشردات داخلياً، بما في ذلك بحمايتهن من العنف الجنسان وضمان مشاركتهن في برامج المساعدة التي تراعي احتياجاتهن الخاصة</w:t>
      </w:r>
      <w:r w:rsidR="007D4BDD">
        <w:rPr>
          <w:rFonts w:hint="cs"/>
          <w:rtl/>
        </w:rPr>
        <w:t>.</w:t>
      </w:r>
      <w:r w:rsidR="00A50837">
        <w:rPr>
          <w:rFonts w:hint="cs"/>
          <w:rtl/>
        </w:rPr>
        <w:t xml:space="preserve"> </w:t>
      </w:r>
    </w:p>
    <w:p w:rsidR="00CC34A2" w:rsidRPr="00CC34A2" w:rsidRDefault="00CC34A2" w:rsidP="00CC34A2">
      <w:pPr>
        <w:pStyle w:val="SingleTxtGA"/>
        <w:spacing w:after="0" w:line="120" w:lineRule="exact"/>
        <w:rPr>
          <w:sz w:val="10"/>
          <w:rtl/>
        </w:rPr>
      </w:pPr>
    </w:p>
    <w:tbl>
      <w:tblPr>
        <w:bidiVisual/>
        <w:tblW w:w="7354" w:type="dxa"/>
        <w:tblInd w:w="1260" w:type="dxa"/>
        <w:tblLayout w:type="fixed"/>
        <w:tblCellMar>
          <w:left w:w="0" w:type="dxa"/>
          <w:right w:w="0" w:type="dxa"/>
        </w:tblCellMar>
        <w:tblLook w:val="0000"/>
      </w:tblPr>
      <w:tblGrid>
        <w:gridCol w:w="556"/>
        <w:gridCol w:w="5253"/>
        <w:gridCol w:w="1545"/>
      </w:tblGrid>
      <w:tr w:rsidR="00972C87" w:rsidRPr="00972C87">
        <w:tblPrEx>
          <w:tblCellMar>
            <w:top w:w="0" w:type="dxa"/>
            <w:bottom w:w="0" w:type="dxa"/>
          </w:tblCellMar>
        </w:tblPrEx>
        <w:trPr>
          <w:cantSplit/>
          <w:tblHeader/>
        </w:trPr>
        <w:tc>
          <w:tcPr>
            <w:tcW w:w="556" w:type="dxa"/>
            <w:tcBorders>
              <w:top w:val="single" w:sz="4" w:space="0" w:color="auto"/>
              <w:bottom w:val="single" w:sz="12" w:space="0" w:color="auto"/>
            </w:tcBorders>
            <w:shd w:val="clear" w:color="auto" w:fill="auto"/>
            <w:vAlign w:val="bottom"/>
          </w:tcPr>
          <w:p w:rsidR="00972C87" w:rsidRPr="00972C87" w:rsidRDefault="00972C87" w:rsidP="00CC34A2">
            <w:pPr>
              <w:tabs>
                <w:tab w:val="left" w:pos="288"/>
                <w:tab w:val="left" w:pos="576"/>
                <w:tab w:val="left" w:pos="864"/>
                <w:tab w:val="left" w:pos="1152"/>
              </w:tabs>
              <w:spacing w:before="80" w:after="80" w:line="300" w:lineRule="exact"/>
              <w:ind w:right="40"/>
              <w:rPr>
                <w:rFonts w:hint="cs"/>
                <w:i/>
                <w:iCs/>
                <w:sz w:val="16"/>
                <w:szCs w:val="24"/>
                <w:rtl/>
              </w:rPr>
            </w:pPr>
            <w:r>
              <w:rPr>
                <w:rFonts w:hint="cs"/>
                <w:i/>
                <w:iCs/>
                <w:sz w:val="16"/>
                <w:szCs w:val="24"/>
                <w:rtl/>
              </w:rPr>
              <w:t>رقم</w:t>
            </w:r>
          </w:p>
        </w:tc>
        <w:tc>
          <w:tcPr>
            <w:tcW w:w="5253" w:type="dxa"/>
            <w:tcBorders>
              <w:top w:val="single" w:sz="4" w:space="0" w:color="auto"/>
              <w:bottom w:val="single" w:sz="12" w:space="0" w:color="auto"/>
            </w:tcBorders>
            <w:shd w:val="clear" w:color="auto" w:fill="auto"/>
            <w:vAlign w:val="bottom"/>
          </w:tcPr>
          <w:p w:rsidR="00972C87" w:rsidRPr="00972C87" w:rsidRDefault="00972C87" w:rsidP="00CC34A2">
            <w:pPr>
              <w:tabs>
                <w:tab w:val="left" w:pos="288"/>
                <w:tab w:val="left" w:pos="576"/>
                <w:tab w:val="left" w:pos="864"/>
                <w:tab w:val="left" w:pos="1152"/>
              </w:tabs>
              <w:spacing w:before="80" w:after="80" w:line="300" w:lineRule="exact"/>
              <w:ind w:right="144"/>
              <w:rPr>
                <w:rFonts w:hint="cs"/>
                <w:i/>
                <w:iCs/>
                <w:sz w:val="16"/>
                <w:szCs w:val="24"/>
                <w:rtl/>
              </w:rPr>
            </w:pPr>
            <w:r>
              <w:rPr>
                <w:rFonts w:hint="cs"/>
                <w:i/>
                <w:iCs/>
                <w:sz w:val="16"/>
                <w:szCs w:val="24"/>
                <w:rtl/>
              </w:rPr>
              <w:t>المؤشرات</w:t>
            </w:r>
          </w:p>
        </w:tc>
        <w:tc>
          <w:tcPr>
            <w:tcW w:w="1545" w:type="dxa"/>
            <w:tcBorders>
              <w:top w:val="single" w:sz="4" w:space="0" w:color="auto"/>
              <w:bottom w:val="single" w:sz="12" w:space="0" w:color="auto"/>
            </w:tcBorders>
            <w:shd w:val="clear" w:color="auto" w:fill="auto"/>
            <w:vAlign w:val="bottom"/>
          </w:tcPr>
          <w:p w:rsidR="00972C87" w:rsidRPr="00972C87" w:rsidRDefault="00972C87" w:rsidP="00CC34A2">
            <w:pPr>
              <w:tabs>
                <w:tab w:val="left" w:pos="288"/>
                <w:tab w:val="left" w:pos="576"/>
                <w:tab w:val="left" w:pos="864"/>
                <w:tab w:val="left" w:pos="1152"/>
              </w:tabs>
              <w:spacing w:before="80" w:after="80" w:line="300" w:lineRule="exact"/>
              <w:ind w:right="144"/>
              <w:rPr>
                <w:rFonts w:hint="cs"/>
                <w:i/>
                <w:iCs/>
                <w:sz w:val="16"/>
                <w:szCs w:val="24"/>
                <w:rtl/>
              </w:rPr>
            </w:pPr>
            <w:r>
              <w:rPr>
                <w:rFonts w:hint="cs"/>
                <w:i/>
                <w:iCs/>
                <w:sz w:val="16"/>
                <w:szCs w:val="24"/>
                <w:rtl/>
              </w:rPr>
              <w:t>عدد المشردين داخليا</w:t>
            </w:r>
          </w:p>
        </w:tc>
      </w:tr>
      <w:tr w:rsidR="00972C87" w:rsidRPr="00972C87">
        <w:tblPrEx>
          <w:tblCellMar>
            <w:top w:w="0" w:type="dxa"/>
            <w:bottom w:w="0" w:type="dxa"/>
          </w:tblCellMar>
        </w:tblPrEx>
        <w:trPr>
          <w:cantSplit/>
          <w:trHeight w:hRule="exact" w:val="115"/>
          <w:tblHeader/>
        </w:trPr>
        <w:tc>
          <w:tcPr>
            <w:tcW w:w="556" w:type="dxa"/>
            <w:tcBorders>
              <w:top w:val="single" w:sz="12" w:space="0" w:color="auto"/>
            </w:tcBorders>
            <w:shd w:val="clear" w:color="auto" w:fill="auto"/>
            <w:vAlign w:val="bottom"/>
          </w:tcPr>
          <w:p w:rsidR="00972C87" w:rsidRPr="00972C87" w:rsidRDefault="00972C87" w:rsidP="00CC34A2">
            <w:pPr>
              <w:tabs>
                <w:tab w:val="left" w:pos="288"/>
                <w:tab w:val="left" w:pos="576"/>
                <w:tab w:val="left" w:pos="864"/>
                <w:tab w:val="left" w:pos="1152"/>
              </w:tabs>
              <w:spacing w:before="40" w:after="80" w:line="300" w:lineRule="exact"/>
              <w:ind w:right="40"/>
              <w:rPr>
                <w:sz w:val="16"/>
                <w:szCs w:val="24"/>
                <w:rtl/>
              </w:rPr>
            </w:pPr>
          </w:p>
        </w:tc>
        <w:tc>
          <w:tcPr>
            <w:tcW w:w="5253" w:type="dxa"/>
            <w:tcBorders>
              <w:top w:val="single" w:sz="12" w:space="0" w:color="auto"/>
            </w:tcBorders>
            <w:shd w:val="clear" w:color="auto" w:fill="auto"/>
            <w:vAlign w:val="bottom"/>
          </w:tcPr>
          <w:p w:rsidR="00972C87" w:rsidRPr="00972C87" w:rsidRDefault="00972C87" w:rsidP="00CC34A2">
            <w:pPr>
              <w:tabs>
                <w:tab w:val="left" w:pos="288"/>
                <w:tab w:val="left" w:pos="576"/>
                <w:tab w:val="left" w:pos="864"/>
                <w:tab w:val="left" w:pos="1152"/>
              </w:tabs>
              <w:spacing w:before="40" w:after="80" w:line="300" w:lineRule="exact"/>
              <w:ind w:right="144"/>
              <w:rPr>
                <w:sz w:val="16"/>
                <w:szCs w:val="24"/>
                <w:rtl/>
              </w:rPr>
            </w:pPr>
          </w:p>
        </w:tc>
        <w:tc>
          <w:tcPr>
            <w:tcW w:w="1545" w:type="dxa"/>
            <w:tcBorders>
              <w:top w:val="single" w:sz="12" w:space="0" w:color="auto"/>
            </w:tcBorders>
            <w:shd w:val="clear" w:color="auto" w:fill="auto"/>
            <w:vAlign w:val="bottom"/>
          </w:tcPr>
          <w:p w:rsidR="00972C87" w:rsidRPr="00972C87" w:rsidRDefault="00972C87" w:rsidP="00CC34A2">
            <w:pPr>
              <w:tabs>
                <w:tab w:val="left" w:pos="288"/>
                <w:tab w:val="left" w:pos="576"/>
                <w:tab w:val="left" w:pos="864"/>
                <w:tab w:val="left" w:pos="1152"/>
              </w:tabs>
              <w:spacing w:before="40" w:after="80" w:line="300" w:lineRule="exact"/>
              <w:ind w:right="144"/>
              <w:rPr>
                <w:sz w:val="16"/>
                <w:szCs w:val="24"/>
                <w:rtl/>
              </w:rPr>
            </w:pPr>
          </w:p>
        </w:tc>
      </w:tr>
      <w:tr w:rsidR="00CC34A2" w:rsidRPr="00972C87">
        <w:tblPrEx>
          <w:tblCellMar>
            <w:top w:w="0" w:type="dxa"/>
            <w:bottom w:w="0" w:type="dxa"/>
          </w:tblCellMar>
        </w:tblPrEx>
        <w:trPr>
          <w:cantSplit/>
        </w:trPr>
        <w:tc>
          <w:tcPr>
            <w:tcW w:w="556" w:type="dxa"/>
            <w:shd w:val="clear" w:color="auto" w:fill="auto"/>
          </w:tcPr>
          <w:p w:rsidR="00CC34A2" w:rsidRPr="004B64F4" w:rsidRDefault="00CC34A2" w:rsidP="00CC34A2">
            <w:pPr>
              <w:spacing w:line="300" w:lineRule="exact"/>
              <w:jc w:val="left"/>
              <w:rPr>
                <w:rFonts w:ascii="Traditional Arabic" w:hAnsi="Traditional Arabic"/>
              </w:rPr>
            </w:pPr>
            <w:r>
              <w:rPr>
                <w:rFonts w:ascii="Traditional Arabic" w:hAnsi="Traditional Arabic"/>
                <w:rtl/>
              </w:rPr>
              <w:t>1</w:t>
            </w:r>
          </w:p>
        </w:tc>
        <w:tc>
          <w:tcPr>
            <w:tcW w:w="5253" w:type="dxa"/>
            <w:shd w:val="clear" w:color="auto" w:fill="auto"/>
          </w:tcPr>
          <w:p w:rsidR="00CC34A2" w:rsidRPr="001E7D83" w:rsidRDefault="00CC34A2" w:rsidP="00CC34A2">
            <w:pPr>
              <w:pStyle w:val="SLG"/>
              <w:bidi/>
              <w:spacing w:before="0" w:after="0" w:line="300" w:lineRule="exact"/>
              <w:ind w:left="0" w:right="144"/>
              <w:rPr>
                <w:rFonts w:ascii="Traditional Arabic" w:hAnsi="Traditional Arabic" w:cs="Traditional Arabic"/>
                <w:b w:val="0"/>
                <w:sz w:val="28"/>
                <w:szCs w:val="28"/>
                <w:rtl/>
              </w:rPr>
            </w:pPr>
            <w:r w:rsidRPr="001E7D83">
              <w:rPr>
                <w:rFonts w:ascii="Traditional Arabic" w:hAnsi="Traditional Arabic" w:cs="Traditional Arabic"/>
                <w:b w:val="0"/>
                <w:sz w:val="28"/>
                <w:szCs w:val="28"/>
                <w:rtl/>
              </w:rPr>
              <w:t>عدد الأسر المشردة داخلياً والتي قــُدم لها السكن في مستوطنات جديدة</w:t>
            </w:r>
          </w:p>
        </w:tc>
        <w:tc>
          <w:tcPr>
            <w:tcW w:w="1545" w:type="dxa"/>
            <w:shd w:val="clear" w:color="auto" w:fill="auto"/>
          </w:tcPr>
          <w:p w:rsidR="00CC34A2" w:rsidRPr="00C168B9" w:rsidRDefault="00CC34A2" w:rsidP="00CC34A2">
            <w:pPr>
              <w:pStyle w:val="SingleTxtG"/>
              <w:suppressAutoHyphens w:val="0"/>
              <w:spacing w:before="40" w:after="40" w:line="300" w:lineRule="exact"/>
              <w:ind w:left="113" w:right="0"/>
              <w:jc w:val="right"/>
              <w:rPr>
                <w:sz w:val="24"/>
                <w:szCs w:val="24"/>
                <w:lang w:val="en-US"/>
              </w:rPr>
            </w:pPr>
            <w:r>
              <w:rPr>
                <w:sz w:val="24"/>
                <w:szCs w:val="24"/>
                <w:rtl/>
                <w:lang w:val="en-US"/>
              </w:rPr>
              <w:t>26</w:t>
            </w:r>
            <w:r>
              <w:rPr>
                <w:sz w:val="24"/>
                <w:szCs w:val="24"/>
                <w:lang w:val="en-US"/>
              </w:rPr>
              <w:t xml:space="preserve"> </w:t>
            </w:r>
            <w:r>
              <w:rPr>
                <w:sz w:val="24"/>
                <w:szCs w:val="24"/>
                <w:rtl/>
                <w:lang w:val="en-US"/>
              </w:rPr>
              <w:t>294</w:t>
            </w:r>
          </w:p>
        </w:tc>
      </w:tr>
      <w:tr w:rsidR="00CC34A2" w:rsidRPr="00972C87">
        <w:tblPrEx>
          <w:tblCellMar>
            <w:top w:w="0" w:type="dxa"/>
            <w:bottom w:w="0" w:type="dxa"/>
          </w:tblCellMar>
        </w:tblPrEx>
        <w:trPr>
          <w:cantSplit/>
        </w:trPr>
        <w:tc>
          <w:tcPr>
            <w:tcW w:w="556" w:type="dxa"/>
            <w:shd w:val="clear" w:color="auto" w:fill="auto"/>
          </w:tcPr>
          <w:p w:rsidR="00CC34A2" w:rsidRPr="00972C87" w:rsidRDefault="00CC34A2" w:rsidP="00CC34A2">
            <w:pPr>
              <w:spacing w:line="300" w:lineRule="exact"/>
              <w:jc w:val="left"/>
              <w:rPr>
                <w:rFonts w:ascii="Traditional Arabic" w:hAnsi="Traditional Arabic"/>
              </w:rPr>
            </w:pPr>
            <w:r w:rsidRPr="00972C87">
              <w:rPr>
                <w:rFonts w:ascii="Traditional Arabic" w:hAnsi="Traditional Arabic"/>
                <w:rtl/>
              </w:rPr>
              <w:t>2</w:t>
            </w:r>
          </w:p>
        </w:tc>
        <w:tc>
          <w:tcPr>
            <w:tcW w:w="5253" w:type="dxa"/>
            <w:shd w:val="clear" w:color="auto" w:fill="auto"/>
          </w:tcPr>
          <w:p w:rsidR="00CC34A2" w:rsidRPr="001E7D83" w:rsidRDefault="00CC34A2" w:rsidP="00CC34A2">
            <w:pPr>
              <w:pStyle w:val="ListBullet4"/>
              <w:numPr>
                <w:ilvl w:val="0"/>
                <w:numId w:val="0"/>
              </w:numPr>
              <w:bidi/>
              <w:spacing w:line="300" w:lineRule="exact"/>
              <w:ind w:left="-360" w:right="144"/>
              <w:rPr>
                <w:rFonts w:ascii="Traditional Arabic" w:hAnsi="Traditional Arabic" w:cs="Traditional Arabic"/>
                <w:sz w:val="28"/>
                <w:szCs w:val="28"/>
                <w:rtl/>
              </w:rPr>
            </w:pPr>
            <w:r w:rsidRPr="001E7D83">
              <w:rPr>
                <w:rFonts w:ascii="Traditional Arabic" w:hAnsi="Traditional Arabic" w:cs="Traditional Arabic"/>
                <w:sz w:val="28"/>
                <w:szCs w:val="28"/>
                <w:rtl/>
              </w:rPr>
              <w:t>عدد المشردين داخلياً الذين لديهم سكن في مستوطنات جديدة</w:t>
            </w:r>
          </w:p>
        </w:tc>
        <w:tc>
          <w:tcPr>
            <w:tcW w:w="1545" w:type="dxa"/>
            <w:shd w:val="clear" w:color="auto" w:fill="auto"/>
          </w:tcPr>
          <w:p w:rsidR="00CC34A2" w:rsidRPr="00C168B9" w:rsidRDefault="00CC34A2" w:rsidP="00CC34A2">
            <w:pPr>
              <w:pStyle w:val="SingleTxtG"/>
              <w:suppressAutoHyphens w:val="0"/>
              <w:spacing w:before="40" w:after="40" w:line="300" w:lineRule="exact"/>
              <w:ind w:left="113" w:right="0"/>
              <w:jc w:val="right"/>
              <w:rPr>
                <w:sz w:val="24"/>
                <w:szCs w:val="24"/>
                <w:lang w:val="en-US"/>
              </w:rPr>
            </w:pPr>
            <w:r>
              <w:rPr>
                <w:sz w:val="24"/>
                <w:szCs w:val="24"/>
                <w:rtl/>
                <w:lang w:val="en-US"/>
              </w:rPr>
              <w:t>131</w:t>
            </w:r>
            <w:r>
              <w:rPr>
                <w:sz w:val="24"/>
                <w:szCs w:val="24"/>
                <w:lang w:val="en-US"/>
              </w:rPr>
              <w:t xml:space="preserve"> </w:t>
            </w:r>
            <w:r>
              <w:rPr>
                <w:sz w:val="24"/>
                <w:szCs w:val="24"/>
                <w:rtl/>
                <w:lang w:val="en-US"/>
              </w:rPr>
              <w:t>470</w:t>
            </w:r>
          </w:p>
        </w:tc>
      </w:tr>
      <w:tr w:rsidR="00CC34A2" w:rsidRPr="00972C87">
        <w:tblPrEx>
          <w:tblCellMar>
            <w:top w:w="0" w:type="dxa"/>
            <w:bottom w:w="0" w:type="dxa"/>
          </w:tblCellMar>
        </w:tblPrEx>
        <w:trPr>
          <w:cantSplit/>
        </w:trPr>
        <w:tc>
          <w:tcPr>
            <w:tcW w:w="556" w:type="dxa"/>
            <w:shd w:val="clear" w:color="auto" w:fill="auto"/>
          </w:tcPr>
          <w:p w:rsidR="00CC34A2" w:rsidRPr="00972C87" w:rsidRDefault="00CC34A2" w:rsidP="00CC34A2">
            <w:pPr>
              <w:spacing w:line="300" w:lineRule="exact"/>
              <w:jc w:val="left"/>
              <w:rPr>
                <w:rFonts w:ascii="Traditional Arabic" w:hAnsi="Traditional Arabic"/>
              </w:rPr>
            </w:pPr>
            <w:r w:rsidRPr="00972C87">
              <w:rPr>
                <w:rFonts w:ascii="Traditional Arabic" w:hAnsi="Traditional Arabic"/>
                <w:rtl/>
              </w:rPr>
              <w:t>3</w:t>
            </w:r>
          </w:p>
        </w:tc>
        <w:tc>
          <w:tcPr>
            <w:tcW w:w="5253" w:type="dxa"/>
            <w:shd w:val="clear" w:color="auto" w:fill="auto"/>
          </w:tcPr>
          <w:p w:rsidR="00CC34A2" w:rsidRPr="001E7D83" w:rsidRDefault="00CC34A2" w:rsidP="00CC34A2">
            <w:pPr>
              <w:pStyle w:val="SLG"/>
              <w:bidi/>
              <w:spacing w:before="0" w:after="0" w:line="300" w:lineRule="exact"/>
              <w:ind w:left="0" w:right="144"/>
              <w:rPr>
                <w:rFonts w:ascii="Traditional Arabic" w:hAnsi="Traditional Arabic" w:cs="Traditional Arabic"/>
                <w:b w:val="0"/>
                <w:sz w:val="28"/>
                <w:szCs w:val="28"/>
                <w:rtl/>
              </w:rPr>
            </w:pPr>
            <w:r w:rsidRPr="001E7D83">
              <w:rPr>
                <w:rFonts w:ascii="Traditional Arabic" w:hAnsi="Traditional Arabic" w:cs="Traditional Arabic"/>
                <w:b w:val="0"/>
                <w:sz w:val="28"/>
                <w:szCs w:val="28"/>
                <w:rtl/>
              </w:rPr>
              <w:t>عدد النساء اللاتي انتقلن إلى مستوطنات جديدة</w:t>
            </w:r>
          </w:p>
        </w:tc>
        <w:tc>
          <w:tcPr>
            <w:tcW w:w="1545" w:type="dxa"/>
            <w:shd w:val="clear" w:color="auto" w:fill="auto"/>
          </w:tcPr>
          <w:p w:rsidR="00CC34A2" w:rsidRPr="00C168B9" w:rsidRDefault="00CC34A2" w:rsidP="00CC34A2">
            <w:pPr>
              <w:pStyle w:val="SingleTxtG"/>
              <w:suppressAutoHyphens w:val="0"/>
              <w:spacing w:before="40" w:after="40" w:line="300" w:lineRule="exact"/>
              <w:ind w:left="113" w:right="0"/>
              <w:jc w:val="right"/>
              <w:rPr>
                <w:sz w:val="24"/>
                <w:szCs w:val="24"/>
                <w:lang w:val="en-US"/>
              </w:rPr>
            </w:pPr>
            <w:r>
              <w:rPr>
                <w:sz w:val="24"/>
                <w:szCs w:val="24"/>
                <w:rtl/>
                <w:lang w:val="en-US"/>
              </w:rPr>
              <w:t>67</w:t>
            </w:r>
            <w:r>
              <w:rPr>
                <w:sz w:val="24"/>
                <w:szCs w:val="24"/>
                <w:lang w:val="en-US"/>
              </w:rPr>
              <w:t xml:space="preserve"> </w:t>
            </w:r>
            <w:r>
              <w:rPr>
                <w:sz w:val="24"/>
                <w:szCs w:val="24"/>
                <w:rtl/>
                <w:lang w:val="en-US"/>
              </w:rPr>
              <w:t>210</w:t>
            </w:r>
          </w:p>
        </w:tc>
      </w:tr>
      <w:tr w:rsidR="00CC34A2" w:rsidRPr="00972C87">
        <w:tblPrEx>
          <w:tblCellMar>
            <w:top w:w="0" w:type="dxa"/>
            <w:bottom w:w="0" w:type="dxa"/>
          </w:tblCellMar>
        </w:tblPrEx>
        <w:trPr>
          <w:cantSplit/>
        </w:trPr>
        <w:tc>
          <w:tcPr>
            <w:tcW w:w="556" w:type="dxa"/>
            <w:shd w:val="clear" w:color="auto" w:fill="auto"/>
          </w:tcPr>
          <w:p w:rsidR="00CC34A2" w:rsidRPr="004B64F4" w:rsidRDefault="00CC34A2" w:rsidP="00CC34A2">
            <w:pPr>
              <w:spacing w:line="300" w:lineRule="exact"/>
              <w:jc w:val="left"/>
              <w:rPr>
                <w:rFonts w:ascii="Traditional Arabic" w:hAnsi="Traditional Arabic"/>
              </w:rPr>
            </w:pPr>
            <w:r>
              <w:rPr>
                <w:rFonts w:ascii="Traditional Arabic" w:hAnsi="Traditional Arabic"/>
                <w:rtl/>
              </w:rPr>
              <w:t>4</w:t>
            </w:r>
          </w:p>
        </w:tc>
        <w:tc>
          <w:tcPr>
            <w:tcW w:w="5253" w:type="dxa"/>
            <w:shd w:val="clear" w:color="auto" w:fill="auto"/>
          </w:tcPr>
          <w:p w:rsidR="00CC34A2" w:rsidRPr="001E7D83" w:rsidRDefault="00CC34A2" w:rsidP="00CC34A2">
            <w:pPr>
              <w:pStyle w:val="SLG"/>
              <w:bidi/>
              <w:spacing w:before="0" w:after="0" w:line="300" w:lineRule="exact"/>
              <w:ind w:left="0" w:right="144"/>
              <w:rPr>
                <w:rFonts w:ascii="Traditional Arabic" w:hAnsi="Traditional Arabic" w:cs="Traditional Arabic"/>
                <w:b w:val="0"/>
                <w:sz w:val="28"/>
                <w:szCs w:val="28"/>
                <w:rtl/>
              </w:rPr>
            </w:pPr>
            <w:r w:rsidRPr="001E7D83">
              <w:rPr>
                <w:rFonts w:ascii="Traditional Arabic" w:hAnsi="Traditional Arabic" w:cs="Traditional Arabic"/>
                <w:b w:val="0"/>
                <w:sz w:val="28"/>
                <w:szCs w:val="28"/>
                <w:rtl/>
              </w:rPr>
              <w:t>عدد الطلاب في التعليم الثانوي</w:t>
            </w:r>
          </w:p>
        </w:tc>
        <w:tc>
          <w:tcPr>
            <w:tcW w:w="1545" w:type="dxa"/>
            <w:shd w:val="clear" w:color="auto" w:fill="auto"/>
          </w:tcPr>
          <w:p w:rsidR="00CC34A2" w:rsidRPr="00C168B9" w:rsidRDefault="00CC34A2" w:rsidP="00CC34A2">
            <w:pPr>
              <w:pStyle w:val="SingleTxtG"/>
              <w:suppressAutoHyphens w:val="0"/>
              <w:spacing w:before="40" w:after="40" w:line="300" w:lineRule="exact"/>
              <w:ind w:left="113" w:right="0"/>
              <w:jc w:val="right"/>
              <w:rPr>
                <w:sz w:val="24"/>
                <w:szCs w:val="24"/>
                <w:lang w:val="en-US"/>
              </w:rPr>
            </w:pPr>
            <w:r>
              <w:rPr>
                <w:sz w:val="24"/>
                <w:szCs w:val="24"/>
                <w:rtl/>
                <w:lang w:val="en-US"/>
              </w:rPr>
              <w:t>140</w:t>
            </w:r>
            <w:r>
              <w:rPr>
                <w:sz w:val="24"/>
                <w:szCs w:val="24"/>
                <w:lang w:val="en-US"/>
              </w:rPr>
              <w:t xml:space="preserve"> </w:t>
            </w:r>
            <w:r>
              <w:rPr>
                <w:sz w:val="24"/>
                <w:szCs w:val="24"/>
                <w:rtl/>
                <w:lang w:val="en-US"/>
              </w:rPr>
              <w:t>704</w:t>
            </w:r>
          </w:p>
        </w:tc>
      </w:tr>
      <w:tr w:rsidR="00CC34A2" w:rsidRPr="00972C87">
        <w:tblPrEx>
          <w:tblCellMar>
            <w:top w:w="0" w:type="dxa"/>
            <w:bottom w:w="0" w:type="dxa"/>
          </w:tblCellMar>
        </w:tblPrEx>
        <w:trPr>
          <w:cantSplit/>
        </w:trPr>
        <w:tc>
          <w:tcPr>
            <w:tcW w:w="556" w:type="dxa"/>
            <w:shd w:val="clear" w:color="auto" w:fill="auto"/>
          </w:tcPr>
          <w:p w:rsidR="00CC34A2" w:rsidRPr="004B64F4" w:rsidRDefault="00CC34A2" w:rsidP="00CC34A2">
            <w:pPr>
              <w:spacing w:line="300" w:lineRule="exact"/>
              <w:jc w:val="left"/>
              <w:rPr>
                <w:rFonts w:ascii="Traditional Arabic" w:hAnsi="Traditional Arabic"/>
              </w:rPr>
            </w:pPr>
            <w:r>
              <w:rPr>
                <w:rFonts w:ascii="Traditional Arabic" w:hAnsi="Traditional Arabic"/>
                <w:rtl/>
              </w:rPr>
              <w:t>5</w:t>
            </w:r>
          </w:p>
        </w:tc>
        <w:tc>
          <w:tcPr>
            <w:tcW w:w="5253" w:type="dxa"/>
            <w:shd w:val="clear" w:color="auto" w:fill="auto"/>
          </w:tcPr>
          <w:p w:rsidR="00CC34A2" w:rsidRPr="001E7D83" w:rsidRDefault="00CC34A2" w:rsidP="00CC34A2">
            <w:pPr>
              <w:pStyle w:val="SLG"/>
              <w:bidi/>
              <w:spacing w:before="0" w:after="0" w:line="300" w:lineRule="exact"/>
              <w:ind w:left="0" w:right="144"/>
              <w:rPr>
                <w:rFonts w:ascii="Traditional Arabic" w:hAnsi="Traditional Arabic" w:cs="Traditional Arabic"/>
                <w:b w:val="0"/>
                <w:sz w:val="28"/>
                <w:szCs w:val="28"/>
                <w:rtl/>
              </w:rPr>
            </w:pPr>
            <w:r w:rsidRPr="001E7D83">
              <w:rPr>
                <w:rFonts w:ascii="Traditional Arabic" w:hAnsi="Traditional Arabic" w:cs="Traditional Arabic"/>
                <w:b w:val="0"/>
                <w:sz w:val="28"/>
                <w:szCs w:val="28"/>
                <w:rtl/>
              </w:rPr>
              <w:t>عدد الطلاب في التعليم الثانوي الخاص</w:t>
            </w:r>
          </w:p>
        </w:tc>
        <w:tc>
          <w:tcPr>
            <w:tcW w:w="1545" w:type="dxa"/>
            <w:shd w:val="clear" w:color="auto" w:fill="auto"/>
          </w:tcPr>
          <w:p w:rsidR="00CC34A2" w:rsidRPr="00C168B9" w:rsidRDefault="00CC34A2" w:rsidP="00CC34A2">
            <w:pPr>
              <w:pStyle w:val="SingleTxtG"/>
              <w:suppressAutoHyphens w:val="0"/>
              <w:spacing w:before="40" w:after="40" w:line="300" w:lineRule="exact"/>
              <w:ind w:left="113" w:right="0"/>
              <w:jc w:val="right"/>
              <w:rPr>
                <w:sz w:val="24"/>
                <w:szCs w:val="24"/>
                <w:lang w:val="en-US"/>
              </w:rPr>
            </w:pPr>
            <w:r>
              <w:rPr>
                <w:sz w:val="24"/>
                <w:szCs w:val="24"/>
                <w:rtl/>
                <w:lang w:val="en-US"/>
              </w:rPr>
              <w:t>153</w:t>
            </w:r>
            <w:r>
              <w:rPr>
                <w:sz w:val="24"/>
                <w:szCs w:val="24"/>
                <w:lang w:val="en-US"/>
              </w:rPr>
              <w:t xml:space="preserve"> </w:t>
            </w:r>
            <w:r>
              <w:rPr>
                <w:sz w:val="24"/>
                <w:szCs w:val="24"/>
                <w:rtl/>
                <w:lang w:val="en-US"/>
              </w:rPr>
              <w:t>571</w:t>
            </w:r>
          </w:p>
        </w:tc>
      </w:tr>
      <w:tr w:rsidR="00CC34A2" w:rsidRPr="00972C87">
        <w:tblPrEx>
          <w:tblCellMar>
            <w:top w:w="0" w:type="dxa"/>
            <w:bottom w:w="0" w:type="dxa"/>
          </w:tblCellMar>
        </w:tblPrEx>
        <w:trPr>
          <w:cantSplit/>
        </w:trPr>
        <w:tc>
          <w:tcPr>
            <w:tcW w:w="556" w:type="dxa"/>
            <w:shd w:val="clear" w:color="auto" w:fill="auto"/>
          </w:tcPr>
          <w:p w:rsidR="00CC34A2" w:rsidRPr="004B64F4" w:rsidRDefault="00CC34A2" w:rsidP="00CC34A2">
            <w:pPr>
              <w:spacing w:line="300" w:lineRule="exact"/>
              <w:jc w:val="left"/>
              <w:rPr>
                <w:rFonts w:ascii="Traditional Arabic" w:hAnsi="Traditional Arabic"/>
              </w:rPr>
            </w:pPr>
            <w:r>
              <w:rPr>
                <w:rFonts w:ascii="Traditional Arabic" w:hAnsi="Traditional Arabic"/>
                <w:rtl/>
              </w:rPr>
              <w:t>6</w:t>
            </w:r>
          </w:p>
        </w:tc>
        <w:tc>
          <w:tcPr>
            <w:tcW w:w="5253" w:type="dxa"/>
            <w:shd w:val="clear" w:color="auto" w:fill="auto"/>
          </w:tcPr>
          <w:p w:rsidR="00CC34A2" w:rsidRPr="001E7D83" w:rsidRDefault="00CC34A2" w:rsidP="00CC34A2">
            <w:pPr>
              <w:pStyle w:val="SLG"/>
              <w:bidi/>
              <w:spacing w:before="0" w:after="0" w:line="300" w:lineRule="exact"/>
              <w:ind w:left="0" w:right="144"/>
              <w:rPr>
                <w:rFonts w:ascii="Traditional Arabic" w:hAnsi="Traditional Arabic" w:cs="Traditional Arabic"/>
                <w:b w:val="0"/>
                <w:sz w:val="28"/>
                <w:szCs w:val="28"/>
                <w:rtl/>
              </w:rPr>
            </w:pPr>
            <w:r w:rsidRPr="001E7D83">
              <w:rPr>
                <w:rFonts w:ascii="Traditional Arabic" w:hAnsi="Traditional Arabic" w:cs="Traditional Arabic"/>
                <w:b w:val="0"/>
                <w:sz w:val="28"/>
                <w:szCs w:val="28"/>
                <w:rtl/>
              </w:rPr>
              <w:t>عدد الطلاب في التعليم العالي</w:t>
            </w:r>
          </w:p>
        </w:tc>
        <w:tc>
          <w:tcPr>
            <w:tcW w:w="1545" w:type="dxa"/>
            <w:shd w:val="clear" w:color="auto" w:fill="auto"/>
          </w:tcPr>
          <w:p w:rsidR="00CC34A2" w:rsidRPr="00C168B9" w:rsidRDefault="00CC34A2" w:rsidP="00CC34A2">
            <w:pPr>
              <w:pStyle w:val="SingleTxtG"/>
              <w:suppressAutoHyphens w:val="0"/>
              <w:spacing w:before="40" w:after="40" w:line="300" w:lineRule="exact"/>
              <w:ind w:left="113" w:right="0"/>
              <w:jc w:val="right"/>
              <w:rPr>
                <w:sz w:val="24"/>
                <w:szCs w:val="24"/>
                <w:lang w:val="en-US"/>
              </w:rPr>
            </w:pPr>
            <w:r>
              <w:rPr>
                <w:sz w:val="24"/>
                <w:szCs w:val="24"/>
                <w:rtl/>
                <w:lang w:val="en-US"/>
              </w:rPr>
              <w:t>29</w:t>
            </w:r>
            <w:r>
              <w:rPr>
                <w:sz w:val="24"/>
                <w:szCs w:val="24"/>
                <w:lang w:val="en-US"/>
              </w:rPr>
              <w:t xml:space="preserve"> </w:t>
            </w:r>
            <w:r>
              <w:rPr>
                <w:sz w:val="24"/>
                <w:szCs w:val="24"/>
                <w:rtl/>
                <w:lang w:val="en-US"/>
              </w:rPr>
              <w:t>482</w:t>
            </w:r>
          </w:p>
        </w:tc>
      </w:tr>
      <w:tr w:rsidR="00CC34A2" w:rsidRPr="00972C87">
        <w:tblPrEx>
          <w:tblCellMar>
            <w:top w:w="0" w:type="dxa"/>
            <w:bottom w:w="0" w:type="dxa"/>
          </w:tblCellMar>
        </w:tblPrEx>
        <w:trPr>
          <w:cantSplit/>
        </w:trPr>
        <w:tc>
          <w:tcPr>
            <w:tcW w:w="556" w:type="dxa"/>
            <w:shd w:val="clear" w:color="auto" w:fill="auto"/>
          </w:tcPr>
          <w:p w:rsidR="00CC34A2" w:rsidRPr="004B64F4" w:rsidRDefault="00CC34A2" w:rsidP="00CC34A2">
            <w:pPr>
              <w:spacing w:line="300" w:lineRule="exact"/>
              <w:jc w:val="left"/>
              <w:rPr>
                <w:rFonts w:ascii="Traditional Arabic" w:hAnsi="Traditional Arabic"/>
              </w:rPr>
            </w:pPr>
            <w:r>
              <w:rPr>
                <w:rFonts w:ascii="Traditional Arabic" w:hAnsi="Traditional Arabic"/>
                <w:rtl/>
              </w:rPr>
              <w:t>7</w:t>
            </w:r>
          </w:p>
        </w:tc>
        <w:tc>
          <w:tcPr>
            <w:tcW w:w="5253" w:type="dxa"/>
            <w:shd w:val="clear" w:color="auto" w:fill="auto"/>
          </w:tcPr>
          <w:p w:rsidR="00CC34A2" w:rsidRPr="001E7D83" w:rsidRDefault="00CC34A2" w:rsidP="00CC34A2">
            <w:pPr>
              <w:pStyle w:val="SLG"/>
              <w:bidi/>
              <w:spacing w:before="0" w:after="0" w:line="300" w:lineRule="exact"/>
              <w:ind w:left="0" w:right="144"/>
              <w:rPr>
                <w:rFonts w:ascii="Traditional Arabic" w:hAnsi="Traditional Arabic" w:cs="Traditional Arabic"/>
                <w:b w:val="0"/>
                <w:sz w:val="28"/>
                <w:szCs w:val="28"/>
                <w:rtl/>
              </w:rPr>
            </w:pPr>
            <w:r w:rsidRPr="001E7D83">
              <w:rPr>
                <w:rFonts w:ascii="Traditional Arabic" w:hAnsi="Traditional Arabic" w:cs="Traditional Arabic"/>
                <w:b w:val="0"/>
                <w:sz w:val="28"/>
                <w:szCs w:val="28"/>
                <w:rtl/>
              </w:rPr>
              <w:t>عدد النساء العاملات، بما فيهن</w:t>
            </w:r>
          </w:p>
        </w:tc>
        <w:tc>
          <w:tcPr>
            <w:tcW w:w="1545" w:type="dxa"/>
            <w:shd w:val="clear" w:color="auto" w:fill="auto"/>
          </w:tcPr>
          <w:p w:rsidR="00CC34A2" w:rsidRPr="00C168B9" w:rsidRDefault="00CC34A2" w:rsidP="00CC34A2">
            <w:pPr>
              <w:pStyle w:val="SingleTxtG"/>
              <w:suppressAutoHyphens w:val="0"/>
              <w:spacing w:before="40" w:after="40" w:line="300" w:lineRule="exact"/>
              <w:ind w:left="113" w:right="0"/>
              <w:jc w:val="right"/>
              <w:rPr>
                <w:sz w:val="24"/>
                <w:szCs w:val="24"/>
                <w:lang w:val="en-US"/>
              </w:rPr>
            </w:pPr>
            <w:r>
              <w:rPr>
                <w:sz w:val="24"/>
                <w:szCs w:val="24"/>
                <w:rtl/>
                <w:lang w:val="en-US"/>
              </w:rPr>
              <w:t>84</w:t>
            </w:r>
            <w:r>
              <w:rPr>
                <w:sz w:val="24"/>
                <w:szCs w:val="24"/>
                <w:lang w:val="en-US"/>
              </w:rPr>
              <w:t xml:space="preserve"> </w:t>
            </w:r>
            <w:r>
              <w:rPr>
                <w:sz w:val="24"/>
                <w:szCs w:val="24"/>
                <w:rtl/>
                <w:lang w:val="en-US"/>
              </w:rPr>
              <w:t>896</w:t>
            </w:r>
          </w:p>
        </w:tc>
      </w:tr>
      <w:tr w:rsidR="00CC34A2" w:rsidRPr="00972C87">
        <w:tblPrEx>
          <w:tblCellMar>
            <w:top w:w="0" w:type="dxa"/>
            <w:bottom w:w="0" w:type="dxa"/>
          </w:tblCellMar>
        </w:tblPrEx>
        <w:trPr>
          <w:cantSplit/>
        </w:trPr>
        <w:tc>
          <w:tcPr>
            <w:tcW w:w="556" w:type="dxa"/>
            <w:shd w:val="clear" w:color="auto" w:fill="auto"/>
          </w:tcPr>
          <w:p w:rsidR="00CC34A2" w:rsidRPr="004B64F4" w:rsidRDefault="00CC34A2" w:rsidP="00CC34A2">
            <w:pPr>
              <w:spacing w:line="300" w:lineRule="exact"/>
              <w:jc w:val="left"/>
              <w:rPr>
                <w:rFonts w:ascii="Traditional Arabic" w:hAnsi="Traditional Arabic"/>
              </w:rPr>
            </w:pPr>
          </w:p>
        </w:tc>
        <w:tc>
          <w:tcPr>
            <w:tcW w:w="5253" w:type="dxa"/>
            <w:shd w:val="clear" w:color="auto" w:fill="auto"/>
          </w:tcPr>
          <w:p w:rsidR="00CC34A2" w:rsidRPr="001E7D83" w:rsidRDefault="00CC34A2" w:rsidP="00CC34A2">
            <w:pPr>
              <w:pStyle w:val="SLG"/>
              <w:bidi/>
              <w:spacing w:before="0" w:after="0" w:line="300" w:lineRule="exact"/>
              <w:ind w:left="0" w:right="144"/>
              <w:rPr>
                <w:rFonts w:ascii="Traditional Arabic" w:hAnsi="Traditional Arabic" w:cs="Traditional Arabic"/>
                <w:b w:val="0"/>
                <w:sz w:val="28"/>
                <w:szCs w:val="28"/>
                <w:rtl/>
              </w:rPr>
            </w:pPr>
            <w:r>
              <w:rPr>
                <w:rFonts w:ascii="Traditional Arabic" w:hAnsi="Traditional Arabic" w:cs="Traditional Arabic"/>
                <w:b w:val="0"/>
                <w:sz w:val="28"/>
                <w:szCs w:val="28"/>
              </w:rPr>
              <w:tab/>
            </w:r>
            <w:r w:rsidRPr="001E7D83">
              <w:rPr>
                <w:rFonts w:ascii="Traditional Arabic" w:hAnsi="Traditional Arabic" w:cs="Traditional Arabic"/>
                <w:b w:val="0"/>
                <w:sz w:val="28"/>
                <w:szCs w:val="28"/>
                <w:rtl/>
              </w:rPr>
              <w:t>العاملات في مؤسسات الدولة</w:t>
            </w:r>
          </w:p>
        </w:tc>
        <w:tc>
          <w:tcPr>
            <w:tcW w:w="1545" w:type="dxa"/>
            <w:shd w:val="clear" w:color="auto" w:fill="auto"/>
          </w:tcPr>
          <w:p w:rsidR="00CC34A2" w:rsidRPr="00C168B9" w:rsidRDefault="00CC34A2" w:rsidP="00CC34A2">
            <w:pPr>
              <w:pStyle w:val="SingleTxtG"/>
              <w:suppressAutoHyphens w:val="0"/>
              <w:spacing w:before="40" w:after="40" w:line="300" w:lineRule="exact"/>
              <w:ind w:left="113" w:right="0"/>
              <w:jc w:val="right"/>
              <w:rPr>
                <w:sz w:val="24"/>
                <w:szCs w:val="24"/>
                <w:lang w:val="en-US"/>
              </w:rPr>
            </w:pPr>
            <w:r>
              <w:rPr>
                <w:sz w:val="24"/>
                <w:szCs w:val="24"/>
                <w:rtl/>
                <w:lang w:val="en-US"/>
              </w:rPr>
              <w:t>42</w:t>
            </w:r>
            <w:r>
              <w:rPr>
                <w:sz w:val="24"/>
                <w:szCs w:val="24"/>
                <w:lang w:val="en-US"/>
              </w:rPr>
              <w:t xml:space="preserve"> </w:t>
            </w:r>
            <w:r>
              <w:rPr>
                <w:sz w:val="24"/>
                <w:szCs w:val="24"/>
                <w:rtl/>
                <w:lang w:val="en-US"/>
              </w:rPr>
              <w:t>686</w:t>
            </w:r>
          </w:p>
        </w:tc>
      </w:tr>
      <w:tr w:rsidR="00CC34A2" w:rsidRPr="00972C87">
        <w:tblPrEx>
          <w:tblCellMar>
            <w:top w:w="0" w:type="dxa"/>
            <w:bottom w:w="0" w:type="dxa"/>
          </w:tblCellMar>
        </w:tblPrEx>
        <w:trPr>
          <w:cantSplit/>
        </w:trPr>
        <w:tc>
          <w:tcPr>
            <w:tcW w:w="556" w:type="dxa"/>
            <w:shd w:val="clear" w:color="auto" w:fill="auto"/>
          </w:tcPr>
          <w:p w:rsidR="00CC34A2" w:rsidRPr="004B64F4" w:rsidRDefault="00CC34A2" w:rsidP="00CC34A2">
            <w:pPr>
              <w:spacing w:line="300" w:lineRule="exact"/>
              <w:jc w:val="left"/>
              <w:rPr>
                <w:rFonts w:ascii="Traditional Arabic" w:hAnsi="Traditional Arabic"/>
              </w:rPr>
            </w:pPr>
          </w:p>
        </w:tc>
        <w:tc>
          <w:tcPr>
            <w:tcW w:w="5253" w:type="dxa"/>
            <w:shd w:val="clear" w:color="auto" w:fill="auto"/>
          </w:tcPr>
          <w:p w:rsidR="00CC34A2" w:rsidRPr="001E7D83" w:rsidRDefault="00CC34A2" w:rsidP="00CC34A2">
            <w:pPr>
              <w:pStyle w:val="SLG"/>
              <w:bidi/>
              <w:spacing w:before="0" w:after="0" w:line="300" w:lineRule="exact"/>
              <w:ind w:left="0" w:right="144"/>
              <w:rPr>
                <w:rFonts w:ascii="Traditional Arabic" w:hAnsi="Traditional Arabic" w:cs="Traditional Arabic"/>
                <w:b w:val="0"/>
                <w:sz w:val="28"/>
                <w:szCs w:val="28"/>
                <w:rtl/>
              </w:rPr>
            </w:pPr>
            <w:r>
              <w:rPr>
                <w:rFonts w:ascii="Traditional Arabic" w:hAnsi="Traditional Arabic" w:cs="Traditional Arabic"/>
                <w:b w:val="0"/>
                <w:sz w:val="28"/>
                <w:szCs w:val="28"/>
              </w:rPr>
              <w:tab/>
            </w:r>
            <w:r w:rsidRPr="001E7D83">
              <w:rPr>
                <w:rFonts w:ascii="Traditional Arabic" w:hAnsi="Traditional Arabic" w:cs="Traditional Arabic"/>
                <w:b w:val="0"/>
                <w:sz w:val="28"/>
                <w:szCs w:val="28"/>
                <w:rtl/>
              </w:rPr>
              <w:t>العاملات في القطاع الخاص</w:t>
            </w:r>
          </w:p>
        </w:tc>
        <w:tc>
          <w:tcPr>
            <w:tcW w:w="1545" w:type="dxa"/>
            <w:shd w:val="clear" w:color="auto" w:fill="auto"/>
          </w:tcPr>
          <w:p w:rsidR="00CC34A2" w:rsidRPr="00C168B9" w:rsidRDefault="00CC34A2" w:rsidP="00CC34A2">
            <w:pPr>
              <w:pStyle w:val="SingleTxtG"/>
              <w:suppressAutoHyphens w:val="0"/>
              <w:spacing w:before="40" w:after="40" w:line="300" w:lineRule="exact"/>
              <w:ind w:left="113" w:right="0"/>
              <w:jc w:val="right"/>
              <w:rPr>
                <w:sz w:val="24"/>
                <w:szCs w:val="24"/>
                <w:lang w:val="en-US"/>
              </w:rPr>
            </w:pPr>
            <w:r>
              <w:rPr>
                <w:sz w:val="24"/>
                <w:szCs w:val="24"/>
                <w:rtl/>
                <w:lang w:val="en-US"/>
              </w:rPr>
              <w:t>42</w:t>
            </w:r>
            <w:r>
              <w:rPr>
                <w:sz w:val="24"/>
                <w:szCs w:val="24"/>
                <w:lang w:val="en-US"/>
              </w:rPr>
              <w:t xml:space="preserve"> </w:t>
            </w:r>
            <w:r>
              <w:rPr>
                <w:sz w:val="24"/>
                <w:szCs w:val="24"/>
                <w:rtl/>
                <w:lang w:val="en-US"/>
              </w:rPr>
              <w:t>210</w:t>
            </w:r>
          </w:p>
        </w:tc>
      </w:tr>
      <w:tr w:rsidR="00CC34A2" w:rsidRPr="00972C87">
        <w:tblPrEx>
          <w:tblCellMar>
            <w:top w:w="0" w:type="dxa"/>
            <w:bottom w:w="0" w:type="dxa"/>
          </w:tblCellMar>
        </w:tblPrEx>
        <w:trPr>
          <w:cantSplit/>
        </w:trPr>
        <w:tc>
          <w:tcPr>
            <w:tcW w:w="556" w:type="dxa"/>
            <w:shd w:val="clear" w:color="auto" w:fill="auto"/>
          </w:tcPr>
          <w:p w:rsidR="00CC34A2" w:rsidRPr="004B64F4" w:rsidRDefault="00CC34A2" w:rsidP="00CC34A2">
            <w:pPr>
              <w:spacing w:line="300" w:lineRule="exact"/>
              <w:jc w:val="left"/>
              <w:rPr>
                <w:rFonts w:ascii="Traditional Arabic" w:hAnsi="Traditional Arabic" w:hint="cs"/>
              </w:rPr>
            </w:pPr>
            <w:r>
              <w:rPr>
                <w:rFonts w:ascii="Traditional Arabic" w:hAnsi="Traditional Arabic" w:hint="cs"/>
                <w:rtl/>
              </w:rPr>
              <w:t>8</w:t>
            </w:r>
          </w:p>
        </w:tc>
        <w:tc>
          <w:tcPr>
            <w:tcW w:w="5253" w:type="dxa"/>
            <w:shd w:val="clear" w:color="auto" w:fill="auto"/>
          </w:tcPr>
          <w:p w:rsidR="00CC34A2" w:rsidRPr="001E7D83" w:rsidRDefault="00CC34A2" w:rsidP="00CC34A2">
            <w:pPr>
              <w:pStyle w:val="SingleTxtGA"/>
              <w:spacing w:after="0" w:line="300" w:lineRule="exact"/>
              <w:ind w:left="0" w:right="144"/>
              <w:jc w:val="left"/>
              <w:rPr>
                <w:rFonts w:ascii="Traditional Arabic" w:hAnsi="Traditional Arabic"/>
                <w:sz w:val="28"/>
                <w:szCs w:val="28"/>
                <w:rtl/>
              </w:rPr>
            </w:pPr>
            <w:r w:rsidRPr="001E7D83">
              <w:rPr>
                <w:rFonts w:ascii="Traditional Arabic" w:hAnsi="Traditional Arabic"/>
                <w:sz w:val="28"/>
                <w:szCs w:val="28"/>
                <w:rtl/>
              </w:rPr>
              <w:t>البرلمانيون</w:t>
            </w:r>
          </w:p>
        </w:tc>
        <w:tc>
          <w:tcPr>
            <w:tcW w:w="1545" w:type="dxa"/>
            <w:shd w:val="clear" w:color="auto" w:fill="auto"/>
          </w:tcPr>
          <w:p w:rsidR="00CC34A2" w:rsidRPr="00C168B9" w:rsidRDefault="00CC34A2" w:rsidP="00CC34A2">
            <w:pPr>
              <w:pStyle w:val="SingleTxtG"/>
              <w:suppressAutoHyphens w:val="0"/>
              <w:spacing w:before="40" w:after="40" w:line="300" w:lineRule="exact"/>
              <w:ind w:left="113" w:right="0"/>
              <w:jc w:val="right"/>
              <w:rPr>
                <w:sz w:val="24"/>
                <w:szCs w:val="24"/>
                <w:lang w:val="en-US"/>
              </w:rPr>
            </w:pPr>
            <w:r>
              <w:rPr>
                <w:sz w:val="24"/>
                <w:szCs w:val="24"/>
                <w:rtl/>
                <w:lang w:val="en-US"/>
              </w:rPr>
              <w:t>1</w:t>
            </w:r>
          </w:p>
        </w:tc>
      </w:tr>
      <w:tr w:rsidR="00CC34A2" w:rsidRPr="00972C87">
        <w:tblPrEx>
          <w:tblCellMar>
            <w:top w:w="0" w:type="dxa"/>
            <w:bottom w:w="0" w:type="dxa"/>
          </w:tblCellMar>
        </w:tblPrEx>
        <w:trPr>
          <w:cantSplit/>
        </w:trPr>
        <w:tc>
          <w:tcPr>
            <w:tcW w:w="556" w:type="dxa"/>
            <w:shd w:val="clear" w:color="auto" w:fill="auto"/>
          </w:tcPr>
          <w:p w:rsidR="00CC34A2" w:rsidRPr="004B64F4" w:rsidRDefault="00CC34A2" w:rsidP="00CC34A2">
            <w:pPr>
              <w:spacing w:line="300" w:lineRule="exact"/>
              <w:jc w:val="left"/>
              <w:rPr>
                <w:rFonts w:ascii="Traditional Arabic" w:hAnsi="Traditional Arabic" w:hint="cs"/>
              </w:rPr>
            </w:pPr>
            <w:r>
              <w:rPr>
                <w:rFonts w:ascii="Traditional Arabic" w:hAnsi="Traditional Arabic" w:hint="cs"/>
                <w:rtl/>
              </w:rPr>
              <w:t>9</w:t>
            </w:r>
          </w:p>
        </w:tc>
        <w:tc>
          <w:tcPr>
            <w:tcW w:w="5253" w:type="dxa"/>
            <w:shd w:val="clear" w:color="auto" w:fill="auto"/>
          </w:tcPr>
          <w:p w:rsidR="00CC34A2" w:rsidRPr="001E7D83" w:rsidRDefault="00CC34A2" w:rsidP="00CC34A2">
            <w:pPr>
              <w:pStyle w:val="SingleTxtGA"/>
              <w:spacing w:after="0" w:line="300" w:lineRule="exact"/>
              <w:ind w:left="0" w:right="144"/>
              <w:jc w:val="left"/>
              <w:rPr>
                <w:rFonts w:ascii="Traditional Arabic" w:hAnsi="Traditional Arabic"/>
                <w:sz w:val="28"/>
                <w:szCs w:val="28"/>
                <w:rtl/>
              </w:rPr>
            </w:pPr>
            <w:r w:rsidRPr="001E7D83">
              <w:rPr>
                <w:rFonts w:ascii="Traditional Arabic" w:hAnsi="Traditional Arabic"/>
                <w:sz w:val="28"/>
                <w:szCs w:val="28"/>
                <w:rtl/>
              </w:rPr>
              <w:t>عدد الطلاب الذين يدرسون في الخارج</w:t>
            </w:r>
          </w:p>
        </w:tc>
        <w:tc>
          <w:tcPr>
            <w:tcW w:w="1545" w:type="dxa"/>
            <w:shd w:val="clear" w:color="auto" w:fill="auto"/>
          </w:tcPr>
          <w:p w:rsidR="00CC34A2" w:rsidRPr="00C168B9" w:rsidRDefault="00CC34A2" w:rsidP="00CC34A2">
            <w:pPr>
              <w:pStyle w:val="SingleTxtG"/>
              <w:suppressAutoHyphens w:val="0"/>
              <w:spacing w:before="40" w:after="40" w:line="300" w:lineRule="exact"/>
              <w:ind w:left="113" w:right="0"/>
              <w:jc w:val="right"/>
              <w:rPr>
                <w:sz w:val="24"/>
                <w:szCs w:val="24"/>
                <w:lang w:val="en-US"/>
              </w:rPr>
            </w:pPr>
            <w:r>
              <w:rPr>
                <w:sz w:val="24"/>
                <w:szCs w:val="24"/>
                <w:rtl/>
                <w:lang w:val="en-US"/>
              </w:rPr>
              <w:t>344</w:t>
            </w:r>
          </w:p>
        </w:tc>
      </w:tr>
      <w:tr w:rsidR="00CC34A2" w:rsidRPr="00972C87">
        <w:tblPrEx>
          <w:tblCellMar>
            <w:top w:w="0" w:type="dxa"/>
            <w:bottom w:w="0" w:type="dxa"/>
          </w:tblCellMar>
        </w:tblPrEx>
        <w:trPr>
          <w:cantSplit/>
        </w:trPr>
        <w:tc>
          <w:tcPr>
            <w:tcW w:w="556" w:type="dxa"/>
            <w:shd w:val="clear" w:color="auto" w:fill="auto"/>
          </w:tcPr>
          <w:p w:rsidR="00CC34A2" w:rsidRDefault="00CC34A2" w:rsidP="00CC34A2">
            <w:pPr>
              <w:spacing w:line="300" w:lineRule="exact"/>
              <w:jc w:val="left"/>
              <w:rPr>
                <w:rFonts w:ascii="Traditional Arabic" w:hAnsi="Traditional Arabic" w:hint="cs"/>
                <w:rtl/>
              </w:rPr>
            </w:pPr>
            <w:r>
              <w:rPr>
                <w:rFonts w:ascii="Traditional Arabic" w:hAnsi="Traditional Arabic" w:hint="cs"/>
                <w:rtl/>
              </w:rPr>
              <w:t>10</w:t>
            </w:r>
          </w:p>
        </w:tc>
        <w:tc>
          <w:tcPr>
            <w:tcW w:w="5253" w:type="dxa"/>
            <w:shd w:val="clear" w:color="auto" w:fill="auto"/>
          </w:tcPr>
          <w:p w:rsidR="00CC34A2" w:rsidRPr="001E7D83" w:rsidRDefault="00CC34A2" w:rsidP="00CC34A2">
            <w:pPr>
              <w:pStyle w:val="SingleTxtGA"/>
              <w:spacing w:after="0" w:line="300" w:lineRule="exact"/>
              <w:ind w:left="0" w:right="144"/>
              <w:jc w:val="left"/>
              <w:rPr>
                <w:rFonts w:ascii="Traditional Arabic" w:hAnsi="Traditional Arabic"/>
                <w:sz w:val="28"/>
                <w:szCs w:val="28"/>
                <w:rtl/>
              </w:rPr>
            </w:pPr>
            <w:r w:rsidRPr="001E7D83">
              <w:rPr>
                <w:rFonts w:ascii="Traditional Arabic" w:hAnsi="Traditional Arabic"/>
                <w:sz w:val="28"/>
                <w:szCs w:val="28"/>
                <w:rtl/>
              </w:rPr>
              <w:t>عدد المشاركين في دورات التدريب المهني</w:t>
            </w:r>
          </w:p>
        </w:tc>
        <w:tc>
          <w:tcPr>
            <w:tcW w:w="1545" w:type="dxa"/>
            <w:shd w:val="clear" w:color="auto" w:fill="auto"/>
          </w:tcPr>
          <w:p w:rsidR="00CC34A2" w:rsidRPr="00C168B9" w:rsidRDefault="00CC34A2" w:rsidP="00CC34A2">
            <w:pPr>
              <w:pStyle w:val="SingleTxtG"/>
              <w:suppressAutoHyphens w:val="0"/>
              <w:spacing w:before="40" w:after="40" w:line="300" w:lineRule="exact"/>
              <w:ind w:left="113" w:right="0"/>
              <w:jc w:val="right"/>
              <w:rPr>
                <w:sz w:val="24"/>
                <w:szCs w:val="24"/>
                <w:lang w:val="en-US"/>
              </w:rPr>
            </w:pPr>
            <w:r>
              <w:rPr>
                <w:sz w:val="24"/>
                <w:szCs w:val="24"/>
                <w:rtl/>
                <w:lang w:val="en-US"/>
              </w:rPr>
              <w:t>385</w:t>
            </w:r>
          </w:p>
        </w:tc>
      </w:tr>
      <w:tr w:rsidR="00CC34A2" w:rsidRPr="00972C87">
        <w:tblPrEx>
          <w:tblCellMar>
            <w:top w:w="0" w:type="dxa"/>
            <w:bottom w:w="0" w:type="dxa"/>
          </w:tblCellMar>
        </w:tblPrEx>
        <w:trPr>
          <w:cantSplit/>
        </w:trPr>
        <w:tc>
          <w:tcPr>
            <w:tcW w:w="556" w:type="dxa"/>
            <w:tcBorders>
              <w:bottom w:val="single" w:sz="12" w:space="0" w:color="auto"/>
            </w:tcBorders>
            <w:shd w:val="clear" w:color="auto" w:fill="auto"/>
          </w:tcPr>
          <w:p w:rsidR="00CC34A2" w:rsidRDefault="00CC34A2" w:rsidP="00CC34A2">
            <w:pPr>
              <w:spacing w:line="300" w:lineRule="exact"/>
              <w:jc w:val="left"/>
              <w:rPr>
                <w:rFonts w:ascii="Traditional Arabic" w:hAnsi="Traditional Arabic" w:hint="cs"/>
                <w:rtl/>
              </w:rPr>
            </w:pPr>
            <w:r>
              <w:rPr>
                <w:rFonts w:ascii="Traditional Arabic" w:hAnsi="Traditional Arabic" w:hint="cs"/>
                <w:rtl/>
              </w:rPr>
              <w:t>11</w:t>
            </w:r>
          </w:p>
        </w:tc>
        <w:tc>
          <w:tcPr>
            <w:tcW w:w="5253" w:type="dxa"/>
            <w:tcBorders>
              <w:bottom w:val="single" w:sz="12" w:space="0" w:color="auto"/>
            </w:tcBorders>
            <w:shd w:val="clear" w:color="auto" w:fill="auto"/>
          </w:tcPr>
          <w:p w:rsidR="00CC34A2" w:rsidRPr="001E7D83" w:rsidRDefault="00CC34A2" w:rsidP="00CC34A2">
            <w:pPr>
              <w:pStyle w:val="SingleTxtGA"/>
              <w:spacing w:after="0" w:line="300" w:lineRule="exact"/>
              <w:ind w:left="0" w:right="144"/>
              <w:jc w:val="left"/>
              <w:rPr>
                <w:rFonts w:ascii="Traditional Arabic" w:hAnsi="Traditional Arabic"/>
                <w:sz w:val="28"/>
                <w:szCs w:val="28"/>
                <w:rtl/>
              </w:rPr>
            </w:pPr>
            <w:r w:rsidRPr="001E7D83">
              <w:rPr>
                <w:rFonts w:ascii="Traditional Arabic" w:hAnsi="Traditional Arabic"/>
                <w:sz w:val="28"/>
                <w:szCs w:val="28"/>
                <w:rtl/>
              </w:rPr>
              <w:t>عدد النساء المشاركات في الأشغال العامة</w:t>
            </w:r>
          </w:p>
        </w:tc>
        <w:tc>
          <w:tcPr>
            <w:tcW w:w="1545" w:type="dxa"/>
            <w:tcBorders>
              <w:bottom w:val="single" w:sz="12" w:space="0" w:color="auto"/>
            </w:tcBorders>
            <w:shd w:val="clear" w:color="auto" w:fill="auto"/>
          </w:tcPr>
          <w:p w:rsidR="00CC34A2" w:rsidRPr="00C168B9" w:rsidRDefault="00CC34A2" w:rsidP="00CC34A2">
            <w:pPr>
              <w:pStyle w:val="SingleTxtG"/>
              <w:suppressAutoHyphens w:val="0"/>
              <w:spacing w:before="40" w:after="40" w:line="300" w:lineRule="exact"/>
              <w:ind w:left="113" w:right="0"/>
              <w:jc w:val="right"/>
              <w:rPr>
                <w:sz w:val="24"/>
                <w:szCs w:val="24"/>
                <w:lang w:val="en-US"/>
              </w:rPr>
            </w:pPr>
            <w:r>
              <w:rPr>
                <w:sz w:val="24"/>
                <w:szCs w:val="24"/>
                <w:rtl/>
                <w:lang w:val="en-US"/>
              </w:rPr>
              <w:t>139</w:t>
            </w:r>
          </w:p>
        </w:tc>
      </w:tr>
    </w:tbl>
    <w:p w:rsidR="007879BE" w:rsidRPr="007879BE" w:rsidRDefault="007879BE" w:rsidP="007879BE">
      <w:pPr>
        <w:pStyle w:val="SingleTxtGA"/>
        <w:spacing w:after="0" w:line="120" w:lineRule="exact"/>
        <w:rPr>
          <w:sz w:val="10"/>
          <w:rtl/>
        </w:rPr>
      </w:pPr>
    </w:p>
    <w:p w:rsidR="007879BE" w:rsidRPr="007879BE" w:rsidRDefault="007879BE" w:rsidP="007879BE">
      <w:pPr>
        <w:pStyle w:val="SingleTxtGA"/>
        <w:spacing w:after="0" w:line="120" w:lineRule="exact"/>
        <w:rPr>
          <w:sz w:val="10"/>
          <w:rtl/>
        </w:rPr>
      </w:pPr>
    </w:p>
    <w:p w:rsidR="00843AC0" w:rsidRPr="004B64F4" w:rsidRDefault="00843AC0" w:rsidP="00843AC0">
      <w:pPr>
        <w:pStyle w:val="SingleTxtGA"/>
        <w:spacing w:after="100" w:line="378" w:lineRule="exact"/>
        <w:rPr>
          <w:rFonts w:hint="cs"/>
          <w:b/>
          <w:bCs/>
          <w:rtl/>
        </w:rPr>
      </w:pPr>
      <w:r w:rsidRPr="004B64F4">
        <w:rPr>
          <w:rFonts w:hint="cs"/>
          <w:b/>
          <w:bCs/>
          <w:rtl/>
        </w:rPr>
        <w:t xml:space="preserve">المادة 3 </w:t>
      </w:r>
      <w:r w:rsidRPr="004B64F4">
        <w:rPr>
          <w:b/>
          <w:bCs/>
          <w:rtl/>
        </w:rPr>
        <w:t>–</w:t>
      </w:r>
      <w:r w:rsidRPr="004B64F4">
        <w:rPr>
          <w:rFonts w:hint="cs"/>
          <w:b/>
          <w:bCs/>
          <w:rtl/>
        </w:rPr>
        <w:t xml:space="preserve"> تطوير المرأة والنهوض بها</w:t>
      </w:r>
    </w:p>
    <w:p w:rsidR="00843AC0" w:rsidRPr="004B64F4" w:rsidRDefault="00843AC0" w:rsidP="007879BE">
      <w:pPr>
        <w:pStyle w:val="SingleTxt"/>
        <w:rPr>
          <w:rFonts w:hint="cs"/>
          <w:rtl/>
        </w:rPr>
      </w:pPr>
      <w:r w:rsidRPr="004B64F4">
        <w:rPr>
          <w:rtl/>
        </w:rPr>
        <w:t>13</w:t>
      </w:r>
      <w:r w:rsidR="00324E3D">
        <w:rPr>
          <w:rFonts w:hint="cs"/>
          <w:rtl/>
        </w:rPr>
        <w:t xml:space="preserve"> </w:t>
      </w:r>
      <w:r w:rsidRPr="004B64F4">
        <w:rPr>
          <w:rtl/>
        </w:rPr>
        <w:t>-</w:t>
      </w:r>
      <w:r w:rsidRPr="004B64F4">
        <w:rPr>
          <w:rtl/>
        </w:rPr>
        <w:tab/>
      </w:r>
      <w:r w:rsidRPr="004B64F4">
        <w:rPr>
          <w:rFonts w:hint="cs"/>
          <w:rtl/>
        </w:rPr>
        <w:t>اعتمدت لجنة الدولة المعنية بشؤون المرأة والطفل، باعتبارها الآلية الوطنية المسؤولة عن تنفيذ اتفاقية القضاء على جميع أشكال التمييز ضد المرأة، نهجاً يستند إلى الحقوق وهي تسلم بأن للمرأة حق قانوني في تطويرها والنهوض بها</w:t>
      </w:r>
      <w:r w:rsidR="007D4E15">
        <w:rPr>
          <w:rFonts w:hint="cs"/>
          <w:rtl/>
        </w:rPr>
        <w:t xml:space="preserve"> </w:t>
      </w:r>
      <w:r w:rsidRPr="004B64F4">
        <w:rPr>
          <w:rFonts w:hint="cs"/>
          <w:rtl/>
        </w:rPr>
        <w:t>وينصب تركيز اللجنة بصورة متزايدة على العلاقة بين الموضوع الجنسان</w:t>
      </w:r>
      <w:r w:rsidR="007D4E15">
        <w:rPr>
          <w:rFonts w:hint="cs"/>
          <w:rtl/>
        </w:rPr>
        <w:t xml:space="preserve"> </w:t>
      </w:r>
      <w:r w:rsidRPr="004B64F4">
        <w:rPr>
          <w:rFonts w:hint="cs"/>
          <w:rtl/>
        </w:rPr>
        <w:t>والتنمية الاقتصادية وهي تريد للنساء أن يستفدن من النمو الاقتصادي والتنمية على قدم المساواة مع الرجال</w:t>
      </w:r>
      <w:r w:rsidR="007D4E15">
        <w:rPr>
          <w:rFonts w:hint="cs"/>
          <w:rtl/>
        </w:rPr>
        <w:t xml:space="preserve"> </w:t>
      </w:r>
      <w:r w:rsidRPr="004B64F4">
        <w:rPr>
          <w:rFonts w:hint="cs"/>
          <w:rtl/>
        </w:rPr>
        <w:t>وخلال الفترة المستعرضة، تابعت اللجنة عدة أنشطة تروج لمشاركة المرأة في عالم الأعمال وتعزز دورها في إنشاء المشاريع التجارية</w:t>
      </w:r>
      <w:r w:rsidR="007D4E15">
        <w:rPr>
          <w:rFonts w:hint="cs"/>
          <w:rtl/>
        </w:rPr>
        <w:t xml:space="preserve"> </w:t>
      </w:r>
      <w:r w:rsidRPr="004B64F4">
        <w:rPr>
          <w:rFonts w:hint="cs"/>
          <w:rtl/>
        </w:rPr>
        <w:t>ومن هذه الأنشطة ما يلي:</w:t>
      </w:r>
    </w:p>
    <w:p w:rsidR="00843AC0" w:rsidRPr="004B64F4" w:rsidRDefault="00BD3D76" w:rsidP="00BD3D76">
      <w:pPr>
        <w:pStyle w:val="SingleTxt"/>
        <w:ind w:left="2592" w:hanging="1325"/>
        <w:rPr>
          <w:rFonts w:hint="cs"/>
        </w:rPr>
      </w:pPr>
      <w:r>
        <w:rPr>
          <w:rFonts w:hint="cs"/>
          <w:rtl/>
        </w:rPr>
        <w:tab/>
        <w:t>’1‘</w:t>
      </w:r>
      <w:r>
        <w:rPr>
          <w:rFonts w:hint="cs"/>
          <w:rtl/>
        </w:rPr>
        <w:tab/>
      </w:r>
      <w:r w:rsidR="00843AC0" w:rsidRPr="004B64F4">
        <w:rPr>
          <w:rFonts w:hint="cs"/>
          <w:rtl/>
        </w:rPr>
        <w:t>ح</w:t>
      </w:r>
      <w:r w:rsidR="00843AC0">
        <w:rPr>
          <w:rFonts w:hint="cs"/>
          <w:rtl/>
        </w:rPr>
        <w:t xml:space="preserve">لقات دراسية تدريبية تحت عنوان </w:t>
      </w:r>
      <w:r w:rsidR="00EA3BC6">
        <w:rPr>
          <w:rFonts w:hint="cs"/>
          <w:rtl/>
        </w:rPr>
        <w:t>”</w:t>
      </w:r>
      <w:r w:rsidR="00843AC0">
        <w:rPr>
          <w:rFonts w:hint="cs"/>
          <w:rtl/>
        </w:rPr>
        <w:t>ا</w:t>
      </w:r>
      <w:r w:rsidR="00843AC0" w:rsidRPr="004B64F4">
        <w:rPr>
          <w:rFonts w:hint="cs"/>
          <w:rtl/>
        </w:rPr>
        <w:t>بدأ عملك التجاري</w:t>
      </w:r>
      <w:r w:rsidR="00BA2326">
        <w:rPr>
          <w:rFonts w:hint="cs"/>
          <w:rtl/>
        </w:rPr>
        <w:t>“</w:t>
      </w:r>
      <w:r w:rsidR="00843AC0" w:rsidRPr="004B64F4">
        <w:rPr>
          <w:rFonts w:hint="cs"/>
          <w:rtl/>
        </w:rPr>
        <w:t xml:space="preserve"> ضمن برنامج تابع لمنظمة العمل الدولية أسمه </w:t>
      </w:r>
      <w:r w:rsidR="00EA3BC6">
        <w:rPr>
          <w:rFonts w:hint="cs"/>
          <w:rtl/>
        </w:rPr>
        <w:t>”</w:t>
      </w:r>
      <w:r w:rsidR="00843AC0" w:rsidRPr="004B64F4">
        <w:rPr>
          <w:rFonts w:hint="cs"/>
          <w:rtl/>
        </w:rPr>
        <w:t>كيف تبدئين عملك التجاري وتحسنينه</w:t>
      </w:r>
      <w:r w:rsidR="00BA2326">
        <w:rPr>
          <w:rFonts w:hint="cs"/>
          <w:rtl/>
        </w:rPr>
        <w:t>“</w:t>
      </w:r>
      <w:r w:rsidR="00843AC0" w:rsidRPr="004B64F4">
        <w:rPr>
          <w:rFonts w:hint="cs"/>
          <w:rtl/>
        </w:rPr>
        <w:t>؛</w:t>
      </w:r>
    </w:p>
    <w:p w:rsidR="00843AC0" w:rsidRPr="004B64F4" w:rsidRDefault="00BD3D76" w:rsidP="00BD3D76">
      <w:pPr>
        <w:pStyle w:val="SingleTxt"/>
        <w:ind w:left="2592" w:hanging="1325"/>
        <w:rPr>
          <w:rFonts w:hint="cs"/>
        </w:rPr>
      </w:pPr>
      <w:r>
        <w:rPr>
          <w:rFonts w:hint="cs"/>
          <w:rtl/>
        </w:rPr>
        <w:tab/>
        <w:t>’2‘</w:t>
      </w:r>
      <w:r>
        <w:rPr>
          <w:rFonts w:hint="cs"/>
          <w:rtl/>
        </w:rPr>
        <w:tab/>
      </w:r>
      <w:r w:rsidR="00843AC0" w:rsidRPr="004B64F4">
        <w:rPr>
          <w:rFonts w:hint="cs"/>
          <w:rtl/>
        </w:rPr>
        <w:t>لقاء مؤسسي المشاريع التجارية مع رجال ونساء الأعمال الناجحين القادمين من بلدان أجنبية؛</w:t>
      </w:r>
    </w:p>
    <w:p w:rsidR="00843AC0" w:rsidRPr="004B64F4" w:rsidRDefault="00BD3D76" w:rsidP="00BD3D76">
      <w:pPr>
        <w:pStyle w:val="SingleTxt"/>
        <w:ind w:left="2592" w:hanging="1325"/>
        <w:rPr>
          <w:rFonts w:hint="cs"/>
          <w:rtl/>
        </w:rPr>
      </w:pPr>
      <w:r>
        <w:rPr>
          <w:rFonts w:hint="cs"/>
          <w:rtl/>
        </w:rPr>
        <w:tab/>
        <w:t>’3‘</w:t>
      </w:r>
      <w:r>
        <w:rPr>
          <w:rFonts w:hint="cs"/>
          <w:rtl/>
        </w:rPr>
        <w:tab/>
      </w:r>
      <w:r w:rsidR="00843AC0" w:rsidRPr="004B64F4">
        <w:rPr>
          <w:rFonts w:hint="cs"/>
          <w:rtl/>
        </w:rPr>
        <w:t xml:space="preserve">تنظيم المنتدى الثالث للنساء منشئات المشاريع التجارية، تحت عنوان </w:t>
      </w:r>
      <w:r w:rsidR="00EA3BC6">
        <w:rPr>
          <w:rFonts w:hint="cs"/>
          <w:rtl/>
        </w:rPr>
        <w:t>”</w:t>
      </w:r>
      <w:r w:rsidR="00843AC0" w:rsidRPr="004B64F4">
        <w:rPr>
          <w:rFonts w:hint="cs"/>
          <w:rtl/>
        </w:rPr>
        <w:t>بناء الشراكات لسد الثغرة بين الجنسين في ميدان إنشاء المشاريع التجارية في منطقة اللجنة الاقتصادية لأوروبا</w:t>
      </w:r>
      <w:r w:rsidR="00BA2326">
        <w:rPr>
          <w:rFonts w:hint="cs"/>
          <w:rtl/>
        </w:rPr>
        <w:t>“</w:t>
      </w:r>
      <w:r w:rsidR="00A50837">
        <w:rPr>
          <w:rFonts w:hint="cs"/>
          <w:rtl/>
        </w:rPr>
        <w:t xml:space="preserve"> </w:t>
      </w:r>
    </w:p>
    <w:p w:rsidR="00843AC0" w:rsidRPr="004B64F4" w:rsidRDefault="00843AC0" w:rsidP="007879BE">
      <w:pPr>
        <w:pStyle w:val="SingleTxt"/>
        <w:rPr>
          <w:rFonts w:hint="cs"/>
          <w:rtl/>
        </w:rPr>
      </w:pPr>
      <w:r w:rsidRPr="004B64F4">
        <w:rPr>
          <w:rtl/>
        </w:rPr>
        <w:t>14</w:t>
      </w:r>
      <w:r w:rsidR="00324E3D">
        <w:rPr>
          <w:rFonts w:hint="cs"/>
          <w:rtl/>
        </w:rPr>
        <w:t xml:space="preserve"> </w:t>
      </w:r>
      <w:r w:rsidRPr="004B64F4">
        <w:rPr>
          <w:rtl/>
        </w:rPr>
        <w:t>-</w:t>
      </w:r>
      <w:r w:rsidRPr="004B64F4">
        <w:rPr>
          <w:rtl/>
        </w:rPr>
        <w:tab/>
      </w:r>
      <w:r w:rsidRPr="004B64F4">
        <w:rPr>
          <w:rFonts w:hint="cs"/>
          <w:rtl/>
        </w:rPr>
        <w:t>وتقد اللجنة دور المنظمات غير الحكومية الخاصة بالنساء في تحقيق تطوير المرأة الكامل، وهي لذلك تتعاون على نحو وثيق مع منظمات المجتمع المدني والمنظمات النسائية غير الحكومية</w:t>
      </w:r>
      <w:r w:rsidR="007D4E15">
        <w:rPr>
          <w:rFonts w:hint="cs"/>
          <w:rtl/>
        </w:rPr>
        <w:t xml:space="preserve"> </w:t>
      </w:r>
      <w:r w:rsidRPr="004B64F4">
        <w:rPr>
          <w:rFonts w:hint="cs"/>
          <w:rtl/>
        </w:rPr>
        <w:t>وقد وضعت ونفذت مشاريع هامة بالتعاون مع منظمات غير حكومية، من قبيل برنامج مشاركة المرأة بالتعاون مع منظمة كاونتربارت الدولية التي تم إطلاقها عام 2012 ويتمثل هدفها الرئيسي في تنمية القدرات لدى منظمات المجتمع المدني التي تركز على المرأة المؤسسات الحكومية التي تعالج مسائل المرأة</w:t>
      </w:r>
      <w:r w:rsidR="007D4BDD">
        <w:rPr>
          <w:rFonts w:hint="cs"/>
          <w:rtl/>
        </w:rPr>
        <w:t>.</w:t>
      </w:r>
    </w:p>
    <w:p w:rsidR="00843AC0" w:rsidRPr="004B64F4" w:rsidRDefault="00843AC0" w:rsidP="007879BE">
      <w:pPr>
        <w:pStyle w:val="SingleTxt"/>
        <w:rPr>
          <w:rFonts w:hint="cs"/>
          <w:rtl/>
        </w:rPr>
      </w:pPr>
      <w:r w:rsidRPr="004B64F4">
        <w:rPr>
          <w:rtl/>
        </w:rPr>
        <w:t>15</w:t>
      </w:r>
      <w:r w:rsidR="00324E3D">
        <w:rPr>
          <w:rFonts w:hint="cs"/>
          <w:rtl/>
        </w:rPr>
        <w:t xml:space="preserve"> </w:t>
      </w:r>
      <w:r w:rsidRPr="004B64F4">
        <w:rPr>
          <w:rtl/>
        </w:rPr>
        <w:t>-</w:t>
      </w:r>
      <w:r w:rsidRPr="004B64F4">
        <w:rPr>
          <w:rtl/>
        </w:rPr>
        <w:tab/>
      </w:r>
      <w:r w:rsidRPr="004B64F4">
        <w:rPr>
          <w:rFonts w:hint="cs"/>
          <w:rtl/>
        </w:rPr>
        <w:t xml:space="preserve">وتقوم اللجنة والمديرية العامة للتماسك الاجتماعي في وزارة التضامن والتماسك الاجتماعي الفرنسية ومنظمة </w:t>
      </w:r>
      <w:r w:rsidRPr="004B64F4">
        <w:t>GIP</w:t>
      </w:r>
      <w:r w:rsidRPr="004B64F4">
        <w:rPr>
          <w:rFonts w:hint="cs"/>
          <w:rtl/>
        </w:rPr>
        <w:t xml:space="preserve"> الدولية بتنفيذ برنامج توأمة شامل للغاية للفترة 2011-2013، وذلك بدعم من الاتحاد الأوروبي</w:t>
      </w:r>
      <w:r w:rsidR="007D4E15">
        <w:rPr>
          <w:rFonts w:hint="cs"/>
          <w:rtl/>
        </w:rPr>
        <w:t xml:space="preserve"> </w:t>
      </w:r>
      <w:r w:rsidRPr="004B64F4">
        <w:rPr>
          <w:rFonts w:hint="cs"/>
          <w:rtl/>
        </w:rPr>
        <w:t>ويعمل المشروع على الترويج لحقوق الأسر الضعيفة والنساء والأطفال وحمايتها وقد وضع بحيث يحقق الأهداف التي وضعتها اللجنة والاتحاد الأوروبي والشركاء الفرنسيين، وهو يغطي المكونات الرئيسية التالية:</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تطوير التشريع؛</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التنمية المؤسسية للجنة؛</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التدريب الخاص ببناء القدرات وتدعيم المهارات المهنية؛</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843AC0" w:rsidRPr="004B64F4">
        <w:rPr>
          <w:rFonts w:hint="cs"/>
          <w:rtl/>
        </w:rPr>
        <w:t>التواصل والتوعية</w:t>
      </w:r>
      <w:r w:rsidR="00A50837">
        <w:rPr>
          <w:rFonts w:hint="cs"/>
          <w:rtl/>
        </w:rPr>
        <w:t xml:space="preserve"> </w:t>
      </w:r>
    </w:p>
    <w:p w:rsidR="00843AC0" w:rsidRPr="004B64F4" w:rsidRDefault="00843AC0" w:rsidP="007879BE">
      <w:pPr>
        <w:pStyle w:val="SingleTxt"/>
        <w:rPr>
          <w:rFonts w:hint="cs"/>
          <w:rtl/>
        </w:rPr>
      </w:pPr>
      <w:r w:rsidRPr="004B64F4">
        <w:rPr>
          <w:rtl/>
        </w:rPr>
        <w:t>16</w:t>
      </w:r>
      <w:r w:rsidR="00324E3D">
        <w:rPr>
          <w:rFonts w:hint="cs"/>
          <w:rtl/>
        </w:rPr>
        <w:t xml:space="preserve"> </w:t>
      </w:r>
      <w:r w:rsidRPr="004B64F4">
        <w:rPr>
          <w:rtl/>
        </w:rPr>
        <w:t>-</w:t>
      </w:r>
      <w:r w:rsidRPr="004B64F4">
        <w:rPr>
          <w:rtl/>
        </w:rPr>
        <w:tab/>
      </w:r>
      <w:r w:rsidRPr="004B64F4">
        <w:rPr>
          <w:rFonts w:hint="cs"/>
          <w:rtl/>
        </w:rPr>
        <w:t>وتشمل الأعمال والمشاريع الأخرى التي اضطلعت بها اللجنة خلال الفترة المشمولة بالتقرير ما يلي:</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تنفيذ برنامج الدولة المعني بالحد من الفقر وبالتنمية المستدامة للفترة 2008-2015؛</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3"/>
        </w:rPr>
      </w:pPr>
      <w:r>
        <w:rPr>
          <w:rFonts w:hint="cs"/>
          <w:spacing w:val="-3"/>
          <w:rtl/>
        </w:rPr>
        <w:tab/>
        <w:t>•</w:t>
      </w:r>
      <w:r>
        <w:rPr>
          <w:rFonts w:hint="cs"/>
          <w:spacing w:val="-3"/>
          <w:rtl/>
        </w:rPr>
        <w:tab/>
      </w:r>
      <w:r w:rsidR="00843AC0" w:rsidRPr="004B64F4">
        <w:rPr>
          <w:rFonts w:hint="cs"/>
          <w:spacing w:val="-3"/>
          <w:rtl/>
        </w:rPr>
        <w:t xml:space="preserve">تنفيذ مشروع </w:t>
      </w:r>
      <w:r w:rsidR="00EA3BC6">
        <w:rPr>
          <w:rFonts w:hint="cs"/>
          <w:spacing w:val="-3"/>
          <w:rtl/>
        </w:rPr>
        <w:t>”</w:t>
      </w:r>
      <w:r w:rsidR="00843AC0" w:rsidRPr="004B64F4">
        <w:rPr>
          <w:rFonts w:hint="cs"/>
          <w:spacing w:val="-3"/>
          <w:rtl/>
        </w:rPr>
        <w:t>تمكين المرأة الريفية من المشاركة في الحياة الاقتصادية والاجتماعية</w:t>
      </w:r>
      <w:r w:rsidR="00BA2326">
        <w:rPr>
          <w:rFonts w:hint="cs"/>
          <w:spacing w:val="-3"/>
          <w:rtl/>
        </w:rPr>
        <w:t>“</w:t>
      </w:r>
      <w:r w:rsidR="00843AC0" w:rsidRPr="004B64F4">
        <w:rPr>
          <w:rFonts w:hint="cs"/>
          <w:spacing w:val="-3"/>
          <w:rtl/>
        </w:rPr>
        <w:t>، 2011-2012؛</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3"/>
        </w:rPr>
      </w:pPr>
      <w:r>
        <w:rPr>
          <w:rFonts w:hint="cs"/>
          <w:spacing w:val="-3"/>
          <w:rtl/>
        </w:rPr>
        <w:tab/>
        <w:t>•</w:t>
      </w:r>
      <w:r>
        <w:rPr>
          <w:rFonts w:hint="cs"/>
          <w:spacing w:val="-3"/>
          <w:rtl/>
        </w:rPr>
        <w:tab/>
      </w:r>
      <w:r w:rsidR="00843AC0" w:rsidRPr="004B64F4">
        <w:rPr>
          <w:rFonts w:hint="cs"/>
          <w:spacing w:val="-3"/>
          <w:rtl/>
        </w:rPr>
        <w:t xml:space="preserve">تنفيذ مشروع </w:t>
      </w:r>
      <w:r w:rsidR="00EA3BC6">
        <w:rPr>
          <w:rFonts w:hint="cs"/>
          <w:spacing w:val="-3"/>
          <w:rtl/>
        </w:rPr>
        <w:t>”</w:t>
      </w:r>
      <w:r w:rsidR="00843AC0" w:rsidRPr="004B64F4">
        <w:rPr>
          <w:rFonts w:hint="cs"/>
          <w:spacing w:val="-3"/>
          <w:rtl/>
        </w:rPr>
        <w:t>دعم التعليم التقني-المهني ل</w:t>
      </w:r>
      <w:r w:rsidR="00843AC0">
        <w:rPr>
          <w:rFonts w:hint="cs"/>
          <w:spacing w:val="-3"/>
          <w:rtl/>
        </w:rPr>
        <w:t>لنساء في الأقاليم</w:t>
      </w:r>
      <w:r w:rsidR="00BA2326">
        <w:rPr>
          <w:rFonts w:hint="cs"/>
          <w:spacing w:val="-3"/>
          <w:rtl/>
        </w:rPr>
        <w:t>“</w:t>
      </w:r>
      <w:r w:rsidR="00843AC0">
        <w:rPr>
          <w:rFonts w:hint="cs"/>
          <w:spacing w:val="-3"/>
          <w:rtl/>
        </w:rPr>
        <w:t xml:space="preserve"> الذي بدأ في ك</w:t>
      </w:r>
      <w:r w:rsidR="00843AC0" w:rsidRPr="004B64F4">
        <w:rPr>
          <w:rFonts w:hint="cs"/>
          <w:spacing w:val="-3"/>
          <w:rtl/>
        </w:rPr>
        <w:t>رباخ ومنطقة وسط أران في شباط/فبراير 2012؛</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3"/>
        </w:rPr>
      </w:pPr>
      <w:r>
        <w:rPr>
          <w:rFonts w:hint="cs"/>
          <w:spacing w:val="-3"/>
          <w:rtl/>
        </w:rPr>
        <w:tab/>
        <w:t>•</w:t>
      </w:r>
      <w:r>
        <w:rPr>
          <w:rFonts w:hint="cs"/>
          <w:spacing w:val="-3"/>
          <w:rtl/>
        </w:rPr>
        <w:tab/>
      </w:r>
      <w:r w:rsidR="00843AC0" w:rsidRPr="004B64F4">
        <w:rPr>
          <w:rFonts w:hint="cs"/>
          <w:spacing w:val="-3"/>
          <w:rtl/>
        </w:rPr>
        <w:t>تنفيذ مشاريع مختلفة تروج لمشاركة المرأة في العمل السياسي، بما في ذلك برامج للإرشاد، فضلاً عن حملات للتوعية ترمي إلى زيادة تمثيل المرأة في الحياة السياسية والعامة؛</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3"/>
        </w:rPr>
      </w:pPr>
      <w:r>
        <w:rPr>
          <w:rFonts w:hint="cs"/>
          <w:rtl/>
        </w:rPr>
        <w:tab/>
        <w:t>•</w:t>
      </w:r>
      <w:r>
        <w:rPr>
          <w:rFonts w:hint="cs"/>
          <w:rtl/>
        </w:rPr>
        <w:tab/>
      </w:r>
      <w:r w:rsidR="00843AC0" w:rsidRPr="00BD3D76">
        <w:rPr>
          <w:rFonts w:hint="cs"/>
          <w:rtl/>
        </w:rPr>
        <w:t>وضع</w:t>
      </w:r>
      <w:r w:rsidR="00843AC0" w:rsidRPr="004B64F4">
        <w:rPr>
          <w:rFonts w:hint="cs"/>
          <w:spacing w:val="-3"/>
          <w:rtl/>
        </w:rPr>
        <w:t xml:space="preserve"> وتنفيذ إستراتيجية جمهورية أذربيجان الوطنية لمكافحة العنف المنزلي؛</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3"/>
        </w:rPr>
      </w:pPr>
      <w:r>
        <w:rPr>
          <w:rFonts w:hint="cs"/>
          <w:spacing w:val="-3"/>
          <w:rtl/>
        </w:rPr>
        <w:tab/>
        <w:t>•</w:t>
      </w:r>
      <w:r>
        <w:rPr>
          <w:rFonts w:hint="cs"/>
          <w:spacing w:val="-3"/>
          <w:rtl/>
        </w:rPr>
        <w:tab/>
      </w:r>
      <w:r w:rsidR="00843AC0" w:rsidRPr="004B64F4">
        <w:rPr>
          <w:rFonts w:hint="cs"/>
          <w:spacing w:val="-3"/>
          <w:rtl/>
        </w:rPr>
        <w:t xml:space="preserve">تنفيذ مشروع </w:t>
      </w:r>
      <w:r w:rsidR="00EA3BC6">
        <w:rPr>
          <w:rFonts w:hint="cs"/>
          <w:spacing w:val="-3"/>
          <w:rtl/>
        </w:rPr>
        <w:t>”</w:t>
      </w:r>
      <w:r w:rsidR="00843AC0" w:rsidRPr="004B64F4">
        <w:rPr>
          <w:rFonts w:hint="cs"/>
          <w:spacing w:val="-3"/>
          <w:rtl/>
        </w:rPr>
        <w:t>القرن الحادي والعشرون بدون عنف ضد المرأة</w:t>
      </w:r>
      <w:r w:rsidR="00BA2326">
        <w:rPr>
          <w:rFonts w:hint="cs"/>
          <w:spacing w:val="-3"/>
          <w:rtl/>
        </w:rPr>
        <w:t>“</w:t>
      </w:r>
      <w:r w:rsidR="00843AC0" w:rsidRPr="004B64F4">
        <w:rPr>
          <w:rFonts w:hint="cs"/>
          <w:spacing w:val="-3"/>
          <w:rtl/>
        </w:rPr>
        <w:t>؛</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3"/>
        </w:rPr>
      </w:pPr>
      <w:r>
        <w:rPr>
          <w:rFonts w:hint="cs"/>
          <w:spacing w:val="-3"/>
          <w:rtl/>
        </w:rPr>
        <w:tab/>
        <w:t>•</w:t>
      </w:r>
      <w:r>
        <w:rPr>
          <w:rFonts w:hint="cs"/>
          <w:spacing w:val="-3"/>
          <w:rtl/>
        </w:rPr>
        <w:tab/>
      </w:r>
      <w:r w:rsidR="00843AC0" w:rsidRPr="004B64F4">
        <w:rPr>
          <w:rFonts w:hint="cs"/>
          <w:spacing w:val="-3"/>
          <w:rtl/>
        </w:rPr>
        <w:t xml:space="preserve">المشاركة في وضع وتنفيذ المفهوم الإنمائي </w:t>
      </w:r>
      <w:r w:rsidR="00EA3BC6">
        <w:rPr>
          <w:rFonts w:hint="cs"/>
          <w:spacing w:val="-3"/>
          <w:rtl/>
        </w:rPr>
        <w:t>”</w:t>
      </w:r>
      <w:r w:rsidR="00843AC0" w:rsidRPr="004B64F4">
        <w:rPr>
          <w:rFonts w:hint="cs"/>
          <w:spacing w:val="-3"/>
          <w:rtl/>
        </w:rPr>
        <w:t>أذربيجان 2020: رؤية للمستقبل</w:t>
      </w:r>
      <w:r w:rsidR="00BA2326">
        <w:rPr>
          <w:rFonts w:hint="cs"/>
          <w:spacing w:val="-3"/>
          <w:rtl/>
        </w:rPr>
        <w:t>“</w:t>
      </w:r>
      <w:r w:rsidR="00843AC0" w:rsidRPr="004B64F4">
        <w:rPr>
          <w:rFonts w:hint="cs"/>
          <w:spacing w:val="-3"/>
          <w:rtl/>
        </w:rPr>
        <w:t>؛</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3"/>
        </w:rPr>
      </w:pPr>
      <w:r>
        <w:rPr>
          <w:rFonts w:hint="cs"/>
          <w:spacing w:val="-3"/>
          <w:rtl/>
        </w:rPr>
        <w:tab/>
        <w:t>•</w:t>
      </w:r>
      <w:r>
        <w:rPr>
          <w:rFonts w:hint="cs"/>
          <w:spacing w:val="-3"/>
          <w:rtl/>
        </w:rPr>
        <w:tab/>
      </w:r>
      <w:r w:rsidR="00843AC0" w:rsidRPr="004B64F4">
        <w:rPr>
          <w:rFonts w:hint="cs"/>
          <w:spacing w:val="-3"/>
          <w:rtl/>
        </w:rPr>
        <w:t xml:space="preserve">المشاركة في تنفيذ برنامج الدولة </w:t>
      </w:r>
      <w:r w:rsidR="00EA3BC6">
        <w:rPr>
          <w:rFonts w:hint="cs"/>
          <w:spacing w:val="-3"/>
          <w:rtl/>
        </w:rPr>
        <w:t>”</w:t>
      </w:r>
      <w:r w:rsidR="00843AC0" w:rsidRPr="004B64F4">
        <w:rPr>
          <w:rFonts w:hint="cs"/>
          <w:spacing w:val="-3"/>
          <w:rtl/>
        </w:rPr>
        <w:t>شباب أذربيجان</w:t>
      </w:r>
      <w:r w:rsidR="00BA2326">
        <w:rPr>
          <w:rFonts w:hint="cs"/>
          <w:spacing w:val="-3"/>
          <w:rtl/>
        </w:rPr>
        <w:t>“</w:t>
      </w:r>
      <w:r w:rsidR="00843AC0" w:rsidRPr="004B64F4">
        <w:rPr>
          <w:rFonts w:hint="cs"/>
          <w:spacing w:val="-3"/>
          <w:rtl/>
        </w:rPr>
        <w:t xml:space="preserve"> في الفترة 2011-2015؛</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3"/>
        </w:rPr>
      </w:pPr>
      <w:r>
        <w:rPr>
          <w:rFonts w:hint="cs"/>
          <w:spacing w:val="-3"/>
          <w:rtl/>
        </w:rPr>
        <w:tab/>
        <w:t>•</w:t>
      </w:r>
      <w:r>
        <w:rPr>
          <w:rFonts w:hint="cs"/>
          <w:spacing w:val="-3"/>
          <w:rtl/>
        </w:rPr>
        <w:tab/>
      </w:r>
      <w:r w:rsidR="00843AC0" w:rsidRPr="004B64F4">
        <w:rPr>
          <w:rFonts w:hint="cs"/>
          <w:spacing w:val="-3"/>
          <w:rtl/>
        </w:rPr>
        <w:t xml:space="preserve">المشاركة في تنفيذ تدابير محددة في سياق السياسة العامة تضمن حقوق المرأة المحددة في </w:t>
      </w:r>
      <w:r w:rsidR="00EA3BC6">
        <w:rPr>
          <w:rFonts w:hint="cs"/>
          <w:spacing w:val="-3"/>
          <w:rtl/>
        </w:rPr>
        <w:t>”</w:t>
      </w:r>
      <w:r w:rsidR="00843AC0" w:rsidRPr="004B64F4">
        <w:rPr>
          <w:rFonts w:hint="cs"/>
          <w:spacing w:val="-3"/>
          <w:rtl/>
        </w:rPr>
        <w:t>برنامج العمل الوطني لزيادة فعالية حماية حقوق الإنسان وحرياته في جمهورية أذربيجان</w:t>
      </w:r>
      <w:r w:rsidR="007D4E15">
        <w:rPr>
          <w:rFonts w:hint="cs"/>
          <w:spacing w:val="-3"/>
          <w:rtl/>
        </w:rPr>
        <w:t>“</w:t>
      </w:r>
      <w:r w:rsidR="00843AC0" w:rsidRPr="004B64F4">
        <w:rPr>
          <w:rFonts w:hint="cs"/>
          <w:spacing w:val="-3"/>
          <w:rtl/>
        </w:rPr>
        <w:t>؛</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3"/>
        </w:rPr>
      </w:pPr>
      <w:r>
        <w:rPr>
          <w:rFonts w:hint="cs"/>
          <w:rtl/>
        </w:rPr>
        <w:tab/>
        <w:t>•</w:t>
      </w:r>
      <w:r>
        <w:rPr>
          <w:rFonts w:hint="cs"/>
          <w:rtl/>
        </w:rPr>
        <w:tab/>
      </w:r>
      <w:r w:rsidR="00843AC0" w:rsidRPr="00BD3D76">
        <w:rPr>
          <w:rFonts w:hint="cs"/>
          <w:rtl/>
        </w:rPr>
        <w:t>التدريب</w:t>
      </w:r>
      <w:r w:rsidR="00843AC0" w:rsidRPr="004B64F4">
        <w:rPr>
          <w:rFonts w:hint="cs"/>
          <w:spacing w:val="-3"/>
          <w:rtl/>
        </w:rPr>
        <w:t xml:space="preserve"> على تطبيق قانون جمهورية أذربيجان المعنون </w:t>
      </w:r>
      <w:r w:rsidR="00EA3BC6">
        <w:rPr>
          <w:rFonts w:hint="cs"/>
          <w:spacing w:val="-3"/>
          <w:rtl/>
        </w:rPr>
        <w:t>”</w:t>
      </w:r>
      <w:r w:rsidR="00843AC0" w:rsidRPr="004B64F4">
        <w:rPr>
          <w:rFonts w:hint="cs"/>
          <w:spacing w:val="-3"/>
          <w:rtl/>
        </w:rPr>
        <w:t>ضمانات المساواة بين الجنسين</w:t>
      </w:r>
      <w:r w:rsidR="007D4E15">
        <w:rPr>
          <w:rFonts w:hint="cs"/>
          <w:spacing w:val="-3"/>
          <w:rtl/>
        </w:rPr>
        <w:t>“</w:t>
      </w:r>
      <w:r w:rsidR="00843AC0" w:rsidRPr="004B64F4">
        <w:rPr>
          <w:rFonts w:hint="cs"/>
          <w:spacing w:val="-3"/>
          <w:rtl/>
        </w:rPr>
        <w:t>؛</w:t>
      </w:r>
    </w:p>
    <w:p w:rsidR="00843AC0" w:rsidRPr="004B64F4" w:rsidRDefault="00BD3D76" w:rsidP="007879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Fonts w:hint="cs"/>
          <w:spacing w:val="-3"/>
        </w:rPr>
      </w:pPr>
      <w:r>
        <w:rPr>
          <w:rFonts w:hint="cs"/>
          <w:spacing w:val="-3"/>
          <w:rtl/>
        </w:rPr>
        <w:tab/>
        <w:t>•</w:t>
      </w:r>
      <w:r>
        <w:rPr>
          <w:rFonts w:hint="cs"/>
          <w:spacing w:val="-3"/>
          <w:rtl/>
        </w:rPr>
        <w:tab/>
      </w:r>
      <w:r w:rsidR="00843AC0" w:rsidRPr="004B64F4">
        <w:rPr>
          <w:rFonts w:hint="cs"/>
          <w:spacing w:val="-3"/>
          <w:rtl/>
        </w:rPr>
        <w:t xml:space="preserve">إعداد ونشر </w:t>
      </w:r>
      <w:r w:rsidR="00EA3BC6">
        <w:rPr>
          <w:rFonts w:hint="cs"/>
          <w:spacing w:val="-3"/>
          <w:rtl/>
        </w:rPr>
        <w:t>”</w:t>
      </w:r>
      <w:r w:rsidR="00843AC0" w:rsidRPr="004B64F4">
        <w:rPr>
          <w:rFonts w:hint="cs"/>
          <w:spacing w:val="-3"/>
          <w:rtl/>
        </w:rPr>
        <w:t>دليل حقوق المرأة</w:t>
      </w:r>
      <w:r w:rsidR="007D4E15">
        <w:rPr>
          <w:rFonts w:hint="cs"/>
          <w:spacing w:val="-3"/>
          <w:rtl/>
        </w:rPr>
        <w:t>“</w:t>
      </w:r>
      <w:r w:rsidR="00843AC0" w:rsidRPr="004B64F4">
        <w:rPr>
          <w:rFonts w:hint="cs"/>
          <w:spacing w:val="-3"/>
          <w:rtl/>
        </w:rPr>
        <w:t xml:space="preserve"> وكتيبات إرشادية مختلفة تغطي عدة مجالات محددة من حقوق المرأة، وكذلك إعداد شريط فيديو عن حقوق المرأة؛</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3"/>
        </w:rPr>
      </w:pPr>
      <w:r>
        <w:rPr>
          <w:rFonts w:hint="cs"/>
          <w:spacing w:val="-3"/>
          <w:rtl/>
        </w:rPr>
        <w:tab/>
        <w:t>•</w:t>
      </w:r>
      <w:r>
        <w:rPr>
          <w:rFonts w:hint="cs"/>
          <w:spacing w:val="-3"/>
          <w:rtl/>
        </w:rPr>
        <w:tab/>
      </w:r>
      <w:r w:rsidR="00843AC0" w:rsidRPr="004B64F4">
        <w:rPr>
          <w:rFonts w:hint="cs"/>
          <w:spacing w:val="-3"/>
          <w:rtl/>
        </w:rPr>
        <w:t>المساهمة في إصلاح القانون، وخصوصاً في مجال قانون الأسرة والعنف ضد المرأة؛</w:t>
      </w:r>
    </w:p>
    <w:p w:rsidR="00843AC0" w:rsidRPr="004B64F4" w:rsidRDefault="00BD3D76" w:rsidP="00BD3D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3"/>
          <w:rtl/>
        </w:rPr>
      </w:pPr>
      <w:r>
        <w:rPr>
          <w:rFonts w:hint="cs"/>
          <w:spacing w:val="-3"/>
          <w:rtl/>
        </w:rPr>
        <w:tab/>
        <w:t>•</w:t>
      </w:r>
      <w:r>
        <w:rPr>
          <w:rFonts w:hint="cs"/>
          <w:spacing w:val="-3"/>
          <w:rtl/>
        </w:rPr>
        <w:tab/>
      </w:r>
      <w:r w:rsidR="00843AC0" w:rsidRPr="004B64F4">
        <w:rPr>
          <w:rFonts w:hint="cs"/>
          <w:spacing w:val="-3"/>
          <w:rtl/>
        </w:rPr>
        <w:t>التعميم الواسع النطاق للملاحظات الختامية الصادرة عن اللجنة المعنية بالقضاء على التمييز ضد المرأة، وكذلك تعميم الاتفاقية وبروتوكولها الاختياري والتوصيات العامة الصادرة عن اللجنة، وذلك في أوساط النساء وخصوصاً في المناطق الريفية</w:t>
      </w:r>
      <w:r w:rsidR="007D4BDD">
        <w:rPr>
          <w:rFonts w:hint="cs"/>
          <w:spacing w:val="-3"/>
          <w:rtl/>
        </w:rPr>
        <w:t>.</w:t>
      </w:r>
    </w:p>
    <w:p w:rsidR="00843AC0" w:rsidRPr="004B64F4" w:rsidRDefault="00843AC0" w:rsidP="007879BE">
      <w:pPr>
        <w:pStyle w:val="SingleTxt"/>
        <w:rPr>
          <w:rFonts w:hint="cs"/>
          <w:rtl/>
        </w:rPr>
      </w:pPr>
      <w:r w:rsidRPr="004B64F4">
        <w:rPr>
          <w:rtl/>
        </w:rPr>
        <w:t>17</w:t>
      </w:r>
      <w:r w:rsidR="00324E3D">
        <w:rPr>
          <w:rFonts w:hint="cs"/>
          <w:rtl/>
        </w:rPr>
        <w:t xml:space="preserve"> </w:t>
      </w:r>
      <w:r w:rsidRPr="004B64F4">
        <w:rPr>
          <w:rtl/>
        </w:rPr>
        <w:t>-</w:t>
      </w:r>
      <w:r w:rsidRPr="004B64F4">
        <w:rPr>
          <w:rtl/>
        </w:rPr>
        <w:tab/>
      </w:r>
      <w:r w:rsidRPr="004B64F4">
        <w:rPr>
          <w:rFonts w:hint="cs"/>
          <w:rtl/>
        </w:rPr>
        <w:t>وتؤدي لجنة الدولة دوراً قيادياً في ضمان تعميم الاعتبارات الجنسانية على جميع السياسات والبرامج الوطنية وفي وضع خطط العمل ذات الصلة</w:t>
      </w:r>
      <w:r w:rsidR="007D4E15">
        <w:rPr>
          <w:rFonts w:hint="cs"/>
          <w:rtl/>
        </w:rPr>
        <w:t xml:space="preserve"> </w:t>
      </w:r>
      <w:r w:rsidRPr="004B64F4">
        <w:rPr>
          <w:rFonts w:hint="cs"/>
          <w:rtl/>
        </w:rPr>
        <w:t>ويتم ذلك أساساً من خلال التشجيع على تدريب المهنيين ذوي الصلة ضمن إطار الخدمة العامة على المسائل المتعلقة بالمساواة بين الجنسين، ودعم تطوير البحوث الخاصة بالقضايا الجنسانية، والترويج لجمع البيانات والإحصاءات المصنفة جنسانياً، وتنظيم حلقات العمل التدريبية واجتماعات المائدة المستديرة والحلقات الدراسية والمؤتمرات بمشاركة خبراء دوليين</w:t>
      </w:r>
      <w:r w:rsidR="007D4E15">
        <w:rPr>
          <w:rFonts w:hint="cs"/>
          <w:rtl/>
        </w:rPr>
        <w:t xml:space="preserve"> </w:t>
      </w:r>
      <w:r w:rsidRPr="004B64F4">
        <w:rPr>
          <w:rFonts w:hint="cs"/>
          <w:rtl/>
        </w:rPr>
        <w:t>كما تشارك لجنة الدولة في عدد اللجان المتعددة التخصصات التابعة لوزارات أخرى والتي تعالج مسائل من قبيل الأسرة والطفل والعنف ضد المرأة و</w:t>
      </w:r>
      <w:r>
        <w:rPr>
          <w:rFonts w:hint="cs"/>
          <w:rtl/>
        </w:rPr>
        <w:t>الاتجار</w:t>
      </w:r>
      <w:r w:rsidRPr="004B64F4">
        <w:rPr>
          <w:rFonts w:hint="cs"/>
          <w:rtl/>
        </w:rPr>
        <w:t xml:space="preserve"> والإقصاء الاجتماعي والعمالة، وهي تساهم مساهمة كبيرة في ضمان إدراج المنظور الجنسان في صياغة وتنفيذ السياسات ذات الصلة</w:t>
      </w:r>
      <w:r w:rsidR="007D4E15">
        <w:rPr>
          <w:rFonts w:hint="cs"/>
          <w:rtl/>
        </w:rPr>
        <w:t xml:space="preserve"> </w:t>
      </w:r>
      <w:r w:rsidRPr="004B64F4">
        <w:rPr>
          <w:rFonts w:hint="cs"/>
          <w:rtl/>
        </w:rPr>
        <w:t>وخلال الفترة المشمولة بالتقرير، أقامت الحكومة صلات أقوى بكثير مع المنظمات النسائية بإشراك تلك المنظمات في الميادين ذات الصلة بصوغ السياسات وعمليات اتخاذ القرار</w:t>
      </w:r>
      <w:r w:rsidR="004051AB">
        <w:rPr>
          <w:rFonts w:hint="cs"/>
          <w:rtl/>
        </w:rPr>
        <w:t>.</w:t>
      </w:r>
      <w:r w:rsidR="00A50837">
        <w:rPr>
          <w:rFonts w:hint="cs"/>
          <w:rtl/>
        </w:rPr>
        <w:t xml:space="preserve"> </w:t>
      </w:r>
    </w:p>
    <w:p w:rsidR="00843AC0" w:rsidRPr="004B64F4" w:rsidRDefault="00843AC0" w:rsidP="007879BE">
      <w:pPr>
        <w:pStyle w:val="SingleTxt"/>
        <w:rPr>
          <w:rFonts w:hint="cs"/>
          <w:rtl/>
        </w:rPr>
      </w:pPr>
      <w:r w:rsidRPr="004B64F4">
        <w:rPr>
          <w:rtl/>
        </w:rPr>
        <w:t>18</w:t>
      </w:r>
      <w:r w:rsidR="00324E3D">
        <w:rPr>
          <w:rFonts w:hint="cs"/>
          <w:rtl/>
        </w:rPr>
        <w:t xml:space="preserve"> </w:t>
      </w:r>
      <w:r w:rsidRPr="004B64F4">
        <w:rPr>
          <w:rtl/>
        </w:rPr>
        <w:t>-</w:t>
      </w:r>
      <w:r w:rsidRPr="004B64F4">
        <w:rPr>
          <w:rtl/>
        </w:rPr>
        <w:tab/>
      </w:r>
      <w:r w:rsidRPr="004B64F4">
        <w:rPr>
          <w:rFonts w:hint="cs"/>
          <w:rtl/>
        </w:rPr>
        <w:t>وخلال السنوات الأخيرة، تزايدت الموارد المالية والبشرية المتاحة للجنة الدولة، وهو ما يبينه الجدولان التاليان:</w:t>
      </w:r>
    </w:p>
    <w:p w:rsidR="00843AC0" w:rsidRPr="004B64F4" w:rsidRDefault="00843AC0" w:rsidP="00843AC0">
      <w:pPr>
        <w:pStyle w:val="SingleTxtGA"/>
        <w:spacing w:after="0" w:line="240" w:lineRule="auto"/>
        <w:ind w:left="1253" w:right="1253"/>
        <w:rPr>
          <w:rFonts w:hint="cs"/>
          <w:b/>
          <w:bCs/>
          <w:spacing w:val="-4"/>
          <w:rtl/>
        </w:rPr>
      </w:pPr>
      <w:r w:rsidRPr="004B64F4">
        <w:rPr>
          <w:rFonts w:hint="cs"/>
          <w:b/>
          <w:bCs/>
          <w:spacing w:val="-4"/>
          <w:rtl/>
        </w:rPr>
        <w:t>الجدول 1</w:t>
      </w:r>
    </w:p>
    <w:p w:rsidR="00843AC0" w:rsidRPr="004B64F4" w:rsidRDefault="00843AC0" w:rsidP="00843AC0">
      <w:pPr>
        <w:pStyle w:val="SingleTxtGA"/>
        <w:spacing w:after="0" w:line="240" w:lineRule="auto"/>
        <w:ind w:left="1253" w:right="1253"/>
        <w:rPr>
          <w:rFonts w:hint="cs"/>
          <w:b/>
          <w:bCs/>
          <w:spacing w:val="-4"/>
          <w:rtl/>
        </w:rPr>
      </w:pPr>
      <w:r w:rsidRPr="004B64F4">
        <w:rPr>
          <w:rFonts w:hint="cs"/>
          <w:b/>
          <w:bCs/>
          <w:spacing w:val="-4"/>
          <w:rtl/>
        </w:rPr>
        <w:t>الموارد المالية</w:t>
      </w:r>
    </w:p>
    <w:tbl>
      <w:tblPr>
        <w:bidiVisual/>
        <w:tblW w:w="0" w:type="auto"/>
        <w:tblInd w:w="1247" w:type="dxa"/>
        <w:tblLayout w:type="fixed"/>
        <w:tblLook w:val="01E0"/>
      </w:tblPr>
      <w:tblGrid>
        <w:gridCol w:w="883"/>
        <w:gridCol w:w="2936"/>
        <w:gridCol w:w="3656"/>
      </w:tblGrid>
      <w:tr w:rsidR="00843AC0" w:rsidRPr="008421AE" w:rsidTr="008421AE">
        <w:trPr>
          <w:cantSplit/>
          <w:tblHeader/>
        </w:trPr>
        <w:tc>
          <w:tcPr>
            <w:tcW w:w="883"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240" w:lineRule="exact"/>
              <w:ind w:left="0" w:right="0"/>
              <w:rPr>
                <w:rFonts w:ascii="Traditional Arabic" w:hAnsi="Traditional Arabic"/>
                <w:i/>
                <w:iCs/>
                <w:sz w:val="16"/>
                <w:szCs w:val="24"/>
                <w:rtl/>
              </w:rPr>
            </w:pPr>
            <w:r w:rsidRPr="008421AE">
              <w:rPr>
                <w:rFonts w:ascii="Traditional Arabic" w:hAnsi="Traditional Arabic"/>
                <w:i/>
                <w:iCs/>
                <w:sz w:val="16"/>
                <w:szCs w:val="24"/>
                <w:rtl/>
              </w:rPr>
              <w:t>السنة</w:t>
            </w:r>
          </w:p>
        </w:tc>
        <w:tc>
          <w:tcPr>
            <w:tcW w:w="2936"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240" w:lineRule="exact"/>
              <w:ind w:left="0" w:right="144"/>
              <w:rPr>
                <w:rFonts w:ascii="Traditional Arabic" w:hAnsi="Traditional Arabic"/>
                <w:i/>
                <w:iCs/>
                <w:sz w:val="16"/>
                <w:szCs w:val="24"/>
                <w:rtl/>
              </w:rPr>
            </w:pPr>
            <w:r w:rsidRPr="008421AE">
              <w:rPr>
                <w:rFonts w:ascii="Traditional Arabic" w:hAnsi="Traditional Arabic"/>
                <w:i/>
                <w:iCs/>
                <w:sz w:val="16"/>
                <w:szCs w:val="24"/>
                <w:rtl/>
              </w:rPr>
              <w:t>ميزانية لجنة الدولة المعنية بشؤون المرأة والطفل (بدولار الولايات المتحدة)</w:t>
            </w:r>
          </w:p>
        </w:tc>
        <w:tc>
          <w:tcPr>
            <w:tcW w:w="3656"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240" w:lineRule="exact"/>
              <w:ind w:left="0" w:right="144"/>
              <w:rPr>
                <w:rFonts w:ascii="Traditional Arabic" w:hAnsi="Traditional Arabic"/>
                <w:i/>
                <w:iCs/>
                <w:sz w:val="16"/>
                <w:szCs w:val="24"/>
                <w:rtl/>
              </w:rPr>
            </w:pPr>
            <w:r w:rsidRPr="008421AE">
              <w:rPr>
                <w:rFonts w:ascii="Traditional Arabic" w:hAnsi="Traditional Arabic"/>
                <w:i/>
                <w:iCs/>
                <w:sz w:val="16"/>
                <w:szCs w:val="24"/>
                <w:rtl/>
              </w:rPr>
              <w:t>موارد إضافية للميزنة الخاصة بالشؤون الجنسانية (بدولار الولايات المتحدة)</w:t>
            </w:r>
          </w:p>
        </w:tc>
      </w:tr>
      <w:tr w:rsidR="007879BE" w:rsidRPr="008421AE" w:rsidTr="008421AE">
        <w:trPr>
          <w:cantSplit/>
          <w:trHeight w:hRule="exact" w:val="115"/>
          <w:tblHeader/>
        </w:trPr>
        <w:tc>
          <w:tcPr>
            <w:tcW w:w="883" w:type="dxa"/>
            <w:tcBorders>
              <w:top w:val="single" w:sz="12" w:space="0" w:color="auto"/>
            </w:tcBorders>
            <w:shd w:val="clear" w:color="auto" w:fill="auto"/>
            <w:vAlign w:val="bottom"/>
          </w:tcPr>
          <w:p w:rsidR="007879BE" w:rsidRPr="008421AE" w:rsidRDefault="007879BE" w:rsidP="008421AE">
            <w:pPr>
              <w:pStyle w:val="SingleTxtG"/>
              <w:bidi/>
              <w:spacing w:before="40" w:after="80" w:line="240" w:lineRule="exact"/>
              <w:ind w:left="0" w:right="0"/>
              <w:jc w:val="left"/>
              <w:rPr>
                <w:rFonts w:ascii="Traditional Arabic" w:hAnsi="Traditional Arabic" w:cs="Traditional Arabic"/>
                <w:sz w:val="16"/>
                <w:szCs w:val="24"/>
              </w:rPr>
            </w:pPr>
          </w:p>
        </w:tc>
        <w:tc>
          <w:tcPr>
            <w:tcW w:w="2936" w:type="dxa"/>
            <w:tcBorders>
              <w:top w:val="single" w:sz="12" w:space="0" w:color="auto"/>
            </w:tcBorders>
            <w:shd w:val="clear" w:color="auto" w:fill="auto"/>
            <w:vAlign w:val="bottom"/>
          </w:tcPr>
          <w:p w:rsidR="007879BE" w:rsidRPr="008421AE" w:rsidRDefault="007879BE" w:rsidP="008421AE">
            <w:pPr>
              <w:pStyle w:val="SingleTxtG"/>
              <w:bidi/>
              <w:spacing w:before="40" w:after="80" w:line="240" w:lineRule="exact"/>
              <w:ind w:left="0" w:right="144"/>
              <w:jc w:val="lowKashida"/>
              <w:rPr>
                <w:rFonts w:ascii="Traditional Arabic" w:hAnsi="Traditional Arabic" w:cs="Traditional Arabic"/>
                <w:sz w:val="16"/>
                <w:szCs w:val="24"/>
              </w:rPr>
            </w:pPr>
          </w:p>
        </w:tc>
        <w:tc>
          <w:tcPr>
            <w:tcW w:w="3656" w:type="dxa"/>
            <w:tcBorders>
              <w:top w:val="single" w:sz="12" w:space="0" w:color="auto"/>
            </w:tcBorders>
            <w:shd w:val="clear" w:color="auto" w:fill="auto"/>
            <w:vAlign w:val="bottom"/>
          </w:tcPr>
          <w:p w:rsidR="007879BE" w:rsidRPr="008421AE" w:rsidRDefault="007879BE" w:rsidP="008421AE">
            <w:pPr>
              <w:pStyle w:val="SingleTxtG"/>
              <w:bidi/>
              <w:spacing w:before="40" w:after="80" w:line="240" w:lineRule="exact"/>
              <w:ind w:left="0" w:right="144"/>
              <w:jc w:val="lowKashida"/>
              <w:rPr>
                <w:rFonts w:ascii="Traditional Arabic" w:hAnsi="Traditional Arabic" w:cs="Traditional Arabic"/>
                <w:sz w:val="16"/>
                <w:szCs w:val="24"/>
              </w:rPr>
            </w:pPr>
          </w:p>
        </w:tc>
      </w:tr>
      <w:tr w:rsidR="008F19C9" w:rsidRPr="008421AE" w:rsidTr="008421AE">
        <w:trPr>
          <w:cantSplit/>
          <w:trHeight w:val="360"/>
        </w:trPr>
        <w:tc>
          <w:tcPr>
            <w:tcW w:w="883" w:type="dxa"/>
            <w:shd w:val="clear" w:color="auto" w:fill="auto"/>
          </w:tcPr>
          <w:p w:rsidR="008F19C9" w:rsidRPr="008421AE" w:rsidRDefault="008F19C9" w:rsidP="008421AE">
            <w:pPr>
              <w:pStyle w:val="HM"/>
              <w:keepNext w:val="0"/>
              <w:keepLines w:val="0"/>
              <w:suppressAutoHyphens w:val="0"/>
              <w:spacing w:before="40" w:after="40" w:line="300" w:lineRule="exact"/>
              <w:jc w:val="left"/>
              <w:rPr>
                <w:rFonts w:cs="Times New Roman"/>
                <w:sz w:val="24"/>
                <w:szCs w:val="24"/>
              </w:rPr>
            </w:pPr>
            <w:r w:rsidRPr="008421AE">
              <w:rPr>
                <w:rFonts w:cs="Times New Roman"/>
                <w:b w:val="0"/>
                <w:bCs w:val="0"/>
                <w:sz w:val="24"/>
                <w:szCs w:val="24"/>
                <w:rtl/>
              </w:rPr>
              <w:t>2010</w:t>
            </w:r>
          </w:p>
        </w:tc>
        <w:tc>
          <w:tcPr>
            <w:tcW w:w="2936" w:type="dxa"/>
            <w:shd w:val="clear" w:color="auto" w:fill="auto"/>
          </w:tcPr>
          <w:p w:rsidR="008F19C9" w:rsidRPr="008421AE" w:rsidRDefault="008F19C9" w:rsidP="008421AE">
            <w:pPr>
              <w:pStyle w:val="SingleTxtG"/>
              <w:suppressAutoHyphens w:val="0"/>
              <w:spacing w:before="40" w:after="40" w:line="300" w:lineRule="exact"/>
              <w:ind w:left="113" w:right="0"/>
              <w:jc w:val="right"/>
              <w:rPr>
                <w:sz w:val="24"/>
                <w:szCs w:val="24"/>
                <w:lang w:val="en-US"/>
              </w:rPr>
            </w:pPr>
            <w:r w:rsidRPr="008421AE">
              <w:rPr>
                <w:sz w:val="24"/>
                <w:szCs w:val="24"/>
                <w:rtl/>
                <w:lang w:val="en-US"/>
              </w:rPr>
              <w:t>1</w:t>
            </w:r>
            <w:r w:rsidRPr="008421AE">
              <w:rPr>
                <w:sz w:val="24"/>
                <w:szCs w:val="24"/>
                <w:lang w:val="en-US"/>
              </w:rPr>
              <w:t xml:space="preserve"> </w:t>
            </w:r>
            <w:r w:rsidRPr="008421AE">
              <w:rPr>
                <w:sz w:val="24"/>
                <w:szCs w:val="24"/>
                <w:rtl/>
                <w:lang w:val="en-US"/>
              </w:rPr>
              <w:t>271</w:t>
            </w:r>
            <w:r w:rsidRPr="008421AE">
              <w:rPr>
                <w:sz w:val="24"/>
                <w:szCs w:val="24"/>
                <w:lang w:val="en-US"/>
              </w:rPr>
              <w:t xml:space="preserve"> </w:t>
            </w:r>
            <w:r w:rsidRPr="008421AE">
              <w:rPr>
                <w:sz w:val="24"/>
                <w:szCs w:val="24"/>
                <w:rtl/>
                <w:lang w:val="en-US"/>
              </w:rPr>
              <w:t>861</w:t>
            </w:r>
          </w:p>
        </w:tc>
        <w:tc>
          <w:tcPr>
            <w:tcW w:w="3656" w:type="dxa"/>
            <w:shd w:val="clear" w:color="auto" w:fill="auto"/>
          </w:tcPr>
          <w:p w:rsidR="008F19C9" w:rsidRPr="008421AE" w:rsidRDefault="008F19C9" w:rsidP="008421AE">
            <w:pPr>
              <w:pStyle w:val="SingleTxtG"/>
              <w:suppressAutoHyphens w:val="0"/>
              <w:spacing w:before="40" w:after="40" w:line="300" w:lineRule="exact"/>
              <w:ind w:left="113" w:right="0"/>
              <w:jc w:val="right"/>
              <w:rPr>
                <w:sz w:val="24"/>
                <w:szCs w:val="24"/>
                <w:lang w:val="en-US"/>
              </w:rPr>
            </w:pPr>
            <w:r w:rsidRPr="008421AE">
              <w:rPr>
                <w:sz w:val="24"/>
                <w:szCs w:val="24"/>
                <w:rtl/>
                <w:lang w:val="en-US"/>
              </w:rPr>
              <w:t>571</w:t>
            </w:r>
            <w:r w:rsidRPr="008421AE">
              <w:rPr>
                <w:sz w:val="24"/>
                <w:szCs w:val="24"/>
                <w:lang w:val="en-US"/>
              </w:rPr>
              <w:t xml:space="preserve"> </w:t>
            </w:r>
            <w:r w:rsidRPr="008421AE">
              <w:rPr>
                <w:sz w:val="24"/>
                <w:szCs w:val="24"/>
                <w:rtl/>
                <w:lang w:val="en-US"/>
              </w:rPr>
              <w:t>208</w:t>
            </w:r>
          </w:p>
        </w:tc>
      </w:tr>
      <w:tr w:rsidR="008F19C9" w:rsidRPr="008421AE" w:rsidTr="008421AE">
        <w:trPr>
          <w:cantSplit/>
          <w:trHeight w:val="360"/>
        </w:trPr>
        <w:tc>
          <w:tcPr>
            <w:tcW w:w="883" w:type="dxa"/>
            <w:shd w:val="clear" w:color="auto" w:fill="auto"/>
          </w:tcPr>
          <w:p w:rsidR="008F19C9" w:rsidRPr="008421AE" w:rsidRDefault="008F19C9" w:rsidP="008421AE">
            <w:pPr>
              <w:pStyle w:val="HM"/>
              <w:keepNext w:val="0"/>
              <w:keepLines w:val="0"/>
              <w:suppressAutoHyphens w:val="0"/>
              <w:spacing w:before="40" w:after="40" w:line="300" w:lineRule="exact"/>
              <w:jc w:val="left"/>
              <w:rPr>
                <w:rFonts w:cs="Times New Roman" w:hint="cs"/>
                <w:b w:val="0"/>
                <w:bCs w:val="0"/>
                <w:sz w:val="24"/>
                <w:szCs w:val="24"/>
                <w:rtl/>
              </w:rPr>
            </w:pPr>
            <w:r w:rsidRPr="008421AE">
              <w:rPr>
                <w:rFonts w:cs="Times New Roman" w:hint="cs"/>
                <w:b w:val="0"/>
                <w:bCs w:val="0"/>
                <w:sz w:val="24"/>
                <w:szCs w:val="24"/>
                <w:rtl/>
              </w:rPr>
              <w:t>2011</w:t>
            </w:r>
          </w:p>
        </w:tc>
        <w:tc>
          <w:tcPr>
            <w:tcW w:w="2936" w:type="dxa"/>
            <w:shd w:val="clear" w:color="auto" w:fill="auto"/>
          </w:tcPr>
          <w:p w:rsidR="008F19C9" w:rsidRPr="008421AE" w:rsidRDefault="008F19C9" w:rsidP="008421AE">
            <w:pPr>
              <w:pStyle w:val="HM"/>
              <w:keepNext w:val="0"/>
              <w:keepLines w:val="0"/>
              <w:suppressAutoHyphens w:val="0"/>
              <w:bidi w:val="0"/>
              <w:spacing w:before="40" w:after="40" w:line="300" w:lineRule="exact"/>
              <w:ind w:left="113"/>
              <w:jc w:val="right"/>
              <w:rPr>
                <w:rFonts w:cs="Times New Roman"/>
                <w:b w:val="0"/>
                <w:bCs w:val="0"/>
                <w:sz w:val="24"/>
                <w:szCs w:val="24"/>
              </w:rPr>
            </w:pPr>
            <w:r w:rsidRPr="008421AE">
              <w:rPr>
                <w:rFonts w:cs="Times New Roman"/>
                <w:b w:val="0"/>
                <w:bCs w:val="0"/>
                <w:sz w:val="24"/>
                <w:szCs w:val="24"/>
                <w:rtl/>
              </w:rPr>
              <w:t>1</w:t>
            </w:r>
            <w:r w:rsidRPr="008421AE">
              <w:rPr>
                <w:rFonts w:cs="Times New Roman"/>
                <w:b w:val="0"/>
                <w:bCs w:val="0"/>
                <w:sz w:val="24"/>
                <w:szCs w:val="24"/>
              </w:rPr>
              <w:t xml:space="preserve"> </w:t>
            </w:r>
            <w:r w:rsidRPr="008421AE">
              <w:rPr>
                <w:rFonts w:cs="Times New Roman"/>
                <w:b w:val="0"/>
                <w:bCs w:val="0"/>
                <w:sz w:val="24"/>
                <w:szCs w:val="24"/>
                <w:rtl/>
              </w:rPr>
              <w:t>280</w:t>
            </w:r>
            <w:r w:rsidRPr="008421AE">
              <w:rPr>
                <w:rFonts w:cs="Times New Roman"/>
                <w:b w:val="0"/>
                <w:bCs w:val="0"/>
                <w:sz w:val="24"/>
                <w:szCs w:val="24"/>
              </w:rPr>
              <w:t xml:space="preserve"> </w:t>
            </w:r>
            <w:r w:rsidRPr="008421AE">
              <w:rPr>
                <w:rFonts w:cs="Times New Roman"/>
                <w:b w:val="0"/>
                <w:bCs w:val="0"/>
                <w:sz w:val="24"/>
                <w:szCs w:val="24"/>
                <w:rtl/>
              </w:rPr>
              <w:t>011</w:t>
            </w:r>
          </w:p>
        </w:tc>
        <w:tc>
          <w:tcPr>
            <w:tcW w:w="3656" w:type="dxa"/>
            <w:shd w:val="clear" w:color="auto" w:fill="auto"/>
          </w:tcPr>
          <w:p w:rsidR="008F19C9" w:rsidRPr="008421AE" w:rsidRDefault="008F19C9" w:rsidP="008421AE">
            <w:pPr>
              <w:pStyle w:val="HM"/>
              <w:keepNext w:val="0"/>
              <w:keepLines w:val="0"/>
              <w:suppressAutoHyphens w:val="0"/>
              <w:bidi w:val="0"/>
              <w:spacing w:before="40" w:after="40" w:line="300" w:lineRule="exact"/>
              <w:ind w:left="113"/>
              <w:jc w:val="right"/>
              <w:rPr>
                <w:rFonts w:cs="Times New Roman"/>
                <w:b w:val="0"/>
                <w:bCs w:val="0"/>
                <w:sz w:val="24"/>
                <w:szCs w:val="24"/>
              </w:rPr>
            </w:pPr>
            <w:r w:rsidRPr="008421AE">
              <w:rPr>
                <w:rFonts w:cs="Times New Roman"/>
                <w:b w:val="0"/>
                <w:bCs w:val="0"/>
                <w:sz w:val="24"/>
                <w:szCs w:val="24"/>
                <w:rtl/>
              </w:rPr>
              <w:t>657</w:t>
            </w:r>
            <w:r w:rsidRPr="008421AE">
              <w:rPr>
                <w:rFonts w:cs="Times New Roman"/>
                <w:b w:val="0"/>
                <w:bCs w:val="0"/>
                <w:sz w:val="24"/>
                <w:szCs w:val="24"/>
              </w:rPr>
              <w:t xml:space="preserve"> </w:t>
            </w:r>
            <w:r w:rsidRPr="008421AE">
              <w:rPr>
                <w:rFonts w:cs="Times New Roman"/>
                <w:b w:val="0"/>
                <w:bCs w:val="0"/>
                <w:sz w:val="24"/>
                <w:szCs w:val="24"/>
                <w:rtl/>
              </w:rPr>
              <w:t>950</w:t>
            </w:r>
          </w:p>
        </w:tc>
      </w:tr>
      <w:tr w:rsidR="008F19C9" w:rsidRPr="008421AE" w:rsidTr="008421AE">
        <w:trPr>
          <w:cantSplit/>
          <w:trHeight w:val="360"/>
        </w:trPr>
        <w:tc>
          <w:tcPr>
            <w:tcW w:w="883" w:type="dxa"/>
            <w:tcBorders>
              <w:bottom w:val="single" w:sz="12" w:space="0" w:color="auto"/>
            </w:tcBorders>
            <w:shd w:val="clear" w:color="auto" w:fill="auto"/>
          </w:tcPr>
          <w:p w:rsidR="008F19C9" w:rsidRPr="008421AE" w:rsidRDefault="008F19C9" w:rsidP="008421AE">
            <w:pPr>
              <w:pStyle w:val="HM"/>
              <w:keepNext w:val="0"/>
              <w:keepLines w:val="0"/>
              <w:suppressAutoHyphens w:val="0"/>
              <w:spacing w:before="40" w:after="40" w:line="300" w:lineRule="exact"/>
              <w:jc w:val="left"/>
              <w:rPr>
                <w:rFonts w:cs="Times New Roman" w:hint="cs"/>
                <w:b w:val="0"/>
                <w:bCs w:val="0"/>
                <w:sz w:val="24"/>
                <w:szCs w:val="24"/>
              </w:rPr>
            </w:pPr>
            <w:r w:rsidRPr="008421AE">
              <w:rPr>
                <w:rFonts w:cs="Times New Roman" w:hint="cs"/>
                <w:b w:val="0"/>
                <w:bCs w:val="0"/>
                <w:sz w:val="24"/>
                <w:szCs w:val="24"/>
                <w:rtl/>
              </w:rPr>
              <w:t>2012</w:t>
            </w:r>
          </w:p>
        </w:tc>
        <w:tc>
          <w:tcPr>
            <w:tcW w:w="2936" w:type="dxa"/>
            <w:tcBorders>
              <w:bottom w:val="single" w:sz="12" w:space="0" w:color="auto"/>
            </w:tcBorders>
            <w:shd w:val="clear" w:color="auto" w:fill="auto"/>
            <w:vAlign w:val="bottom"/>
          </w:tcPr>
          <w:p w:rsidR="008F19C9" w:rsidRPr="008421AE" w:rsidRDefault="008F19C9" w:rsidP="008421AE">
            <w:pPr>
              <w:pStyle w:val="HM"/>
              <w:keepNext w:val="0"/>
              <w:keepLines w:val="0"/>
              <w:suppressAutoHyphens w:val="0"/>
              <w:bidi w:val="0"/>
              <w:spacing w:before="40" w:after="40" w:line="300" w:lineRule="exact"/>
              <w:ind w:left="113"/>
              <w:jc w:val="right"/>
              <w:rPr>
                <w:rFonts w:cs="Times New Roman"/>
                <w:b w:val="0"/>
                <w:bCs w:val="0"/>
                <w:sz w:val="24"/>
                <w:szCs w:val="24"/>
              </w:rPr>
            </w:pPr>
            <w:r w:rsidRPr="008421AE">
              <w:rPr>
                <w:rFonts w:cs="Times New Roman"/>
                <w:b w:val="0"/>
                <w:bCs w:val="0"/>
                <w:sz w:val="24"/>
                <w:szCs w:val="24"/>
                <w:rtl/>
              </w:rPr>
              <w:t>1</w:t>
            </w:r>
            <w:r w:rsidRPr="008421AE">
              <w:rPr>
                <w:rFonts w:cs="Times New Roman"/>
                <w:b w:val="0"/>
                <w:bCs w:val="0"/>
                <w:sz w:val="24"/>
                <w:szCs w:val="24"/>
              </w:rPr>
              <w:t xml:space="preserve"> </w:t>
            </w:r>
            <w:r w:rsidRPr="008421AE">
              <w:rPr>
                <w:rFonts w:cs="Times New Roman"/>
                <w:b w:val="0"/>
                <w:bCs w:val="0"/>
                <w:sz w:val="24"/>
                <w:szCs w:val="24"/>
                <w:rtl/>
              </w:rPr>
              <w:t>311</w:t>
            </w:r>
            <w:r w:rsidRPr="008421AE">
              <w:rPr>
                <w:rFonts w:cs="Times New Roman"/>
                <w:b w:val="0"/>
                <w:bCs w:val="0"/>
                <w:sz w:val="24"/>
                <w:szCs w:val="24"/>
              </w:rPr>
              <w:t xml:space="preserve"> </w:t>
            </w:r>
            <w:r w:rsidRPr="008421AE">
              <w:rPr>
                <w:rFonts w:cs="Times New Roman"/>
                <w:b w:val="0"/>
                <w:bCs w:val="0"/>
                <w:sz w:val="24"/>
                <w:szCs w:val="24"/>
                <w:rtl/>
              </w:rPr>
              <w:t>775</w:t>
            </w:r>
          </w:p>
        </w:tc>
        <w:tc>
          <w:tcPr>
            <w:tcW w:w="3656" w:type="dxa"/>
            <w:tcBorders>
              <w:bottom w:val="single" w:sz="12" w:space="0" w:color="auto"/>
            </w:tcBorders>
            <w:shd w:val="clear" w:color="auto" w:fill="auto"/>
          </w:tcPr>
          <w:p w:rsidR="008F19C9" w:rsidRPr="008421AE" w:rsidRDefault="008F19C9" w:rsidP="008421AE">
            <w:pPr>
              <w:pStyle w:val="HM"/>
              <w:keepNext w:val="0"/>
              <w:keepLines w:val="0"/>
              <w:suppressAutoHyphens w:val="0"/>
              <w:bidi w:val="0"/>
              <w:spacing w:before="40" w:after="40" w:line="300" w:lineRule="exact"/>
              <w:ind w:left="113"/>
              <w:jc w:val="right"/>
              <w:rPr>
                <w:rFonts w:cs="Times New Roman"/>
                <w:b w:val="0"/>
                <w:bCs w:val="0"/>
                <w:sz w:val="24"/>
                <w:szCs w:val="24"/>
              </w:rPr>
            </w:pPr>
            <w:r w:rsidRPr="008421AE">
              <w:rPr>
                <w:rFonts w:cs="Times New Roman"/>
                <w:b w:val="0"/>
                <w:bCs w:val="0"/>
                <w:sz w:val="24"/>
                <w:szCs w:val="24"/>
                <w:rtl/>
              </w:rPr>
              <w:t>835</w:t>
            </w:r>
            <w:r w:rsidRPr="008421AE">
              <w:rPr>
                <w:rFonts w:cs="Times New Roman"/>
                <w:b w:val="0"/>
                <w:bCs w:val="0"/>
                <w:sz w:val="24"/>
                <w:szCs w:val="24"/>
              </w:rPr>
              <w:t xml:space="preserve"> </w:t>
            </w:r>
            <w:r w:rsidRPr="008421AE">
              <w:rPr>
                <w:rFonts w:cs="Times New Roman"/>
                <w:b w:val="0"/>
                <w:bCs w:val="0"/>
                <w:sz w:val="24"/>
                <w:szCs w:val="24"/>
                <w:rtl/>
              </w:rPr>
              <w:t>288</w:t>
            </w:r>
          </w:p>
        </w:tc>
      </w:tr>
    </w:tbl>
    <w:p w:rsidR="00843AC0" w:rsidRPr="004B64F4" w:rsidRDefault="00843AC0" w:rsidP="00843AC0">
      <w:pPr>
        <w:pStyle w:val="SingleTxtGA"/>
        <w:spacing w:after="0" w:line="376" w:lineRule="exact"/>
        <w:ind w:left="1253" w:right="1253"/>
        <w:rPr>
          <w:rFonts w:hint="cs"/>
          <w:b/>
          <w:bCs/>
          <w:spacing w:val="-4"/>
          <w:rtl/>
        </w:rPr>
      </w:pPr>
      <w:r w:rsidRPr="004B64F4">
        <w:rPr>
          <w:rFonts w:hint="cs"/>
          <w:b/>
          <w:bCs/>
          <w:spacing w:val="-4"/>
          <w:rtl/>
        </w:rPr>
        <w:t xml:space="preserve">الجدول 2 </w:t>
      </w:r>
    </w:p>
    <w:p w:rsidR="00843AC0" w:rsidRDefault="00843AC0" w:rsidP="00843AC0">
      <w:pPr>
        <w:pStyle w:val="SingleTxtGA"/>
        <w:spacing w:after="0" w:line="376" w:lineRule="exact"/>
        <w:ind w:left="1253" w:right="1253"/>
        <w:rPr>
          <w:b/>
          <w:bCs/>
          <w:spacing w:val="-4"/>
        </w:rPr>
      </w:pPr>
      <w:r w:rsidRPr="004B64F4">
        <w:rPr>
          <w:rFonts w:hint="cs"/>
          <w:b/>
          <w:bCs/>
          <w:spacing w:val="-4"/>
          <w:rtl/>
        </w:rPr>
        <w:t>الموارد البشرية</w:t>
      </w:r>
    </w:p>
    <w:p w:rsidR="00F24545" w:rsidRPr="00F24545" w:rsidRDefault="00F24545" w:rsidP="00F24545">
      <w:pPr>
        <w:pStyle w:val="SingleTxtGA"/>
        <w:spacing w:after="0" w:line="120" w:lineRule="exact"/>
        <w:ind w:left="1253" w:right="1253"/>
        <w:rPr>
          <w:b/>
          <w:bCs/>
          <w:spacing w:val="-4"/>
          <w:sz w:val="10"/>
        </w:rPr>
      </w:pPr>
    </w:p>
    <w:tbl>
      <w:tblPr>
        <w:bidiVisual/>
        <w:tblW w:w="0" w:type="auto"/>
        <w:tblInd w:w="1247" w:type="dxa"/>
        <w:tblLayout w:type="fixed"/>
        <w:tblLook w:val="01E0"/>
      </w:tblPr>
      <w:tblGrid>
        <w:gridCol w:w="1089"/>
        <w:gridCol w:w="2730"/>
        <w:gridCol w:w="3656"/>
      </w:tblGrid>
      <w:tr w:rsidR="00843AC0" w:rsidRPr="008421AE" w:rsidTr="008421AE">
        <w:trPr>
          <w:cantSplit/>
          <w:tblHeader/>
        </w:trPr>
        <w:tc>
          <w:tcPr>
            <w:tcW w:w="1089"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240" w:lineRule="exact"/>
              <w:ind w:left="0" w:right="0"/>
              <w:rPr>
                <w:rFonts w:ascii="Traditional Arabic" w:hAnsi="Traditional Arabic"/>
                <w:i/>
                <w:iCs/>
                <w:sz w:val="16"/>
                <w:szCs w:val="24"/>
                <w:rtl/>
              </w:rPr>
            </w:pPr>
            <w:r w:rsidRPr="008421AE">
              <w:rPr>
                <w:rFonts w:ascii="Traditional Arabic" w:hAnsi="Traditional Arabic"/>
                <w:i/>
                <w:iCs/>
                <w:sz w:val="16"/>
                <w:szCs w:val="24"/>
                <w:rtl/>
              </w:rPr>
              <w:t>السنة</w:t>
            </w:r>
          </w:p>
        </w:tc>
        <w:tc>
          <w:tcPr>
            <w:tcW w:w="2730"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240" w:lineRule="exact"/>
              <w:ind w:left="0" w:right="144"/>
              <w:rPr>
                <w:rFonts w:ascii="Traditional Arabic" w:hAnsi="Traditional Arabic"/>
                <w:i/>
                <w:iCs/>
                <w:sz w:val="16"/>
                <w:szCs w:val="24"/>
                <w:rtl/>
              </w:rPr>
            </w:pPr>
            <w:r w:rsidRPr="008421AE">
              <w:rPr>
                <w:rFonts w:ascii="Traditional Arabic" w:hAnsi="Traditional Arabic" w:hint="cs"/>
                <w:i/>
                <w:iCs/>
                <w:sz w:val="16"/>
                <w:szCs w:val="24"/>
                <w:rtl/>
              </w:rPr>
              <w:t>عدد الموظفين لدى</w:t>
            </w:r>
            <w:r w:rsidRPr="008421AE">
              <w:rPr>
                <w:rFonts w:ascii="Traditional Arabic" w:hAnsi="Traditional Arabic"/>
                <w:i/>
                <w:iCs/>
                <w:sz w:val="16"/>
                <w:szCs w:val="24"/>
                <w:rtl/>
              </w:rPr>
              <w:t xml:space="preserve"> لجنة الدولة المعنية بشؤون المرأة والطفل</w:t>
            </w:r>
          </w:p>
        </w:tc>
        <w:tc>
          <w:tcPr>
            <w:tcW w:w="3656"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240" w:lineRule="exact"/>
              <w:ind w:left="0" w:right="144"/>
              <w:rPr>
                <w:rFonts w:ascii="Traditional Arabic" w:hAnsi="Traditional Arabic" w:hint="cs"/>
                <w:i/>
                <w:iCs/>
                <w:sz w:val="16"/>
                <w:szCs w:val="24"/>
                <w:rtl/>
              </w:rPr>
            </w:pPr>
            <w:r w:rsidRPr="008421AE">
              <w:rPr>
                <w:rFonts w:ascii="Traditional Arabic" w:hAnsi="Traditional Arabic" w:hint="cs"/>
                <w:i/>
                <w:iCs/>
                <w:sz w:val="16"/>
                <w:szCs w:val="24"/>
                <w:rtl/>
              </w:rPr>
              <w:t>عدد الإدارات</w:t>
            </w:r>
          </w:p>
        </w:tc>
      </w:tr>
      <w:tr w:rsidR="00431150" w:rsidRPr="008421AE" w:rsidTr="008421AE">
        <w:trPr>
          <w:cantSplit/>
          <w:trHeight w:hRule="exact" w:val="115"/>
          <w:tblHeader/>
        </w:trPr>
        <w:tc>
          <w:tcPr>
            <w:tcW w:w="1089" w:type="dxa"/>
            <w:tcBorders>
              <w:top w:val="single" w:sz="12" w:space="0" w:color="auto"/>
            </w:tcBorders>
            <w:shd w:val="clear" w:color="auto" w:fill="auto"/>
            <w:vAlign w:val="bottom"/>
          </w:tcPr>
          <w:p w:rsidR="00431150" w:rsidRPr="008421AE" w:rsidRDefault="00431150" w:rsidP="008421AE">
            <w:pPr>
              <w:pStyle w:val="BodyTextIndent3"/>
              <w:bidi/>
              <w:spacing w:before="40" w:after="80" w:line="240" w:lineRule="exact"/>
              <w:ind w:left="0"/>
              <w:rPr>
                <w:rFonts w:ascii="Traditional Arabic" w:hAnsi="Traditional Arabic" w:cs="Traditional Arabic"/>
                <w:szCs w:val="24"/>
              </w:rPr>
            </w:pPr>
          </w:p>
        </w:tc>
        <w:tc>
          <w:tcPr>
            <w:tcW w:w="2730" w:type="dxa"/>
            <w:tcBorders>
              <w:top w:val="single" w:sz="12" w:space="0" w:color="auto"/>
            </w:tcBorders>
            <w:shd w:val="clear" w:color="auto" w:fill="auto"/>
            <w:vAlign w:val="bottom"/>
          </w:tcPr>
          <w:p w:rsidR="00431150" w:rsidRPr="008421AE" w:rsidRDefault="00431150" w:rsidP="008421AE">
            <w:pPr>
              <w:pStyle w:val="SingleTxtG"/>
              <w:bidi/>
              <w:spacing w:before="40" w:after="80" w:line="240" w:lineRule="exact"/>
              <w:ind w:left="0" w:right="144"/>
              <w:jc w:val="lowKashida"/>
              <w:rPr>
                <w:rFonts w:ascii="Traditional Arabic" w:hAnsi="Traditional Arabic" w:cs="Traditional Arabic" w:hint="cs"/>
                <w:sz w:val="16"/>
                <w:szCs w:val="24"/>
                <w:rtl/>
              </w:rPr>
            </w:pPr>
          </w:p>
        </w:tc>
        <w:tc>
          <w:tcPr>
            <w:tcW w:w="3656" w:type="dxa"/>
            <w:tcBorders>
              <w:top w:val="single" w:sz="12" w:space="0" w:color="auto"/>
            </w:tcBorders>
            <w:shd w:val="clear" w:color="auto" w:fill="auto"/>
            <w:vAlign w:val="bottom"/>
          </w:tcPr>
          <w:p w:rsidR="00431150" w:rsidRPr="008421AE" w:rsidRDefault="00431150" w:rsidP="008421AE">
            <w:pPr>
              <w:spacing w:before="40" w:after="80" w:line="240" w:lineRule="exact"/>
              <w:ind w:right="144"/>
              <w:rPr>
                <w:rFonts w:ascii="Traditional Arabic" w:hAnsi="Traditional Arabic" w:cs="Times New Roman" w:hint="cs"/>
                <w:sz w:val="16"/>
                <w:szCs w:val="24"/>
                <w:rtl/>
              </w:rPr>
            </w:pPr>
          </w:p>
        </w:tc>
      </w:tr>
      <w:tr w:rsidR="00843AC0" w:rsidRPr="008421AE" w:rsidTr="008421AE">
        <w:trPr>
          <w:cantSplit/>
        </w:trPr>
        <w:tc>
          <w:tcPr>
            <w:tcW w:w="1089" w:type="dxa"/>
            <w:shd w:val="clear" w:color="auto" w:fill="auto"/>
            <w:vAlign w:val="bottom"/>
          </w:tcPr>
          <w:p w:rsidR="00843AC0" w:rsidRPr="008421AE" w:rsidRDefault="00431150" w:rsidP="008421AE">
            <w:pPr>
              <w:pStyle w:val="BodyTextIndent3"/>
              <w:bidi/>
              <w:spacing w:before="40" w:after="80" w:line="240" w:lineRule="exact"/>
              <w:ind w:left="0"/>
              <w:rPr>
                <w:rFonts w:ascii="Traditional Arabic" w:hAnsi="Traditional Arabic" w:cs="Traditional Arabic"/>
                <w:szCs w:val="24"/>
              </w:rPr>
            </w:pPr>
            <w:r w:rsidRPr="008421AE">
              <w:rPr>
                <w:rFonts w:ascii="Traditional Arabic" w:hAnsi="Traditional Arabic" w:cs="Traditional Arabic"/>
                <w:szCs w:val="24"/>
                <w:rtl/>
              </w:rPr>
              <w:t>2011</w:t>
            </w:r>
          </w:p>
        </w:tc>
        <w:tc>
          <w:tcPr>
            <w:tcW w:w="2730" w:type="dxa"/>
            <w:shd w:val="clear" w:color="auto" w:fill="auto"/>
            <w:vAlign w:val="bottom"/>
          </w:tcPr>
          <w:p w:rsidR="00843AC0" w:rsidRPr="008421AE" w:rsidRDefault="00843AC0" w:rsidP="008421AE">
            <w:pPr>
              <w:pStyle w:val="SingleTxtG"/>
              <w:bidi/>
              <w:spacing w:before="40" w:after="80" w:line="240" w:lineRule="exact"/>
              <w:ind w:left="0" w:right="144"/>
              <w:jc w:val="lowKashida"/>
              <w:rPr>
                <w:rFonts w:ascii="Traditional Arabic" w:hAnsi="Traditional Arabic" w:cs="Traditional Arabic" w:hint="cs"/>
                <w:sz w:val="16"/>
                <w:szCs w:val="24"/>
              </w:rPr>
            </w:pPr>
            <w:r w:rsidRPr="008421AE">
              <w:rPr>
                <w:rFonts w:ascii="Traditional Arabic" w:hAnsi="Traditional Arabic" w:cs="Traditional Arabic" w:hint="cs"/>
                <w:sz w:val="16"/>
                <w:szCs w:val="24"/>
                <w:rtl/>
              </w:rPr>
              <w:t>68</w:t>
            </w:r>
          </w:p>
        </w:tc>
        <w:tc>
          <w:tcPr>
            <w:tcW w:w="3656" w:type="dxa"/>
            <w:shd w:val="clear" w:color="auto" w:fill="auto"/>
            <w:vAlign w:val="bottom"/>
          </w:tcPr>
          <w:p w:rsidR="00843AC0" w:rsidRPr="008421AE" w:rsidRDefault="00843AC0" w:rsidP="008421AE">
            <w:pPr>
              <w:spacing w:before="40" w:after="80" w:line="240" w:lineRule="exact"/>
              <w:ind w:right="144"/>
              <w:rPr>
                <w:rFonts w:ascii="Traditional Arabic" w:hAnsi="Traditional Arabic" w:hint="cs"/>
                <w:sz w:val="16"/>
                <w:szCs w:val="24"/>
              </w:rPr>
            </w:pPr>
            <w:r w:rsidRPr="008421AE">
              <w:rPr>
                <w:rFonts w:ascii="Traditional Arabic" w:hAnsi="Traditional Arabic" w:hint="cs"/>
                <w:sz w:val="16"/>
                <w:szCs w:val="24"/>
                <w:rtl/>
              </w:rPr>
              <w:t>7</w:t>
            </w:r>
          </w:p>
        </w:tc>
      </w:tr>
      <w:tr w:rsidR="00843AC0" w:rsidRPr="008421AE" w:rsidTr="008421AE">
        <w:trPr>
          <w:cantSplit/>
        </w:trPr>
        <w:tc>
          <w:tcPr>
            <w:tcW w:w="1089" w:type="dxa"/>
            <w:tcBorders>
              <w:bottom w:val="single" w:sz="12" w:space="0" w:color="auto"/>
            </w:tcBorders>
            <w:shd w:val="clear" w:color="auto" w:fill="auto"/>
            <w:vAlign w:val="bottom"/>
          </w:tcPr>
          <w:p w:rsidR="00843AC0" w:rsidRPr="008421AE" w:rsidRDefault="00431150" w:rsidP="008421AE">
            <w:pPr>
              <w:spacing w:before="40" w:after="80" w:line="240" w:lineRule="exact"/>
              <w:jc w:val="left"/>
              <w:rPr>
                <w:rFonts w:ascii="Traditional Arabic" w:hAnsi="Traditional Arabic"/>
                <w:sz w:val="16"/>
                <w:szCs w:val="24"/>
              </w:rPr>
            </w:pPr>
            <w:r w:rsidRPr="008421AE">
              <w:rPr>
                <w:rFonts w:ascii="Traditional Arabic" w:hAnsi="Traditional Arabic"/>
                <w:sz w:val="16"/>
                <w:szCs w:val="24"/>
                <w:rtl/>
              </w:rPr>
              <w:t>2012</w:t>
            </w:r>
          </w:p>
        </w:tc>
        <w:tc>
          <w:tcPr>
            <w:tcW w:w="2730" w:type="dxa"/>
            <w:tcBorders>
              <w:bottom w:val="single" w:sz="12" w:space="0" w:color="auto"/>
            </w:tcBorders>
            <w:shd w:val="clear" w:color="auto" w:fill="auto"/>
            <w:vAlign w:val="bottom"/>
          </w:tcPr>
          <w:p w:rsidR="00843AC0" w:rsidRPr="008421AE" w:rsidRDefault="00843AC0" w:rsidP="008421AE">
            <w:pPr>
              <w:spacing w:before="40" w:after="80" w:line="240" w:lineRule="exact"/>
              <w:ind w:right="144"/>
              <w:rPr>
                <w:rFonts w:ascii="Traditional Arabic" w:hAnsi="Traditional Arabic" w:hint="cs"/>
                <w:sz w:val="16"/>
                <w:szCs w:val="24"/>
              </w:rPr>
            </w:pPr>
            <w:r w:rsidRPr="008421AE">
              <w:rPr>
                <w:rFonts w:ascii="Traditional Arabic" w:hAnsi="Traditional Arabic" w:hint="cs"/>
                <w:sz w:val="16"/>
                <w:szCs w:val="24"/>
                <w:rtl/>
              </w:rPr>
              <w:t>76</w:t>
            </w:r>
          </w:p>
        </w:tc>
        <w:tc>
          <w:tcPr>
            <w:tcW w:w="3656" w:type="dxa"/>
            <w:tcBorders>
              <w:bottom w:val="single" w:sz="12" w:space="0" w:color="auto"/>
            </w:tcBorders>
            <w:shd w:val="clear" w:color="auto" w:fill="auto"/>
            <w:vAlign w:val="bottom"/>
          </w:tcPr>
          <w:p w:rsidR="00843AC0" w:rsidRPr="008421AE" w:rsidRDefault="00843AC0" w:rsidP="008421AE">
            <w:pPr>
              <w:spacing w:before="40" w:after="80" w:line="240" w:lineRule="exact"/>
              <w:ind w:right="144"/>
              <w:rPr>
                <w:rFonts w:ascii="Traditional Arabic" w:hAnsi="Traditional Arabic" w:hint="cs"/>
                <w:sz w:val="16"/>
                <w:szCs w:val="24"/>
              </w:rPr>
            </w:pPr>
            <w:r w:rsidRPr="008421AE">
              <w:rPr>
                <w:rFonts w:ascii="Traditional Arabic" w:hAnsi="Traditional Arabic" w:hint="cs"/>
                <w:sz w:val="16"/>
                <w:szCs w:val="24"/>
                <w:rtl/>
              </w:rPr>
              <w:t>9</w:t>
            </w:r>
          </w:p>
        </w:tc>
      </w:tr>
    </w:tbl>
    <w:p w:rsidR="00EF24DF" w:rsidRPr="00EF24DF" w:rsidRDefault="00EF24DF" w:rsidP="00EF24DF">
      <w:pPr>
        <w:pStyle w:val="SingleTxtGA"/>
        <w:spacing w:after="0" w:line="120" w:lineRule="exact"/>
        <w:ind w:left="1253" w:right="1253"/>
        <w:rPr>
          <w:rFonts w:hint="cs"/>
          <w:spacing w:val="-4"/>
          <w:sz w:val="10"/>
          <w:rtl/>
        </w:rPr>
      </w:pPr>
    </w:p>
    <w:p w:rsidR="00EF24DF" w:rsidRPr="00EF24DF" w:rsidRDefault="00EF24DF" w:rsidP="00EF24DF">
      <w:pPr>
        <w:pStyle w:val="SingleTxtGA"/>
        <w:spacing w:after="0" w:line="120" w:lineRule="exact"/>
        <w:ind w:left="1253" w:right="1253"/>
        <w:rPr>
          <w:rFonts w:hint="cs"/>
          <w:spacing w:val="-4"/>
          <w:sz w:val="10"/>
          <w:rtl/>
        </w:rPr>
      </w:pPr>
    </w:p>
    <w:p w:rsidR="00843AC0" w:rsidRPr="004B64F4" w:rsidRDefault="00843AC0" w:rsidP="00843AC0">
      <w:pPr>
        <w:pStyle w:val="SingleTxtGA"/>
        <w:spacing w:after="100" w:line="376" w:lineRule="exact"/>
        <w:rPr>
          <w:rFonts w:hint="cs"/>
          <w:rtl/>
        </w:rPr>
      </w:pPr>
      <w:r w:rsidRPr="004B64F4">
        <w:rPr>
          <w:rtl/>
        </w:rPr>
        <w:t>19</w:t>
      </w:r>
      <w:r w:rsidR="00324E3D">
        <w:rPr>
          <w:rFonts w:hint="cs"/>
          <w:rtl/>
        </w:rPr>
        <w:t xml:space="preserve"> </w:t>
      </w:r>
      <w:r w:rsidRPr="004B64F4">
        <w:rPr>
          <w:rtl/>
        </w:rPr>
        <w:t>-</w:t>
      </w:r>
      <w:r w:rsidRPr="004B64F4">
        <w:rPr>
          <w:rtl/>
        </w:rPr>
        <w:tab/>
      </w:r>
      <w:r w:rsidRPr="004B64F4">
        <w:rPr>
          <w:rFonts w:hint="cs"/>
          <w:rtl/>
        </w:rPr>
        <w:t>وقد أنشئت إدارتان جديدتان في عام 2012، وهما:</w:t>
      </w:r>
    </w:p>
    <w:p w:rsidR="00843AC0" w:rsidRPr="004B64F4" w:rsidRDefault="000F2876" w:rsidP="000F28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إدارة العمل مع المراكز الإقليمية؛</w:t>
      </w:r>
    </w:p>
    <w:p w:rsidR="00843AC0" w:rsidRPr="004B64F4" w:rsidRDefault="000F2876" w:rsidP="000F28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843AC0" w:rsidRPr="004B64F4">
        <w:rPr>
          <w:rFonts w:hint="cs"/>
          <w:rtl/>
        </w:rPr>
        <w:t>إدارة المعلومات والبحث الاجتماعي التحليلي</w:t>
      </w:r>
      <w:r w:rsidR="004051AB">
        <w:rPr>
          <w:rFonts w:hint="cs"/>
          <w:rtl/>
        </w:rPr>
        <w:t>.</w:t>
      </w:r>
    </w:p>
    <w:p w:rsidR="00843AC0" w:rsidRPr="004B64F4" w:rsidRDefault="00843AC0" w:rsidP="00843AC0">
      <w:pPr>
        <w:pStyle w:val="SingleTxtGA"/>
        <w:spacing w:after="100" w:line="376" w:lineRule="exact"/>
        <w:rPr>
          <w:rFonts w:hint="cs"/>
          <w:rtl/>
        </w:rPr>
      </w:pPr>
      <w:r w:rsidRPr="004B64F4">
        <w:rPr>
          <w:rtl/>
        </w:rPr>
        <w:t>20</w:t>
      </w:r>
      <w:r w:rsidR="00324E3D">
        <w:rPr>
          <w:rFonts w:hint="cs"/>
          <w:rtl/>
        </w:rPr>
        <w:t xml:space="preserve"> </w:t>
      </w:r>
      <w:r w:rsidRPr="004B64F4">
        <w:rPr>
          <w:rtl/>
        </w:rPr>
        <w:t>-</w:t>
      </w:r>
      <w:r w:rsidRPr="004B64F4">
        <w:rPr>
          <w:rtl/>
        </w:rPr>
        <w:tab/>
      </w:r>
      <w:r w:rsidRPr="004B64F4">
        <w:rPr>
          <w:rFonts w:hint="cs"/>
          <w:rtl/>
        </w:rPr>
        <w:t>ويوجد لدى لجنة الدول</w:t>
      </w:r>
      <w:r w:rsidRPr="004B64F4">
        <w:rPr>
          <w:rFonts w:hint="eastAsia"/>
          <w:rtl/>
        </w:rPr>
        <w:t>ة</w:t>
      </w:r>
      <w:r w:rsidRPr="004B64F4">
        <w:rPr>
          <w:rFonts w:hint="cs"/>
          <w:rtl/>
        </w:rPr>
        <w:t xml:space="preserve"> حالياً 11 مركزاً إقليمياً للأسرة والطفل يعمل فيها 73 موظفاً</w:t>
      </w:r>
      <w:r w:rsidR="007D4E15">
        <w:rPr>
          <w:rFonts w:hint="cs"/>
          <w:rtl/>
        </w:rPr>
        <w:t xml:space="preserve"> </w:t>
      </w:r>
      <w:r w:rsidRPr="004B64F4">
        <w:rPr>
          <w:rFonts w:hint="cs"/>
          <w:rtl/>
        </w:rPr>
        <w:t>وهناك أيضاً خمسة مراكز إقليمية ستنشأ في إطار مشروع ينفذ مع مؤسسة حيدر علييف وصندوق الأمم المتحدة للسكان</w:t>
      </w:r>
      <w:r w:rsidR="004051AB">
        <w:rPr>
          <w:rFonts w:hint="cs"/>
          <w:rtl/>
        </w:rPr>
        <w:t>.</w:t>
      </w:r>
    </w:p>
    <w:p w:rsidR="00843AC0" w:rsidRPr="004B64F4" w:rsidRDefault="00843AC0" w:rsidP="00843AC0">
      <w:pPr>
        <w:pStyle w:val="SingleTxtGA"/>
        <w:spacing w:after="100" w:line="376" w:lineRule="exact"/>
        <w:rPr>
          <w:rFonts w:hint="cs"/>
          <w:b/>
          <w:bCs/>
          <w:rtl/>
        </w:rPr>
      </w:pPr>
      <w:r w:rsidRPr="004B64F4">
        <w:rPr>
          <w:rFonts w:hint="cs"/>
          <w:b/>
          <w:bCs/>
          <w:rtl/>
        </w:rPr>
        <w:t>المادة 4، الفقرة 1- التدابير الخاصة المؤقتة</w:t>
      </w:r>
    </w:p>
    <w:p w:rsidR="00843AC0" w:rsidRPr="004B64F4" w:rsidRDefault="00843AC0" w:rsidP="000F2876">
      <w:pPr>
        <w:pStyle w:val="SingleTxtGA"/>
        <w:spacing w:after="100" w:line="376" w:lineRule="exact"/>
        <w:rPr>
          <w:rFonts w:hint="cs"/>
          <w:rtl/>
        </w:rPr>
      </w:pPr>
      <w:r w:rsidRPr="004B64F4">
        <w:rPr>
          <w:rtl/>
        </w:rPr>
        <w:t>21</w:t>
      </w:r>
      <w:r w:rsidR="00324E3D">
        <w:rPr>
          <w:rFonts w:hint="cs"/>
          <w:rtl/>
        </w:rPr>
        <w:t xml:space="preserve"> </w:t>
      </w:r>
      <w:r w:rsidRPr="004B64F4">
        <w:rPr>
          <w:rtl/>
        </w:rPr>
        <w:t>-</w:t>
      </w:r>
      <w:r w:rsidRPr="004B64F4">
        <w:rPr>
          <w:rtl/>
        </w:rPr>
        <w:tab/>
      </w:r>
      <w:r w:rsidRPr="004B64F4">
        <w:rPr>
          <w:rFonts w:hint="cs"/>
          <w:rtl/>
        </w:rPr>
        <w:t xml:space="preserve">يتضمن قانون جمهورية أذربيجان المعنون </w:t>
      </w:r>
      <w:r w:rsidR="00EA3BC6">
        <w:rPr>
          <w:rFonts w:hint="cs"/>
          <w:rtl/>
        </w:rPr>
        <w:t>”</w:t>
      </w:r>
      <w:r w:rsidRPr="004B64F4">
        <w:rPr>
          <w:rFonts w:hint="cs"/>
          <w:rtl/>
        </w:rPr>
        <w:t>ضمانات المساواة بين الجنسين</w:t>
      </w:r>
      <w:r w:rsidR="007D4E15">
        <w:rPr>
          <w:rFonts w:hint="cs"/>
          <w:rtl/>
        </w:rPr>
        <w:t>“</w:t>
      </w:r>
      <w:r w:rsidRPr="004B64F4">
        <w:rPr>
          <w:rFonts w:hint="cs"/>
          <w:rtl/>
        </w:rPr>
        <w:t xml:space="preserve"> أحكاماً عن التدابير الخاصة المؤقتة</w:t>
      </w:r>
      <w:r w:rsidR="007D4E15">
        <w:rPr>
          <w:rFonts w:hint="cs"/>
          <w:rtl/>
        </w:rPr>
        <w:t xml:space="preserve"> </w:t>
      </w:r>
      <w:r w:rsidRPr="004B64F4">
        <w:rPr>
          <w:rFonts w:hint="cs"/>
          <w:rtl/>
        </w:rPr>
        <w:t>وتنص المادة 3-2-6 على تنفيذ تدابير خاصة للسياسة العامة لضمان عدم اعتبار المساواة بين الجنسين تمييزاً</w:t>
      </w:r>
      <w:r w:rsidR="007D4E15">
        <w:rPr>
          <w:rFonts w:hint="cs"/>
          <w:rtl/>
        </w:rPr>
        <w:t xml:space="preserve"> </w:t>
      </w:r>
      <w:r w:rsidRPr="004B64F4">
        <w:rPr>
          <w:rFonts w:hint="cs"/>
          <w:rtl/>
        </w:rPr>
        <w:t>على أن هذ</w:t>
      </w:r>
      <w:r w:rsidR="000F2876">
        <w:rPr>
          <w:rFonts w:hint="cs"/>
          <w:rtl/>
        </w:rPr>
        <w:t>ا الحكم، منذ صدوره عام 2006، لا</w:t>
      </w:r>
      <w:r w:rsidR="000F2876">
        <w:rPr>
          <w:rFonts w:hint="eastAsia"/>
          <w:rtl/>
        </w:rPr>
        <w:t> </w:t>
      </w:r>
      <w:r w:rsidRPr="004B64F4">
        <w:rPr>
          <w:rFonts w:hint="cs"/>
          <w:rtl/>
        </w:rPr>
        <w:t>يستخدم إلا فيما ندر للتعجيل بالمساواة بحكم الأمر الواقع</w:t>
      </w:r>
      <w:r w:rsidR="004051AB">
        <w:rPr>
          <w:rFonts w:hint="cs"/>
          <w:rtl/>
        </w:rPr>
        <w:t>.</w:t>
      </w:r>
      <w:r w:rsidR="00A50837">
        <w:rPr>
          <w:rFonts w:hint="cs"/>
          <w:rtl/>
        </w:rPr>
        <w:t xml:space="preserve"> </w:t>
      </w:r>
    </w:p>
    <w:p w:rsidR="00843AC0" w:rsidRPr="004B64F4" w:rsidRDefault="00843AC0" w:rsidP="000F2876">
      <w:pPr>
        <w:pStyle w:val="SingleTxtGA"/>
        <w:rPr>
          <w:rFonts w:hint="cs"/>
          <w:rtl/>
        </w:rPr>
      </w:pPr>
      <w:r w:rsidRPr="004B64F4">
        <w:rPr>
          <w:rtl/>
        </w:rPr>
        <w:t>22</w:t>
      </w:r>
      <w:r w:rsidR="00324E3D">
        <w:rPr>
          <w:rFonts w:hint="cs"/>
          <w:rtl/>
        </w:rPr>
        <w:t xml:space="preserve"> </w:t>
      </w:r>
      <w:r w:rsidRPr="004B64F4">
        <w:rPr>
          <w:rtl/>
        </w:rPr>
        <w:t>-</w:t>
      </w:r>
      <w:r w:rsidRPr="004B64F4">
        <w:rPr>
          <w:rtl/>
        </w:rPr>
        <w:tab/>
      </w:r>
      <w:r w:rsidRPr="004B64F4">
        <w:rPr>
          <w:rFonts w:hint="cs"/>
          <w:rtl/>
        </w:rPr>
        <w:t>وقد أعرب عن شواغل تتعلق بالانخفاض الشديد في مستوى تمثيل المرأة في الحياة السياسية والعامة، وخصوصاً في هيئات صنع القرار من قبيل الجمعية الوطنية والحكومة والسلك الدبلوماسي وفي إدارة الأقاليم والبلديات المحلية والمحكمة العليا</w:t>
      </w:r>
      <w:r w:rsidR="004051AB">
        <w:rPr>
          <w:rFonts w:hint="cs"/>
          <w:rtl/>
        </w:rPr>
        <w:t>.</w:t>
      </w:r>
      <w:r w:rsidR="00A50837">
        <w:rPr>
          <w:rFonts w:hint="cs"/>
          <w:rtl/>
        </w:rPr>
        <w:t xml:space="preserve"> </w:t>
      </w:r>
    </w:p>
    <w:p w:rsidR="00843AC0" w:rsidRPr="004B64F4" w:rsidRDefault="00843AC0" w:rsidP="000F2876">
      <w:pPr>
        <w:pStyle w:val="SingleTxtGA"/>
        <w:rPr>
          <w:rFonts w:hint="cs"/>
          <w:rtl/>
        </w:rPr>
      </w:pPr>
      <w:r w:rsidRPr="004B64F4">
        <w:rPr>
          <w:rtl/>
        </w:rPr>
        <w:t>23</w:t>
      </w:r>
      <w:r w:rsidR="00324E3D">
        <w:rPr>
          <w:rFonts w:hint="cs"/>
          <w:rtl/>
        </w:rPr>
        <w:t xml:space="preserve"> </w:t>
      </w:r>
      <w:r w:rsidRPr="004B64F4">
        <w:rPr>
          <w:rtl/>
        </w:rPr>
        <w:t>-</w:t>
      </w:r>
      <w:r w:rsidRPr="004B64F4">
        <w:rPr>
          <w:rtl/>
        </w:rPr>
        <w:tab/>
      </w:r>
      <w:r w:rsidR="00972C87">
        <w:rPr>
          <w:rtl/>
        </w:rPr>
        <w:t xml:space="preserve"> </w:t>
      </w:r>
      <w:r w:rsidRPr="004B64F4">
        <w:rPr>
          <w:rFonts w:hint="cs"/>
          <w:rtl/>
        </w:rPr>
        <w:t>وفي 15 أيلول سبتمبر،</w:t>
      </w:r>
      <w:r w:rsidR="007D4E15">
        <w:rPr>
          <w:rFonts w:hint="cs"/>
          <w:rtl/>
        </w:rPr>
        <w:t xml:space="preserve"> </w:t>
      </w:r>
      <w:r w:rsidRPr="004B64F4">
        <w:rPr>
          <w:rFonts w:hint="cs"/>
          <w:rtl/>
        </w:rPr>
        <w:t>صدر بمرسوم رئيس جمهورية أذربيجان رقم 3043 برنامج الدولة للحد من الفقر وللتنمية المستدامة في جمهورية أذربيجان للفترة 2008-2015</w:t>
      </w:r>
      <w:r w:rsidR="007D4E15">
        <w:rPr>
          <w:rFonts w:hint="cs"/>
          <w:rtl/>
        </w:rPr>
        <w:t xml:space="preserve"> </w:t>
      </w:r>
      <w:r w:rsidRPr="004B64F4">
        <w:rPr>
          <w:rFonts w:hint="cs"/>
          <w:rtl/>
        </w:rPr>
        <w:t xml:space="preserve">ويتمثل أحد الأهداف الرئيسية المدرجة في القسم 3-3 من البرنامج، والمعنون </w:t>
      </w:r>
      <w:r w:rsidR="00EA3BC6">
        <w:rPr>
          <w:rFonts w:hint="cs"/>
          <w:rtl/>
        </w:rPr>
        <w:t>”</w:t>
      </w:r>
      <w:r w:rsidRPr="004B64F4">
        <w:rPr>
          <w:rFonts w:hint="cs"/>
          <w:rtl/>
        </w:rPr>
        <w:t>ملخص الأهداف والغايات والمؤشرات</w:t>
      </w:r>
      <w:r w:rsidR="007D4E15">
        <w:rPr>
          <w:rFonts w:hint="cs"/>
          <w:rtl/>
        </w:rPr>
        <w:t>“</w:t>
      </w:r>
      <w:r w:rsidRPr="004B64F4">
        <w:rPr>
          <w:rFonts w:hint="cs"/>
          <w:rtl/>
        </w:rPr>
        <w:t>، في ضمان تعزيز مشاركة المرأة في عملية اتخاذ القرار بحلول نهاية عام 2015</w:t>
      </w:r>
      <w:r w:rsidR="007D4E15">
        <w:rPr>
          <w:rFonts w:hint="cs"/>
          <w:rtl/>
        </w:rPr>
        <w:t xml:space="preserve"> </w:t>
      </w:r>
      <w:r w:rsidRPr="004B64F4">
        <w:rPr>
          <w:rFonts w:hint="cs"/>
          <w:rtl/>
        </w:rPr>
        <w:t>ويركز الهدف على زيادة مشاركة المرأة أساساً في إدارة الهيئات التنفيذية المركزية وبين أعضاء البرلمان وأعضاء المجالس البلدية والقضاة</w:t>
      </w:r>
      <w:r w:rsidR="004051AB">
        <w:rPr>
          <w:rFonts w:hint="cs"/>
          <w:rtl/>
        </w:rPr>
        <w:t>.</w:t>
      </w:r>
    </w:p>
    <w:p w:rsidR="00843AC0" w:rsidRPr="004B64F4" w:rsidRDefault="00843AC0" w:rsidP="000F2876">
      <w:pPr>
        <w:pStyle w:val="SingleTxtGA"/>
        <w:rPr>
          <w:rFonts w:hint="cs"/>
          <w:rtl/>
        </w:rPr>
      </w:pPr>
      <w:r w:rsidRPr="004B64F4">
        <w:rPr>
          <w:rtl/>
        </w:rPr>
        <w:t>24</w:t>
      </w:r>
      <w:r w:rsidR="00324E3D">
        <w:rPr>
          <w:rFonts w:hint="cs"/>
          <w:rtl/>
        </w:rPr>
        <w:t xml:space="preserve"> </w:t>
      </w:r>
      <w:r w:rsidRPr="004B64F4">
        <w:rPr>
          <w:rtl/>
        </w:rPr>
        <w:t>-</w:t>
      </w:r>
      <w:r w:rsidRPr="004B64F4">
        <w:rPr>
          <w:rtl/>
        </w:rPr>
        <w:tab/>
      </w:r>
      <w:r w:rsidR="00972C87">
        <w:rPr>
          <w:rtl/>
        </w:rPr>
        <w:t xml:space="preserve"> </w:t>
      </w:r>
      <w:r w:rsidRPr="004B64F4">
        <w:rPr>
          <w:rFonts w:hint="cs"/>
          <w:rtl/>
        </w:rPr>
        <w:t>وعلى ضوء المذكور أعلاه، تم تقديم التوصيات إلى رئيس جمهورية أذربيجان باقتراح يضمن المساواة في تمثيل النساء والرجال حسب نوع النشاط في جميع وكالات الدولة في جمهورية أذربيجان لأغراض التنفيذ العملي لتمثيل المرأة في نظام الإدارة العامة على المستوى المطلوب</w:t>
      </w:r>
      <w:r w:rsidR="007D4E15">
        <w:rPr>
          <w:rFonts w:hint="cs"/>
          <w:rtl/>
        </w:rPr>
        <w:t xml:space="preserve"> </w:t>
      </w:r>
      <w:r w:rsidRPr="004B64F4">
        <w:rPr>
          <w:rFonts w:hint="cs"/>
          <w:rtl/>
        </w:rPr>
        <w:t>ولا يزال الموضوع قيد النظر</w:t>
      </w:r>
      <w:r w:rsidR="004051AB">
        <w:rPr>
          <w:rFonts w:hint="cs"/>
          <w:rtl/>
        </w:rPr>
        <w:t>.</w:t>
      </w:r>
      <w:r w:rsidR="00A50837">
        <w:rPr>
          <w:rFonts w:hint="cs"/>
          <w:rtl/>
        </w:rPr>
        <w:t xml:space="preserve"> </w:t>
      </w:r>
    </w:p>
    <w:p w:rsidR="00843AC0" w:rsidRPr="004B64F4" w:rsidRDefault="00843AC0" w:rsidP="00843AC0">
      <w:pPr>
        <w:pStyle w:val="SingleTxtGA"/>
        <w:rPr>
          <w:rFonts w:hint="cs"/>
          <w:b/>
          <w:bCs/>
          <w:rtl/>
        </w:rPr>
      </w:pPr>
      <w:r w:rsidRPr="004B64F4">
        <w:rPr>
          <w:rFonts w:hint="cs"/>
          <w:b/>
          <w:bCs/>
          <w:rtl/>
        </w:rPr>
        <w:t xml:space="preserve">المادة 5 (أ) </w:t>
      </w:r>
      <w:r w:rsidRPr="004B64F4">
        <w:rPr>
          <w:b/>
          <w:bCs/>
          <w:rtl/>
        </w:rPr>
        <w:t>–</w:t>
      </w:r>
      <w:r w:rsidRPr="004B64F4">
        <w:rPr>
          <w:rFonts w:hint="cs"/>
          <w:b/>
          <w:bCs/>
          <w:rtl/>
        </w:rPr>
        <w:t xml:space="preserve"> القوالب النمطية والممارسات الثقافية والعنف ضد المرأة</w:t>
      </w:r>
    </w:p>
    <w:p w:rsidR="00843AC0" w:rsidRPr="000F2876" w:rsidRDefault="000F2876" w:rsidP="000F28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Pr>
      </w:pPr>
      <w:r>
        <w:rPr>
          <w:rFonts w:hint="cs"/>
          <w:rtl/>
        </w:rPr>
        <w:tab/>
        <w:t>’1‘</w:t>
      </w:r>
      <w:r>
        <w:rPr>
          <w:rFonts w:hint="cs"/>
          <w:rtl/>
        </w:rPr>
        <w:tab/>
      </w:r>
      <w:r w:rsidR="00843AC0" w:rsidRPr="004B64F4">
        <w:rPr>
          <w:rFonts w:hint="cs"/>
          <w:rtl/>
        </w:rPr>
        <w:t xml:space="preserve">مواجهة القوالب النمطية الجنسانية </w:t>
      </w:r>
      <w:r w:rsidR="00843AC0" w:rsidRPr="000F2876">
        <w:rPr>
          <w:b w:val="0"/>
          <w:bCs w:val="0"/>
          <w:rtl/>
        </w:rPr>
        <w:t>–</w:t>
      </w:r>
      <w:r w:rsidR="00843AC0" w:rsidRPr="000F2876">
        <w:rPr>
          <w:rFonts w:hint="cs"/>
          <w:b w:val="0"/>
          <w:bCs w:val="0"/>
          <w:rtl/>
        </w:rPr>
        <w:t xml:space="preserve"> تعتقد لجنة الدولة المعنية بشؤون المرأة والطفل اعتقاداً قاطعاً بأن لإلغاء أشكال القوالب النمطية الجنسانية غير المشروعة أهمية أساسية بالنسبة للقضاء على جميع أشكال التمييز ضد المرأة ولتحقيق المساواة الفعلية لها ولممارستها لحقوق الإنسان والحريات الأساسية الخاصة بها</w:t>
      </w:r>
      <w:r w:rsidR="007D4E15" w:rsidRPr="000F2876">
        <w:rPr>
          <w:rFonts w:hint="cs"/>
          <w:b w:val="0"/>
          <w:bCs w:val="0"/>
          <w:rtl/>
        </w:rPr>
        <w:t xml:space="preserve"> </w:t>
      </w:r>
      <w:r w:rsidR="00843AC0" w:rsidRPr="000F2876">
        <w:rPr>
          <w:rFonts w:hint="cs"/>
          <w:b w:val="0"/>
          <w:bCs w:val="0"/>
          <w:rtl/>
        </w:rPr>
        <w:t>وتتمثل سياسة لجنة الدولة في ضمان أن تعطي الدولة، هي والجهات الفاعلة غير الحكومية، الأولوية للتغلب على العقبات التي تعترض سبيل القضاء على القوالب النمطية الجنسانية غير المشروعة</w:t>
      </w:r>
      <w:r w:rsidR="007D4E15" w:rsidRPr="000F2876">
        <w:rPr>
          <w:rFonts w:hint="cs"/>
          <w:b w:val="0"/>
          <w:bCs w:val="0"/>
          <w:rtl/>
        </w:rPr>
        <w:t xml:space="preserve"> </w:t>
      </w:r>
      <w:r w:rsidR="00843AC0" w:rsidRPr="000F2876">
        <w:rPr>
          <w:rFonts w:hint="cs"/>
          <w:b w:val="0"/>
          <w:bCs w:val="0"/>
          <w:rtl/>
        </w:rPr>
        <w:t>وينصب أحد اتجاهات التركيز في اللجنة على ضمان معاملة المرأة وفقاً لاحتياجاتها وقدراتها وأولوياتها وظروفها الفردية، وليس وفقاً لتعميمات نمطية مقولبة عما تعنيه هذه المعاملة للمرأة</w:t>
      </w:r>
      <w:r w:rsidR="007D4E15" w:rsidRPr="000F2876">
        <w:rPr>
          <w:rFonts w:hint="cs"/>
          <w:b w:val="0"/>
          <w:bCs w:val="0"/>
          <w:rtl/>
        </w:rPr>
        <w:t xml:space="preserve"> </w:t>
      </w:r>
      <w:r w:rsidR="00843AC0" w:rsidRPr="000F2876">
        <w:rPr>
          <w:rFonts w:hint="cs"/>
          <w:b w:val="0"/>
          <w:bCs w:val="0"/>
          <w:rtl/>
        </w:rPr>
        <w:t>ومع أن اللجنة تدرك كل الإدراك التحديات الهائلة المتأتية عن قدرة القوالب النمطية الجنسانية على الصمود أمام التغيير، كما تدرك أن هناك حاجة إلى فعل المزيد لتنفيذ برامج القضاء على القوالب النمطية ولتقدير فعاليتها، فإنها على ثقة من رؤيتها ومن جدول الأعمال الذي وضعته للقضاء على تلك القوالب</w:t>
      </w:r>
      <w:r w:rsidR="004051AB">
        <w:rPr>
          <w:rFonts w:hint="cs"/>
          <w:b w:val="0"/>
          <w:bCs w:val="0"/>
          <w:rtl/>
        </w:rPr>
        <w:t>.</w:t>
      </w:r>
    </w:p>
    <w:p w:rsidR="00843AC0" w:rsidRPr="004B64F4" w:rsidRDefault="00843AC0" w:rsidP="00843AC0">
      <w:pPr>
        <w:pStyle w:val="SingleTxtGA"/>
        <w:rPr>
          <w:rFonts w:hint="cs"/>
          <w:rtl/>
        </w:rPr>
      </w:pPr>
      <w:r w:rsidRPr="004B64F4">
        <w:rPr>
          <w:rtl/>
        </w:rPr>
        <w:t>25</w:t>
      </w:r>
      <w:r w:rsidR="00324E3D">
        <w:rPr>
          <w:rFonts w:hint="cs"/>
          <w:rtl/>
        </w:rPr>
        <w:t xml:space="preserve"> </w:t>
      </w:r>
      <w:r w:rsidRPr="004B64F4">
        <w:rPr>
          <w:rtl/>
        </w:rPr>
        <w:t>-</w:t>
      </w:r>
      <w:r w:rsidRPr="004B64F4">
        <w:rPr>
          <w:rtl/>
        </w:rPr>
        <w:tab/>
      </w:r>
      <w:r w:rsidRPr="004B64F4">
        <w:rPr>
          <w:rFonts w:hint="cs"/>
          <w:rtl/>
        </w:rPr>
        <w:t>وعملاً بتوصية اللجنة المعنية بالقضاء على التمييز ضد المرأة (الفقرة 20 من الملاحظات الختامية)، تركز لجنة الدولة حملاتها للتوعية والتثقيف على المناطق الحضرية والريفية معاً وهي تغطي جميع الأقاليم والمناطق في جمهورية أذربيجان</w:t>
      </w:r>
      <w:r w:rsidR="007D4E15">
        <w:rPr>
          <w:rFonts w:hint="cs"/>
          <w:rtl/>
        </w:rPr>
        <w:t xml:space="preserve"> </w:t>
      </w:r>
      <w:r w:rsidRPr="004B64F4">
        <w:rPr>
          <w:rFonts w:hint="cs"/>
          <w:rtl/>
        </w:rPr>
        <w:t>وعملاً على إيجاد ثقافة تقوم على حقوق الإنسان وتحترم حقوق المرأة، فإن لجنة الدولة تستهدف تجديداً الشباب والطلاب وكذلك الأبوين والمدرسين وقادة المجتمعات المحلية</w:t>
      </w:r>
      <w:r w:rsidR="007D4E15">
        <w:rPr>
          <w:rFonts w:hint="cs"/>
          <w:rtl/>
        </w:rPr>
        <w:t xml:space="preserve"> </w:t>
      </w:r>
      <w:r w:rsidRPr="004B64F4">
        <w:rPr>
          <w:rFonts w:hint="cs"/>
          <w:rtl/>
        </w:rPr>
        <w:t>ويعود ذلك لعمق تجذر القوالب النمطية الجنسانية في اللغة والصور والممارسات والمعايير والقيم، ولا يمكن للتغيير أن يتحقق إلا بإشراك المجتمع ككل في العملية</w:t>
      </w:r>
      <w:r w:rsidR="007D4E15">
        <w:rPr>
          <w:rFonts w:hint="cs"/>
          <w:rtl/>
        </w:rPr>
        <w:t xml:space="preserve"> </w:t>
      </w:r>
      <w:r w:rsidRPr="004B64F4">
        <w:rPr>
          <w:rFonts w:hint="cs"/>
          <w:rtl/>
        </w:rPr>
        <w:t>وقد استخدمت حملات عمت البلاد وهي تستخدم أسباب الدعم من قبيل أشرطة الفيديو والأفلام القصيرة وكتيبات الأدلة</w:t>
      </w:r>
      <w:r w:rsidR="007D4E15">
        <w:rPr>
          <w:rFonts w:hint="cs"/>
          <w:rtl/>
        </w:rPr>
        <w:t xml:space="preserve"> </w:t>
      </w:r>
      <w:r w:rsidRPr="004B64F4">
        <w:rPr>
          <w:rFonts w:hint="cs"/>
          <w:rtl/>
        </w:rPr>
        <w:t>وقد أذيعت على الأثير في قنوات التلفز</w:t>
      </w:r>
      <w:r>
        <w:rPr>
          <w:rFonts w:hint="cs"/>
          <w:rtl/>
        </w:rPr>
        <w:t>يون</w:t>
      </w:r>
      <w:r w:rsidRPr="004B64F4">
        <w:rPr>
          <w:rFonts w:hint="cs"/>
          <w:rtl/>
        </w:rPr>
        <w:t xml:space="preserve"> المحلية وكذلك في الأماكن العامة أشرطة الفيديو والأفلام القصيرة، حول موضوعات منها الزواج المبكر والقسري و</w:t>
      </w:r>
      <w:r>
        <w:rPr>
          <w:rFonts w:hint="cs"/>
          <w:rtl/>
        </w:rPr>
        <w:t>الاتجار</w:t>
      </w:r>
      <w:r w:rsidRPr="004B64F4">
        <w:rPr>
          <w:rFonts w:hint="cs"/>
          <w:rtl/>
        </w:rPr>
        <w:t xml:space="preserve"> بالأشخاص، وهي موجهة للشباب في جميع المدن والأقاليم</w:t>
      </w:r>
      <w:r w:rsidR="004051AB">
        <w:rPr>
          <w:rFonts w:hint="cs"/>
          <w:rtl/>
        </w:rPr>
        <w:t>.</w:t>
      </w:r>
      <w:r w:rsidR="00A50837">
        <w:rPr>
          <w:rFonts w:hint="cs"/>
          <w:rtl/>
        </w:rPr>
        <w:t xml:space="preserve"> </w:t>
      </w:r>
    </w:p>
    <w:p w:rsidR="00843AC0" w:rsidRPr="004B64F4" w:rsidRDefault="00843AC0" w:rsidP="000F2876">
      <w:pPr>
        <w:pStyle w:val="SingleTxtGA"/>
        <w:rPr>
          <w:rFonts w:hint="cs"/>
          <w:rtl/>
        </w:rPr>
      </w:pPr>
      <w:r w:rsidRPr="004B64F4">
        <w:rPr>
          <w:rtl/>
        </w:rPr>
        <w:t>26</w:t>
      </w:r>
      <w:r w:rsidR="00324E3D">
        <w:rPr>
          <w:rFonts w:hint="cs"/>
          <w:rtl/>
        </w:rPr>
        <w:t xml:space="preserve"> </w:t>
      </w:r>
      <w:r w:rsidRPr="004B64F4">
        <w:rPr>
          <w:rtl/>
        </w:rPr>
        <w:t>-</w:t>
      </w:r>
      <w:r w:rsidRPr="004B64F4">
        <w:rPr>
          <w:rtl/>
        </w:rPr>
        <w:tab/>
      </w:r>
      <w:r w:rsidRPr="004B64F4">
        <w:rPr>
          <w:rFonts w:hint="cs"/>
          <w:rtl/>
        </w:rPr>
        <w:t>واستعانت لجنة الدولة بوسائط الإعلام التي تعمل معها الآن على نحو وثيق جداً</w:t>
      </w:r>
      <w:r w:rsidR="007D4E15">
        <w:rPr>
          <w:rFonts w:hint="cs"/>
          <w:rtl/>
        </w:rPr>
        <w:t xml:space="preserve"> </w:t>
      </w:r>
      <w:r w:rsidRPr="004B64F4">
        <w:rPr>
          <w:rFonts w:hint="cs"/>
          <w:rtl/>
        </w:rPr>
        <w:t xml:space="preserve">وتم تنظيم عدة اجتماعات مائدة مستديرة حول موضات </w:t>
      </w:r>
      <w:r w:rsidR="00EA3BC6">
        <w:rPr>
          <w:rFonts w:hint="cs"/>
          <w:rtl/>
        </w:rPr>
        <w:t>”</w:t>
      </w:r>
      <w:r w:rsidRPr="004B64F4">
        <w:rPr>
          <w:rFonts w:hint="cs"/>
          <w:rtl/>
        </w:rPr>
        <w:t>الجوانب الجنسانية في المجتمعات المتسامحة ودور المجتمعات المحلية</w:t>
      </w:r>
      <w:r w:rsidR="007D4E15">
        <w:rPr>
          <w:rFonts w:hint="cs"/>
          <w:rtl/>
        </w:rPr>
        <w:t>“</w:t>
      </w:r>
      <w:r w:rsidRPr="004B64F4">
        <w:rPr>
          <w:rFonts w:hint="cs"/>
          <w:rtl/>
        </w:rPr>
        <w:t>؛ و</w:t>
      </w:r>
      <w:r w:rsidR="00EA3BC6">
        <w:rPr>
          <w:rFonts w:hint="cs"/>
          <w:rtl/>
        </w:rPr>
        <w:t>”</w:t>
      </w:r>
      <w:r w:rsidRPr="004B64F4">
        <w:rPr>
          <w:rFonts w:hint="cs"/>
          <w:rtl/>
        </w:rPr>
        <w:t>دور وسائط الإعلام الجماهيري في القضاء على القوالب النمطية الجنسانية المشكلة في المجتمع</w:t>
      </w:r>
      <w:r w:rsidR="007D4E15">
        <w:rPr>
          <w:rFonts w:hint="cs"/>
          <w:rtl/>
        </w:rPr>
        <w:t>“</w:t>
      </w:r>
      <w:r w:rsidRPr="004B64F4">
        <w:rPr>
          <w:rFonts w:hint="cs"/>
          <w:rtl/>
        </w:rPr>
        <w:t xml:space="preserve"> (2010)؛ و</w:t>
      </w:r>
      <w:r w:rsidR="00EA3BC6">
        <w:rPr>
          <w:rFonts w:hint="cs"/>
          <w:rtl/>
        </w:rPr>
        <w:t>”</w:t>
      </w:r>
      <w:r w:rsidRPr="004B64F4">
        <w:rPr>
          <w:rFonts w:hint="cs"/>
          <w:rtl/>
        </w:rPr>
        <w:t>حقوق المرأة والقوالب النمطية الجنسانية في أذربيجان</w:t>
      </w:r>
      <w:r w:rsidR="007D4E15">
        <w:rPr>
          <w:rFonts w:hint="cs"/>
          <w:rtl/>
        </w:rPr>
        <w:t>“</w:t>
      </w:r>
      <w:r w:rsidRPr="004B64F4">
        <w:rPr>
          <w:rFonts w:hint="cs"/>
          <w:rtl/>
        </w:rPr>
        <w:t xml:space="preserve">، وقد نظم الاجتماع الأخير هذا بصورة مشتركة مع منظمة </w:t>
      </w:r>
      <w:r w:rsidR="00EA3BC6">
        <w:rPr>
          <w:rFonts w:hint="cs"/>
          <w:rtl/>
        </w:rPr>
        <w:t>”</w:t>
      </w:r>
      <w:r w:rsidRPr="004B64F4">
        <w:rPr>
          <w:rFonts w:hint="cs"/>
          <w:rtl/>
        </w:rPr>
        <w:t>أبا سيلي</w:t>
      </w:r>
      <w:r w:rsidR="007D4E15">
        <w:rPr>
          <w:rFonts w:hint="cs"/>
          <w:rtl/>
        </w:rPr>
        <w:t>“</w:t>
      </w:r>
      <w:r w:rsidRPr="004B64F4">
        <w:rPr>
          <w:rFonts w:hint="cs"/>
          <w:rtl/>
        </w:rPr>
        <w:t xml:space="preserve"> الأذربيجانية (آذار/مارس 2012)</w:t>
      </w:r>
      <w:r w:rsidR="004051AB">
        <w:rPr>
          <w:rFonts w:hint="cs"/>
          <w:rtl/>
        </w:rPr>
        <w:t>.</w:t>
      </w:r>
    </w:p>
    <w:p w:rsidR="00843AC0" w:rsidRPr="004B64F4" w:rsidRDefault="00843AC0" w:rsidP="000F2876">
      <w:pPr>
        <w:pStyle w:val="SingleTxtGA"/>
        <w:rPr>
          <w:rFonts w:hint="cs"/>
          <w:rtl/>
        </w:rPr>
      </w:pPr>
      <w:r w:rsidRPr="004B64F4">
        <w:rPr>
          <w:rtl/>
        </w:rPr>
        <w:t>27</w:t>
      </w:r>
      <w:r w:rsidR="00324E3D">
        <w:rPr>
          <w:rFonts w:hint="cs"/>
          <w:rtl/>
        </w:rPr>
        <w:t xml:space="preserve"> </w:t>
      </w:r>
      <w:r w:rsidRPr="004B64F4">
        <w:rPr>
          <w:rtl/>
        </w:rPr>
        <w:t>-</w:t>
      </w:r>
      <w:r w:rsidRPr="004B64F4">
        <w:rPr>
          <w:rtl/>
        </w:rPr>
        <w:tab/>
      </w:r>
      <w:r w:rsidRPr="004B64F4">
        <w:rPr>
          <w:rFonts w:hint="cs"/>
          <w:rtl/>
        </w:rPr>
        <w:t>وبمبادرة من لجنة الدولة، وبدعم من اليونيسيف، أجريت البحوث حول الزواج المبكر وقدمت عروض لنتائج البحث</w:t>
      </w:r>
      <w:r w:rsidR="007D4E15">
        <w:rPr>
          <w:rFonts w:hint="cs"/>
          <w:rtl/>
        </w:rPr>
        <w:t xml:space="preserve"> </w:t>
      </w:r>
      <w:r w:rsidRPr="004B64F4">
        <w:rPr>
          <w:rFonts w:hint="cs"/>
          <w:rtl/>
        </w:rPr>
        <w:t>في كثير من الأقاليم من خلال 40 مجموعة تركيز</w:t>
      </w:r>
      <w:r w:rsidR="007D4E15">
        <w:rPr>
          <w:rFonts w:hint="cs"/>
          <w:rtl/>
        </w:rPr>
        <w:t xml:space="preserve"> </w:t>
      </w:r>
      <w:r w:rsidRPr="004B64F4">
        <w:t xml:space="preserve"> </w:t>
      </w:r>
      <w:r w:rsidRPr="004B64F4">
        <w:rPr>
          <w:rFonts w:hint="cs"/>
          <w:rtl/>
        </w:rPr>
        <w:t>كما قامت شخصيات دينية ووجهاء بتنظيم اجتماعات تثقيفية في الأماكن العامة</w:t>
      </w:r>
      <w:r w:rsidR="007D4E15">
        <w:rPr>
          <w:rFonts w:hint="cs"/>
          <w:rtl/>
        </w:rPr>
        <w:t xml:space="preserve"> </w:t>
      </w:r>
      <w:r w:rsidRPr="004B64F4">
        <w:rPr>
          <w:rFonts w:hint="cs"/>
          <w:rtl/>
        </w:rPr>
        <w:t>وأ</w:t>
      </w:r>
      <w:r>
        <w:rPr>
          <w:rFonts w:hint="cs"/>
          <w:rtl/>
        </w:rPr>
        <w:t>ن</w:t>
      </w:r>
      <w:r w:rsidRPr="004B64F4">
        <w:rPr>
          <w:rFonts w:hint="cs"/>
          <w:rtl/>
        </w:rPr>
        <w:t>شئت فرق يضم كل منها شرطياً وشخصية دينية وممثلاً ميدانياً عن القرية في عدة أقاليم لتوعية الجمهور حول الزواج المبكر وانقطاع البنات عن الدراسة ومجابهة ذلك</w:t>
      </w:r>
      <w:r w:rsidR="004051AB">
        <w:rPr>
          <w:rFonts w:hint="cs"/>
          <w:rtl/>
        </w:rPr>
        <w:t>.</w:t>
      </w:r>
    </w:p>
    <w:p w:rsidR="00843AC0" w:rsidRPr="004B64F4" w:rsidRDefault="00843AC0" w:rsidP="00843AC0">
      <w:pPr>
        <w:pStyle w:val="SingleTxtGA"/>
        <w:rPr>
          <w:rFonts w:hint="cs"/>
          <w:rtl/>
        </w:rPr>
      </w:pPr>
      <w:r w:rsidRPr="004B64F4">
        <w:rPr>
          <w:rtl/>
        </w:rPr>
        <w:t>28</w:t>
      </w:r>
      <w:r w:rsidR="00324E3D">
        <w:rPr>
          <w:rFonts w:hint="cs"/>
          <w:rtl/>
        </w:rPr>
        <w:t xml:space="preserve"> </w:t>
      </w:r>
      <w:r w:rsidRPr="004B64F4">
        <w:rPr>
          <w:rtl/>
        </w:rPr>
        <w:t>-</w:t>
      </w:r>
      <w:r w:rsidRPr="004B64F4">
        <w:rPr>
          <w:rtl/>
        </w:rPr>
        <w:tab/>
      </w:r>
      <w:r w:rsidRPr="004B64F4">
        <w:rPr>
          <w:rFonts w:hint="cs"/>
          <w:rtl/>
        </w:rPr>
        <w:t>وعلى هذا فإن لجنة الدولة ركزت جهودها على تحديد مختلف أشكال القولبة النمطية الجنسانية والسياقات التي تجري فيها</w:t>
      </w:r>
      <w:r w:rsidR="007D4E15">
        <w:rPr>
          <w:rFonts w:hint="cs"/>
          <w:rtl/>
        </w:rPr>
        <w:t xml:space="preserve"> </w:t>
      </w:r>
      <w:r w:rsidRPr="004B64F4">
        <w:rPr>
          <w:rFonts w:hint="cs"/>
          <w:rtl/>
        </w:rPr>
        <w:t>وتم في هذا السياق تدريب القضاة والعاملين في المهن القانونية على فهم مختلف أشكال القولبة النمطية الجنسانية، الأمر الذي يساعدهم على التحرر مما لديهم هم من أشكال التحامل الاجتماعي والثقافي وعلى تجاوز فهم القولبة لدى مختلف الناس، ويمكنهم من التوصل إلى أحكام مستقلة نزيهة</w:t>
      </w:r>
      <w:r w:rsidR="004051AB">
        <w:rPr>
          <w:rFonts w:hint="cs"/>
          <w:rtl/>
        </w:rPr>
        <w:t>.</w:t>
      </w:r>
    </w:p>
    <w:p w:rsidR="00843AC0" w:rsidRPr="004B64F4" w:rsidRDefault="000F2876" w:rsidP="000F28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w:t>
      </w:r>
      <w:r>
        <w:rPr>
          <w:rFonts w:hint="cs"/>
          <w:rtl/>
        </w:rPr>
        <w:tab/>
      </w:r>
      <w:r w:rsidR="00843AC0" w:rsidRPr="004B64F4">
        <w:rPr>
          <w:rFonts w:hint="cs"/>
          <w:rtl/>
        </w:rPr>
        <w:t>العنف ضد المرأة</w:t>
      </w:r>
    </w:p>
    <w:p w:rsidR="00843AC0" w:rsidRPr="004B64F4" w:rsidRDefault="00843AC0" w:rsidP="00843AC0">
      <w:pPr>
        <w:pStyle w:val="SingleTxtGA"/>
        <w:rPr>
          <w:rFonts w:ascii="Traditional Arabic" w:hAnsi="Traditional Arabic" w:hint="cs"/>
          <w:sz w:val="30"/>
          <w:rtl/>
        </w:rPr>
      </w:pPr>
      <w:r w:rsidRPr="004B64F4">
        <w:rPr>
          <w:rFonts w:ascii="Traditional Arabic" w:hAnsi="Traditional Arabic"/>
          <w:sz w:val="30"/>
          <w:rtl/>
        </w:rPr>
        <w:t>29</w:t>
      </w:r>
      <w:r w:rsidR="00324E3D">
        <w:rPr>
          <w:rFonts w:ascii="Traditional Arabic" w:hAnsi="Traditional Arabic" w:hint="cs"/>
          <w:sz w:val="30"/>
          <w:rtl/>
        </w:rPr>
        <w:t xml:space="preserve"> </w:t>
      </w:r>
      <w:r w:rsidRPr="004B64F4">
        <w:rPr>
          <w:rFonts w:ascii="Traditional Arabic" w:hAnsi="Traditional Arabic"/>
          <w:sz w:val="30"/>
          <w:rtl/>
        </w:rPr>
        <w:t>-</w:t>
      </w:r>
      <w:r w:rsidRPr="004B64F4">
        <w:rPr>
          <w:rFonts w:ascii="Traditional Arabic" w:hAnsi="Traditional Arabic"/>
          <w:sz w:val="30"/>
          <w:rtl/>
        </w:rPr>
        <w:tab/>
        <w:t xml:space="preserve">عملاً بالتوصية الصادرة عن اللجنة المعنية بالقضاء على التمييز ضد المرأة، تم اعتماد قانون جمهورية أذربيجان رقم </w:t>
      </w:r>
      <w:r w:rsidRPr="000F2876">
        <w:rPr>
          <w:rFonts w:ascii="Traditional Arabic" w:hAnsi="Traditional Arabic"/>
          <w:szCs w:val="20"/>
        </w:rPr>
        <w:t>1058-IIIQ</w:t>
      </w:r>
      <w:r w:rsidRPr="004B64F4">
        <w:rPr>
          <w:rFonts w:ascii="Traditional Arabic" w:hAnsi="Traditional Arabic"/>
          <w:sz w:val="30"/>
          <w:rtl/>
        </w:rPr>
        <w:t xml:space="preserve"> المعنون </w:t>
      </w:r>
      <w:r w:rsidR="00EA3BC6">
        <w:rPr>
          <w:rFonts w:ascii="Traditional Arabic" w:hAnsi="Traditional Arabic"/>
          <w:sz w:val="30"/>
          <w:rtl/>
        </w:rPr>
        <w:t>”</w:t>
      </w:r>
      <w:r w:rsidRPr="004B64F4">
        <w:rPr>
          <w:rFonts w:ascii="Traditional Arabic" w:hAnsi="Traditional Arabic"/>
          <w:sz w:val="30"/>
          <w:rtl/>
        </w:rPr>
        <w:t>مكافحة العنف المنزلي</w:t>
      </w:r>
      <w:r w:rsidR="007D4E15">
        <w:rPr>
          <w:rFonts w:ascii="Traditional Arabic" w:hAnsi="Traditional Arabic"/>
          <w:sz w:val="30"/>
          <w:rtl/>
        </w:rPr>
        <w:t>“</w:t>
      </w:r>
      <w:r w:rsidR="000F2876">
        <w:rPr>
          <w:rFonts w:ascii="Traditional Arabic" w:hAnsi="Traditional Arabic"/>
          <w:sz w:val="30"/>
          <w:rtl/>
        </w:rPr>
        <w:t>، وذلك بتاريخ 22</w:t>
      </w:r>
      <w:r w:rsidR="000F2876">
        <w:rPr>
          <w:rFonts w:ascii="Traditional Arabic" w:hAnsi="Traditional Arabic" w:hint="cs"/>
          <w:sz w:val="30"/>
          <w:rtl/>
        </w:rPr>
        <w:t> </w:t>
      </w:r>
      <w:r w:rsidRPr="004B64F4">
        <w:rPr>
          <w:rFonts w:ascii="Traditional Arabic" w:hAnsi="Traditional Arabic"/>
          <w:sz w:val="30"/>
          <w:rtl/>
        </w:rPr>
        <w:t>حزيران/يونيه 2010</w:t>
      </w:r>
      <w:r w:rsidR="007D4E15">
        <w:rPr>
          <w:rFonts w:ascii="Traditional Arabic" w:hAnsi="Traditional Arabic"/>
          <w:sz w:val="30"/>
          <w:rtl/>
        </w:rPr>
        <w:t xml:space="preserve"> </w:t>
      </w:r>
      <w:r w:rsidRPr="004B64F4">
        <w:rPr>
          <w:rFonts w:ascii="Traditional Arabic" w:hAnsi="Traditional Arabic"/>
          <w:sz w:val="30"/>
          <w:rtl/>
        </w:rPr>
        <w:t xml:space="preserve">وضماناً لتنفيذ القانون، أدخلت التعديلات على سبعة مراسيم </w:t>
      </w:r>
      <w:r w:rsidRPr="004B64F4">
        <w:rPr>
          <w:rFonts w:ascii="Traditional Arabic" w:hAnsi="Traditional Arabic" w:hint="cs"/>
          <w:sz w:val="30"/>
          <w:rtl/>
        </w:rPr>
        <w:t>تشريعية</w:t>
      </w:r>
      <w:r w:rsidRPr="004B64F4">
        <w:rPr>
          <w:rFonts w:ascii="Traditional Arabic" w:hAnsi="Traditional Arabic"/>
          <w:sz w:val="30"/>
          <w:rtl/>
        </w:rPr>
        <w:t xml:space="preserve"> كما أصدرت خمسة مراسيم معيارية قانونية أخرى جديدة</w:t>
      </w:r>
      <w:r w:rsidR="007D4E15">
        <w:rPr>
          <w:rFonts w:ascii="Traditional Arabic" w:hAnsi="Traditional Arabic"/>
          <w:sz w:val="30"/>
          <w:rtl/>
        </w:rPr>
        <w:t xml:space="preserve"> </w:t>
      </w:r>
      <w:r w:rsidRPr="004B64F4">
        <w:rPr>
          <w:rFonts w:ascii="Traditional Arabic" w:hAnsi="Traditional Arabic"/>
          <w:sz w:val="30"/>
          <w:rtl/>
        </w:rPr>
        <w:t>وللقانون هذا نطاق واسع جداً يغطي العنف المرتكب من جانب مجموعة واسعة من الأشخاص</w:t>
      </w:r>
      <w:r w:rsidR="007D4E15">
        <w:rPr>
          <w:rFonts w:ascii="Traditional Arabic" w:hAnsi="Traditional Arabic"/>
          <w:sz w:val="30"/>
          <w:rtl/>
        </w:rPr>
        <w:t xml:space="preserve"> </w:t>
      </w:r>
      <w:r w:rsidRPr="004B64F4">
        <w:rPr>
          <w:rFonts w:ascii="Traditional Arabic" w:hAnsi="Traditional Arabic"/>
          <w:sz w:val="30"/>
          <w:rtl/>
        </w:rPr>
        <w:t>وهو يتضمن أحكاماً توفر المساعدة القانونية</w:t>
      </w:r>
      <w:r w:rsidRPr="004B64F4">
        <w:rPr>
          <w:rFonts w:ascii="Traditional Arabic" w:hAnsi="Traditional Arabic" w:hint="cs"/>
          <w:sz w:val="30"/>
          <w:rtl/>
        </w:rPr>
        <w:t xml:space="preserve"> والحماية الاجتماعية لضحايا العنف المنزلي؛ كما ينص على تدابير وقائية يتعين اتخاذها وهي تشمل التدابير القانونية والاجتماعية والتثقيفية</w:t>
      </w:r>
      <w:r w:rsidR="007D4E15">
        <w:rPr>
          <w:rFonts w:ascii="Traditional Arabic" w:hAnsi="Traditional Arabic" w:hint="cs"/>
          <w:sz w:val="30"/>
          <w:rtl/>
        </w:rPr>
        <w:t xml:space="preserve"> </w:t>
      </w:r>
      <w:r w:rsidRPr="004B64F4">
        <w:rPr>
          <w:rFonts w:ascii="Traditional Arabic" w:hAnsi="Traditional Arabic" w:hint="cs"/>
          <w:sz w:val="30"/>
          <w:rtl/>
        </w:rPr>
        <w:t>وعملاً بتوصية المذكورة الصادرة عن اللجنة، فإن المادة 1-0-6 من القانون تتناول الأشكال المختلفة للعنف الجنسي، ويضاف ذلك إلى أحكام من قبيل المواد 149-153 من قانون الجنايات في جمهورية أذربيجان بخصوص الجرائم المرتكبة ضد الحرمة الجنسية والحرية الجنسية للفرد (أفعال العنف ذات الطبيعة الجنسية؛ والإجبار على القيام بأفعال ذات طبيعية جنسية؛ والعلاقات الجنسية والأفعال الأخرى ذلت الطبيعة الجنسية مع أشخاص لم يبلغوا السادسة عشرة من العمر)</w:t>
      </w:r>
      <w:r w:rsidR="004051AB">
        <w:rPr>
          <w:rFonts w:ascii="Traditional Arabic" w:hAnsi="Traditional Arabic" w:hint="cs"/>
          <w:sz w:val="30"/>
          <w:rtl/>
        </w:rPr>
        <w:t>.</w:t>
      </w:r>
    </w:p>
    <w:p w:rsidR="00843AC0" w:rsidRPr="004B64F4" w:rsidRDefault="00843AC0" w:rsidP="000F2876">
      <w:pPr>
        <w:pStyle w:val="SingleTxtGA"/>
        <w:rPr>
          <w:rFonts w:hint="cs"/>
          <w:rtl/>
        </w:rPr>
      </w:pPr>
      <w:r w:rsidRPr="004B64F4">
        <w:rPr>
          <w:rtl/>
        </w:rPr>
        <w:t>30</w:t>
      </w:r>
      <w:r w:rsidR="00324E3D">
        <w:rPr>
          <w:rFonts w:hint="cs"/>
          <w:rtl/>
        </w:rPr>
        <w:t xml:space="preserve"> </w:t>
      </w:r>
      <w:r w:rsidRPr="004B64F4">
        <w:rPr>
          <w:rtl/>
        </w:rPr>
        <w:t>-</w:t>
      </w:r>
      <w:r w:rsidRPr="004B64F4">
        <w:rPr>
          <w:rtl/>
        </w:rPr>
        <w:tab/>
      </w:r>
      <w:r w:rsidRPr="004B64F4">
        <w:rPr>
          <w:rFonts w:hint="cs"/>
          <w:rtl/>
        </w:rPr>
        <w:t>كما أجرت حكومة أذربيجان أول استقصاء شامل لعموم البلاد في عام 2008</w:t>
      </w:r>
      <w:r w:rsidR="007D4E15">
        <w:rPr>
          <w:rFonts w:hint="cs"/>
          <w:rtl/>
        </w:rPr>
        <w:t xml:space="preserve"> </w:t>
      </w:r>
      <w:r w:rsidRPr="004B64F4">
        <w:rPr>
          <w:rFonts w:hint="cs"/>
          <w:rtl/>
        </w:rPr>
        <w:t>وتناول تقرير الاستقصاء الوطني الخاصة بالعنف ضد المرأة في أذربيجان الأسباب الجذرية للعنف ضد المرأة ونتائجه</w:t>
      </w:r>
      <w:r w:rsidR="007D4E15">
        <w:rPr>
          <w:rFonts w:hint="cs"/>
          <w:rtl/>
        </w:rPr>
        <w:t xml:space="preserve"> </w:t>
      </w:r>
      <w:r w:rsidRPr="004B64F4">
        <w:rPr>
          <w:rFonts w:hint="cs"/>
          <w:rtl/>
        </w:rPr>
        <w:t xml:space="preserve"> وقد أجري الاستقصاء ضمن إطار برنامج صندوق الأمم المتحدة للسكان لمكافحة العنف الجنسان في جنوب القوقاز </w:t>
      </w:r>
      <w:r w:rsidRPr="004B64F4">
        <w:rPr>
          <w:rtl/>
        </w:rPr>
        <w:t>–</w:t>
      </w:r>
      <w:r w:rsidRPr="004B64F4">
        <w:rPr>
          <w:rFonts w:hint="cs"/>
          <w:rtl/>
        </w:rPr>
        <w:t xml:space="preserve"> أذربيجان، بتعاون وثيق مع لجنة الدولة المعنية بشؤون المرأة والطفل</w:t>
      </w:r>
      <w:r w:rsidR="004051AB">
        <w:rPr>
          <w:rFonts w:hint="cs"/>
          <w:rtl/>
        </w:rPr>
        <w:t>.</w:t>
      </w:r>
    </w:p>
    <w:p w:rsidR="00843AC0" w:rsidRPr="004B64F4" w:rsidRDefault="00843AC0" w:rsidP="000F2876">
      <w:pPr>
        <w:pStyle w:val="SingleTxtGA"/>
        <w:rPr>
          <w:rFonts w:hint="cs"/>
          <w:rtl/>
        </w:rPr>
      </w:pPr>
      <w:r w:rsidRPr="004B64F4">
        <w:rPr>
          <w:rtl/>
        </w:rPr>
        <w:t>31</w:t>
      </w:r>
      <w:r w:rsidR="00324E3D">
        <w:rPr>
          <w:rFonts w:hint="cs"/>
          <w:rtl/>
        </w:rPr>
        <w:t xml:space="preserve"> </w:t>
      </w:r>
      <w:r w:rsidRPr="004B64F4">
        <w:rPr>
          <w:rtl/>
        </w:rPr>
        <w:t>-</w:t>
      </w:r>
      <w:r w:rsidRPr="004B64F4">
        <w:rPr>
          <w:rtl/>
        </w:rPr>
        <w:tab/>
      </w:r>
      <w:r w:rsidRPr="004B64F4">
        <w:rPr>
          <w:rFonts w:hint="cs"/>
          <w:rtl/>
        </w:rPr>
        <w:t>وقامت لجنة الدولة بحش</w:t>
      </w:r>
      <w:r w:rsidRPr="004B64F4">
        <w:rPr>
          <w:rFonts w:hint="eastAsia"/>
          <w:rtl/>
        </w:rPr>
        <w:t>د</w:t>
      </w:r>
      <w:r w:rsidRPr="004B64F4">
        <w:rPr>
          <w:rFonts w:hint="cs"/>
          <w:rtl/>
        </w:rPr>
        <w:t xml:space="preserve"> مواردها لتنفيذ الإستراتيجية الوطنية لمكافحة العنف المنزلي، وهي إستراتيجية تركز على وضع تدابير وقائية فعالة لمحاربة العنف المنزلي وجعل مرتكبي هذا العنف مسؤولين عن تصرفاتهم وضمان الحماية الشاملة لضحايا العنف، بالإضافة إلى القضاء على القوالب النمطية التي تساند التسامح في قضايا العنف المنزلي</w:t>
      </w:r>
      <w:r w:rsidR="007D4E15">
        <w:rPr>
          <w:rFonts w:hint="cs"/>
          <w:rtl/>
        </w:rPr>
        <w:t xml:space="preserve"> </w:t>
      </w:r>
      <w:r w:rsidRPr="004B64F4">
        <w:rPr>
          <w:rFonts w:hint="cs"/>
          <w:rtl/>
        </w:rPr>
        <w:t xml:space="preserve">كما أنفقت لجنة الدولة الكثير من الجهد على تنفيذ مشروع </w:t>
      </w:r>
      <w:r w:rsidR="00EA3BC6">
        <w:rPr>
          <w:rFonts w:hint="cs"/>
          <w:rtl/>
        </w:rPr>
        <w:t>”</w:t>
      </w:r>
      <w:r w:rsidRPr="004B64F4">
        <w:rPr>
          <w:rFonts w:hint="cs"/>
          <w:rtl/>
        </w:rPr>
        <w:t>القرن الحادي والعشرين دون عنف ضد المرأة</w:t>
      </w:r>
      <w:r w:rsidR="007D4E15">
        <w:rPr>
          <w:rFonts w:hint="cs"/>
          <w:rtl/>
        </w:rPr>
        <w:t>“</w:t>
      </w:r>
      <w:r w:rsidRPr="004B64F4">
        <w:rPr>
          <w:rFonts w:hint="cs"/>
          <w:rtl/>
        </w:rPr>
        <w:t xml:space="preserve"> الذي يغطي جميع أنحاء أذربيجان</w:t>
      </w:r>
      <w:r w:rsidR="004051AB">
        <w:rPr>
          <w:rFonts w:hint="cs"/>
          <w:rtl/>
        </w:rPr>
        <w:t>.</w:t>
      </w:r>
    </w:p>
    <w:p w:rsidR="00843AC0" w:rsidRPr="004B64F4" w:rsidRDefault="00843AC0" w:rsidP="00843AC0">
      <w:pPr>
        <w:pStyle w:val="SingleTxtGA"/>
        <w:rPr>
          <w:rFonts w:hint="cs"/>
          <w:spacing w:val="1"/>
          <w:rtl/>
        </w:rPr>
      </w:pPr>
      <w:r w:rsidRPr="004B64F4">
        <w:rPr>
          <w:spacing w:val="1"/>
          <w:rtl/>
        </w:rPr>
        <w:t>32</w:t>
      </w:r>
      <w:r w:rsidR="00324E3D">
        <w:rPr>
          <w:rFonts w:hint="cs"/>
          <w:spacing w:val="1"/>
          <w:rtl/>
        </w:rPr>
        <w:t xml:space="preserve"> </w:t>
      </w:r>
      <w:r w:rsidRPr="004B64F4">
        <w:rPr>
          <w:spacing w:val="1"/>
          <w:rtl/>
        </w:rPr>
        <w:t>-</w:t>
      </w:r>
      <w:r w:rsidRPr="004B64F4">
        <w:rPr>
          <w:spacing w:val="1"/>
          <w:rtl/>
        </w:rPr>
        <w:tab/>
      </w:r>
      <w:r w:rsidRPr="004B64F4">
        <w:rPr>
          <w:rFonts w:hint="cs"/>
          <w:spacing w:val="1"/>
          <w:rtl/>
        </w:rPr>
        <w:t>وإضافة إلى تركيزها على تنفيذ القانون الجديد للعنف المنزلي، عملت لجنة الدولة على التعريف بالقانون من خلال المؤتمرات واجتماعات المائدة المستديرة والمحاضرات والاجتماعات، من قبيل ما يلي:</w:t>
      </w:r>
    </w:p>
    <w:p w:rsidR="00843AC0" w:rsidRPr="004B64F4" w:rsidRDefault="000F2876" w:rsidP="000F2876">
      <w:pPr>
        <w:pStyle w:val="SingleTxt"/>
        <w:rPr>
          <w:rFonts w:hint="cs"/>
        </w:rPr>
      </w:pPr>
      <w:r>
        <w:rPr>
          <w:rFonts w:hint="cs"/>
          <w:rtl/>
        </w:rPr>
        <w:tab/>
        <w:t>(أ)</w:t>
      </w:r>
      <w:r>
        <w:rPr>
          <w:rFonts w:hint="cs"/>
          <w:rtl/>
        </w:rPr>
        <w:tab/>
      </w:r>
      <w:r w:rsidR="00843AC0" w:rsidRPr="004B64F4">
        <w:rPr>
          <w:rFonts w:hint="cs"/>
          <w:rtl/>
        </w:rPr>
        <w:t>مؤتمر عن منع العنف المنزلي: توعية الجمهور ودعم المبادرات التشريعية</w:t>
      </w:r>
      <w:r w:rsidR="007D4E15">
        <w:rPr>
          <w:rFonts w:hint="cs"/>
          <w:rtl/>
        </w:rPr>
        <w:t>“</w:t>
      </w:r>
      <w:r w:rsidR="00843AC0" w:rsidRPr="004B64F4">
        <w:rPr>
          <w:rFonts w:hint="cs"/>
          <w:rtl/>
        </w:rPr>
        <w:t>، وهو يهدف إلى تحسين التنسيق بين مؤسسات الدولة العاملة في مجال مكافحة العنف المنزلي؛</w:t>
      </w:r>
    </w:p>
    <w:p w:rsidR="00843AC0" w:rsidRPr="004B64F4" w:rsidRDefault="000F2876" w:rsidP="000F2876">
      <w:pPr>
        <w:pStyle w:val="SingleTxt"/>
        <w:rPr>
          <w:rFonts w:hint="cs"/>
        </w:rPr>
      </w:pPr>
      <w:r>
        <w:rPr>
          <w:rFonts w:hint="cs"/>
          <w:rtl/>
        </w:rPr>
        <w:tab/>
        <w:t>(ب)</w:t>
      </w:r>
      <w:r>
        <w:rPr>
          <w:rFonts w:hint="cs"/>
          <w:rtl/>
        </w:rPr>
        <w:tab/>
      </w:r>
      <w:r w:rsidR="00843AC0" w:rsidRPr="004B64F4">
        <w:rPr>
          <w:rFonts w:hint="cs"/>
          <w:rtl/>
        </w:rPr>
        <w:t xml:space="preserve">اجتماعات مائدة مستديرة عن </w:t>
      </w:r>
      <w:r w:rsidR="005F0864">
        <w:rPr>
          <w:rFonts w:hint="eastAsia"/>
          <w:rtl/>
        </w:rPr>
        <w:t>”</w:t>
      </w:r>
      <w:r w:rsidR="00843AC0" w:rsidRPr="004B64F4">
        <w:rPr>
          <w:rFonts w:hint="cs"/>
          <w:rtl/>
        </w:rPr>
        <w:t>تنفيذ قانون مكافحة العنف المنزلي وتبادل الخبرات</w:t>
      </w:r>
      <w:r w:rsidR="007D4E15">
        <w:rPr>
          <w:rFonts w:hint="cs"/>
          <w:rtl/>
        </w:rPr>
        <w:t>“</w:t>
      </w:r>
      <w:r w:rsidR="00843AC0" w:rsidRPr="004B64F4">
        <w:rPr>
          <w:rFonts w:hint="cs"/>
          <w:rtl/>
        </w:rPr>
        <w:t>، بهدف توعية الجمهور بالقانون الجديد؛</w:t>
      </w:r>
    </w:p>
    <w:p w:rsidR="00843AC0" w:rsidRPr="004B64F4" w:rsidRDefault="000F2876" w:rsidP="000F2876">
      <w:pPr>
        <w:pStyle w:val="SingleTxt"/>
        <w:rPr>
          <w:rFonts w:hint="cs"/>
        </w:rPr>
      </w:pPr>
      <w:r>
        <w:rPr>
          <w:rFonts w:hint="cs"/>
          <w:rtl/>
        </w:rPr>
        <w:tab/>
        <w:t>(ج)</w:t>
      </w:r>
      <w:r>
        <w:rPr>
          <w:rFonts w:hint="cs"/>
          <w:rtl/>
        </w:rPr>
        <w:tab/>
      </w:r>
      <w:r w:rsidR="00843AC0" w:rsidRPr="004B64F4">
        <w:rPr>
          <w:rFonts w:hint="cs"/>
          <w:rtl/>
        </w:rPr>
        <w:t>محاضرات نظمت لطلاب المدارس الثانوية والجامعات في 8 مناطق مختلفة حول العنف ضد المرأة، بما في ذلك العنف المنزلي، باعتباره انتهاكاً لحقوق الإنسان؛</w:t>
      </w:r>
    </w:p>
    <w:p w:rsidR="00843AC0" w:rsidRPr="004B64F4" w:rsidRDefault="000F2876" w:rsidP="000F2876">
      <w:pPr>
        <w:pStyle w:val="SingleTxt"/>
        <w:rPr>
          <w:rFonts w:hint="cs"/>
        </w:rPr>
      </w:pPr>
      <w:r>
        <w:rPr>
          <w:rFonts w:hint="cs"/>
          <w:rtl/>
        </w:rPr>
        <w:tab/>
        <w:t>(د)</w:t>
      </w:r>
      <w:r>
        <w:rPr>
          <w:rFonts w:hint="cs"/>
          <w:rtl/>
        </w:rPr>
        <w:tab/>
      </w:r>
      <w:r w:rsidR="00843AC0" w:rsidRPr="004B64F4">
        <w:rPr>
          <w:rFonts w:hint="cs"/>
          <w:rtl/>
        </w:rPr>
        <w:t xml:space="preserve">اجتماعات إقليمية عقدت في عدة أقاليم حول موضوع </w:t>
      </w:r>
      <w:r w:rsidR="007D4E15">
        <w:rPr>
          <w:rFonts w:hint="cs"/>
          <w:rtl/>
        </w:rPr>
        <w:t>”</w:t>
      </w:r>
      <w:r w:rsidR="00843AC0" w:rsidRPr="004B64F4">
        <w:rPr>
          <w:rFonts w:hint="cs"/>
          <w:rtl/>
        </w:rPr>
        <w:t>تعزيز الثقافة الداخلية كعامل ضد العنف في القرن 21</w:t>
      </w:r>
      <w:r w:rsidR="007D4E15">
        <w:rPr>
          <w:rFonts w:hint="eastAsia"/>
          <w:rtl/>
        </w:rPr>
        <w:t>“</w:t>
      </w:r>
      <w:r w:rsidR="00843AC0" w:rsidRPr="004B64F4">
        <w:rPr>
          <w:rFonts w:hint="cs"/>
          <w:rtl/>
        </w:rPr>
        <w:t>؛</w:t>
      </w:r>
    </w:p>
    <w:p w:rsidR="00843AC0" w:rsidRPr="004B64F4" w:rsidRDefault="000F2876" w:rsidP="000F2876">
      <w:pPr>
        <w:pStyle w:val="SingleTxt"/>
        <w:rPr>
          <w:rFonts w:hint="cs"/>
        </w:rPr>
      </w:pPr>
      <w:r>
        <w:rPr>
          <w:rFonts w:hint="cs"/>
          <w:rtl/>
        </w:rPr>
        <w:tab/>
        <w:t>(هـ)</w:t>
      </w:r>
      <w:r>
        <w:rPr>
          <w:rFonts w:hint="cs"/>
          <w:rtl/>
        </w:rPr>
        <w:tab/>
      </w:r>
      <w:r w:rsidR="00843AC0" w:rsidRPr="004B64F4">
        <w:rPr>
          <w:rFonts w:hint="cs"/>
          <w:rtl/>
        </w:rPr>
        <w:t xml:space="preserve">اجتماعات مائدة مستديرة نظمت بالتعاون مع مكتب باكو لمنظمة الأمن والتعاون في أوروبا وذلك في عدة مناطق حول </w:t>
      </w:r>
      <w:r w:rsidR="007D4E15">
        <w:rPr>
          <w:rFonts w:hint="eastAsia"/>
          <w:rtl/>
        </w:rPr>
        <w:t>”</w:t>
      </w:r>
      <w:r w:rsidR="00843AC0" w:rsidRPr="004B64F4">
        <w:rPr>
          <w:rFonts w:hint="cs"/>
          <w:rtl/>
        </w:rPr>
        <w:t>دور وسائل الإعلام الجماهيري في القضاء على العنف المنزلي</w:t>
      </w:r>
      <w:r w:rsidR="007D4E15">
        <w:rPr>
          <w:rFonts w:hint="cs"/>
          <w:rtl/>
        </w:rPr>
        <w:t>“</w:t>
      </w:r>
      <w:r w:rsidR="00843AC0" w:rsidRPr="004B64F4">
        <w:rPr>
          <w:rFonts w:hint="cs"/>
          <w:rtl/>
        </w:rPr>
        <w:t xml:space="preserve"> و</w:t>
      </w:r>
      <w:r w:rsidR="00EA3BC6">
        <w:rPr>
          <w:rFonts w:hint="cs"/>
          <w:rtl/>
        </w:rPr>
        <w:t>”</w:t>
      </w:r>
      <w:r w:rsidR="00843AC0" w:rsidRPr="004B64F4">
        <w:rPr>
          <w:rFonts w:hint="cs"/>
          <w:rtl/>
        </w:rPr>
        <w:t>دور المجتمعات المحلية في منع العنف المنزلي</w:t>
      </w:r>
      <w:r w:rsidR="007D4E15">
        <w:rPr>
          <w:rFonts w:hint="cs"/>
          <w:rtl/>
        </w:rPr>
        <w:t>“</w:t>
      </w:r>
      <w:r w:rsidR="00843AC0" w:rsidRPr="004B64F4">
        <w:rPr>
          <w:rFonts w:hint="cs"/>
          <w:rtl/>
        </w:rPr>
        <w:t>، وحضرها برلمانيون وممثلون عن وكالات الدولة والمنظمات غير الحكومية ووسائط الإعلام؛</w:t>
      </w:r>
    </w:p>
    <w:p w:rsidR="00843AC0" w:rsidRPr="004B64F4" w:rsidRDefault="000F2876" w:rsidP="000F2876">
      <w:pPr>
        <w:pStyle w:val="SingleTxt"/>
        <w:rPr>
          <w:rFonts w:hint="cs"/>
        </w:rPr>
      </w:pPr>
      <w:r>
        <w:rPr>
          <w:rFonts w:hint="cs"/>
          <w:rtl/>
        </w:rPr>
        <w:tab/>
        <w:t>(و)</w:t>
      </w:r>
      <w:r>
        <w:rPr>
          <w:rFonts w:hint="cs"/>
          <w:rtl/>
        </w:rPr>
        <w:tab/>
      </w:r>
      <w:r w:rsidR="00843AC0" w:rsidRPr="004B64F4">
        <w:rPr>
          <w:rFonts w:hint="cs"/>
          <w:rtl/>
        </w:rPr>
        <w:t xml:space="preserve">مؤتمر دولي عن مشروع </w:t>
      </w:r>
      <w:r w:rsidR="00EA3BC6">
        <w:rPr>
          <w:rFonts w:hint="cs"/>
          <w:rtl/>
        </w:rPr>
        <w:t>”</w:t>
      </w:r>
      <w:r w:rsidR="00843AC0" w:rsidRPr="004B64F4">
        <w:rPr>
          <w:rFonts w:hint="cs"/>
          <w:rtl/>
        </w:rPr>
        <w:t>الشرطة المدعومة من جانب المجتمع</w:t>
      </w:r>
      <w:r w:rsidR="007D4E15">
        <w:rPr>
          <w:rFonts w:hint="cs"/>
          <w:rtl/>
        </w:rPr>
        <w:t>“</w:t>
      </w:r>
      <w:r w:rsidR="00843AC0" w:rsidRPr="004B64F4">
        <w:rPr>
          <w:rFonts w:hint="cs"/>
          <w:rtl/>
        </w:rPr>
        <w:t xml:space="preserve"> الذي ينفذ بصورة مشتركة بين مكتب باكو لمنظمة الأمن والتعاون في أوروبا ووزارة الداخلي</w:t>
      </w:r>
      <w:r w:rsidR="00843AC0" w:rsidRPr="004B64F4">
        <w:rPr>
          <w:rFonts w:hint="eastAsia"/>
          <w:rtl/>
        </w:rPr>
        <w:t>ة</w:t>
      </w:r>
      <w:r w:rsidR="00843AC0" w:rsidRPr="004B64F4">
        <w:rPr>
          <w:rFonts w:hint="cs"/>
          <w:rtl/>
        </w:rPr>
        <w:t>، بهدف زيادة عدد النساء في قوات الشرطة وتحقيق تدخل أكثر فعالية من جانب الشرطة في حالات العنف المنزلي و</w:t>
      </w:r>
      <w:r w:rsidR="00843AC0">
        <w:rPr>
          <w:rFonts w:hint="cs"/>
          <w:rtl/>
        </w:rPr>
        <w:t>الاتجار</w:t>
      </w:r>
      <w:r w:rsidR="00843AC0" w:rsidRPr="004B64F4">
        <w:rPr>
          <w:rFonts w:hint="cs"/>
          <w:rtl/>
        </w:rPr>
        <w:t xml:space="preserve"> بالبشر؛</w:t>
      </w:r>
    </w:p>
    <w:p w:rsidR="00843AC0" w:rsidRPr="004B64F4" w:rsidRDefault="000F2876" w:rsidP="000F2876">
      <w:pPr>
        <w:pStyle w:val="SingleTxt"/>
        <w:rPr>
          <w:rFonts w:hint="cs"/>
        </w:rPr>
      </w:pPr>
      <w:r>
        <w:rPr>
          <w:rFonts w:hint="cs"/>
          <w:rtl/>
        </w:rPr>
        <w:tab/>
        <w:t>(ز)</w:t>
      </w:r>
      <w:r>
        <w:rPr>
          <w:rFonts w:hint="cs"/>
          <w:rtl/>
        </w:rPr>
        <w:tab/>
      </w:r>
      <w:r w:rsidR="00843AC0" w:rsidRPr="004B64F4">
        <w:rPr>
          <w:rFonts w:hint="cs"/>
          <w:rtl/>
        </w:rPr>
        <w:t xml:space="preserve">معرض صور تحت عنوان </w:t>
      </w:r>
      <w:r w:rsidR="00EA3BC6">
        <w:rPr>
          <w:rFonts w:hint="cs"/>
          <w:rtl/>
        </w:rPr>
        <w:t>”</w:t>
      </w:r>
      <w:r w:rsidR="00843AC0" w:rsidRPr="004B64F4">
        <w:rPr>
          <w:rFonts w:hint="cs"/>
          <w:rtl/>
        </w:rPr>
        <w:t>إرادة لا تنكسر</w:t>
      </w:r>
      <w:r w:rsidR="007D4E15">
        <w:rPr>
          <w:rFonts w:hint="cs"/>
          <w:rtl/>
        </w:rPr>
        <w:t>“</w:t>
      </w:r>
      <w:r w:rsidR="00843AC0" w:rsidRPr="004B64F4">
        <w:rPr>
          <w:rFonts w:hint="cs"/>
          <w:rtl/>
        </w:rPr>
        <w:t xml:space="preserve"> نظم بصورة مشتركة مع مفوضية الأمم المتحدة لشؤون اللاجئين وصندوق الأمم المتحدة للسكان وبرنامج الأمم المتحدة الإنمائي ورابطة المرأة للتنمية العقلانية في إطار حملة </w:t>
      </w:r>
      <w:r w:rsidR="00EA3BC6">
        <w:rPr>
          <w:rFonts w:hint="cs"/>
          <w:rtl/>
        </w:rPr>
        <w:t>”</w:t>
      </w:r>
      <w:r w:rsidR="00843AC0" w:rsidRPr="004B64F4">
        <w:rPr>
          <w:rFonts w:hint="cs"/>
          <w:rtl/>
        </w:rPr>
        <w:t>16 يوماً من العمل النشط ضد العنف الجنسان</w:t>
      </w:r>
      <w:r w:rsidR="005F0864">
        <w:rPr>
          <w:rFonts w:hint="cs"/>
          <w:rtl/>
        </w:rPr>
        <w:t>ي</w:t>
      </w:r>
      <w:r w:rsidR="007D4E15">
        <w:rPr>
          <w:rFonts w:hint="cs"/>
          <w:rtl/>
        </w:rPr>
        <w:t>“</w:t>
      </w:r>
      <w:r w:rsidR="00843AC0" w:rsidRPr="004B64F4">
        <w:rPr>
          <w:rFonts w:hint="cs"/>
          <w:rtl/>
        </w:rPr>
        <w:t>؛</w:t>
      </w:r>
    </w:p>
    <w:p w:rsidR="00843AC0" w:rsidRPr="004B64F4" w:rsidRDefault="000F2876" w:rsidP="000F2876">
      <w:pPr>
        <w:pStyle w:val="SingleTxt"/>
        <w:rPr>
          <w:rFonts w:hint="cs"/>
        </w:rPr>
      </w:pPr>
      <w:r>
        <w:rPr>
          <w:rFonts w:hint="cs"/>
          <w:rtl/>
        </w:rPr>
        <w:tab/>
        <w:t>(ح)</w:t>
      </w:r>
      <w:r>
        <w:rPr>
          <w:rFonts w:hint="cs"/>
          <w:rtl/>
        </w:rPr>
        <w:tab/>
      </w:r>
      <w:r w:rsidR="00843AC0" w:rsidRPr="004B64F4">
        <w:rPr>
          <w:rFonts w:hint="cs"/>
          <w:rtl/>
        </w:rPr>
        <w:t xml:space="preserve">مشروع </w:t>
      </w:r>
      <w:r w:rsidR="00EA3BC6">
        <w:rPr>
          <w:rFonts w:hint="cs"/>
          <w:rtl/>
        </w:rPr>
        <w:t>”</w:t>
      </w:r>
      <w:r w:rsidR="00843AC0" w:rsidRPr="004B64F4">
        <w:rPr>
          <w:rFonts w:hint="cs"/>
          <w:rtl/>
        </w:rPr>
        <w:t>حملة التوعية بالعنف المنزلي</w:t>
      </w:r>
      <w:r w:rsidR="007D4E15">
        <w:rPr>
          <w:rFonts w:hint="cs"/>
          <w:rtl/>
        </w:rPr>
        <w:t>“</w:t>
      </w:r>
      <w:r w:rsidR="00843AC0" w:rsidRPr="004B64F4">
        <w:rPr>
          <w:rFonts w:hint="cs"/>
          <w:rtl/>
        </w:rPr>
        <w:t>، مدته سنتان وأطلقه الاتحاد العام لمبادرات المرأة والمساواة بين الجنسين، والمفوضية الأوروبية، ولجنة الدولة، وبرنامج الحوكمة (هنغاريا) التابع لمعهد المجتمع المنفتح، وذلك بنهاية عام 2011</w:t>
      </w:r>
      <w:r w:rsidR="007D4E15">
        <w:rPr>
          <w:rFonts w:hint="cs"/>
          <w:rtl/>
        </w:rPr>
        <w:t xml:space="preserve"> </w:t>
      </w:r>
      <w:r w:rsidR="00843AC0" w:rsidRPr="004B64F4">
        <w:rPr>
          <w:rFonts w:hint="cs"/>
          <w:rtl/>
        </w:rPr>
        <w:t>وقد أنشئت ضمن إطار هذا المشروع مراكز للشؤون الجنسانية والتنمية تشارك فيها المنظمات غير الحكومية العاملة في مجال القضايا الجنسانية في الأقاليم</w:t>
      </w:r>
      <w:r w:rsidR="00BA2326">
        <w:rPr>
          <w:rFonts w:hint="cs"/>
          <w:rtl/>
        </w:rPr>
        <w:t>،</w:t>
      </w:r>
      <w:r w:rsidR="00843AC0" w:rsidRPr="004B64F4">
        <w:rPr>
          <w:rFonts w:hint="cs"/>
          <w:rtl/>
        </w:rPr>
        <w:t xml:space="preserve"> بالإضافة إلى إطلاق خط هاتفي ساخن؛</w:t>
      </w:r>
    </w:p>
    <w:p w:rsidR="00843AC0" w:rsidRPr="004B64F4" w:rsidRDefault="000F2876" w:rsidP="000F2876">
      <w:pPr>
        <w:pStyle w:val="SingleTxt"/>
        <w:rPr>
          <w:rFonts w:hint="cs"/>
        </w:rPr>
      </w:pPr>
      <w:r>
        <w:rPr>
          <w:rFonts w:hint="cs"/>
          <w:rtl/>
        </w:rPr>
        <w:tab/>
        <w:t>(ط)</w:t>
      </w:r>
      <w:r>
        <w:rPr>
          <w:rFonts w:hint="cs"/>
          <w:rtl/>
        </w:rPr>
        <w:tab/>
      </w:r>
      <w:r w:rsidR="00843AC0" w:rsidRPr="004B64F4">
        <w:rPr>
          <w:rFonts w:hint="cs"/>
          <w:rtl/>
        </w:rPr>
        <w:t>تدريب المدربين، نظم ضمن المشروع لأغراض المختصين في المنظمات غير الحكومية في مدينة باكو في كانون الثاني/يناير 2012</w:t>
      </w:r>
      <w:r w:rsidR="007D4E15">
        <w:rPr>
          <w:rFonts w:hint="cs"/>
          <w:rtl/>
        </w:rPr>
        <w:t xml:space="preserve"> </w:t>
      </w:r>
      <w:r w:rsidR="00843AC0" w:rsidRPr="004B64F4">
        <w:rPr>
          <w:rFonts w:hint="cs"/>
          <w:rtl/>
        </w:rPr>
        <w:t>وينفذ اعتباراً من نيسان/أبريل 2012 التدريب الموجه للنساء، بالإضافة إلى مشروع يوفر المشاورات القانونية والنفسية للنساء، وذلك في الأقاليم؛</w:t>
      </w:r>
    </w:p>
    <w:p w:rsidR="00843AC0" w:rsidRPr="004B64F4" w:rsidRDefault="000F2876" w:rsidP="000F2876">
      <w:pPr>
        <w:pStyle w:val="SingleTxt"/>
        <w:rPr>
          <w:rFonts w:hint="cs"/>
        </w:rPr>
      </w:pPr>
      <w:r>
        <w:rPr>
          <w:rFonts w:hint="cs"/>
          <w:rtl/>
        </w:rPr>
        <w:tab/>
        <w:t>(ي)</w:t>
      </w:r>
      <w:r>
        <w:rPr>
          <w:rFonts w:hint="cs"/>
          <w:rtl/>
        </w:rPr>
        <w:tab/>
      </w:r>
      <w:r w:rsidR="00843AC0" w:rsidRPr="004B64F4">
        <w:rPr>
          <w:rFonts w:hint="cs"/>
          <w:rtl/>
        </w:rPr>
        <w:t xml:space="preserve">حملة </w:t>
      </w:r>
      <w:r w:rsidR="00EA3BC6">
        <w:rPr>
          <w:rFonts w:hint="cs"/>
          <w:rtl/>
        </w:rPr>
        <w:t>”</w:t>
      </w:r>
      <w:r w:rsidR="00843AC0" w:rsidRPr="004B64F4">
        <w:rPr>
          <w:rFonts w:hint="cs"/>
          <w:rtl/>
        </w:rPr>
        <w:t>أوقفوا العنف ضد المرأة</w:t>
      </w:r>
      <w:r w:rsidR="007D4E15">
        <w:rPr>
          <w:rFonts w:hint="cs"/>
          <w:rtl/>
        </w:rPr>
        <w:t>“</w:t>
      </w:r>
      <w:r w:rsidR="00843AC0" w:rsidRPr="004B64F4">
        <w:rPr>
          <w:rFonts w:hint="cs"/>
          <w:rtl/>
        </w:rPr>
        <w:t>، وهي موجهة ضد العنف المنزلي وقد نظمت ضمن مشروع</w:t>
      </w:r>
      <w:r w:rsidR="00EA3BC6">
        <w:rPr>
          <w:rFonts w:hint="cs"/>
          <w:rtl/>
        </w:rPr>
        <w:t>”</w:t>
      </w:r>
      <w:r w:rsidR="00843AC0" w:rsidRPr="004B64F4">
        <w:rPr>
          <w:rFonts w:hint="cs"/>
          <w:rtl/>
        </w:rPr>
        <w:t>القضاء على العنف الجنسان بين المشردين داخليين وطالبي المأوى واللاجئين</w:t>
      </w:r>
      <w:r w:rsidR="007D4E15">
        <w:rPr>
          <w:rFonts w:hint="cs"/>
          <w:rtl/>
        </w:rPr>
        <w:t>“</w:t>
      </w:r>
      <w:r w:rsidR="00843AC0" w:rsidRPr="004B64F4">
        <w:rPr>
          <w:rFonts w:hint="cs"/>
          <w:rtl/>
        </w:rPr>
        <w:t>، وذلك بالتعاون مع صندوق الأمم المتحدة للسكان ومفوضية الأمم المتحدة لشؤون اللاجئين ورابطة المرأة للتنمية العقلانية في أيار/مايو 2012</w:t>
      </w:r>
      <w:r w:rsidR="007D4E15">
        <w:rPr>
          <w:rFonts w:hint="cs"/>
          <w:rtl/>
        </w:rPr>
        <w:t xml:space="preserve"> </w:t>
      </w:r>
      <w:r w:rsidR="00843AC0" w:rsidRPr="004B64F4">
        <w:rPr>
          <w:rFonts w:hint="cs"/>
          <w:rtl/>
        </w:rPr>
        <w:t xml:space="preserve">كما تم إصدار كتيب بعنوان </w:t>
      </w:r>
      <w:r w:rsidR="00EA3BC6">
        <w:rPr>
          <w:rFonts w:hint="cs"/>
          <w:rtl/>
        </w:rPr>
        <w:t>”</w:t>
      </w:r>
      <w:r w:rsidR="00843AC0" w:rsidRPr="004B64F4">
        <w:rPr>
          <w:rFonts w:hint="cs"/>
          <w:rtl/>
        </w:rPr>
        <w:t>العنف المنزلي: 50 إجابة على 50 سؤالاً</w:t>
      </w:r>
      <w:r w:rsidR="007D4E15">
        <w:rPr>
          <w:rFonts w:hint="cs"/>
          <w:rtl/>
        </w:rPr>
        <w:t>“</w:t>
      </w:r>
      <w:r w:rsidR="00843AC0" w:rsidRPr="004B64F4">
        <w:rPr>
          <w:rFonts w:hint="cs"/>
          <w:rtl/>
        </w:rPr>
        <w:t xml:space="preserve"> وتوزيعه على نطاق واسع في سياق الحملة؛</w:t>
      </w:r>
    </w:p>
    <w:p w:rsidR="00843AC0" w:rsidRDefault="000F2876" w:rsidP="000F2876">
      <w:pPr>
        <w:pStyle w:val="SingleTxt"/>
        <w:rPr>
          <w:rFonts w:hint="cs"/>
          <w:rtl/>
        </w:rPr>
      </w:pPr>
      <w:r>
        <w:rPr>
          <w:rFonts w:hint="cs"/>
          <w:rtl/>
        </w:rPr>
        <w:tab/>
        <w:t>(ك)</w:t>
      </w:r>
      <w:r>
        <w:rPr>
          <w:rFonts w:hint="cs"/>
          <w:rtl/>
        </w:rPr>
        <w:tab/>
      </w:r>
      <w:r w:rsidR="00843AC0" w:rsidRPr="004B64F4">
        <w:rPr>
          <w:rFonts w:hint="cs"/>
          <w:rtl/>
        </w:rPr>
        <w:t>تدريب القضاة في مجال العنف ضد المرأة</w:t>
      </w:r>
      <w:r w:rsidR="007D4E15">
        <w:rPr>
          <w:rFonts w:hint="cs"/>
          <w:rtl/>
        </w:rPr>
        <w:t xml:space="preserve"> </w:t>
      </w:r>
      <w:r w:rsidR="00843AC0" w:rsidRPr="004B64F4">
        <w:rPr>
          <w:rFonts w:hint="cs"/>
          <w:rtl/>
        </w:rPr>
        <w:t>وهو تدريب مستمر موجه للقضاء حول التمييز الجنسان والعنف ضد المرأة، بما فيه العنف المنزلي</w:t>
      </w:r>
      <w:r w:rsidR="007D4E15">
        <w:rPr>
          <w:rFonts w:hint="cs"/>
          <w:rtl/>
        </w:rPr>
        <w:t xml:space="preserve"> </w:t>
      </w:r>
      <w:r w:rsidR="00843AC0" w:rsidRPr="004B64F4">
        <w:rPr>
          <w:rFonts w:hint="cs"/>
          <w:rtl/>
        </w:rPr>
        <w:t>وينظم تثقيف القضاة في الأكاديمية بالتنسيق مع المجلس القضائي القانوني ولجنة اختيار القضاة</w:t>
      </w:r>
      <w:r w:rsidR="007D4E15">
        <w:rPr>
          <w:rFonts w:hint="cs"/>
          <w:rtl/>
        </w:rPr>
        <w:t xml:space="preserve"> </w:t>
      </w:r>
      <w:r w:rsidR="00843AC0" w:rsidRPr="004B64F4">
        <w:rPr>
          <w:rFonts w:hint="cs"/>
          <w:rtl/>
        </w:rPr>
        <w:t xml:space="preserve">وتنظم المحاضرات حول العنف ضد المرأة وغير </w:t>
      </w:r>
      <w:r w:rsidR="00843AC0">
        <w:rPr>
          <w:rFonts w:hint="cs"/>
          <w:rtl/>
        </w:rPr>
        <w:t>ذ</w:t>
      </w:r>
      <w:r w:rsidR="00843AC0" w:rsidRPr="004B64F4">
        <w:rPr>
          <w:rFonts w:hint="cs"/>
          <w:rtl/>
        </w:rPr>
        <w:t>لك من قضايا حقوق الإنسان بالتعاون مع المجلس الأوروبي ومنظمة الأمن والتعاون في أوروبا واليونيسيف ولجنة الأمم المتحدة لحقوق الإنسان والمنظمة الألمانية للتعاون التقني ووكالات أخرى، ويلقيها خبراء دوليون معروفون جيداً يستخدمون طرائق التدريب التفاعلية الحديثة</w:t>
      </w:r>
      <w:r w:rsidR="004051AB">
        <w:rPr>
          <w:rFonts w:hint="cs"/>
          <w:rtl/>
        </w:rPr>
        <w:t>.</w:t>
      </w:r>
    </w:p>
    <w:p w:rsidR="000F2876" w:rsidRPr="000F2876" w:rsidRDefault="000F2876" w:rsidP="000F2876">
      <w:pPr>
        <w:pStyle w:val="SingleTxt"/>
        <w:spacing w:after="0" w:line="120" w:lineRule="exact"/>
        <w:rPr>
          <w:rFonts w:hint="cs"/>
          <w:sz w:val="10"/>
          <w:rtl/>
        </w:rPr>
      </w:pPr>
    </w:p>
    <w:p w:rsidR="00843AC0" w:rsidRPr="004B64F4" w:rsidRDefault="000F2876" w:rsidP="000F28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 xml:space="preserve">المادة 6 </w:t>
      </w:r>
      <w:r w:rsidR="00843AC0" w:rsidRPr="004B64F4">
        <w:rPr>
          <w:rtl/>
        </w:rPr>
        <w:t>–</w:t>
      </w:r>
      <w:r w:rsidR="00843AC0" w:rsidRPr="004B64F4">
        <w:rPr>
          <w:rFonts w:hint="cs"/>
          <w:rtl/>
        </w:rPr>
        <w:t xml:space="preserve"> </w:t>
      </w:r>
      <w:r w:rsidR="00843AC0">
        <w:rPr>
          <w:rFonts w:hint="cs"/>
          <w:rtl/>
        </w:rPr>
        <w:t>الاتجار</w:t>
      </w:r>
      <w:r w:rsidR="00843AC0" w:rsidRPr="004B64F4">
        <w:rPr>
          <w:rFonts w:hint="cs"/>
          <w:rtl/>
        </w:rPr>
        <w:t xml:space="preserve"> بالمرأة واستغلالها في البغاء</w:t>
      </w:r>
    </w:p>
    <w:p w:rsidR="00843AC0" w:rsidRPr="004B64F4" w:rsidRDefault="00843AC0" w:rsidP="000F2876">
      <w:pPr>
        <w:pStyle w:val="SingleTxtGA"/>
        <w:rPr>
          <w:rFonts w:hint="cs"/>
          <w:rtl/>
        </w:rPr>
      </w:pPr>
      <w:r w:rsidRPr="004B64F4">
        <w:rPr>
          <w:rtl/>
        </w:rPr>
        <w:t>33</w:t>
      </w:r>
      <w:r w:rsidR="00324E3D">
        <w:rPr>
          <w:rFonts w:hint="cs"/>
          <w:rtl/>
        </w:rPr>
        <w:t xml:space="preserve"> </w:t>
      </w:r>
      <w:r w:rsidRPr="004B64F4">
        <w:rPr>
          <w:rtl/>
        </w:rPr>
        <w:t>-</w:t>
      </w:r>
      <w:r w:rsidRPr="004B64F4">
        <w:rPr>
          <w:rtl/>
        </w:rPr>
        <w:tab/>
      </w:r>
      <w:r w:rsidRPr="004B64F4">
        <w:rPr>
          <w:rFonts w:hint="cs"/>
          <w:rtl/>
        </w:rPr>
        <w:t xml:space="preserve">عملاً بتوصية اللجنة المعنية بالقضاء على التمييز ضد المرأة في الفقرة 24 من الملاحظات الختامية التي أبدته في أعقاب النظر في التقرير الدوري الرابع لجمهورية أذربيجان، ركزت الحكومة أنشطتها حول التنفيذ الأشد صرامة لقانون مكافحة </w:t>
      </w:r>
      <w:r>
        <w:rPr>
          <w:rFonts w:hint="cs"/>
          <w:rtl/>
        </w:rPr>
        <w:t>الاتجار</w:t>
      </w:r>
      <w:r w:rsidR="007D4E15">
        <w:rPr>
          <w:rFonts w:hint="cs"/>
          <w:rtl/>
        </w:rPr>
        <w:t xml:space="preserve"> </w:t>
      </w:r>
      <w:r w:rsidRPr="004B64F4">
        <w:rPr>
          <w:rFonts w:hint="cs"/>
          <w:rtl/>
        </w:rPr>
        <w:t xml:space="preserve">كما أخذت بنهج أكثر تركيزاً على الناس واتخذت عدة تدابير ملموسة لضمان إعادة تأهيل ضحايا </w:t>
      </w:r>
      <w:r>
        <w:rPr>
          <w:rFonts w:hint="cs"/>
          <w:rtl/>
        </w:rPr>
        <w:t>الاتجار</w:t>
      </w:r>
      <w:r w:rsidRPr="004B64F4">
        <w:rPr>
          <w:rFonts w:hint="cs"/>
          <w:rtl/>
        </w:rPr>
        <w:t xml:space="preserve"> وإدماجهن في المجتمع، بما في ذلك من خلال إنشاء ملاجئ إضافية</w:t>
      </w:r>
      <w:r w:rsidR="004051AB">
        <w:rPr>
          <w:rFonts w:hint="cs"/>
          <w:rtl/>
        </w:rPr>
        <w:t>.</w:t>
      </w:r>
    </w:p>
    <w:p w:rsidR="00843AC0" w:rsidRPr="004B64F4" w:rsidRDefault="00843AC0" w:rsidP="000F2876">
      <w:pPr>
        <w:pStyle w:val="SingleTxtGA"/>
        <w:rPr>
          <w:rFonts w:hint="cs"/>
          <w:rtl/>
        </w:rPr>
      </w:pPr>
      <w:r w:rsidRPr="004B64F4">
        <w:rPr>
          <w:rtl/>
        </w:rPr>
        <w:t>34</w:t>
      </w:r>
      <w:r w:rsidR="00324E3D">
        <w:rPr>
          <w:rFonts w:hint="cs"/>
          <w:rtl/>
        </w:rPr>
        <w:t xml:space="preserve"> </w:t>
      </w:r>
      <w:r w:rsidRPr="004B64F4">
        <w:rPr>
          <w:rtl/>
        </w:rPr>
        <w:t>-</w:t>
      </w:r>
      <w:r w:rsidRPr="004B64F4">
        <w:rPr>
          <w:rtl/>
        </w:rPr>
        <w:tab/>
      </w:r>
      <w:r w:rsidRPr="004B64F4">
        <w:rPr>
          <w:rFonts w:hint="cs"/>
          <w:rtl/>
        </w:rPr>
        <w:t xml:space="preserve">وعلى الرغم من التحديات الكبيرة التي ينطوي عليها تعقد ظاهرة </w:t>
      </w:r>
      <w:r>
        <w:rPr>
          <w:rFonts w:hint="cs"/>
          <w:rtl/>
        </w:rPr>
        <w:t>الاتجار</w:t>
      </w:r>
      <w:r w:rsidRPr="004B64F4">
        <w:rPr>
          <w:rFonts w:hint="cs"/>
          <w:rtl/>
        </w:rPr>
        <w:t xml:space="preserve">، فقد دللت جمهورية أذربيجان على التزامها </w:t>
      </w:r>
      <w:r>
        <w:rPr>
          <w:rFonts w:hint="cs"/>
          <w:rtl/>
        </w:rPr>
        <w:t>المتواصل</w:t>
      </w:r>
      <w:r w:rsidRPr="004B64F4">
        <w:rPr>
          <w:rFonts w:hint="cs"/>
          <w:rtl/>
        </w:rPr>
        <w:t xml:space="preserve"> بالتصدي لهذه المشكلة</w:t>
      </w:r>
      <w:r w:rsidR="007D4E15">
        <w:rPr>
          <w:rFonts w:hint="cs"/>
          <w:rtl/>
        </w:rPr>
        <w:t xml:space="preserve"> </w:t>
      </w:r>
      <w:r w:rsidRPr="004B64F4">
        <w:rPr>
          <w:rFonts w:hint="cs"/>
          <w:rtl/>
        </w:rPr>
        <w:t xml:space="preserve">وقد اتخذت الحكومة مجموعة من التدابير لمعالجة أسباب </w:t>
      </w:r>
      <w:r>
        <w:rPr>
          <w:rFonts w:hint="cs"/>
          <w:rtl/>
        </w:rPr>
        <w:t>الاتجار</w:t>
      </w:r>
      <w:r w:rsidRPr="004B64F4">
        <w:rPr>
          <w:rFonts w:hint="cs"/>
          <w:rtl/>
        </w:rPr>
        <w:t>، وتوفير الحماية، وإعادة التأهيل والإدماج، والتوع</w:t>
      </w:r>
      <w:r>
        <w:rPr>
          <w:rFonts w:hint="cs"/>
          <w:rtl/>
        </w:rPr>
        <w:t>ي</w:t>
      </w:r>
      <w:r w:rsidRPr="004B64F4">
        <w:rPr>
          <w:rFonts w:hint="cs"/>
          <w:rtl/>
        </w:rPr>
        <w:t>ة، وتطوير التشريعات الخاصة ب</w:t>
      </w:r>
      <w:r>
        <w:rPr>
          <w:rFonts w:hint="cs"/>
          <w:rtl/>
        </w:rPr>
        <w:t>الاتجار</w:t>
      </w:r>
      <w:r w:rsidR="007D4E15">
        <w:rPr>
          <w:rFonts w:hint="cs"/>
          <w:rtl/>
        </w:rPr>
        <w:t xml:space="preserve"> </w:t>
      </w:r>
      <w:r w:rsidRPr="004B64F4">
        <w:rPr>
          <w:rFonts w:hint="cs"/>
          <w:rtl/>
        </w:rPr>
        <w:t xml:space="preserve">ويصعب للأسف الحصول على بيانات موثوقة نظراً لأن </w:t>
      </w:r>
      <w:r>
        <w:rPr>
          <w:rFonts w:hint="cs"/>
          <w:rtl/>
        </w:rPr>
        <w:t>الاتجار</w:t>
      </w:r>
      <w:r w:rsidRPr="004B64F4">
        <w:rPr>
          <w:rFonts w:hint="cs"/>
          <w:rtl/>
        </w:rPr>
        <w:t xml:space="preserve"> بالبشر يشكل مسألة سرية عابرة للحدود</w:t>
      </w:r>
      <w:r w:rsidR="004051AB">
        <w:rPr>
          <w:rFonts w:hint="cs"/>
          <w:rtl/>
        </w:rPr>
        <w:t>.</w:t>
      </w:r>
    </w:p>
    <w:p w:rsidR="00843AC0" w:rsidRPr="004B64F4" w:rsidRDefault="00843AC0" w:rsidP="000F2876">
      <w:pPr>
        <w:pStyle w:val="SingleTxtGA"/>
        <w:rPr>
          <w:rFonts w:hint="cs"/>
          <w:rtl/>
        </w:rPr>
      </w:pPr>
      <w:r w:rsidRPr="004B64F4">
        <w:rPr>
          <w:rtl/>
        </w:rPr>
        <w:t>35</w:t>
      </w:r>
      <w:r w:rsidR="00324E3D">
        <w:rPr>
          <w:rFonts w:hint="cs"/>
          <w:rtl/>
        </w:rPr>
        <w:t xml:space="preserve"> </w:t>
      </w:r>
      <w:r w:rsidRPr="004B64F4">
        <w:rPr>
          <w:rtl/>
        </w:rPr>
        <w:t>-</w:t>
      </w:r>
      <w:r w:rsidRPr="004B64F4">
        <w:rPr>
          <w:rtl/>
        </w:rPr>
        <w:tab/>
      </w:r>
      <w:r w:rsidR="00972C87">
        <w:rPr>
          <w:rtl/>
        </w:rPr>
        <w:t xml:space="preserve"> </w:t>
      </w:r>
      <w:r w:rsidRPr="004B64F4">
        <w:rPr>
          <w:rFonts w:hint="cs"/>
          <w:rtl/>
        </w:rPr>
        <w:t xml:space="preserve">وتدرك حكومة أذربيجان إدراكاً كاملاً أن المسألة الجنسانية تمس جميع جوانب عملية </w:t>
      </w:r>
      <w:r>
        <w:rPr>
          <w:rFonts w:hint="cs"/>
          <w:rtl/>
        </w:rPr>
        <w:t>الاتجار</w:t>
      </w:r>
      <w:r w:rsidRPr="004B64F4">
        <w:rPr>
          <w:rFonts w:hint="cs"/>
          <w:rtl/>
        </w:rPr>
        <w:t>: ابتداء من العوامل التي تسهم في اٌتجار وحتى طبيعة القوانين والسياسات التي وضعت لمعالجة هذه الظاهرة</w:t>
      </w:r>
      <w:r w:rsidR="007D4E15">
        <w:rPr>
          <w:rFonts w:hint="cs"/>
          <w:rtl/>
        </w:rPr>
        <w:t xml:space="preserve"> </w:t>
      </w:r>
      <w:r w:rsidRPr="004B64F4">
        <w:rPr>
          <w:rFonts w:hint="cs"/>
          <w:rtl/>
        </w:rPr>
        <w:t xml:space="preserve">وعلى الشاكلة نفسها، تكمن حقوق الإنسان في الأسباب وعوامل الضعف التي تسهم في </w:t>
      </w:r>
      <w:r>
        <w:rPr>
          <w:rFonts w:hint="cs"/>
          <w:rtl/>
        </w:rPr>
        <w:t>الاتجار</w:t>
      </w:r>
      <w:r w:rsidR="007D4E15">
        <w:rPr>
          <w:rFonts w:hint="cs"/>
          <w:rtl/>
        </w:rPr>
        <w:t xml:space="preserve"> </w:t>
      </w:r>
      <w:r w:rsidRPr="004B64F4">
        <w:rPr>
          <w:rFonts w:hint="cs"/>
          <w:rtl/>
        </w:rPr>
        <w:t xml:space="preserve">وتشمل التحديات الرئيسية التي حددتها حكومة أذربيجان في ميدان </w:t>
      </w:r>
      <w:r>
        <w:rPr>
          <w:rFonts w:hint="cs"/>
          <w:rtl/>
        </w:rPr>
        <w:t>الاتجار</w:t>
      </w:r>
      <w:r w:rsidRPr="004B64F4">
        <w:rPr>
          <w:rFonts w:hint="cs"/>
          <w:rtl/>
        </w:rPr>
        <w:t xml:space="preserve"> ما يلي: كفاءة نظام العدالة الجنائية لديها في التحقيق في </w:t>
      </w:r>
      <w:r>
        <w:rPr>
          <w:rFonts w:hint="cs"/>
          <w:rtl/>
        </w:rPr>
        <w:t>الاتجار</w:t>
      </w:r>
      <w:r w:rsidRPr="004B64F4">
        <w:rPr>
          <w:rFonts w:hint="cs"/>
          <w:rtl/>
        </w:rPr>
        <w:t xml:space="preserve"> واعتقال المتاجرين ومقاضاتهم ومعاقبتهم، فضلاً عن مستويات فهم المسؤولين للأبعاد الجنسانية العميقة للاتجار بالبشر</w:t>
      </w:r>
      <w:r w:rsidR="004051AB">
        <w:rPr>
          <w:rFonts w:hint="cs"/>
          <w:rtl/>
        </w:rPr>
        <w:t>.</w:t>
      </w:r>
      <w:r w:rsidR="00A50837">
        <w:rPr>
          <w:rFonts w:hint="cs"/>
          <w:rtl/>
        </w:rPr>
        <w:t xml:space="preserve"> </w:t>
      </w:r>
    </w:p>
    <w:p w:rsidR="00843AC0" w:rsidRPr="004B64F4" w:rsidRDefault="00843AC0" w:rsidP="000F2876">
      <w:pPr>
        <w:pStyle w:val="SingleTxtGA"/>
        <w:rPr>
          <w:rFonts w:hint="cs"/>
          <w:rtl/>
        </w:rPr>
      </w:pPr>
      <w:r w:rsidRPr="004B64F4">
        <w:rPr>
          <w:rtl/>
        </w:rPr>
        <w:t>36</w:t>
      </w:r>
      <w:r w:rsidR="00324E3D">
        <w:rPr>
          <w:rFonts w:hint="cs"/>
          <w:rtl/>
        </w:rPr>
        <w:t xml:space="preserve"> </w:t>
      </w:r>
      <w:r w:rsidRPr="004B64F4">
        <w:rPr>
          <w:rtl/>
        </w:rPr>
        <w:t>-</w:t>
      </w:r>
      <w:r w:rsidRPr="004B64F4">
        <w:rPr>
          <w:rtl/>
        </w:rPr>
        <w:tab/>
      </w:r>
      <w:r w:rsidR="007D4E15">
        <w:rPr>
          <w:rFonts w:hint="cs"/>
          <w:rtl/>
        </w:rPr>
        <w:t xml:space="preserve"> </w:t>
      </w:r>
      <w:r w:rsidRPr="004B64F4">
        <w:rPr>
          <w:rFonts w:hint="cs"/>
          <w:rtl/>
        </w:rPr>
        <w:t>كما ركزت الحكومة على سياساتها الخاصة بالهجرة من البلاد وإليها بغية ضمان عدم التمييز في تنفيذها</w:t>
      </w:r>
      <w:r w:rsidR="007D4E15">
        <w:rPr>
          <w:rFonts w:hint="cs"/>
          <w:rtl/>
        </w:rPr>
        <w:t xml:space="preserve"> </w:t>
      </w:r>
      <w:r w:rsidRPr="004B64F4">
        <w:rPr>
          <w:rFonts w:hint="cs"/>
          <w:rtl/>
        </w:rPr>
        <w:t>وتراعي حكومة أذربيجان أن النساء اللاتي تعرضن للاتجار بهن هن ضحايا جريمة وضحايا انتهاكات لحقوق الإنسان</w:t>
      </w:r>
      <w:r w:rsidR="007D4E15">
        <w:rPr>
          <w:rFonts w:hint="cs"/>
          <w:rtl/>
        </w:rPr>
        <w:t xml:space="preserve"> </w:t>
      </w:r>
      <w:r w:rsidRPr="004B64F4">
        <w:rPr>
          <w:rFonts w:hint="cs"/>
          <w:rtl/>
        </w:rPr>
        <w:t>ولذا فإنها تضمن في تنفيذها للقوانين عدم معاملتهن كمجرمات</w:t>
      </w:r>
      <w:r w:rsidR="007D4E15">
        <w:rPr>
          <w:rFonts w:hint="cs"/>
          <w:rtl/>
        </w:rPr>
        <w:t xml:space="preserve"> </w:t>
      </w:r>
      <w:r w:rsidRPr="004B64F4">
        <w:rPr>
          <w:rFonts w:hint="cs"/>
          <w:rtl/>
        </w:rPr>
        <w:t xml:space="preserve">كما تتكفل الدولة، من خلال خطة العمل الوطنية، بأن تقدم لضحايا </w:t>
      </w:r>
      <w:r>
        <w:rPr>
          <w:rFonts w:hint="cs"/>
          <w:rtl/>
        </w:rPr>
        <w:t>الاتجار</w:t>
      </w:r>
      <w:r w:rsidRPr="004B64F4">
        <w:rPr>
          <w:rFonts w:hint="cs"/>
          <w:rtl/>
        </w:rPr>
        <w:t>، عند تحديدهن، الدعم الفوري والكافي المادي أو الاجتماعي أو الطبي أو النفسي</w:t>
      </w:r>
      <w:r w:rsidR="007D4E15">
        <w:rPr>
          <w:rFonts w:hint="cs"/>
          <w:rtl/>
        </w:rPr>
        <w:t xml:space="preserve"> </w:t>
      </w:r>
      <w:r w:rsidRPr="004B64F4">
        <w:rPr>
          <w:rFonts w:hint="cs"/>
          <w:rtl/>
        </w:rPr>
        <w:t xml:space="preserve">ومنذ آب/أغسطس 2012، ارتفعت البدلات المدفوعة لضحايا </w:t>
      </w:r>
      <w:r>
        <w:rPr>
          <w:rFonts w:hint="cs"/>
          <w:rtl/>
        </w:rPr>
        <w:t>الاتجار</w:t>
      </w:r>
      <w:r w:rsidRPr="004B64F4">
        <w:rPr>
          <w:rFonts w:hint="cs"/>
          <w:rtl/>
        </w:rPr>
        <w:t xml:space="preserve"> بالبشر في سياق عملية إعادة الإدماج، وذلك من 200 مناة أذربيجانية (ما يعادل 255 دولاراً</w:t>
      </w:r>
      <w:r w:rsidR="007D4E15">
        <w:rPr>
          <w:rFonts w:hint="cs"/>
          <w:rtl/>
        </w:rPr>
        <w:t xml:space="preserve"> </w:t>
      </w:r>
      <w:r w:rsidRPr="004B64F4">
        <w:rPr>
          <w:rFonts w:hint="cs"/>
          <w:rtl/>
        </w:rPr>
        <w:t>من دولارات الولايات المتحدة) إلى 400 مناة أذربيجانية (ما يعادل 510 دولارات من دولارات الولايات المتحدة)</w:t>
      </w:r>
      <w:r w:rsidR="007D4E15">
        <w:rPr>
          <w:rFonts w:hint="cs"/>
          <w:rtl/>
        </w:rPr>
        <w:t xml:space="preserve"> </w:t>
      </w:r>
      <w:r w:rsidRPr="004B64F4">
        <w:rPr>
          <w:rFonts w:hint="cs"/>
          <w:rtl/>
        </w:rPr>
        <w:t>وتبذل جميع الجهود اللازمة لضمان حماية حق الضحايا في الوصول إلى سبل الإنصاف</w:t>
      </w:r>
      <w:r w:rsidR="007D4E15">
        <w:rPr>
          <w:rFonts w:hint="cs"/>
          <w:rtl/>
        </w:rPr>
        <w:t xml:space="preserve"> </w:t>
      </w:r>
      <w:r w:rsidRPr="004B64F4">
        <w:rPr>
          <w:rFonts w:hint="cs"/>
          <w:rtl/>
        </w:rPr>
        <w:t xml:space="preserve">وتقدم كل مساعدة ممكنة لضحايا </w:t>
      </w:r>
      <w:r>
        <w:rPr>
          <w:rFonts w:hint="cs"/>
          <w:rtl/>
        </w:rPr>
        <w:t>الاتجار</w:t>
      </w:r>
      <w:r w:rsidRPr="004B64F4">
        <w:rPr>
          <w:rFonts w:hint="cs"/>
          <w:rtl/>
        </w:rPr>
        <w:t>، سواء من حيث المعلومات أو الوسائل التي تمكنهن من المطالبة بسبل الإنصاف الجنائية أو التعويضات المدنية لقاء ما عانين منه</w:t>
      </w:r>
      <w:r w:rsidR="004051AB">
        <w:rPr>
          <w:rFonts w:hint="cs"/>
          <w:rtl/>
        </w:rPr>
        <w:t>.</w:t>
      </w:r>
    </w:p>
    <w:p w:rsidR="00843AC0" w:rsidRPr="004B64F4" w:rsidRDefault="00843AC0" w:rsidP="000F2876">
      <w:pPr>
        <w:pStyle w:val="SingleTxtGA"/>
        <w:rPr>
          <w:rFonts w:hint="cs"/>
          <w:rtl/>
        </w:rPr>
      </w:pPr>
      <w:r w:rsidRPr="004B64F4">
        <w:rPr>
          <w:rtl/>
        </w:rPr>
        <w:t>37</w:t>
      </w:r>
      <w:r w:rsidR="00324E3D">
        <w:rPr>
          <w:rFonts w:hint="cs"/>
          <w:rtl/>
        </w:rPr>
        <w:t xml:space="preserve"> </w:t>
      </w:r>
      <w:r w:rsidRPr="004B64F4">
        <w:rPr>
          <w:rtl/>
        </w:rPr>
        <w:t>-</w:t>
      </w:r>
      <w:r w:rsidRPr="004B64F4">
        <w:rPr>
          <w:rtl/>
        </w:rPr>
        <w:tab/>
      </w:r>
      <w:r w:rsidRPr="004B64F4">
        <w:rPr>
          <w:rFonts w:hint="cs"/>
          <w:rtl/>
        </w:rPr>
        <w:t>وقد اتخذت الحكومة التدابير لمعالجة الأسباب الجذرية</w:t>
      </w:r>
      <w:r w:rsidR="00BA2326">
        <w:rPr>
          <w:rFonts w:hint="cs"/>
          <w:rtl/>
        </w:rPr>
        <w:t>،</w:t>
      </w:r>
      <w:r w:rsidRPr="004B64F4">
        <w:rPr>
          <w:rFonts w:hint="cs"/>
          <w:rtl/>
        </w:rPr>
        <w:t xml:space="preserve"> بما في ذلك العوامل الخارجية، التي تشجع </w:t>
      </w:r>
      <w:r>
        <w:rPr>
          <w:rFonts w:hint="cs"/>
          <w:rtl/>
        </w:rPr>
        <w:t>الاتجار</w:t>
      </w:r>
      <w:r w:rsidRPr="004B64F4">
        <w:rPr>
          <w:rFonts w:hint="cs"/>
          <w:rtl/>
        </w:rPr>
        <w:t xml:space="preserve"> بالنساء والفتيات لأغراض الدعارة وغيرها من أشكال الجنس التجاري، والزواج القسري، وأعمال السخرة، بغية القضاء على </w:t>
      </w:r>
      <w:r>
        <w:rPr>
          <w:rFonts w:hint="cs"/>
          <w:rtl/>
        </w:rPr>
        <w:t>الاتجار</w:t>
      </w:r>
      <w:r w:rsidRPr="004B64F4">
        <w:rPr>
          <w:rFonts w:hint="cs"/>
          <w:rtl/>
        </w:rPr>
        <w:t xml:space="preserve"> بالنساء وعملاً على توفير حماية أفضل لحقوق النساء والفتيات وعلى معاقبة مرتكبي </w:t>
      </w:r>
      <w:r>
        <w:rPr>
          <w:rFonts w:hint="cs"/>
          <w:rtl/>
        </w:rPr>
        <w:t>الاتجار</w:t>
      </w:r>
      <w:r w:rsidR="007D4E15">
        <w:rPr>
          <w:rFonts w:hint="cs"/>
          <w:rtl/>
        </w:rPr>
        <w:t xml:space="preserve"> </w:t>
      </w:r>
      <w:r w:rsidRPr="004B64F4">
        <w:rPr>
          <w:rFonts w:hint="cs"/>
          <w:rtl/>
        </w:rPr>
        <w:t xml:space="preserve">كما استثمرت الحكومة كثيراً من الجهود في لزيادة التعاون والتدابير المنسقة فيما بين جميع السلطات والمؤسسات المعنية بإنفاذ القانون، بغية تفكيك شبكات </w:t>
      </w:r>
      <w:r>
        <w:rPr>
          <w:rFonts w:hint="cs"/>
          <w:rtl/>
        </w:rPr>
        <w:t>الاتجار</w:t>
      </w:r>
      <w:r w:rsidRPr="004B64F4">
        <w:rPr>
          <w:rFonts w:hint="cs"/>
          <w:rtl/>
        </w:rPr>
        <w:t xml:space="preserve"> الوطنية والإقليمية والدولية</w:t>
      </w:r>
      <w:r w:rsidR="007D4E15">
        <w:rPr>
          <w:rFonts w:hint="cs"/>
          <w:rtl/>
        </w:rPr>
        <w:t xml:space="preserve"> </w:t>
      </w:r>
      <w:r w:rsidRPr="004B64F4">
        <w:rPr>
          <w:rFonts w:hint="cs"/>
          <w:rtl/>
        </w:rPr>
        <w:t xml:space="preserve">وخصصت الحكومة أيضاً الموارد لتقديم برامج شاملة مصممة لإبلال ضحايا </w:t>
      </w:r>
      <w:r>
        <w:rPr>
          <w:rFonts w:hint="cs"/>
          <w:rtl/>
        </w:rPr>
        <w:t>الاتجار</w:t>
      </w:r>
      <w:r w:rsidRPr="004B64F4">
        <w:rPr>
          <w:rFonts w:hint="cs"/>
          <w:rtl/>
        </w:rPr>
        <w:t xml:space="preserve"> وإعادة تأهيلهن في المجتمع، بما في ذلك من خلال التدريب على العمل والمساعدة القانونية والرعاية الصحي</w:t>
      </w:r>
      <w:r w:rsidRPr="004B64F4">
        <w:rPr>
          <w:rFonts w:hint="eastAsia"/>
          <w:rtl/>
        </w:rPr>
        <w:t>ة</w:t>
      </w:r>
      <w:r w:rsidRPr="004B64F4">
        <w:rPr>
          <w:rFonts w:hint="cs"/>
          <w:rtl/>
        </w:rPr>
        <w:t xml:space="preserve"> السرية، كما اتخذت التدابير للتعاون مع المنظمات غير الحكومية لتوفير الرعاية الاجتماعية والطبية والنفسية لضحايا </w:t>
      </w:r>
      <w:r>
        <w:rPr>
          <w:rFonts w:hint="cs"/>
          <w:rtl/>
        </w:rPr>
        <w:t>الاتجار</w:t>
      </w:r>
      <w:r w:rsidR="007D4E15">
        <w:rPr>
          <w:rFonts w:hint="cs"/>
          <w:rtl/>
        </w:rPr>
        <w:t xml:space="preserve"> </w:t>
      </w:r>
      <w:r w:rsidRPr="004B64F4">
        <w:rPr>
          <w:rFonts w:hint="cs"/>
          <w:rtl/>
        </w:rPr>
        <w:t>وأخيراً، بذلت جهود كبيرة لوضع برامج وسياسات تعليمية وتدريبية تركز بصورة خاصة على الشابات والأطفال</w:t>
      </w:r>
      <w:r w:rsidR="004051AB">
        <w:rPr>
          <w:rFonts w:hint="cs"/>
          <w:rtl/>
        </w:rPr>
        <w:t>.</w:t>
      </w:r>
    </w:p>
    <w:p w:rsidR="00843AC0" w:rsidRPr="004B64F4" w:rsidRDefault="00843AC0" w:rsidP="00843AC0">
      <w:pPr>
        <w:pStyle w:val="SingleTxtGA"/>
        <w:rPr>
          <w:rFonts w:hint="cs"/>
          <w:rtl/>
        </w:rPr>
      </w:pPr>
      <w:r w:rsidRPr="004B64F4">
        <w:rPr>
          <w:rtl/>
        </w:rPr>
        <w:t>38</w:t>
      </w:r>
      <w:r w:rsidR="00324E3D">
        <w:rPr>
          <w:rFonts w:hint="cs"/>
          <w:rtl/>
        </w:rPr>
        <w:t xml:space="preserve"> </w:t>
      </w:r>
      <w:r w:rsidRPr="004B64F4">
        <w:rPr>
          <w:rtl/>
        </w:rPr>
        <w:t>-</w:t>
      </w:r>
      <w:r w:rsidRPr="004B64F4">
        <w:rPr>
          <w:rtl/>
        </w:rPr>
        <w:tab/>
      </w:r>
      <w:r w:rsidRPr="004B64F4">
        <w:rPr>
          <w:rFonts w:hint="cs"/>
          <w:rtl/>
        </w:rPr>
        <w:t xml:space="preserve">وفي أعقاب الحوار البناء الأخير مع اللجنة المعنية بالقضاء على التمييز ضد المرأة والتوصيات التي أصدرتها اللجنة، تركزت الجهود التي تبذلها حكومة أذربيجان في صراعها ضد </w:t>
      </w:r>
      <w:r>
        <w:rPr>
          <w:rFonts w:hint="cs"/>
          <w:rtl/>
        </w:rPr>
        <w:t>الاتجار</w:t>
      </w:r>
      <w:r w:rsidRPr="004B64F4">
        <w:rPr>
          <w:rFonts w:hint="cs"/>
          <w:rtl/>
        </w:rPr>
        <w:t xml:space="preserve"> بالبشر على ما يلي:</w:t>
      </w:r>
    </w:p>
    <w:p w:rsidR="00843AC0" w:rsidRPr="004B64F4" w:rsidRDefault="00F97BA6" w:rsidP="00F97BA6">
      <w:pPr>
        <w:pStyle w:val="SingleTxt"/>
        <w:rPr>
          <w:rFonts w:hint="cs"/>
        </w:rPr>
      </w:pPr>
      <w:r>
        <w:tab/>
      </w:r>
      <w:r>
        <w:rPr>
          <w:rFonts w:hint="cs"/>
          <w:rtl/>
        </w:rPr>
        <w:t>’1‘</w:t>
      </w:r>
      <w:r>
        <w:rPr>
          <w:rFonts w:hint="cs"/>
          <w:rtl/>
        </w:rPr>
        <w:tab/>
      </w:r>
      <w:r w:rsidR="00843AC0" w:rsidRPr="004B64F4">
        <w:rPr>
          <w:rFonts w:hint="cs"/>
          <w:rtl/>
        </w:rPr>
        <w:t>تنفيذ التدابير التشريعي</w:t>
      </w:r>
      <w:r w:rsidR="00843AC0" w:rsidRPr="004B64F4">
        <w:rPr>
          <w:rFonts w:hint="eastAsia"/>
          <w:rtl/>
        </w:rPr>
        <w:t>ة</w:t>
      </w:r>
      <w:r w:rsidR="00843AC0" w:rsidRPr="004B64F4">
        <w:rPr>
          <w:rFonts w:hint="cs"/>
          <w:rtl/>
        </w:rPr>
        <w:t xml:space="preserve"> للحماية من </w:t>
      </w:r>
      <w:r w:rsidR="00843AC0">
        <w:rPr>
          <w:rFonts w:hint="cs"/>
          <w:rtl/>
        </w:rPr>
        <w:t>الاتجار</w:t>
      </w:r>
      <w:r w:rsidR="00843AC0" w:rsidRPr="004B64F4">
        <w:rPr>
          <w:rFonts w:hint="cs"/>
          <w:rtl/>
        </w:rPr>
        <w:t xml:space="preserve"> ومقاضاة المتاجرين؛</w:t>
      </w:r>
    </w:p>
    <w:p w:rsidR="00843AC0" w:rsidRPr="004B64F4" w:rsidRDefault="00F97BA6" w:rsidP="00F97BA6">
      <w:pPr>
        <w:pStyle w:val="SingleTxt"/>
        <w:ind w:left="2592" w:hanging="1325"/>
        <w:rPr>
          <w:rFonts w:hint="cs"/>
        </w:rPr>
      </w:pPr>
      <w:r>
        <w:rPr>
          <w:rFonts w:hint="cs"/>
          <w:rtl/>
        </w:rPr>
        <w:tab/>
        <w:t>’2‘</w:t>
      </w:r>
      <w:r>
        <w:rPr>
          <w:rFonts w:hint="cs"/>
          <w:rtl/>
        </w:rPr>
        <w:tab/>
      </w:r>
      <w:r w:rsidR="00843AC0" w:rsidRPr="004B64F4">
        <w:rPr>
          <w:rFonts w:hint="cs"/>
          <w:rtl/>
        </w:rPr>
        <w:t xml:space="preserve">زيادة التدابير الموجهة نحو تحسين الحالة الاقتصادية للنساء، عملاً على التخلص من ضعفهن أمام </w:t>
      </w:r>
      <w:r w:rsidR="00843AC0">
        <w:rPr>
          <w:rFonts w:hint="cs"/>
          <w:rtl/>
        </w:rPr>
        <w:t>الاتجار</w:t>
      </w:r>
      <w:r w:rsidR="00843AC0" w:rsidRPr="004B64F4">
        <w:rPr>
          <w:rFonts w:hint="cs"/>
          <w:rtl/>
        </w:rPr>
        <w:t>؛</w:t>
      </w:r>
    </w:p>
    <w:p w:rsidR="00843AC0" w:rsidRPr="004B64F4" w:rsidRDefault="00F97BA6" w:rsidP="00F97BA6">
      <w:pPr>
        <w:pStyle w:val="SingleTxt"/>
        <w:rPr>
          <w:rFonts w:hint="cs"/>
        </w:rPr>
      </w:pPr>
      <w:r>
        <w:rPr>
          <w:rFonts w:hint="cs"/>
          <w:rtl/>
        </w:rPr>
        <w:tab/>
        <w:t>’3‘</w:t>
      </w:r>
      <w:r>
        <w:rPr>
          <w:rFonts w:hint="cs"/>
          <w:rtl/>
        </w:rPr>
        <w:tab/>
      </w:r>
      <w:r w:rsidR="00843AC0" w:rsidRPr="004B64F4">
        <w:rPr>
          <w:rFonts w:hint="cs"/>
          <w:rtl/>
        </w:rPr>
        <w:t>وضع استراتيجيات شاملة لمقاضاة المجرمين ومعاقبتهم؛</w:t>
      </w:r>
    </w:p>
    <w:p w:rsidR="00843AC0" w:rsidRPr="004B64F4" w:rsidRDefault="00F97BA6" w:rsidP="00F97BA6">
      <w:pPr>
        <w:pStyle w:val="SingleTxt"/>
        <w:ind w:left="2592" w:hanging="1325"/>
        <w:rPr>
          <w:rFonts w:hint="cs"/>
        </w:rPr>
      </w:pPr>
      <w:r>
        <w:rPr>
          <w:rFonts w:hint="cs"/>
          <w:rtl/>
        </w:rPr>
        <w:tab/>
        <w:t>’4‘</w:t>
      </w:r>
      <w:r>
        <w:rPr>
          <w:rFonts w:hint="cs"/>
          <w:rtl/>
        </w:rPr>
        <w:tab/>
      </w:r>
      <w:r w:rsidR="00843AC0" w:rsidRPr="004B64F4">
        <w:rPr>
          <w:rFonts w:hint="cs"/>
          <w:rtl/>
        </w:rPr>
        <w:t>زيادة التعاون الدولي والإقليمي والثنائي مع البلدان الأخرى التي تشكل بلدان المنشأ والعبور والوجهة للنساء والفتيات المتاجر بهن، عملاً على رصد أنماط الهجرة وتعزيز الضوابط الحكومية؛</w:t>
      </w:r>
    </w:p>
    <w:p w:rsidR="00843AC0" w:rsidRPr="004B64F4" w:rsidRDefault="00F97BA6" w:rsidP="00F97BA6">
      <w:pPr>
        <w:pStyle w:val="SingleTxt"/>
        <w:ind w:left="2592" w:hanging="1325"/>
        <w:rPr>
          <w:rFonts w:hint="cs"/>
        </w:rPr>
      </w:pPr>
      <w:r>
        <w:rPr>
          <w:rFonts w:hint="cs"/>
          <w:rtl/>
        </w:rPr>
        <w:tab/>
        <w:t>’5‘</w:t>
      </w:r>
      <w:r>
        <w:rPr>
          <w:rFonts w:hint="cs"/>
          <w:rtl/>
        </w:rPr>
        <w:tab/>
      </w:r>
      <w:r w:rsidR="00843AC0" w:rsidRPr="004B64F4">
        <w:rPr>
          <w:rFonts w:hint="cs"/>
          <w:rtl/>
        </w:rPr>
        <w:t>شن حملات التوعية العامة والقيام بالتدريب الموجه لمسؤولي إنفاذ القانون ومراقبة الحدود؛</w:t>
      </w:r>
    </w:p>
    <w:p w:rsidR="00843AC0" w:rsidRPr="004B64F4" w:rsidRDefault="00F97BA6" w:rsidP="00F97BA6">
      <w:pPr>
        <w:pStyle w:val="SingleTxt"/>
        <w:ind w:left="2592" w:hanging="1325"/>
        <w:rPr>
          <w:rFonts w:hint="cs"/>
        </w:rPr>
      </w:pPr>
      <w:r>
        <w:rPr>
          <w:rFonts w:hint="cs"/>
          <w:rtl/>
        </w:rPr>
        <w:tab/>
        <w:t>’6‘</w:t>
      </w:r>
      <w:r>
        <w:rPr>
          <w:rFonts w:hint="cs"/>
          <w:rtl/>
        </w:rPr>
        <w:tab/>
      </w:r>
      <w:r w:rsidR="00843AC0" w:rsidRPr="004B64F4">
        <w:rPr>
          <w:rFonts w:hint="cs"/>
          <w:rtl/>
        </w:rPr>
        <w:t>ووضع برامج لإعادة التأهيل وإعادة الإدماج موجهة للنساء والفتيات المتاجر بهن، مع توفير فرص الحياة الاقتصادية البديلة</w:t>
      </w:r>
      <w:r w:rsidR="004051AB">
        <w:rPr>
          <w:rFonts w:hint="cs"/>
          <w:rtl/>
        </w:rPr>
        <w:t>.</w:t>
      </w:r>
    </w:p>
    <w:p w:rsidR="00843AC0" w:rsidRPr="00F97BA6" w:rsidRDefault="00F97BA6" w:rsidP="00F97B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sidR="00843AC0" w:rsidRPr="004B64F4">
        <w:rPr>
          <w:rFonts w:hint="cs"/>
          <w:rtl/>
        </w:rPr>
        <w:t>1-</w:t>
      </w:r>
      <w:r w:rsidR="00843AC0" w:rsidRPr="004B64F4">
        <w:rPr>
          <w:rFonts w:hint="cs"/>
          <w:rtl/>
        </w:rPr>
        <w:tab/>
        <w:t xml:space="preserve">تشريع مكافحة </w:t>
      </w:r>
      <w:r w:rsidR="00843AC0">
        <w:rPr>
          <w:rFonts w:hint="cs"/>
          <w:rtl/>
        </w:rPr>
        <w:t>الاتجار</w:t>
      </w:r>
      <w:r w:rsidR="00843AC0" w:rsidRPr="004B64F4">
        <w:rPr>
          <w:rFonts w:hint="cs"/>
          <w:rtl/>
        </w:rPr>
        <w:t xml:space="preserve"> وخطة العمل الوطنية</w:t>
      </w:r>
      <w:r>
        <w:rPr>
          <w:rFonts w:hint="cs"/>
          <w:rtl/>
        </w:rPr>
        <w:t xml:space="preserve"> - </w:t>
      </w:r>
      <w:r w:rsidR="00843AC0" w:rsidRPr="00F97BA6">
        <w:rPr>
          <w:rFonts w:hint="cs"/>
          <w:b w:val="0"/>
          <w:bCs w:val="0"/>
          <w:rtl/>
        </w:rPr>
        <w:t xml:space="preserve">تم خلال عامي 2004 و2005 اعتماد قانون </w:t>
      </w:r>
      <w:r w:rsidR="00EA3BC6" w:rsidRPr="00F97BA6">
        <w:rPr>
          <w:rFonts w:hint="cs"/>
          <w:b w:val="0"/>
          <w:bCs w:val="0"/>
          <w:rtl/>
        </w:rPr>
        <w:t>”</w:t>
      </w:r>
      <w:r w:rsidR="00843AC0" w:rsidRPr="00F97BA6">
        <w:rPr>
          <w:rFonts w:hint="cs"/>
          <w:b w:val="0"/>
          <w:bCs w:val="0"/>
          <w:rtl/>
        </w:rPr>
        <w:t>مكافحة الاتجار بالبشر</w:t>
      </w:r>
      <w:r w:rsidR="007D4E15" w:rsidRPr="00F97BA6">
        <w:rPr>
          <w:rFonts w:hint="cs"/>
          <w:b w:val="0"/>
          <w:bCs w:val="0"/>
          <w:rtl/>
        </w:rPr>
        <w:t xml:space="preserve">“ </w:t>
      </w:r>
      <w:r w:rsidR="00843AC0" w:rsidRPr="00F97BA6">
        <w:rPr>
          <w:rFonts w:hint="cs"/>
          <w:b w:val="0"/>
          <w:bCs w:val="0"/>
          <w:rtl/>
        </w:rPr>
        <w:t>وتتضمن خطة العمل الوطنية الثانية للفترة 2009-2013، التي أقرها رئيس جمهورية أذربيجان بمرسوم، ما لا يقل عن 70 تدبيراً من تدابير السياسة العامة فيما يتعلق بضحايا الاتجار بالبشر، ومن ذلك ما يلي:</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إعادة التأهيل البدني والنفسي والاجتماعي؛</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توفير ظروف آمنة للمعيشة تفي بالاحتياجات الأساسية، ويرافق ذلك الدعم النفسي والمالي؛</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توفير الفحوص الطبية والعلاج الطبي، والتمكين من الحصول على خدمات الترجمة، فضلاً عن المشورة فيما يتعلق بحقوقهن ومسؤولياتهن؛</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حماية الحقوق والمصالح في القضايا الجنائية؛</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خلق فرص الحصول على التعليم؛</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تلبية الاحتياجات الخاصة بالأمن والحماية؛</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843AC0" w:rsidRPr="004B64F4">
        <w:rPr>
          <w:rFonts w:hint="cs"/>
          <w:rtl/>
        </w:rPr>
        <w:t>خلق فرص الحصول على التدريب المهني وسوق العمل، إلى ما هنالك</w:t>
      </w:r>
      <w:r w:rsidR="004051AB">
        <w:rPr>
          <w:rFonts w:hint="cs"/>
          <w:rtl/>
        </w:rPr>
        <w:t>.</w:t>
      </w:r>
    </w:p>
    <w:p w:rsidR="00843AC0" w:rsidRPr="004B64F4" w:rsidRDefault="00843AC0" w:rsidP="00843AC0">
      <w:pPr>
        <w:pStyle w:val="SingleTxtGA"/>
        <w:rPr>
          <w:rFonts w:hint="cs"/>
          <w:rtl/>
        </w:rPr>
      </w:pPr>
      <w:r w:rsidRPr="004B64F4">
        <w:rPr>
          <w:rtl/>
        </w:rPr>
        <w:t>39</w:t>
      </w:r>
      <w:r w:rsidR="00324E3D">
        <w:rPr>
          <w:rFonts w:hint="cs"/>
          <w:rtl/>
        </w:rPr>
        <w:t xml:space="preserve"> </w:t>
      </w:r>
      <w:r w:rsidRPr="004B64F4">
        <w:rPr>
          <w:rtl/>
        </w:rPr>
        <w:t>-</w:t>
      </w:r>
      <w:r w:rsidRPr="004B64F4">
        <w:rPr>
          <w:rtl/>
        </w:rPr>
        <w:tab/>
      </w:r>
      <w:r w:rsidRPr="004B64F4">
        <w:rPr>
          <w:rFonts w:hint="cs"/>
          <w:rtl/>
        </w:rPr>
        <w:t xml:space="preserve">وحكومة أذربيجان، بعد أن وفت بالتزامها المتعلق بتجريم </w:t>
      </w:r>
      <w:r>
        <w:rPr>
          <w:rFonts w:hint="cs"/>
          <w:rtl/>
        </w:rPr>
        <w:t>الاتجار</w:t>
      </w:r>
      <w:r w:rsidRPr="004B64F4">
        <w:rPr>
          <w:rFonts w:hint="cs"/>
          <w:rtl/>
        </w:rPr>
        <w:t xml:space="preserve"> من خلال سن قانون محدد لمكافحة </w:t>
      </w:r>
      <w:r>
        <w:rPr>
          <w:rFonts w:hint="cs"/>
          <w:rtl/>
        </w:rPr>
        <w:t>الاتجار</w:t>
      </w:r>
      <w:r w:rsidRPr="004B64F4">
        <w:rPr>
          <w:rFonts w:hint="cs"/>
          <w:rtl/>
        </w:rPr>
        <w:t xml:space="preserve"> بالبشر، تقيم خطة </w:t>
      </w:r>
      <w:r>
        <w:rPr>
          <w:rFonts w:hint="cs"/>
          <w:rtl/>
        </w:rPr>
        <w:t>عملها على أساس التزاماتها الأخرى</w:t>
      </w:r>
      <w:r w:rsidRPr="004B64F4">
        <w:rPr>
          <w:rFonts w:hint="cs"/>
          <w:rtl/>
        </w:rPr>
        <w:t xml:space="preserve"> المنبثقة عن المادة 6 من اتفاقية القضاء على جميع أشكال التمييز ضد المرأة، وهي تحديداً كما يلي:</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 xml:space="preserve">الالتزام بتحديد ضحايا </w:t>
      </w:r>
      <w:r w:rsidR="00843AC0">
        <w:rPr>
          <w:rFonts w:hint="cs"/>
          <w:rtl/>
        </w:rPr>
        <w:t>الاتجار</w:t>
      </w:r>
      <w:r w:rsidR="00843AC0" w:rsidRPr="004B64F4">
        <w:rPr>
          <w:rFonts w:hint="cs"/>
          <w:rtl/>
        </w:rPr>
        <w:t xml:space="preserve"> بسرعة وبدقة؛</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 xml:space="preserve">الالتزام بالتحقيق في قضايا </w:t>
      </w:r>
      <w:r w:rsidR="00843AC0">
        <w:rPr>
          <w:rFonts w:hint="cs"/>
          <w:rtl/>
        </w:rPr>
        <w:t>الاتجار</w:t>
      </w:r>
      <w:r w:rsidR="00843AC0" w:rsidRPr="004B64F4">
        <w:rPr>
          <w:rFonts w:hint="cs"/>
          <w:rtl/>
        </w:rPr>
        <w:t xml:space="preserve"> وعرضها على المحاكم مع توخي الحرص الواجب؛</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الالتزام بتوفير الدعم والحماية للضحايا؛</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الالتزام بتوفير</w:t>
      </w:r>
      <w:r w:rsidR="00843AC0">
        <w:rPr>
          <w:rFonts w:hint="cs"/>
          <w:rtl/>
        </w:rPr>
        <w:t xml:space="preserve"> الحماية الخاصة للأطفال الضحايا،</w:t>
      </w:r>
      <w:r w:rsidR="00843AC0" w:rsidRPr="004B64F4">
        <w:rPr>
          <w:rFonts w:hint="cs"/>
          <w:rtl/>
        </w:rPr>
        <w:t xml:space="preserve"> بما في ذلك البنات؛</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843AC0" w:rsidRPr="004B64F4">
        <w:rPr>
          <w:rFonts w:hint="cs"/>
          <w:rtl/>
        </w:rPr>
        <w:t xml:space="preserve">الالتزام بمنع </w:t>
      </w:r>
      <w:r w:rsidR="00843AC0">
        <w:rPr>
          <w:rFonts w:hint="cs"/>
          <w:rtl/>
        </w:rPr>
        <w:t>الاتجار</w:t>
      </w:r>
      <w:r w:rsidR="00843AC0" w:rsidRPr="004B64F4">
        <w:rPr>
          <w:rFonts w:hint="cs"/>
          <w:rtl/>
        </w:rPr>
        <w:t>؛</w:t>
      </w:r>
    </w:p>
    <w:p w:rsidR="00843AC0" w:rsidRPr="004B64F4" w:rsidRDefault="00843AC0" w:rsidP="00843AC0">
      <w:pPr>
        <w:pStyle w:val="SingleTxtGA"/>
        <w:rPr>
          <w:rFonts w:hint="cs"/>
          <w:spacing w:val="2"/>
          <w:rtl/>
        </w:rPr>
      </w:pPr>
      <w:r w:rsidRPr="004B64F4">
        <w:rPr>
          <w:rtl/>
        </w:rPr>
        <w:t>40</w:t>
      </w:r>
      <w:r w:rsidR="00324E3D">
        <w:rPr>
          <w:rFonts w:hint="cs"/>
          <w:rtl/>
        </w:rPr>
        <w:t xml:space="preserve"> </w:t>
      </w:r>
      <w:r w:rsidRPr="004B64F4">
        <w:rPr>
          <w:rtl/>
        </w:rPr>
        <w:t>-</w:t>
      </w:r>
      <w:r w:rsidRPr="004B64F4">
        <w:rPr>
          <w:rtl/>
        </w:rPr>
        <w:tab/>
      </w:r>
      <w:r w:rsidRPr="004B64F4">
        <w:rPr>
          <w:rFonts w:hint="cs"/>
          <w:spacing w:val="2"/>
          <w:rtl/>
        </w:rPr>
        <w:t>وتسعى خطة العمل الوطنية، بتدابيرها السبعين، إلى الوفاء بالالتزامات المذكورة أعلاه</w:t>
      </w:r>
      <w:r w:rsidR="007D4E15">
        <w:rPr>
          <w:rFonts w:hint="cs"/>
          <w:spacing w:val="2"/>
          <w:rtl/>
        </w:rPr>
        <w:t xml:space="preserve"> </w:t>
      </w:r>
      <w:r w:rsidRPr="004B64F4">
        <w:rPr>
          <w:rFonts w:hint="cs"/>
          <w:spacing w:val="2"/>
          <w:rtl/>
        </w:rPr>
        <w:t xml:space="preserve">كما تسعى إلى ضمان فعالية نظام التعاون المتبادل بين الوكالات العاملة على مكافحة </w:t>
      </w:r>
      <w:r>
        <w:rPr>
          <w:rFonts w:hint="cs"/>
          <w:spacing w:val="2"/>
          <w:rtl/>
        </w:rPr>
        <w:t>الاتجار</w:t>
      </w:r>
      <w:r w:rsidRPr="004B64F4">
        <w:rPr>
          <w:rFonts w:hint="cs"/>
          <w:spacing w:val="2"/>
          <w:rtl/>
        </w:rPr>
        <w:t xml:space="preserve"> بالبشر</w:t>
      </w:r>
      <w:r w:rsidR="007D4E15">
        <w:rPr>
          <w:rFonts w:hint="cs"/>
          <w:spacing w:val="2"/>
          <w:rtl/>
        </w:rPr>
        <w:t xml:space="preserve"> </w:t>
      </w:r>
      <w:r w:rsidRPr="004B64F4">
        <w:rPr>
          <w:rFonts w:hint="cs"/>
          <w:spacing w:val="2"/>
          <w:rtl/>
        </w:rPr>
        <w:t xml:space="preserve">وقد أنشئت لجنة مشتركة بين الوكالات، تتألف من فريق عامل يضم ممثلين عن كل من وزارات الداخلية، والعدل، والخارجية، والأمن الوطني، والعمل والحماية الاجتماعية، والصحة، والتعليم والشباب، ولجنة الدولة المعنية بشؤون المرأة والطفل ودائرة الدولة للهجرة، ودائرة الدولة لحرس الحدود، والنيابة العامة، وذلك بهدف الإشراف على تنفيذ قانون مكافحة </w:t>
      </w:r>
      <w:r>
        <w:rPr>
          <w:rFonts w:hint="cs"/>
          <w:spacing w:val="2"/>
          <w:rtl/>
        </w:rPr>
        <w:t>الاتجار</w:t>
      </w:r>
      <w:r w:rsidRPr="004B64F4">
        <w:rPr>
          <w:rFonts w:hint="cs"/>
          <w:spacing w:val="2"/>
          <w:rtl/>
        </w:rPr>
        <w:t xml:space="preserve"> بالبشر</w:t>
      </w:r>
      <w:r w:rsidR="007D4E15">
        <w:rPr>
          <w:rFonts w:hint="cs"/>
          <w:spacing w:val="2"/>
          <w:rtl/>
        </w:rPr>
        <w:t xml:space="preserve"> </w:t>
      </w:r>
      <w:r w:rsidRPr="004B64F4">
        <w:rPr>
          <w:rFonts w:hint="cs"/>
          <w:spacing w:val="2"/>
          <w:rtl/>
        </w:rPr>
        <w:t>ويقوم بتنسيق أنشطة هذا الفريق العامل منسق وطني غايته إنشاء نظام موحد للتعاون يضمن تبادل المعلومات</w:t>
      </w:r>
      <w:r w:rsidR="007D4E15">
        <w:rPr>
          <w:rFonts w:hint="cs"/>
          <w:spacing w:val="2"/>
          <w:rtl/>
        </w:rPr>
        <w:t xml:space="preserve"> </w:t>
      </w:r>
      <w:r w:rsidRPr="004B64F4">
        <w:rPr>
          <w:rFonts w:hint="cs"/>
          <w:spacing w:val="2"/>
          <w:rtl/>
        </w:rPr>
        <w:t>ويقيم المنسق الوطني العلاقات اللازمة ليس مع وكالات الدولة والشرطة والمحاكم فحسب بل كذلك مع المنظمات غير الحكومية بهدف زيادة فعالية تنفيذ الأنشطة ومقاضاة الجرائم المتعلقة ب</w:t>
      </w:r>
      <w:r>
        <w:rPr>
          <w:rFonts w:hint="cs"/>
          <w:spacing w:val="2"/>
          <w:rtl/>
        </w:rPr>
        <w:t>الاتجار</w:t>
      </w:r>
      <w:r w:rsidR="007D4E15">
        <w:rPr>
          <w:rFonts w:hint="cs"/>
          <w:spacing w:val="2"/>
          <w:rtl/>
        </w:rPr>
        <w:t xml:space="preserve"> </w:t>
      </w:r>
      <w:r w:rsidRPr="004B64F4">
        <w:rPr>
          <w:rFonts w:hint="cs"/>
          <w:spacing w:val="2"/>
          <w:rtl/>
        </w:rPr>
        <w:t>وهو يقدم تقريراً سنوياً إلى رئيس جمهورية أذربيجان وإلى البرلمان أمين المظالم</w:t>
      </w:r>
      <w:r w:rsidR="007D4E15">
        <w:rPr>
          <w:rFonts w:hint="cs"/>
          <w:spacing w:val="2"/>
          <w:rtl/>
        </w:rPr>
        <w:t xml:space="preserve"> </w:t>
      </w:r>
      <w:r w:rsidRPr="004B64F4">
        <w:rPr>
          <w:rFonts w:hint="cs"/>
          <w:spacing w:val="2"/>
          <w:rtl/>
        </w:rPr>
        <w:t>ويتضمن التقرير المذكور المعلومات التي تقدمها الحكومة والمنظمات غير الحكومية وهو يعدّ على أساس الرصد المتواصل الذي تجريه وزارة الداخلية</w:t>
      </w:r>
      <w:r w:rsidR="007D4E15">
        <w:rPr>
          <w:rFonts w:hint="cs"/>
          <w:spacing w:val="2"/>
          <w:rtl/>
        </w:rPr>
        <w:t xml:space="preserve"> </w:t>
      </w:r>
      <w:r w:rsidRPr="004B64F4">
        <w:rPr>
          <w:rFonts w:hint="cs"/>
          <w:spacing w:val="2"/>
          <w:rtl/>
        </w:rPr>
        <w:t>وقد تم تدعيم القانون باعتماد مجموعة من القواعد، في عام 2009، لتيسير تنفيذه الكامل، ومن هذه القواعد ما يلي:</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2"/>
        </w:rPr>
      </w:pPr>
      <w:r>
        <w:rPr>
          <w:rFonts w:hint="cs"/>
          <w:spacing w:val="2"/>
          <w:rtl/>
        </w:rPr>
        <w:tab/>
        <w:t>•</w:t>
      </w:r>
      <w:r>
        <w:rPr>
          <w:rFonts w:hint="cs"/>
          <w:spacing w:val="2"/>
          <w:rtl/>
        </w:rPr>
        <w:tab/>
      </w:r>
      <w:r w:rsidR="00843AC0" w:rsidRPr="004B64F4">
        <w:rPr>
          <w:rFonts w:hint="cs"/>
          <w:spacing w:val="2"/>
          <w:rtl/>
        </w:rPr>
        <w:t xml:space="preserve">قواعد الآلية الوطنية للإحالة فيما يتعلق بضحايا </w:t>
      </w:r>
      <w:r w:rsidR="00843AC0">
        <w:rPr>
          <w:rFonts w:hint="cs"/>
          <w:spacing w:val="2"/>
          <w:rtl/>
        </w:rPr>
        <w:t>الاتجار</w:t>
      </w:r>
      <w:r w:rsidR="00843AC0" w:rsidRPr="004B64F4">
        <w:rPr>
          <w:rFonts w:hint="cs"/>
          <w:spacing w:val="2"/>
          <w:rtl/>
        </w:rPr>
        <w:t xml:space="preserve"> بالبشر؛</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2"/>
        </w:rPr>
      </w:pPr>
      <w:r>
        <w:rPr>
          <w:rFonts w:hint="cs"/>
          <w:spacing w:val="2"/>
          <w:rtl/>
        </w:rPr>
        <w:tab/>
        <w:t>•</w:t>
      </w:r>
      <w:r>
        <w:rPr>
          <w:rFonts w:hint="cs"/>
          <w:spacing w:val="2"/>
          <w:rtl/>
        </w:rPr>
        <w:tab/>
      </w:r>
      <w:r w:rsidR="00843AC0" w:rsidRPr="004B64F4">
        <w:rPr>
          <w:rFonts w:hint="cs"/>
          <w:spacing w:val="2"/>
          <w:rtl/>
        </w:rPr>
        <w:t xml:space="preserve">قواعد (مؤشرات) تحديد ضحايا </w:t>
      </w:r>
      <w:r w:rsidR="00843AC0">
        <w:rPr>
          <w:rFonts w:hint="cs"/>
          <w:spacing w:val="2"/>
          <w:rtl/>
        </w:rPr>
        <w:t>الاتجار</w:t>
      </w:r>
      <w:r w:rsidR="00843AC0" w:rsidRPr="004B64F4">
        <w:rPr>
          <w:rFonts w:hint="cs"/>
          <w:spacing w:val="2"/>
          <w:rtl/>
        </w:rPr>
        <w:t xml:space="preserve"> بالبشر؛</w:t>
      </w:r>
    </w:p>
    <w:p w:rsidR="00843AC0" w:rsidRPr="004B64F4" w:rsidRDefault="00F97BA6" w:rsidP="00F97B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2"/>
          <w:rtl/>
        </w:rPr>
      </w:pPr>
      <w:r>
        <w:rPr>
          <w:rFonts w:hint="cs"/>
          <w:spacing w:val="2"/>
          <w:rtl/>
        </w:rPr>
        <w:tab/>
        <w:t>•</w:t>
      </w:r>
      <w:r>
        <w:rPr>
          <w:rFonts w:hint="cs"/>
          <w:spacing w:val="2"/>
          <w:rtl/>
        </w:rPr>
        <w:tab/>
      </w:r>
      <w:r w:rsidR="00843AC0" w:rsidRPr="004B64F4">
        <w:rPr>
          <w:rFonts w:hint="cs"/>
          <w:spacing w:val="2"/>
          <w:rtl/>
        </w:rPr>
        <w:t xml:space="preserve">قواعد وضع الأطفال ضحايا </w:t>
      </w:r>
      <w:r w:rsidR="00843AC0">
        <w:rPr>
          <w:rFonts w:hint="cs"/>
          <w:spacing w:val="2"/>
          <w:rtl/>
        </w:rPr>
        <w:t>الاتجار</w:t>
      </w:r>
      <w:r w:rsidR="00843AC0" w:rsidRPr="004B64F4">
        <w:rPr>
          <w:rFonts w:hint="cs"/>
          <w:spacing w:val="2"/>
          <w:rtl/>
        </w:rPr>
        <w:t xml:space="preserve"> بالبشر في الملاجئ وإبقائهم فيها</w:t>
      </w:r>
      <w:r w:rsidR="004051AB">
        <w:rPr>
          <w:rFonts w:hint="cs"/>
          <w:spacing w:val="2"/>
          <w:rtl/>
        </w:rPr>
        <w:t>.</w:t>
      </w:r>
    </w:p>
    <w:p w:rsidR="00843AC0" w:rsidRDefault="00843AC0" w:rsidP="00F97BA6">
      <w:pPr>
        <w:pStyle w:val="SingleTxtGA"/>
        <w:rPr>
          <w:rFonts w:hint="cs"/>
          <w:rtl/>
        </w:rPr>
      </w:pPr>
      <w:r w:rsidRPr="004B64F4">
        <w:rPr>
          <w:rtl/>
        </w:rPr>
        <w:t>41</w:t>
      </w:r>
      <w:r w:rsidR="00324E3D">
        <w:rPr>
          <w:rtl/>
        </w:rPr>
        <w:t xml:space="preserve"> -</w:t>
      </w:r>
      <w:r w:rsidRPr="004B64F4">
        <w:rPr>
          <w:rtl/>
        </w:rPr>
        <w:tab/>
      </w:r>
      <w:r w:rsidRPr="004B64F4">
        <w:rPr>
          <w:rFonts w:hint="cs"/>
          <w:rtl/>
        </w:rPr>
        <w:t xml:space="preserve">وإضافة إلى القانون الرئيسي لمكافحة </w:t>
      </w:r>
      <w:r>
        <w:rPr>
          <w:rFonts w:hint="cs"/>
          <w:rtl/>
        </w:rPr>
        <w:t>الاتجار</w:t>
      </w:r>
      <w:r w:rsidRPr="004B64F4">
        <w:rPr>
          <w:rFonts w:hint="cs"/>
          <w:rtl/>
        </w:rPr>
        <w:t>، أدخلت على قانون الجنايات تعديلات أخرى، من قبيل التعديل الصادر في تشرين الثاني/نوفمبر 2011 لإدراج حكم جديد (المادة 1</w:t>
      </w:r>
      <w:r>
        <w:rPr>
          <w:rFonts w:hint="cs"/>
          <w:rtl/>
        </w:rPr>
        <w:t>76-1) يتناول قضايا الزواج القسر</w:t>
      </w:r>
      <w:r w:rsidRPr="004B64F4">
        <w:rPr>
          <w:rFonts w:hint="cs"/>
          <w:rtl/>
        </w:rPr>
        <w:t>ي والمبكر</w:t>
      </w:r>
      <w:r w:rsidR="004051AB">
        <w:rPr>
          <w:rFonts w:hint="cs"/>
          <w:rtl/>
        </w:rPr>
        <w:t>.</w:t>
      </w:r>
      <w:r w:rsidR="00A50837">
        <w:rPr>
          <w:rFonts w:hint="cs"/>
          <w:rtl/>
        </w:rPr>
        <w:t xml:space="preserve"> </w:t>
      </w:r>
    </w:p>
    <w:p w:rsidR="00F97BA6" w:rsidRPr="00F97BA6" w:rsidRDefault="00F97BA6" w:rsidP="00F97BA6">
      <w:pPr>
        <w:pStyle w:val="SingleTxtGA"/>
        <w:spacing w:after="0" w:line="120" w:lineRule="exact"/>
        <w:rPr>
          <w:rFonts w:hint="cs"/>
          <w:sz w:val="10"/>
          <w:rtl/>
        </w:rPr>
      </w:pPr>
    </w:p>
    <w:p w:rsidR="00843AC0" w:rsidRPr="00F97BA6" w:rsidRDefault="00F97BA6" w:rsidP="00F97B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sidR="00843AC0" w:rsidRPr="004B64F4">
        <w:rPr>
          <w:rFonts w:hint="cs"/>
          <w:rtl/>
        </w:rPr>
        <w:t>2</w:t>
      </w:r>
      <w:r>
        <w:rPr>
          <w:rFonts w:hint="cs"/>
          <w:rtl/>
        </w:rPr>
        <w:t xml:space="preserve"> -</w:t>
      </w:r>
      <w:r>
        <w:rPr>
          <w:rFonts w:hint="cs"/>
          <w:rtl/>
        </w:rPr>
        <w:tab/>
        <w:t>ا</w:t>
      </w:r>
      <w:r w:rsidR="00843AC0" w:rsidRPr="004B64F4">
        <w:rPr>
          <w:rFonts w:hint="cs"/>
          <w:rtl/>
        </w:rPr>
        <w:t xml:space="preserve">تفاقات ومبادرات مكافحة </w:t>
      </w:r>
      <w:r w:rsidR="00843AC0">
        <w:rPr>
          <w:rFonts w:hint="cs"/>
          <w:rtl/>
        </w:rPr>
        <w:t>الاتجار</w:t>
      </w:r>
      <w:r w:rsidR="00843AC0" w:rsidRPr="004B64F4">
        <w:rPr>
          <w:rFonts w:hint="cs"/>
          <w:rtl/>
        </w:rPr>
        <w:t xml:space="preserve"> على المستوى الإقليمي</w:t>
      </w:r>
      <w:r w:rsidR="007D4E15">
        <w:rPr>
          <w:rFonts w:hint="cs"/>
          <w:rtl/>
        </w:rPr>
        <w:t xml:space="preserve"> </w:t>
      </w:r>
      <w:r>
        <w:rPr>
          <w:rFonts w:hint="cs"/>
          <w:rtl/>
        </w:rPr>
        <w:t xml:space="preserve">- </w:t>
      </w:r>
      <w:r w:rsidR="00843AC0" w:rsidRPr="00F97BA6">
        <w:rPr>
          <w:rFonts w:hint="cs"/>
          <w:b w:val="0"/>
          <w:bCs w:val="0"/>
          <w:rtl/>
        </w:rPr>
        <w:t>في حين أن العنف ضد المرأة والاتجار الداخلي يشكل مشكلة يتعين التعامل معها على المستوى الوطني، فإن الاتجار عموماً يعتبر مشكلة تتطلب أيضاً التعامل معها من خلال التعاون الدولي، بما فيه من خلال مذكرات التفاهم الثنائية والمتعددة الأطراف والاتفاقات أو الاتفاقيات على المستوى الإقليمي الفرعي، إلى جانب آليات أخرى</w:t>
      </w:r>
      <w:r w:rsidR="007D4E15" w:rsidRPr="00F97BA6">
        <w:rPr>
          <w:rFonts w:hint="cs"/>
          <w:b w:val="0"/>
          <w:bCs w:val="0"/>
          <w:rtl/>
        </w:rPr>
        <w:t xml:space="preserve"> </w:t>
      </w:r>
      <w:r w:rsidR="00843AC0" w:rsidRPr="00F97BA6">
        <w:rPr>
          <w:rFonts w:hint="cs"/>
          <w:b w:val="0"/>
          <w:bCs w:val="0"/>
          <w:rtl/>
        </w:rPr>
        <w:t>وقد تم في أيار/مايو 2010 التصديق على اتفاقية مجلس أوروبا حول تدابير مكافحة الاتجار بالبشر</w:t>
      </w:r>
      <w:r w:rsidR="007D4E15" w:rsidRPr="00F97BA6">
        <w:rPr>
          <w:rFonts w:hint="cs"/>
          <w:b w:val="0"/>
          <w:bCs w:val="0"/>
          <w:rtl/>
        </w:rPr>
        <w:t xml:space="preserve"> </w:t>
      </w:r>
      <w:r w:rsidR="00843AC0" w:rsidRPr="00F97BA6">
        <w:rPr>
          <w:rFonts w:hint="cs"/>
          <w:b w:val="0"/>
          <w:bCs w:val="0"/>
          <w:rtl/>
        </w:rPr>
        <w:t>إضافة لذلك، هناك مذكرات تفاهم، من قبيل مذكرة التفاهم بين وزارة الداخلية واللجنة الوطنية لمكافحة الاتجار بالبشر التابعة للإمارات العربية المتحدة، والتي تم التوقيع عليها في أبو ظبي في آذار/مارس 2011</w:t>
      </w:r>
      <w:r w:rsidR="004051AB">
        <w:rPr>
          <w:rFonts w:hint="cs"/>
          <w:b w:val="0"/>
          <w:bCs w:val="0"/>
          <w:rtl/>
        </w:rPr>
        <w:t>.</w:t>
      </w:r>
    </w:p>
    <w:p w:rsidR="00F97BA6" w:rsidRPr="00F97BA6" w:rsidRDefault="00F97BA6" w:rsidP="00F97BA6">
      <w:pPr>
        <w:pStyle w:val="SingleTxtGA"/>
        <w:spacing w:after="0" w:line="120" w:lineRule="exact"/>
        <w:rPr>
          <w:rFonts w:hint="cs"/>
          <w:sz w:val="10"/>
          <w:rtl/>
        </w:rPr>
      </w:pPr>
    </w:p>
    <w:p w:rsidR="00843AC0" w:rsidRPr="00F97BA6" w:rsidRDefault="00F97BA6" w:rsidP="00F97B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sidR="00843AC0" w:rsidRPr="004B64F4">
        <w:rPr>
          <w:rFonts w:hint="cs"/>
          <w:rtl/>
        </w:rPr>
        <w:t>3</w:t>
      </w:r>
      <w:r>
        <w:rPr>
          <w:rFonts w:hint="cs"/>
          <w:rtl/>
        </w:rPr>
        <w:t xml:space="preserve"> -</w:t>
      </w:r>
      <w:r>
        <w:rPr>
          <w:rFonts w:hint="cs"/>
          <w:rtl/>
        </w:rPr>
        <w:tab/>
        <w:t>ا</w:t>
      </w:r>
      <w:r w:rsidR="00843AC0" w:rsidRPr="004B64F4">
        <w:rPr>
          <w:rFonts w:hint="cs"/>
          <w:rtl/>
        </w:rPr>
        <w:t>لنهج المتعدد القطاعات</w:t>
      </w:r>
      <w:r>
        <w:rPr>
          <w:rFonts w:hint="cs"/>
          <w:rtl/>
        </w:rPr>
        <w:t xml:space="preserve"> - </w:t>
      </w:r>
      <w:r w:rsidR="00843AC0" w:rsidRPr="00F97BA6">
        <w:rPr>
          <w:rFonts w:hint="cs"/>
          <w:b w:val="0"/>
          <w:bCs w:val="0"/>
          <w:rtl/>
        </w:rPr>
        <w:t>كما أخذت الحكومة بنهج الأمن الإنساني، وعلى ذلك فهي تعالج تنقلات الناس بصورة شاملة تراعي الأبعاد السياسية والمدنية والأمنية والاقتصادية والاجتماعية التي تؤثر على قرار الانتقال لديهم</w:t>
      </w:r>
      <w:r w:rsidR="007D4E15" w:rsidRPr="00F97BA6">
        <w:rPr>
          <w:rFonts w:hint="cs"/>
          <w:b w:val="0"/>
          <w:bCs w:val="0"/>
          <w:rtl/>
        </w:rPr>
        <w:t xml:space="preserve"> </w:t>
      </w:r>
      <w:r w:rsidR="00843AC0" w:rsidRPr="00F97BA6">
        <w:rPr>
          <w:rFonts w:hint="cs"/>
          <w:b w:val="0"/>
          <w:bCs w:val="0"/>
          <w:rtl/>
        </w:rPr>
        <w:t>وهي تدرك أن الاتجار ليس حدثاً وحيداً بل سلسلة من الأفعال والظروف التي تشارك فيها مجموعة واسعة من الجهات الفاعلة، ولذا فإن الحكومة تتكفل بأن جميع تدابير مكافحة الاتجار موجهة لمعالجة دائرة الاتجار بأكملها</w:t>
      </w:r>
      <w:r w:rsidR="007D4E15" w:rsidRPr="00F97BA6">
        <w:rPr>
          <w:rFonts w:hint="cs"/>
          <w:b w:val="0"/>
          <w:bCs w:val="0"/>
          <w:rtl/>
        </w:rPr>
        <w:t xml:space="preserve"> </w:t>
      </w:r>
      <w:r w:rsidR="00843AC0" w:rsidRPr="00F97BA6">
        <w:rPr>
          <w:rFonts w:hint="cs"/>
          <w:b w:val="0"/>
          <w:bCs w:val="0"/>
          <w:rtl/>
        </w:rPr>
        <w:t>وهي تقوم بذلك من خلال التأكد من أن صناع السياسة القادمين من مختلف القطاعات يعملون معاً لوضع السياسات الملائمة</w:t>
      </w:r>
      <w:r w:rsidR="007D4E15" w:rsidRPr="00F97BA6">
        <w:rPr>
          <w:rFonts w:hint="cs"/>
          <w:b w:val="0"/>
          <w:bCs w:val="0"/>
          <w:rtl/>
        </w:rPr>
        <w:t xml:space="preserve"> </w:t>
      </w:r>
      <w:r w:rsidR="00843AC0" w:rsidRPr="00F97BA6">
        <w:rPr>
          <w:rFonts w:hint="cs"/>
          <w:b w:val="0"/>
          <w:bCs w:val="0"/>
          <w:rtl/>
        </w:rPr>
        <w:t>من ذلك مثلاً أن الصلة بين معايير ومؤسسات الحماية الاجتماعية وحماية العمل، وبين حدوث الاتجار، خضعت للدراسة</w:t>
      </w:r>
      <w:r w:rsidR="007D4E15" w:rsidRPr="00F97BA6">
        <w:rPr>
          <w:rFonts w:hint="cs"/>
          <w:b w:val="0"/>
          <w:bCs w:val="0"/>
          <w:rtl/>
        </w:rPr>
        <w:t xml:space="preserve"> </w:t>
      </w:r>
      <w:r w:rsidR="00843AC0" w:rsidRPr="00F97BA6">
        <w:rPr>
          <w:rFonts w:hint="cs"/>
          <w:b w:val="0"/>
          <w:bCs w:val="0"/>
          <w:rtl/>
        </w:rPr>
        <w:t>كما انصب التركيز على أهمية مؤسسات العمل، من قبيل خدمات العمالة ووضع الأشخاص في الوظائف المناسبة، وخدمات التفتيش على أحوال العمل، ومحاكم العمل، بغية حماية العمال</w:t>
      </w:r>
      <w:r w:rsidR="007D4E15" w:rsidRPr="00F97BA6">
        <w:rPr>
          <w:rFonts w:hint="cs"/>
          <w:b w:val="0"/>
          <w:bCs w:val="0"/>
          <w:rtl/>
        </w:rPr>
        <w:t xml:space="preserve"> </w:t>
      </w:r>
      <w:r w:rsidR="00843AC0" w:rsidRPr="00F97BA6">
        <w:rPr>
          <w:rFonts w:hint="cs"/>
          <w:b w:val="0"/>
          <w:bCs w:val="0"/>
          <w:rtl/>
        </w:rPr>
        <w:t>وهناك عدة وزارات تشارك في مكافحة الاتجار بالبشر</w:t>
      </w:r>
      <w:r w:rsidR="004051AB">
        <w:rPr>
          <w:rFonts w:hint="cs"/>
          <w:b w:val="0"/>
          <w:bCs w:val="0"/>
          <w:rtl/>
        </w:rPr>
        <w:t>.</w:t>
      </w:r>
    </w:p>
    <w:p w:rsidR="00843AC0" w:rsidRPr="004B64F4" w:rsidRDefault="00843AC0" w:rsidP="00F97BA6">
      <w:pPr>
        <w:pStyle w:val="SingleTxtGA"/>
        <w:rPr>
          <w:rFonts w:hint="cs"/>
          <w:rtl/>
        </w:rPr>
      </w:pPr>
      <w:r w:rsidRPr="004B64F4">
        <w:rPr>
          <w:rtl/>
        </w:rPr>
        <w:t>42</w:t>
      </w:r>
      <w:r w:rsidR="00324E3D">
        <w:rPr>
          <w:rtl/>
        </w:rPr>
        <w:t xml:space="preserve"> -</w:t>
      </w:r>
      <w:r w:rsidRPr="004B64F4">
        <w:rPr>
          <w:rtl/>
        </w:rPr>
        <w:tab/>
      </w:r>
      <w:r w:rsidRPr="004B64F4">
        <w:rPr>
          <w:rFonts w:hint="cs"/>
          <w:rtl/>
        </w:rPr>
        <w:t xml:space="preserve">من ذلك مثلاً أن وزارة العمل والحماية الاجتماعية للسكان مسؤولة عن وضع التوصيات الخاصة بإعادة التأهيل الاجتماعي لضحايا </w:t>
      </w:r>
      <w:r>
        <w:rPr>
          <w:rFonts w:hint="cs"/>
          <w:rtl/>
        </w:rPr>
        <w:t>الاتجار</w:t>
      </w:r>
      <w:r w:rsidRPr="004B64F4">
        <w:rPr>
          <w:rFonts w:hint="cs"/>
          <w:rtl/>
        </w:rPr>
        <w:t xml:space="preserve"> بالبشر، وبالتدريب المهني، والاحتفاظ بالعاملين ووضعتهم في الوظائف المناسبة، على أساس الإحالة من مراكز مساعدة ضحايا </w:t>
      </w:r>
      <w:r>
        <w:rPr>
          <w:rFonts w:hint="cs"/>
          <w:rtl/>
        </w:rPr>
        <w:t>الاتجار</w:t>
      </w:r>
      <w:r w:rsidRPr="004B64F4">
        <w:rPr>
          <w:rFonts w:hint="cs"/>
          <w:rtl/>
        </w:rPr>
        <w:t xml:space="preserve"> بالبشر</w:t>
      </w:r>
      <w:r w:rsidR="00BA2326">
        <w:rPr>
          <w:rFonts w:hint="cs"/>
          <w:rtl/>
        </w:rPr>
        <w:t>،</w:t>
      </w:r>
      <w:r w:rsidRPr="004B64F4">
        <w:rPr>
          <w:rFonts w:hint="cs"/>
          <w:rtl/>
        </w:rPr>
        <w:t xml:space="preserve"> وتوفير أماكن السكن لضحايا </w:t>
      </w:r>
      <w:r>
        <w:rPr>
          <w:rFonts w:hint="cs"/>
          <w:rtl/>
        </w:rPr>
        <w:t>الاتجار</w:t>
      </w:r>
      <w:r w:rsidRPr="004B64F4">
        <w:rPr>
          <w:rFonts w:hint="cs"/>
          <w:rtl/>
        </w:rPr>
        <w:t xml:space="preserve"> بالبشر حسب العمر والأسرة والوضع الصحي</w:t>
      </w:r>
      <w:r w:rsidR="007D4E15">
        <w:rPr>
          <w:rFonts w:hint="cs"/>
          <w:rtl/>
        </w:rPr>
        <w:t xml:space="preserve"> </w:t>
      </w:r>
      <w:r w:rsidRPr="004B64F4">
        <w:rPr>
          <w:rFonts w:hint="cs"/>
          <w:rtl/>
        </w:rPr>
        <w:t>كما تقوم الوزارة بتنفيذ تدابير السياسة العامة المتعلقة بالتدريب المهني وإعادة تأهيل الأشخاص في المجموعات السكانية الضعيفة اجتماعياً بغية زيادة قدرتهم على المنافسة في سوق العمل</w:t>
      </w:r>
      <w:r w:rsidR="007D4E15">
        <w:rPr>
          <w:rFonts w:hint="cs"/>
          <w:rtl/>
        </w:rPr>
        <w:t xml:space="preserve"> </w:t>
      </w:r>
      <w:r w:rsidRPr="004B64F4">
        <w:rPr>
          <w:rFonts w:hint="cs"/>
          <w:rtl/>
        </w:rPr>
        <w:t>كما تقع على عاتق وزارة العمل والحماية الاجتماعية للسكان مسؤولية القيام، بالاشتراك مع وزارة التعليم والمنظمات غير الحكومية، بوضع برامج تعليمية مناسبة لضمان اندماج الضحايا في سوق العمل</w:t>
      </w:r>
      <w:r w:rsidR="007D4E15">
        <w:rPr>
          <w:rFonts w:hint="cs"/>
          <w:rtl/>
        </w:rPr>
        <w:t xml:space="preserve"> </w:t>
      </w:r>
      <w:r>
        <w:rPr>
          <w:rFonts w:hint="cs"/>
          <w:rtl/>
        </w:rPr>
        <w:t>إض</w:t>
      </w:r>
      <w:r w:rsidRPr="004B64F4">
        <w:rPr>
          <w:rFonts w:hint="cs"/>
          <w:rtl/>
        </w:rPr>
        <w:t xml:space="preserve">افة لذلك، يتعين على وزارة العمل والحماية الاجتماعية للسكان أن تتعاون على نحو وثيق مع وزارة التعليم ووزارة الشباب والرياضة ووزارة الصحة والسلطات التنفيذية المحلية لتحقيق التشغيل السلس لنظام الإحالة ولإحالات من مراكز مساعدة ضحايا </w:t>
      </w:r>
      <w:r>
        <w:rPr>
          <w:rFonts w:hint="cs"/>
          <w:rtl/>
        </w:rPr>
        <w:t>الاتجار</w:t>
      </w:r>
      <w:r w:rsidRPr="004B64F4">
        <w:rPr>
          <w:rFonts w:hint="cs"/>
          <w:rtl/>
        </w:rPr>
        <w:t xml:space="preserve"> بالبشر</w:t>
      </w:r>
      <w:r w:rsidR="007D4E15">
        <w:rPr>
          <w:rFonts w:hint="cs"/>
          <w:rtl/>
        </w:rPr>
        <w:t xml:space="preserve"> </w:t>
      </w:r>
      <w:r w:rsidRPr="004B64F4">
        <w:rPr>
          <w:rFonts w:hint="cs"/>
          <w:rtl/>
        </w:rPr>
        <w:t xml:space="preserve">وفي شباط/فبراير 2011، أصدرت وزارة العمل والحماية الاجتماعية للسكان كتاباً عن </w:t>
      </w:r>
      <w:r w:rsidR="00EA3BC6">
        <w:rPr>
          <w:rFonts w:hint="cs"/>
          <w:rtl/>
        </w:rPr>
        <w:t>”</w:t>
      </w:r>
      <w:r w:rsidRPr="004B64F4">
        <w:rPr>
          <w:rFonts w:hint="cs"/>
          <w:rtl/>
        </w:rPr>
        <w:t>العمل القسري و</w:t>
      </w:r>
      <w:r>
        <w:rPr>
          <w:rFonts w:hint="cs"/>
          <w:rtl/>
        </w:rPr>
        <w:t>الاتجار</w:t>
      </w:r>
      <w:r w:rsidRPr="004B64F4">
        <w:rPr>
          <w:rFonts w:hint="cs"/>
          <w:rtl/>
        </w:rPr>
        <w:t xml:space="preserve"> بالبشر</w:t>
      </w:r>
      <w:r w:rsidR="007D4E15">
        <w:rPr>
          <w:rFonts w:hint="cs"/>
          <w:rtl/>
        </w:rPr>
        <w:t>“</w:t>
      </w:r>
      <w:r w:rsidRPr="004B64F4">
        <w:rPr>
          <w:rFonts w:hint="cs"/>
          <w:rtl/>
        </w:rPr>
        <w:t>، وهو معدّ لاستخدامه من قبل مفتشي أحوال العمل</w:t>
      </w:r>
      <w:r w:rsidR="004051AB">
        <w:rPr>
          <w:rFonts w:hint="cs"/>
          <w:rtl/>
        </w:rPr>
        <w:t>.</w:t>
      </w:r>
    </w:p>
    <w:p w:rsidR="00843AC0" w:rsidRPr="004B64F4" w:rsidRDefault="00843AC0" w:rsidP="00F97BA6">
      <w:pPr>
        <w:pStyle w:val="SingleTxtGA"/>
        <w:spacing w:after="100" w:line="376" w:lineRule="exact"/>
        <w:rPr>
          <w:rFonts w:hint="cs"/>
          <w:rtl/>
        </w:rPr>
      </w:pPr>
      <w:r w:rsidRPr="004B64F4">
        <w:rPr>
          <w:rtl/>
        </w:rPr>
        <w:t>43</w:t>
      </w:r>
      <w:r w:rsidR="00324E3D">
        <w:rPr>
          <w:rtl/>
        </w:rPr>
        <w:t xml:space="preserve"> -</w:t>
      </w:r>
      <w:r w:rsidRPr="004B64F4">
        <w:rPr>
          <w:rtl/>
        </w:rPr>
        <w:tab/>
      </w:r>
      <w:r w:rsidRPr="004B64F4">
        <w:rPr>
          <w:rFonts w:hint="cs"/>
          <w:rtl/>
        </w:rPr>
        <w:t>كما أن دائرة الدولة للهجرة لها دورها أيضاً</w:t>
      </w:r>
      <w:r w:rsidR="00BA2326">
        <w:rPr>
          <w:rFonts w:hint="cs"/>
          <w:rtl/>
        </w:rPr>
        <w:t>،</w:t>
      </w:r>
      <w:r w:rsidRPr="004B64F4">
        <w:rPr>
          <w:rFonts w:hint="cs"/>
          <w:rtl/>
        </w:rPr>
        <w:t xml:space="preserve"> نظراً لما يقع عليها من مسؤولية تتعلق بمنح الأجانب و/أو عديمي الجنسية من ضحايا </w:t>
      </w:r>
      <w:r>
        <w:rPr>
          <w:rFonts w:hint="cs"/>
          <w:rtl/>
        </w:rPr>
        <w:t>الاتجار</w:t>
      </w:r>
      <w:r w:rsidRPr="004B64F4">
        <w:rPr>
          <w:rFonts w:hint="cs"/>
          <w:rtl/>
        </w:rPr>
        <w:t xml:space="preserve"> بالبشر الحق في العيش في جمهورية أذربيجان</w:t>
      </w:r>
      <w:r w:rsidR="007D4E15">
        <w:rPr>
          <w:rFonts w:hint="cs"/>
          <w:rtl/>
        </w:rPr>
        <w:t xml:space="preserve"> </w:t>
      </w:r>
      <w:r w:rsidRPr="004B64F4">
        <w:rPr>
          <w:rFonts w:hint="cs"/>
          <w:rtl/>
        </w:rPr>
        <w:t xml:space="preserve">ويحصل ضحايا </w:t>
      </w:r>
      <w:r>
        <w:rPr>
          <w:rFonts w:hint="cs"/>
          <w:rtl/>
        </w:rPr>
        <w:t>الاتجار</w:t>
      </w:r>
      <w:r w:rsidRPr="004B64F4">
        <w:rPr>
          <w:rFonts w:hint="cs"/>
          <w:rtl/>
        </w:rPr>
        <w:t xml:space="preserve"> بالبشر الذين منحوا الحق في العيش في جمهورية أذربيجان على وضع المهاجر ويتمتعون بجميع الحقوق والمسؤوليات المنبثقة عن هذا الوضع</w:t>
      </w:r>
      <w:r w:rsidR="004051AB">
        <w:rPr>
          <w:rFonts w:hint="cs"/>
          <w:rtl/>
        </w:rPr>
        <w:t>.</w:t>
      </w:r>
    </w:p>
    <w:p w:rsidR="00843AC0" w:rsidRPr="004B64F4" w:rsidRDefault="00843AC0" w:rsidP="00F97BA6">
      <w:pPr>
        <w:pStyle w:val="SingleTxtGA"/>
        <w:spacing w:after="100" w:line="376" w:lineRule="exact"/>
        <w:rPr>
          <w:rFonts w:hint="cs"/>
          <w:rtl/>
        </w:rPr>
      </w:pPr>
      <w:r w:rsidRPr="004B64F4">
        <w:rPr>
          <w:rtl/>
        </w:rPr>
        <w:t>44</w:t>
      </w:r>
      <w:r w:rsidR="00324E3D">
        <w:rPr>
          <w:rtl/>
        </w:rPr>
        <w:t xml:space="preserve"> -</w:t>
      </w:r>
      <w:r w:rsidRPr="004B64F4">
        <w:rPr>
          <w:rtl/>
        </w:rPr>
        <w:tab/>
      </w:r>
      <w:r w:rsidRPr="004B64F4">
        <w:rPr>
          <w:rFonts w:hint="cs"/>
          <w:rtl/>
        </w:rPr>
        <w:t xml:space="preserve">وتشارك وزارة الصحة من خلال وضع وتنفيذ برامج إعادة التأهيل الطبي وكذلك توفير المساعدة الطبية والنفسية لضحايا </w:t>
      </w:r>
      <w:r>
        <w:rPr>
          <w:rFonts w:hint="cs"/>
          <w:rtl/>
        </w:rPr>
        <w:t>الاتجار</w:t>
      </w:r>
      <w:r w:rsidRPr="004B64F4">
        <w:rPr>
          <w:rFonts w:hint="cs"/>
          <w:rtl/>
        </w:rPr>
        <w:t xml:space="preserve"> بالبشر</w:t>
      </w:r>
      <w:r w:rsidR="004051AB">
        <w:rPr>
          <w:rFonts w:hint="cs"/>
          <w:rtl/>
        </w:rPr>
        <w:t>.</w:t>
      </w:r>
      <w:r w:rsidR="00A50837">
        <w:rPr>
          <w:rFonts w:hint="cs"/>
          <w:rtl/>
        </w:rPr>
        <w:t xml:space="preserve"> </w:t>
      </w:r>
    </w:p>
    <w:p w:rsidR="00843AC0" w:rsidRPr="004B64F4" w:rsidRDefault="00843AC0" w:rsidP="00F97BA6">
      <w:pPr>
        <w:pStyle w:val="SingleTxtGA"/>
        <w:spacing w:after="100" w:line="376" w:lineRule="exact"/>
        <w:rPr>
          <w:rFonts w:hint="cs"/>
          <w:rtl/>
        </w:rPr>
      </w:pPr>
      <w:r w:rsidRPr="004B64F4">
        <w:rPr>
          <w:rtl/>
        </w:rPr>
        <w:t>45</w:t>
      </w:r>
      <w:r w:rsidR="00324E3D">
        <w:rPr>
          <w:rtl/>
        </w:rPr>
        <w:t xml:space="preserve"> -</w:t>
      </w:r>
      <w:r w:rsidRPr="004B64F4">
        <w:rPr>
          <w:rtl/>
        </w:rPr>
        <w:tab/>
      </w:r>
      <w:r w:rsidRPr="004B64F4">
        <w:rPr>
          <w:rFonts w:hint="cs"/>
          <w:rtl/>
        </w:rPr>
        <w:t xml:space="preserve">وتساهم وزارة الأمن الوطني في مكافحة </w:t>
      </w:r>
      <w:r>
        <w:rPr>
          <w:rFonts w:hint="cs"/>
          <w:rtl/>
        </w:rPr>
        <w:t>الاتجار</w:t>
      </w:r>
      <w:r w:rsidRPr="004B64F4">
        <w:rPr>
          <w:rFonts w:hint="cs"/>
          <w:rtl/>
        </w:rPr>
        <w:t xml:space="preserve"> بالبشر م</w:t>
      </w:r>
      <w:r w:rsidRPr="004B64F4">
        <w:rPr>
          <w:rFonts w:hint="eastAsia"/>
          <w:rtl/>
        </w:rPr>
        <w:t>ن</w:t>
      </w:r>
      <w:r w:rsidRPr="004B64F4">
        <w:rPr>
          <w:rFonts w:hint="cs"/>
          <w:rtl/>
        </w:rPr>
        <w:t xml:space="preserve"> خلال مكافحتها لجماعات الجريمة المنظمة العابرة للحدود</w:t>
      </w:r>
      <w:r w:rsidR="007D4E15">
        <w:rPr>
          <w:rFonts w:hint="cs"/>
          <w:rtl/>
        </w:rPr>
        <w:t xml:space="preserve"> </w:t>
      </w:r>
      <w:r w:rsidRPr="004B64F4">
        <w:rPr>
          <w:rFonts w:hint="cs"/>
          <w:rtl/>
        </w:rPr>
        <w:t xml:space="preserve">كما تكلف وكالات الدولة بموجب قانون </w:t>
      </w:r>
      <w:r w:rsidR="00EA3BC6">
        <w:rPr>
          <w:rFonts w:hint="cs"/>
          <w:rtl/>
        </w:rPr>
        <w:t>”</w:t>
      </w:r>
      <w:r w:rsidRPr="004B64F4">
        <w:rPr>
          <w:rFonts w:hint="cs"/>
          <w:rtl/>
        </w:rPr>
        <w:t xml:space="preserve">مكافحة </w:t>
      </w:r>
      <w:r>
        <w:rPr>
          <w:rFonts w:hint="cs"/>
          <w:rtl/>
        </w:rPr>
        <w:t>الاتجار</w:t>
      </w:r>
      <w:r w:rsidRPr="004B64F4">
        <w:rPr>
          <w:rFonts w:hint="cs"/>
          <w:rtl/>
        </w:rPr>
        <w:t xml:space="preserve"> بالبشر</w:t>
      </w:r>
      <w:r w:rsidR="007D4E15">
        <w:rPr>
          <w:rFonts w:hint="cs"/>
          <w:rtl/>
        </w:rPr>
        <w:t>“</w:t>
      </w:r>
      <w:r w:rsidRPr="004B64F4">
        <w:rPr>
          <w:rFonts w:hint="cs"/>
          <w:rtl/>
        </w:rPr>
        <w:t xml:space="preserve"> بالتعاون مع المنظمات غير الحكومية في ميدان منع </w:t>
      </w:r>
      <w:r>
        <w:rPr>
          <w:rFonts w:hint="cs"/>
          <w:rtl/>
        </w:rPr>
        <w:t>الاتجار</w:t>
      </w:r>
      <w:r w:rsidRPr="004B64F4">
        <w:rPr>
          <w:rFonts w:hint="cs"/>
          <w:rtl/>
        </w:rPr>
        <w:t xml:space="preserve"> بالبشر</w:t>
      </w:r>
      <w:r w:rsidR="007D4E15">
        <w:rPr>
          <w:rFonts w:hint="cs"/>
          <w:rtl/>
        </w:rPr>
        <w:t xml:space="preserve"> </w:t>
      </w:r>
      <w:r w:rsidRPr="004B64F4">
        <w:rPr>
          <w:rFonts w:hint="cs"/>
          <w:rtl/>
        </w:rPr>
        <w:t xml:space="preserve">وفي هذا الصدد، تم توقيع مذكرة تفاهم حول التعاون بين وزارة الداخلية وتحالف من المنظمات غير الحكومية، وذلك بهدف رئيسي يتمثل في تعزيز مكافحة </w:t>
      </w:r>
      <w:r>
        <w:rPr>
          <w:rFonts w:hint="cs"/>
          <w:rtl/>
        </w:rPr>
        <w:t>الاتجار</w:t>
      </w:r>
      <w:r w:rsidRPr="004B64F4">
        <w:rPr>
          <w:rFonts w:hint="cs"/>
          <w:rtl/>
        </w:rPr>
        <w:t xml:space="preserve"> بالبشر وتقوية التعاون على تقديم مختلف الخدمات لضحايا </w:t>
      </w:r>
      <w:r>
        <w:rPr>
          <w:rFonts w:hint="cs"/>
          <w:rtl/>
        </w:rPr>
        <w:t>الاتجار</w:t>
      </w:r>
      <w:r w:rsidRPr="004B64F4">
        <w:rPr>
          <w:rFonts w:hint="cs"/>
          <w:rtl/>
        </w:rPr>
        <w:t xml:space="preserve"> بالبشر</w:t>
      </w:r>
      <w:r w:rsidR="004051AB">
        <w:rPr>
          <w:rFonts w:hint="cs"/>
          <w:rtl/>
        </w:rPr>
        <w:t>.</w:t>
      </w:r>
      <w:r w:rsidR="00A50837">
        <w:rPr>
          <w:rFonts w:hint="cs"/>
          <w:rtl/>
        </w:rPr>
        <w:t xml:space="preserve"> </w:t>
      </w:r>
    </w:p>
    <w:p w:rsidR="00843AC0" w:rsidRPr="004B64F4" w:rsidRDefault="00F97BA6" w:rsidP="00F97B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843AC0" w:rsidRPr="004B64F4">
        <w:rPr>
          <w:rFonts w:hint="cs"/>
          <w:rtl/>
        </w:rPr>
        <w:t>4</w:t>
      </w:r>
      <w:r>
        <w:rPr>
          <w:rFonts w:hint="cs"/>
          <w:rtl/>
        </w:rPr>
        <w:t xml:space="preserve"> -</w:t>
      </w:r>
      <w:r>
        <w:rPr>
          <w:rFonts w:hint="cs"/>
          <w:rtl/>
        </w:rPr>
        <w:tab/>
        <w:t>خ</w:t>
      </w:r>
      <w:r w:rsidR="00843AC0" w:rsidRPr="004B64F4">
        <w:rPr>
          <w:rFonts w:hint="cs"/>
          <w:rtl/>
        </w:rPr>
        <w:t>دمات الدعم</w:t>
      </w:r>
    </w:p>
    <w:p w:rsidR="00843AC0" w:rsidRPr="004B64F4" w:rsidRDefault="00F97BA6" w:rsidP="00F97BA6">
      <w:pPr>
        <w:pStyle w:val="SingleTxt"/>
        <w:rPr>
          <w:rFonts w:hint="cs"/>
        </w:rPr>
      </w:pPr>
      <w:r>
        <w:rPr>
          <w:rFonts w:hint="cs"/>
          <w:rtl/>
        </w:rPr>
        <w:tab/>
        <w:t>(أ)</w:t>
      </w:r>
      <w:r>
        <w:rPr>
          <w:rFonts w:hint="cs"/>
          <w:rtl/>
        </w:rPr>
        <w:tab/>
      </w:r>
      <w:r w:rsidR="00843AC0" w:rsidRPr="004B64F4">
        <w:rPr>
          <w:rFonts w:hint="cs"/>
          <w:rtl/>
        </w:rPr>
        <w:t xml:space="preserve">تم إنشاء مؤسسة شرطة متخصصة </w:t>
      </w:r>
      <w:r w:rsidR="00843AC0" w:rsidRPr="004B64F4">
        <w:rPr>
          <w:rtl/>
        </w:rPr>
        <w:t>–</w:t>
      </w:r>
      <w:r w:rsidR="00843AC0" w:rsidRPr="004B64F4">
        <w:rPr>
          <w:rFonts w:hint="cs"/>
          <w:rtl/>
        </w:rPr>
        <w:t xml:space="preserve"> هي إدارة مكافحة </w:t>
      </w:r>
      <w:r w:rsidR="00843AC0">
        <w:rPr>
          <w:rFonts w:hint="cs"/>
          <w:rtl/>
        </w:rPr>
        <w:t>الاتجار</w:t>
      </w:r>
      <w:r w:rsidR="00843AC0" w:rsidRPr="004B64F4">
        <w:rPr>
          <w:rFonts w:hint="cs"/>
          <w:rtl/>
        </w:rPr>
        <w:t xml:space="preserve"> بالبشر </w:t>
      </w:r>
      <w:r>
        <w:rPr>
          <w:rFonts w:hint="cs"/>
          <w:rtl/>
        </w:rPr>
        <w:t>-</w:t>
      </w:r>
      <w:r w:rsidR="00843AC0" w:rsidRPr="004B64F4">
        <w:rPr>
          <w:rFonts w:hint="cs"/>
          <w:rtl/>
        </w:rPr>
        <w:t xml:space="preserve"> بموجب المرسوم رقم 433 الصادر عن رئيس جمهورية أذربيجان والمؤرخ 1 آب/أغسطس 2006، وذلك ضمن وزارة الداخلية، بهدف التنفيذ الفعال للوظائف الواردة في خطة العمل الوطنية الآولى، من أجل توفير المساعدة المهنية للضحايا، وتجميع معلومات مكافحة </w:t>
      </w:r>
      <w:r w:rsidR="00843AC0">
        <w:rPr>
          <w:rFonts w:hint="cs"/>
          <w:rtl/>
        </w:rPr>
        <w:t>الاتجار</w:t>
      </w:r>
      <w:r w:rsidR="00843AC0" w:rsidRPr="004B64F4">
        <w:rPr>
          <w:rFonts w:hint="cs"/>
          <w:rtl/>
        </w:rPr>
        <w:t xml:space="preserve"> بالبشر في مركز وحيد وحمايتها، وتنفيذ مكافحة </w:t>
      </w:r>
      <w:r w:rsidR="00843AC0">
        <w:rPr>
          <w:rFonts w:hint="cs"/>
          <w:rtl/>
        </w:rPr>
        <w:t>الاتجار</w:t>
      </w:r>
      <w:r w:rsidR="00843AC0" w:rsidRPr="004B64F4">
        <w:rPr>
          <w:rFonts w:hint="cs"/>
          <w:rtl/>
        </w:rPr>
        <w:t xml:space="preserve"> بالبشر من جانب شرطة احترافية مدربة خصيصاً لذلك في مؤسسة للشرطة مجهزة بالمعدات اللازمة</w:t>
      </w:r>
      <w:r w:rsidR="004051AB">
        <w:rPr>
          <w:rFonts w:hint="cs"/>
          <w:rtl/>
        </w:rPr>
        <w:t>.</w:t>
      </w:r>
      <w:r w:rsidR="00A50837">
        <w:rPr>
          <w:rFonts w:hint="cs"/>
          <w:rtl/>
        </w:rPr>
        <w:t xml:space="preserve"> </w:t>
      </w:r>
    </w:p>
    <w:p w:rsidR="00843AC0" w:rsidRPr="004B64F4" w:rsidRDefault="00F97BA6" w:rsidP="00F97BA6">
      <w:pPr>
        <w:pStyle w:val="SingleTxt"/>
        <w:rPr>
          <w:rFonts w:hint="cs"/>
        </w:rPr>
      </w:pPr>
      <w:r>
        <w:rPr>
          <w:rFonts w:hint="cs"/>
          <w:rtl/>
        </w:rPr>
        <w:tab/>
        <w:t>(ب)</w:t>
      </w:r>
      <w:r>
        <w:rPr>
          <w:rFonts w:hint="cs"/>
          <w:rtl/>
        </w:rPr>
        <w:tab/>
      </w:r>
      <w:r w:rsidR="00843AC0" w:rsidRPr="004B64F4">
        <w:rPr>
          <w:rFonts w:hint="cs"/>
          <w:rtl/>
        </w:rPr>
        <w:t xml:space="preserve">تمت الموافقة على </w:t>
      </w:r>
      <w:r w:rsidR="00EA3BC6">
        <w:rPr>
          <w:rFonts w:hint="cs"/>
          <w:rtl/>
        </w:rPr>
        <w:t>”</w:t>
      </w:r>
      <w:r w:rsidR="00843AC0" w:rsidRPr="004B64F4">
        <w:rPr>
          <w:rFonts w:hint="cs"/>
          <w:rtl/>
        </w:rPr>
        <w:t>برنامج معالجة المشاكل الاجتماعية التي تخلق الظروف المواتية للاتجار بالبشر</w:t>
      </w:r>
      <w:r w:rsidR="007D4E15">
        <w:rPr>
          <w:rFonts w:hint="cs"/>
          <w:rtl/>
        </w:rPr>
        <w:t>“</w:t>
      </w:r>
      <w:r w:rsidR="00843AC0" w:rsidRPr="004B64F4">
        <w:rPr>
          <w:rFonts w:hint="cs"/>
          <w:rtl/>
        </w:rPr>
        <w:t xml:space="preserve"> بالقرار رقم 81 الصادر عن مجلس الوزراء والمؤرخ 20 أيار/مايو 2011</w:t>
      </w:r>
      <w:r w:rsidR="007D4E15">
        <w:rPr>
          <w:rFonts w:hint="cs"/>
          <w:rtl/>
        </w:rPr>
        <w:t xml:space="preserve"> </w:t>
      </w:r>
      <w:r w:rsidR="00843AC0" w:rsidRPr="004B64F4">
        <w:rPr>
          <w:rFonts w:hint="cs"/>
          <w:rtl/>
        </w:rPr>
        <w:t xml:space="preserve">ويهدف البرنامج إلى التخلص من المشاكل الاجتماعية التي تؤدي إلى </w:t>
      </w:r>
      <w:r w:rsidR="00843AC0">
        <w:rPr>
          <w:rFonts w:hint="cs"/>
          <w:rtl/>
        </w:rPr>
        <w:t>الاتجار</w:t>
      </w:r>
      <w:r w:rsidR="00843AC0" w:rsidRPr="004B64F4">
        <w:rPr>
          <w:rFonts w:hint="cs"/>
          <w:rtl/>
        </w:rPr>
        <w:t xml:space="preserve"> بالبشر، وإلى إيجاد الظروف اللازمة لتحسين رفاه ضحايا</w:t>
      </w:r>
      <w:r w:rsidR="007D4E15">
        <w:rPr>
          <w:rFonts w:hint="cs"/>
          <w:rtl/>
        </w:rPr>
        <w:t xml:space="preserve"> </w:t>
      </w:r>
      <w:r w:rsidR="00843AC0">
        <w:rPr>
          <w:rFonts w:hint="cs"/>
          <w:rtl/>
        </w:rPr>
        <w:t>الاتجار</w:t>
      </w:r>
      <w:r w:rsidR="00843AC0" w:rsidRPr="004B64F4">
        <w:rPr>
          <w:rFonts w:hint="cs"/>
          <w:rtl/>
        </w:rPr>
        <w:t xml:space="preserve"> بالبشر وضحاياه المحتملين؛ ويرمي البرنامج إلى توفير الحماية الاجتماعية للمجموعات السكانية الضعيفة التي يمكن أن تتعرض للاتجار بالبشر، بما في ذلك الأطفال المحرومين من رعاية الأبوين</w:t>
      </w:r>
      <w:r w:rsidR="007D4E15">
        <w:rPr>
          <w:rFonts w:hint="cs"/>
          <w:rtl/>
        </w:rPr>
        <w:t xml:space="preserve"> </w:t>
      </w:r>
      <w:r w:rsidR="00843AC0" w:rsidRPr="004B64F4">
        <w:rPr>
          <w:rFonts w:hint="cs"/>
          <w:rtl/>
        </w:rPr>
        <w:t>والأطفال والمراهقين المحرومين، فضلاً عن المواطنين الذين يضطرون بحكم السن إلى مغادرة المدارس الداخلية وغيرها من مؤسسات الرعاية البديلة</w:t>
      </w:r>
      <w:r w:rsidR="004051AB">
        <w:rPr>
          <w:rFonts w:hint="cs"/>
          <w:rtl/>
        </w:rPr>
        <w:t>.</w:t>
      </w:r>
    </w:p>
    <w:p w:rsidR="00843AC0" w:rsidRDefault="00F97BA6" w:rsidP="004051AB">
      <w:pPr>
        <w:pStyle w:val="SingleTxt"/>
        <w:rPr>
          <w:rFonts w:hint="cs"/>
          <w:rtl/>
        </w:rPr>
      </w:pPr>
      <w:r>
        <w:rPr>
          <w:rFonts w:hint="cs"/>
          <w:rtl/>
        </w:rPr>
        <w:tab/>
        <w:t>(ج)</w:t>
      </w:r>
      <w:r>
        <w:rPr>
          <w:rFonts w:hint="cs"/>
          <w:rtl/>
        </w:rPr>
        <w:tab/>
      </w:r>
      <w:r w:rsidR="00843AC0" w:rsidRPr="004B64F4">
        <w:rPr>
          <w:rFonts w:hint="cs"/>
          <w:rtl/>
        </w:rPr>
        <w:t xml:space="preserve">أنشئت ملاجئ للإقامة المؤقتة لضحايا </w:t>
      </w:r>
      <w:r w:rsidR="00843AC0">
        <w:rPr>
          <w:rFonts w:hint="cs"/>
          <w:rtl/>
        </w:rPr>
        <w:t>الاتجار</w:t>
      </w:r>
      <w:r w:rsidR="00843AC0" w:rsidRPr="004B64F4">
        <w:rPr>
          <w:rFonts w:hint="cs"/>
          <w:rtl/>
        </w:rPr>
        <w:t xml:space="preserve"> بالبشر كما أنشئ مركز مساعدة ضحايا </w:t>
      </w:r>
      <w:r w:rsidR="00843AC0">
        <w:rPr>
          <w:rFonts w:hint="cs"/>
          <w:rtl/>
        </w:rPr>
        <w:t>الاتجار</w:t>
      </w:r>
      <w:r w:rsidR="00843AC0" w:rsidRPr="004B64F4">
        <w:rPr>
          <w:rFonts w:hint="cs"/>
          <w:rtl/>
        </w:rPr>
        <w:t xml:space="preserve"> بالبشر (يشار إليه في هذه الوثيقة باسم </w:t>
      </w:r>
      <w:r w:rsidR="00EA3BC6">
        <w:rPr>
          <w:rFonts w:hint="cs"/>
          <w:rtl/>
        </w:rPr>
        <w:t>”</w:t>
      </w:r>
      <w:r w:rsidR="00843AC0" w:rsidRPr="004B64F4">
        <w:rPr>
          <w:rFonts w:hint="cs"/>
          <w:rtl/>
        </w:rPr>
        <w:t>مركز المساعدة</w:t>
      </w:r>
      <w:r w:rsidR="007D4E15">
        <w:rPr>
          <w:rFonts w:hint="cs"/>
          <w:rtl/>
        </w:rPr>
        <w:t>“</w:t>
      </w:r>
      <w:r w:rsidR="00843AC0" w:rsidRPr="004B64F4">
        <w:rPr>
          <w:rFonts w:hint="cs"/>
          <w:rtl/>
        </w:rPr>
        <w:t>)، كمؤسسات تضمن حماية الضحايا</w:t>
      </w:r>
      <w:r w:rsidR="007D4E15">
        <w:rPr>
          <w:rFonts w:hint="cs"/>
          <w:rtl/>
        </w:rPr>
        <w:t xml:space="preserve"> </w:t>
      </w:r>
      <w:r w:rsidR="00843AC0" w:rsidRPr="004B64F4">
        <w:rPr>
          <w:rFonts w:hint="cs"/>
          <w:rtl/>
        </w:rPr>
        <w:t>ويقدم الدعم المادي والتقني للملاجئ والمركز، بموجب قانون خاص يذلك، من ميزانية الدولة وغيرها من المصادر</w:t>
      </w:r>
      <w:r w:rsidR="007D4E15">
        <w:rPr>
          <w:rFonts w:hint="cs"/>
          <w:rtl/>
        </w:rPr>
        <w:t xml:space="preserve"> </w:t>
      </w:r>
      <w:r w:rsidR="00843AC0" w:rsidRPr="004B64F4">
        <w:rPr>
          <w:rFonts w:hint="cs"/>
          <w:rtl/>
        </w:rPr>
        <w:t>وفي كانون الثاني/يناير 2010، أنشئ ملجأ للأطفال / مركز لإعادة الإدماج لخدمة الأطفال والمراهقين المحرومين من الرعاية والمعرضين للعنف المنزلي والذين يتم تحديدهم باعتبارهم ضحايا محتملين للاتجار بالبشر</w:t>
      </w:r>
      <w:r w:rsidR="007D4E15">
        <w:rPr>
          <w:rFonts w:hint="cs"/>
          <w:rtl/>
        </w:rPr>
        <w:t xml:space="preserve"> </w:t>
      </w:r>
      <w:r w:rsidR="00843AC0" w:rsidRPr="004B64F4">
        <w:rPr>
          <w:rFonts w:hint="cs"/>
          <w:rtl/>
        </w:rPr>
        <w:t xml:space="preserve">وفي عام 2011، أنشئ </w:t>
      </w:r>
      <w:r w:rsidR="00EA3BC6">
        <w:rPr>
          <w:rFonts w:hint="cs"/>
          <w:rtl/>
        </w:rPr>
        <w:t>”</w:t>
      </w:r>
      <w:r w:rsidR="00843AC0" w:rsidRPr="004B64F4">
        <w:rPr>
          <w:rFonts w:hint="cs"/>
          <w:rtl/>
        </w:rPr>
        <w:t>مركز لإعادة التأهيل النفسي والاجتماعي للأطفال والشباب ضحايا العنف والجريمة</w:t>
      </w:r>
      <w:r w:rsidR="007D4E15">
        <w:rPr>
          <w:rFonts w:hint="cs"/>
          <w:rtl/>
        </w:rPr>
        <w:t>“</w:t>
      </w:r>
      <w:r w:rsidR="00843AC0" w:rsidRPr="004B64F4">
        <w:rPr>
          <w:rFonts w:hint="cs"/>
          <w:rtl/>
        </w:rPr>
        <w:t>، وهو مبادرة من وزارة التعليم وتحالف المنظمات غير الحكومية المعني بحقوق الطفل</w:t>
      </w:r>
      <w:r w:rsidR="007D4E15">
        <w:rPr>
          <w:rFonts w:hint="cs"/>
          <w:rtl/>
        </w:rPr>
        <w:t xml:space="preserve"> </w:t>
      </w:r>
      <w:r w:rsidR="00843AC0" w:rsidRPr="004B64F4">
        <w:rPr>
          <w:rFonts w:hint="cs"/>
          <w:rtl/>
        </w:rPr>
        <w:t>ويوفر هذا المركز الأخير الدعم القانوني والنفسي للأطفال المحرومين من الرعاية والذين يعيشون في بيئة مؤذية ويتعرضون للاتجار بهم</w:t>
      </w:r>
      <w:r w:rsidR="007D4E15">
        <w:rPr>
          <w:rFonts w:hint="cs"/>
          <w:rtl/>
        </w:rPr>
        <w:t xml:space="preserve"> </w:t>
      </w:r>
      <w:r w:rsidR="00843AC0" w:rsidRPr="004B64F4">
        <w:rPr>
          <w:rFonts w:hint="cs"/>
          <w:rtl/>
        </w:rPr>
        <w:t xml:space="preserve">وهناك خدمة خط ساخن تعمل كخدمة للمعلومات والمشاورة وهي تقدم المساعدة لضحايا </w:t>
      </w:r>
      <w:r w:rsidR="00843AC0">
        <w:rPr>
          <w:rFonts w:hint="cs"/>
          <w:rtl/>
        </w:rPr>
        <w:t>الاتجار</w:t>
      </w:r>
      <w:r w:rsidR="00843AC0" w:rsidRPr="004B64F4">
        <w:rPr>
          <w:rFonts w:hint="cs"/>
          <w:rtl/>
        </w:rPr>
        <w:t>، ولاسيما من الأطفال والنساء</w:t>
      </w:r>
      <w:r w:rsidR="007D4E15">
        <w:rPr>
          <w:rFonts w:hint="cs"/>
          <w:rtl/>
        </w:rPr>
        <w:t xml:space="preserve"> </w:t>
      </w:r>
      <w:r w:rsidR="00843AC0" w:rsidRPr="004B64F4">
        <w:rPr>
          <w:rFonts w:hint="cs"/>
          <w:rtl/>
        </w:rPr>
        <w:t>كما أطلقت وزارة التعليم في شباط/فبراير 2010 خدمة خط ساخناً للأطفال وهو يقدم الدعم للأطفال، بما في ذلك الدعم النفسي</w:t>
      </w:r>
      <w:r w:rsidR="004051AB">
        <w:rPr>
          <w:rFonts w:hint="cs"/>
          <w:rtl/>
        </w:rPr>
        <w:t>.</w:t>
      </w:r>
    </w:p>
    <w:p w:rsidR="00F97BA6" w:rsidRPr="00F97BA6" w:rsidRDefault="00F97BA6" w:rsidP="00F97BA6">
      <w:pPr>
        <w:pStyle w:val="SingleTxt"/>
        <w:spacing w:after="0" w:line="120" w:lineRule="exact"/>
        <w:rPr>
          <w:rFonts w:hint="cs"/>
          <w:sz w:val="10"/>
          <w:rtl/>
        </w:rPr>
      </w:pPr>
    </w:p>
    <w:p w:rsidR="00843AC0" w:rsidRPr="004B64F4" w:rsidRDefault="00F97BA6" w:rsidP="00F97B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843AC0" w:rsidRPr="004B64F4">
        <w:rPr>
          <w:rFonts w:hint="cs"/>
          <w:rtl/>
        </w:rPr>
        <w:t>5</w:t>
      </w:r>
      <w:r>
        <w:rPr>
          <w:rFonts w:hint="cs"/>
          <w:rtl/>
        </w:rPr>
        <w:t xml:space="preserve"> -</w:t>
      </w:r>
      <w:r>
        <w:rPr>
          <w:rFonts w:hint="cs"/>
          <w:rtl/>
        </w:rPr>
        <w:tab/>
      </w:r>
      <w:r w:rsidR="005B125C">
        <w:rPr>
          <w:rFonts w:hint="cs"/>
          <w:rtl/>
        </w:rPr>
        <w:t>ب</w:t>
      </w:r>
      <w:r w:rsidR="00843AC0" w:rsidRPr="004B64F4">
        <w:rPr>
          <w:rFonts w:hint="cs"/>
          <w:rtl/>
        </w:rPr>
        <w:t>رامج التدريب والتثقيف</w:t>
      </w:r>
    </w:p>
    <w:p w:rsidR="00843AC0" w:rsidRPr="004B64F4" w:rsidRDefault="00843AC0" w:rsidP="005B125C">
      <w:pPr>
        <w:pStyle w:val="SingleTxtGA"/>
        <w:spacing w:after="100" w:line="376" w:lineRule="exact"/>
        <w:rPr>
          <w:rFonts w:hint="cs"/>
          <w:rtl/>
        </w:rPr>
      </w:pPr>
      <w:r w:rsidRPr="004B64F4">
        <w:rPr>
          <w:rtl/>
        </w:rPr>
        <w:t>46</w:t>
      </w:r>
      <w:r w:rsidR="00324E3D">
        <w:rPr>
          <w:rtl/>
        </w:rPr>
        <w:t xml:space="preserve"> -</w:t>
      </w:r>
      <w:r w:rsidRPr="004B64F4">
        <w:rPr>
          <w:rtl/>
        </w:rPr>
        <w:tab/>
      </w:r>
      <w:r w:rsidRPr="004B64F4">
        <w:rPr>
          <w:rFonts w:hint="cs"/>
          <w:rtl/>
        </w:rPr>
        <w:t>يشكل البعد الجنسان للاتجار ظاهرة جنسانية عالية التركيز</w:t>
      </w:r>
      <w:r w:rsidR="00BA2326">
        <w:rPr>
          <w:rFonts w:hint="cs"/>
          <w:rtl/>
        </w:rPr>
        <w:t>،</w:t>
      </w:r>
      <w:r w:rsidRPr="004B64F4">
        <w:rPr>
          <w:rFonts w:hint="cs"/>
          <w:rtl/>
        </w:rPr>
        <w:t xml:space="preserve"> والبعد الجنسان يمس جميع جوانب عملية </w:t>
      </w:r>
      <w:r>
        <w:rPr>
          <w:rFonts w:hint="cs"/>
          <w:rtl/>
        </w:rPr>
        <w:t>الاتجار</w:t>
      </w:r>
      <w:r w:rsidR="007D4E15">
        <w:rPr>
          <w:rFonts w:hint="cs"/>
          <w:rtl/>
        </w:rPr>
        <w:t xml:space="preserve"> </w:t>
      </w:r>
      <w:r w:rsidRPr="004B64F4">
        <w:rPr>
          <w:rFonts w:hint="cs"/>
          <w:rtl/>
        </w:rPr>
        <w:t xml:space="preserve">ويجري </w:t>
      </w:r>
      <w:r>
        <w:rPr>
          <w:rFonts w:hint="cs"/>
          <w:rtl/>
        </w:rPr>
        <w:t>الاتجار</w:t>
      </w:r>
      <w:r w:rsidRPr="004B64F4">
        <w:rPr>
          <w:rFonts w:hint="cs"/>
          <w:rtl/>
        </w:rPr>
        <w:t xml:space="preserve"> بالإناث بطرق تختلف عن طرق </w:t>
      </w:r>
      <w:r>
        <w:rPr>
          <w:rFonts w:hint="cs"/>
          <w:rtl/>
        </w:rPr>
        <w:t>الاتجار</w:t>
      </w:r>
      <w:r w:rsidRPr="004B64F4">
        <w:rPr>
          <w:rFonts w:hint="cs"/>
          <w:rtl/>
        </w:rPr>
        <w:t xml:space="preserve"> بالذكور ولأسباب مختلفة</w:t>
      </w:r>
      <w:r w:rsidR="007D4E15">
        <w:rPr>
          <w:rFonts w:hint="cs"/>
          <w:rtl/>
        </w:rPr>
        <w:t xml:space="preserve"> </w:t>
      </w:r>
      <w:r w:rsidRPr="004B64F4">
        <w:rPr>
          <w:rFonts w:hint="cs"/>
          <w:rtl/>
        </w:rPr>
        <w:t>وقد تم تحديد التمييز والعنف لاعتبارهما عاملين أساسيين في زيادة تعرض النساء والفتيات للاتجار وفي تشكيل نتائجه</w:t>
      </w:r>
      <w:r w:rsidR="007D4E15">
        <w:rPr>
          <w:rFonts w:hint="cs"/>
          <w:rtl/>
        </w:rPr>
        <w:t xml:space="preserve"> </w:t>
      </w:r>
      <w:r w:rsidRPr="004B64F4">
        <w:rPr>
          <w:rFonts w:hint="cs"/>
          <w:rtl/>
        </w:rPr>
        <w:t xml:space="preserve">ويعتبر الالتزام بتحديد ضحايا </w:t>
      </w:r>
      <w:r>
        <w:rPr>
          <w:rFonts w:hint="cs"/>
          <w:rtl/>
        </w:rPr>
        <w:t>الاتجار</w:t>
      </w:r>
      <w:r w:rsidRPr="004B64F4">
        <w:rPr>
          <w:rFonts w:hint="cs"/>
          <w:rtl/>
        </w:rPr>
        <w:t xml:space="preserve"> بدقة وبنشاط</w:t>
      </w:r>
      <w:r w:rsidR="007D4E15">
        <w:rPr>
          <w:rFonts w:hint="cs"/>
          <w:rtl/>
        </w:rPr>
        <w:t xml:space="preserve"> </w:t>
      </w:r>
      <w:r w:rsidRPr="004B64F4">
        <w:rPr>
          <w:rFonts w:hint="cs"/>
          <w:rtl/>
        </w:rPr>
        <w:t>الأساس الذي تستند إليه جميع الالتزامات الأخرى فيما يتعلق بالضحايا</w:t>
      </w:r>
      <w:r w:rsidR="007D4E15">
        <w:rPr>
          <w:rFonts w:hint="cs"/>
          <w:rtl/>
        </w:rPr>
        <w:t xml:space="preserve"> </w:t>
      </w:r>
      <w:r w:rsidRPr="004B64F4">
        <w:rPr>
          <w:rFonts w:hint="cs"/>
          <w:rtl/>
        </w:rPr>
        <w:t>كما له قيمة أساسية عندما يتصل الأمر بالتحقيق مع المتاجرين ومقاضاتهم نظراً للاعتماد الشديد على تعاون الضحايا وشهاداتهم</w:t>
      </w:r>
      <w:r w:rsidR="004051AB">
        <w:rPr>
          <w:rFonts w:hint="cs"/>
          <w:rtl/>
        </w:rPr>
        <w:t>.</w:t>
      </w:r>
    </w:p>
    <w:p w:rsidR="00843AC0" w:rsidRPr="004B64F4" w:rsidRDefault="00843AC0" w:rsidP="00843AC0">
      <w:pPr>
        <w:pStyle w:val="SingleTxtGA"/>
        <w:rPr>
          <w:rFonts w:hint="cs"/>
          <w:rtl/>
        </w:rPr>
      </w:pPr>
      <w:r w:rsidRPr="004B64F4">
        <w:rPr>
          <w:rtl/>
        </w:rPr>
        <w:t>47</w:t>
      </w:r>
      <w:r w:rsidR="00324E3D">
        <w:rPr>
          <w:rtl/>
        </w:rPr>
        <w:t xml:space="preserve"> -</w:t>
      </w:r>
      <w:r w:rsidRPr="004B64F4">
        <w:rPr>
          <w:rtl/>
        </w:rPr>
        <w:tab/>
      </w:r>
      <w:r w:rsidRPr="004B64F4">
        <w:rPr>
          <w:rFonts w:hint="cs"/>
          <w:rtl/>
        </w:rPr>
        <w:t xml:space="preserve">وفي السابق، كان جانب كبير من أعما مكافحة </w:t>
      </w:r>
      <w:r>
        <w:rPr>
          <w:rFonts w:hint="cs"/>
          <w:rtl/>
        </w:rPr>
        <w:t>الاتجار</w:t>
      </w:r>
      <w:r w:rsidRPr="004B64F4">
        <w:rPr>
          <w:rFonts w:hint="cs"/>
          <w:rtl/>
        </w:rPr>
        <w:t xml:space="preserve"> يتركز على قطاع محدد أو جزء من الحكومة من قبيل هيئات إنفاذ القانون</w:t>
      </w:r>
      <w:r w:rsidR="007D4E15">
        <w:rPr>
          <w:rFonts w:hint="cs"/>
          <w:rtl/>
        </w:rPr>
        <w:t xml:space="preserve"> </w:t>
      </w:r>
      <w:r w:rsidRPr="004B64F4">
        <w:rPr>
          <w:rFonts w:hint="cs"/>
          <w:rtl/>
        </w:rPr>
        <w:t>أما حالياً، ومن الآن فصاعداً، فيوجد نهج متعدد القطاعات كما أن التدريب يأخذ منحى واسعاً</w:t>
      </w:r>
      <w:r w:rsidR="007D4E15">
        <w:rPr>
          <w:rFonts w:hint="cs"/>
          <w:rtl/>
        </w:rPr>
        <w:t xml:space="preserve"> </w:t>
      </w:r>
      <w:r w:rsidRPr="004B64F4">
        <w:rPr>
          <w:rFonts w:hint="cs"/>
          <w:rtl/>
        </w:rPr>
        <w:t xml:space="preserve">وتشمل </w:t>
      </w:r>
      <w:r>
        <w:rPr>
          <w:rFonts w:hint="cs"/>
          <w:rtl/>
        </w:rPr>
        <w:t>ت</w:t>
      </w:r>
      <w:r w:rsidRPr="004B64F4">
        <w:rPr>
          <w:rFonts w:hint="cs"/>
          <w:rtl/>
        </w:rPr>
        <w:t xml:space="preserve">دابير السياسة العامة لمنع </w:t>
      </w:r>
      <w:r>
        <w:rPr>
          <w:rFonts w:hint="cs"/>
          <w:rtl/>
        </w:rPr>
        <w:t>الاتجار</w:t>
      </w:r>
      <w:r w:rsidRPr="004B64F4">
        <w:rPr>
          <w:rFonts w:hint="cs"/>
          <w:rtl/>
        </w:rPr>
        <w:t xml:space="preserve"> بالبشر دورات تدريبي</w:t>
      </w:r>
      <w:r w:rsidRPr="004B64F4">
        <w:rPr>
          <w:rFonts w:hint="eastAsia"/>
          <w:rtl/>
        </w:rPr>
        <w:t>ة</w:t>
      </w:r>
      <w:r w:rsidRPr="004B64F4">
        <w:rPr>
          <w:rFonts w:hint="cs"/>
          <w:rtl/>
        </w:rPr>
        <w:t xml:space="preserve"> خاصة موجهة لموظفي جميع السلطات المختلفة العاملة في مجال مكافحة </w:t>
      </w:r>
      <w:r>
        <w:rPr>
          <w:rFonts w:hint="cs"/>
          <w:rtl/>
        </w:rPr>
        <w:t>الاتجار</w:t>
      </w:r>
      <w:r w:rsidRPr="004B64F4">
        <w:rPr>
          <w:rFonts w:hint="cs"/>
          <w:rtl/>
        </w:rPr>
        <w:t xml:space="preserve"> بالبشر</w:t>
      </w:r>
      <w:r w:rsidR="007D4E15">
        <w:rPr>
          <w:rFonts w:hint="cs"/>
          <w:rtl/>
        </w:rPr>
        <w:t xml:space="preserve"> </w:t>
      </w:r>
      <w:r w:rsidRPr="004B64F4">
        <w:rPr>
          <w:rFonts w:hint="cs"/>
          <w:rtl/>
        </w:rPr>
        <w:t xml:space="preserve">وينظم التدريب الدوري بهدف تحسين مهنية ومعارف ممثلي وكالات الدولة والمنظمات غير الحكومية العاملة على تنفيذ الآلية الوطنية للإحالة الخاصة بضحايا </w:t>
      </w:r>
      <w:r>
        <w:rPr>
          <w:rFonts w:hint="cs"/>
          <w:rtl/>
        </w:rPr>
        <w:t>الاتجار</w:t>
      </w:r>
      <w:r w:rsidRPr="004B64F4">
        <w:rPr>
          <w:rFonts w:hint="cs"/>
          <w:rtl/>
        </w:rPr>
        <w:t xml:space="preserve"> بالبشر (ويشار إليها في هذه الوثيقة باسم </w:t>
      </w:r>
      <w:r w:rsidR="00EA3BC6">
        <w:rPr>
          <w:rFonts w:hint="cs"/>
          <w:rtl/>
        </w:rPr>
        <w:t>”</w:t>
      </w:r>
      <w:r w:rsidRPr="004B64F4">
        <w:rPr>
          <w:rFonts w:hint="cs"/>
          <w:rtl/>
        </w:rPr>
        <w:t>الآلية الوطنية للإحالة</w:t>
      </w:r>
      <w:r w:rsidR="007D4E15">
        <w:rPr>
          <w:rFonts w:hint="cs"/>
          <w:rtl/>
        </w:rPr>
        <w:t>“</w:t>
      </w:r>
      <w:r w:rsidRPr="004B64F4">
        <w:rPr>
          <w:rFonts w:hint="cs"/>
          <w:rtl/>
        </w:rPr>
        <w:t>)، وذلك بموجب المرسوم 123 الصادر عن مجلس الوزراء والمؤرخ 11 آب/أغسطس 2009</w:t>
      </w:r>
      <w:r w:rsidR="004051AB">
        <w:rPr>
          <w:rFonts w:hint="cs"/>
          <w:rtl/>
        </w:rPr>
        <w:t>.</w:t>
      </w:r>
    </w:p>
    <w:p w:rsidR="00843AC0" w:rsidRPr="004B64F4" w:rsidRDefault="00843AC0" w:rsidP="005B125C">
      <w:pPr>
        <w:pStyle w:val="SingleTxtGA"/>
        <w:rPr>
          <w:rFonts w:hint="cs"/>
          <w:rtl/>
        </w:rPr>
      </w:pPr>
      <w:r w:rsidRPr="004B64F4">
        <w:rPr>
          <w:rtl/>
        </w:rPr>
        <w:t>48</w:t>
      </w:r>
      <w:r w:rsidR="00324E3D">
        <w:rPr>
          <w:rtl/>
        </w:rPr>
        <w:t xml:space="preserve"> -</w:t>
      </w:r>
      <w:r w:rsidRPr="004B64F4">
        <w:rPr>
          <w:rtl/>
        </w:rPr>
        <w:tab/>
      </w:r>
      <w:r w:rsidRPr="004B64F4">
        <w:rPr>
          <w:rFonts w:hint="cs"/>
          <w:rtl/>
        </w:rPr>
        <w:t>ويشارك بانتظام ممثلون عن جميع وكالات إنفاذ القانون، بما في ذلك عن وزارات الداخلية والعدل والأمن الوطني والنيابة العامة ودائرة الدولة للهجرة ودائرة الدولة للحدود ولجنة الدولة للجمارك، في التدريب الذي ينظمه مكتب المنظمة الدولية للهجرة في أذربيجان</w:t>
      </w:r>
      <w:r w:rsidR="007D4E15">
        <w:rPr>
          <w:rFonts w:hint="cs"/>
          <w:rtl/>
        </w:rPr>
        <w:t xml:space="preserve"> </w:t>
      </w:r>
      <w:r w:rsidRPr="004B64F4">
        <w:rPr>
          <w:rFonts w:hint="cs"/>
          <w:rtl/>
        </w:rPr>
        <w:t xml:space="preserve">كما شاركت هذه الوكالات في جولة دراسية في روما نظمها مكتب باكو لمنظمة الأمن والتعاون في أوروبا والوفد الدائم لإيطاليا لدى المنظمة المذكورة، وركزت الجولة على خطة العمل الوطنية لمكافحة </w:t>
      </w:r>
      <w:r>
        <w:rPr>
          <w:rFonts w:hint="cs"/>
          <w:rtl/>
        </w:rPr>
        <w:t>الاتجار</w:t>
      </w:r>
      <w:r w:rsidR="004051AB">
        <w:rPr>
          <w:rFonts w:hint="cs"/>
          <w:rtl/>
        </w:rPr>
        <w:t>.</w:t>
      </w:r>
      <w:r w:rsidR="00A50837">
        <w:rPr>
          <w:rFonts w:hint="cs"/>
          <w:rtl/>
        </w:rPr>
        <w:t xml:space="preserve"> </w:t>
      </w:r>
    </w:p>
    <w:p w:rsidR="00843AC0" w:rsidRPr="004B64F4" w:rsidRDefault="00843AC0" w:rsidP="005B125C">
      <w:pPr>
        <w:pStyle w:val="SingleTxtGA"/>
        <w:rPr>
          <w:rFonts w:hint="cs"/>
          <w:rtl/>
        </w:rPr>
      </w:pPr>
      <w:r w:rsidRPr="004B64F4">
        <w:rPr>
          <w:rtl/>
        </w:rPr>
        <w:t>49</w:t>
      </w:r>
      <w:r w:rsidR="00324E3D">
        <w:rPr>
          <w:rtl/>
        </w:rPr>
        <w:t xml:space="preserve"> -</w:t>
      </w:r>
      <w:r w:rsidRPr="004B64F4">
        <w:rPr>
          <w:rtl/>
        </w:rPr>
        <w:tab/>
      </w:r>
      <w:r w:rsidRPr="004B64F4">
        <w:rPr>
          <w:rFonts w:hint="cs"/>
          <w:rtl/>
        </w:rPr>
        <w:t>وفي شباط/فبراير 2011، تم تنظيم التدريب في العاصمة للأطباء والمدعين العامين والمحامين وشاركت فيه سبعة بلدان أوروبية، بالإضافة لممثلين عن الاتحاد الأوروبي ومنظمة الأمن والتعاون في أوروبا والمنظمة الدولية للهجرة ومنظمة العمل الدولية</w:t>
      </w:r>
      <w:r w:rsidR="007D4E15">
        <w:rPr>
          <w:rFonts w:hint="cs"/>
          <w:rtl/>
        </w:rPr>
        <w:t xml:space="preserve"> </w:t>
      </w:r>
      <w:r w:rsidRPr="004B64F4">
        <w:rPr>
          <w:rFonts w:hint="cs"/>
          <w:rtl/>
        </w:rPr>
        <w:t xml:space="preserve">وركز هذا التدريب على آليات تنفيذ وتفعيل اتفاقية مجلس أوروبا لمكافحة </w:t>
      </w:r>
      <w:r>
        <w:rPr>
          <w:rFonts w:hint="cs"/>
          <w:rtl/>
        </w:rPr>
        <w:t>الاتجار</w:t>
      </w:r>
      <w:r w:rsidRPr="004B64F4">
        <w:rPr>
          <w:rFonts w:hint="cs"/>
          <w:rtl/>
        </w:rPr>
        <w:t xml:space="preserve"> بالبشر</w:t>
      </w:r>
      <w:r w:rsidR="004051AB">
        <w:rPr>
          <w:rFonts w:hint="cs"/>
          <w:rtl/>
        </w:rPr>
        <w:t>.</w:t>
      </w:r>
      <w:r w:rsidR="00A50837">
        <w:rPr>
          <w:rFonts w:hint="cs"/>
          <w:rtl/>
        </w:rPr>
        <w:t xml:space="preserve"> </w:t>
      </w:r>
    </w:p>
    <w:p w:rsidR="00843AC0" w:rsidRPr="004B64F4" w:rsidRDefault="00843AC0" w:rsidP="005B125C">
      <w:pPr>
        <w:pStyle w:val="H23GA"/>
        <w:rPr>
          <w:rFonts w:hint="cs"/>
          <w:b w:val="0"/>
          <w:bCs w:val="0"/>
          <w:rtl/>
        </w:rPr>
      </w:pPr>
      <w:r w:rsidRPr="004B64F4">
        <w:rPr>
          <w:rFonts w:hint="cs"/>
          <w:b w:val="0"/>
          <w:bCs w:val="0"/>
          <w:rtl/>
        </w:rPr>
        <w:tab/>
      </w:r>
      <w:r w:rsidRPr="004B64F4">
        <w:rPr>
          <w:rFonts w:hint="cs"/>
          <w:b w:val="0"/>
          <w:bCs w:val="0"/>
          <w:rtl/>
        </w:rPr>
        <w:tab/>
      </w:r>
      <w:r w:rsidRPr="004B64F4">
        <w:rPr>
          <w:b w:val="0"/>
          <w:bCs w:val="0"/>
          <w:rtl/>
        </w:rPr>
        <w:t>50</w:t>
      </w:r>
      <w:r w:rsidR="00324E3D">
        <w:rPr>
          <w:b w:val="0"/>
          <w:bCs w:val="0"/>
          <w:rtl/>
        </w:rPr>
        <w:t xml:space="preserve"> -</w:t>
      </w:r>
      <w:r w:rsidRPr="004B64F4">
        <w:rPr>
          <w:b w:val="0"/>
          <w:bCs w:val="0"/>
          <w:rtl/>
        </w:rPr>
        <w:tab/>
      </w:r>
      <w:r w:rsidR="00972C87">
        <w:rPr>
          <w:b w:val="0"/>
          <w:bCs w:val="0"/>
          <w:rtl/>
        </w:rPr>
        <w:t xml:space="preserve"> </w:t>
      </w:r>
      <w:r w:rsidRPr="004B64F4">
        <w:rPr>
          <w:rFonts w:hint="cs"/>
          <w:b w:val="0"/>
          <w:bCs w:val="0"/>
          <w:rtl/>
        </w:rPr>
        <w:t xml:space="preserve">كما وضعت وزارة التعليم دورات حول منع </w:t>
      </w:r>
      <w:r>
        <w:rPr>
          <w:rFonts w:hint="cs"/>
          <w:b w:val="0"/>
          <w:bCs w:val="0"/>
          <w:rtl/>
        </w:rPr>
        <w:t>الاتجار</w:t>
      </w:r>
      <w:r w:rsidRPr="004B64F4">
        <w:rPr>
          <w:rFonts w:hint="cs"/>
          <w:b w:val="0"/>
          <w:bCs w:val="0"/>
          <w:rtl/>
        </w:rPr>
        <w:t xml:space="preserve"> بالبشر ضمن مناهج المؤسسات التعليمية، بالإضافة إلى دورات لتثقيف المختصين العاملين في مجال مكافحة </w:t>
      </w:r>
      <w:r>
        <w:rPr>
          <w:rFonts w:hint="cs"/>
          <w:b w:val="0"/>
          <w:bCs w:val="0"/>
          <w:rtl/>
        </w:rPr>
        <w:t>الاتجار</w:t>
      </w:r>
      <w:r w:rsidR="007D4E15">
        <w:rPr>
          <w:rFonts w:hint="cs"/>
          <w:b w:val="0"/>
          <w:bCs w:val="0"/>
          <w:rtl/>
        </w:rPr>
        <w:t xml:space="preserve"> </w:t>
      </w:r>
      <w:r w:rsidRPr="004B64F4">
        <w:rPr>
          <w:rFonts w:hint="cs"/>
          <w:b w:val="0"/>
          <w:bCs w:val="0"/>
          <w:rtl/>
        </w:rPr>
        <w:t>إضافة لذلك، قامت الوزارة، بالتعاون مع المنظمات غير الحكومية، بتنظيم التدريب لـ 800 مدرس في المدارس الثانوية في مدينة باكو وفي 47 منطقة أخرى</w:t>
      </w:r>
      <w:r w:rsidR="004051AB">
        <w:rPr>
          <w:rFonts w:hint="cs"/>
          <w:b w:val="0"/>
          <w:bCs w:val="0"/>
          <w:rtl/>
        </w:rPr>
        <w:t>.</w:t>
      </w:r>
    </w:p>
    <w:p w:rsidR="00843AC0" w:rsidRPr="004B64F4" w:rsidRDefault="00843AC0" w:rsidP="00843AC0">
      <w:pPr>
        <w:pStyle w:val="SingleTxtGA"/>
        <w:spacing w:after="100"/>
        <w:rPr>
          <w:rFonts w:hint="cs"/>
          <w:spacing w:val="-2"/>
          <w:rtl/>
        </w:rPr>
      </w:pPr>
      <w:r w:rsidRPr="004B64F4">
        <w:rPr>
          <w:spacing w:val="-2"/>
          <w:rtl/>
        </w:rPr>
        <w:t>51</w:t>
      </w:r>
      <w:r w:rsidR="00324E3D">
        <w:rPr>
          <w:spacing w:val="-2"/>
          <w:rtl/>
        </w:rPr>
        <w:t xml:space="preserve"> -</w:t>
      </w:r>
      <w:r w:rsidRPr="004B64F4">
        <w:rPr>
          <w:spacing w:val="-2"/>
          <w:rtl/>
        </w:rPr>
        <w:tab/>
      </w:r>
      <w:r w:rsidRPr="004B64F4">
        <w:rPr>
          <w:rFonts w:hint="cs"/>
          <w:spacing w:val="-2"/>
          <w:rtl/>
        </w:rPr>
        <w:t xml:space="preserve">كما قامت إدارة السياحة التابعة لوزارة السياحة، ومنظمة العمل الدولية، ومكتب باكو لمنظمة الأمن والتعاون في أوروبا، ووزارة الداخلية، بتنظيم التدريب على </w:t>
      </w:r>
      <w:r w:rsidR="00EA3BC6">
        <w:rPr>
          <w:rFonts w:hint="cs"/>
          <w:spacing w:val="-2"/>
          <w:rtl/>
        </w:rPr>
        <w:t>”</w:t>
      </w:r>
      <w:r>
        <w:rPr>
          <w:rFonts w:hint="cs"/>
          <w:spacing w:val="-2"/>
          <w:rtl/>
        </w:rPr>
        <w:t>الاتجار</w:t>
      </w:r>
      <w:r w:rsidRPr="004B64F4">
        <w:rPr>
          <w:rFonts w:hint="cs"/>
          <w:spacing w:val="-2"/>
          <w:rtl/>
        </w:rPr>
        <w:t xml:space="preserve"> بالبشر والعمل القسري</w:t>
      </w:r>
      <w:r w:rsidR="007D4E15">
        <w:rPr>
          <w:rFonts w:hint="cs"/>
          <w:spacing w:val="-2"/>
          <w:rtl/>
        </w:rPr>
        <w:t>“</w:t>
      </w:r>
      <w:r w:rsidRPr="004B64F4">
        <w:rPr>
          <w:rFonts w:hint="cs"/>
          <w:spacing w:val="-2"/>
          <w:rtl/>
        </w:rPr>
        <w:t xml:space="preserve"> لصالح 20 سائحاً</w:t>
      </w:r>
      <w:r w:rsidR="004051AB">
        <w:rPr>
          <w:rFonts w:hint="cs"/>
          <w:spacing w:val="-2"/>
          <w:rtl/>
        </w:rPr>
        <w:t>.</w:t>
      </w:r>
    </w:p>
    <w:p w:rsidR="00843AC0" w:rsidRPr="004B64F4" w:rsidRDefault="00843AC0" w:rsidP="00477FAA">
      <w:pPr>
        <w:pStyle w:val="SingleTxtGA"/>
        <w:spacing w:after="100"/>
        <w:rPr>
          <w:rFonts w:hint="cs"/>
          <w:rtl/>
        </w:rPr>
      </w:pPr>
      <w:r w:rsidRPr="004B64F4">
        <w:rPr>
          <w:rtl/>
        </w:rPr>
        <w:t>52</w:t>
      </w:r>
      <w:r w:rsidR="00324E3D">
        <w:rPr>
          <w:rtl/>
        </w:rPr>
        <w:t xml:space="preserve"> -</w:t>
      </w:r>
      <w:r w:rsidRPr="004B64F4">
        <w:rPr>
          <w:rtl/>
        </w:rPr>
        <w:tab/>
      </w:r>
      <w:r w:rsidRPr="004B64F4">
        <w:rPr>
          <w:rFonts w:hint="cs"/>
          <w:rtl/>
        </w:rPr>
        <w:t>وهناك صلة بين الفقر وترجيح السقوط ضحية للاتجار</w:t>
      </w:r>
      <w:r w:rsidR="007D4E15">
        <w:rPr>
          <w:rFonts w:hint="cs"/>
          <w:rtl/>
        </w:rPr>
        <w:t xml:space="preserve"> </w:t>
      </w:r>
      <w:r w:rsidRPr="004B64F4">
        <w:rPr>
          <w:rFonts w:hint="cs"/>
          <w:rtl/>
        </w:rPr>
        <w:t xml:space="preserve">ويتطلب العمل الناجح لمكافحة </w:t>
      </w:r>
      <w:r>
        <w:rPr>
          <w:rFonts w:hint="cs"/>
          <w:rtl/>
        </w:rPr>
        <w:t>الاتجار</w:t>
      </w:r>
      <w:r w:rsidRPr="004B64F4">
        <w:rPr>
          <w:rFonts w:hint="cs"/>
          <w:rtl/>
        </w:rPr>
        <w:t xml:space="preserve"> بالبشر تحليلاً متأنياً لجوانبه الاقتصادية، وللعوامل المتصلة بالفقر وغيرها، وبتوفر العرض</w:t>
      </w:r>
      <w:r w:rsidR="007D4E15">
        <w:rPr>
          <w:rFonts w:hint="cs"/>
          <w:rtl/>
        </w:rPr>
        <w:t xml:space="preserve"> </w:t>
      </w:r>
      <w:r w:rsidRPr="004B64F4">
        <w:rPr>
          <w:rFonts w:hint="cs"/>
          <w:rtl/>
        </w:rPr>
        <w:t>ولعل أهم العوامل هي العوامل المتعلقة بالطلب في مدن أو بلدان المقصد</w:t>
      </w:r>
      <w:r w:rsidR="007D4E15">
        <w:rPr>
          <w:rFonts w:hint="cs"/>
          <w:rtl/>
        </w:rPr>
        <w:t xml:space="preserve"> </w:t>
      </w:r>
      <w:r w:rsidRPr="004B64F4">
        <w:rPr>
          <w:rFonts w:hint="cs"/>
          <w:rtl/>
        </w:rPr>
        <w:t xml:space="preserve">ويجري </w:t>
      </w:r>
      <w:r>
        <w:rPr>
          <w:rFonts w:hint="cs"/>
          <w:rtl/>
        </w:rPr>
        <w:t>العمل المتعلق بذلك من خلال توعية</w:t>
      </w:r>
      <w:r w:rsidRPr="004B64F4">
        <w:rPr>
          <w:rFonts w:hint="cs"/>
          <w:rtl/>
        </w:rPr>
        <w:t xml:space="preserve"> الجمهور واستهداف فئات النساء الأكثر ضعفاً</w:t>
      </w:r>
      <w:r w:rsidR="007D4E15">
        <w:rPr>
          <w:rFonts w:hint="cs"/>
          <w:rtl/>
        </w:rPr>
        <w:t xml:space="preserve"> </w:t>
      </w:r>
      <w:r w:rsidRPr="004B64F4">
        <w:rPr>
          <w:rFonts w:hint="cs"/>
          <w:rtl/>
        </w:rPr>
        <w:t xml:space="preserve">وقد تم على نطاق واسع توزيع أشرطة الفيديو عن </w:t>
      </w:r>
      <w:r>
        <w:rPr>
          <w:rFonts w:hint="cs"/>
          <w:rtl/>
        </w:rPr>
        <w:t>الاتجار</w:t>
      </w:r>
      <w:r w:rsidRPr="004B64F4">
        <w:rPr>
          <w:rFonts w:hint="cs"/>
          <w:rtl/>
        </w:rPr>
        <w:t xml:space="preserve"> بالبشر ونتائجه الضارة،</w:t>
      </w:r>
      <w:r w:rsidR="007D4E15">
        <w:rPr>
          <w:rFonts w:hint="cs"/>
          <w:rtl/>
        </w:rPr>
        <w:t xml:space="preserve"> </w:t>
      </w:r>
      <w:r w:rsidRPr="004B64F4">
        <w:rPr>
          <w:rFonts w:hint="cs"/>
          <w:rtl/>
        </w:rPr>
        <w:t xml:space="preserve">وكذلك الفلم المعنون </w:t>
      </w:r>
      <w:r w:rsidR="00EA3BC6">
        <w:rPr>
          <w:rFonts w:hint="cs"/>
          <w:rtl/>
        </w:rPr>
        <w:t>”</w:t>
      </w:r>
      <w:r w:rsidRPr="004B64F4">
        <w:rPr>
          <w:rFonts w:hint="cs"/>
          <w:rtl/>
        </w:rPr>
        <w:t>حياة مباعة</w:t>
      </w:r>
      <w:r w:rsidR="007D4E15">
        <w:rPr>
          <w:rFonts w:hint="cs"/>
          <w:rtl/>
        </w:rPr>
        <w:t>“</w:t>
      </w:r>
      <w:r w:rsidRPr="004B64F4">
        <w:rPr>
          <w:rFonts w:hint="cs"/>
          <w:rtl/>
        </w:rPr>
        <w:t>، وعرضت هذه الأشرطة والفلم على قنوات التلفاز، بما في ذلك القنوات في الأقاليم، بغية توعية الجمهور عموماً والفتيات المراهقات والنساء بصورة خاصة</w:t>
      </w:r>
      <w:r w:rsidR="007D4E15">
        <w:rPr>
          <w:rFonts w:hint="cs"/>
          <w:rtl/>
        </w:rPr>
        <w:t xml:space="preserve"> </w:t>
      </w:r>
      <w:r w:rsidRPr="004B64F4">
        <w:rPr>
          <w:rFonts w:hint="cs"/>
          <w:rtl/>
        </w:rPr>
        <w:t xml:space="preserve">كما وزعت على نطاق واسع نشرتان بعنوان </w:t>
      </w:r>
      <w:r w:rsidR="00EA3BC6">
        <w:rPr>
          <w:rFonts w:hint="cs"/>
          <w:rtl/>
        </w:rPr>
        <w:t>”</w:t>
      </w:r>
      <w:r w:rsidRPr="004B64F4">
        <w:rPr>
          <w:rFonts w:hint="cs"/>
          <w:rtl/>
        </w:rPr>
        <w:t>لا تقعي ضحية للاتجار بالبشر</w:t>
      </w:r>
      <w:r w:rsidR="007D4E15">
        <w:rPr>
          <w:rFonts w:hint="cs"/>
          <w:rtl/>
        </w:rPr>
        <w:t>“</w:t>
      </w:r>
      <w:r w:rsidRPr="004B64F4">
        <w:rPr>
          <w:rFonts w:hint="cs"/>
          <w:rtl/>
        </w:rPr>
        <w:t xml:space="preserve"> و</w:t>
      </w:r>
      <w:r w:rsidR="00EA3BC6">
        <w:rPr>
          <w:rFonts w:hint="cs"/>
          <w:rtl/>
        </w:rPr>
        <w:t>”</w:t>
      </w:r>
      <w:r w:rsidRPr="004B64F4">
        <w:rPr>
          <w:rFonts w:hint="cs"/>
          <w:rtl/>
        </w:rPr>
        <w:t>احمِ أطفالك</w:t>
      </w:r>
      <w:r w:rsidR="007D4E15">
        <w:rPr>
          <w:rFonts w:hint="cs"/>
          <w:rtl/>
        </w:rPr>
        <w:t>“</w:t>
      </w:r>
      <w:r w:rsidR="004051AB">
        <w:rPr>
          <w:rFonts w:hint="cs"/>
          <w:rtl/>
        </w:rPr>
        <w:t>.</w:t>
      </w:r>
    </w:p>
    <w:p w:rsidR="00843AC0" w:rsidRDefault="00843AC0" w:rsidP="00843AC0">
      <w:pPr>
        <w:pStyle w:val="SingleTxtGA"/>
        <w:spacing w:after="100"/>
        <w:rPr>
          <w:b/>
          <w:bCs/>
        </w:rPr>
      </w:pPr>
      <w:r w:rsidRPr="004B64F4">
        <w:rPr>
          <w:rFonts w:hint="cs"/>
          <w:b/>
          <w:bCs/>
          <w:rtl/>
        </w:rPr>
        <w:t xml:space="preserve">معلومات حول القضايا الجنائية المسجلة في مجال مكافحة </w:t>
      </w:r>
      <w:r>
        <w:rPr>
          <w:rFonts w:hint="cs"/>
          <w:b/>
          <w:bCs/>
          <w:rtl/>
        </w:rPr>
        <w:t>الاتجار</w:t>
      </w:r>
      <w:r w:rsidRPr="004B64F4">
        <w:rPr>
          <w:rFonts w:hint="cs"/>
          <w:b/>
          <w:bCs/>
          <w:rtl/>
        </w:rPr>
        <w:t xml:space="preserve"> بالبشر في جمهورية أذربيجان (2005 </w:t>
      </w:r>
      <w:r w:rsidRPr="004B64F4">
        <w:rPr>
          <w:b/>
          <w:bCs/>
          <w:rtl/>
        </w:rPr>
        <w:t>–</w:t>
      </w:r>
      <w:r w:rsidRPr="004B64F4">
        <w:rPr>
          <w:rFonts w:hint="cs"/>
          <w:b/>
          <w:bCs/>
          <w:rtl/>
        </w:rPr>
        <w:t xml:space="preserve"> 6 أشهر من عام 2012)</w:t>
      </w:r>
    </w:p>
    <w:p w:rsidR="00515449" w:rsidRPr="00515449" w:rsidRDefault="00515449" w:rsidP="00515449">
      <w:pPr>
        <w:pStyle w:val="SingleTxtGA"/>
        <w:spacing w:after="0" w:line="120" w:lineRule="exact"/>
        <w:rPr>
          <w:b/>
          <w:bCs/>
          <w:sz w:val="10"/>
          <w:rtl/>
        </w:rPr>
      </w:pPr>
    </w:p>
    <w:tbl>
      <w:tblPr>
        <w:bidiVisual/>
        <w:tblW w:w="9845" w:type="dxa"/>
        <w:jc w:val="center"/>
        <w:tblLayout w:type="fixed"/>
        <w:tblCellMar>
          <w:left w:w="0" w:type="dxa"/>
          <w:right w:w="0" w:type="dxa"/>
        </w:tblCellMar>
        <w:tblLook w:val="0000"/>
      </w:tblPr>
      <w:tblGrid>
        <w:gridCol w:w="1402"/>
        <w:gridCol w:w="515"/>
        <w:gridCol w:w="618"/>
        <w:gridCol w:w="721"/>
        <w:gridCol w:w="618"/>
        <w:gridCol w:w="927"/>
        <w:gridCol w:w="1030"/>
        <w:gridCol w:w="1030"/>
        <w:gridCol w:w="927"/>
        <w:gridCol w:w="927"/>
        <w:gridCol w:w="1130"/>
      </w:tblGrid>
      <w:tr w:rsidR="00A50837" w:rsidRPr="003D0627">
        <w:tblPrEx>
          <w:tblCellMar>
            <w:top w:w="0" w:type="dxa"/>
            <w:bottom w:w="0" w:type="dxa"/>
          </w:tblCellMar>
        </w:tblPrEx>
        <w:trPr>
          <w:cantSplit/>
          <w:tblHeader/>
          <w:jc w:val="center"/>
        </w:trPr>
        <w:tc>
          <w:tcPr>
            <w:tcW w:w="1402" w:type="dxa"/>
            <w:vMerge w:val="restart"/>
            <w:tcBorders>
              <w:top w:val="single" w:sz="4" w:space="0" w:color="auto"/>
            </w:tcBorders>
            <w:shd w:val="clear" w:color="auto" w:fill="auto"/>
            <w:tcMar>
              <w:left w:w="0" w:type="dxa"/>
              <w:right w:w="0" w:type="dxa"/>
            </w:tcMar>
            <w:vAlign w:val="bottom"/>
          </w:tcPr>
          <w:p w:rsidR="00A50837" w:rsidRPr="00515449" w:rsidRDefault="00A50837"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80" w:after="80" w:line="240" w:lineRule="exact"/>
              <w:ind w:left="0" w:right="0"/>
              <w:rPr>
                <w:rFonts w:hint="cs"/>
                <w:i/>
                <w:iCs/>
                <w:sz w:val="16"/>
                <w:szCs w:val="24"/>
                <w:rtl/>
              </w:rPr>
            </w:pPr>
            <w:r w:rsidRPr="00515449">
              <w:rPr>
                <w:rFonts w:hint="cs"/>
                <w:i/>
                <w:iCs/>
                <w:sz w:val="16"/>
                <w:szCs w:val="24"/>
                <w:rtl/>
              </w:rPr>
              <w:t>في الجمهورية ككل</w:t>
            </w:r>
          </w:p>
        </w:tc>
        <w:tc>
          <w:tcPr>
            <w:tcW w:w="515" w:type="dxa"/>
            <w:tcBorders>
              <w:top w:val="single" w:sz="4" w:space="0" w:color="auto"/>
            </w:tcBorders>
            <w:shd w:val="clear" w:color="auto" w:fill="auto"/>
            <w:vAlign w:val="bottom"/>
          </w:tcPr>
          <w:p w:rsidR="00A50837" w:rsidRPr="00515449" w:rsidRDefault="00A50837"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80" w:after="80" w:line="240" w:lineRule="exact"/>
              <w:ind w:left="0" w:right="144"/>
              <w:rPr>
                <w:i/>
                <w:iCs/>
                <w:sz w:val="16"/>
                <w:szCs w:val="24"/>
                <w:rtl/>
              </w:rPr>
            </w:pPr>
          </w:p>
        </w:tc>
        <w:tc>
          <w:tcPr>
            <w:tcW w:w="7928" w:type="dxa"/>
            <w:gridSpan w:val="9"/>
            <w:tcBorders>
              <w:top w:val="single" w:sz="4" w:space="0" w:color="auto"/>
              <w:bottom w:val="single" w:sz="4" w:space="0" w:color="auto"/>
            </w:tcBorders>
            <w:shd w:val="clear" w:color="auto" w:fill="auto"/>
            <w:vAlign w:val="bottom"/>
          </w:tcPr>
          <w:p w:rsidR="00A50837" w:rsidRPr="00515449" w:rsidRDefault="00A50837" w:rsidP="00A5083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80" w:after="80" w:line="240" w:lineRule="exact"/>
              <w:ind w:left="0" w:right="144"/>
              <w:jc w:val="center"/>
              <w:rPr>
                <w:i/>
                <w:iCs/>
                <w:sz w:val="28"/>
                <w:szCs w:val="28"/>
                <w:rtl/>
              </w:rPr>
            </w:pPr>
            <w:r w:rsidRPr="00515449">
              <w:rPr>
                <w:rFonts w:ascii="Traditional Arabic" w:hAnsi="Traditional Arabic"/>
                <w:i/>
                <w:iCs/>
                <w:sz w:val="28"/>
                <w:szCs w:val="28"/>
                <w:rtl/>
              </w:rPr>
              <w:t>عدد القضايا الجنائية المسجلة</w:t>
            </w:r>
          </w:p>
        </w:tc>
      </w:tr>
      <w:tr w:rsidR="00515449" w:rsidRPr="003D0627">
        <w:tblPrEx>
          <w:tblCellMar>
            <w:top w:w="0" w:type="dxa"/>
            <w:bottom w:w="0" w:type="dxa"/>
          </w:tblCellMar>
        </w:tblPrEx>
        <w:trPr>
          <w:cantSplit/>
          <w:tblHeader/>
          <w:jc w:val="center"/>
        </w:trPr>
        <w:tc>
          <w:tcPr>
            <w:tcW w:w="1402" w:type="dxa"/>
            <w:vMerge/>
            <w:tcBorders>
              <w:bottom w:val="single" w:sz="12" w:space="0" w:color="auto"/>
            </w:tcBorders>
            <w:shd w:val="clear" w:color="auto" w:fill="auto"/>
            <w:vAlign w:val="bottom"/>
          </w:tcPr>
          <w:p w:rsidR="00515449" w:rsidRPr="00515449" w:rsidRDefault="00515449"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after="80" w:line="240" w:lineRule="exact"/>
              <w:ind w:left="0" w:right="0"/>
              <w:rPr>
                <w:i/>
                <w:iCs/>
                <w:sz w:val="16"/>
                <w:szCs w:val="24"/>
                <w:rtl/>
              </w:rPr>
            </w:pPr>
          </w:p>
        </w:tc>
        <w:tc>
          <w:tcPr>
            <w:tcW w:w="515" w:type="dxa"/>
            <w:tcBorders>
              <w:bottom w:val="single" w:sz="12" w:space="0" w:color="auto"/>
            </w:tcBorders>
            <w:shd w:val="clear" w:color="auto" w:fill="auto"/>
            <w:vAlign w:val="bottom"/>
          </w:tcPr>
          <w:p w:rsidR="00515449" w:rsidRPr="00515449" w:rsidRDefault="00515449"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after="80" w:line="240" w:lineRule="exact"/>
              <w:ind w:left="0" w:right="144"/>
              <w:rPr>
                <w:i/>
                <w:iCs/>
                <w:sz w:val="16"/>
                <w:szCs w:val="24"/>
                <w:rtl/>
              </w:rPr>
            </w:pPr>
          </w:p>
        </w:tc>
        <w:tc>
          <w:tcPr>
            <w:tcW w:w="618" w:type="dxa"/>
            <w:tcBorders>
              <w:top w:val="single" w:sz="4" w:space="0" w:color="auto"/>
              <w:bottom w:val="single" w:sz="12" w:space="0" w:color="auto"/>
            </w:tcBorders>
            <w:shd w:val="clear" w:color="auto" w:fill="auto"/>
            <w:vAlign w:val="bottom"/>
          </w:tcPr>
          <w:p w:rsidR="00515449" w:rsidRPr="00515449" w:rsidRDefault="00515449" w:rsidP="00515449">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rPr>
            </w:pPr>
            <w:r w:rsidRPr="00515449">
              <w:rPr>
                <w:rFonts w:hint="cs"/>
                <w:sz w:val="16"/>
                <w:szCs w:val="24"/>
                <w:rtl/>
              </w:rPr>
              <w:t>2005</w:t>
            </w:r>
          </w:p>
        </w:tc>
        <w:tc>
          <w:tcPr>
            <w:tcW w:w="721" w:type="dxa"/>
            <w:tcBorders>
              <w:top w:val="single" w:sz="4" w:space="0" w:color="auto"/>
              <w:bottom w:val="single" w:sz="12" w:space="0" w:color="auto"/>
            </w:tcBorders>
            <w:shd w:val="clear" w:color="auto" w:fill="auto"/>
            <w:vAlign w:val="bottom"/>
          </w:tcPr>
          <w:p w:rsidR="00515449" w:rsidRPr="00515449" w:rsidRDefault="00515449" w:rsidP="00515449">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rPr>
            </w:pPr>
            <w:r w:rsidRPr="00515449">
              <w:rPr>
                <w:rFonts w:hint="cs"/>
                <w:sz w:val="16"/>
                <w:szCs w:val="24"/>
                <w:rtl/>
              </w:rPr>
              <w:t>2006</w:t>
            </w:r>
          </w:p>
        </w:tc>
        <w:tc>
          <w:tcPr>
            <w:tcW w:w="618" w:type="dxa"/>
            <w:tcBorders>
              <w:top w:val="single" w:sz="4" w:space="0" w:color="auto"/>
              <w:bottom w:val="single" w:sz="12" w:space="0" w:color="auto"/>
            </w:tcBorders>
            <w:shd w:val="clear" w:color="auto" w:fill="auto"/>
            <w:vAlign w:val="bottom"/>
          </w:tcPr>
          <w:p w:rsidR="00515449" w:rsidRPr="00515449" w:rsidRDefault="00515449" w:rsidP="00515449">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rPr>
            </w:pPr>
            <w:r w:rsidRPr="00515449">
              <w:rPr>
                <w:rFonts w:hint="cs"/>
                <w:sz w:val="16"/>
                <w:szCs w:val="24"/>
                <w:rtl/>
              </w:rPr>
              <w:t>2007</w:t>
            </w:r>
          </w:p>
        </w:tc>
        <w:tc>
          <w:tcPr>
            <w:tcW w:w="927" w:type="dxa"/>
            <w:tcBorders>
              <w:top w:val="single" w:sz="4" w:space="0" w:color="auto"/>
              <w:bottom w:val="single" w:sz="12" w:space="0" w:color="auto"/>
            </w:tcBorders>
            <w:shd w:val="clear" w:color="auto" w:fill="auto"/>
            <w:vAlign w:val="bottom"/>
          </w:tcPr>
          <w:p w:rsidR="00515449" w:rsidRPr="00515449" w:rsidRDefault="00515449" w:rsidP="00515449">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rPr>
            </w:pPr>
            <w:r w:rsidRPr="00515449">
              <w:rPr>
                <w:rFonts w:hint="cs"/>
                <w:sz w:val="16"/>
                <w:szCs w:val="24"/>
                <w:rtl/>
              </w:rPr>
              <w:t>2008</w:t>
            </w:r>
          </w:p>
        </w:tc>
        <w:tc>
          <w:tcPr>
            <w:tcW w:w="1030" w:type="dxa"/>
            <w:tcBorders>
              <w:top w:val="single" w:sz="4" w:space="0" w:color="auto"/>
              <w:bottom w:val="single" w:sz="12" w:space="0" w:color="auto"/>
            </w:tcBorders>
            <w:shd w:val="clear" w:color="auto" w:fill="auto"/>
            <w:vAlign w:val="bottom"/>
          </w:tcPr>
          <w:p w:rsidR="00515449" w:rsidRPr="00515449" w:rsidRDefault="00515449" w:rsidP="00515449">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rPr>
            </w:pPr>
            <w:r w:rsidRPr="00515449">
              <w:rPr>
                <w:rFonts w:hint="cs"/>
                <w:sz w:val="16"/>
                <w:szCs w:val="24"/>
                <w:rtl/>
              </w:rPr>
              <w:t>2009</w:t>
            </w:r>
          </w:p>
        </w:tc>
        <w:tc>
          <w:tcPr>
            <w:tcW w:w="1030" w:type="dxa"/>
            <w:tcBorders>
              <w:top w:val="single" w:sz="4" w:space="0" w:color="auto"/>
              <w:bottom w:val="single" w:sz="12" w:space="0" w:color="auto"/>
            </w:tcBorders>
            <w:shd w:val="clear" w:color="auto" w:fill="auto"/>
            <w:vAlign w:val="bottom"/>
          </w:tcPr>
          <w:p w:rsidR="00515449" w:rsidRPr="00515449" w:rsidRDefault="00515449" w:rsidP="00515449">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rPr>
            </w:pPr>
            <w:r w:rsidRPr="00515449">
              <w:rPr>
                <w:rFonts w:hint="cs"/>
                <w:sz w:val="16"/>
                <w:szCs w:val="24"/>
                <w:rtl/>
              </w:rPr>
              <w:t>2010</w:t>
            </w:r>
          </w:p>
        </w:tc>
        <w:tc>
          <w:tcPr>
            <w:tcW w:w="927" w:type="dxa"/>
            <w:tcBorders>
              <w:top w:val="single" w:sz="4" w:space="0" w:color="auto"/>
              <w:bottom w:val="single" w:sz="12" w:space="0" w:color="auto"/>
            </w:tcBorders>
            <w:shd w:val="clear" w:color="auto" w:fill="auto"/>
            <w:vAlign w:val="bottom"/>
          </w:tcPr>
          <w:p w:rsidR="00515449" w:rsidRPr="00515449" w:rsidRDefault="00515449" w:rsidP="00515449">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rPr>
            </w:pPr>
            <w:r w:rsidRPr="00515449">
              <w:rPr>
                <w:rFonts w:hint="cs"/>
                <w:sz w:val="16"/>
                <w:szCs w:val="24"/>
                <w:rtl/>
              </w:rPr>
              <w:t>2011</w:t>
            </w:r>
          </w:p>
        </w:tc>
        <w:tc>
          <w:tcPr>
            <w:tcW w:w="927" w:type="dxa"/>
            <w:tcBorders>
              <w:top w:val="single" w:sz="4" w:space="0" w:color="auto"/>
              <w:bottom w:val="single" w:sz="12" w:space="0" w:color="auto"/>
            </w:tcBorders>
            <w:shd w:val="clear" w:color="auto" w:fill="auto"/>
            <w:vAlign w:val="bottom"/>
          </w:tcPr>
          <w:p w:rsidR="00515449" w:rsidRPr="00515449" w:rsidRDefault="00515449" w:rsidP="00515449">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sz w:val="16"/>
                <w:szCs w:val="24"/>
                <w:rtl/>
              </w:rPr>
            </w:pPr>
            <w:r w:rsidRPr="00515449">
              <w:rPr>
                <w:rFonts w:ascii="Traditional Arabic" w:hAnsi="Traditional Arabic"/>
                <w:szCs w:val="20"/>
                <w:rtl/>
              </w:rPr>
              <w:t>6 أشهر من 2012</w:t>
            </w:r>
          </w:p>
        </w:tc>
        <w:tc>
          <w:tcPr>
            <w:tcW w:w="1130" w:type="dxa"/>
            <w:tcBorders>
              <w:top w:val="single" w:sz="4" w:space="0" w:color="auto"/>
              <w:bottom w:val="single" w:sz="12" w:space="0" w:color="auto"/>
            </w:tcBorders>
            <w:shd w:val="clear" w:color="auto" w:fill="auto"/>
            <w:vAlign w:val="bottom"/>
          </w:tcPr>
          <w:p w:rsidR="00515449" w:rsidRPr="00515449" w:rsidRDefault="00515449" w:rsidP="00515449">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b/>
                <w:bCs/>
                <w:sz w:val="16"/>
                <w:szCs w:val="24"/>
                <w:rtl/>
              </w:rPr>
            </w:pPr>
            <w:r w:rsidRPr="00515449">
              <w:rPr>
                <w:rFonts w:ascii="Traditional Arabic" w:hAnsi="Traditional Arabic"/>
                <w:b/>
                <w:bCs/>
                <w:szCs w:val="20"/>
                <w:rtl/>
              </w:rPr>
              <w:t>المجموع</w:t>
            </w:r>
          </w:p>
        </w:tc>
      </w:tr>
      <w:tr w:rsidR="00515449" w:rsidRPr="003D0627">
        <w:tblPrEx>
          <w:tblCellMar>
            <w:top w:w="0" w:type="dxa"/>
            <w:bottom w:w="0" w:type="dxa"/>
          </w:tblCellMar>
        </w:tblPrEx>
        <w:trPr>
          <w:cantSplit/>
          <w:trHeight w:hRule="exact" w:val="115"/>
          <w:tblHeader/>
          <w:jc w:val="center"/>
        </w:trPr>
        <w:tc>
          <w:tcPr>
            <w:tcW w:w="1402" w:type="dxa"/>
            <w:tcBorders>
              <w:top w:val="single" w:sz="12" w:space="0" w:color="auto"/>
            </w:tcBorders>
            <w:shd w:val="clear" w:color="auto" w:fill="auto"/>
            <w:vAlign w:val="bottom"/>
          </w:tcPr>
          <w:p w:rsidR="00515449" w:rsidRPr="003D0627" w:rsidRDefault="00515449"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0"/>
              <w:rPr>
                <w:b/>
                <w:bCs/>
                <w:sz w:val="16"/>
                <w:szCs w:val="24"/>
                <w:rtl/>
              </w:rPr>
            </w:pPr>
          </w:p>
        </w:tc>
        <w:tc>
          <w:tcPr>
            <w:tcW w:w="515" w:type="dxa"/>
            <w:tcBorders>
              <w:top w:val="single" w:sz="12" w:space="0" w:color="auto"/>
            </w:tcBorders>
            <w:shd w:val="clear" w:color="auto" w:fill="auto"/>
            <w:vAlign w:val="bottom"/>
          </w:tcPr>
          <w:p w:rsidR="00515449" w:rsidRPr="003D0627" w:rsidRDefault="00515449"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b/>
                <w:bCs/>
                <w:sz w:val="16"/>
                <w:szCs w:val="24"/>
                <w:rtl/>
              </w:rPr>
            </w:pPr>
          </w:p>
        </w:tc>
        <w:tc>
          <w:tcPr>
            <w:tcW w:w="618" w:type="dxa"/>
            <w:tcBorders>
              <w:top w:val="single" w:sz="12" w:space="0" w:color="auto"/>
            </w:tcBorders>
            <w:shd w:val="clear" w:color="auto" w:fill="auto"/>
            <w:vAlign w:val="bottom"/>
          </w:tcPr>
          <w:p w:rsidR="00515449" w:rsidRPr="003D0627" w:rsidRDefault="00515449"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b/>
                <w:bCs/>
                <w:sz w:val="16"/>
                <w:szCs w:val="24"/>
                <w:rtl/>
              </w:rPr>
            </w:pPr>
          </w:p>
        </w:tc>
        <w:tc>
          <w:tcPr>
            <w:tcW w:w="721" w:type="dxa"/>
            <w:tcBorders>
              <w:top w:val="single" w:sz="12" w:space="0" w:color="auto"/>
            </w:tcBorders>
            <w:shd w:val="clear" w:color="auto" w:fill="auto"/>
            <w:vAlign w:val="bottom"/>
          </w:tcPr>
          <w:p w:rsidR="00515449" w:rsidRPr="003D0627" w:rsidRDefault="00515449"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b/>
                <w:bCs/>
                <w:sz w:val="16"/>
                <w:szCs w:val="24"/>
                <w:rtl/>
              </w:rPr>
            </w:pPr>
          </w:p>
        </w:tc>
        <w:tc>
          <w:tcPr>
            <w:tcW w:w="618" w:type="dxa"/>
            <w:tcBorders>
              <w:top w:val="single" w:sz="12" w:space="0" w:color="auto"/>
            </w:tcBorders>
            <w:shd w:val="clear" w:color="auto" w:fill="auto"/>
            <w:vAlign w:val="bottom"/>
          </w:tcPr>
          <w:p w:rsidR="00515449" w:rsidRPr="003D0627" w:rsidRDefault="00515449"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b/>
                <w:bCs/>
                <w:sz w:val="16"/>
                <w:szCs w:val="24"/>
                <w:rtl/>
              </w:rPr>
            </w:pPr>
          </w:p>
        </w:tc>
        <w:tc>
          <w:tcPr>
            <w:tcW w:w="927" w:type="dxa"/>
            <w:tcBorders>
              <w:top w:val="single" w:sz="12" w:space="0" w:color="auto"/>
            </w:tcBorders>
            <w:shd w:val="clear" w:color="auto" w:fill="auto"/>
            <w:vAlign w:val="bottom"/>
          </w:tcPr>
          <w:p w:rsidR="00515449" w:rsidRPr="003D0627" w:rsidRDefault="00515449"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b/>
                <w:bCs/>
                <w:sz w:val="16"/>
                <w:szCs w:val="24"/>
                <w:rtl/>
              </w:rPr>
            </w:pPr>
          </w:p>
        </w:tc>
        <w:tc>
          <w:tcPr>
            <w:tcW w:w="1030" w:type="dxa"/>
            <w:tcBorders>
              <w:top w:val="single" w:sz="12" w:space="0" w:color="auto"/>
            </w:tcBorders>
            <w:shd w:val="clear" w:color="auto" w:fill="auto"/>
            <w:vAlign w:val="bottom"/>
          </w:tcPr>
          <w:p w:rsidR="00515449" w:rsidRPr="003D0627" w:rsidRDefault="00515449"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b/>
                <w:bCs/>
                <w:sz w:val="16"/>
                <w:szCs w:val="24"/>
                <w:rtl/>
              </w:rPr>
            </w:pPr>
          </w:p>
        </w:tc>
        <w:tc>
          <w:tcPr>
            <w:tcW w:w="1030" w:type="dxa"/>
            <w:tcBorders>
              <w:top w:val="single" w:sz="12" w:space="0" w:color="auto"/>
            </w:tcBorders>
            <w:shd w:val="clear" w:color="auto" w:fill="auto"/>
            <w:vAlign w:val="bottom"/>
          </w:tcPr>
          <w:p w:rsidR="00515449" w:rsidRPr="003D0627" w:rsidRDefault="00515449"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b/>
                <w:bCs/>
                <w:sz w:val="16"/>
                <w:szCs w:val="24"/>
                <w:rtl/>
              </w:rPr>
            </w:pPr>
          </w:p>
        </w:tc>
        <w:tc>
          <w:tcPr>
            <w:tcW w:w="927" w:type="dxa"/>
            <w:tcBorders>
              <w:top w:val="single" w:sz="12" w:space="0" w:color="auto"/>
            </w:tcBorders>
            <w:shd w:val="clear" w:color="auto" w:fill="auto"/>
            <w:vAlign w:val="bottom"/>
          </w:tcPr>
          <w:p w:rsidR="00515449" w:rsidRPr="003D0627" w:rsidRDefault="00515449"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b/>
                <w:bCs/>
                <w:sz w:val="16"/>
                <w:szCs w:val="24"/>
                <w:rtl/>
              </w:rPr>
            </w:pPr>
          </w:p>
        </w:tc>
        <w:tc>
          <w:tcPr>
            <w:tcW w:w="927" w:type="dxa"/>
            <w:tcBorders>
              <w:top w:val="single" w:sz="12" w:space="0" w:color="auto"/>
            </w:tcBorders>
            <w:shd w:val="clear" w:color="auto" w:fill="auto"/>
            <w:vAlign w:val="bottom"/>
          </w:tcPr>
          <w:p w:rsidR="00515449" w:rsidRPr="003D0627" w:rsidRDefault="00515449"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b/>
                <w:bCs/>
                <w:sz w:val="16"/>
                <w:szCs w:val="24"/>
                <w:rtl/>
              </w:rPr>
            </w:pPr>
          </w:p>
        </w:tc>
        <w:tc>
          <w:tcPr>
            <w:tcW w:w="1130" w:type="dxa"/>
            <w:tcBorders>
              <w:top w:val="single" w:sz="12" w:space="0" w:color="auto"/>
            </w:tcBorders>
            <w:shd w:val="clear" w:color="auto" w:fill="auto"/>
            <w:vAlign w:val="bottom"/>
          </w:tcPr>
          <w:p w:rsidR="00515449" w:rsidRPr="003D0627" w:rsidRDefault="00515449"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b/>
                <w:bCs/>
                <w:sz w:val="16"/>
                <w:szCs w:val="24"/>
                <w:rtl/>
              </w:rPr>
            </w:pPr>
          </w:p>
        </w:tc>
      </w:tr>
      <w:tr w:rsidR="00561BBA" w:rsidRPr="003D0627">
        <w:tblPrEx>
          <w:tblCellMar>
            <w:top w:w="0" w:type="dxa"/>
            <w:bottom w:w="0" w:type="dxa"/>
          </w:tblCellMar>
        </w:tblPrEx>
        <w:trPr>
          <w:cantSplit/>
          <w:jc w:val="center"/>
        </w:trPr>
        <w:tc>
          <w:tcPr>
            <w:tcW w:w="1402" w:type="dxa"/>
            <w:shd w:val="clear" w:color="auto" w:fill="auto"/>
            <w:vAlign w:val="bottom"/>
          </w:tcPr>
          <w:p w:rsidR="00561BBA" w:rsidRPr="003D0627" w:rsidRDefault="00561BBA" w:rsidP="0056463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0"/>
              <w:rPr>
                <w:b/>
                <w:bCs/>
                <w:sz w:val="16"/>
                <w:szCs w:val="24"/>
                <w:rtl/>
              </w:rPr>
            </w:pPr>
            <w:r>
              <w:rPr>
                <w:rFonts w:ascii="Traditional Arabic" w:hAnsi="Traditional Arabic"/>
                <w:szCs w:val="20"/>
                <w:rtl/>
              </w:rPr>
              <w:t>الاتجار</w:t>
            </w:r>
            <w:r w:rsidRPr="004B64F4">
              <w:rPr>
                <w:rFonts w:ascii="Traditional Arabic" w:hAnsi="Traditional Arabic"/>
                <w:szCs w:val="20"/>
                <w:rtl/>
              </w:rPr>
              <w:t xml:space="preserve"> بالبشر (بما في ذلك</w:t>
            </w:r>
            <w:r>
              <w:rPr>
                <w:rFonts w:ascii="Traditional Arabic" w:hAnsi="Traditional Arabic" w:hint="cs"/>
                <w:szCs w:val="20"/>
                <w:rtl/>
              </w:rPr>
              <w:t xml:space="preserve"> ال</w:t>
            </w:r>
            <w:r w:rsidRPr="004B64F4">
              <w:rPr>
                <w:rFonts w:ascii="Traditional Arabic" w:hAnsi="Traditional Arabic" w:hint="cs"/>
                <w:szCs w:val="20"/>
                <w:rtl/>
              </w:rPr>
              <w:t>عمل القسري</w:t>
            </w:r>
            <w:r w:rsidRPr="004B64F4">
              <w:rPr>
                <w:rFonts w:ascii="Traditional Arabic" w:hAnsi="Traditional Arabic"/>
                <w:szCs w:val="20"/>
                <w:rtl/>
              </w:rPr>
              <w:t>)</w:t>
            </w:r>
          </w:p>
        </w:tc>
        <w:tc>
          <w:tcPr>
            <w:tcW w:w="515" w:type="dxa"/>
            <w:vMerge w:val="restart"/>
            <w:shd w:val="clear" w:color="auto" w:fill="auto"/>
            <w:textDirection w:val="btLr"/>
            <w:vAlign w:val="center"/>
          </w:tcPr>
          <w:p w:rsidR="00561BBA" w:rsidRPr="003D0627" w:rsidRDefault="00561BBA" w:rsidP="004B79E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113" w:right="144"/>
              <w:jc w:val="center"/>
              <w:rPr>
                <w:b/>
                <w:bCs/>
                <w:sz w:val="16"/>
                <w:szCs w:val="24"/>
                <w:rtl/>
              </w:rPr>
            </w:pPr>
            <w:r w:rsidRPr="004B64F4">
              <w:rPr>
                <w:rFonts w:ascii="Traditional Arabic" w:hAnsi="Traditional Arabic"/>
                <w:szCs w:val="20"/>
                <w:rtl/>
              </w:rPr>
              <w:t>القانون الجنائي</w:t>
            </w:r>
          </w:p>
        </w:tc>
        <w:tc>
          <w:tcPr>
            <w:tcW w:w="618" w:type="dxa"/>
            <w:shd w:val="clear" w:color="auto" w:fill="auto"/>
            <w:vAlign w:val="bottom"/>
          </w:tcPr>
          <w:p w:rsidR="00561BBA" w:rsidRPr="00515449" w:rsidRDefault="00561BBA" w:rsidP="0056463A">
            <w:pPr>
              <w:spacing w:line="240" w:lineRule="auto"/>
              <w:ind w:right="144"/>
              <w:rPr>
                <w:rFonts w:ascii="Traditional Arabic" w:hAnsi="Traditional Arabic"/>
                <w:sz w:val="24"/>
                <w:szCs w:val="24"/>
              </w:rPr>
            </w:pPr>
            <w:r w:rsidRPr="00515449">
              <w:rPr>
                <w:rFonts w:ascii="Traditional Arabic" w:hAnsi="Traditional Arabic"/>
                <w:sz w:val="24"/>
                <w:szCs w:val="24"/>
                <w:rtl/>
              </w:rPr>
              <w:t>1</w:t>
            </w:r>
          </w:p>
        </w:tc>
        <w:tc>
          <w:tcPr>
            <w:tcW w:w="721" w:type="dxa"/>
            <w:shd w:val="clear" w:color="auto" w:fill="auto"/>
            <w:vAlign w:val="bottom"/>
          </w:tcPr>
          <w:p w:rsidR="00561BBA" w:rsidRPr="00515449" w:rsidRDefault="00561BBA" w:rsidP="0056463A">
            <w:pPr>
              <w:spacing w:line="240" w:lineRule="auto"/>
              <w:ind w:right="144"/>
              <w:rPr>
                <w:rFonts w:ascii="Traditional Arabic" w:hAnsi="Traditional Arabic"/>
                <w:sz w:val="24"/>
                <w:szCs w:val="24"/>
              </w:rPr>
            </w:pPr>
            <w:r w:rsidRPr="00515449">
              <w:rPr>
                <w:rFonts w:ascii="Traditional Arabic" w:hAnsi="Traditional Arabic"/>
                <w:sz w:val="24"/>
                <w:szCs w:val="24"/>
                <w:rtl/>
              </w:rPr>
              <w:t>28</w:t>
            </w:r>
            <w:r w:rsidRPr="00515449">
              <w:rPr>
                <w:rFonts w:ascii="Traditional Arabic" w:hAnsi="Traditional Arabic"/>
                <w:sz w:val="24"/>
                <w:szCs w:val="24"/>
              </w:rPr>
              <w:t xml:space="preserve"> </w:t>
            </w:r>
          </w:p>
        </w:tc>
        <w:tc>
          <w:tcPr>
            <w:tcW w:w="618" w:type="dxa"/>
            <w:shd w:val="clear" w:color="auto" w:fill="auto"/>
            <w:vAlign w:val="bottom"/>
          </w:tcPr>
          <w:p w:rsidR="00561BBA" w:rsidRPr="00515449" w:rsidRDefault="00561BBA" w:rsidP="00515449">
            <w:pPr>
              <w:spacing w:line="240" w:lineRule="auto"/>
              <w:ind w:right="144"/>
              <w:rPr>
                <w:rFonts w:ascii="Traditional Arabic" w:hAnsi="Traditional Arabic"/>
                <w:sz w:val="24"/>
                <w:szCs w:val="24"/>
              </w:rPr>
            </w:pPr>
            <w:r w:rsidRPr="00515449">
              <w:rPr>
                <w:rFonts w:ascii="Traditional Arabic" w:hAnsi="Traditional Arabic"/>
                <w:sz w:val="24"/>
                <w:szCs w:val="24"/>
                <w:rtl/>
              </w:rPr>
              <w:t>74</w:t>
            </w:r>
          </w:p>
        </w:tc>
        <w:tc>
          <w:tcPr>
            <w:tcW w:w="927" w:type="dxa"/>
            <w:shd w:val="clear" w:color="auto" w:fill="auto"/>
            <w:vAlign w:val="bottom"/>
          </w:tcPr>
          <w:p w:rsidR="00561BBA" w:rsidRPr="00515449" w:rsidRDefault="00561BBA" w:rsidP="00515449">
            <w:pPr>
              <w:pStyle w:val="BodyTextIndent3"/>
              <w:bidi/>
              <w:spacing w:after="0" w:line="240" w:lineRule="auto"/>
              <w:ind w:left="0" w:right="144"/>
              <w:jc w:val="lowKashida"/>
              <w:rPr>
                <w:rFonts w:ascii="Traditional Arabic" w:hAnsi="Traditional Arabic" w:cs="Traditional Arabic"/>
                <w:sz w:val="24"/>
                <w:szCs w:val="24"/>
              </w:rPr>
            </w:pPr>
            <w:r w:rsidRPr="00515449">
              <w:rPr>
                <w:rFonts w:ascii="Traditional Arabic" w:hAnsi="Traditional Arabic" w:cs="Traditional Arabic"/>
                <w:sz w:val="24"/>
                <w:szCs w:val="24"/>
                <w:rtl/>
              </w:rPr>
              <w:t>77</w:t>
            </w:r>
          </w:p>
          <w:p w:rsidR="00561BBA" w:rsidRPr="00515449" w:rsidRDefault="00561BBA" w:rsidP="00515449">
            <w:pPr>
              <w:spacing w:line="240" w:lineRule="auto"/>
              <w:ind w:right="144"/>
              <w:rPr>
                <w:rFonts w:ascii="Traditional Arabic" w:hAnsi="Traditional Arabic" w:hint="cs"/>
                <w:sz w:val="24"/>
                <w:szCs w:val="24"/>
              </w:rPr>
            </w:pPr>
            <w:r w:rsidRPr="00515449">
              <w:rPr>
                <w:rFonts w:ascii="Traditional Arabic" w:hAnsi="Traditional Arabic" w:hint="cs"/>
                <w:sz w:val="24"/>
                <w:szCs w:val="24"/>
                <w:rtl/>
              </w:rPr>
              <w:t>العمل القسري-1</w:t>
            </w:r>
          </w:p>
        </w:tc>
        <w:tc>
          <w:tcPr>
            <w:tcW w:w="1030" w:type="dxa"/>
            <w:shd w:val="clear" w:color="auto" w:fill="auto"/>
            <w:vAlign w:val="bottom"/>
          </w:tcPr>
          <w:p w:rsidR="00561BBA" w:rsidRPr="00515449" w:rsidRDefault="00561BBA" w:rsidP="00515449">
            <w:pPr>
              <w:pStyle w:val="SingleTxtG"/>
              <w:bidi/>
              <w:spacing w:after="0" w:line="240" w:lineRule="auto"/>
              <w:ind w:left="0" w:right="144"/>
              <w:jc w:val="lowKashida"/>
              <w:rPr>
                <w:rFonts w:ascii="Traditional Arabic" w:hAnsi="Traditional Arabic" w:cs="Traditional Arabic"/>
                <w:sz w:val="24"/>
                <w:szCs w:val="24"/>
              </w:rPr>
            </w:pPr>
            <w:r w:rsidRPr="00515449">
              <w:rPr>
                <w:rFonts w:ascii="Traditional Arabic" w:hAnsi="Traditional Arabic" w:cs="Traditional Arabic"/>
                <w:sz w:val="24"/>
                <w:szCs w:val="24"/>
                <w:rtl/>
              </w:rPr>
              <w:t>83</w:t>
            </w:r>
          </w:p>
          <w:p w:rsidR="00561BBA" w:rsidRPr="00515449" w:rsidRDefault="00561BBA" w:rsidP="00515449">
            <w:pPr>
              <w:spacing w:line="240" w:lineRule="auto"/>
              <w:ind w:right="144"/>
              <w:rPr>
                <w:rFonts w:ascii="Traditional Arabic" w:hAnsi="Traditional Arabic"/>
                <w:sz w:val="24"/>
                <w:szCs w:val="24"/>
              </w:rPr>
            </w:pPr>
            <w:r w:rsidRPr="00515449">
              <w:rPr>
                <w:rFonts w:ascii="Traditional Arabic" w:hAnsi="Traditional Arabic" w:hint="cs"/>
                <w:sz w:val="24"/>
                <w:szCs w:val="24"/>
                <w:rtl/>
              </w:rPr>
              <w:t>العمل القسري-3</w:t>
            </w:r>
          </w:p>
        </w:tc>
        <w:tc>
          <w:tcPr>
            <w:tcW w:w="1030" w:type="dxa"/>
            <w:shd w:val="clear" w:color="auto" w:fill="auto"/>
            <w:vAlign w:val="bottom"/>
          </w:tcPr>
          <w:p w:rsidR="00561BBA" w:rsidRPr="00515449" w:rsidRDefault="00561BBA" w:rsidP="00515449">
            <w:pPr>
              <w:pStyle w:val="SingleTxtG"/>
              <w:bidi/>
              <w:spacing w:after="0" w:line="240" w:lineRule="auto"/>
              <w:ind w:left="0" w:right="144"/>
              <w:jc w:val="lowKashida"/>
              <w:rPr>
                <w:rFonts w:ascii="Traditional Arabic" w:hAnsi="Traditional Arabic" w:cs="Traditional Arabic"/>
                <w:sz w:val="24"/>
                <w:szCs w:val="24"/>
              </w:rPr>
            </w:pPr>
            <w:r w:rsidRPr="00515449">
              <w:rPr>
                <w:rFonts w:ascii="Traditional Arabic" w:hAnsi="Traditional Arabic" w:cs="Traditional Arabic"/>
                <w:sz w:val="24"/>
                <w:szCs w:val="24"/>
                <w:rtl/>
              </w:rPr>
              <w:t>71</w:t>
            </w:r>
          </w:p>
          <w:p w:rsidR="00561BBA" w:rsidRPr="00515449" w:rsidRDefault="00561BBA" w:rsidP="00515449">
            <w:pPr>
              <w:spacing w:line="240" w:lineRule="auto"/>
              <w:ind w:right="144"/>
              <w:rPr>
                <w:rFonts w:ascii="Traditional Arabic" w:hAnsi="Traditional Arabic"/>
                <w:sz w:val="24"/>
                <w:szCs w:val="24"/>
              </w:rPr>
            </w:pPr>
            <w:r w:rsidRPr="00515449">
              <w:rPr>
                <w:rFonts w:ascii="Traditional Arabic" w:hAnsi="Traditional Arabic" w:hint="cs"/>
                <w:sz w:val="24"/>
                <w:szCs w:val="24"/>
                <w:rtl/>
              </w:rPr>
              <w:t>العمل القسري-1</w:t>
            </w:r>
          </w:p>
        </w:tc>
        <w:tc>
          <w:tcPr>
            <w:tcW w:w="927" w:type="dxa"/>
            <w:shd w:val="clear" w:color="auto" w:fill="auto"/>
            <w:vAlign w:val="bottom"/>
          </w:tcPr>
          <w:p w:rsidR="00561BBA" w:rsidRPr="00515449" w:rsidRDefault="00561BBA" w:rsidP="00515449">
            <w:pPr>
              <w:pStyle w:val="SingleTxtG"/>
              <w:bidi/>
              <w:spacing w:after="0" w:line="240" w:lineRule="auto"/>
              <w:ind w:left="0" w:right="144"/>
              <w:jc w:val="lowKashida"/>
              <w:rPr>
                <w:rFonts w:ascii="Traditional Arabic" w:hAnsi="Traditional Arabic" w:cs="Traditional Arabic"/>
                <w:sz w:val="24"/>
                <w:szCs w:val="24"/>
              </w:rPr>
            </w:pPr>
            <w:r w:rsidRPr="00515449">
              <w:rPr>
                <w:rFonts w:ascii="Traditional Arabic" w:hAnsi="Traditional Arabic" w:cs="Traditional Arabic"/>
                <w:sz w:val="24"/>
                <w:szCs w:val="24"/>
                <w:rtl/>
              </w:rPr>
              <w:t>69</w:t>
            </w:r>
          </w:p>
          <w:p w:rsidR="00561BBA" w:rsidRPr="00515449" w:rsidRDefault="00561BBA" w:rsidP="00515449">
            <w:pPr>
              <w:spacing w:line="240" w:lineRule="auto"/>
              <w:ind w:right="144"/>
              <w:rPr>
                <w:rFonts w:ascii="Traditional Arabic" w:hAnsi="Traditional Arabic"/>
                <w:sz w:val="24"/>
                <w:szCs w:val="24"/>
              </w:rPr>
            </w:pPr>
            <w:r w:rsidRPr="00515449">
              <w:rPr>
                <w:rFonts w:ascii="Traditional Arabic" w:hAnsi="Traditional Arabic" w:hint="cs"/>
                <w:sz w:val="24"/>
                <w:szCs w:val="24"/>
                <w:rtl/>
              </w:rPr>
              <w:t>العمل القسري-2</w:t>
            </w:r>
          </w:p>
        </w:tc>
        <w:tc>
          <w:tcPr>
            <w:tcW w:w="927" w:type="dxa"/>
            <w:shd w:val="clear" w:color="auto" w:fill="auto"/>
            <w:vAlign w:val="bottom"/>
          </w:tcPr>
          <w:p w:rsidR="00561BBA" w:rsidRPr="00515449" w:rsidRDefault="00561BBA" w:rsidP="00515449">
            <w:pPr>
              <w:pStyle w:val="SingleTxtG"/>
              <w:bidi/>
              <w:spacing w:after="0" w:line="240" w:lineRule="auto"/>
              <w:ind w:left="0" w:right="144"/>
              <w:jc w:val="lowKashida"/>
              <w:rPr>
                <w:rFonts w:ascii="Traditional Arabic" w:hAnsi="Traditional Arabic" w:cs="Traditional Arabic"/>
                <w:sz w:val="24"/>
                <w:szCs w:val="24"/>
              </w:rPr>
            </w:pPr>
            <w:r w:rsidRPr="00515449">
              <w:rPr>
                <w:rFonts w:ascii="Traditional Arabic" w:hAnsi="Traditional Arabic" w:cs="Traditional Arabic"/>
                <w:sz w:val="24"/>
                <w:szCs w:val="24"/>
                <w:rtl/>
              </w:rPr>
              <w:t>67</w:t>
            </w:r>
          </w:p>
          <w:p w:rsidR="00561BBA" w:rsidRPr="00515449" w:rsidRDefault="00561BBA" w:rsidP="00515449">
            <w:pPr>
              <w:spacing w:line="240" w:lineRule="auto"/>
              <w:ind w:right="144"/>
              <w:rPr>
                <w:rFonts w:ascii="Traditional Arabic" w:hAnsi="Traditional Arabic"/>
                <w:sz w:val="24"/>
                <w:szCs w:val="24"/>
              </w:rPr>
            </w:pPr>
            <w:r w:rsidRPr="00515449">
              <w:rPr>
                <w:rFonts w:ascii="Traditional Arabic" w:hAnsi="Traditional Arabic" w:hint="cs"/>
                <w:sz w:val="24"/>
                <w:szCs w:val="24"/>
                <w:rtl/>
              </w:rPr>
              <w:t>العمل القسري-2</w:t>
            </w:r>
          </w:p>
        </w:tc>
        <w:tc>
          <w:tcPr>
            <w:tcW w:w="1130" w:type="dxa"/>
            <w:shd w:val="clear" w:color="auto" w:fill="auto"/>
            <w:vAlign w:val="bottom"/>
          </w:tcPr>
          <w:p w:rsidR="00561BBA" w:rsidRPr="00515449" w:rsidRDefault="00561BBA" w:rsidP="00515449">
            <w:pPr>
              <w:pStyle w:val="SingleTxtG"/>
              <w:bidi/>
              <w:spacing w:after="0" w:line="240" w:lineRule="auto"/>
              <w:ind w:left="0" w:right="144"/>
              <w:jc w:val="lowKashida"/>
              <w:rPr>
                <w:rFonts w:ascii="Traditional Arabic" w:hAnsi="Traditional Arabic" w:cs="Traditional Arabic"/>
                <w:sz w:val="24"/>
                <w:szCs w:val="24"/>
              </w:rPr>
            </w:pPr>
            <w:r w:rsidRPr="00515449">
              <w:rPr>
                <w:rFonts w:ascii="Traditional Arabic" w:hAnsi="Traditional Arabic" w:cs="Traditional Arabic"/>
                <w:sz w:val="24"/>
                <w:szCs w:val="24"/>
                <w:rtl/>
              </w:rPr>
              <w:t>470</w:t>
            </w:r>
          </w:p>
          <w:p w:rsidR="00561BBA" w:rsidRPr="00515449" w:rsidRDefault="00561BBA" w:rsidP="00515449">
            <w:pPr>
              <w:spacing w:line="240" w:lineRule="auto"/>
              <w:ind w:right="144"/>
              <w:rPr>
                <w:rFonts w:ascii="Traditional Arabic" w:hAnsi="Traditional Arabic"/>
                <w:sz w:val="24"/>
                <w:szCs w:val="24"/>
              </w:rPr>
            </w:pPr>
            <w:r w:rsidRPr="00515449">
              <w:rPr>
                <w:rFonts w:ascii="Traditional Arabic" w:hAnsi="Traditional Arabic" w:hint="cs"/>
                <w:sz w:val="24"/>
                <w:szCs w:val="24"/>
                <w:rtl/>
              </w:rPr>
              <w:t>العمل القسري-10</w:t>
            </w:r>
          </w:p>
        </w:tc>
      </w:tr>
      <w:tr w:rsidR="00561BBA" w:rsidRPr="003D0627">
        <w:tblPrEx>
          <w:tblCellMar>
            <w:top w:w="0" w:type="dxa"/>
            <w:bottom w:w="0" w:type="dxa"/>
          </w:tblCellMar>
        </w:tblPrEx>
        <w:trPr>
          <w:cantSplit/>
          <w:jc w:val="center"/>
        </w:trPr>
        <w:tc>
          <w:tcPr>
            <w:tcW w:w="1402" w:type="dxa"/>
            <w:shd w:val="clear" w:color="auto" w:fill="auto"/>
            <w:vAlign w:val="bottom"/>
          </w:tcPr>
          <w:p w:rsidR="00561BBA" w:rsidRPr="003D0627" w:rsidRDefault="00561BBA" w:rsidP="0056463A">
            <w:pPr>
              <w:pStyle w:val="H1"/>
              <w:tabs>
                <w:tab w:val="left" w:pos="288"/>
                <w:tab w:val="left" w:pos="576"/>
                <w:tab w:val="left" w:pos="864"/>
                <w:tab w:val="left" w:pos="1152"/>
              </w:tabs>
              <w:spacing w:before="40" w:after="80" w:line="240" w:lineRule="exact"/>
              <w:rPr>
                <w:b w:val="0"/>
                <w:bCs w:val="0"/>
                <w:sz w:val="16"/>
                <w:szCs w:val="24"/>
                <w:rtl/>
              </w:rPr>
            </w:pPr>
            <w:r w:rsidRPr="004B64F4">
              <w:rPr>
                <w:rFonts w:ascii="Traditional Arabic" w:hAnsi="Traditional Arabic" w:hint="cs"/>
                <w:szCs w:val="20"/>
                <w:rtl/>
              </w:rPr>
              <w:t>المتاجرون ب</w:t>
            </w:r>
            <w:r w:rsidRPr="004B64F4">
              <w:rPr>
                <w:rFonts w:ascii="Traditional Arabic" w:hAnsi="Traditional Arabic"/>
                <w:szCs w:val="20"/>
                <w:rtl/>
              </w:rPr>
              <w:t>البشر</w:t>
            </w:r>
          </w:p>
        </w:tc>
        <w:tc>
          <w:tcPr>
            <w:tcW w:w="515" w:type="dxa"/>
            <w:vMerge/>
            <w:shd w:val="clear" w:color="auto" w:fill="auto"/>
            <w:vAlign w:val="bottom"/>
          </w:tcPr>
          <w:p w:rsidR="00561BBA" w:rsidRPr="003D0627" w:rsidRDefault="00561BBA" w:rsidP="0056463A">
            <w:pPr>
              <w:pStyle w:val="H1"/>
              <w:tabs>
                <w:tab w:val="left" w:pos="288"/>
                <w:tab w:val="left" w:pos="576"/>
                <w:tab w:val="left" w:pos="864"/>
                <w:tab w:val="left" w:pos="1152"/>
              </w:tabs>
              <w:spacing w:before="40" w:after="80" w:line="240" w:lineRule="exact"/>
              <w:ind w:right="144"/>
              <w:rPr>
                <w:b w:val="0"/>
                <w:bCs w:val="0"/>
                <w:sz w:val="16"/>
                <w:szCs w:val="24"/>
                <w:rtl/>
              </w:rPr>
            </w:pPr>
          </w:p>
        </w:tc>
        <w:tc>
          <w:tcPr>
            <w:tcW w:w="618" w:type="dxa"/>
            <w:shd w:val="clear" w:color="auto" w:fill="auto"/>
            <w:vAlign w:val="bottom"/>
          </w:tcPr>
          <w:p w:rsidR="00561BBA" w:rsidRPr="00515449" w:rsidRDefault="00561BBA" w:rsidP="00515449">
            <w:pPr>
              <w:spacing w:line="240" w:lineRule="auto"/>
              <w:ind w:right="144"/>
              <w:rPr>
                <w:rFonts w:ascii="Traditional Arabic" w:hAnsi="Traditional Arabic"/>
                <w:sz w:val="24"/>
                <w:szCs w:val="24"/>
              </w:rPr>
            </w:pPr>
            <w:r w:rsidRPr="00515449">
              <w:rPr>
                <w:rFonts w:ascii="Traditional Arabic" w:hAnsi="Traditional Arabic"/>
                <w:sz w:val="24"/>
                <w:szCs w:val="24"/>
                <w:rtl/>
              </w:rPr>
              <w:t>1</w:t>
            </w:r>
          </w:p>
        </w:tc>
        <w:tc>
          <w:tcPr>
            <w:tcW w:w="721" w:type="dxa"/>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23</w:t>
            </w:r>
          </w:p>
        </w:tc>
        <w:tc>
          <w:tcPr>
            <w:tcW w:w="618" w:type="dxa"/>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93</w:t>
            </w:r>
          </w:p>
        </w:tc>
        <w:tc>
          <w:tcPr>
            <w:tcW w:w="927" w:type="dxa"/>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91</w:t>
            </w:r>
          </w:p>
        </w:tc>
        <w:tc>
          <w:tcPr>
            <w:tcW w:w="1030" w:type="dxa"/>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76</w:t>
            </w:r>
          </w:p>
        </w:tc>
        <w:tc>
          <w:tcPr>
            <w:tcW w:w="1030" w:type="dxa"/>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39</w:t>
            </w:r>
          </w:p>
        </w:tc>
        <w:tc>
          <w:tcPr>
            <w:tcW w:w="927" w:type="dxa"/>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20</w:t>
            </w:r>
          </w:p>
        </w:tc>
        <w:tc>
          <w:tcPr>
            <w:tcW w:w="927" w:type="dxa"/>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7</w:t>
            </w:r>
          </w:p>
        </w:tc>
        <w:tc>
          <w:tcPr>
            <w:tcW w:w="1130" w:type="dxa"/>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350</w:t>
            </w:r>
          </w:p>
        </w:tc>
      </w:tr>
      <w:tr w:rsidR="00561BBA" w:rsidRPr="003D0627">
        <w:tblPrEx>
          <w:tblCellMar>
            <w:top w:w="0" w:type="dxa"/>
            <w:bottom w:w="0" w:type="dxa"/>
          </w:tblCellMar>
        </w:tblPrEx>
        <w:trPr>
          <w:cantSplit/>
          <w:jc w:val="center"/>
        </w:trPr>
        <w:tc>
          <w:tcPr>
            <w:tcW w:w="1402" w:type="dxa"/>
            <w:tcBorders>
              <w:bottom w:val="single" w:sz="12" w:space="0" w:color="auto"/>
            </w:tcBorders>
            <w:shd w:val="clear" w:color="auto" w:fill="auto"/>
            <w:vAlign w:val="bottom"/>
          </w:tcPr>
          <w:p w:rsidR="00561BBA" w:rsidRPr="003D0627" w:rsidRDefault="00561BBA"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0"/>
              <w:rPr>
                <w:rFonts w:hint="cs"/>
                <w:b/>
                <w:bCs/>
                <w:sz w:val="16"/>
                <w:szCs w:val="24"/>
                <w:rtl/>
              </w:rPr>
            </w:pPr>
            <w:r>
              <w:rPr>
                <w:rFonts w:hint="cs"/>
                <w:b/>
                <w:bCs/>
                <w:sz w:val="16"/>
                <w:szCs w:val="24"/>
                <w:rtl/>
              </w:rPr>
              <w:t>ا</w:t>
            </w:r>
            <w:r w:rsidRPr="0056463A">
              <w:rPr>
                <w:rFonts w:hint="cs"/>
                <w:sz w:val="16"/>
                <w:szCs w:val="24"/>
                <w:rtl/>
              </w:rPr>
              <w:t>لضحايا</w:t>
            </w:r>
          </w:p>
        </w:tc>
        <w:tc>
          <w:tcPr>
            <w:tcW w:w="515" w:type="dxa"/>
            <w:vMerge/>
            <w:tcBorders>
              <w:bottom w:val="single" w:sz="12" w:space="0" w:color="auto"/>
            </w:tcBorders>
            <w:shd w:val="clear" w:color="auto" w:fill="auto"/>
            <w:vAlign w:val="bottom"/>
          </w:tcPr>
          <w:p w:rsidR="00561BBA" w:rsidRPr="003D0627" w:rsidRDefault="00561BBA" w:rsidP="003D0627">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b/>
                <w:bCs/>
                <w:sz w:val="16"/>
                <w:szCs w:val="24"/>
                <w:rtl/>
              </w:rPr>
            </w:pPr>
          </w:p>
        </w:tc>
        <w:tc>
          <w:tcPr>
            <w:tcW w:w="618" w:type="dxa"/>
            <w:tcBorders>
              <w:bottom w:val="single" w:sz="12" w:space="0" w:color="auto"/>
            </w:tcBorders>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1</w:t>
            </w:r>
          </w:p>
        </w:tc>
        <w:tc>
          <w:tcPr>
            <w:tcW w:w="721" w:type="dxa"/>
            <w:tcBorders>
              <w:bottom w:val="single" w:sz="12" w:space="0" w:color="auto"/>
            </w:tcBorders>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86</w:t>
            </w:r>
          </w:p>
        </w:tc>
        <w:tc>
          <w:tcPr>
            <w:tcW w:w="618" w:type="dxa"/>
            <w:tcBorders>
              <w:bottom w:val="single" w:sz="12" w:space="0" w:color="auto"/>
            </w:tcBorders>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101</w:t>
            </w:r>
          </w:p>
        </w:tc>
        <w:tc>
          <w:tcPr>
            <w:tcW w:w="927" w:type="dxa"/>
            <w:tcBorders>
              <w:bottom w:val="single" w:sz="12" w:space="0" w:color="auto"/>
            </w:tcBorders>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78</w:t>
            </w:r>
          </w:p>
        </w:tc>
        <w:tc>
          <w:tcPr>
            <w:tcW w:w="1030" w:type="dxa"/>
            <w:tcBorders>
              <w:bottom w:val="single" w:sz="12" w:space="0" w:color="auto"/>
            </w:tcBorders>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91</w:t>
            </w:r>
          </w:p>
        </w:tc>
        <w:tc>
          <w:tcPr>
            <w:tcW w:w="1030" w:type="dxa"/>
            <w:tcBorders>
              <w:bottom w:val="single" w:sz="12" w:space="0" w:color="auto"/>
            </w:tcBorders>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34</w:t>
            </w:r>
          </w:p>
        </w:tc>
        <w:tc>
          <w:tcPr>
            <w:tcW w:w="927" w:type="dxa"/>
            <w:tcBorders>
              <w:bottom w:val="single" w:sz="12" w:space="0" w:color="auto"/>
            </w:tcBorders>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29</w:t>
            </w:r>
          </w:p>
        </w:tc>
        <w:tc>
          <w:tcPr>
            <w:tcW w:w="927" w:type="dxa"/>
            <w:tcBorders>
              <w:bottom w:val="single" w:sz="12" w:space="0" w:color="auto"/>
            </w:tcBorders>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47</w:t>
            </w:r>
          </w:p>
        </w:tc>
        <w:tc>
          <w:tcPr>
            <w:tcW w:w="1130" w:type="dxa"/>
            <w:tcBorders>
              <w:bottom w:val="single" w:sz="12" w:space="0" w:color="auto"/>
            </w:tcBorders>
            <w:shd w:val="clear" w:color="auto" w:fill="auto"/>
            <w:vAlign w:val="bottom"/>
          </w:tcPr>
          <w:p w:rsidR="00561BBA" w:rsidRPr="00515449" w:rsidRDefault="00561BBA" w:rsidP="0056463A">
            <w:pPr>
              <w:ind w:right="144"/>
              <w:rPr>
                <w:rFonts w:ascii="Traditional Arabic" w:hAnsi="Traditional Arabic"/>
                <w:sz w:val="24"/>
                <w:szCs w:val="24"/>
              </w:rPr>
            </w:pPr>
            <w:r w:rsidRPr="00515449">
              <w:rPr>
                <w:rFonts w:ascii="Traditional Arabic" w:hAnsi="Traditional Arabic"/>
                <w:sz w:val="24"/>
                <w:szCs w:val="24"/>
                <w:rtl/>
              </w:rPr>
              <w:t>467</w:t>
            </w:r>
          </w:p>
        </w:tc>
      </w:tr>
    </w:tbl>
    <w:p w:rsidR="00B52752" w:rsidRPr="00B52752" w:rsidRDefault="00B52752" w:rsidP="00B52752">
      <w:pPr>
        <w:pStyle w:val="SingleTxtGA"/>
        <w:spacing w:after="0" w:line="120" w:lineRule="exact"/>
        <w:rPr>
          <w:b/>
          <w:bCs/>
          <w:sz w:val="10"/>
          <w:rtl/>
        </w:rPr>
      </w:pPr>
    </w:p>
    <w:p w:rsidR="00B52752" w:rsidRPr="00B52752" w:rsidRDefault="00B52752" w:rsidP="00B52752">
      <w:pPr>
        <w:pStyle w:val="SingleTxtGA"/>
        <w:spacing w:after="0" w:line="120" w:lineRule="exact"/>
        <w:rPr>
          <w:b/>
          <w:bCs/>
          <w:sz w:val="10"/>
          <w:rtl/>
        </w:rPr>
      </w:pPr>
    </w:p>
    <w:p w:rsidR="00843AC0" w:rsidRPr="004B64F4" w:rsidRDefault="00477FAA" w:rsidP="00477F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 xml:space="preserve">المادة 7 </w:t>
      </w:r>
      <w:r w:rsidR="00843AC0" w:rsidRPr="004B64F4">
        <w:rPr>
          <w:rtl/>
        </w:rPr>
        <w:t>–</w:t>
      </w:r>
      <w:r w:rsidR="00843AC0" w:rsidRPr="004B64F4">
        <w:rPr>
          <w:rFonts w:hint="cs"/>
          <w:rtl/>
        </w:rPr>
        <w:t xml:space="preserve"> المشاركة في الحياة العامة والسياسية</w:t>
      </w:r>
    </w:p>
    <w:p w:rsidR="00843AC0" w:rsidRPr="004B64F4" w:rsidRDefault="00843AC0" w:rsidP="00477FAA">
      <w:pPr>
        <w:pStyle w:val="SingleTxtGA"/>
        <w:spacing w:after="100"/>
        <w:rPr>
          <w:rFonts w:hint="cs"/>
          <w:rtl/>
        </w:rPr>
      </w:pPr>
      <w:r w:rsidRPr="004B64F4">
        <w:rPr>
          <w:rtl/>
        </w:rPr>
        <w:t>53</w:t>
      </w:r>
      <w:r w:rsidR="00324E3D">
        <w:rPr>
          <w:rtl/>
        </w:rPr>
        <w:t xml:space="preserve"> -</w:t>
      </w:r>
      <w:r w:rsidRPr="004B64F4">
        <w:rPr>
          <w:rtl/>
        </w:rPr>
        <w:tab/>
      </w:r>
      <w:r w:rsidRPr="004B64F4">
        <w:rPr>
          <w:rFonts w:hint="cs"/>
          <w:rtl/>
        </w:rPr>
        <w:t>أحدثت السياسات الواضحة التي تأخذ بها حكومة أذربيجان لتعزيز مشاركة المرأة في المجالات العامة والسياسية بعض التحسين في تمثيل المرأة في الحياة السياسية</w:t>
      </w:r>
      <w:r w:rsidR="00551763">
        <w:rPr>
          <w:rFonts w:hint="cs"/>
          <w:rtl/>
        </w:rPr>
        <w:t>.</w:t>
      </w:r>
    </w:p>
    <w:p w:rsidR="00843AC0" w:rsidRPr="004B64F4" w:rsidRDefault="00843AC0" w:rsidP="00477FAA">
      <w:pPr>
        <w:pStyle w:val="SingleTxtGA"/>
        <w:spacing w:after="100"/>
        <w:rPr>
          <w:rFonts w:hint="cs"/>
          <w:rtl/>
        </w:rPr>
      </w:pPr>
      <w:r w:rsidRPr="004B64F4">
        <w:rPr>
          <w:rtl/>
        </w:rPr>
        <w:t>54</w:t>
      </w:r>
      <w:r w:rsidR="00324E3D">
        <w:rPr>
          <w:rtl/>
        </w:rPr>
        <w:t xml:space="preserve"> -</w:t>
      </w:r>
      <w:r w:rsidRPr="004B64F4">
        <w:rPr>
          <w:rtl/>
        </w:rPr>
        <w:tab/>
      </w:r>
      <w:r w:rsidRPr="004B64F4">
        <w:rPr>
          <w:rFonts w:hint="cs"/>
          <w:rtl/>
        </w:rPr>
        <w:t>وهناك حالياً 3 نساء يشغلن منصب نائبة وزير في الوزارات العشرين (وذلك في وزارات التنمية الاقتصادية، والثقافة والسياحة، والصحة)؛ كما تشغل نساء مناصب رئيس لجنة الدولة لشؤون لأسرة والمرأة والطفل (من أصل عشر لجان دولة)، ورئيس هيئة الدولة لقبول الطلاب، والرئيس في ثلاث مؤسسات للتعليم العالي (الجامعة الأذربيجانية للعمارة والبناء، وفرع باكو من جامعة موسكو الحكومية، والمعهد الأذربيجاني للمعلمين)</w:t>
      </w:r>
      <w:r w:rsidR="007D4E15">
        <w:rPr>
          <w:rFonts w:hint="cs"/>
          <w:rtl/>
        </w:rPr>
        <w:t xml:space="preserve"> </w:t>
      </w:r>
      <w:r w:rsidRPr="004B64F4">
        <w:rPr>
          <w:rFonts w:hint="cs"/>
          <w:rtl/>
        </w:rPr>
        <w:t>وتشغل امرأة منصب نائب رئيس الوزراء في جمهورية ناخشيفان المتمتعة بالاستقلال الذاتي، و منصب مفوض حقوق الإنسان (أمين المظالم) في جمهورية أذربيجان وأمين المظالم في جمهورية ناخشيفان</w:t>
      </w:r>
      <w:r w:rsidR="00BA2326">
        <w:rPr>
          <w:rFonts w:hint="cs"/>
          <w:rtl/>
        </w:rPr>
        <w:t>،</w:t>
      </w:r>
      <w:r w:rsidRPr="004B64F4">
        <w:rPr>
          <w:rFonts w:hint="cs"/>
          <w:rtl/>
        </w:rPr>
        <w:t xml:space="preserve"> ورئيس لجنة الدولة لشؤون لأسرة والمرأة والطفل في جمهورية ناخشيفان، ونائب رئيس شركة الدولة للنفط ونائب رئيس الأكاديمية الوطنية للعلوم في جمهورية أذربيجان</w:t>
      </w:r>
      <w:r w:rsidR="00551763">
        <w:rPr>
          <w:rFonts w:hint="cs"/>
          <w:rtl/>
        </w:rPr>
        <w:t>.</w:t>
      </w:r>
    </w:p>
    <w:p w:rsidR="00843AC0" w:rsidRPr="004B64F4" w:rsidRDefault="00843AC0" w:rsidP="00477FAA">
      <w:pPr>
        <w:pStyle w:val="SingleTxtGA"/>
        <w:spacing w:after="100"/>
        <w:rPr>
          <w:rFonts w:hint="cs"/>
          <w:rtl/>
        </w:rPr>
      </w:pPr>
      <w:r w:rsidRPr="004B64F4">
        <w:rPr>
          <w:spacing w:val="-6"/>
          <w:rtl/>
        </w:rPr>
        <w:t>55</w:t>
      </w:r>
      <w:r w:rsidR="00324E3D">
        <w:rPr>
          <w:spacing w:val="-6"/>
          <w:rtl/>
        </w:rPr>
        <w:t xml:space="preserve"> -</w:t>
      </w:r>
      <w:r w:rsidRPr="004B64F4">
        <w:rPr>
          <w:spacing w:val="-6"/>
          <w:rtl/>
        </w:rPr>
        <w:tab/>
      </w:r>
      <w:r w:rsidRPr="004B64F4">
        <w:rPr>
          <w:rFonts w:hint="cs"/>
          <w:spacing w:val="-6"/>
          <w:rtl/>
        </w:rPr>
        <w:t xml:space="preserve">وارتفع تمثيل المرأة في الجمعية الوطنية من 11 </w:t>
      </w:r>
      <w:r>
        <w:rPr>
          <w:rFonts w:hint="cs"/>
          <w:spacing w:val="-6"/>
          <w:rtl/>
        </w:rPr>
        <w:t>في المائة</w:t>
      </w:r>
      <w:r w:rsidRPr="004B64F4">
        <w:rPr>
          <w:rFonts w:hint="cs"/>
          <w:spacing w:val="-6"/>
          <w:rtl/>
        </w:rPr>
        <w:t xml:space="preserve"> (13 امرأة من أصل 125 نائباً) في انتخابات عام 2005 إلى 16 </w:t>
      </w:r>
      <w:r>
        <w:rPr>
          <w:rFonts w:hint="cs"/>
          <w:spacing w:val="-6"/>
          <w:rtl/>
        </w:rPr>
        <w:t>في المائة</w:t>
      </w:r>
      <w:r w:rsidRPr="004B64F4">
        <w:rPr>
          <w:rFonts w:hint="cs"/>
          <w:spacing w:val="-6"/>
          <w:rtl/>
        </w:rPr>
        <w:t xml:space="preserve"> في الانتخابات الأخيرة التي جرت عام 2010 (20</w:t>
      </w:r>
      <w:r w:rsidR="007D4E15">
        <w:rPr>
          <w:rFonts w:hint="cs"/>
          <w:spacing w:val="-6"/>
          <w:rtl/>
        </w:rPr>
        <w:t xml:space="preserve"> </w:t>
      </w:r>
      <w:r w:rsidRPr="004B64F4">
        <w:rPr>
          <w:rFonts w:hint="cs"/>
          <w:spacing w:val="-6"/>
          <w:rtl/>
        </w:rPr>
        <w:t>امرأة من أصل 125 نائباً)</w:t>
      </w:r>
      <w:r w:rsidR="00551763">
        <w:rPr>
          <w:rFonts w:hint="cs"/>
          <w:spacing w:val="-6"/>
          <w:rtl/>
        </w:rPr>
        <w:t>.</w:t>
      </w:r>
    </w:p>
    <w:p w:rsidR="00843AC0" w:rsidRPr="004B64F4" w:rsidRDefault="00843AC0" w:rsidP="00477FAA">
      <w:pPr>
        <w:pStyle w:val="SingleTxtGA"/>
        <w:spacing w:after="100"/>
        <w:rPr>
          <w:rFonts w:hint="cs"/>
          <w:rtl/>
        </w:rPr>
      </w:pPr>
      <w:r w:rsidRPr="004B64F4">
        <w:rPr>
          <w:rtl/>
        </w:rPr>
        <w:t>56</w:t>
      </w:r>
      <w:r w:rsidR="00324E3D">
        <w:rPr>
          <w:rtl/>
        </w:rPr>
        <w:t xml:space="preserve"> -</w:t>
      </w:r>
      <w:r w:rsidRPr="004B64F4">
        <w:rPr>
          <w:rtl/>
        </w:rPr>
        <w:tab/>
      </w:r>
      <w:r w:rsidRPr="004B64F4">
        <w:rPr>
          <w:rFonts w:hint="cs"/>
          <w:rtl/>
        </w:rPr>
        <w:t>كما تشغل نساء مناصب نواب رؤساء الهيئات التنفيذية ومديري المدارس الثانوية والوكلاء التنفيذيين، وغير ذلك، في الأقاليم المختلفة من البلاد</w:t>
      </w:r>
      <w:r w:rsidR="00551763">
        <w:rPr>
          <w:rFonts w:hint="cs"/>
          <w:rtl/>
        </w:rPr>
        <w:t>.</w:t>
      </w:r>
    </w:p>
    <w:p w:rsidR="00905048" w:rsidRDefault="00843AC0" w:rsidP="00905048">
      <w:pPr>
        <w:pStyle w:val="SingleTxt"/>
        <w:rPr>
          <w:rFonts w:hint="cs"/>
          <w:rtl/>
        </w:rPr>
      </w:pPr>
      <w:r w:rsidRPr="004B64F4">
        <w:rPr>
          <w:rtl/>
        </w:rPr>
        <w:t>57</w:t>
      </w:r>
      <w:r w:rsidR="00324E3D">
        <w:rPr>
          <w:rtl/>
        </w:rPr>
        <w:t xml:space="preserve"> -</w:t>
      </w:r>
      <w:r w:rsidRPr="004B64F4">
        <w:rPr>
          <w:rtl/>
        </w:rPr>
        <w:tab/>
      </w:r>
      <w:r w:rsidR="00905048" w:rsidRPr="004B64F4">
        <w:rPr>
          <w:rFonts w:hint="cs"/>
          <w:rtl/>
        </w:rPr>
        <w:t xml:space="preserve">وارتفع تمثيل المرأة على المستوى البلدي من 4 </w:t>
      </w:r>
      <w:r w:rsidR="00905048">
        <w:rPr>
          <w:rFonts w:hint="cs"/>
          <w:rtl/>
        </w:rPr>
        <w:t>في المائة</w:t>
      </w:r>
      <w:r w:rsidR="00905048" w:rsidRPr="004B64F4">
        <w:rPr>
          <w:rFonts w:hint="cs"/>
          <w:rtl/>
        </w:rPr>
        <w:t xml:space="preserve"> (انتخابات عام 2004) إلى 26.5 في المائة. وفي الوقت الحاضر هناك 4137 امرأة عضو في المجالس البلدية و302 رئيسة في تلك المجالس.</w:t>
      </w:r>
    </w:p>
    <w:p w:rsidR="00843AC0" w:rsidRPr="004B64F4" w:rsidRDefault="00843AC0" w:rsidP="00477FAA">
      <w:pPr>
        <w:pStyle w:val="SingleTxtGA"/>
        <w:spacing w:after="100"/>
        <w:rPr>
          <w:rFonts w:hint="cs"/>
          <w:rtl/>
        </w:rPr>
      </w:pPr>
      <w:r w:rsidRPr="004B64F4">
        <w:rPr>
          <w:rtl/>
        </w:rPr>
        <w:t>58</w:t>
      </w:r>
      <w:r w:rsidR="00324E3D">
        <w:rPr>
          <w:rtl/>
        </w:rPr>
        <w:t xml:space="preserve"> -</w:t>
      </w:r>
      <w:r w:rsidRPr="004B64F4">
        <w:rPr>
          <w:rtl/>
        </w:rPr>
        <w:tab/>
      </w:r>
      <w:r w:rsidRPr="004B64F4">
        <w:rPr>
          <w:rFonts w:hint="cs"/>
          <w:rtl/>
        </w:rPr>
        <w:t>وعلى الرغم من أن تمثيل المرأة في القضاء ليس مرتفعاً تماماً، فقد طرأ عليه نمو طفيف خلال السنوات الأخيرة</w:t>
      </w:r>
      <w:r w:rsidR="007D4E15">
        <w:rPr>
          <w:rFonts w:hint="cs"/>
          <w:rtl/>
        </w:rPr>
        <w:t xml:space="preserve"> </w:t>
      </w:r>
      <w:r w:rsidRPr="004B64F4">
        <w:rPr>
          <w:rFonts w:hint="cs"/>
          <w:rtl/>
        </w:rPr>
        <w:t xml:space="preserve">وتفيد البيانات الصادرة مؤخراً عن وزارة العدل بأن 14 </w:t>
      </w:r>
      <w:r>
        <w:rPr>
          <w:rFonts w:hint="cs"/>
          <w:rtl/>
        </w:rPr>
        <w:t>في المائة</w:t>
      </w:r>
      <w:r w:rsidRPr="004B64F4">
        <w:rPr>
          <w:rFonts w:hint="cs"/>
          <w:rtl/>
        </w:rPr>
        <w:t xml:space="preserve"> من القضاة في جمهورية أذربيجان هم نساء</w:t>
      </w:r>
      <w:r w:rsidR="007D4E15">
        <w:rPr>
          <w:rFonts w:hint="cs"/>
          <w:rtl/>
        </w:rPr>
        <w:t xml:space="preserve"> </w:t>
      </w:r>
      <w:r w:rsidRPr="004B64F4">
        <w:rPr>
          <w:rFonts w:hint="cs"/>
          <w:rtl/>
        </w:rPr>
        <w:t>كما أن منصب نائب رئيس المحكمة الدستورية تشغله امرأة، وكذلك حال منصب رئيس مجلس القضايا المدنية في المحكمة العليا</w:t>
      </w:r>
      <w:r w:rsidR="00551763">
        <w:rPr>
          <w:rFonts w:hint="cs"/>
          <w:rtl/>
        </w:rPr>
        <w:t>.</w:t>
      </w:r>
      <w:r w:rsidR="00A50837">
        <w:rPr>
          <w:rFonts w:hint="cs"/>
          <w:rtl/>
        </w:rPr>
        <w:t xml:space="preserve"> </w:t>
      </w:r>
    </w:p>
    <w:p w:rsidR="00843AC0" w:rsidRPr="004B64F4" w:rsidRDefault="00843AC0" w:rsidP="00843AC0">
      <w:pPr>
        <w:pStyle w:val="SingleTxtGA"/>
        <w:spacing w:after="100"/>
        <w:rPr>
          <w:rFonts w:hint="cs"/>
          <w:rtl/>
        </w:rPr>
      </w:pPr>
      <w:r w:rsidRPr="004B64F4">
        <w:rPr>
          <w:rtl/>
        </w:rPr>
        <w:t>59</w:t>
      </w:r>
      <w:r w:rsidR="00324E3D">
        <w:rPr>
          <w:rtl/>
        </w:rPr>
        <w:t xml:space="preserve"> -</w:t>
      </w:r>
      <w:r w:rsidRPr="004B64F4">
        <w:rPr>
          <w:rtl/>
        </w:rPr>
        <w:tab/>
      </w:r>
      <w:r w:rsidRPr="004B64F4">
        <w:rPr>
          <w:rFonts w:hint="cs"/>
          <w:rtl/>
        </w:rPr>
        <w:t>وبموجب استقصاء عينات إحصائية لنشاط السكان الاقتصادي، كان توزيع العاملين حسب نوع العمل والجنس في عام 2011 كالتالي:</w:t>
      </w:r>
    </w:p>
    <w:tbl>
      <w:tblPr>
        <w:bidiVisual/>
        <w:tblW w:w="0" w:type="auto"/>
        <w:tblInd w:w="1247" w:type="dxa"/>
        <w:tblLayout w:type="fixed"/>
        <w:tblLook w:val="01E0"/>
      </w:tblPr>
      <w:tblGrid>
        <w:gridCol w:w="2634"/>
        <w:gridCol w:w="1030"/>
        <w:gridCol w:w="1030"/>
        <w:gridCol w:w="1339"/>
        <w:gridCol w:w="1339"/>
      </w:tblGrid>
      <w:tr w:rsidR="00843AC0" w:rsidRPr="008421AE" w:rsidTr="008421AE">
        <w:trPr>
          <w:cantSplit/>
          <w:tblHeader/>
        </w:trPr>
        <w:tc>
          <w:tcPr>
            <w:tcW w:w="2634"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300" w:lineRule="exact"/>
              <w:ind w:left="0" w:right="0"/>
              <w:rPr>
                <w:rFonts w:ascii="Traditional Arabic" w:hAnsi="Traditional Arabic"/>
                <w:i/>
                <w:iCs/>
                <w:sz w:val="16"/>
                <w:szCs w:val="24"/>
                <w:rtl/>
              </w:rPr>
            </w:pPr>
            <w:r w:rsidRPr="008421AE">
              <w:rPr>
                <w:rFonts w:ascii="Traditional Arabic" w:hAnsi="Traditional Arabic"/>
                <w:i/>
                <w:iCs/>
                <w:sz w:val="16"/>
                <w:szCs w:val="24"/>
                <w:rtl/>
              </w:rPr>
              <w:t>العمل الرئيسي</w:t>
            </w:r>
          </w:p>
        </w:tc>
        <w:tc>
          <w:tcPr>
            <w:tcW w:w="1030"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300" w:lineRule="exact"/>
              <w:ind w:left="0" w:right="144"/>
              <w:rPr>
                <w:rFonts w:ascii="Traditional Arabic" w:hAnsi="Traditional Arabic"/>
                <w:i/>
                <w:iCs/>
                <w:sz w:val="16"/>
                <w:szCs w:val="24"/>
                <w:rtl/>
              </w:rPr>
            </w:pPr>
            <w:r w:rsidRPr="008421AE">
              <w:rPr>
                <w:rFonts w:ascii="Traditional Arabic" w:hAnsi="Traditional Arabic"/>
                <w:i/>
                <w:iCs/>
                <w:sz w:val="16"/>
                <w:szCs w:val="24"/>
                <w:rtl/>
              </w:rPr>
              <w:t>نساء</w:t>
            </w:r>
          </w:p>
        </w:tc>
        <w:tc>
          <w:tcPr>
            <w:tcW w:w="1030"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300" w:lineRule="exact"/>
              <w:ind w:left="0" w:right="144"/>
              <w:rPr>
                <w:rFonts w:ascii="Traditional Arabic" w:hAnsi="Traditional Arabic"/>
                <w:i/>
                <w:iCs/>
                <w:sz w:val="16"/>
                <w:szCs w:val="24"/>
                <w:rtl/>
              </w:rPr>
            </w:pPr>
            <w:r w:rsidRPr="008421AE">
              <w:rPr>
                <w:rFonts w:ascii="Traditional Arabic" w:hAnsi="Traditional Arabic"/>
                <w:i/>
                <w:iCs/>
                <w:sz w:val="16"/>
                <w:szCs w:val="24"/>
                <w:rtl/>
              </w:rPr>
              <w:t>رجال</w:t>
            </w:r>
          </w:p>
        </w:tc>
        <w:tc>
          <w:tcPr>
            <w:tcW w:w="1339"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300" w:lineRule="exact"/>
              <w:ind w:left="0" w:right="144"/>
              <w:rPr>
                <w:rFonts w:ascii="Traditional Arabic" w:hAnsi="Traditional Arabic"/>
                <w:i/>
                <w:iCs/>
                <w:sz w:val="16"/>
                <w:szCs w:val="24"/>
                <w:rtl/>
              </w:rPr>
            </w:pPr>
            <w:r w:rsidRPr="008421AE">
              <w:rPr>
                <w:rFonts w:ascii="Traditional Arabic" w:hAnsi="Traditional Arabic"/>
                <w:i/>
                <w:iCs/>
                <w:sz w:val="16"/>
                <w:szCs w:val="24"/>
                <w:rtl/>
              </w:rPr>
              <w:t>التوزيع الجنسي:</w:t>
            </w:r>
            <w:r w:rsidR="00B52752" w:rsidRPr="008421AE">
              <w:rPr>
                <w:rFonts w:ascii="Traditional Arabic" w:hAnsi="Traditional Arabic"/>
                <w:i/>
                <w:iCs/>
                <w:sz w:val="16"/>
                <w:szCs w:val="24"/>
              </w:rPr>
              <w:t xml:space="preserve"> </w:t>
            </w:r>
            <w:r w:rsidRPr="008421AE">
              <w:rPr>
                <w:rFonts w:ascii="Traditional Arabic" w:hAnsi="Traditional Arabic"/>
                <w:i/>
                <w:iCs/>
                <w:sz w:val="16"/>
                <w:szCs w:val="24"/>
                <w:rtl/>
              </w:rPr>
              <w:t>نساء</w:t>
            </w:r>
          </w:p>
        </w:tc>
        <w:tc>
          <w:tcPr>
            <w:tcW w:w="1339"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300" w:lineRule="exact"/>
              <w:ind w:left="0" w:right="144"/>
              <w:rPr>
                <w:rFonts w:ascii="Traditional Arabic" w:hAnsi="Traditional Arabic"/>
                <w:i/>
                <w:iCs/>
                <w:sz w:val="16"/>
                <w:szCs w:val="24"/>
                <w:rtl/>
              </w:rPr>
            </w:pPr>
            <w:r w:rsidRPr="008421AE">
              <w:rPr>
                <w:rFonts w:ascii="Traditional Arabic" w:hAnsi="Traditional Arabic"/>
                <w:i/>
                <w:iCs/>
                <w:sz w:val="16"/>
                <w:szCs w:val="24"/>
                <w:rtl/>
              </w:rPr>
              <w:t>التوزيع الجنسي:</w:t>
            </w:r>
            <w:r w:rsidR="00B52752" w:rsidRPr="008421AE">
              <w:rPr>
                <w:rFonts w:ascii="Traditional Arabic" w:hAnsi="Traditional Arabic"/>
                <w:i/>
                <w:iCs/>
                <w:sz w:val="16"/>
                <w:szCs w:val="24"/>
              </w:rPr>
              <w:t xml:space="preserve"> </w:t>
            </w:r>
            <w:r w:rsidRPr="008421AE">
              <w:rPr>
                <w:rFonts w:ascii="Traditional Arabic" w:hAnsi="Traditional Arabic"/>
                <w:i/>
                <w:iCs/>
                <w:sz w:val="16"/>
                <w:szCs w:val="24"/>
                <w:rtl/>
              </w:rPr>
              <w:t>رجال</w:t>
            </w:r>
          </w:p>
        </w:tc>
      </w:tr>
      <w:tr w:rsidR="00B52752" w:rsidRPr="008421AE" w:rsidTr="008421AE">
        <w:trPr>
          <w:cantSplit/>
          <w:trHeight w:hRule="exact" w:val="115"/>
          <w:tblHeader/>
        </w:trPr>
        <w:tc>
          <w:tcPr>
            <w:tcW w:w="2634" w:type="dxa"/>
            <w:tcBorders>
              <w:top w:val="single" w:sz="12" w:space="0" w:color="auto"/>
            </w:tcBorders>
            <w:shd w:val="clear" w:color="auto" w:fill="auto"/>
            <w:vAlign w:val="bottom"/>
          </w:tcPr>
          <w:p w:rsidR="00B52752" w:rsidRPr="008421AE" w:rsidRDefault="00B52752" w:rsidP="008421AE">
            <w:pPr>
              <w:pStyle w:val="SingleTxtGA"/>
              <w:spacing w:before="40" w:after="80" w:line="300" w:lineRule="exact"/>
              <w:ind w:left="0" w:right="0"/>
              <w:rPr>
                <w:rFonts w:ascii="Traditional Arabic" w:hAnsi="Traditional Arabic" w:cs="Times New Roman"/>
                <w:sz w:val="16"/>
                <w:szCs w:val="24"/>
                <w:rtl/>
              </w:rPr>
            </w:pPr>
          </w:p>
        </w:tc>
        <w:tc>
          <w:tcPr>
            <w:tcW w:w="1030" w:type="dxa"/>
            <w:tcBorders>
              <w:top w:val="single" w:sz="12" w:space="0" w:color="auto"/>
            </w:tcBorders>
            <w:shd w:val="clear" w:color="auto" w:fill="auto"/>
            <w:vAlign w:val="bottom"/>
          </w:tcPr>
          <w:p w:rsidR="00B52752" w:rsidRPr="008421AE" w:rsidRDefault="00B52752" w:rsidP="008421AE">
            <w:pPr>
              <w:pStyle w:val="SingleTxtG"/>
              <w:bidi/>
              <w:spacing w:before="40" w:after="80" w:line="300" w:lineRule="exact"/>
              <w:ind w:left="0" w:right="144"/>
              <w:jc w:val="lowKashida"/>
              <w:rPr>
                <w:rFonts w:ascii="Traditional Arabic" w:hAnsi="Traditional Arabic" w:cs="Traditional Arabic"/>
                <w:sz w:val="16"/>
                <w:szCs w:val="24"/>
              </w:rPr>
            </w:pPr>
          </w:p>
        </w:tc>
        <w:tc>
          <w:tcPr>
            <w:tcW w:w="1030" w:type="dxa"/>
            <w:tcBorders>
              <w:top w:val="single" w:sz="12" w:space="0" w:color="auto"/>
            </w:tcBorders>
            <w:shd w:val="clear" w:color="auto" w:fill="auto"/>
            <w:vAlign w:val="bottom"/>
          </w:tcPr>
          <w:p w:rsidR="00B52752" w:rsidRPr="008421AE" w:rsidRDefault="00B52752" w:rsidP="008421AE">
            <w:pPr>
              <w:pStyle w:val="SingleTxtG"/>
              <w:bidi/>
              <w:spacing w:before="40" w:after="80" w:line="300" w:lineRule="exact"/>
              <w:ind w:left="0" w:right="144"/>
              <w:jc w:val="lowKashida"/>
              <w:rPr>
                <w:rFonts w:ascii="Traditional Arabic" w:hAnsi="Traditional Arabic" w:cs="Traditional Arabic"/>
                <w:sz w:val="16"/>
                <w:szCs w:val="24"/>
              </w:rPr>
            </w:pPr>
          </w:p>
        </w:tc>
        <w:tc>
          <w:tcPr>
            <w:tcW w:w="1339" w:type="dxa"/>
            <w:tcBorders>
              <w:top w:val="single" w:sz="12" w:space="0" w:color="auto"/>
            </w:tcBorders>
            <w:shd w:val="clear" w:color="auto" w:fill="auto"/>
            <w:vAlign w:val="bottom"/>
          </w:tcPr>
          <w:p w:rsidR="00B52752" w:rsidRPr="008421AE" w:rsidRDefault="00B52752" w:rsidP="008421AE">
            <w:pPr>
              <w:pStyle w:val="SingleTxtG"/>
              <w:bidi/>
              <w:spacing w:before="40" w:after="80" w:line="300" w:lineRule="exact"/>
              <w:ind w:left="0" w:right="144"/>
              <w:jc w:val="lowKashida"/>
              <w:rPr>
                <w:rFonts w:ascii="Traditional Arabic" w:hAnsi="Traditional Arabic" w:cs="Traditional Arabic"/>
                <w:sz w:val="16"/>
                <w:szCs w:val="24"/>
              </w:rPr>
            </w:pPr>
          </w:p>
        </w:tc>
        <w:tc>
          <w:tcPr>
            <w:tcW w:w="1339" w:type="dxa"/>
            <w:tcBorders>
              <w:top w:val="single" w:sz="12" w:space="0" w:color="auto"/>
            </w:tcBorders>
            <w:shd w:val="clear" w:color="auto" w:fill="auto"/>
            <w:vAlign w:val="bottom"/>
          </w:tcPr>
          <w:p w:rsidR="00B52752" w:rsidRPr="008421AE" w:rsidRDefault="00B52752" w:rsidP="008421AE">
            <w:pPr>
              <w:pStyle w:val="SingleTxtG"/>
              <w:bidi/>
              <w:spacing w:before="40" w:after="80" w:line="300" w:lineRule="exact"/>
              <w:ind w:left="0" w:right="144"/>
              <w:jc w:val="lowKashida"/>
              <w:rPr>
                <w:rFonts w:ascii="Traditional Arabic" w:hAnsi="Traditional Arabic" w:cs="Traditional Arabic"/>
                <w:sz w:val="16"/>
                <w:szCs w:val="24"/>
              </w:rPr>
            </w:pPr>
          </w:p>
        </w:tc>
      </w:tr>
      <w:tr w:rsidR="007B0EBA" w:rsidRPr="008421AE" w:rsidTr="008421AE">
        <w:trPr>
          <w:cantSplit/>
        </w:trPr>
        <w:tc>
          <w:tcPr>
            <w:tcW w:w="2634" w:type="dxa"/>
            <w:shd w:val="clear" w:color="auto" w:fill="auto"/>
          </w:tcPr>
          <w:p w:rsidR="007B0EBA" w:rsidRPr="008421AE" w:rsidRDefault="007B0EBA" w:rsidP="008421AE">
            <w:pPr>
              <w:pStyle w:val="SingleTxtGA"/>
              <w:spacing w:after="80" w:line="300" w:lineRule="exact"/>
              <w:ind w:left="0" w:right="0"/>
              <w:jc w:val="left"/>
              <w:rPr>
                <w:rFonts w:ascii="Traditional Arabic" w:hAnsi="Traditional Arabic"/>
                <w:sz w:val="16"/>
                <w:szCs w:val="24"/>
                <w:rtl/>
              </w:rPr>
            </w:pPr>
            <w:r w:rsidRPr="008421AE">
              <w:rPr>
                <w:rFonts w:ascii="Traditional Arabic" w:hAnsi="Traditional Arabic"/>
                <w:sz w:val="16"/>
                <w:szCs w:val="24"/>
                <w:rtl/>
              </w:rPr>
              <w:t>منشئات الدولة ومؤسساتها ومنظماتها</w:t>
            </w:r>
          </w:p>
        </w:tc>
        <w:tc>
          <w:tcPr>
            <w:tcW w:w="1030" w:type="dxa"/>
            <w:shd w:val="clear" w:color="auto" w:fill="auto"/>
            <w:vAlign w:val="bottom"/>
          </w:tcPr>
          <w:p w:rsidR="007B0EBA" w:rsidRPr="008421AE" w:rsidRDefault="007B0EBA" w:rsidP="008421AE">
            <w:pPr>
              <w:pStyle w:val="SingleTxtG"/>
              <w:spacing w:after="80" w:line="300" w:lineRule="exact"/>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21</w:t>
            </w:r>
            <w:r w:rsidR="003C690F"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7</w:t>
            </w:r>
          </w:p>
        </w:tc>
        <w:tc>
          <w:tcPr>
            <w:tcW w:w="1030" w:type="dxa"/>
            <w:shd w:val="clear" w:color="auto" w:fill="auto"/>
            <w:vAlign w:val="bottom"/>
          </w:tcPr>
          <w:p w:rsidR="007B0EBA" w:rsidRPr="008421AE" w:rsidRDefault="007B0EBA" w:rsidP="008421AE">
            <w:pPr>
              <w:pStyle w:val="SingleTxtG"/>
              <w:spacing w:after="80" w:line="300" w:lineRule="exact"/>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17</w:t>
            </w:r>
            <w:r w:rsidR="003C690F"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8</w:t>
            </w:r>
          </w:p>
        </w:tc>
        <w:tc>
          <w:tcPr>
            <w:tcW w:w="1339" w:type="dxa"/>
            <w:shd w:val="clear" w:color="auto" w:fill="auto"/>
            <w:vAlign w:val="bottom"/>
          </w:tcPr>
          <w:p w:rsidR="007B0EBA" w:rsidRPr="008421AE" w:rsidRDefault="007B0EBA" w:rsidP="008421AE">
            <w:pPr>
              <w:pStyle w:val="SingleTxtG"/>
              <w:spacing w:after="80" w:line="300" w:lineRule="exact"/>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53</w:t>
            </w:r>
            <w:r w:rsidR="003C690F"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6</w:t>
            </w:r>
          </w:p>
        </w:tc>
        <w:tc>
          <w:tcPr>
            <w:tcW w:w="1339" w:type="dxa"/>
            <w:shd w:val="clear" w:color="auto" w:fill="auto"/>
            <w:vAlign w:val="bottom"/>
          </w:tcPr>
          <w:p w:rsidR="007B0EBA" w:rsidRPr="008421AE" w:rsidRDefault="007B0EBA" w:rsidP="008421AE">
            <w:pPr>
              <w:pStyle w:val="SingleTxtG"/>
              <w:spacing w:after="80" w:line="300" w:lineRule="exact"/>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46</w:t>
            </w:r>
            <w:r w:rsidR="003C690F"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4</w:t>
            </w:r>
          </w:p>
        </w:tc>
      </w:tr>
      <w:tr w:rsidR="007B0EBA" w:rsidRPr="008421AE" w:rsidTr="008421AE">
        <w:trPr>
          <w:cantSplit/>
        </w:trPr>
        <w:tc>
          <w:tcPr>
            <w:tcW w:w="2634" w:type="dxa"/>
            <w:shd w:val="clear" w:color="auto" w:fill="auto"/>
          </w:tcPr>
          <w:p w:rsidR="007B0EBA" w:rsidRPr="008421AE" w:rsidRDefault="007B0EBA" w:rsidP="008421AE">
            <w:pPr>
              <w:pStyle w:val="SingleTxtGA"/>
              <w:spacing w:after="80" w:line="300" w:lineRule="exact"/>
              <w:ind w:left="0" w:right="0"/>
              <w:jc w:val="left"/>
              <w:rPr>
                <w:rFonts w:ascii="Traditional Arabic" w:hAnsi="Traditional Arabic"/>
                <w:sz w:val="16"/>
                <w:szCs w:val="24"/>
                <w:rtl/>
              </w:rPr>
            </w:pPr>
            <w:r w:rsidRPr="008421AE">
              <w:rPr>
                <w:rFonts w:ascii="Traditional Arabic" w:hAnsi="Traditional Arabic"/>
                <w:sz w:val="16"/>
                <w:szCs w:val="24"/>
                <w:rtl/>
              </w:rPr>
              <w:t xml:space="preserve">منشئات </w:t>
            </w:r>
            <w:r w:rsidRPr="008421AE">
              <w:rPr>
                <w:rFonts w:ascii="Traditional Arabic" w:hAnsi="Traditional Arabic" w:hint="cs"/>
                <w:sz w:val="16"/>
                <w:szCs w:val="24"/>
                <w:rtl/>
              </w:rPr>
              <w:t>ومؤسسات</w:t>
            </w:r>
            <w:r w:rsidRPr="008421AE">
              <w:rPr>
                <w:rFonts w:ascii="Traditional Arabic" w:hAnsi="Traditional Arabic"/>
                <w:sz w:val="16"/>
                <w:szCs w:val="24"/>
                <w:rtl/>
              </w:rPr>
              <w:t xml:space="preserve"> ومنظمات خارج القطاع العام</w:t>
            </w:r>
          </w:p>
        </w:tc>
        <w:tc>
          <w:tcPr>
            <w:tcW w:w="1030"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6</w:t>
            </w:r>
            <w:r w:rsidR="003C690F" w:rsidRPr="008421AE">
              <w:rPr>
                <w:rFonts w:ascii="Traditional Arabic" w:hAnsi="Traditional Arabic"/>
                <w:sz w:val="24"/>
                <w:szCs w:val="24"/>
                <w:rtl/>
              </w:rPr>
              <w:t>.</w:t>
            </w:r>
            <w:r w:rsidRPr="008421AE">
              <w:rPr>
                <w:rFonts w:ascii="Traditional Arabic" w:hAnsi="Traditional Arabic"/>
                <w:sz w:val="24"/>
                <w:szCs w:val="24"/>
                <w:rtl/>
              </w:rPr>
              <w:t>9</w:t>
            </w:r>
          </w:p>
        </w:tc>
        <w:tc>
          <w:tcPr>
            <w:tcW w:w="1030"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16</w:t>
            </w:r>
            <w:r w:rsidR="003C690F" w:rsidRPr="008421AE">
              <w:rPr>
                <w:rFonts w:ascii="Traditional Arabic" w:hAnsi="Traditional Arabic"/>
                <w:sz w:val="24"/>
                <w:szCs w:val="24"/>
                <w:rtl/>
              </w:rPr>
              <w:t>.</w:t>
            </w:r>
            <w:r w:rsidRPr="008421AE">
              <w:rPr>
                <w:rFonts w:ascii="Traditional Arabic" w:hAnsi="Traditional Arabic"/>
                <w:sz w:val="24"/>
                <w:szCs w:val="24"/>
                <w:rtl/>
              </w:rPr>
              <w:t>9</w:t>
            </w:r>
          </w:p>
        </w:tc>
        <w:tc>
          <w:tcPr>
            <w:tcW w:w="1339"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27</w:t>
            </w:r>
            <w:r w:rsidR="003C690F" w:rsidRPr="008421AE">
              <w:rPr>
                <w:rFonts w:ascii="Traditional Arabic" w:hAnsi="Traditional Arabic"/>
                <w:sz w:val="24"/>
                <w:szCs w:val="24"/>
                <w:rtl/>
              </w:rPr>
              <w:t>.</w:t>
            </w:r>
            <w:r w:rsidRPr="008421AE">
              <w:rPr>
                <w:rFonts w:ascii="Traditional Arabic" w:hAnsi="Traditional Arabic"/>
                <w:sz w:val="24"/>
                <w:szCs w:val="24"/>
                <w:rtl/>
              </w:rPr>
              <w:t>8</w:t>
            </w:r>
          </w:p>
        </w:tc>
        <w:tc>
          <w:tcPr>
            <w:tcW w:w="1339"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72</w:t>
            </w:r>
            <w:r w:rsidR="003C690F" w:rsidRPr="008421AE">
              <w:rPr>
                <w:rFonts w:ascii="Traditional Arabic" w:hAnsi="Traditional Arabic"/>
                <w:sz w:val="24"/>
                <w:szCs w:val="24"/>
                <w:rtl/>
              </w:rPr>
              <w:t>.</w:t>
            </w:r>
            <w:r w:rsidRPr="008421AE">
              <w:rPr>
                <w:rFonts w:ascii="Traditional Arabic" w:hAnsi="Traditional Arabic"/>
                <w:sz w:val="24"/>
                <w:szCs w:val="24"/>
                <w:rtl/>
              </w:rPr>
              <w:t>2</w:t>
            </w:r>
          </w:p>
        </w:tc>
      </w:tr>
      <w:tr w:rsidR="007B0EBA" w:rsidRPr="008421AE" w:rsidTr="008421AE">
        <w:trPr>
          <w:cantSplit/>
        </w:trPr>
        <w:tc>
          <w:tcPr>
            <w:tcW w:w="2634" w:type="dxa"/>
            <w:shd w:val="clear" w:color="auto" w:fill="auto"/>
            <w:vAlign w:val="bottom"/>
          </w:tcPr>
          <w:p w:rsidR="007B0EBA" w:rsidRPr="008421AE" w:rsidRDefault="007B0EBA" w:rsidP="008421AE">
            <w:pPr>
              <w:pStyle w:val="SingleTxtGA"/>
              <w:spacing w:after="80" w:line="300" w:lineRule="exact"/>
              <w:ind w:left="0" w:right="0"/>
              <w:rPr>
                <w:rFonts w:ascii="Traditional Arabic" w:hAnsi="Traditional Arabic"/>
                <w:sz w:val="16"/>
                <w:szCs w:val="24"/>
                <w:rtl/>
              </w:rPr>
            </w:pPr>
            <w:r w:rsidRPr="008421AE">
              <w:rPr>
                <w:rFonts w:ascii="Traditional Arabic" w:hAnsi="Traditional Arabic"/>
                <w:sz w:val="16"/>
                <w:szCs w:val="24"/>
                <w:rtl/>
              </w:rPr>
              <w:t>مزارع أسرية – فلاحية</w:t>
            </w:r>
          </w:p>
        </w:tc>
        <w:tc>
          <w:tcPr>
            <w:tcW w:w="1030"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31</w:t>
            </w:r>
            <w:r w:rsidR="003C690F" w:rsidRPr="008421AE">
              <w:rPr>
                <w:rFonts w:ascii="Traditional Arabic" w:hAnsi="Traditional Arabic"/>
                <w:sz w:val="24"/>
                <w:szCs w:val="24"/>
                <w:rtl/>
              </w:rPr>
              <w:t>.</w:t>
            </w:r>
            <w:r w:rsidRPr="008421AE">
              <w:rPr>
                <w:rFonts w:ascii="Traditional Arabic" w:hAnsi="Traditional Arabic"/>
                <w:sz w:val="24"/>
                <w:szCs w:val="24"/>
                <w:rtl/>
              </w:rPr>
              <w:t>0</w:t>
            </w:r>
          </w:p>
        </w:tc>
        <w:tc>
          <w:tcPr>
            <w:tcW w:w="1030"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28</w:t>
            </w:r>
            <w:r w:rsidR="003C690F" w:rsidRPr="008421AE">
              <w:rPr>
                <w:rFonts w:ascii="Traditional Arabic" w:hAnsi="Traditional Arabic"/>
                <w:sz w:val="24"/>
                <w:szCs w:val="24"/>
                <w:rtl/>
              </w:rPr>
              <w:t>.</w:t>
            </w:r>
            <w:r w:rsidRPr="008421AE">
              <w:rPr>
                <w:rFonts w:ascii="Traditional Arabic" w:hAnsi="Traditional Arabic"/>
                <w:sz w:val="24"/>
                <w:szCs w:val="24"/>
                <w:rtl/>
              </w:rPr>
              <w:t>1</w:t>
            </w:r>
          </w:p>
        </w:tc>
        <w:tc>
          <w:tcPr>
            <w:tcW w:w="1339"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51</w:t>
            </w:r>
            <w:r w:rsidR="003C690F" w:rsidRPr="008421AE">
              <w:rPr>
                <w:rFonts w:ascii="Traditional Arabic" w:hAnsi="Traditional Arabic"/>
                <w:sz w:val="24"/>
                <w:szCs w:val="24"/>
                <w:rtl/>
              </w:rPr>
              <w:t>.</w:t>
            </w:r>
            <w:r w:rsidRPr="008421AE">
              <w:rPr>
                <w:rFonts w:ascii="Traditional Arabic" w:hAnsi="Traditional Arabic"/>
                <w:sz w:val="24"/>
                <w:szCs w:val="24"/>
                <w:rtl/>
              </w:rPr>
              <w:t>0</w:t>
            </w:r>
          </w:p>
        </w:tc>
        <w:tc>
          <w:tcPr>
            <w:tcW w:w="1339"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49</w:t>
            </w:r>
            <w:r w:rsidR="003C690F" w:rsidRPr="008421AE">
              <w:rPr>
                <w:rFonts w:ascii="Traditional Arabic" w:hAnsi="Traditional Arabic"/>
                <w:sz w:val="24"/>
                <w:szCs w:val="24"/>
                <w:rtl/>
              </w:rPr>
              <w:t>.</w:t>
            </w:r>
            <w:r w:rsidRPr="008421AE">
              <w:rPr>
                <w:rFonts w:ascii="Traditional Arabic" w:hAnsi="Traditional Arabic"/>
                <w:sz w:val="24"/>
                <w:szCs w:val="24"/>
                <w:rtl/>
              </w:rPr>
              <w:t>0</w:t>
            </w:r>
          </w:p>
        </w:tc>
      </w:tr>
      <w:tr w:rsidR="007B0EBA" w:rsidRPr="008421AE" w:rsidTr="008421AE">
        <w:trPr>
          <w:cantSplit/>
        </w:trPr>
        <w:tc>
          <w:tcPr>
            <w:tcW w:w="2634" w:type="dxa"/>
            <w:shd w:val="clear" w:color="auto" w:fill="auto"/>
            <w:vAlign w:val="bottom"/>
          </w:tcPr>
          <w:p w:rsidR="007B0EBA" w:rsidRPr="008421AE" w:rsidRDefault="007B0EBA" w:rsidP="008421AE">
            <w:pPr>
              <w:pStyle w:val="SingleTxtGA"/>
              <w:spacing w:after="80" w:line="300" w:lineRule="exact"/>
              <w:ind w:left="0" w:right="0"/>
              <w:rPr>
                <w:rFonts w:ascii="Traditional Arabic" w:hAnsi="Traditional Arabic"/>
                <w:sz w:val="16"/>
                <w:szCs w:val="24"/>
                <w:rtl/>
              </w:rPr>
            </w:pPr>
            <w:r w:rsidRPr="008421AE">
              <w:rPr>
                <w:rFonts w:ascii="Traditional Arabic" w:hAnsi="Traditional Arabic"/>
                <w:sz w:val="16"/>
                <w:szCs w:val="24"/>
                <w:rtl/>
              </w:rPr>
              <w:t>أنشطة منشئي المشاريع الخاصة دون تشكيل شخصية قانونية</w:t>
            </w:r>
          </w:p>
        </w:tc>
        <w:tc>
          <w:tcPr>
            <w:tcW w:w="1030"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9</w:t>
            </w:r>
            <w:r w:rsidR="003C690F" w:rsidRPr="008421AE">
              <w:rPr>
                <w:rFonts w:ascii="Traditional Arabic" w:hAnsi="Traditional Arabic"/>
                <w:sz w:val="24"/>
                <w:szCs w:val="24"/>
                <w:rtl/>
              </w:rPr>
              <w:t>.</w:t>
            </w:r>
            <w:r w:rsidRPr="008421AE">
              <w:rPr>
                <w:rFonts w:ascii="Traditional Arabic" w:hAnsi="Traditional Arabic"/>
                <w:sz w:val="24"/>
                <w:szCs w:val="24"/>
                <w:rtl/>
              </w:rPr>
              <w:t>4</w:t>
            </w:r>
          </w:p>
        </w:tc>
        <w:tc>
          <w:tcPr>
            <w:tcW w:w="1030"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14</w:t>
            </w:r>
            <w:r w:rsidR="003C690F" w:rsidRPr="008421AE">
              <w:rPr>
                <w:rFonts w:ascii="Traditional Arabic" w:hAnsi="Traditional Arabic"/>
                <w:sz w:val="24"/>
                <w:szCs w:val="24"/>
                <w:rtl/>
              </w:rPr>
              <w:t>.</w:t>
            </w:r>
            <w:r w:rsidRPr="008421AE">
              <w:rPr>
                <w:rFonts w:ascii="Traditional Arabic" w:hAnsi="Traditional Arabic"/>
                <w:sz w:val="24"/>
                <w:szCs w:val="24"/>
                <w:rtl/>
              </w:rPr>
              <w:t>7</w:t>
            </w:r>
          </w:p>
        </w:tc>
        <w:tc>
          <w:tcPr>
            <w:tcW w:w="1339"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37</w:t>
            </w:r>
            <w:r w:rsidR="003C690F" w:rsidRPr="008421AE">
              <w:rPr>
                <w:rFonts w:ascii="Traditional Arabic" w:hAnsi="Traditional Arabic"/>
                <w:sz w:val="24"/>
                <w:szCs w:val="24"/>
                <w:rtl/>
              </w:rPr>
              <w:t>.</w:t>
            </w:r>
            <w:r w:rsidRPr="008421AE">
              <w:rPr>
                <w:rFonts w:ascii="Traditional Arabic" w:hAnsi="Traditional Arabic"/>
                <w:sz w:val="24"/>
                <w:szCs w:val="24"/>
                <w:rtl/>
              </w:rPr>
              <w:t>8</w:t>
            </w:r>
          </w:p>
        </w:tc>
        <w:tc>
          <w:tcPr>
            <w:tcW w:w="1339"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62</w:t>
            </w:r>
            <w:r w:rsidR="003C690F" w:rsidRPr="008421AE">
              <w:rPr>
                <w:rFonts w:ascii="Traditional Arabic" w:hAnsi="Traditional Arabic"/>
                <w:sz w:val="24"/>
                <w:szCs w:val="24"/>
                <w:rtl/>
              </w:rPr>
              <w:t>.</w:t>
            </w:r>
            <w:r w:rsidRPr="008421AE">
              <w:rPr>
                <w:rFonts w:ascii="Traditional Arabic" w:hAnsi="Traditional Arabic"/>
                <w:sz w:val="24"/>
                <w:szCs w:val="24"/>
                <w:rtl/>
              </w:rPr>
              <w:t>2</w:t>
            </w:r>
          </w:p>
        </w:tc>
      </w:tr>
      <w:tr w:rsidR="007B0EBA" w:rsidRPr="008421AE" w:rsidTr="008421AE">
        <w:trPr>
          <w:cantSplit/>
        </w:trPr>
        <w:tc>
          <w:tcPr>
            <w:tcW w:w="2634" w:type="dxa"/>
            <w:shd w:val="clear" w:color="auto" w:fill="auto"/>
            <w:vAlign w:val="bottom"/>
          </w:tcPr>
          <w:p w:rsidR="007B0EBA" w:rsidRPr="008421AE" w:rsidRDefault="007B0EBA" w:rsidP="008421AE">
            <w:pPr>
              <w:pStyle w:val="SingleTxtGA"/>
              <w:spacing w:after="80" w:line="300" w:lineRule="exact"/>
              <w:ind w:left="0" w:right="0"/>
              <w:jc w:val="left"/>
              <w:rPr>
                <w:rFonts w:ascii="Traditional Arabic" w:hAnsi="Traditional Arabic"/>
                <w:sz w:val="16"/>
                <w:szCs w:val="24"/>
                <w:rtl/>
              </w:rPr>
            </w:pPr>
            <w:r w:rsidRPr="008421AE">
              <w:rPr>
                <w:rFonts w:ascii="Traditional Arabic" w:hAnsi="Traditional Arabic"/>
                <w:sz w:val="16"/>
                <w:szCs w:val="24"/>
                <w:rtl/>
              </w:rPr>
              <w:t>الأشخاص العاملون في أنشطة العمل الخاص</w:t>
            </w:r>
          </w:p>
        </w:tc>
        <w:tc>
          <w:tcPr>
            <w:tcW w:w="1030"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31</w:t>
            </w:r>
            <w:r w:rsidR="003C690F" w:rsidRPr="008421AE">
              <w:rPr>
                <w:rFonts w:ascii="Traditional Arabic" w:hAnsi="Traditional Arabic"/>
                <w:sz w:val="24"/>
                <w:szCs w:val="24"/>
                <w:rtl/>
              </w:rPr>
              <w:t>.</w:t>
            </w:r>
            <w:r w:rsidRPr="008421AE">
              <w:rPr>
                <w:rFonts w:ascii="Traditional Arabic" w:hAnsi="Traditional Arabic"/>
                <w:sz w:val="24"/>
                <w:szCs w:val="24"/>
                <w:rtl/>
              </w:rPr>
              <w:t>0</w:t>
            </w:r>
          </w:p>
        </w:tc>
        <w:tc>
          <w:tcPr>
            <w:tcW w:w="1030"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22</w:t>
            </w:r>
            <w:r w:rsidR="003C690F" w:rsidRPr="008421AE">
              <w:rPr>
                <w:rFonts w:ascii="Traditional Arabic" w:hAnsi="Traditional Arabic"/>
                <w:sz w:val="24"/>
                <w:szCs w:val="24"/>
                <w:rtl/>
              </w:rPr>
              <w:t>.</w:t>
            </w:r>
            <w:r w:rsidRPr="008421AE">
              <w:rPr>
                <w:rFonts w:ascii="Traditional Arabic" w:hAnsi="Traditional Arabic"/>
                <w:sz w:val="24"/>
                <w:szCs w:val="24"/>
                <w:rtl/>
              </w:rPr>
              <w:t>5</w:t>
            </w:r>
          </w:p>
        </w:tc>
        <w:tc>
          <w:tcPr>
            <w:tcW w:w="1339"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56</w:t>
            </w:r>
            <w:r w:rsidR="003C690F" w:rsidRPr="008421AE">
              <w:rPr>
                <w:rFonts w:ascii="Traditional Arabic" w:hAnsi="Traditional Arabic"/>
                <w:sz w:val="24"/>
                <w:szCs w:val="24"/>
                <w:rtl/>
              </w:rPr>
              <w:t>.</w:t>
            </w:r>
            <w:r w:rsidRPr="008421AE">
              <w:rPr>
                <w:rFonts w:ascii="Traditional Arabic" w:hAnsi="Traditional Arabic"/>
                <w:sz w:val="24"/>
                <w:szCs w:val="24"/>
                <w:rtl/>
              </w:rPr>
              <w:t>5</w:t>
            </w:r>
          </w:p>
        </w:tc>
        <w:tc>
          <w:tcPr>
            <w:tcW w:w="1339"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43</w:t>
            </w:r>
            <w:r w:rsidR="003C690F" w:rsidRPr="008421AE">
              <w:rPr>
                <w:rFonts w:ascii="Traditional Arabic" w:hAnsi="Traditional Arabic"/>
                <w:sz w:val="24"/>
                <w:szCs w:val="24"/>
                <w:rtl/>
              </w:rPr>
              <w:t>.</w:t>
            </w:r>
            <w:r w:rsidRPr="008421AE">
              <w:rPr>
                <w:rFonts w:ascii="Traditional Arabic" w:hAnsi="Traditional Arabic"/>
                <w:sz w:val="24"/>
                <w:szCs w:val="24"/>
                <w:rtl/>
              </w:rPr>
              <w:t>5</w:t>
            </w:r>
          </w:p>
        </w:tc>
      </w:tr>
      <w:tr w:rsidR="007B0EBA" w:rsidRPr="008421AE" w:rsidTr="008421AE">
        <w:trPr>
          <w:cantSplit/>
        </w:trPr>
        <w:tc>
          <w:tcPr>
            <w:tcW w:w="2634" w:type="dxa"/>
            <w:shd w:val="clear" w:color="auto" w:fill="auto"/>
          </w:tcPr>
          <w:p w:rsidR="007B0EBA" w:rsidRPr="008421AE" w:rsidRDefault="007B0EBA" w:rsidP="008421AE">
            <w:pPr>
              <w:pStyle w:val="SingleTxtGA"/>
              <w:spacing w:after="80" w:line="300" w:lineRule="exact"/>
              <w:ind w:left="0" w:right="0"/>
              <w:jc w:val="left"/>
              <w:rPr>
                <w:rFonts w:ascii="Traditional Arabic" w:hAnsi="Traditional Arabic"/>
                <w:sz w:val="16"/>
                <w:szCs w:val="24"/>
                <w:rtl/>
              </w:rPr>
            </w:pPr>
            <w:r w:rsidRPr="008421AE">
              <w:rPr>
                <w:rFonts w:ascii="Traditional Arabic" w:hAnsi="Traditional Arabic"/>
                <w:sz w:val="16"/>
                <w:szCs w:val="24"/>
                <w:rtl/>
              </w:rPr>
              <w:t>المجموع بالنسبة المئوية</w:t>
            </w:r>
          </w:p>
        </w:tc>
        <w:tc>
          <w:tcPr>
            <w:tcW w:w="1030"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100</w:t>
            </w:r>
          </w:p>
        </w:tc>
        <w:tc>
          <w:tcPr>
            <w:tcW w:w="1030"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100</w:t>
            </w:r>
          </w:p>
        </w:tc>
        <w:tc>
          <w:tcPr>
            <w:tcW w:w="1339"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48</w:t>
            </w:r>
            <w:r w:rsidR="003C690F" w:rsidRPr="008421AE">
              <w:rPr>
                <w:rFonts w:ascii="Traditional Arabic" w:hAnsi="Traditional Arabic"/>
                <w:sz w:val="24"/>
                <w:szCs w:val="24"/>
                <w:rtl/>
              </w:rPr>
              <w:t>.</w:t>
            </w:r>
            <w:r w:rsidRPr="008421AE">
              <w:rPr>
                <w:rFonts w:ascii="Traditional Arabic" w:hAnsi="Traditional Arabic"/>
                <w:sz w:val="24"/>
                <w:szCs w:val="24"/>
                <w:rtl/>
              </w:rPr>
              <w:t>6</w:t>
            </w:r>
          </w:p>
        </w:tc>
        <w:tc>
          <w:tcPr>
            <w:tcW w:w="1339" w:type="dxa"/>
            <w:shd w:val="clear" w:color="auto" w:fill="auto"/>
            <w:vAlign w:val="bottom"/>
          </w:tcPr>
          <w:p w:rsidR="007B0EBA" w:rsidRPr="008421AE" w:rsidRDefault="007B0EBA" w:rsidP="008421AE">
            <w:pPr>
              <w:bidi w:val="0"/>
              <w:spacing w:after="80" w:line="300" w:lineRule="exact"/>
              <w:jc w:val="right"/>
              <w:rPr>
                <w:rFonts w:ascii="Traditional Arabic" w:hAnsi="Traditional Arabic"/>
                <w:sz w:val="24"/>
                <w:szCs w:val="24"/>
              </w:rPr>
            </w:pPr>
            <w:r w:rsidRPr="008421AE">
              <w:rPr>
                <w:rFonts w:ascii="Traditional Arabic" w:hAnsi="Traditional Arabic"/>
                <w:sz w:val="24"/>
                <w:szCs w:val="24"/>
                <w:rtl/>
              </w:rPr>
              <w:t>51</w:t>
            </w:r>
            <w:r w:rsidR="003C690F" w:rsidRPr="008421AE">
              <w:rPr>
                <w:rFonts w:ascii="Traditional Arabic" w:hAnsi="Traditional Arabic"/>
                <w:sz w:val="24"/>
                <w:szCs w:val="24"/>
                <w:rtl/>
              </w:rPr>
              <w:t>.</w:t>
            </w:r>
            <w:r w:rsidRPr="008421AE">
              <w:rPr>
                <w:rFonts w:ascii="Traditional Arabic" w:hAnsi="Traditional Arabic"/>
                <w:sz w:val="24"/>
                <w:szCs w:val="24"/>
                <w:rtl/>
              </w:rPr>
              <w:t>4</w:t>
            </w:r>
          </w:p>
        </w:tc>
      </w:tr>
      <w:tr w:rsidR="007B0EBA" w:rsidRPr="008421AE" w:rsidTr="008421AE">
        <w:trPr>
          <w:cantSplit/>
        </w:trPr>
        <w:tc>
          <w:tcPr>
            <w:tcW w:w="2634" w:type="dxa"/>
            <w:tcBorders>
              <w:bottom w:val="single" w:sz="12" w:space="0" w:color="auto"/>
            </w:tcBorders>
            <w:shd w:val="clear" w:color="auto" w:fill="auto"/>
            <w:vAlign w:val="bottom"/>
          </w:tcPr>
          <w:p w:rsidR="007B0EBA" w:rsidRPr="008421AE" w:rsidRDefault="007B0EBA" w:rsidP="008421AE">
            <w:pPr>
              <w:pStyle w:val="SingleTxtGA"/>
              <w:spacing w:before="40" w:after="80" w:line="300" w:lineRule="exact"/>
              <w:ind w:left="0" w:right="0"/>
              <w:rPr>
                <w:rFonts w:ascii="Traditional Arabic" w:hAnsi="Traditional Arabic"/>
                <w:b/>
                <w:bCs/>
                <w:sz w:val="16"/>
                <w:szCs w:val="24"/>
                <w:rtl/>
              </w:rPr>
            </w:pPr>
            <w:r w:rsidRPr="008421AE">
              <w:rPr>
                <w:rFonts w:ascii="Traditional Arabic" w:hAnsi="Traditional Arabic"/>
                <w:b/>
                <w:bCs/>
                <w:sz w:val="16"/>
                <w:szCs w:val="24"/>
                <w:rtl/>
              </w:rPr>
              <w:t>المجموع بآلاف الأشخاص</w:t>
            </w:r>
          </w:p>
        </w:tc>
        <w:tc>
          <w:tcPr>
            <w:tcW w:w="1030" w:type="dxa"/>
            <w:tcBorders>
              <w:bottom w:val="single" w:sz="12" w:space="0" w:color="auto"/>
            </w:tcBorders>
            <w:shd w:val="clear" w:color="auto" w:fill="auto"/>
            <w:vAlign w:val="bottom"/>
          </w:tcPr>
          <w:p w:rsidR="007B0EBA" w:rsidRPr="008421AE" w:rsidRDefault="007B0EBA" w:rsidP="008421AE">
            <w:pPr>
              <w:spacing w:before="40" w:after="80" w:line="300" w:lineRule="exact"/>
              <w:ind w:right="144"/>
              <w:rPr>
                <w:rFonts w:ascii="Traditional Arabic" w:hAnsi="Traditional Arabic" w:hint="cs"/>
                <w:b/>
                <w:bCs/>
                <w:sz w:val="16"/>
                <w:szCs w:val="24"/>
                <w:rtl/>
              </w:rPr>
            </w:pPr>
            <w:r w:rsidRPr="008421AE">
              <w:rPr>
                <w:rFonts w:ascii="Traditional Arabic" w:hAnsi="Traditional Arabic" w:hint="cs"/>
                <w:b/>
                <w:bCs/>
                <w:sz w:val="16"/>
                <w:szCs w:val="24"/>
                <w:rtl/>
              </w:rPr>
              <w:t>125 1</w:t>
            </w:r>
          </w:p>
        </w:tc>
        <w:tc>
          <w:tcPr>
            <w:tcW w:w="1030" w:type="dxa"/>
            <w:tcBorders>
              <w:bottom w:val="single" w:sz="12" w:space="0" w:color="auto"/>
            </w:tcBorders>
            <w:shd w:val="clear" w:color="auto" w:fill="auto"/>
            <w:vAlign w:val="bottom"/>
          </w:tcPr>
          <w:p w:rsidR="007B0EBA" w:rsidRPr="008421AE" w:rsidRDefault="007B0EBA" w:rsidP="008421AE">
            <w:pPr>
              <w:spacing w:before="40" w:after="80" w:line="300" w:lineRule="exact"/>
              <w:ind w:right="144"/>
              <w:rPr>
                <w:rFonts w:ascii="Traditional Arabic" w:hAnsi="Traditional Arabic" w:hint="cs"/>
                <w:b/>
                <w:bCs/>
                <w:sz w:val="16"/>
                <w:szCs w:val="24"/>
              </w:rPr>
            </w:pPr>
            <w:r w:rsidRPr="008421AE">
              <w:rPr>
                <w:rFonts w:ascii="Traditional Arabic" w:hAnsi="Traditional Arabic" w:hint="cs"/>
                <w:b/>
                <w:bCs/>
                <w:sz w:val="16"/>
                <w:szCs w:val="24"/>
                <w:rtl/>
              </w:rPr>
              <w:t>250 2</w:t>
            </w:r>
          </w:p>
        </w:tc>
        <w:tc>
          <w:tcPr>
            <w:tcW w:w="1339" w:type="dxa"/>
            <w:tcBorders>
              <w:bottom w:val="single" w:sz="12" w:space="0" w:color="auto"/>
            </w:tcBorders>
            <w:shd w:val="clear" w:color="auto" w:fill="auto"/>
            <w:vAlign w:val="bottom"/>
          </w:tcPr>
          <w:p w:rsidR="007B0EBA" w:rsidRPr="008421AE" w:rsidRDefault="007B0EBA" w:rsidP="008421AE">
            <w:pPr>
              <w:spacing w:before="40" w:after="80" w:line="300" w:lineRule="exact"/>
              <w:ind w:right="144"/>
              <w:rPr>
                <w:rFonts w:ascii="Traditional Arabic" w:hAnsi="Traditional Arabic"/>
                <w:b/>
                <w:bCs/>
                <w:sz w:val="16"/>
                <w:szCs w:val="24"/>
              </w:rPr>
            </w:pPr>
            <w:r w:rsidRPr="008421AE">
              <w:rPr>
                <w:rFonts w:ascii="Traditional Arabic" w:hAnsi="Traditional Arabic"/>
                <w:b/>
                <w:bCs/>
                <w:sz w:val="16"/>
                <w:szCs w:val="24"/>
              </w:rPr>
              <w:t>X</w:t>
            </w:r>
          </w:p>
        </w:tc>
        <w:tc>
          <w:tcPr>
            <w:tcW w:w="1339" w:type="dxa"/>
            <w:tcBorders>
              <w:bottom w:val="single" w:sz="12" w:space="0" w:color="auto"/>
            </w:tcBorders>
            <w:shd w:val="clear" w:color="auto" w:fill="auto"/>
            <w:vAlign w:val="bottom"/>
          </w:tcPr>
          <w:p w:rsidR="007B0EBA" w:rsidRPr="008421AE" w:rsidRDefault="007B0EBA" w:rsidP="008421AE">
            <w:pPr>
              <w:spacing w:before="40" w:after="80" w:line="300" w:lineRule="exact"/>
              <w:ind w:right="144"/>
              <w:rPr>
                <w:rFonts w:ascii="Traditional Arabic" w:hAnsi="Traditional Arabic"/>
                <w:b/>
                <w:bCs/>
                <w:sz w:val="16"/>
                <w:szCs w:val="24"/>
              </w:rPr>
            </w:pPr>
            <w:r w:rsidRPr="008421AE">
              <w:rPr>
                <w:rFonts w:ascii="Traditional Arabic" w:hAnsi="Traditional Arabic"/>
                <w:b/>
                <w:bCs/>
                <w:sz w:val="16"/>
                <w:szCs w:val="24"/>
              </w:rPr>
              <w:t>X</w:t>
            </w:r>
          </w:p>
        </w:tc>
      </w:tr>
    </w:tbl>
    <w:p w:rsidR="00574D40" w:rsidRPr="00574D40" w:rsidRDefault="00574D40" w:rsidP="00574D40">
      <w:pPr>
        <w:pStyle w:val="SingleTxtGA"/>
        <w:spacing w:after="0" w:line="120" w:lineRule="exact"/>
        <w:rPr>
          <w:rFonts w:hint="cs"/>
          <w:sz w:val="10"/>
          <w:rtl/>
        </w:rPr>
      </w:pPr>
    </w:p>
    <w:p w:rsidR="00574D40" w:rsidRPr="00574D40" w:rsidRDefault="00574D40" w:rsidP="00574D40">
      <w:pPr>
        <w:pStyle w:val="SingleTxtGA"/>
        <w:spacing w:after="0" w:line="120" w:lineRule="exact"/>
        <w:rPr>
          <w:rFonts w:hint="cs"/>
          <w:sz w:val="10"/>
          <w:rtl/>
        </w:rPr>
      </w:pPr>
    </w:p>
    <w:p w:rsidR="00843AC0" w:rsidRDefault="00843AC0" w:rsidP="00172D4C">
      <w:pPr>
        <w:pStyle w:val="SingleTxtGA"/>
        <w:rPr>
          <w:rFonts w:hint="cs"/>
          <w:rtl/>
        </w:rPr>
      </w:pPr>
      <w:r w:rsidRPr="004B64F4">
        <w:rPr>
          <w:rtl/>
        </w:rPr>
        <w:t>60</w:t>
      </w:r>
      <w:r w:rsidR="00324E3D">
        <w:rPr>
          <w:rtl/>
        </w:rPr>
        <w:t xml:space="preserve"> -</w:t>
      </w:r>
      <w:r w:rsidRPr="004B64F4">
        <w:rPr>
          <w:rtl/>
        </w:rPr>
        <w:tab/>
      </w:r>
      <w:r w:rsidRPr="004B64F4">
        <w:rPr>
          <w:rFonts w:hint="cs"/>
          <w:rtl/>
        </w:rPr>
        <w:t>وللمرأة دور كبير في ميدان العلوم</w:t>
      </w:r>
      <w:r w:rsidR="007D4E15">
        <w:rPr>
          <w:rFonts w:hint="cs"/>
          <w:rtl/>
        </w:rPr>
        <w:t xml:space="preserve"> </w:t>
      </w:r>
      <w:r w:rsidRPr="004B64F4">
        <w:rPr>
          <w:rFonts w:hint="cs"/>
          <w:rtl/>
        </w:rPr>
        <w:t xml:space="preserve">46 </w:t>
      </w:r>
      <w:r>
        <w:rPr>
          <w:rFonts w:hint="cs"/>
          <w:rtl/>
        </w:rPr>
        <w:t>في المائة</w:t>
      </w:r>
      <w:r w:rsidRPr="004B64F4">
        <w:rPr>
          <w:rFonts w:hint="cs"/>
          <w:rtl/>
        </w:rPr>
        <w:t xml:space="preserve"> من حملة دكتوراه الفلسفة و51 </w:t>
      </w:r>
      <w:r>
        <w:rPr>
          <w:rFonts w:hint="cs"/>
          <w:rtl/>
        </w:rPr>
        <w:t>في المائة</w:t>
      </w:r>
      <w:r w:rsidRPr="004B64F4">
        <w:rPr>
          <w:rFonts w:hint="cs"/>
          <w:rtl/>
        </w:rPr>
        <w:t xml:space="preserve"> من جميع العاملين في ميدان العلوم هم من النساء</w:t>
      </w:r>
      <w:r w:rsidR="007D4E15">
        <w:rPr>
          <w:rFonts w:hint="cs"/>
          <w:rtl/>
        </w:rPr>
        <w:t xml:space="preserve"> </w:t>
      </w:r>
      <w:r w:rsidRPr="004B64F4">
        <w:rPr>
          <w:rFonts w:hint="cs"/>
          <w:rtl/>
        </w:rPr>
        <w:t xml:space="preserve">وقد ارتفعت نسبة النساء بين حملة دكتوراه الفلسفة بنسبة 22 </w:t>
      </w:r>
      <w:r>
        <w:rPr>
          <w:rFonts w:hint="cs"/>
          <w:rtl/>
        </w:rPr>
        <w:t>في المائة</w:t>
      </w:r>
      <w:r w:rsidRPr="004B64F4">
        <w:rPr>
          <w:rFonts w:hint="cs"/>
          <w:rtl/>
        </w:rPr>
        <w:t xml:space="preserve"> خلال السنوات الخمس الأخيرة</w:t>
      </w:r>
      <w:r w:rsidR="007D4E15">
        <w:rPr>
          <w:rFonts w:hint="cs"/>
          <w:rtl/>
        </w:rPr>
        <w:t xml:space="preserve"> </w:t>
      </w:r>
      <w:r w:rsidRPr="004B64F4">
        <w:rPr>
          <w:rFonts w:hint="cs"/>
          <w:rtl/>
        </w:rPr>
        <w:t>وهناك 12 امرأة عضو مراسل في الأكاديمية الوطنية للعلوم، وثلاث نساء أعضاء فيها</w:t>
      </w:r>
      <w:r w:rsidR="007D4E15">
        <w:rPr>
          <w:rFonts w:hint="cs"/>
          <w:rtl/>
        </w:rPr>
        <w:t xml:space="preserve"> </w:t>
      </w:r>
      <w:r w:rsidRPr="004B64F4">
        <w:rPr>
          <w:rFonts w:hint="cs"/>
          <w:rtl/>
        </w:rPr>
        <w:t xml:space="preserve">وترد في الجدول أدناه بيانات النساء اللاتي أكملن دراسات دكتوراه الفلسفة خلال الأشهر الستة الآولى من عام </w:t>
      </w:r>
      <w:r w:rsidR="00551763">
        <w:rPr>
          <w:rFonts w:hint="cs"/>
          <w:rtl/>
        </w:rPr>
        <w:t>.</w:t>
      </w:r>
      <w:r w:rsidRPr="004B64F4">
        <w:rPr>
          <w:rFonts w:hint="cs"/>
          <w:rtl/>
        </w:rPr>
        <w:t>2012</w:t>
      </w:r>
      <w:r w:rsidR="00932EB0">
        <w:rPr>
          <w:rFonts w:hint="cs"/>
          <w:rtl/>
        </w:rPr>
        <w:t xml:space="preserve"> </w:t>
      </w:r>
    </w:p>
    <w:p w:rsidR="006F14F1" w:rsidRDefault="006F14F1" w:rsidP="006F14F1">
      <w:pPr>
        <w:pStyle w:val="SingleTxtGA"/>
        <w:rPr>
          <w:rFonts w:hint="cs"/>
          <w:rtl/>
        </w:rPr>
      </w:pPr>
    </w:p>
    <w:p w:rsidR="00574D40" w:rsidRDefault="00574D40" w:rsidP="006F14F1">
      <w:pPr>
        <w:pStyle w:val="SingleTxtGA"/>
        <w:rPr>
          <w:rFonts w:hint="cs"/>
          <w:rtl/>
        </w:rPr>
      </w:pPr>
    </w:p>
    <w:p w:rsidR="006F14F1" w:rsidRPr="006F14F1" w:rsidRDefault="006F14F1" w:rsidP="006F14F1">
      <w:pPr>
        <w:pStyle w:val="SingleTxtGA"/>
        <w:spacing w:after="0" w:line="120" w:lineRule="exact"/>
        <w:rPr>
          <w:rFonts w:hint="cs"/>
          <w:sz w:val="10"/>
          <w:rtl/>
        </w:rPr>
      </w:pPr>
    </w:p>
    <w:p w:rsidR="006F14F1" w:rsidRDefault="006F14F1" w:rsidP="006F14F1">
      <w:pPr>
        <w:pStyle w:val="SingleTxtGA"/>
        <w:rPr>
          <w:rFonts w:hint="cs"/>
          <w:rtl/>
        </w:rPr>
      </w:pPr>
    </w:p>
    <w:p w:rsidR="00246818" w:rsidRPr="00246818" w:rsidRDefault="00246818" w:rsidP="00246818">
      <w:pPr>
        <w:pStyle w:val="SingleTxtGA"/>
        <w:spacing w:after="0" w:line="120" w:lineRule="exact"/>
        <w:rPr>
          <w:rFonts w:hint="cs"/>
          <w:sz w:val="10"/>
          <w:rtl/>
        </w:rPr>
      </w:pPr>
    </w:p>
    <w:tbl>
      <w:tblPr>
        <w:bidiVisual/>
        <w:tblW w:w="0" w:type="auto"/>
        <w:tblInd w:w="1247" w:type="dxa"/>
        <w:tblLook w:val="01E0"/>
      </w:tblPr>
      <w:tblGrid>
        <w:gridCol w:w="2869"/>
        <w:gridCol w:w="2869"/>
        <w:gridCol w:w="1634"/>
      </w:tblGrid>
      <w:tr w:rsidR="00843AC0" w:rsidRPr="008421AE" w:rsidTr="008421AE">
        <w:trPr>
          <w:cantSplit/>
          <w:tblHeader/>
        </w:trPr>
        <w:tc>
          <w:tcPr>
            <w:tcW w:w="2869"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240" w:lineRule="exact"/>
              <w:ind w:left="0" w:right="0"/>
              <w:jc w:val="both"/>
              <w:rPr>
                <w:rFonts w:ascii="Traditional Arabic" w:hAnsi="Traditional Arabic" w:hint="cs"/>
                <w:i/>
                <w:iCs/>
                <w:sz w:val="16"/>
                <w:szCs w:val="24"/>
                <w:rtl/>
              </w:rPr>
            </w:pPr>
            <w:r w:rsidRPr="008421AE">
              <w:rPr>
                <w:rFonts w:ascii="Traditional Arabic" w:hAnsi="Traditional Arabic"/>
                <w:i/>
                <w:iCs/>
                <w:sz w:val="16"/>
                <w:szCs w:val="24"/>
                <w:rtl/>
              </w:rPr>
              <w:t xml:space="preserve">طلاب شهادة </w:t>
            </w:r>
            <w:r w:rsidRPr="008421AE">
              <w:rPr>
                <w:rFonts w:ascii="Traditional Arabic" w:hAnsi="Traditional Arabic" w:hint="cs"/>
                <w:i/>
                <w:iCs/>
                <w:sz w:val="16"/>
                <w:szCs w:val="24"/>
                <w:rtl/>
              </w:rPr>
              <w:t>ا</w:t>
            </w:r>
            <w:r w:rsidRPr="008421AE">
              <w:rPr>
                <w:rFonts w:ascii="Traditional Arabic" w:hAnsi="Traditional Arabic"/>
                <w:i/>
                <w:iCs/>
                <w:sz w:val="16"/>
                <w:szCs w:val="24"/>
                <w:rtl/>
              </w:rPr>
              <w:t>لدكتورا</w:t>
            </w:r>
            <w:r w:rsidRPr="008421AE">
              <w:rPr>
                <w:rFonts w:ascii="Traditional Arabic" w:hAnsi="Traditional Arabic" w:hint="cs"/>
                <w:i/>
                <w:iCs/>
                <w:sz w:val="16"/>
                <w:szCs w:val="24"/>
                <w:rtl/>
              </w:rPr>
              <w:t>ه</w:t>
            </w:r>
          </w:p>
        </w:tc>
        <w:tc>
          <w:tcPr>
            <w:tcW w:w="2869"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240" w:lineRule="exact"/>
              <w:ind w:left="0" w:right="144"/>
              <w:rPr>
                <w:rFonts w:ascii="Traditional Arabic" w:hAnsi="Traditional Arabic" w:hint="cs"/>
                <w:i/>
                <w:iCs/>
                <w:sz w:val="16"/>
                <w:szCs w:val="24"/>
                <w:rtl/>
              </w:rPr>
            </w:pPr>
            <w:r w:rsidRPr="008421AE">
              <w:rPr>
                <w:rFonts w:ascii="Traditional Arabic" w:hAnsi="Traditional Arabic"/>
                <w:i/>
                <w:iCs/>
                <w:sz w:val="16"/>
                <w:szCs w:val="24"/>
                <w:rtl/>
              </w:rPr>
              <w:t xml:space="preserve">مجموع عدد طلاب شهادة </w:t>
            </w:r>
            <w:r w:rsidRPr="008421AE">
              <w:rPr>
                <w:rFonts w:ascii="Traditional Arabic" w:hAnsi="Traditional Arabic" w:hint="cs"/>
                <w:i/>
                <w:iCs/>
                <w:sz w:val="16"/>
                <w:szCs w:val="24"/>
                <w:rtl/>
              </w:rPr>
              <w:t>الدكتوراه</w:t>
            </w:r>
          </w:p>
        </w:tc>
        <w:tc>
          <w:tcPr>
            <w:tcW w:w="1634"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240" w:lineRule="exact"/>
              <w:ind w:left="0" w:right="144"/>
              <w:rPr>
                <w:rFonts w:ascii="Traditional Arabic" w:hAnsi="Traditional Arabic"/>
                <w:i/>
                <w:iCs/>
                <w:sz w:val="16"/>
                <w:szCs w:val="24"/>
                <w:rtl/>
              </w:rPr>
            </w:pPr>
            <w:r w:rsidRPr="008421AE">
              <w:rPr>
                <w:rFonts w:ascii="Traditional Arabic" w:hAnsi="Traditional Arabic"/>
                <w:i/>
                <w:iCs/>
                <w:sz w:val="16"/>
                <w:szCs w:val="24"/>
                <w:rtl/>
              </w:rPr>
              <w:t>بما فيهم نساء</w:t>
            </w:r>
          </w:p>
        </w:tc>
      </w:tr>
      <w:tr w:rsidR="00246818" w:rsidRPr="008421AE" w:rsidTr="008421AE">
        <w:trPr>
          <w:cantSplit/>
          <w:trHeight w:hRule="exact" w:val="115"/>
          <w:tblHeader/>
        </w:trPr>
        <w:tc>
          <w:tcPr>
            <w:tcW w:w="2869" w:type="dxa"/>
            <w:tcBorders>
              <w:top w:val="single" w:sz="12" w:space="0" w:color="auto"/>
            </w:tcBorders>
            <w:shd w:val="clear" w:color="auto" w:fill="auto"/>
            <w:vAlign w:val="bottom"/>
          </w:tcPr>
          <w:p w:rsidR="00246818" w:rsidRPr="008421AE" w:rsidRDefault="00246818" w:rsidP="008421AE">
            <w:pPr>
              <w:pStyle w:val="SingleTxtGA"/>
              <w:spacing w:before="40" w:after="80" w:line="240" w:lineRule="exact"/>
              <w:ind w:left="0" w:right="0"/>
              <w:jc w:val="both"/>
              <w:rPr>
                <w:rFonts w:ascii="Traditional Arabic" w:hAnsi="Traditional Arabic" w:cs="Times New Roman"/>
                <w:sz w:val="16"/>
                <w:szCs w:val="24"/>
                <w:rtl/>
              </w:rPr>
            </w:pPr>
          </w:p>
        </w:tc>
        <w:tc>
          <w:tcPr>
            <w:tcW w:w="2869" w:type="dxa"/>
            <w:tcBorders>
              <w:top w:val="single" w:sz="12" w:space="0" w:color="auto"/>
            </w:tcBorders>
            <w:shd w:val="clear" w:color="auto" w:fill="auto"/>
            <w:vAlign w:val="bottom"/>
          </w:tcPr>
          <w:p w:rsidR="00246818" w:rsidRPr="008421AE" w:rsidRDefault="00246818" w:rsidP="008421AE">
            <w:pPr>
              <w:pStyle w:val="SingleTxtG"/>
              <w:bidi/>
              <w:spacing w:before="40" w:after="80" w:line="240" w:lineRule="exact"/>
              <w:ind w:left="0" w:right="144"/>
              <w:jc w:val="lowKashida"/>
              <w:rPr>
                <w:rFonts w:ascii="Traditional Arabic" w:hAnsi="Traditional Arabic" w:cs="Traditional Arabic"/>
                <w:sz w:val="16"/>
                <w:szCs w:val="24"/>
              </w:rPr>
            </w:pPr>
          </w:p>
        </w:tc>
        <w:tc>
          <w:tcPr>
            <w:tcW w:w="1634" w:type="dxa"/>
            <w:tcBorders>
              <w:top w:val="single" w:sz="12" w:space="0" w:color="auto"/>
            </w:tcBorders>
            <w:shd w:val="clear" w:color="auto" w:fill="auto"/>
            <w:vAlign w:val="bottom"/>
          </w:tcPr>
          <w:p w:rsidR="00246818" w:rsidRPr="008421AE" w:rsidRDefault="00246818" w:rsidP="008421AE">
            <w:pPr>
              <w:pStyle w:val="SingleTxtG"/>
              <w:bidi/>
              <w:spacing w:before="40" w:after="80" w:line="240" w:lineRule="exact"/>
              <w:ind w:left="0" w:right="144"/>
              <w:jc w:val="lowKashida"/>
              <w:rPr>
                <w:rFonts w:ascii="Traditional Arabic" w:hAnsi="Traditional Arabic" w:cs="Traditional Arabic"/>
                <w:sz w:val="16"/>
                <w:szCs w:val="24"/>
              </w:rPr>
            </w:pPr>
          </w:p>
        </w:tc>
      </w:tr>
      <w:tr w:rsidR="00843AC0" w:rsidRPr="008421AE" w:rsidTr="008421AE">
        <w:trPr>
          <w:cantSplit/>
        </w:trPr>
        <w:tc>
          <w:tcPr>
            <w:tcW w:w="2869" w:type="dxa"/>
            <w:shd w:val="clear" w:color="auto" w:fill="auto"/>
            <w:vAlign w:val="bottom"/>
          </w:tcPr>
          <w:p w:rsidR="00843AC0" w:rsidRPr="008421AE" w:rsidRDefault="00843AC0" w:rsidP="008421AE">
            <w:pPr>
              <w:pStyle w:val="SingleTxtGA"/>
              <w:spacing w:before="40" w:after="80" w:line="240" w:lineRule="exact"/>
              <w:ind w:left="0" w:right="0"/>
              <w:jc w:val="both"/>
              <w:rPr>
                <w:rFonts w:ascii="Traditional Arabic" w:hAnsi="Traditional Arabic"/>
                <w:sz w:val="16"/>
                <w:szCs w:val="24"/>
                <w:rtl/>
              </w:rPr>
            </w:pPr>
            <w:r w:rsidRPr="008421AE">
              <w:rPr>
                <w:rFonts w:ascii="Traditional Arabic" w:hAnsi="Traditional Arabic"/>
                <w:sz w:val="16"/>
                <w:szCs w:val="24"/>
                <w:rtl/>
              </w:rPr>
              <w:t xml:space="preserve">شهادة </w:t>
            </w:r>
            <w:r w:rsidRPr="008421AE">
              <w:rPr>
                <w:rFonts w:ascii="Traditional Arabic" w:hAnsi="Traditional Arabic" w:hint="cs"/>
                <w:sz w:val="16"/>
                <w:szCs w:val="24"/>
                <w:rtl/>
              </w:rPr>
              <w:t>دكتوراه</w:t>
            </w:r>
            <w:r w:rsidRPr="008421AE">
              <w:rPr>
                <w:rFonts w:ascii="Traditional Arabic" w:hAnsi="Traditional Arabic"/>
                <w:sz w:val="16"/>
                <w:szCs w:val="24"/>
                <w:rtl/>
              </w:rPr>
              <w:t xml:space="preserve"> الفلسفة</w:t>
            </w:r>
          </w:p>
        </w:tc>
        <w:tc>
          <w:tcPr>
            <w:tcW w:w="2869" w:type="dxa"/>
            <w:shd w:val="clear" w:color="auto" w:fill="auto"/>
          </w:tcPr>
          <w:p w:rsidR="00843AC0" w:rsidRPr="008421AE" w:rsidRDefault="00246818" w:rsidP="008421AE">
            <w:pPr>
              <w:pStyle w:val="SingleTxtG"/>
              <w:spacing w:before="40" w:after="80" w:line="240" w:lineRule="exact"/>
              <w:ind w:left="0" w:right="144"/>
              <w:jc w:val="right"/>
              <w:rPr>
                <w:rFonts w:ascii="Traditional Arabic" w:hAnsi="Traditional Arabic" w:cs="Traditional Arabic"/>
                <w:sz w:val="16"/>
                <w:szCs w:val="24"/>
              </w:rPr>
            </w:pPr>
            <w:r w:rsidRPr="008421AE">
              <w:rPr>
                <w:rFonts w:ascii="Traditional Arabic" w:hAnsi="Traditional Arabic" w:cs="Traditional Arabic"/>
                <w:sz w:val="16"/>
                <w:szCs w:val="24"/>
                <w:rtl/>
              </w:rPr>
              <w:t>897</w:t>
            </w:r>
          </w:p>
        </w:tc>
        <w:tc>
          <w:tcPr>
            <w:tcW w:w="1634" w:type="dxa"/>
            <w:shd w:val="clear" w:color="auto" w:fill="auto"/>
            <w:vAlign w:val="bottom"/>
          </w:tcPr>
          <w:p w:rsidR="00843AC0" w:rsidRPr="008421AE" w:rsidRDefault="00246818" w:rsidP="008421AE">
            <w:pPr>
              <w:pStyle w:val="SingleTxtG"/>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453</w:t>
            </w:r>
          </w:p>
        </w:tc>
      </w:tr>
      <w:tr w:rsidR="00843AC0" w:rsidRPr="008421AE" w:rsidTr="008421AE">
        <w:trPr>
          <w:cantSplit/>
        </w:trPr>
        <w:tc>
          <w:tcPr>
            <w:tcW w:w="2869" w:type="dxa"/>
            <w:tcBorders>
              <w:bottom w:val="single" w:sz="4" w:space="0" w:color="auto"/>
            </w:tcBorders>
            <w:shd w:val="clear" w:color="auto" w:fill="auto"/>
            <w:vAlign w:val="bottom"/>
          </w:tcPr>
          <w:p w:rsidR="00843AC0" w:rsidRPr="008421AE" w:rsidRDefault="00843AC0" w:rsidP="008421AE">
            <w:pPr>
              <w:pStyle w:val="SingleTxtGA"/>
              <w:spacing w:before="40" w:after="80" w:line="240" w:lineRule="exact"/>
              <w:ind w:left="0" w:right="0"/>
              <w:jc w:val="both"/>
              <w:rPr>
                <w:rFonts w:ascii="Traditional Arabic" w:hAnsi="Traditional Arabic"/>
                <w:sz w:val="16"/>
                <w:szCs w:val="24"/>
                <w:rtl/>
              </w:rPr>
            </w:pPr>
            <w:r w:rsidRPr="008421AE">
              <w:rPr>
                <w:rFonts w:ascii="Traditional Arabic" w:hAnsi="Traditional Arabic"/>
                <w:sz w:val="16"/>
                <w:szCs w:val="24"/>
                <w:rtl/>
              </w:rPr>
              <w:t xml:space="preserve">شهادة </w:t>
            </w:r>
            <w:r w:rsidRPr="008421AE">
              <w:rPr>
                <w:rFonts w:ascii="Traditional Arabic" w:hAnsi="Traditional Arabic" w:hint="cs"/>
                <w:sz w:val="16"/>
                <w:szCs w:val="24"/>
                <w:rtl/>
              </w:rPr>
              <w:t>دكتوراه</w:t>
            </w:r>
            <w:r w:rsidRPr="008421AE">
              <w:rPr>
                <w:rFonts w:ascii="Traditional Arabic" w:hAnsi="Traditional Arabic"/>
                <w:sz w:val="16"/>
                <w:szCs w:val="24"/>
                <w:rtl/>
              </w:rPr>
              <w:t xml:space="preserve"> العلوم</w:t>
            </w:r>
          </w:p>
        </w:tc>
        <w:tc>
          <w:tcPr>
            <w:tcW w:w="2869" w:type="dxa"/>
            <w:tcBorders>
              <w:bottom w:val="single" w:sz="4" w:space="0" w:color="auto"/>
            </w:tcBorders>
            <w:shd w:val="clear" w:color="auto" w:fill="auto"/>
          </w:tcPr>
          <w:p w:rsidR="00843AC0" w:rsidRPr="008421AE" w:rsidRDefault="00246818" w:rsidP="008421AE">
            <w:pPr>
              <w:bidi w:val="0"/>
              <w:spacing w:before="40" w:after="80" w:line="240" w:lineRule="exact"/>
              <w:ind w:right="144"/>
              <w:jc w:val="right"/>
              <w:rPr>
                <w:rFonts w:ascii="Traditional Arabic" w:hAnsi="Traditional Arabic"/>
                <w:sz w:val="16"/>
                <w:szCs w:val="24"/>
              </w:rPr>
            </w:pPr>
            <w:r w:rsidRPr="008421AE">
              <w:rPr>
                <w:rFonts w:ascii="Traditional Arabic" w:hAnsi="Traditional Arabic"/>
                <w:sz w:val="16"/>
                <w:szCs w:val="24"/>
                <w:rtl/>
              </w:rPr>
              <w:t>185</w:t>
            </w:r>
          </w:p>
        </w:tc>
        <w:tc>
          <w:tcPr>
            <w:tcW w:w="1634" w:type="dxa"/>
            <w:tcBorders>
              <w:bottom w:val="single" w:sz="4" w:space="0" w:color="auto"/>
            </w:tcBorders>
            <w:shd w:val="clear" w:color="auto" w:fill="auto"/>
            <w:vAlign w:val="bottom"/>
          </w:tcPr>
          <w:p w:rsidR="00843AC0" w:rsidRPr="008421AE" w:rsidRDefault="00246818" w:rsidP="008421AE">
            <w:pPr>
              <w:spacing w:before="40" w:after="80" w:line="240" w:lineRule="exact"/>
              <w:ind w:right="144"/>
              <w:rPr>
                <w:rFonts w:ascii="Traditional Arabic" w:hAnsi="Traditional Arabic"/>
                <w:sz w:val="16"/>
                <w:szCs w:val="24"/>
              </w:rPr>
            </w:pPr>
            <w:r w:rsidRPr="008421AE">
              <w:rPr>
                <w:rFonts w:ascii="Traditional Arabic" w:hAnsi="Traditional Arabic"/>
                <w:sz w:val="16"/>
                <w:szCs w:val="24"/>
                <w:rtl/>
              </w:rPr>
              <w:t>69</w:t>
            </w:r>
          </w:p>
        </w:tc>
      </w:tr>
      <w:tr w:rsidR="00843AC0" w:rsidRPr="008421AE" w:rsidTr="008421AE">
        <w:trPr>
          <w:cantSplit/>
        </w:trPr>
        <w:tc>
          <w:tcPr>
            <w:tcW w:w="2869"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40" w:after="80" w:line="240" w:lineRule="exact"/>
              <w:ind w:left="0" w:right="0"/>
              <w:jc w:val="both"/>
              <w:rPr>
                <w:rFonts w:ascii="Traditional Arabic" w:hAnsi="Traditional Arabic"/>
                <w:b/>
                <w:bCs/>
                <w:sz w:val="16"/>
                <w:szCs w:val="24"/>
                <w:rtl/>
              </w:rPr>
            </w:pPr>
            <w:r w:rsidRPr="008421AE">
              <w:rPr>
                <w:rFonts w:ascii="Traditional Arabic" w:hAnsi="Traditional Arabic"/>
                <w:b/>
                <w:bCs/>
                <w:sz w:val="16"/>
                <w:szCs w:val="24"/>
                <w:rtl/>
              </w:rPr>
              <w:t>المجموع</w:t>
            </w:r>
          </w:p>
        </w:tc>
        <w:tc>
          <w:tcPr>
            <w:tcW w:w="2869" w:type="dxa"/>
            <w:tcBorders>
              <w:top w:val="single" w:sz="4" w:space="0" w:color="auto"/>
              <w:bottom w:val="single" w:sz="12" w:space="0" w:color="auto"/>
            </w:tcBorders>
            <w:shd w:val="clear" w:color="auto" w:fill="auto"/>
          </w:tcPr>
          <w:p w:rsidR="00843AC0" w:rsidRPr="008421AE" w:rsidRDefault="00246818" w:rsidP="008421AE">
            <w:pPr>
              <w:bidi w:val="0"/>
              <w:spacing w:before="40" w:after="80" w:line="240" w:lineRule="exact"/>
              <w:ind w:right="144"/>
              <w:jc w:val="right"/>
              <w:rPr>
                <w:rFonts w:ascii="Traditional Arabic" w:hAnsi="Traditional Arabic"/>
                <w:b/>
                <w:bCs/>
                <w:sz w:val="16"/>
                <w:szCs w:val="24"/>
              </w:rPr>
            </w:pPr>
            <w:r w:rsidRPr="008421AE">
              <w:rPr>
                <w:rFonts w:ascii="Traditional Arabic" w:hAnsi="Traditional Arabic"/>
                <w:b/>
                <w:bCs/>
                <w:sz w:val="16"/>
                <w:szCs w:val="24"/>
                <w:rtl/>
              </w:rPr>
              <w:t>1</w:t>
            </w:r>
            <w:r w:rsidRPr="008421AE">
              <w:rPr>
                <w:rFonts w:ascii="Traditional Arabic" w:hAnsi="Traditional Arabic"/>
                <w:b/>
                <w:bCs/>
                <w:sz w:val="16"/>
                <w:szCs w:val="24"/>
              </w:rPr>
              <w:t xml:space="preserve"> </w:t>
            </w:r>
            <w:r w:rsidRPr="008421AE">
              <w:rPr>
                <w:rFonts w:ascii="Traditional Arabic" w:hAnsi="Traditional Arabic"/>
                <w:b/>
                <w:bCs/>
                <w:sz w:val="16"/>
                <w:szCs w:val="24"/>
                <w:rtl/>
              </w:rPr>
              <w:t>082</w:t>
            </w:r>
          </w:p>
        </w:tc>
        <w:tc>
          <w:tcPr>
            <w:tcW w:w="1634" w:type="dxa"/>
            <w:tcBorders>
              <w:top w:val="single" w:sz="4" w:space="0" w:color="auto"/>
              <w:bottom w:val="single" w:sz="12" w:space="0" w:color="auto"/>
            </w:tcBorders>
            <w:shd w:val="clear" w:color="auto" w:fill="auto"/>
            <w:vAlign w:val="bottom"/>
          </w:tcPr>
          <w:p w:rsidR="00843AC0" w:rsidRPr="008421AE" w:rsidRDefault="00246818" w:rsidP="008421AE">
            <w:pPr>
              <w:spacing w:before="40" w:after="80" w:line="240" w:lineRule="exact"/>
              <w:ind w:right="144"/>
              <w:rPr>
                <w:rFonts w:ascii="Traditional Arabic" w:hAnsi="Traditional Arabic"/>
                <w:b/>
                <w:bCs/>
                <w:sz w:val="16"/>
                <w:szCs w:val="24"/>
              </w:rPr>
            </w:pPr>
            <w:r w:rsidRPr="008421AE">
              <w:rPr>
                <w:rFonts w:ascii="Traditional Arabic" w:hAnsi="Traditional Arabic"/>
                <w:b/>
                <w:bCs/>
                <w:sz w:val="16"/>
                <w:szCs w:val="24"/>
                <w:rtl/>
              </w:rPr>
              <w:t>522</w:t>
            </w:r>
          </w:p>
        </w:tc>
      </w:tr>
    </w:tbl>
    <w:p w:rsidR="006F14F1" w:rsidRPr="006F14F1" w:rsidRDefault="006F14F1" w:rsidP="006F14F1">
      <w:pPr>
        <w:pStyle w:val="SingleTxtGA"/>
        <w:spacing w:after="0" w:line="120" w:lineRule="exact"/>
        <w:rPr>
          <w:rFonts w:hint="cs"/>
          <w:sz w:val="10"/>
          <w:rtl/>
        </w:rPr>
      </w:pPr>
    </w:p>
    <w:p w:rsidR="006F14F1" w:rsidRPr="006F14F1" w:rsidRDefault="006F14F1" w:rsidP="006F14F1">
      <w:pPr>
        <w:pStyle w:val="SingleTxtGA"/>
        <w:spacing w:after="0" w:line="120" w:lineRule="exact"/>
        <w:rPr>
          <w:rFonts w:hint="cs"/>
          <w:sz w:val="10"/>
          <w:rtl/>
        </w:rPr>
      </w:pPr>
    </w:p>
    <w:p w:rsidR="00843AC0" w:rsidRPr="004B64F4" w:rsidRDefault="00843AC0" w:rsidP="00843AC0">
      <w:pPr>
        <w:pStyle w:val="SingleTxtGA"/>
        <w:rPr>
          <w:rFonts w:hint="cs"/>
          <w:spacing w:val="-2"/>
          <w:rtl/>
        </w:rPr>
      </w:pPr>
      <w:r w:rsidRPr="004B64F4">
        <w:rPr>
          <w:rtl/>
        </w:rPr>
        <w:t>61</w:t>
      </w:r>
      <w:r w:rsidR="00324E3D">
        <w:rPr>
          <w:spacing w:val="-2"/>
          <w:rtl/>
        </w:rPr>
        <w:t xml:space="preserve"> -</w:t>
      </w:r>
      <w:r w:rsidRPr="004B64F4">
        <w:rPr>
          <w:spacing w:val="-2"/>
          <w:rtl/>
        </w:rPr>
        <w:tab/>
      </w:r>
      <w:r w:rsidRPr="004B64F4">
        <w:rPr>
          <w:rFonts w:hint="cs"/>
          <w:spacing w:val="-2"/>
          <w:rtl/>
        </w:rPr>
        <w:t>وبلغ عدد النساء في الخدمة المدنية 8</w:t>
      </w:r>
      <w:r w:rsidR="00972C87">
        <w:rPr>
          <w:rFonts w:hint="cs"/>
          <w:spacing w:val="-2"/>
          <w:rtl/>
        </w:rPr>
        <w:t xml:space="preserve"> </w:t>
      </w:r>
      <w:r w:rsidRPr="004B64F4">
        <w:rPr>
          <w:rFonts w:hint="cs"/>
          <w:spacing w:val="-2"/>
          <w:rtl/>
        </w:rPr>
        <w:t>115 امرأة في عام 2010</w:t>
      </w:r>
      <w:r w:rsidR="007D4E15">
        <w:rPr>
          <w:rFonts w:hint="cs"/>
          <w:spacing w:val="-2"/>
          <w:rtl/>
        </w:rPr>
        <w:t xml:space="preserve"> </w:t>
      </w:r>
      <w:r w:rsidRPr="004B64F4">
        <w:rPr>
          <w:rFonts w:hint="cs"/>
          <w:spacing w:val="-2"/>
          <w:rtl/>
        </w:rPr>
        <w:t>ووفقاً للمعلومات الإحصائية المتاحة بتاريخ 1 كانون الثاني/يناير 2012، بلغ عدد في الخدمة المدنية 7</w:t>
      </w:r>
      <w:r w:rsidR="00972C87">
        <w:rPr>
          <w:rFonts w:hint="cs"/>
          <w:spacing w:val="-2"/>
          <w:rtl/>
        </w:rPr>
        <w:t xml:space="preserve"> </w:t>
      </w:r>
      <w:r w:rsidRPr="004B64F4">
        <w:rPr>
          <w:rFonts w:hint="cs"/>
          <w:spacing w:val="-2"/>
          <w:rtl/>
        </w:rPr>
        <w:t>976 امرأة بينما كان عدد الرجال 20</w:t>
      </w:r>
      <w:r w:rsidR="00972C87">
        <w:rPr>
          <w:rFonts w:hint="cs"/>
          <w:spacing w:val="-2"/>
          <w:rtl/>
        </w:rPr>
        <w:t xml:space="preserve"> </w:t>
      </w:r>
      <w:r w:rsidRPr="004B64F4">
        <w:rPr>
          <w:rFonts w:hint="cs"/>
          <w:spacing w:val="-2"/>
          <w:rtl/>
        </w:rPr>
        <w:t>565 رجلاً</w:t>
      </w:r>
      <w:r w:rsidR="007D4E15">
        <w:rPr>
          <w:rFonts w:hint="cs"/>
          <w:spacing w:val="-2"/>
          <w:rtl/>
        </w:rPr>
        <w:t xml:space="preserve"> </w:t>
      </w:r>
      <w:r w:rsidRPr="004B64F4">
        <w:rPr>
          <w:rFonts w:hint="cs"/>
          <w:spacing w:val="-2"/>
          <w:rtl/>
        </w:rPr>
        <w:t>وبلغ عدد المنظمات غير الحكومية النسائية 186 في عام 2010</w:t>
      </w:r>
      <w:r w:rsidR="007D4E15">
        <w:rPr>
          <w:rFonts w:hint="cs"/>
          <w:spacing w:val="-2"/>
          <w:rtl/>
        </w:rPr>
        <w:t xml:space="preserve"> </w:t>
      </w:r>
      <w:r w:rsidRPr="004B64F4">
        <w:rPr>
          <w:rFonts w:hint="cs"/>
          <w:spacing w:val="-2"/>
          <w:rtl/>
        </w:rPr>
        <w:t>وبموجب تعداد السكان لعام 2009، بلغ عدد النساء في مجال تأسيس المشاريع التجارية 4315 امرأة</w:t>
      </w:r>
      <w:r w:rsidR="007D4E15">
        <w:rPr>
          <w:rFonts w:hint="cs"/>
          <w:spacing w:val="-2"/>
          <w:rtl/>
        </w:rPr>
        <w:t xml:space="preserve"> </w:t>
      </w:r>
      <w:r w:rsidRPr="004B64F4">
        <w:rPr>
          <w:rFonts w:hint="cs"/>
          <w:spacing w:val="-2"/>
          <w:rtl/>
        </w:rPr>
        <w:t>ويرد أدناه تمثيل المرأة في الوزارات ولجان الدولة في عام 2011</w:t>
      </w:r>
      <w:r w:rsidR="00551763">
        <w:rPr>
          <w:rFonts w:hint="cs"/>
          <w:spacing w:val="-2"/>
          <w:rtl/>
        </w:rPr>
        <w:t>.</w:t>
      </w:r>
    </w:p>
    <w:tbl>
      <w:tblPr>
        <w:bidiVisual/>
        <w:tblW w:w="0" w:type="auto"/>
        <w:tblInd w:w="1247" w:type="dxa"/>
        <w:tblLayout w:type="fixed"/>
        <w:tblLook w:val="01E0"/>
      </w:tblPr>
      <w:tblGrid>
        <w:gridCol w:w="677"/>
        <w:gridCol w:w="3811"/>
        <w:gridCol w:w="1339"/>
        <w:gridCol w:w="1545"/>
      </w:tblGrid>
      <w:tr w:rsidR="00843AC0" w:rsidRPr="008421AE" w:rsidTr="008421AE">
        <w:trPr>
          <w:cantSplit/>
          <w:tblHeader/>
        </w:trPr>
        <w:tc>
          <w:tcPr>
            <w:tcW w:w="677"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240" w:lineRule="exact"/>
              <w:ind w:left="0" w:right="0"/>
              <w:rPr>
                <w:rFonts w:ascii="Traditional Arabic" w:hAnsi="Traditional Arabic"/>
                <w:i/>
                <w:iCs/>
                <w:spacing w:val="-2"/>
                <w:sz w:val="16"/>
                <w:szCs w:val="24"/>
                <w:rtl/>
              </w:rPr>
            </w:pPr>
            <w:r w:rsidRPr="008421AE">
              <w:rPr>
                <w:rFonts w:ascii="Traditional Arabic" w:hAnsi="Traditional Arabic"/>
                <w:i/>
                <w:iCs/>
                <w:spacing w:val="-2"/>
                <w:sz w:val="16"/>
                <w:szCs w:val="24"/>
                <w:rtl/>
              </w:rPr>
              <w:t>رقم</w:t>
            </w:r>
          </w:p>
        </w:tc>
        <w:tc>
          <w:tcPr>
            <w:tcW w:w="3811"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240" w:lineRule="exact"/>
              <w:ind w:left="0" w:right="144"/>
              <w:rPr>
                <w:rFonts w:ascii="Traditional Arabic" w:hAnsi="Traditional Arabic"/>
                <w:i/>
                <w:iCs/>
                <w:spacing w:val="-2"/>
                <w:sz w:val="16"/>
                <w:szCs w:val="24"/>
                <w:rtl/>
              </w:rPr>
            </w:pPr>
            <w:r w:rsidRPr="008421AE">
              <w:rPr>
                <w:rFonts w:ascii="Traditional Arabic" w:hAnsi="Traditional Arabic"/>
                <w:i/>
                <w:iCs/>
                <w:spacing w:val="-2"/>
                <w:sz w:val="16"/>
                <w:szCs w:val="24"/>
                <w:rtl/>
              </w:rPr>
              <w:t>المنظمة</w:t>
            </w:r>
          </w:p>
        </w:tc>
        <w:tc>
          <w:tcPr>
            <w:tcW w:w="1339"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240" w:lineRule="exact"/>
              <w:ind w:left="0" w:right="144"/>
              <w:rPr>
                <w:rFonts w:ascii="Traditional Arabic" w:hAnsi="Traditional Arabic"/>
                <w:i/>
                <w:iCs/>
                <w:spacing w:val="-2"/>
                <w:sz w:val="16"/>
                <w:szCs w:val="24"/>
                <w:rtl/>
              </w:rPr>
            </w:pPr>
            <w:r w:rsidRPr="008421AE">
              <w:rPr>
                <w:rFonts w:ascii="Traditional Arabic" w:hAnsi="Traditional Arabic" w:hint="cs"/>
                <w:i/>
                <w:iCs/>
                <w:spacing w:val="-2"/>
                <w:sz w:val="16"/>
                <w:szCs w:val="24"/>
                <w:rtl/>
              </w:rPr>
              <w:t>ال</w:t>
            </w:r>
            <w:r w:rsidRPr="008421AE">
              <w:rPr>
                <w:rFonts w:ascii="Traditional Arabic" w:hAnsi="Traditional Arabic"/>
                <w:i/>
                <w:iCs/>
                <w:spacing w:val="-2"/>
                <w:sz w:val="16"/>
                <w:szCs w:val="24"/>
                <w:rtl/>
              </w:rPr>
              <w:t xml:space="preserve">نسبة </w:t>
            </w:r>
            <w:r w:rsidRPr="008421AE">
              <w:rPr>
                <w:rFonts w:ascii="Traditional Arabic" w:hAnsi="Traditional Arabic" w:hint="cs"/>
                <w:i/>
                <w:iCs/>
                <w:spacing w:val="-2"/>
                <w:sz w:val="16"/>
                <w:szCs w:val="24"/>
                <w:rtl/>
              </w:rPr>
              <w:t>المئوية ل</w:t>
            </w:r>
            <w:r w:rsidRPr="008421AE">
              <w:rPr>
                <w:rFonts w:ascii="Traditional Arabic" w:hAnsi="Traditional Arabic"/>
                <w:i/>
                <w:iCs/>
                <w:spacing w:val="-2"/>
                <w:sz w:val="16"/>
                <w:szCs w:val="24"/>
                <w:rtl/>
              </w:rPr>
              <w:t>لنساء</w:t>
            </w:r>
          </w:p>
        </w:tc>
        <w:tc>
          <w:tcPr>
            <w:tcW w:w="1545" w:type="dxa"/>
            <w:tcBorders>
              <w:top w:val="single" w:sz="4" w:space="0" w:color="auto"/>
              <w:bottom w:val="single" w:sz="12" w:space="0" w:color="auto"/>
            </w:tcBorders>
            <w:shd w:val="clear" w:color="auto" w:fill="auto"/>
            <w:vAlign w:val="bottom"/>
          </w:tcPr>
          <w:p w:rsidR="00843AC0" w:rsidRPr="008421AE" w:rsidRDefault="00843AC0" w:rsidP="008421AE">
            <w:pPr>
              <w:pStyle w:val="SingleTxtGA"/>
              <w:spacing w:before="80" w:after="80" w:line="240" w:lineRule="exact"/>
              <w:ind w:left="0" w:right="144"/>
              <w:rPr>
                <w:rFonts w:ascii="Traditional Arabic" w:hAnsi="Traditional Arabic"/>
                <w:i/>
                <w:iCs/>
                <w:spacing w:val="-2"/>
                <w:sz w:val="16"/>
                <w:szCs w:val="24"/>
                <w:rtl/>
              </w:rPr>
            </w:pPr>
            <w:r w:rsidRPr="008421AE">
              <w:rPr>
                <w:rFonts w:ascii="Traditional Arabic" w:hAnsi="Traditional Arabic" w:hint="cs"/>
                <w:i/>
                <w:iCs/>
                <w:spacing w:val="-2"/>
                <w:sz w:val="16"/>
                <w:szCs w:val="24"/>
                <w:rtl/>
              </w:rPr>
              <w:t>ال</w:t>
            </w:r>
            <w:r w:rsidRPr="008421AE">
              <w:rPr>
                <w:rFonts w:ascii="Traditional Arabic" w:hAnsi="Traditional Arabic"/>
                <w:i/>
                <w:iCs/>
                <w:spacing w:val="-2"/>
                <w:sz w:val="16"/>
                <w:szCs w:val="24"/>
                <w:rtl/>
              </w:rPr>
              <w:t xml:space="preserve">نسبة </w:t>
            </w:r>
            <w:r w:rsidRPr="008421AE">
              <w:rPr>
                <w:rFonts w:ascii="Traditional Arabic" w:hAnsi="Traditional Arabic" w:hint="cs"/>
                <w:i/>
                <w:iCs/>
                <w:spacing w:val="-2"/>
                <w:sz w:val="16"/>
                <w:szCs w:val="24"/>
                <w:rtl/>
              </w:rPr>
              <w:t>المئوية ل</w:t>
            </w:r>
            <w:r w:rsidRPr="008421AE">
              <w:rPr>
                <w:rFonts w:ascii="Traditional Arabic" w:hAnsi="Traditional Arabic"/>
                <w:i/>
                <w:iCs/>
                <w:spacing w:val="-2"/>
                <w:sz w:val="16"/>
                <w:szCs w:val="24"/>
                <w:rtl/>
              </w:rPr>
              <w:t>لنساء في مناصب إدارية</w:t>
            </w:r>
          </w:p>
        </w:tc>
      </w:tr>
      <w:tr w:rsidR="000A6D4D" w:rsidRPr="008421AE" w:rsidTr="008421AE">
        <w:trPr>
          <w:cantSplit/>
          <w:trHeight w:hRule="exact" w:val="115"/>
          <w:tblHeader/>
        </w:trPr>
        <w:tc>
          <w:tcPr>
            <w:tcW w:w="677" w:type="dxa"/>
            <w:tcBorders>
              <w:top w:val="single" w:sz="12" w:space="0" w:color="auto"/>
            </w:tcBorders>
            <w:shd w:val="clear" w:color="auto" w:fill="auto"/>
            <w:vAlign w:val="bottom"/>
          </w:tcPr>
          <w:p w:rsidR="000A6D4D" w:rsidRPr="008421AE" w:rsidRDefault="000A6D4D" w:rsidP="008421AE">
            <w:pPr>
              <w:pStyle w:val="SingleTxtG"/>
              <w:bidi/>
              <w:spacing w:before="40" w:after="80" w:line="240" w:lineRule="exact"/>
              <w:ind w:left="0" w:right="0"/>
              <w:jc w:val="left"/>
              <w:rPr>
                <w:rFonts w:ascii="Traditional Arabic" w:hAnsi="Traditional Arabic" w:cs="Traditional Arabic"/>
                <w:sz w:val="16"/>
                <w:szCs w:val="24"/>
              </w:rPr>
            </w:pPr>
          </w:p>
        </w:tc>
        <w:tc>
          <w:tcPr>
            <w:tcW w:w="3811" w:type="dxa"/>
            <w:tcBorders>
              <w:top w:val="single" w:sz="12" w:space="0" w:color="auto"/>
            </w:tcBorders>
            <w:shd w:val="clear" w:color="auto" w:fill="auto"/>
            <w:vAlign w:val="bottom"/>
          </w:tcPr>
          <w:p w:rsidR="000A6D4D" w:rsidRPr="008421AE" w:rsidRDefault="000A6D4D"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p>
        </w:tc>
        <w:tc>
          <w:tcPr>
            <w:tcW w:w="1339" w:type="dxa"/>
            <w:tcBorders>
              <w:top w:val="single" w:sz="12" w:space="0" w:color="auto"/>
            </w:tcBorders>
            <w:shd w:val="clear" w:color="auto" w:fill="auto"/>
            <w:vAlign w:val="bottom"/>
          </w:tcPr>
          <w:p w:rsidR="000A6D4D" w:rsidRPr="008421AE" w:rsidRDefault="000A6D4D" w:rsidP="008421AE">
            <w:pPr>
              <w:pStyle w:val="SingleTxtG"/>
              <w:bidi/>
              <w:spacing w:before="40" w:after="80" w:line="240" w:lineRule="exact"/>
              <w:ind w:left="0" w:right="144"/>
              <w:jc w:val="lowKashida"/>
              <w:rPr>
                <w:rFonts w:ascii="Traditional Arabic" w:hAnsi="Traditional Arabic" w:cs="Traditional Arabic" w:hint="cs"/>
                <w:sz w:val="16"/>
                <w:szCs w:val="24"/>
                <w:rtl/>
              </w:rPr>
            </w:pPr>
          </w:p>
        </w:tc>
        <w:tc>
          <w:tcPr>
            <w:tcW w:w="1545" w:type="dxa"/>
            <w:tcBorders>
              <w:top w:val="single" w:sz="12" w:space="0" w:color="auto"/>
            </w:tcBorders>
            <w:shd w:val="clear" w:color="auto" w:fill="auto"/>
            <w:vAlign w:val="bottom"/>
          </w:tcPr>
          <w:p w:rsidR="000A6D4D" w:rsidRPr="008421AE" w:rsidRDefault="000A6D4D" w:rsidP="008421AE">
            <w:pPr>
              <w:pStyle w:val="SingleTxtG"/>
              <w:bidi/>
              <w:spacing w:before="40" w:after="80" w:line="240" w:lineRule="exact"/>
              <w:ind w:left="0" w:right="144"/>
              <w:jc w:val="lowKashida"/>
              <w:rPr>
                <w:rFonts w:ascii="Traditional Arabic" w:hAnsi="Traditional Arabic" w:cs="Traditional Arabic"/>
                <w:sz w:val="16"/>
                <w:szCs w:val="24"/>
              </w:rPr>
            </w:pPr>
          </w:p>
        </w:tc>
      </w:tr>
      <w:tr w:rsidR="00FA0156" w:rsidRPr="008421AE" w:rsidTr="008421AE">
        <w:trPr>
          <w:cantSplit/>
        </w:trPr>
        <w:tc>
          <w:tcPr>
            <w:tcW w:w="677" w:type="dxa"/>
            <w:shd w:val="clear" w:color="auto" w:fill="auto"/>
            <w:vAlign w:val="bottom"/>
          </w:tcPr>
          <w:p w:rsidR="00FA0156" w:rsidRPr="008421AE" w:rsidRDefault="00FA0156" w:rsidP="008421AE">
            <w:pPr>
              <w:pStyle w:val="SingleTxtG"/>
              <w:bidi/>
              <w:spacing w:before="40" w:after="80" w:line="240" w:lineRule="exact"/>
              <w:ind w:left="0" w:right="0"/>
              <w:jc w:val="left"/>
              <w:rPr>
                <w:rFonts w:ascii="Traditional Arabic" w:hAnsi="Traditional Arabic" w:cs="Traditional Arabic"/>
                <w:sz w:val="16"/>
                <w:szCs w:val="24"/>
              </w:rPr>
            </w:pPr>
            <w:r w:rsidRPr="008421AE">
              <w:rPr>
                <w:rFonts w:ascii="Traditional Arabic" w:hAnsi="Traditional Arabic" w:cs="Traditional Arabic"/>
                <w:sz w:val="16"/>
                <w:szCs w:val="24"/>
                <w:rtl/>
              </w:rPr>
              <w:t xml:space="preserve">1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الصحة</w:t>
            </w:r>
          </w:p>
        </w:tc>
        <w:tc>
          <w:tcPr>
            <w:tcW w:w="1339" w:type="dxa"/>
            <w:shd w:val="clear" w:color="auto" w:fill="auto"/>
            <w:vAlign w:val="bottom"/>
          </w:tcPr>
          <w:p w:rsidR="00FA0156" w:rsidRPr="008421AE" w:rsidRDefault="00FA0156" w:rsidP="008421AE">
            <w:pPr>
              <w:pStyle w:val="SingleTxtG"/>
              <w:bidi/>
              <w:spacing w:before="40" w:after="80" w:line="240" w:lineRule="exact"/>
              <w:ind w:left="0" w:right="144"/>
              <w:jc w:val="lowKashida"/>
              <w:rPr>
                <w:rFonts w:ascii="Traditional Arabic" w:hAnsi="Traditional Arabic" w:cs="Traditional Arabic" w:hint="cs"/>
                <w:sz w:val="16"/>
                <w:szCs w:val="24"/>
                <w:rtl/>
              </w:rPr>
            </w:pPr>
            <w:r w:rsidRPr="008421AE">
              <w:rPr>
                <w:rFonts w:ascii="Traditional Arabic" w:hAnsi="Traditional Arabic" w:cs="Traditional Arabic" w:hint="cs"/>
                <w:sz w:val="16"/>
                <w:szCs w:val="24"/>
                <w:rtl/>
              </w:rPr>
              <w:t>79</w:t>
            </w:r>
            <w:r w:rsidR="00BB6AF9" w:rsidRPr="008421AE">
              <w:rPr>
                <w:rFonts w:ascii="Traditional Arabic" w:hAnsi="Traditional Arabic" w:cs="Traditional Arabic" w:hint="cs"/>
                <w:sz w:val="16"/>
                <w:szCs w:val="24"/>
                <w:rtl/>
              </w:rPr>
              <w:t>.</w:t>
            </w:r>
            <w:r w:rsidRPr="008421AE">
              <w:rPr>
                <w:rFonts w:ascii="Traditional Arabic" w:hAnsi="Traditional Arabic" w:cs="Traditional Arabic" w:hint="cs"/>
                <w:sz w:val="16"/>
                <w:szCs w:val="24"/>
                <w:rtl/>
              </w:rPr>
              <w:t xml:space="preserve">5 </w:t>
            </w:r>
            <w:r w:rsidRPr="008421AE">
              <w:rPr>
                <w:rFonts w:hint="cs"/>
                <w:spacing w:val="-2"/>
                <w:rtl/>
              </w:rPr>
              <w:t>٪</w:t>
            </w:r>
          </w:p>
        </w:tc>
        <w:tc>
          <w:tcPr>
            <w:tcW w:w="1545" w:type="dxa"/>
            <w:shd w:val="clear" w:color="auto" w:fill="auto"/>
            <w:vAlign w:val="bottom"/>
          </w:tcPr>
          <w:p w:rsidR="00FA0156" w:rsidRPr="008421AE" w:rsidRDefault="00FA0156" w:rsidP="008421AE">
            <w:pPr>
              <w:pStyle w:val="SingleTxtG"/>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hint="cs"/>
                <w:sz w:val="16"/>
                <w:szCs w:val="24"/>
                <w:rtl/>
              </w:rPr>
              <w:t>37</w:t>
            </w:r>
            <w:r w:rsidR="00B32DFF" w:rsidRPr="008421AE">
              <w:rPr>
                <w:rFonts w:ascii="Traditional Arabic" w:hAnsi="Traditional Arabic" w:cs="Traditional Arabic"/>
                <w:sz w:val="16"/>
                <w:szCs w:val="24"/>
                <w:rtl/>
              </w:rPr>
              <w:t xml:space="preserve"> </w:t>
            </w:r>
            <w:r w:rsidRPr="008421AE">
              <w:rPr>
                <w:rFonts w:hint="cs"/>
                <w:spacing w:val="-2"/>
                <w:rtl/>
              </w:rPr>
              <w:t>٪</w:t>
            </w:r>
          </w:p>
        </w:tc>
      </w:tr>
      <w:tr w:rsidR="00FA0156" w:rsidRPr="008421AE" w:rsidTr="008421AE">
        <w:trPr>
          <w:cantSplit/>
        </w:trPr>
        <w:tc>
          <w:tcPr>
            <w:tcW w:w="677" w:type="dxa"/>
            <w:shd w:val="clear" w:color="auto" w:fill="auto"/>
            <w:vAlign w:val="bottom"/>
          </w:tcPr>
          <w:p w:rsidR="00FA0156" w:rsidRPr="008421AE" w:rsidRDefault="00FA0156" w:rsidP="008421AE">
            <w:pPr>
              <w:pStyle w:val="Date"/>
              <w:bidi/>
              <w:spacing w:before="40" w:after="80" w:line="240" w:lineRule="exact"/>
              <w:rPr>
                <w:rFonts w:ascii="Traditional Arabic" w:hAnsi="Traditional Arabic" w:cs="Traditional Arabic"/>
                <w:sz w:val="16"/>
                <w:szCs w:val="24"/>
              </w:rPr>
            </w:pPr>
            <w:r w:rsidRPr="008421AE">
              <w:rPr>
                <w:rFonts w:ascii="Traditional Arabic" w:hAnsi="Traditional Arabic" w:cs="Traditional Arabic"/>
                <w:sz w:val="16"/>
                <w:szCs w:val="24"/>
                <w:rtl/>
              </w:rPr>
              <w:t xml:space="preserve">2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الضرائب</w:t>
            </w:r>
          </w:p>
        </w:tc>
        <w:tc>
          <w:tcPr>
            <w:tcW w:w="1339" w:type="dxa"/>
            <w:shd w:val="clear" w:color="auto" w:fill="auto"/>
            <w:vAlign w:val="bottom"/>
          </w:tcPr>
          <w:p w:rsidR="00FA0156" w:rsidRPr="008421AE" w:rsidRDefault="00FA0156" w:rsidP="008421AE">
            <w:pPr>
              <w:pStyle w:val="BodyTextIndent3"/>
              <w:bidi/>
              <w:spacing w:before="40" w:after="80" w:line="240" w:lineRule="exact"/>
              <w:ind w:left="0" w:right="144"/>
              <w:jc w:val="lowKashida"/>
              <w:rPr>
                <w:rFonts w:ascii="Traditional Arabic" w:hAnsi="Traditional Arabic" w:cs="Traditional Arabic"/>
                <w:szCs w:val="24"/>
              </w:rPr>
            </w:pPr>
          </w:p>
        </w:tc>
        <w:tc>
          <w:tcPr>
            <w:tcW w:w="1545" w:type="dxa"/>
            <w:shd w:val="clear" w:color="auto" w:fill="auto"/>
            <w:vAlign w:val="bottom"/>
          </w:tcPr>
          <w:p w:rsidR="00FA0156" w:rsidRPr="008421AE" w:rsidRDefault="00FA0156" w:rsidP="008421AE">
            <w:pPr>
              <w:pStyle w:val="SingleTxtG"/>
              <w:bidi/>
              <w:spacing w:before="40" w:after="80" w:line="240" w:lineRule="exact"/>
              <w:ind w:left="0" w:right="144"/>
              <w:jc w:val="lowKashida"/>
              <w:rPr>
                <w:rFonts w:ascii="Traditional Arabic" w:hAnsi="Traditional Arabic" w:cs="Traditional Arabic"/>
                <w:sz w:val="28"/>
                <w:szCs w:val="28"/>
              </w:rPr>
            </w:pPr>
            <w:r w:rsidRPr="008421AE">
              <w:rPr>
                <w:rFonts w:ascii="Traditional Arabic" w:hAnsi="Traditional Arabic" w:cs="Traditional Arabic" w:hint="cs"/>
                <w:sz w:val="28"/>
                <w:szCs w:val="28"/>
                <w:rtl/>
              </w:rPr>
              <w:t>3</w:t>
            </w:r>
            <w:r w:rsidR="00BB6AF9" w:rsidRPr="008421AE">
              <w:rPr>
                <w:rFonts w:ascii="Traditional Arabic" w:hAnsi="Traditional Arabic" w:cs="Traditional Arabic" w:hint="cs"/>
                <w:sz w:val="28"/>
                <w:szCs w:val="28"/>
                <w:rtl/>
              </w:rPr>
              <w:t>.</w:t>
            </w:r>
            <w:r w:rsidRPr="008421AE">
              <w:rPr>
                <w:rFonts w:ascii="Traditional Arabic" w:hAnsi="Traditional Arabic" w:cs="Traditional Arabic" w:hint="cs"/>
                <w:sz w:val="28"/>
                <w:szCs w:val="28"/>
                <w:rtl/>
              </w:rPr>
              <w:t>4</w:t>
            </w:r>
            <w:r w:rsidRPr="008421AE">
              <w:rPr>
                <w:rFonts w:hint="cs"/>
                <w:spacing w:val="-2"/>
                <w:rtl/>
              </w:rPr>
              <w:t>٪</w:t>
            </w:r>
            <w:r w:rsidRPr="008421AE">
              <w:rPr>
                <w:rFonts w:ascii="Traditional Arabic" w:hAnsi="Traditional Arabic" w:cs="Traditional Arabic"/>
                <w:sz w:val="28"/>
                <w:szCs w:val="28"/>
              </w:rPr>
              <w:t xml:space="preserve"> </w:t>
            </w:r>
          </w:p>
        </w:tc>
      </w:tr>
      <w:tr w:rsidR="00FA0156" w:rsidRPr="008421AE" w:rsidTr="008421AE">
        <w:trPr>
          <w:cantSplit/>
        </w:trPr>
        <w:tc>
          <w:tcPr>
            <w:tcW w:w="677" w:type="dxa"/>
            <w:shd w:val="clear" w:color="auto" w:fill="auto"/>
            <w:vAlign w:val="bottom"/>
          </w:tcPr>
          <w:p w:rsidR="00FA0156" w:rsidRPr="008421AE" w:rsidRDefault="00FA0156" w:rsidP="008421AE">
            <w:pPr>
              <w:pStyle w:val="Date"/>
              <w:bidi/>
              <w:spacing w:before="40" w:after="80" w:line="240" w:lineRule="exact"/>
              <w:rPr>
                <w:rFonts w:ascii="Traditional Arabic" w:hAnsi="Traditional Arabic" w:cs="Traditional Arabic"/>
                <w:sz w:val="16"/>
                <w:szCs w:val="24"/>
              </w:rPr>
            </w:pPr>
            <w:r w:rsidRPr="008421AE">
              <w:rPr>
                <w:rFonts w:ascii="Traditional Arabic" w:hAnsi="Traditional Arabic" w:cs="Traditional Arabic"/>
                <w:sz w:val="16"/>
                <w:szCs w:val="24"/>
                <w:rtl/>
              </w:rPr>
              <w:t xml:space="preserve">3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تكنولوجيا الاتصالات والمعلومات</w:t>
            </w:r>
          </w:p>
        </w:tc>
        <w:tc>
          <w:tcPr>
            <w:tcW w:w="1339" w:type="dxa"/>
            <w:shd w:val="clear" w:color="auto" w:fill="auto"/>
          </w:tcPr>
          <w:p w:rsidR="00FA0156" w:rsidRPr="008421AE" w:rsidRDefault="00FA0156" w:rsidP="008421AE">
            <w:pPr>
              <w:pStyle w:val="BodyTextIndent3"/>
              <w:bidi/>
              <w:spacing w:before="40" w:after="80" w:line="240" w:lineRule="exact"/>
              <w:ind w:left="0" w:right="144"/>
              <w:rPr>
                <w:rFonts w:ascii="Traditional Arabic" w:hAnsi="Traditional Arabic" w:cs="Traditional Arabic" w:hint="cs"/>
                <w:szCs w:val="24"/>
              </w:rPr>
            </w:pPr>
            <w:r w:rsidRPr="008421AE">
              <w:rPr>
                <w:rFonts w:ascii="Traditional Arabic" w:hAnsi="Traditional Arabic" w:cs="Traditional Arabic" w:hint="cs"/>
                <w:szCs w:val="24"/>
                <w:rtl/>
              </w:rPr>
              <w:t>32</w:t>
            </w:r>
            <w:r w:rsidR="00BB6AF9" w:rsidRPr="008421AE">
              <w:rPr>
                <w:rFonts w:ascii="Traditional Arabic" w:hAnsi="Traditional Arabic" w:cs="Traditional Arabic" w:hint="cs"/>
                <w:szCs w:val="24"/>
                <w:rtl/>
              </w:rPr>
              <w:t>.</w:t>
            </w:r>
            <w:r w:rsidRPr="008421AE">
              <w:rPr>
                <w:rFonts w:ascii="Traditional Arabic" w:hAnsi="Traditional Arabic" w:cs="Traditional Arabic" w:hint="cs"/>
                <w:szCs w:val="24"/>
                <w:rtl/>
              </w:rPr>
              <w:t xml:space="preserve">3 </w:t>
            </w:r>
            <w:r w:rsidRPr="008421AE">
              <w:rPr>
                <w:rFonts w:hint="cs"/>
                <w:spacing w:val="-2"/>
                <w:rtl/>
              </w:rPr>
              <w:t>٪</w:t>
            </w:r>
          </w:p>
        </w:tc>
        <w:tc>
          <w:tcPr>
            <w:tcW w:w="1545" w:type="dxa"/>
            <w:shd w:val="clear" w:color="auto" w:fill="auto"/>
            <w:vAlign w:val="bottom"/>
          </w:tcPr>
          <w:p w:rsidR="00FA0156" w:rsidRPr="008421AE" w:rsidRDefault="00FA0156" w:rsidP="008421AE">
            <w:pPr>
              <w:pStyle w:val="SingleTxtG"/>
              <w:bidi/>
              <w:spacing w:before="40" w:after="80" w:line="240" w:lineRule="exact"/>
              <w:ind w:left="0" w:right="144"/>
              <w:jc w:val="lowKashida"/>
              <w:rPr>
                <w:rFonts w:ascii="Traditional Arabic" w:hAnsi="Traditional Arabic" w:cs="Traditional Arabic"/>
                <w:sz w:val="28"/>
                <w:szCs w:val="28"/>
              </w:rPr>
            </w:pPr>
            <w:r w:rsidRPr="008421AE">
              <w:rPr>
                <w:rFonts w:ascii="Traditional Arabic" w:hAnsi="Traditional Arabic" w:cs="Traditional Arabic" w:hint="cs"/>
                <w:sz w:val="28"/>
                <w:szCs w:val="28"/>
                <w:rtl/>
              </w:rPr>
              <w:t>9</w:t>
            </w:r>
            <w:r w:rsidR="00BB6AF9" w:rsidRPr="008421AE">
              <w:rPr>
                <w:rFonts w:ascii="Traditional Arabic" w:hAnsi="Traditional Arabic" w:cs="Traditional Arabic" w:hint="cs"/>
                <w:sz w:val="28"/>
                <w:szCs w:val="28"/>
                <w:rtl/>
              </w:rPr>
              <w:t>.</w:t>
            </w:r>
            <w:r w:rsidRPr="008421AE">
              <w:rPr>
                <w:rFonts w:ascii="Traditional Arabic" w:hAnsi="Traditional Arabic" w:cs="Traditional Arabic" w:hint="cs"/>
                <w:sz w:val="28"/>
                <w:szCs w:val="28"/>
                <w:rtl/>
              </w:rPr>
              <w:t>7</w:t>
            </w:r>
            <w:r w:rsidRPr="008421AE">
              <w:rPr>
                <w:rFonts w:ascii="Traditional Arabic" w:hAnsi="Traditional Arabic" w:cs="Traditional Arabic"/>
                <w:sz w:val="28"/>
                <w:szCs w:val="28"/>
              </w:rPr>
              <w:t xml:space="preserve"> </w:t>
            </w:r>
            <w:r w:rsidRPr="008421AE">
              <w:rPr>
                <w:rFonts w:hint="cs"/>
                <w:spacing w:val="-2"/>
                <w:rtl/>
              </w:rPr>
              <w:t>٪</w:t>
            </w:r>
          </w:p>
        </w:tc>
      </w:tr>
      <w:tr w:rsidR="00FA0156" w:rsidRPr="008421AE" w:rsidTr="008421AE">
        <w:trPr>
          <w:cantSplit/>
        </w:trPr>
        <w:tc>
          <w:tcPr>
            <w:tcW w:w="677" w:type="dxa"/>
            <w:shd w:val="clear" w:color="auto" w:fill="auto"/>
            <w:vAlign w:val="bottom"/>
          </w:tcPr>
          <w:p w:rsidR="00FA0156" w:rsidRPr="008421AE" w:rsidRDefault="00FA0156" w:rsidP="008421AE">
            <w:pPr>
              <w:pStyle w:val="Date"/>
              <w:bidi/>
              <w:spacing w:before="40" w:after="80" w:line="240" w:lineRule="exact"/>
              <w:rPr>
                <w:rFonts w:ascii="Traditional Arabic" w:hAnsi="Traditional Arabic" w:cs="Traditional Arabic"/>
                <w:sz w:val="16"/>
                <w:szCs w:val="24"/>
              </w:rPr>
            </w:pPr>
            <w:r w:rsidRPr="008421AE">
              <w:rPr>
                <w:rFonts w:ascii="Traditional Arabic" w:hAnsi="Traditional Arabic" w:cs="Traditional Arabic"/>
                <w:sz w:val="16"/>
                <w:szCs w:val="24"/>
                <w:rtl/>
              </w:rPr>
              <w:t xml:space="preserve">4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الداخلية</w:t>
            </w:r>
          </w:p>
        </w:tc>
        <w:tc>
          <w:tcPr>
            <w:tcW w:w="1339" w:type="dxa"/>
            <w:shd w:val="clear" w:color="auto" w:fill="auto"/>
            <w:vAlign w:val="bottom"/>
          </w:tcPr>
          <w:p w:rsidR="00FA0156" w:rsidRPr="008421AE" w:rsidRDefault="00FA0156" w:rsidP="008421AE">
            <w:pPr>
              <w:pStyle w:val="BodyTextIndent3"/>
              <w:bidi/>
              <w:spacing w:before="40" w:after="80" w:line="240" w:lineRule="exact"/>
              <w:ind w:left="0" w:right="144"/>
              <w:jc w:val="lowKashida"/>
              <w:rPr>
                <w:rFonts w:ascii="Traditional Arabic" w:hAnsi="Traditional Arabic" w:cs="Traditional Arabic" w:hint="cs"/>
                <w:szCs w:val="24"/>
              </w:rPr>
            </w:pPr>
            <w:r w:rsidRPr="008421AE">
              <w:rPr>
                <w:rFonts w:ascii="Traditional Arabic" w:hAnsi="Traditional Arabic" w:cs="Traditional Arabic" w:hint="cs"/>
                <w:szCs w:val="24"/>
                <w:rtl/>
              </w:rPr>
              <w:t>3</w:t>
            </w:r>
            <w:r w:rsidR="00BB6AF9" w:rsidRPr="008421AE">
              <w:rPr>
                <w:rFonts w:ascii="Traditional Arabic" w:hAnsi="Traditional Arabic" w:cs="Traditional Arabic" w:hint="cs"/>
                <w:szCs w:val="24"/>
                <w:rtl/>
              </w:rPr>
              <w:t>.</w:t>
            </w:r>
            <w:r w:rsidRPr="008421AE">
              <w:rPr>
                <w:rFonts w:ascii="Traditional Arabic" w:hAnsi="Traditional Arabic" w:cs="Traditional Arabic" w:hint="cs"/>
                <w:szCs w:val="24"/>
                <w:rtl/>
              </w:rPr>
              <w:t xml:space="preserve">5 </w:t>
            </w:r>
            <w:r w:rsidRPr="008421AE">
              <w:rPr>
                <w:rFonts w:hint="cs"/>
                <w:spacing w:val="-2"/>
                <w:rtl/>
              </w:rPr>
              <w:t>٪</w:t>
            </w:r>
          </w:p>
        </w:tc>
        <w:tc>
          <w:tcPr>
            <w:tcW w:w="1545" w:type="dxa"/>
            <w:shd w:val="clear" w:color="auto" w:fill="auto"/>
            <w:vAlign w:val="bottom"/>
          </w:tcPr>
          <w:p w:rsidR="00FA0156" w:rsidRPr="008421AE" w:rsidRDefault="00FA0156" w:rsidP="008421AE">
            <w:pPr>
              <w:pStyle w:val="SingleTxtG"/>
              <w:bidi/>
              <w:spacing w:before="40" w:after="80" w:line="240" w:lineRule="exact"/>
              <w:ind w:left="0" w:right="144"/>
              <w:jc w:val="lowKashida"/>
              <w:rPr>
                <w:rFonts w:ascii="Traditional Arabic" w:hAnsi="Traditional Arabic" w:cs="Traditional Arabic" w:hint="cs"/>
                <w:sz w:val="28"/>
                <w:szCs w:val="28"/>
              </w:rPr>
            </w:pPr>
            <w:r w:rsidRPr="008421AE">
              <w:rPr>
                <w:rFonts w:ascii="Traditional Arabic" w:hAnsi="Traditional Arabic" w:cs="Traditional Arabic" w:hint="cs"/>
                <w:sz w:val="28"/>
                <w:szCs w:val="28"/>
                <w:rtl/>
              </w:rPr>
              <w:t>-</w:t>
            </w:r>
          </w:p>
        </w:tc>
      </w:tr>
      <w:tr w:rsidR="00FA0156" w:rsidRPr="008421AE" w:rsidTr="008421AE">
        <w:trPr>
          <w:cantSplit/>
        </w:trPr>
        <w:tc>
          <w:tcPr>
            <w:tcW w:w="677" w:type="dxa"/>
            <w:shd w:val="clear" w:color="auto" w:fill="auto"/>
            <w:vAlign w:val="bottom"/>
          </w:tcPr>
          <w:p w:rsidR="00FA0156" w:rsidRPr="008421AE" w:rsidRDefault="00FA0156" w:rsidP="008421AE">
            <w:pPr>
              <w:pStyle w:val="Date"/>
              <w:bidi/>
              <w:spacing w:before="40" w:after="80" w:line="240" w:lineRule="exact"/>
              <w:rPr>
                <w:rFonts w:ascii="Traditional Arabic" w:hAnsi="Traditional Arabic" w:cs="Traditional Arabic"/>
                <w:sz w:val="16"/>
                <w:szCs w:val="24"/>
              </w:rPr>
            </w:pPr>
            <w:r w:rsidRPr="008421AE">
              <w:rPr>
                <w:rFonts w:ascii="Traditional Arabic" w:hAnsi="Traditional Arabic" w:cs="Traditional Arabic"/>
                <w:sz w:val="16"/>
                <w:szCs w:val="24"/>
                <w:rtl/>
              </w:rPr>
              <w:t xml:space="preserve">5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الخارجية</w:t>
            </w:r>
          </w:p>
        </w:tc>
        <w:tc>
          <w:tcPr>
            <w:tcW w:w="1339" w:type="dxa"/>
            <w:shd w:val="clear" w:color="auto" w:fill="auto"/>
            <w:vAlign w:val="bottom"/>
          </w:tcPr>
          <w:p w:rsidR="00FA0156" w:rsidRPr="008421AE" w:rsidRDefault="00FA0156" w:rsidP="008421AE">
            <w:pPr>
              <w:pStyle w:val="BodyTextIndent3"/>
              <w:bidi/>
              <w:spacing w:before="40" w:after="80" w:line="240" w:lineRule="exact"/>
              <w:ind w:left="0" w:right="144"/>
              <w:jc w:val="lowKashida"/>
              <w:rPr>
                <w:rFonts w:ascii="Traditional Arabic" w:hAnsi="Traditional Arabic" w:cs="Traditional Arabic" w:hint="cs"/>
                <w:szCs w:val="24"/>
              </w:rPr>
            </w:pPr>
            <w:r w:rsidRPr="008421AE">
              <w:rPr>
                <w:rFonts w:ascii="Traditional Arabic" w:hAnsi="Traditional Arabic" w:cs="Traditional Arabic" w:hint="cs"/>
                <w:szCs w:val="24"/>
                <w:rtl/>
              </w:rPr>
              <w:t>19</w:t>
            </w:r>
            <w:r w:rsidR="00BB6AF9" w:rsidRPr="008421AE">
              <w:rPr>
                <w:rFonts w:ascii="Traditional Arabic" w:hAnsi="Traditional Arabic" w:cs="Traditional Arabic" w:hint="cs"/>
                <w:szCs w:val="24"/>
                <w:rtl/>
              </w:rPr>
              <w:t>.</w:t>
            </w:r>
            <w:r w:rsidRPr="008421AE">
              <w:rPr>
                <w:rFonts w:ascii="Traditional Arabic" w:hAnsi="Traditional Arabic" w:cs="Traditional Arabic" w:hint="cs"/>
                <w:szCs w:val="24"/>
                <w:rtl/>
              </w:rPr>
              <w:t xml:space="preserve">4 </w:t>
            </w:r>
            <w:r w:rsidRPr="008421AE">
              <w:rPr>
                <w:rFonts w:hint="cs"/>
                <w:spacing w:val="-2"/>
                <w:rtl/>
              </w:rPr>
              <w:t>٪</w:t>
            </w:r>
          </w:p>
        </w:tc>
        <w:tc>
          <w:tcPr>
            <w:tcW w:w="1545" w:type="dxa"/>
            <w:shd w:val="clear" w:color="auto" w:fill="auto"/>
            <w:vAlign w:val="bottom"/>
          </w:tcPr>
          <w:p w:rsidR="00FA0156" w:rsidRPr="008421AE" w:rsidRDefault="00FA0156" w:rsidP="008421AE">
            <w:pPr>
              <w:pStyle w:val="SingleTxtG"/>
              <w:bidi/>
              <w:spacing w:before="40" w:after="80" w:line="240" w:lineRule="exact"/>
              <w:ind w:left="0" w:right="144"/>
              <w:jc w:val="lowKashida"/>
              <w:rPr>
                <w:rFonts w:ascii="Traditional Arabic" w:hAnsi="Traditional Arabic" w:cs="Traditional Arabic"/>
                <w:sz w:val="28"/>
                <w:szCs w:val="28"/>
              </w:rPr>
            </w:pPr>
            <w:r w:rsidRPr="008421AE">
              <w:rPr>
                <w:rFonts w:ascii="Traditional Arabic" w:hAnsi="Traditional Arabic" w:cs="Traditional Arabic" w:hint="cs"/>
                <w:sz w:val="28"/>
                <w:szCs w:val="28"/>
                <w:rtl/>
              </w:rPr>
              <w:t>5</w:t>
            </w:r>
            <w:r w:rsidR="00BB6AF9" w:rsidRPr="008421AE">
              <w:rPr>
                <w:rFonts w:ascii="Traditional Arabic" w:hAnsi="Traditional Arabic" w:cs="Traditional Arabic" w:hint="cs"/>
                <w:sz w:val="28"/>
                <w:szCs w:val="28"/>
                <w:rtl/>
              </w:rPr>
              <w:t>.</w:t>
            </w:r>
            <w:r w:rsidRPr="008421AE">
              <w:rPr>
                <w:rFonts w:ascii="Traditional Arabic" w:hAnsi="Traditional Arabic" w:cs="Traditional Arabic" w:hint="cs"/>
                <w:sz w:val="28"/>
                <w:szCs w:val="28"/>
                <w:rtl/>
              </w:rPr>
              <w:t>1</w:t>
            </w:r>
            <w:r w:rsidRPr="008421AE">
              <w:rPr>
                <w:rFonts w:ascii="Traditional Arabic" w:hAnsi="Traditional Arabic" w:cs="Traditional Arabic"/>
                <w:sz w:val="28"/>
                <w:szCs w:val="28"/>
              </w:rPr>
              <w:t xml:space="preserve"> </w:t>
            </w:r>
            <w:r w:rsidRPr="008421AE">
              <w:rPr>
                <w:rFonts w:hint="cs"/>
                <w:spacing w:val="-2"/>
                <w:rtl/>
              </w:rPr>
              <w:t>٪</w:t>
            </w:r>
          </w:p>
        </w:tc>
      </w:tr>
      <w:tr w:rsidR="00FA0156" w:rsidRPr="008421AE" w:rsidTr="008421AE">
        <w:trPr>
          <w:cantSplit/>
        </w:trPr>
        <w:tc>
          <w:tcPr>
            <w:tcW w:w="677" w:type="dxa"/>
            <w:shd w:val="clear" w:color="auto" w:fill="auto"/>
            <w:vAlign w:val="bottom"/>
          </w:tcPr>
          <w:p w:rsidR="00FA0156" w:rsidRPr="008421AE" w:rsidRDefault="00FA0156" w:rsidP="008421AE">
            <w:pPr>
              <w:pStyle w:val="Date"/>
              <w:bidi/>
              <w:spacing w:before="40" w:after="80" w:line="240" w:lineRule="exact"/>
              <w:rPr>
                <w:rFonts w:ascii="Traditional Arabic" w:hAnsi="Traditional Arabic" w:cs="Traditional Arabic"/>
                <w:sz w:val="16"/>
                <w:szCs w:val="24"/>
              </w:rPr>
            </w:pPr>
            <w:r w:rsidRPr="008421AE">
              <w:rPr>
                <w:rFonts w:ascii="Traditional Arabic" w:hAnsi="Traditional Arabic" w:cs="Traditional Arabic"/>
                <w:sz w:val="16"/>
                <w:szCs w:val="24"/>
                <w:rtl/>
              </w:rPr>
              <w:t xml:space="preserve">6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الأمن الوطني</w:t>
            </w:r>
          </w:p>
        </w:tc>
        <w:tc>
          <w:tcPr>
            <w:tcW w:w="1339" w:type="dxa"/>
            <w:shd w:val="clear" w:color="auto" w:fill="auto"/>
            <w:vAlign w:val="bottom"/>
          </w:tcPr>
          <w:p w:rsidR="00FA0156" w:rsidRPr="008421AE" w:rsidRDefault="00FA0156" w:rsidP="008421AE">
            <w:pPr>
              <w:pStyle w:val="BodyTextIndent3"/>
              <w:bidi/>
              <w:spacing w:before="40" w:after="80" w:line="240" w:lineRule="exact"/>
              <w:ind w:left="0" w:right="144"/>
              <w:jc w:val="lowKashida"/>
              <w:rPr>
                <w:rFonts w:ascii="Traditional Arabic" w:hAnsi="Traditional Arabic" w:cs="Traditional Arabic" w:hint="cs"/>
                <w:sz w:val="24"/>
                <w:szCs w:val="24"/>
                <w:rtl/>
              </w:rPr>
            </w:pPr>
            <w:r w:rsidRPr="008421AE">
              <w:rPr>
                <w:rFonts w:ascii="Traditional Arabic" w:hAnsi="Traditional Arabic" w:cs="Traditional Arabic" w:hint="cs"/>
                <w:sz w:val="24"/>
                <w:szCs w:val="24"/>
                <w:rtl/>
              </w:rPr>
              <w:t xml:space="preserve">21 </w:t>
            </w:r>
            <w:r w:rsidRPr="008421AE">
              <w:rPr>
                <w:rFonts w:hint="cs"/>
                <w:spacing w:val="-2"/>
                <w:rtl/>
              </w:rPr>
              <w:t>٪</w:t>
            </w:r>
          </w:p>
        </w:tc>
        <w:tc>
          <w:tcPr>
            <w:tcW w:w="1545" w:type="dxa"/>
            <w:shd w:val="clear" w:color="auto" w:fill="auto"/>
            <w:vAlign w:val="bottom"/>
          </w:tcPr>
          <w:p w:rsidR="00FA0156" w:rsidRPr="008421AE" w:rsidRDefault="00FA0156" w:rsidP="008421AE">
            <w:pPr>
              <w:pStyle w:val="SingleTxtG"/>
              <w:bidi/>
              <w:spacing w:before="40" w:after="80" w:line="240" w:lineRule="exact"/>
              <w:ind w:left="0" w:right="144"/>
              <w:jc w:val="lowKashida"/>
              <w:rPr>
                <w:rFonts w:ascii="Traditional Arabic" w:hAnsi="Traditional Arabic" w:cs="Traditional Arabic"/>
                <w:sz w:val="28"/>
                <w:szCs w:val="28"/>
              </w:rPr>
            </w:pPr>
          </w:p>
        </w:tc>
      </w:tr>
      <w:tr w:rsidR="00FA0156" w:rsidRPr="008421AE" w:rsidTr="008421AE">
        <w:trPr>
          <w:cantSplit/>
        </w:trPr>
        <w:tc>
          <w:tcPr>
            <w:tcW w:w="677" w:type="dxa"/>
            <w:shd w:val="clear" w:color="auto" w:fill="auto"/>
            <w:vAlign w:val="bottom"/>
          </w:tcPr>
          <w:p w:rsidR="00FA0156" w:rsidRPr="008421AE" w:rsidRDefault="00FA0156" w:rsidP="008421AE">
            <w:pPr>
              <w:pStyle w:val="Date"/>
              <w:bidi/>
              <w:spacing w:before="40" w:after="80" w:line="240" w:lineRule="exact"/>
              <w:rPr>
                <w:rFonts w:ascii="Traditional Arabic" w:hAnsi="Traditional Arabic" w:cs="Traditional Arabic"/>
                <w:sz w:val="16"/>
                <w:szCs w:val="24"/>
              </w:rPr>
            </w:pPr>
            <w:r w:rsidRPr="008421AE">
              <w:rPr>
                <w:rFonts w:ascii="Traditional Arabic" w:hAnsi="Traditional Arabic" w:cs="Traditional Arabic"/>
                <w:sz w:val="16"/>
                <w:szCs w:val="24"/>
                <w:rtl/>
              </w:rPr>
              <w:t xml:space="preserve">7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التنمية الاقتصادية</w:t>
            </w:r>
          </w:p>
        </w:tc>
        <w:tc>
          <w:tcPr>
            <w:tcW w:w="1339" w:type="dxa"/>
            <w:shd w:val="clear" w:color="auto" w:fill="auto"/>
            <w:vAlign w:val="bottom"/>
          </w:tcPr>
          <w:p w:rsidR="00FA0156" w:rsidRPr="008421AE" w:rsidRDefault="00FA0156" w:rsidP="008421AE">
            <w:pPr>
              <w:pStyle w:val="BodyTextIndent3"/>
              <w:bidi/>
              <w:spacing w:before="40" w:after="80" w:line="240" w:lineRule="exact"/>
              <w:ind w:left="0" w:right="144"/>
              <w:jc w:val="lowKashida"/>
              <w:rPr>
                <w:rFonts w:ascii="Traditional Arabic" w:hAnsi="Traditional Arabic" w:cs="Traditional Arabic" w:hint="cs"/>
                <w:sz w:val="24"/>
                <w:szCs w:val="24"/>
              </w:rPr>
            </w:pPr>
            <w:r w:rsidRPr="008421AE">
              <w:rPr>
                <w:rFonts w:ascii="Traditional Arabic" w:hAnsi="Traditional Arabic" w:cs="Traditional Arabic" w:hint="cs"/>
                <w:sz w:val="24"/>
                <w:szCs w:val="24"/>
                <w:rtl/>
              </w:rPr>
              <w:t>34</w:t>
            </w:r>
            <w:r w:rsidR="00BB6AF9" w:rsidRPr="008421AE">
              <w:rPr>
                <w:rFonts w:ascii="Traditional Arabic" w:hAnsi="Traditional Arabic" w:cs="Traditional Arabic" w:hint="cs"/>
                <w:sz w:val="24"/>
                <w:szCs w:val="24"/>
                <w:rtl/>
              </w:rPr>
              <w:t>.</w:t>
            </w:r>
            <w:r w:rsidRPr="008421AE">
              <w:rPr>
                <w:rFonts w:ascii="Traditional Arabic" w:hAnsi="Traditional Arabic" w:cs="Traditional Arabic" w:hint="cs"/>
                <w:sz w:val="24"/>
                <w:szCs w:val="24"/>
                <w:rtl/>
              </w:rPr>
              <w:t xml:space="preserve">2 </w:t>
            </w:r>
            <w:r w:rsidRPr="008421AE">
              <w:rPr>
                <w:rFonts w:hint="cs"/>
                <w:spacing w:val="-2"/>
                <w:rtl/>
              </w:rPr>
              <w:t>٪</w:t>
            </w:r>
          </w:p>
        </w:tc>
        <w:tc>
          <w:tcPr>
            <w:tcW w:w="1545" w:type="dxa"/>
            <w:shd w:val="clear" w:color="auto" w:fill="auto"/>
            <w:vAlign w:val="bottom"/>
          </w:tcPr>
          <w:p w:rsidR="00FA0156" w:rsidRPr="008421AE" w:rsidRDefault="00FA0156" w:rsidP="008421AE">
            <w:pPr>
              <w:pStyle w:val="SingleTxtG"/>
              <w:bidi/>
              <w:spacing w:before="40" w:after="80" w:line="240" w:lineRule="exact"/>
              <w:ind w:left="0" w:right="144"/>
              <w:jc w:val="lowKashida"/>
              <w:rPr>
                <w:rFonts w:ascii="Traditional Arabic" w:hAnsi="Traditional Arabic" w:cs="Traditional Arabic"/>
                <w:sz w:val="28"/>
                <w:szCs w:val="28"/>
              </w:rPr>
            </w:pPr>
            <w:r w:rsidRPr="008421AE">
              <w:rPr>
                <w:rFonts w:ascii="Traditional Arabic" w:hAnsi="Traditional Arabic" w:cs="Traditional Arabic" w:hint="cs"/>
                <w:sz w:val="28"/>
                <w:szCs w:val="28"/>
                <w:rtl/>
              </w:rPr>
              <w:t>25</w:t>
            </w:r>
            <w:r w:rsidR="00BB6AF9" w:rsidRPr="008421AE">
              <w:rPr>
                <w:rFonts w:ascii="Traditional Arabic" w:hAnsi="Traditional Arabic" w:cs="Traditional Arabic" w:hint="cs"/>
                <w:sz w:val="28"/>
                <w:szCs w:val="28"/>
                <w:rtl/>
              </w:rPr>
              <w:t>.</w:t>
            </w:r>
            <w:r w:rsidRPr="008421AE">
              <w:rPr>
                <w:rFonts w:ascii="Traditional Arabic" w:hAnsi="Traditional Arabic" w:cs="Traditional Arabic" w:hint="cs"/>
                <w:sz w:val="28"/>
                <w:szCs w:val="28"/>
                <w:rtl/>
              </w:rPr>
              <w:t>6</w:t>
            </w:r>
            <w:r w:rsidRPr="008421AE">
              <w:rPr>
                <w:rFonts w:ascii="Traditional Arabic" w:hAnsi="Traditional Arabic" w:cs="Traditional Arabic"/>
                <w:sz w:val="28"/>
                <w:szCs w:val="28"/>
              </w:rPr>
              <w:t xml:space="preserve"> </w:t>
            </w:r>
            <w:r w:rsidRPr="008421AE">
              <w:rPr>
                <w:rFonts w:hint="cs"/>
                <w:spacing w:val="-2"/>
                <w:rtl/>
              </w:rPr>
              <w:t>٪</w:t>
            </w:r>
          </w:p>
        </w:tc>
      </w:tr>
      <w:tr w:rsidR="00FA0156" w:rsidRPr="008421AE" w:rsidTr="008421AE">
        <w:trPr>
          <w:cantSplit/>
        </w:trPr>
        <w:tc>
          <w:tcPr>
            <w:tcW w:w="677" w:type="dxa"/>
            <w:shd w:val="clear" w:color="auto" w:fill="auto"/>
            <w:vAlign w:val="bottom"/>
          </w:tcPr>
          <w:p w:rsidR="00FA0156" w:rsidRPr="008421AE" w:rsidRDefault="00FA0156" w:rsidP="008421AE">
            <w:pPr>
              <w:pStyle w:val="Date"/>
              <w:bidi/>
              <w:spacing w:before="40" w:after="80" w:line="240" w:lineRule="exact"/>
              <w:rPr>
                <w:rFonts w:ascii="Traditional Arabic" w:hAnsi="Traditional Arabic" w:cs="Traditional Arabic"/>
                <w:sz w:val="16"/>
                <w:szCs w:val="24"/>
              </w:rPr>
            </w:pPr>
            <w:r w:rsidRPr="008421AE">
              <w:rPr>
                <w:rFonts w:ascii="Traditional Arabic" w:hAnsi="Traditional Arabic" w:cs="Traditional Arabic"/>
                <w:sz w:val="16"/>
                <w:szCs w:val="24"/>
                <w:rtl/>
              </w:rPr>
              <w:t xml:space="preserve">8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البيئة والموارد الطبيعية</w:t>
            </w:r>
          </w:p>
        </w:tc>
        <w:tc>
          <w:tcPr>
            <w:tcW w:w="1339" w:type="dxa"/>
            <w:shd w:val="clear" w:color="auto" w:fill="auto"/>
            <w:vAlign w:val="bottom"/>
          </w:tcPr>
          <w:p w:rsidR="00FA0156" w:rsidRPr="008421AE" w:rsidRDefault="00FA0156" w:rsidP="008421AE">
            <w:pPr>
              <w:pStyle w:val="BodyTextIndent3"/>
              <w:bidi/>
              <w:spacing w:before="40" w:after="80" w:line="240" w:lineRule="exact"/>
              <w:ind w:left="0" w:right="144"/>
              <w:jc w:val="lowKashida"/>
              <w:rPr>
                <w:rFonts w:ascii="Traditional Arabic" w:hAnsi="Traditional Arabic" w:cs="Traditional Arabic" w:hint="cs"/>
                <w:sz w:val="24"/>
                <w:szCs w:val="24"/>
              </w:rPr>
            </w:pPr>
            <w:r w:rsidRPr="008421AE">
              <w:rPr>
                <w:rFonts w:ascii="Traditional Arabic" w:hAnsi="Traditional Arabic" w:cs="Traditional Arabic" w:hint="cs"/>
                <w:sz w:val="24"/>
                <w:szCs w:val="24"/>
                <w:rtl/>
              </w:rPr>
              <w:t>22</w:t>
            </w:r>
            <w:r w:rsidR="00BB6AF9" w:rsidRPr="008421AE">
              <w:rPr>
                <w:rFonts w:ascii="Traditional Arabic" w:hAnsi="Traditional Arabic" w:cs="Traditional Arabic" w:hint="cs"/>
                <w:sz w:val="24"/>
                <w:szCs w:val="24"/>
                <w:rtl/>
              </w:rPr>
              <w:t>.</w:t>
            </w:r>
            <w:r w:rsidRPr="008421AE">
              <w:rPr>
                <w:rFonts w:ascii="Traditional Arabic" w:hAnsi="Traditional Arabic" w:cs="Traditional Arabic" w:hint="cs"/>
                <w:sz w:val="24"/>
                <w:szCs w:val="24"/>
                <w:rtl/>
              </w:rPr>
              <w:t xml:space="preserve">6 </w:t>
            </w:r>
            <w:r w:rsidRPr="008421AE">
              <w:rPr>
                <w:rFonts w:hint="cs"/>
                <w:spacing w:val="-2"/>
                <w:rtl/>
              </w:rPr>
              <w:t>٪</w:t>
            </w:r>
          </w:p>
        </w:tc>
        <w:tc>
          <w:tcPr>
            <w:tcW w:w="1545" w:type="dxa"/>
            <w:shd w:val="clear" w:color="auto" w:fill="auto"/>
            <w:vAlign w:val="bottom"/>
          </w:tcPr>
          <w:p w:rsidR="00FA0156" w:rsidRPr="008421AE" w:rsidRDefault="00FA0156" w:rsidP="008421AE">
            <w:pPr>
              <w:pStyle w:val="SingleTxtG"/>
              <w:bidi/>
              <w:spacing w:before="40" w:after="80" w:line="240" w:lineRule="exact"/>
              <w:ind w:left="0" w:right="144"/>
              <w:jc w:val="lowKashida"/>
              <w:rPr>
                <w:rFonts w:ascii="Traditional Arabic" w:hAnsi="Traditional Arabic" w:cs="Traditional Arabic" w:hint="cs"/>
                <w:sz w:val="28"/>
                <w:szCs w:val="28"/>
              </w:rPr>
            </w:pPr>
            <w:r w:rsidRPr="008421AE">
              <w:rPr>
                <w:rFonts w:ascii="Traditional Arabic" w:hAnsi="Traditional Arabic" w:cs="Traditional Arabic" w:hint="cs"/>
                <w:sz w:val="28"/>
                <w:szCs w:val="28"/>
                <w:rtl/>
              </w:rPr>
              <w:t>13</w:t>
            </w:r>
            <w:r w:rsidR="00BB6AF9" w:rsidRPr="008421AE">
              <w:rPr>
                <w:rFonts w:ascii="Traditional Arabic" w:hAnsi="Traditional Arabic" w:cs="Traditional Arabic" w:hint="cs"/>
                <w:sz w:val="28"/>
                <w:szCs w:val="28"/>
                <w:rtl/>
              </w:rPr>
              <w:t>.</w:t>
            </w:r>
            <w:r w:rsidRPr="008421AE">
              <w:rPr>
                <w:rFonts w:ascii="Traditional Arabic" w:hAnsi="Traditional Arabic" w:cs="Traditional Arabic" w:hint="cs"/>
                <w:sz w:val="28"/>
                <w:szCs w:val="28"/>
                <w:rtl/>
              </w:rPr>
              <w:t xml:space="preserve">8 </w:t>
            </w:r>
            <w:r w:rsidRPr="008421AE">
              <w:rPr>
                <w:rFonts w:hint="cs"/>
                <w:spacing w:val="-2"/>
                <w:rtl/>
              </w:rPr>
              <w:t>٪</w:t>
            </w:r>
          </w:p>
        </w:tc>
      </w:tr>
      <w:tr w:rsidR="00FA0156" w:rsidRPr="008421AE" w:rsidTr="008421AE">
        <w:trPr>
          <w:cantSplit/>
        </w:trPr>
        <w:tc>
          <w:tcPr>
            <w:tcW w:w="677" w:type="dxa"/>
            <w:shd w:val="clear" w:color="auto" w:fill="auto"/>
            <w:vAlign w:val="bottom"/>
          </w:tcPr>
          <w:p w:rsidR="00FA0156" w:rsidRPr="008421AE" w:rsidRDefault="00FA0156" w:rsidP="008421AE">
            <w:pPr>
              <w:pStyle w:val="Date"/>
              <w:bidi/>
              <w:spacing w:before="40" w:after="80" w:line="240" w:lineRule="exact"/>
              <w:rPr>
                <w:rFonts w:ascii="Traditional Arabic" w:hAnsi="Traditional Arabic" w:cs="Traditional Arabic"/>
                <w:sz w:val="16"/>
                <w:szCs w:val="24"/>
              </w:rPr>
            </w:pPr>
            <w:r w:rsidRPr="008421AE">
              <w:rPr>
                <w:rFonts w:ascii="Traditional Arabic" w:hAnsi="Traditional Arabic" w:cs="Traditional Arabic"/>
                <w:sz w:val="16"/>
                <w:szCs w:val="24"/>
                <w:rtl/>
              </w:rPr>
              <w:t xml:space="preserve">9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النقل</w:t>
            </w:r>
          </w:p>
        </w:tc>
        <w:tc>
          <w:tcPr>
            <w:tcW w:w="1339" w:type="dxa"/>
            <w:shd w:val="clear" w:color="auto" w:fill="auto"/>
            <w:vAlign w:val="bottom"/>
          </w:tcPr>
          <w:p w:rsidR="00FA0156" w:rsidRPr="008421AE" w:rsidRDefault="00FA0156" w:rsidP="008421AE">
            <w:pPr>
              <w:pStyle w:val="BodyTextIndent3"/>
              <w:bidi/>
              <w:spacing w:before="40" w:after="80" w:line="240" w:lineRule="exact"/>
              <w:ind w:left="0" w:right="144"/>
              <w:jc w:val="lowKashida"/>
              <w:rPr>
                <w:rFonts w:ascii="Traditional Arabic" w:hAnsi="Traditional Arabic" w:cs="Traditional Arabic" w:hint="cs"/>
                <w:sz w:val="24"/>
                <w:szCs w:val="24"/>
              </w:rPr>
            </w:pPr>
            <w:r w:rsidRPr="008421AE">
              <w:rPr>
                <w:rFonts w:ascii="Traditional Arabic" w:hAnsi="Traditional Arabic" w:cs="Traditional Arabic" w:hint="cs"/>
                <w:sz w:val="24"/>
                <w:szCs w:val="24"/>
                <w:rtl/>
              </w:rPr>
              <w:t>11</w:t>
            </w:r>
            <w:r w:rsidR="00BB6AF9" w:rsidRPr="008421AE">
              <w:rPr>
                <w:rFonts w:ascii="Traditional Arabic" w:hAnsi="Traditional Arabic" w:cs="Traditional Arabic" w:hint="cs"/>
                <w:sz w:val="24"/>
                <w:szCs w:val="24"/>
                <w:rtl/>
              </w:rPr>
              <w:t>.</w:t>
            </w:r>
            <w:r w:rsidRPr="008421AE">
              <w:rPr>
                <w:rFonts w:ascii="Traditional Arabic" w:hAnsi="Traditional Arabic" w:cs="Traditional Arabic" w:hint="cs"/>
                <w:sz w:val="24"/>
                <w:szCs w:val="24"/>
                <w:rtl/>
              </w:rPr>
              <w:t xml:space="preserve">6 </w:t>
            </w:r>
            <w:r w:rsidRPr="008421AE">
              <w:rPr>
                <w:rFonts w:hint="cs"/>
                <w:spacing w:val="-2"/>
                <w:rtl/>
              </w:rPr>
              <w:t>٪</w:t>
            </w:r>
          </w:p>
        </w:tc>
        <w:tc>
          <w:tcPr>
            <w:tcW w:w="1545" w:type="dxa"/>
            <w:shd w:val="clear" w:color="auto" w:fill="auto"/>
            <w:vAlign w:val="bottom"/>
          </w:tcPr>
          <w:p w:rsidR="00FA0156" w:rsidRPr="008421AE" w:rsidRDefault="00FA0156" w:rsidP="008421AE">
            <w:pPr>
              <w:pStyle w:val="SingleTxtG"/>
              <w:bidi/>
              <w:spacing w:before="40" w:after="80" w:line="240" w:lineRule="exact"/>
              <w:ind w:left="0" w:right="144"/>
              <w:jc w:val="lowKashida"/>
              <w:rPr>
                <w:rFonts w:ascii="Traditional Arabic" w:hAnsi="Traditional Arabic" w:cs="Traditional Arabic" w:hint="cs"/>
                <w:sz w:val="28"/>
                <w:szCs w:val="28"/>
              </w:rPr>
            </w:pPr>
            <w:r w:rsidRPr="008421AE">
              <w:rPr>
                <w:rFonts w:ascii="Traditional Arabic" w:hAnsi="Traditional Arabic" w:cs="Traditional Arabic" w:hint="cs"/>
                <w:sz w:val="28"/>
                <w:szCs w:val="28"/>
                <w:rtl/>
              </w:rPr>
              <w:t>5</w:t>
            </w:r>
            <w:r w:rsidR="00BB6AF9" w:rsidRPr="008421AE">
              <w:rPr>
                <w:rFonts w:ascii="Traditional Arabic" w:hAnsi="Traditional Arabic" w:cs="Traditional Arabic" w:hint="cs"/>
                <w:sz w:val="28"/>
                <w:szCs w:val="28"/>
                <w:rtl/>
              </w:rPr>
              <w:t>.</w:t>
            </w:r>
            <w:r w:rsidRPr="008421AE">
              <w:rPr>
                <w:rFonts w:ascii="Traditional Arabic" w:hAnsi="Traditional Arabic" w:cs="Traditional Arabic" w:hint="cs"/>
                <w:sz w:val="28"/>
                <w:szCs w:val="28"/>
                <w:rtl/>
              </w:rPr>
              <w:t xml:space="preserve">4 </w:t>
            </w:r>
            <w:r w:rsidRPr="008421AE">
              <w:rPr>
                <w:rFonts w:hint="cs"/>
                <w:spacing w:val="-2"/>
                <w:rtl/>
              </w:rPr>
              <w:t>٪</w:t>
            </w:r>
          </w:p>
        </w:tc>
      </w:tr>
      <w:tr w:rsidR="00FA0156" w:rsidRPr="008421AE" w:rsidTr="008421AE">
        <w:trPr>
          <w:cantSplit/>
        </w:trPr>
        <w:tc>
          <w:tcPr>
            <w:tcW w:w="677" w:type="dxa"/>
            <w:shd w:val="clear" w:color="auto" w:fill="auto"/>
            <w:vAlign w:val="bottom"/>
          </w:tcPr>
          <w:p w:rsidR="00FA0156" w:rsidRPr="008421AE" w:rsidRDefault="00FA0156" w:rsidP="008421AE">
            <w:pPr>
              <w:pStyle w:val="Date"/>
              <w:bidi/>
              <w:spacing w:before="40" w:after="80" w:line="240" w:lineRule="exact"/>
              <w:rPr>
                <w:rFonts w:ascii="Traditional Arabic" w:hAnsi="Traditional Arabic" w:cs="Traditional Arabic"/>
                <w:sz w:val="16"/>
                <w:szCs w:val="24"/>
              </w:rPr>
            </w:pPr>
            <w:r w:rsidRPr="008421AE">
              <w:rPr>
                <w:rFonts w:ascii="Traditional Arabic" w:hAnsi="Traditional Arabic" w:cs="Traditional Arabic"/>
                <w:sz w:val="16"/>
                <w:szCs w:val="24"/>
                <w:rtl/>
              </w:rPr>
              <w:t xml:space="preserve">10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الصناعة الدفاعية</w:t>
            </w:r>
          </w:p>
        </w:tc>
        <w:tc>
          <w:tcPr>
            <w:tcW w:w="1339" w:type="dxa"/>
            <w:shd w:val="clear" w:color="auto" w:fill="auto"/>
            <w:vAlign w:val="bottom"/>
          </w:tcPr>
          <w:p w:rsidR="00FA0156" w:rsidRPr="008421AE" w:rsidRDefault="00FA0156" w:rsidP="008421AE">
            <w:pPr>
              <w:pStyle w:val="H4GA"/>
              <w:spacing w:before="40" w:after="80" w:line="240" w:lineRule="exact"/>
              <w:ind w:left="0" w:right="144"/>
              <w:rPr>
                <w:rFonts w:ascii="Traditional Arabic" w:hAnsi="Traditional Arabic" w:hint="cs"/>
                <w:sz w:val="24"/>
                <w:szCs w:val="24"/>
              </w:rPr>
            </w:pPr>
            <w:r w:rsidRPr="008421AE">
              <w:rPr>
                <w:rFonts w:ascii="Traditional Arabic" w:hAnsi="Traditional Arabic" w:hint="cs"/>
                <w:sz w:val="24"/>
                <w:szCs w:val="24"/>
                <w:rtl/>
              </w:rPr>
              <w:t>39</w:t>
            </w:r>
            <w:r w:rsidR="00932EB0" w:rsidRPr="008421AE">
              <w:rPr>
                <w:rFonts w:ascii="Traditional Arabic" w:hAnsi="Traditional Arabic" w:hint="cs"/>
                <w:sz w:val="24"/>
                <w:szCs w:val="24"/>
                <w:rtl/>
              </w:rPr>
              <w:t xml:space="preserve"> </w:t>
            </w:r>
            <w:r w:rsidRPr="008421AE">
              <w:rPr>
                <w:rFonts w:ascii="Traditional Arabic" w:hAnsi="Traditional Arabic" w:hint="cs"/>
                <w:sz w:val="24"/>
                <w:szCs w:val="24"/>
                <w:rtl/>
              </w:rPr>
              <w:t xml:space="preserve">8 </w:t>
            </w:r>
            <w:r w:rsidRPr="008421AE">
              <w:rPr>
                <w:rFonts w:cs="Times New Roman" w:hint="cs"/>
                <w:spacing w:val="-2"/>
                <w:rtl/>
              </w:rPr>
              <w:t>٪</w:t>
            </w:r>
          </w:p>
        </w:tc>
        <w:tc>
          <w:tcPr>
            <w:tcW w:w="1545" w:type="dxa"/>
            <w:shd w:val="clear" w:color="auto" w:fill="auto"/>
            <w:vAlign w:val="bottom"/>
          </w:tcPr>
          <w:p w:rsidR="00FA0156" w:rsidRPr="008421AE" w:rsidRDefault="00FA0156" w:rsidP="008421AE">
            <w:pPr>
              <w:pStyle w:val="HMGA"/>
              <w:spacing w:before="40" w:after="80" w:line="240" w:lineRule="exact"/>
              <w:ind w:left="0" w:right="144"/>
              <w:rPr>
                <w:rFonts w:ascii="Traditional Arabic" w:hAnsi="Traditional Arabic" w:hint="cs"/>
                <w:sz w:val="24"/>
                <w:szCs w:val="24"/>
              </w:rPr>
            </w:pPr>
            <w:r w:rsidRPr="008421AE">
              <w:rPr>
                <w:rFonts w:ascii="Traditional Arabic" w:hAnsi="Traditional Arabic" w:hint="cs"/>
                <w:sz w:val="24"/>
                <w:szCs w:val="24"/>
                <w:rtl/>
              </w:rPr>
              <w:t>29</w:t>
            </w:r>
            <w:r w:rsidR="00932EB0" w:rsidRPr="008421AE">
              <w:rPr>
                <w:rFonts w:ascii="Traditional Arabic" w:hAnsi="Traditional Arabic" w:hint="cs"/>
                <w:sz w:val="24"/>
                <w:szCs w:val="24"/>
                <w:rtl/>
              </w:rPr>
              <w:t xml:space="preserve"> </w:t>
            </w:r>
            <w:r w:rsidRPr="008421AE">
              <w:rPr>
                <w:rFonts w:ascii="Traditional Arabic" w:hAnsi="Traditional Arabic" w:hint="cs"/>
                <w:sz w:val="24"/>
                <w:szCs w:val="24"/>
                <w:rtl/>
              </w:rPr>
              <w:t xml:space="preserve">2 </w:t>
            </w:r>
            <w:r w:rsidRPr="008421AE">
              <w:rPr>
                <w:rFonts w:cs="Times New Roman" w:hint="cs"/>
                <w:spacing w:val="-2"/>
                <w:rtl/>
              </w:rPr>
              <w:t>٪</w:t>
            </w:r>
          </w:p>
        </w:tc>
      </w:tr>
      <w:tr w:rsidR="00FA0156" w:rsidRPr="008421AE" w:rsidTr="008421AE">
        <w:trPr>
          <w:cantSplit/>
        </w:trPr>
        <w:tc>
          <w:tcPr>
            <w:tcW w:w="677" w:type="dxa"/>
            <w:shd w:val="clear" w:color="auto" w:fill="auto"/>
            <w:vAlign w:val="bottom"/>
          </w:tcPr>
          <w:p w:rsidR="00FA0156" w:rsidRPr="008421AE" w:rsidRDefault="00FA0156" w:rsidP="008421AE">
            <w:pPr>
              <w:pStyle w:val="Date"/>
              <w:bidi/>
              <w:spacing w:before="40" w:after="80" w:line="240" w:lineRule="exact"/>
              <w:rPr>
                <w:rFonts w:ascii="Traditional Arabic" w:hAnsi="Traditional Arabic" w:cs="Traditional Arabic"/>
                <w:sz w:val="16"/>
                <w:szCs w:val="24"/>
              </w:rPr>
            </w:pPr>
            <w:r w:rsidRPr="008421AE">
              <w:rPr>
                <w:rFonts w:ascii="Traditional Arabic" w:hAnsi="Traditional Arabic" w:cs="Traditional Arabic"/>
                <w:sz w:val="16"/>
                <w:szCs w:val="24"/>
                <w:rtl/>
              </w:rPr>
              <w:t xml:space="preserve">11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الزراعة</w:t>
            </w:r>
          </w:p>
        </w:tc>
        <w:tc>
          <w:tcPr>
            <w:tcW w:w="1339" w:type="dxa"/>
            <w:shd w:val="clear" w:color="auto" w:fill="auto"/>
            <w:vAlign w:val="bottom"/>
          </w:tcPr>
          <w:p w:rsidR="00FA0156" w:rsidRPr="008421AE" w:rsidRDefault="00FA0156" w:rsidP="008421AE">
            <w:pPr>
              <w:pStyle w:val="HMGA"/>
              <w:spacing w:before="40" w:after="80" w:line="240" w:lineRule="exact"/>
              <w:ind w:left="0" w:right="144"/>
              <w:rPr>
                <w:rFonts w:ascii="Traditional Arabic" w:hAnsi="Traditional Arabic" w:hint="cs"/>
                <w:sz w:val="24"/>
                <w:szCs w:val="24"/>
              </w:rPr>
            </w:pPr>
            <w:r w:rsidRPr="008421AE">
              <w:rPr>
                <w:rFonts w:ascii="Traditional Arabic" w:hAnsi="Traditional Arabic" w:hint="cs"/>
                <w:sz w:val="24"/>
                <w:szCs w:val="24"/>
                <w:rtl/>
              </w:rPr>
              <w:t>31</w:t>
            </w:r>
            <w:r w:rsidR="00932EB0" w:rsidRPr="008421AE">
              <w:rPr>
                <w:rFonts w:ascii="Traditional Arabic" w:hAnsi="Traditional Arabic" w:hint="cs"/>
                <w:sz w:val="24"/>
                <w:szCs w:val="24"/>
                <w:rtl/>
              </w:rPr>
              <w:t xml:space="preserve"> </w:t>
            </w:r>
            <w:r w:rsidRPr="008421AE">
              <w:rPr>
                <w:rFonts w:ascii="Traditional Arabic" w:hAnsi="Traditional Arabic" w:hint="cs"/>
                <w:sz w:val="24"/>
                <w:szCs w:val="24"/>
                <w:rtl/>
              </w:rPr>
              <w:t xml:space="preserve">8 </w:t>
            </w:r>
            <w:r w:rsidRPr="008421AE">
              <w:rPr>
                <w:rFonts w:cs="Times New Roman" w:hint="cs"/>
                <w:spacing w:val="-2"/>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16</w:t>
            </w:r>
            <w:r w:rsidR="00BB6AF9" w:rsidRPr="008421AE">
              <w:rPr>
                <w:rFonts w:ascii="Traditional Arabic" w:hAnsi="Traditional Arabic" w:hint="cs"/>
                <w:sz w:val="24"/>
                <w:szCs w:val="24"/>
                <w:rtl/>
              </w:rPr>
              <w:t>.</w:t>
            </w:r>
            <w:r w:rsidRPr="008421AE">
              <w:rPr>
                <w:rFonts w:ascii="Traditional Arabic" w:hAnsi="Traditional Arabic" w:hint="cs"/>
                <w:sz w:val="24"/>
                <w:szCs w:val="24"/>
                <w:rtl/>
              </w:rPr>
              <w:t xml:space="preserve">7 </w:t>
            </w:r>
            <w:r w:rsidRPr="008421AE">
              <w:rPr>
                <w:rFonts w:cs="Times New Roman" w:hint="cs"/>
                <w:spacing w:val="-2"/>
                <w:szCs w:val="20"/>
                <w:rtl/>
              </w:rPr>
              <w:t>٪</w:t>
            </w:r>
          </w:p>
        </w:tc>
      </w:tr>
      <w:tr w:rsidR="00FA0156" w:rsidRPr="008421AE" w:rsidTr="008421AE">
        <w:trPr>
          <w:cantSplit/>
        </w:trPr>
        <w:tc>
          <w:tcPr>
            <w:tcW w:w="677" w:type="dxa"/>
            <w:shd w:val="clear" w:color="auto" w:fill="auto"/>
            <w:vAlign w:val="bottom"/>
          </w:tcPr>
          <w:p w:rsidR="00FA0156" w:rsidRPr="008421AE" w:rsidRDefault="00FA0156" w:rsidP="008421AE">
            <w:pPr>
              <w:pStyle w:val="BodyTextIndent3"/>
              <w:bidi/>
              <w:spacing w:before="40" w:after="80" w:line="240" w:lineRule="exact"/>
              <w:ind w:left="0"/>
              <w:rPr>
                <w:rFonts w:ascii="Traditional Arabic" w:hAnsi="Traditional Arabic" w:cs="Traditional Arabic"/>
                <w:szCs w:val="24"/>
              </w:rPr>
            </w:pPr>
            <w:r w:rsidRPr="008421AE">
              <w:rPr>
                <w:rFonts w:ascii="Traditional Arabic" w:hAnsi="Traditional Arabic" w:cs="Traditional Arabic"/>
                <w:szCs w:val="24"/>
                <w:rtl/>
              </w:rPr>
              <w:t xml:space="preserve">12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العمل والحماية الاجتماعية للسكان</w:t>
            </w:r>
          </w:p>
        </w:tc>
        <w:tc>
          <w:tcPr>
            <w:tcW w:w="1339" w:type="dxa"/>
            <w:shd w:val="clear" w:color="auto" w:fill="auto"/>
            <w:vAlign w:val="bottom"/>
          </w:tcPr>
          <w:p w:rsidR="00FA0156" w:rsidRPr="008421AE" w:rsidRDefault="00FA0156" w:rsidP="008421AE">
            <w:pPr>
              <w:pStyle w:val="HMGA"/>
              <w:spacing w:before="40" w:after="80" w:line="240" w:lineRule="exact"/>
              <w:ind w:left="0" w:right="144"/>
              <w:rPr>
                <w:rFonts w:ascii="Traditional Arabic" w:hAnsi="Traditional Arabic" w:hint="cs"/>
                <w:sz w:val="24"/>
                <w:szCs w:val="24"/>
              </w:rPr>
            </w:pPr>
            <w:r w:rsidRPr="008421AE">
              <w:rPr>
                <w:rFonts w:ascii="Traditional Arabic" w:hAnsi="Traditional Arabic" w:hint="cs"/>
                <w:sz w:val="24"/>
                <w:szCs w:val="24"/>
                <w:rtl/>
              </w:rPr>
              <w:t>60</w:t>
            </w:r>
            <w:r w:rsidR="00932EB0" w:rsidRPr="008421AE">
              <w:rPr>
                <w:rFonts w:ascii="Traditional Arabic" w:hAnsi="Traditional Arabic" w:hint="cs"/>
                <w:sz w:val="24"/>
                <w:szCs w:val="24"/>
                <w:rtl/>
              </w:rPr>
              <w:t xml:space="preserve"> </w:t>
            </w:r>
            <w:r w:rsidRPr="008421AE">
              <w:rPr>
                <w:rFonts w:ascii="Traditional Arabic" w:hAnsi="Traditional Arabic" w:hint="cs"/>
                <w:sz w:val="24"/>
                <w:szCs w:val="24"/>
                <w:rtl/>
              </w:rPr>
              <w:t xml:space="preserve">8 </w:t>
            </w:r>
            <w:r w:rsidRPr="008421AE">
              <w:rPr>
                <w:rFonts w:cs="Times New Roman" w:hint="cs"/>
                <w:spacing w:val="-2"/>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24</w:t>
            </w:r>
            <w:r w:rsidR="00BB6AF9" w:rsidRPr="008421AE">
              <w:rPr>
                <w:rFonts w:ascii="Traditional Arabic" w:hAnsi="Traditional Arabic" w:hint="cs"/>
                <w:sz w:val="24"/>
                <w:szCs w:val="24"/>
                <w:rtl/>
              </w:rPr>
              <w:t>.</w:t>
            </w:r>
            <w:r w:rsidRPr="008421AE">
              <w:rPr>
                <w:rFonts w:ascii="Traditional Arabic" w:hAnsi="Traditional Arabic" w:hint="cs"/>
                <w:sz w:val="24"/>
                <w:szCs w:val="24"/>
                <w:rtl/>
              </w:rPr>
              <w:t xml:space="preserve">8 </w:t>
            </w:r>
            <w:r w:rsidRPr="008421AE">
              <w:rPr>
                <w:rFonts w:cs="Times New Roman" w:hint="cs"/>
                <w:spacing w:val="-2"/>
                <w:szCs w:val="20"/>
                <w:rtl/>
              </w:rPr>
              <w:t>٪</w:t>
            </w:r>
          </w:p>
        </w:tc>
      </w:tr>
      <w:tr w:rsidR="00FA0156" w:rsidRPr="008421AE" w:rsidTr="008421AE">
        <w:trPr>
          <w:cantSplit/>
        </w:trPr>
        <w:tc>
          <w:tcPr>
            <w:tcW w:w="677" w:type="dxa"/>
            <w:shd w:val="clear" w:color="auto" w:fill="auto"/>
            <w:vAlign w:val="bottom"/>
          </w:tcPr>
          <w:p w:rsidR="00FA0156" w:rsidRPr="008421AE" w:rsidRDefault="00FA0156" w:rsidP="008421AE">
            <w:pPr>
              <w:pStyle w:val="BodyTextIndent3"/>
              <w:bidi/>
              <w:spacing w:before="40" w:after="80" w:line="240" w:lineRule="exact"/>
              <w:ind w:left="0"/>
              <w:rPr>
                <w:rFonts w:ascii="Traditional Arabic" w:hAnsi="Traditional Arabic" w:cs="Traditional Arabic"/>
                <w:szCs w:val="24"/>
              </w:rPr>
            </w:pPr>
            <w:r w:rsidRPr="008421AE">
              <w:rPr>
                <w:rFonts w:ascii="Traditional Arabic" w:hAnsi="Traditional Arabic" w:cs="Traditional Arabic"/>
                <w:szCs w:val="24"/>
                <w:rtl/>
              </w:rPr>
              <w:t xml:space="preserve">13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الصناعة والطاقة</w:t>
            </w:r>
          </w:p>
        </w:tc>
        <w:tc>
          <w:tcPr>
            <w:tcW w:w="1339" w:type="dxa"/>
            <w:shd w:val="clear" w:color="auto" w:fill="auto"/>
            <w:vAlign w:val="bottom"/>
          </w:tcPr>
          <w:p w:rsidR="00FA0156" w:rsidRPr="008421AE" w:rsidRDefault="00FA0156" w:rsidP="008421AE">
            <w:pPr>
              <w:pStyle w:val="HMGA"/>
              <w:spacing w:before="40" w:after="80" w:line="240" w:lineRule="exact"/>
              <w:ind w:left="0" w:right="144"/>
              <w:rPr>
                <w:rFonts w:ascii="Traditional Arabic" w:hAnsi="Traditional Arabic" w:hint="cs"/>
                <w:sz w:val="24"/>
                <w:szCs w:val="24"/>
              </w:rPr>
            </w:pPr>
            <w:r w:rsidRPr="008421AE">
              <w:rPr>
                <w:rFonts w:ascii="Traditional Arabic" w:hAnsi="Traditional Arabic" w:hint="cs"/>
                <w:sz w:val="24"/>
                <w:szCs w:val="24"/>
                <w:rtl/>
              </w:rPr>
              <w:t>23</w:t>
            </w:r>
            <w:r w:rsidR="00932EB0" w:rsidRPr="008421AE">
              <w:rPr>
                <w:rFonts w:ascii="Traditional Arabic" w:hAnsi="Traditional Arabic" w:hint="cs"/>
                <w:sz w:val="24"/>
                <w:szCs w:val="24"/>
                <w:rtl/>
              </w:rPr>
              <w:t xml:space="preserve"> </w:t>
            </w:r>
            <w:r w:rsidRPr="008421AE">
              <w:rPr>
                <w:rFonts w:ascii="Traditional Arabic" w:hAnsi="Traditional Arabic" w:hint="cs"/>
                <w:sz w:val="24"/>
                <w:szCs w:val="24"/>
                <w:rtl/>
              </w:rPr>
              <w:t xml:space="preserve">7 </w:t>
            </w:r>
            <w:r w:rsidRPr="008421AE">
              <w:rPr>
                <w:rFonts w:cs="Times New Roman" w:hint="cs"/>
                <w:spacing w:val="-2"/>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58</w:t>
            </w:r>
            <w:r w:rsidR="00BB6AF9" w:rsidRPr="008421AE">
              <w:rPr>
                <w:rFonts w:ascii="Traditional Arabic" w:hAnsi="Traditional Arabic" w:hint="cs"/>
                <w:sz w:val="24"/>
                <w:szCs w:val="24"/>
                <w:rtl/>
              </w:rPr>
              <w:t>.</w:t>
            </w:r>
            <w:r w:rsidRPr="008421AE">
              <w:rPr>
                <w:rFonts w:ascii="Traditional Arabic" w:hAnsi="Traditional Arabic" w:hint="cs"/>
                <w:sz w:val="24"/>
                <w:szCs w:val="24"/>
                <w:rtl/>
              </w:rPr>
              <w:t xml:space="preserve">5 </w:t>
            </w:r>
            <w:r w:rsidRPr="008421AE">
              <w:rPr>
                <w:rFonts w:cs="Times New Roman" w:hint="cs"/>
                <w:spacing w:val="-2"/>
                <w:szCs w:val="20"/>
                <w:rtl/>
              </w:rPr>
              <w:t>٪</w:t>
            </w:r>
          </w:p>
        </w:tc>
      </w:tr>
      <w:tr w:rsidR="00FA0156" w:rsidRPr="008421AE" w:rsidTr="008421AE">
        <w:trPr>
          <w:cantSplit/>
        </w:trPr>
        <w:tc>
          <w:tcPr>
            <w:tcW w:w="677" w:type="dxa"/>
            <w:shd w:val="clear" w:color="auto" w:fill="auto"/>
            <w:vAlign w:val="bottom"/>
          </w:tcPr>
          <w:p w:rsidR="00FA0156" w:rsidRPr="008421AE" w:rsidRDefault="00FA0156" w:rsidP="008421AE">
            <w:pPr>
              <w:pStyle w:val="BodyTextIndent3"/>
              <w:bidi/>
              <w:spacing w:before="40" w:after="80" w:line="240" w:lineRule="exact"/>
              <w:ind w:left="0"/>
              <w:rPr>
                <w:rFonts w:ascii="Traditional Arabic" w:hAnsi="Traditional Arabic" w:cs="Traditional Arabic"/>
                <w:szCs w:val="24"/>
              </w:rPr>
            </w:pPr>
            <w:r w:rsidRPr="008421AE">
              <w:rPr>
                <w:rFonts w:ascii="Traditional Arabic" w:hAnsi="Traditional Arabic" w:cs="Traditional Arabic"/>
                <w:szCs w:val="24"/>
                <w:rtl/>
              </w:rPr>
              <w:t xml:space="preserve">14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الشباب والرياضة</w:t>
            </w:r>
          </w:p>
        </w:tc>
        <w:tc>
          <w:tcPr>
            <w:tcW w:w="1339" w:type="dxa"/>
            <w:shd w:val="clear" w:color="auto" w:fill="auto"/>
            <w:vAlign w:val="bottom"/>
          </w:tcPr>
          <w:p w:rsidR="00FA0156" w:rsidRPr="008421AE" w:rsidRDefault="00FA0156" w:rsidP="008421AE">
            <w:pPr>
              <w:pStyle w:val="HMGA"/>
              <w:spacing w:before="40" w:after="80" w:line="240" w:lineRule="exact"/>
              <w:ind w:left="0" w:right="144"/>
              <w:rPr>
                <w:rFonts w:ascii="Traditional Arabic" w:hAnsi="Traditional Arabic" w:hint="cs"/>
                <w:sz w:val="24"/>
                <w:szCs w:val="24"/>
              </w:rPr>
            </w:pPr>
            <w:r w:rsidRPr="008421AE">
              <w:rPr>
                <w:rFonts w:ascii="Traditional Arabic" w:hAnsi="Traditional Arabic" w:hint="cs"/>
                <w:sz w:val="24"/>
                <w:szCs w:val="24"/>
                <w:rtl/>
              </w:rPr>
              <w:t>37</w:t>
            </w:r>
            <w:r w:rsidR="00932EB0" w:rsidRPr="008421AE">
              <w:rPr>
                <w:rFonts w:ascii="Traditional Arabic" w:hAnsi="Traditional Arabic" w:hint="cs"/>
                <w:sz w:val="24"/>
                <w:szCs w:val="24"/>
                <w:rtl/>
              </w:rPr>
              <w:t xml:space="preserve"> </w:t>
            </w:r>
            <w:r w:rsidRPr="008421AE">
              <w:rPr>
                <w:rFonts w:ascii="Traditional Arabic" w:hAnsi="Traditional Arabic" w:hint="cs"/>
                <w:sz w:val="24"/>
                <w:szCs w:val="24"/>
                <w:rtl/>
              </w:rPr>
              <w:t xml:space="preserve">2 </w:t>
            </w:r>
            <w:r w:rsidRPr="008421AE">
              <w:rPr>
                <w:rFonts w:cs="Times New Roman" w:hint="cs"/>
                <w:spacing w:val="-2"/>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 xml:space="preserve">19 </w:t>
            </w:r>
            <w:r w:rsidRPr="008421AE">
              <w:rPr>
                <w:rFonts w:cs="Times New Roman" w:hint="cs"/>
                <w:spacing w:val="-2"/>
                <w:szCs w:val="20"/>
                <w:rtl/>
              </w:rPr>
              <w:t>٪</w:t>
            </w:r>
          </w:p>
        </w:tc>
      </w:tr>
      <w:tr w:rsidR="00FA0156" w:rsidRPr="008421AE" w:rsidTr="008421AE">
        <w:trPr>
          <w:cantSplit/>
        </w:trPr>
        <w:tc>
          <w:tcPr>
            <w:tcW w:w="677" w:type="dxa"/>
            <w:shd w:val="clear" w:color="auto" w:fill="auto"/>
            <w:vAlign w:val="bottom"/>
          </w:tcPr>
          <w:p w:rsidR="00FA0156" w:rsidRPr="008421AE" w:rsidRDefault="00FA0156" w:rsidP="008421AE">
            <w:pPr>
              <w:pStyle w:val="BodyTextIndent3"/>
              <w:bidi/>
              <w:spacing w:before="40" w:after="80" w:line="240" w:lineRule="exact"/>
              <w:ind w:left="0"/>
              <w:rPr>
                <w:rFonts w:ascii="Traditional Arabic" w:hAnsi="Traditional Arabic" w:cs="Traditional Arabic"/>
                <w:szCs w:val="24"/>
              </w:rPr>
            </w:pPr>
            <w:r w:rsidRPr="008421AE">
              <w:rPr>
                <w:rFonts w:ascii="Traditional Arabic" w:hAnsi="Traditional Arabic" w:cs="Traditional Arabic"/>
                <w:szCs w:val="24"/>
                <w:rtl/>
              </w:rPr>
              <w:t>15</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الدفاع</w:t>
            </w:r>
          </w:p>
        </w:tc>
        <w:tc>
          <w:tcPr>
            <w:tcW w:w="1339" w:type="dxa"/>
            <w:shd w:val="clear" w:color="auto" w:fill="auto"/>
            <w:vAlign w:val="bottom"/>
          </w:tcPr>
          <w:p w:rsidR="00FA0156" w:rsidRPr="008421AE" w:rsidRDefault="00FA0156" w:rsidP="008421AE">
            <w:pPr>
              <w:pStyle w:val="HMGA"/>
              <w:spacing w:before="40" w:after="80" w:line="240" w:lineRule="exact"/>
              <w:ind w:left="0" w:right="144"/>
              <w:rPr>
                <w:rFonts w:ascii="Traditional Arabic" w:hAnsi="Traditional Arabic"/>
                <w:sz w:val="24"/>
                <w:szCs w:val="24"/>
              </w:rPr>
            </w:pP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sz w:val="28"/>
                <w:szCs w:val="28"/>
              </w:rPr>
            </w:pPr>
          </w:p>
        </w:tc>
      </w:tr>
      <w:tr w:rsidR="00FA0156" w:rsidRPr="008421AE" w:rsidTr="008421AE">
        <w:trPr>
          <w:cantSplit/>
        </w:trPr>
        <w:tc>
          <w:tcPr>
            <w:tcW w:w="677" w:type="dxa"/>
            <w:shd w:val="clear" w:color="auto" w:fill="auto"/>
            <w:vAlign w:val="bottom"/>
          </w:tcPr>
          <w:p w:rsidR="00FA0156" w:rsidRPr="008421AE" w:rsidRDefault="00FA0156" w:rsidP="008421AE">
            <w:pPr>
              <w:pStyle w:val="SingleTxtG"/>
              <w:bidi/>
              <w:spacing w:before="40" w:after="80" w:line="240" w:lineRule="exact"/>
              <w:ind w:left="0" w:right="0"/>
              <w:jc w:val="left"/>
              <w:rPr>
                <w:rFonts w:ascii="Traditional Arabic" w:hAnsi="Traditional Arabic" w:cs="Traditional Arabic"/>
                <w:sz w:val="16"/>
                <w:szCs w:val="24"/>
              </w:rPr>
            </w:pPr>
            <w:r w:rsidRPr="008421AE">
              <w:rPr>
                <w:rFonts w:ascii="Traditional Arabic" w:hAnsi="Traditional Arabic" w:cs="Traditional Arabic"/>
                <w:sz w:val="16"/>
                <w:szCs w:val="24"/>
                <w:rtl/>
              </w:rPr>
              <w:t xml:space="preserve">16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حالات الطوارئ</w:t>
            </w:r>
          </w:p>
        </w:tc>
        <w:tc>
          <w:tcPr>
            <w:tcW w:w="1339" w:type="dxa"/>
            <w:shd w:val="clear" w:color="auto" w:fill="auto"/>
            <w:vAlign w:val="bottom"/>
          </w:tcPr>
          <w:p w:rsidR="00FA0156" w:rsidRPr="008421AE" w:rsidRDefault="00FA0156" w:rsidP="008421AE">
            <w:pPr>
              <w:spacing w:before="40" w:after="80" w:line="240" w:lineRule="exact"/>
              <w:ind w:right="144"/>
              <w:rPr>
                <w:rFonts w:ascii="Traditional Arabic" w:hAnsi="Traditional Arabic"/>
                <w:sz w:val="24"/>
                <w:szCs w:val="24"/>
              </w:rPr>
            </w:pP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sz w:val="28"/>
                <w:szCs w:val="28"/>
              </w:rPr>
            </w:pPr>
          </w:p>
        </w:tc>
      </w:tr>
      <w:tr w:rsidR="00FA0156" w:rsidRPr="008421AE" w:rsidTr="008421AE">
        <w:trPr>
          <w:cantSplit/>
        </w:trPr>
        <w:tc>
          <w:tcPr>
            <w:tcW w:w="677" w:type="dxa"/>
            <w:shd w:val="clear" w:color="auto" w:fill="auto"/>
            <w:vAlign w:val="bottom"/>
          </w:tcPr>
          <w:p w:rsidR="00FA0156" w:rsidRPr="008421AE" w:rsidRDefault="00FA0156" w:rsidP="008421AE">
            <w:pPr>
              <w:pStyle w:val="SingleTxtG"/>
              <w:bidi/>
              <w:spacing w:before="40" w:after="80" w:line="240" w:lineRule="exact"/>
              <w:ind w:left="0" w:right="0"/>
              <w:jc w:val="left"/>
              <w:rPr>
                <w:rFonts w:ascii="Traditional Arabic" w:hAnsi="Traditional Arabic" w:cs="Traditional Arabic"/>
                <w:sz w:val="16"/>
                <w:szCs w:val="24"/>
              </w:rPr>
            </w:pPr>
            <w:r w:rsidRPr="008421AE">
              <w:rPr>
                <w:rFonts w:ascii="Traditional Arabic" w:hAnsi="Traditional Arabic" w:cs="Traditional Arabic"/>
                <w:sz w:val="16"/>
                <w:szCs w:val="24"/>
                <w:rtl/>
              </w:rPr>
              <w:t xml:space="preserve">17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العدل</w:t>
            </w:r>
          </w:p>
        </w:tc>
        <w:tc>
          <w:tcPr>
            <w:tcW w:w="1339"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 xml:space="preserve">18 </w:t>
            </w:r>
            <w:r w:rsidRPr="008421AE">
              <w:rPr>
                <w:rFonts w:cs="Times New Roman" w:hint="cs"/>
                <w:spacing w:val="-2"/>
                <w:szCs w:val="20"/>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8"/>
                <w:szCs w:val="28"/>
              </w:rPr>
            </w:pPr>
            <w:r w:rsidRPr="008421AE">
              <w:rPr>
                <w:rFonts w:ascii="Traditional Arabic" w:hAnsi="Traditional Arabic" w:hint="cs"/>
                <w:sz w:val="28"/>
                <w:szCs w:val="28"/>
                <w:rtl/>
              </w:rPr>
              <w:t>16</w:t>
            </w:r>
            <w:r w:rsidR="00BB6AF9" w:rsidRPr="008421AE">
              <w:rPr>
                <w:rFonts w:ascii="Traditional Arabic" w:hAnsi="Traditional Arabic" w:hint="cs"/>
                <w:sz w:val="28"/>
                <w:szCs w:val="28"/>
                <w:rtl/>
              </w:rPr>
              <w:t>.</w:t>
            </w:r>
            <w:r w:rsidRPr="008421AE">
              <w:rPr>
                <w:rFonts w:ascii="Traditional Arabic" w:hAnsi="Traditional Arabic" w:hint="cs"/>
                <w:sz w:val="28"/>
                <w:szCs w:val="28"/>
                <w:rtl/>
              </w:rPr>
              <w:t xml:space="preserve">6 </w:t>
            </w:r>
            <w:r w:rsidRPr="008421AE">
              <w:rPr>
                <w:rFonts w:cs="Times New Roman" w:hint="cs"/>
                <w:spacing w:val="-2"/>
                <w:szCs w:val="20"/>
                <w:rtl/>
              </w:rPr>
              <w:t>٪</w:t>
            </w:r>
          </w:p>
        </w:tc>
      </w:tr>
      <w:tr w:rsidR="00FA0156" w:rsidRPr="008421AE" w:rsidTr="008421AE">
        <w:trPr>
          <w:cantSplit/>
        </w:trPr>
        <w:tc>
          <w:tcPr>
            <w:tcW w:w="677" w:type="dxa"/>
            <w:shd w:val="clear" w:color="auto" w:fill="auto"/>
            <w:vAlign w:val="bottom"/>
          </w:tcPr>
          <w:p w:rsidR="00FA0156" w:rsidRPr="008421AE" w:rsidRDefault="00FA0156" w:rsidP="008421AE">
            <w:pPr>
              <w:spacing w:before="40" w:after="80" w:line="240" w:lineRule="exact"/>
              <w:jc w:val="left"/>
              <w:rPr>
                <w:rFonts w:ascii="Traditional Arabic" w:hAnsi="Traditional Arabic"/>
                <w:sz w:val="16"/>
                <w:szCs w:val="24"/>
              </w:rPr>
            </w:pPr>
            <w:r w:rsidRPr="008421AE">
              <w:rPr>
                <w:rFonts w:ascii="Traditional Arabic" w:hAnsi="Traditional Arabic"/>
                <w:sz w:val="16"/>
                <w:szCs w:val="24"/>
                <w:rtl/>
              </w:rPr>
              <w:t xml:space="preserve">18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المالية</w:t>
            </w:r>
          </w:p>
        </w:tc>
        <w:tc>
          <w:tcPr>
            <w:tcW w:w="1339"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 xml:space="preserve">40 </w:t>
            </w:r>
            <w:r w:rsidRPr="008421AE">
              <w:rPr>
                <w:rFonts w:cs="Times New Roman" w:hint="cs"/>
                <w:spacing w:val="-2"/>
                <w:szCs w:val="20"/>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sz w:val="28"/>
                <w:szCs w:val="28"/>
              </w:rPr>
            </w:pPr>
          </w:p>
        </w:tc>
      </w:tr>
      <w:tr w:rsidR="00FA0156" w:rsidRPr="008421AE" w:rsidTr="008421AE">
        <w:trPr>
          <w:cantSplit/>
        </w:trPr>
        <w:tc>
          <w:tcPr>
            <w:tcW w:w="677" w:type="dxa"/>
            <w:shd w:val="clear" w:color="auto" w:fill="auto"/>
            <w:vAlign w:val="bottom"/>
          </w:tcPr>
          <w:p w:rsidR="00FA0156" w:rsidRPr="008421AE" w:rsidRDefault="00FA0156" w:rsidP="008421AE">
            <w:pPr>
              <w:spacing w:before="40" w:after="80" w:line="240" w:lineRule="exact"/>
              <w:jc w:val="left"/>
              <w:rPr>
                <w:rFonts w:ascii="Traditional Arabic" w:hAnsi="Traditional Arabic"/>
                <w:sz w:val="16"/>
                <w:szCs w:val="24"/>
              </w:rPr>
            </w:pPr>
            <w:r w:rsidRPr="008421AE">
              <w:rPr>
                <w:rFonts w:ascii="Traditional Arabic" w:hAnsi="Traditional Arabic"/>
                <w:sz w:val="16"/>
                <w:szCs w:val="24"/>
                <w:rtl/>
              </w:rPr>
              <w:t xml:space="preserve">19 </w:t>
            </w:r>
          </w:p>
        </w:tc>
        <w:tc>
          <w:tcPr>
            <w:tcW w:w="3811" w:type="dxa"/>
            <w:shd w:val="clear" w:color="auto" w:fill="auto"/>
            <w:vAlign w:val="bottom"/>
          </w:tcPr>
          <w:p w:rsidR="00FA0156" w:rsidRPr="008421AE" w:rsidRDefault="00FA0156" w:rsidP="008421AE">
            <w:pPr>
              <w:pStyle w:val="SingleTxtGA"/>
              <w:spacing w:before="40" w:after="80" w:line="240" w:lineRule="exact"/>
              <w:ind w:left="0" w:right="144"/>
              <w:rPr>
                <w:rFonts w:ascii="Traditional Arabic" w:hAnsi="Traditional Arabic" w:hint="cs"/>
                <w:spacing w:val="-2"/>
                <w:sz w:val="16"/>
                <w:szCs w:val="24"/>
                <w:rtl/>
              </w:rPr>
            </w:pPr>
            <w:r w:rsidRPr="008421AE">
              <w:rPr>
                <w:rFonts w:ascii="Traditional Arabic" w:hAnsi="Traditional Arabic" w:hint="cs"/>
                <w:spacing w:val="-2"/>
                <w:sz w:val="16"/>
                <w:szCs w:val="24"/>
                <w:rtl/>
              </w:rPr>
              <w:t>لجنة الدولة للتعامل مع الأذربيجانيين المقيمين في الخارج</w:t>
            </w:r>
          </w:p>
        </w:tc>
        <w:tc>
          <w:tcPr>
            <w:tcW w:w="1339"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26</w:t>
            </w:r>
            <w:r w:rsidR="00BB6AF9" w:rsidRPr="008421AE">
              <w:rPr>
                <w:rFonts w:ascii="Traditional Arabic" w:hAnsi="Traditional Arabic" w:hint="cs"/>
                <w:sz w:val="24"/>
                <w:szCs w:val="24"/>
                <w:rtl/>
              </w:rPr>
              <w:t>.</w:t>
            </w:r>
            <w:r w:rsidRPr="008421AE">
              <w:rPr>
                <w:rFonts w:ascii="Traditional Arabic" w:hAnsi="Traditional Arabic" w:hint="cs"/>
                <w:sz w:val="24"/>
                <w:szCs w:val="24"/>
                <w:rtl/>
              </w:rPr>
              <w:t xml:space="preserve">6 </w:t>
            </w:r>
            <w:r w:rsidRPr="008421AE">
              <w:rPr>
                <w:rFonts w:cs="Times New Roman" w:hint="cs"/>
                <w:spacing w:val="-2"/>
                <w:szCs w:val="20"/>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8"/>
                <w:szCs w:val="28"/>
              </w:rPr>
            </w:pPr>
            <w:r w:rsidRPr="008421AE">
              <w:rPr>
                <w:rFonts w:ascii="Traditional Arabic" w:hAnsi="Traditional Arabic" w:hint="cs"/>
                <w:sz w:val="28"/>
                <w:szCs w:val="28"/>
                <w:rtl/>
              </w:rPr>
              <w:t xml:space="preserve">5 </w:t>
            </w:r>
            <w:r w:rsidRPr="008421AE">
              <w:rPr>
                <w:rFonts w:cs="Times New Roman" w:hint="cs"/>
                <w:spacing w:val="-2"/>
                <w:szCs w:val="20"/>
                <w:rtl/>
              </w:rPr>
              <w:t>٪</w:t>
            </w:r>
          </w:p>
        </w:tc>
      </w:tr>
      <w:tr w:rsidR="00FA0156" w:rsidRPr="008421AE" w:rsidTr="008421AE">
        <w:trPr>
          <w:cantSplit/>
        </w:trPr>
        <w:tc>
          <w:tcPr>
            <w:tcW w:w="677" w:type="dxa"/>
            <w:shd w:val="clear" w:color="auto" w:fill="auto"/>
            <w:vAlign w:val="bottom"/>
          </w:tcPr>
          <w:p w:rsidR="00FA0156" w:rsidRPr="008421AE" w:rsidRDefault="00FA0156" w:rsidP="008421AE">
            <w:pPr>
              <w:spacing w:before="40" w:after="80" w:line="240" w:lineRule="exact"/>
              <w:jc w:val="left"/>
              <w:rPr>
                <w:rFonts w:ascii="Traditional Arabic" w:hAnsi="Traditional Arabic"/>
                <w:sz w:val="16"/>
                <w:szCs w:val="24"/>
              </w:rPr>
            </w:pPr>
            <w:r w:rsidRPr="008421AE">
              <w:rPr>
                <w:rFonts w:ascii="Traditional Arabic" w:hAnsi="Traditional Arabic"/>
                <w:sz w:val="16"/>
                <w:szCs w:val="24"/>
                <w:rtl/>
              </w:rPr>
              <w:t xml:space="preserve">20 </w:t>
            </w:r>
          </w:p>
        </w:tc>
        <w:tc>
          <w:tcPr>
            <w:tcW w:w="3811" w:type="dxa"/>
            <w:shd w:val="clear" w:color="auto" w:fill="auto"/>
            <w:vAlign w:val="bottom"/>
          </w:tcPr>
          <w:p w:rsidR="00FA0156" w:rsidRPr="008421AE" w:rsidRDefault="00FA0156" w:rsidP="008421AE">
            <w:pPr>
              <w:pStyle w:val="SLG"/>
              <w:bidi/>
              <w:spacing w:before="40" w:after="80" w:line="240" w:lineRule="exact"/>
              <w:ind w:left="0" w:right="144"/>
              <w:jc w:val="lowKashida"/>
              <w:rPr>
                <w:rFonts w:ascii="Traditional Arabic" w:hAnsi="Traditional Arabic" w:cs="Traditional Arabic" w:hint="cs"/>
                <w:spacing w:val="-2"/>
                <w:sz w:val="16"/>
                <w:szCs w:val="24"/>
                <w:rtl/>
              </w:rPr>
            </w:pPr>
            <w:r w:rsidRPr="008421AE">
              <w:rPr>
                <w:rFonts w:ascii="Traditional Arabic" w:hAnsi="Traditional Arabic" w:cs="Traditional Arabic" w:hint="cs"/>
                <w:spacing w:val="-2"/>
                <w:sz w:val="16"/>
                <w:szCs w:val="24"/>
                <w:rtl/>
              </w:rPr>
              <w:t>وزارة التعليم</w:t>
            </w:r>
          </w:p>
        </w:tc>
        <w:tc>
          <w:tcPr>
            <w:tcW w:w="1339"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68</w:t>
            </w:r>
            <w:r w:rsidR="00BB6AF9" w:rsidRPr="008421AE">
              <w:rPr>
                <w:rFonts w:ascii="Traditional Arabic" w:hAnsi="Traditional Arabic" w:hint="cs"/>
                <w:sz w:val="24"/>
                <w:szCs w:val="24"/>
                <w:rtl/>
              </w:rPr>
              <w:t>.</w:t>
            </w:r>
            <w:r w:rsidRPr="008421AE">
              <w:rPr>
                <w:rFonts w:ascii="Traditional Arabic" w:hAnsi="Traditional Arabic" w:hint="cs"/>
                <w:sz w:val="24"/>
                <w:szCs w:val="24"/>
                <w:rtl/>
              </w:rPr>
              <w:t xml:space="preserve">1 </w:t>
            </w:r>
            <w:r w:rsidRPr="008421AE">
              <w:rPr>
                <w:rFonts w:cs="Times New Roman" w:hint="cs"/>
                <w:spacing w:val="-2"/>
                <w:szCs w:val="20"/>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8"/>
                <w:szCs w:val="28"/>
              </w:rPr>
            </w:pPr>
            <w:r w:rsidRPr="008421AE">
              <w:rPr>
                <w:rFonts w:ascii="Traditional Arabic" w:hAnsi="Traditional Arabic" w:hint="cs"/>
                <w:sz w:val="28"/>
                <w:szCs w:val="28"/>
                <w:rtl/>
              </w:rPr>
              <w:t>41</w:t>
            </w:r>
            <w:r w:rsidR="00BB6AF9" w:rsidRPr="008421AE">
              <w:rPr>
                <w:rFonts w:ascii="Traditional Arabic" w:hAnsi="Traditional Arabic" w:hint="cs"/>
                <w:sz w:val="28"/>
                <w:szCs w:val="28"/>
                <w:rtl/>
              </w:rPr>
              <w:t>.</w:t>
            </w:r>
            <w:r w:rsidRPr="008421AE">
              <w:rPr>
                <w:rFonts w:ascii="Traditional Arabic" w:hAnsi="Traditional Arabic" w:hint="cs"/>
                <w:sz w:val="28"/>
                <w:szCs w:val="28"/>
                <w:rtl/>
              </w:rPr>
              <w:t xml:space="preserve">3 </w:t>
            </w:r>
            <w:r w:rsidRPr="008421AE">
              <w:rPr>
                <w:rFonts w:cs="Times New Roman" w:hint="cs"/>
                <w:spacing w:val="-2"/>
                <w:szCs w:val="20"/>
                <w:rtl/>
              </w:rPr>
              <w:t>٪</w:t>
            </w:r>
          </w:p>
        </w:tc>
      </w:tr>
      <w:tr w:rsidR="00FA0156" w:rsidRPr="008421AE" w:rsidTr="008421AE">
        <w:trPr>
          <w:cantSplit/>
        </w:trPr>
        <w:tc>
          <w:tcPr>
            <w:tcW w:w="677" w:type="dxa"/>
            <w:shd w:val="clear" w:color="auto" w:fill="auto"/>
            <w:vAlign w:val="bottom"/>
          </w:tcPr>
          <w:p w:rsidR="00FA0156" w:rsidRPr="008421AE" w:rsidRDefault="00FA0156" w:rsidP="008421AE">
            <w:pPr>
              <w:spacing w:before="40" w:after="80" w:line="240" w:lineRule="exact"/>
              <w:jc w:val="left"/>
              <w:rPr>
                <w:rFonts w:ascii="Traditional Arabic" w:hAnsi="Traditional Arabic"/>
                <w:sz w:val="16"/>
                <w:szCs w:val="24"/>
              </w:rPr>
            </w:pPr>
            <w:r w:rsidRPr="008421AE">
              <w:rPr>
                <w:rFonts w:ascii="Traditional Arabic" w:hAnsi="Traditional Arabic"/>
                <w:sz w:val="16"/>
                <w:szCs w:val="24"/>
                <w:rtl/>
              </w:rPr>
              <w:t xml:space="preserve">21 </w:t>
            </w:r>
          </w:p>
        </w:tc>
        <w:tc>
          <w:tcPr>
            <w:tcW w:w="3811" w:type="dxa"/>
            <w:shd w:val="clear" w:color="auto" w:fill="auto"/>
            <w:vAlign w:val="bottom"/>
          </w:tcPr>
          <w:p w:rsidR="00FA0156" w:rsidRPr="008421AE" w:rsidRDefault="00FA0156" w:rsidP="008421AE">
            <w:pPr>
              <w:pStyle w:val="SingleTxtGA"/>
              <w:spacing w:before="40" w:after="80" w:line="240" w:lineRule="exact"/>
              <w:ind w:left="0" w:right="144"/>
              <w:rPr>
                <w:rFonts w:ascii="Traditional Arabic" w:hAnsi="Traditional Arabic" w:hint="cs"/>
                <w:spacing w:val="-2"/>
                <w:sz w:val="16"/>
                <w:szCs w:val="24"/>
                <w:rtl/>
              </w:rPr>
            </w:pPr>
            <w:r w:rsidRPr="008421AE">
              <w:rPr>
                <w:rFonts w:ascii="Traditional Arabic" w:hAnsi="Traditional Arabic" w:hint="cs"/>
                <w:spacing w:val="-2"/>
                <w:sz w:val="16"/>
                <w:szCs w:val="24"/>
                <w:rtl/>
              </w:rPr>
              <w:t>لجنة الدولة للعمل مع المنظمات الدينية</w:t>
            </w:r>
          </w:p>
        </w:tc>
        <w:tc>
          <w:tcPr>
            <w:tcW w:w="1339"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31</w:t>
            </w:r>
            <w:r w:rsidR="00BB6AF9" w:rsidRPr="008421AE">
              <w:rPr>
                <w:rFonts w:ascii="Traditional Arabic" w:hAnsi="Traditional Arabic" w:hint="cs"/>
                <w:sz w:val="24"/>
                <w:szCs w:val="24"/>
                <w:rtl/>
              </w:rPr>
              <w:t>.</w:t>
            </w:r>
            <w:r w:rsidRPr="008421AE">
              <w:rPr>
                <w:rFonts w:ascii="Traditional Arabic" w:hAnsi="Traditional Arabic" w:hint="cs"/>
                <w:sz w:val="24"/>
                <w:szCs w:val="24"/>
                <w:rtl/>
              </w:rPr>
              <w:t xml:space="preserve">5 </w:t>
            </w:r>
            <w:r w:rsidRPr="008421AE">
              <w:rPr>
                <w:rFonts w:cs="Times New Roman" w:hint="cs"/>
                <w:spacing w:val="-2"/>
                <w:szCs w:val="20"/>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sz w:val="28"/>
                <w:szCs w:val="28"/>
              </w:rPr>
            </w:pPr>
          </w:p>
        </w:tc>
      </w:tr>
      <w:tr w:rsidR="00FA0156" w:rsidRPr="008421AE" w:rsidTr="008421AE">
        <w:trPr>
          <w:cantSplit/>
        </w:trPr>
        <w:tc>
          <w:tcPr>
            <w:tcW w:w="677" w:type="dxa"/>
            <w:shd w:val="clear" w:color="auto" w:fill="auto"/>
            <w:vAlign w:val="bottom"/>
          </w:tcPr>
          <w:p w:rsidR="00FA0156" w:rsidRPr="008421AE" w:rsidRDefault="00FA0156" w:rsidP="008421AE">
            <w:pPr>
              <w:spacing w:before="40" w:after="80" w:line="240" w:lineRule="exact"/>
              <w:jc w:val="left"/>
              <w:rPr>
                <w:rFonts w:ascii="Traditional Arabic" w:hAnsi="Traditional Arabic"/>
                <w:sz w:val="16"/>
                <w:szCs w:val="24"/>
              </w:rPr>
            </w:pPr>
            <w:r w:rsidRPr="008421AE">
              <w:rPr>
                <w:rFonts w:ascii="Traditional Arabic" w:hAnsi="Traditional Arabic"/>
                <w:sz w:val="16"/>
                <w:szCs w:val="24"/>
                <w:rtl/>
              </w:rPr>
              <w:t xml:space="preserve">22 </w:t>
            </w:r>
          </w:p>
        </w:tc>
        <w:tc>
          <w:tcPr>
            <w:tcW w:w="3811" w:type="dxa"/>
            <w:shd w:val="clear" w:color="auto" w:fill="auto"/>
            <w:vAlign w:val="bottom"/>
          </w:tcPr>
          <w:p w:rsidR="00FA0156" w:rsidRPr="008421AE" w:rsidRDefault="00FA0156" w:rsidP="008421AE">
            <w:pPr>
              <w:pStyle w:val="SingleTxtGA"/>
              <w:spacing w:before="40" w:after="80" w:line="240" w:lineRule="exact"/>
              <w:ind w:left="0" w:right="144"/>
              <w:rPr>
                <w:rFonts w:ascii="Traditional Arabic" w:hAnsi="Traditional Arabic" w:hint="cs"/>
                <w:spacing w:val="-2"/>
                <w:sz w:val="16"/>
                <w:szCs w:val="24"/>
                <w:rtl/>
              </w:rPr>
            </w:pPr>
            <w:r w:rsidRPr="008421AE">
              <w:rPr>
                <w:rFonts w:ascii="Traditional Arabic" w:hAnsi="Traditional Arabic" w:hint="cs"/>
                <w:spacing w:val="-2"/>
                <w:sz w:val="16"/>
                <w:szCs w:val="24"/>
                <w:rtl/>
              </w:rPr>
              <w:t>لجنة الدولة للسندات المالية</w:t>
            </w:r>
          </w:p>
        </w:tc>
        <w:tc>
          <w:tcPr>
            <w:tcW w:w="1339"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40</w:t>
            </w:r>
            <w:r w:rsidR="00BB6AF9" w:rsidRPr="008421AE">
              <w:rPr>
                <w:rFonts w:ascii="Traditional Arabic" w:hAnsi="Traditional Arabic" w:hint="cs"/>
                <w:sz w:val="24"/>
                <w:szCs w:val="24"/>
                <w:rtl/>
              </w:rPr>
              <w:t>.</w:t>
            </w:r>
            <w:r w:rsidRPr="008421AE">
              <w:rPr>
                <w:rFonts w:ascii="Traditional Arabic" w:hAnsi="Traditional Arabic" w:hint="cs"/>
                <w:sz w:val="24"/>
                <w:szCs w:val="24"/>
                <w:rtl/>
              </w:rPr>
              <w:t xml:space="preserve">8 </w:t>
            </w:r>
            <w:r w:rsidRPr="008421AE">
              <w:rPr>
                <w:rFonts w:cs="Times New Roman" w:hint="cs"/>
                <w:spacing w:val="-2"/>
                <w:szCs w:val="20"/>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8"/>
                <w:szCs w:val="28"/>
              </w:rPr>
            </w:pPr>
            <w:r w:rsidRPr="008421AE">
              <w:rPr>
                <w:rFonts w:ascii="Traditional Arabic" w:hAnsi="Traditional Arabic" w:hint="cs"/>
                <w:sz w:val="28"/>
                <w:szCs w:val="28"/>
                <w:rtl/>
              </w:rPr>
              <w:t>30</w:t>
            </w:r>
            <w:r w:rsidR="00BB6AF9" w:rsidRPr="008421AE">
              <w:rPr>
                <w:rFonts w:ascii="Traditional Arabic" w:hAnsi="Traditional Arabic" w:hint="cs"/>
                <w:sz w:val="28"/>
                <w:szCs w:val="28"/>
                <w:rtl/>
              </w:rPr>
              <w:t>.</w:t>
            </w:r>
            <w:r w:rsidRPr="008421AE">
              <w:rPr>
                <w:rFonts w:ascii="Traditional Arabic" w:hAnsi="Traditional Arabic" w:hint="cs"/>
                <w:sz w:val="28"/>
                <w:szCs w:val="28"/>
                <w:rtl/>
              </w:rPr>
              <w:t xml:space="preserve">7 </w:t>
            </w:r>
            <w:r w:rsidRPr="008421AE">
              <w:rPr>
                <w:rFonts w:cs="Times New Roman" w:hint="cs"/>
                <w:spacing w:val="-2"/>
                <w:szCs w:val="20"/>
                <w:rtl/>
              </w:rPr>
              <w:t>٪</w:t>
            </w:r>
          </w:p>
        </w:tc>
      </w:tr>
      <w:tr w:rsidR="00FA0156" w:rsidRPr="008421AE" w:rsidTr="008421AE">
        <w:trPr>
          <w:cantSplit/>
        </w:trPr>
        <w:tc>
          <w:tcPr>
            <w:tcW w:w="677" w:type="dxa"/>
            <w:shd w:val="clear" w:color="auto" w:fill="auto"/>
            <w:vAlign w:val="bottom"/>
          </w:tcPr>
          <w:p w:rsidR="00FA0156" w:rsidRPr="008421AE" w:rsidRDefault="00FA0156" w:rsidP="008421AE">
            <w:pPr>
              <w:spacing w:before="40" w:after="80" w:line="240" w:lineRule="exact"/>
              <w:jc w:val="left"/>
              <w:rPr>
                <w:rFonts w:ascii="Traditional Arabic" w:hAnsi="Traditional Arabic"/>
                <w:sz w:val="16"/>
                <w:szCs w:val="24"/>
              </w:rPr>
            </w:pPr>
            <w:r w:rsidRPr="008421AE">
              <w:rPr>
                <w:rFonts w:ascii="Traditional Arabic" w:hAnsi="Traditional Arabic"/>
                <w:sz w:val="16"/>
                <w:szCs w:val="24"/>
                <w:rtl/>
              </w:rPr>
              <w:t xml:space="preserve">23 </w:t>
            </w:r>
          </w:p>
        </w:tc>
        <w:tc>
          <w:tcPr>
            <w:tcW w:w="3811" w:type="dxa"/>
            <w:shd w:val="clear" w:color="auto" w:fill="auto"/>
            <w:vAlign w:val="bottom"/>
          </w:tcPr>
          <w:p w:rsidR="00FA0156" w:rsidRPr="008421AE" w:rsidRDefault="00FA0156" w:rsidP="008421AE">
            <w:pPr>
              <w:pStyle w:val="SingleTxtGA"/>
              <w:spacing w:before="40" w:after="80" w:line="240" w:lineRule="exact"/>
              <w:ind w:left="0" w:right="144"/>
              <w:rPr>
                <w:rFonts w:ascii="Traditional Arabic" w:hAnsi="Traditional Arabic" w:hint="cs"/>
                <w:spacing w:val="-2"/>
                <w:sz w:val="16"/>
                <w:szCs w:val="24"/>
                <w:rtl/>
              </w:rPr>
            </w:pPr>
            <w:r w:rsidRPr="008421AE">
              <w:rPr>
                <w:rFonts w:ascii="Traditional Arabic" w:hAnsi="Traditional Arabic" w:hint="cs"/>
                <w:spacing w:val="-2"/>
                <w:sz w:val="16"/>
                <w:szCs w:val="24"/>
                <w:rtl/>
              </w:rPr>
              <w:t>لجنة الدولة للإحصاء</w:t>
            </w:r>
          </w:p>
        </w:tc>
        <w:tc>
          <w:tcPr>
            <w:tcW w:w="1339"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53</w:t>
            </w:r>
            <w:r w:rsidR="00BB6AF9" w:rsidRPr="008421AE">
              <w:rPr>
                <w:rFonts w:ascii="Traditional Arabic" w:hAnsi="Traditional Arabic" w:hint="cs"/>
                <w:sz w:val="24"/>
                <w:szCs w:val="24"/>
                <w:rtl/>
              </w:rPr>
              <w:t>.</w:t>
            </w:r>
            <w:r w:rsidRPr="008421AE">
              <w:rPr>
                <w:rFonts w:ascii="Traditional Arabic" w:hAnsi="Traditional Arabic" w:hint="cs"/>
                <w:sz w:val="24"/>
                <w:szCs w:val="24"/>
                <w:rtl/>
              </w:rPr>
              <w:t xml:space="preserve">7 </w:t>
            </w:r>
            <w:r w:rsidRPr="008421AE">
              <w:rPr>
                <w:rFonts w:cs="Times New Roman" w:hint="cs"/>
                <w:spacing w:val="-2"/>
                <w:szCs w:val="20"/>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8"/>
                <w:szCs w:val="28"/>
              </w:rPr>
            </w:pPr>
            <w:r w:rsidRPr="008421AE">
              <w:rPr>
                <w:rFonts w:ascii="Traditional Arabic" w:hAnsi="Traditional Arabic" w:hint="cs"/>
                <w:sz w:val="28"/>
                <w:szCs w:val="28"/>
                <w:rtl/>
              </w:rPr>
              <w:t>21</w:t>
            </w:r>
            <w:r w:rsidR="00BB6AF9" w:rsidRPr="008421AE">
              <w:rPr>
                <w:rFonts w:ascii="Traditional Arabic" w:hAnsi="Traditional Arabic" w:hint="cs"/>
                <w:sz w:val="28"/>
                <w:szCs w:val="28"/>
                <w:rtl/>
              </w:rPr>
              <w:t>.</w:t>
            </w:r>
            <w:r w:rsidRPr="008421AE">
              <w:rPr>
                <w:rFonts w:ascii="Traditional Arabic" w:hAnsi="Traditional Arabic" w:hint="cs"/>
                <w:sz w:val="28"/>
                <w:szCs w:val="28"/>
                <w:rtl/>
              </w:rPr>
              <w:t xml:space="preserve">7 </w:t>
            </w:r>
            <w:r w:rsidRPr="008421AE">
              <w:rPr>
                <w:rFonts w:cs="Times New Roman" w:hint="cs"/>
                <w:spacing w:val="-2"/>
                <w:szCs w:val="20"/>
                <w:rtl/>
              </w:rPr>
              <w:t>٪</w:t>
            </w:r>
          </w:p>
        </w:tc>
      </w:tr>
      <w:tr w:rsidR="00FA0156" w:rsidRPr="008421AE" w:rsidTr="008421AE">
        <w:trPr>
          <w:cantSplit/>
        </w:trPr>
        <w:tc>
          <w:tcPr>
            <w:tcW w:w="677" w:type="dxa"/>
            <w:shd w:val="clear" w:color="auto" w:fill="auto"/>
            <w:vAlign w:val="bottom"/>
          </w:tcPr>
          <w:p w:rsidR="00FA0156" w:rsidRPr="008421AE" w:rsidRDefault="00FA0156" w:rsidP="008421AE">
            <w:pPr>
              <w:spacing w:before="40" w:after="80" w:line="240" w:lineRule="exact"/>
              <w:jc w:val="left"/>
              <w:rPr>
                <w:rFonts w:ascii="Traditional Arabic" w:hAnsi="Traditional Arabic"/>
                <w:sz w:val="16"/>
                <w:szCs w:val="24"/>
              </w:rPr>
            </w:pPr>
            <w:r w:rsidRPr="008421AE">
              <w:rPr>
                <w:rFonts w:ascii="Traditional Arabic" w:hAnsi="Traditional Arabic"/>
                <w:sz w:val="16"/>
                <w:szCs w:val="24"/>
                <w:rtl/>
              </w:rPr>
              <w:t xml:space="preserve">24 </w:t>
            </w:r>
          </w:p>
        </w:tc>
        <w:tc>
          <w:tcPr>
            <w:tcW w:w="3811" w:type="dxa"/>
            <w:shd w:val="clear" w:color="auto" w:fill="auto"/>
            <w:vAlign w:val="bottom"/>
          </w:tcPr>
          <w:p w:rsidR="00FA0156" w:rsidRPr="008421AE" w:rsidRDefault="00FA0156" w:rsidP="008421AE">
            <w:pPr>
              <w:pStyle w:val="SingleTxtGA"/>
              <w:spacing w:before="40" w:after="80" w:line="240" w:lineRule="exact"/>
              <w:ind w:left="0" w:right="144"/>
              <w:rPr>
                <w:rFonts w:ascii="Traditional Arabic" w:hAnsi="Traditional Arabic" w:hint="cs"/>
                <w:spacing w:val="-2"/>
                <w:sz w:val="16"/>
                <w:szCs w:val="24"/>
                <w:rtl/>
              </w:rPr>
            </w:pPr>
            <w:r w:rsidRPr="008421AE">
              <w:rPr>
                <w:rFonts w:ascii="Traditional Arabic" w:hAnsi="Traditional Arabic" w:hint="cs"/>
                <w:spacing w:val="-2"/>
                <w:sz w:val="16"/>
                <w:szCs w:val="24"/>
                <w:rtl/>
              </w:rPr>
              <w:t>لجنة الدولة للتعامل مع اللاجئين والمشردين داخلياً</w:t>
            </w:r>
          </w:p>
        </w:tc>
        <w:tc>
          <w:tcPr>
            <w:tcW w:w="1339"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93</w:t>
            </w:r>
            <w:r w:rsidR="00BB6AF9" w:rsidRPr="008421AE">
              <w:rPr>
                <w:rFonts w:ascii="Traditional Arabic" w:hAnsi="Traditional Arabic" w:hint="cs"/>
                <w:sz w:val="24"/>
                <w:szCs w:val="24"/>
                <w:rtl/>
              </w:rPr>
              <w:t>.</w:t>
            </w:r>
            <w:r w:rsidRPr="008421AE">
              <w:rPr>
                <w:rFonts w:ascii="Traditional Arabic" w:hAnsi="Traditional Arabic" w:hint="cs"/>
                <w:sz w:val="24"/>
                <w:szCs w:val="24"/>
                <w:rtl/>
              </w:rPr>
              <w:t xml:space="preserve">4 </w:t>
            </w:r>
            <w:r w:rsidRPr="008421AE">
              <w:rPr>
                <w:rFonts w:cs="Times New Roman" w:hint="cs"/>
                <w:spacing w:val="-2"/>
                <w:szCs w:val="20"/>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8"/>
                <w:szCs w:val="28"/>
              </w:rPr>
            </w:pPr>
            <w:r w:rsidRPr="008421AE">
              <w:rPr>
                <w:rFonts w:ascii="Traditional Arabic" w:hAnsi="Traditional Arabic" w:hint="cs"/>
                <w:sz w:val="28"/>
                <w:szCs w:val="28"/>
                <w:rtl/>
              </w:rPr>
              <w:t xml:space="preserve">4 </w:t>
            </w:r>
            <w:r w:rsidRPr="008421AE">
              <w:rPr>
                <w:rFonts w:cs="Times New Roman" w:hint="cs"/>
                <w:spacing w:val="-2"/>
                <w:szCs w:val="20"/>
                <w:rtl/>
              </w:rPr>
              <w:t>٪</w:t>
            </w:r>
          </w:p>
        </w:tc>
      </w:tr>
      <w:tr w:rsidR="00FA0156" w:rsidRPr="008421AE" w:rsidTr="008421AE">
        <w:trPr>
          <w:cantSplit/>
        </w:trPr>
        <w:tc>
          <w:tcPr>
            <w:tcW w:w="677" w:type="dxa"/>
            <w:shd w:val="clear" w:color="auto" w:fill="auto"/>
            <w:vAlign w:val="bottom"/>
          </w:tcPr>
          <w:p w:rsidR="00FA0156" w:rsidRPr="008421AE" w:rsidRDefault="00FA0156" w:rsidP="008421AE">
            <w:pPr>
              <w:spacing w:before="40" w:after="80" w:line="240" w:lineRule="exact"/>
              <w:jc w:val="left"/>
              <w:rPr>
                <w:rFonts w:ascii="Traditional Arabic" w:hAnsi="Traditional Arabic"/>
                <w:sz w:val="16"/>
                <w:szCs w:val="24"/>
              </w:rPr>
            </w:pPr>
            <w:r w:rsidRPr="008421AE">
              <w:rPr>
                <w:rFonts w:ascii="Traditional Arabic" w:hAnsi="Traditional Arabic"/>
                <w:sz w:val="16"/>
                <w:szCs w:val="24"/>
                <w:rtl/>
              </w:rPr>
              <w:t xml:space="preserve">25 </w:t>
            </w:r>
          </w:p>
        </w:tc>
        <w:tc>
          <w:tcPr>
            <w:tcW w:w="3811" w:type="dxa"/>
            <w:shd w:val="clear" w:color="auto" w:fill="auto"/>
            <w:vAlign w:val="bottom"/>
          </w:tcPr>
          <w:p w:rsidR="00FA0156" w:rsidRPr="008421AE" w:rsidRDefault="00FA0156" w:rsidP="008421AE">
            <w:pPr>
              <w:pStyle w:val="SingleTxtGA"/>
              <w:spacing w:before="40" w:after="80" w:line="240" w:lineRule="exact"/>
              <w:ind w:left="0" w:right="144"/>
              <w:rPr>
                <w:rFonts w:ascii="Traditional Arabic" w:hAnsi="Traditional Arabic" w:hint="cs"/>
                <w:spacing w:val="-2"/>
                <w:sz w:val="16"/>
                <w:szCs w:val="24"/>
                <w:rtl/>
              </w:rPr>
            </w:pPr>
            <w:r w:rsidRPr="008421AE">
              <w:rPr>
                <w:rFonts w:ascii="Traditional Arabic" w:hAnsi="Traditional Arabic" w:hint="cs"/>
                <w:spacing w:val="-2"/>
                <w:sz w:val="16"/>
                <w:szCs w:val="24"/>
                <w:rtl/>
              </w:rPr>
              <w:t>لجنة الدولة للجمارك</w:t>
            </w:r>
          </w:p>
        </w:tc>
        <w:tc>
          <w:tcPr>
            <w:tcW w:w="1339"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9</w:t>
            </w:r>
            <w:r w:rsidR="00BB6AF9" w:rsidRPr="008421AE">
              <w:rPr>
                <w:rFonts w:ascii="Traditional Arabic" w:hAnsi="Traditional Arabic" w:hint="cs"/>
                <w:sz w:val="24"/>
                <w:szCs w:val="24"/>
                <w:rtl/>
              </w:rPr>
              <w:t>.</w:t>
            </w:r>
            <w:r w:rsidRPr="008421AE">
              <w:rPr>
                <w:rFonts w:ascii="Traditional Arabic" w:hAnsi="Traditional Arabic" w:hint="cs"/>
                <w:sz w:val="24"/>
                <w:szCs w:val="24"/>
                <w:rtl/>
              </w:rPr>
              <w:t xml:space="preserve">1 </w:t>
            </w:r>
            <w:r w:rsidRPr="008421AE">
              <w:rPr>
                <w:rFonts w:cs="Times New Roman" w:hint="cs"/>
                <w:spacing w:val="-2"/>
                <w:szCs w:val="20"/>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8"/>
                <w:szCs w:val="28"/>
              </w:rPr>
            </w:pPr>
            <w:r w:rsidRPr="008421AE">
              <w:rPr>
                <w:rFonts w:ascii="Traditional Arabic" w:hAnsi="Traditional Arabic" w:hint="cs"/>
                <w:sz w:val="28"/>
                <w:szCs w:val="28"/>
                <w:rtl/>
              </w:rPr>
              <w:t>8</w:t>
            </w:r>
            <w:r w:rsidR="00BB6AF9" w:rsidRPr="008421AE">
              <w:rPr>
                <w:rFonts w:ascii="Traditional Arabic" w:hAnsi="Traditional Arabic" w:hint="cs"/>
                <w:sz w:val="28"/>
                <w:szCs w:val="28"/>
                <w:rtl/>
              </w:rPr>
              <w:t>.</w:t>
            </w:r>
            <w:r w:rsidRPr="008421AE">
              <w:rPr>
                <w:rFonts w:ascii="Traditional Arabic" w:hAnsi="Traditional Arabic" w:hint="cs"/>
                <w:sz w:val="28"/>
                <w:szCs w:val="28"/>
                <w:rtl/>
              </w:rPr>
              <w:t xml:space="preserve">5 </w:t>
            </w:r>
            <w:r w:rsidRPr="008421AE">
              <w:rPr>
                <w:rFonts w:cs="Times New Roman" w:hint="cs"/>
                <w:spacing w:val="-2"/>
                <w:szCs w:val="20"/>
                <w:rtl/>
              </w:rPr>
              <w:t>٪</w:t>
            </w:r>
          </w:p>
        </w:tc>
      </w:tr>
      <w:tr w:rsidR="00FA0156" w:rsidRPr="008421AE" w:rsidTr="008421AE">
        <w:trPr>
          <w:cantSplit/>
        </w:trPr>
        <w:tc>
          <w:tcPr>
            <w:tcW w:w="677" w:type="dxa"/>
            <w:shd w:val="clear" w:color="auto" w:fill="auto"/>
            <w:vAlign w:val="bottom"/>
          </w:tcPr>
          <w:p w:rsidR="00FA0156" w:rsidRPr="008421AE" w:rsidRDefault="00FA0156" w:rsidP="008421AE">
            <w:pPr>
              <w:spacing w:before="40" w:after="80" w:line="240" w:lineRule="exact"/>
              <w:jc w:val="left"/>
              <w:rPr>
                <w:rFonts w:ascii="Traditional Arabic" w:hAnsi="Traditional Arabic"/>
                <w:sz w:val="16"/>
                <w:szCs w:val="24"/>
              </w:rPr>
            </w:pPr>
            <w:r w:rsidRPr="008421AE">
              <w:rPr>
                <w:rFonts w:ascii="Traditional Arabic" w:hAnsi="Traditional Arabic"/>
                <w:sz w:val="16"/>
                <w:szCs w:val="24"/>
                <w:rtl/>
              </w:rPr>
              <w:t xml:space="preserve">26 </w:t>
            </w:r>
          </w:p>
        </w:tc>
        <w:tc>
          <w:tcPr>
            <w:tcW w:w="3811" w:type="dxa"/>
            <w:shd w:val="clear" w:color="auto" w:fill="auto"/>
            <w:vAlign w:val="bottom"/>
          </w:tcPr>
          <w:p w:rsidR="00FA0156" w:rsidRPr="008421AE" w:rsidRDefault="00FA0156" w:rsidP="008421AE">
            <w:pPr>
              <w:pStyle w:val="SingleTxtGA"/>
              <w:spacing w:before="40" w:after="80" w:line="240" w:lineRule="exact"/>
              <w:ind w:left="0" w:right="144"/>
              <w:rPr>
                <w:rFonts w:ascii="Traditional Arabic" w:hAnsi="Traditional Arabic" w:hint="cs"/>
                <w:spacing w:val="-2"/>
                <w:sz w:val="16"/>
                <w:szCs w:val="24"/>
                <w:rtl/>
              </w:rPr>
            </w:pPr>
            <w:r w:rsidRPr="008421AE">
              <w:rPr>
                <w:rFonts w:ascii="Traditional Arabic" w:hAnsi="Traditional Arabic" w:hint="cs"/>
                <w:spacing w:val="-2"/>
                <w:sz w:val="16"/>
                <w:szCs w:val="24"/>
                <w:rtl/>
              </w:rPr>
              <w:t>لجنة الدولة لشؤون الأسرة والمرأة والطفل</w:t>
            </w:r>
          </w:p>
        </w:tc>
        <w:tc>
          <w:tcPr>
            <w:tcW w:w="1339"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76</w:t>
            </w:r>
            <w:r w:rsidR="00BB6AF9" w:rsidRPr="008421AE">
              <w:rPr>
                <w:rFonts w:ascii="Traditional Arabic" w:hAnsi="Traditional Arabic" w:hint="cs"/>
                <w:sz w:val="24"/>
                <w:szCs w:val="24"/>
                <w:rtl/>
              </w:rPr>
              <w:t>.</w:t>
            </w:r>
            <w:r w:rsidRPr="008421AE">
              <w:rPr>
                <w:rFonts w:ascii="Traditional Arabic" w:hAnsi="Traditional Arabic" w:hint="cs"/>
                <w:sz w:val="24"/>
                <w:szCs w:val="24"/>
                <w:rtl/>
              </w:rPr>
              <w:t xml:space="preserve">4 </w:t>
            </w:r>
            <w:r w:rsidRPr="008421AE">
              <w:rPr>
                <w:rFonts w:cs="Times New Roman" w:hint="cs"/>
                <w:spacing w:val="-2"/>
                <w:szCs w:val="20"/>
                <w:rtl/>
              </w:rPr>
              <w:t>٪</w:t>
            </w:r>
          </w:p>
        </w:tc>
        <w:tc>
          <w:tcPr>
            <w:tcW w:w="1545" w:type="dxa"/>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8"/>
                <w:szCs w:val="28"/>
              </w:rPr>
            </w:pPr>
            <w:r w:rsidRPr="008421AE">
              <w:rPr>
                <w:rFonts w:ascii="Traditional Arabic" w:hAnsi="Traditional Arabic" w:hint="cs"/>
                <w:sz w:val="28"/>
                <w:szCs w:val="28"/>
                <w:rtl/>
              </w:rPr>
              <w:t xml:space="preserve">70 </w:t>
            </w:r>
            <w:r w:rsidRPr="008421AE">
              <w:rPr>
                <w:rFonts w:cs="Times New Roman" w:hint="cs"/>
                <w:spacing w:val="-2"/>
                <w:szCs w:val="20"/>
                <w:rtl/>
              </w:rPr>
              <w:t>٪</w:t>
            </w:r>
          </w:p>
        </w:tc>
      </w:tr>
      <w:tr w:rsidR="00FA0156" w:rsidRPr="008421AE" w:rsidTr="008421AE">
        <w:trPr>
          <w:cantSplit/>
        </w:trPr>
        <w:tc>
          <w:tcPr>
            <w:tcW w:w="677" w:type="dxa"/>
            <w:tcBorders>
              <w:bottom w:val="single" w:sz="12" w:space="0" w:color="auto"/>
            </w:tcBorders>
            <w:shd w:val="clear" w:color="auto" w:fill="auto"/>
            <w:vAlign w:val="bottom"/>
          </w:tcPr>
          <w:p w:rsidR="00FA0156" w:rsidRPr="008421AE" w:rsidRDefault="00FA0156" w:rsidP="008421AE">
            <w:pPr>
              <w:spacing w:before="40" w:after="80" w:line="240" w:lineRule="exact"/>
              <w:jc w:val="left"/>
              <w:rPr>
                <w:rFonts w:ascii="Traditional Arabic" w:hAnsi="Traditional Arabic"/>
                <w:sz w:val="16"/>
                <w:szCs w:val="24"/>
              </w:rPr>
            </w:pPr>
            <w:r w:rsidRPr="008421AE">
              <w:rPr>
                <w:rFonts w:ascii="Traditional Arabic" w:hAnsi="Traditional Arabic"/>
                <w:sz w:val="16"/>
                <w:szCs w:val="24"/>
                <w:rtl/>
              </w:rPr>
              <w:t xml:space="preserve">27 </w:t>
            </w:r>
          </w:p>
        </w:tc>
        <w:tc>
          <w:tcPr>
            <w:tcW w:w="3811" w:type="dxa"/>
            <w:tcBorders>
              <w:bottom w:val="single" w:sz="12" w:space="0" w:color="auto"/>
            </w:tcBorders>
            <w:shd w:val="clear" w:color="auto" w:fill="auto"/>
            <w:vAlign w:val="bottom"/>
          </w:tcPr>
          <w:p w:rsidR="00FA0156" w:rsidRPr="008421AE" w:rsidRDefault="00FA0156" w:rsidP="008421AE">
            <w:pPr>
              <w:pStyle w:val="SingleTxtGA"/>
              <w:spacing w:before="40" w:after="80" w:line="240" w:lineRule="exact"/>
              <w:ind w:left="0" w:right="144"/>
              <w:rPr>
                <w:rFonts w:ascii="Traditional Arabic" w:hAnsi="Traditional Arabic" w:hint="cs"/>
                <w:spacing w:val="-2"/>
                <w:sz w:val="16"/>
                <w:szCs w:val="24"/>
                <w:rtl/>
              </w:rPr>
            </w:pPr>
            <w:r w:rsidRPr="008421AE">
              <w:rPr>
                <w:rFonts w:ascii="Traditional Arabic" w:hAnsi="Traditional Arabic" w:hint="cs"/>
                <w:spacing w:val="-2"/>
                <w:sz w:val="16"/>
                <w:szCs w:val="24"/>
                <w:rtl/>
              </w:rPr>
              <w:t>لجنة الدولة للأراضي ورسم الخرائط</w:t>
            </w:r>
          </w:p>
        </w:tc>
        <w:tc>
          <w:tcPr>
            <w:tcW w:w="1339" w:type="dxa"/>
            <w:tcBorders>
              <w:bottom w:val="single" w:sz="12" w:space="0" w:color="auto"/>
            </w:tcBorders>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4"/>
                <w:szCs w:val="24"/>
              </w:rPr>
            </w:pPr>
            <w:r w:rsidRPr="008421AE">
              <w:rPr>
                <w:rFonts w:ascii="Traditional Arabic" w:hAnsi="Traditional Arabic" w:hint="cs"/>
                <w:sz w:val="24"/>
                <w:szCs w:val="24"/>
                <w:rtl/>
              </w:rPr>
              <w:t>24</w:t>
            </w:r>
            <w:r w:rsidR="00BB6AF9" w:rsidRPr="008421AE">
              <w:rPr>
                <w:rFonts w:ascii="Traditional Arabic" w:hAnsi="Traditional Arabic" w:hint="cs"/>
                <w:sz w:val="24"/>
                <w:szCs w:val="24"/>
                <w:rtl/>
              </w:rPr>
              <w:t>.</w:t>
            </w:r>
            <w:r w:rsidRPr="008421AE">
              <w:rPr>
                <w:rFonts w:ascii="Traditional Arabic" w:hAnsi="Traditional Arabic" w:hint="cs"/>
                <w:sz w:val="24"/>
                <w:szCs w:val="24"/>
                <w:rtl/>
              </w:rPr>
              <w:t xml:space="preserve">6 </w:t>
            </w:r>
            <w:r w:rsidRPr="008421AE">
              <w:rPr>
                <w:rFonts w:cs="Times New Roman" w:hint="cs"/>
                <w:spacing w:val="-2"/>
                <w:szCs w:val="20"/>
                <w:rtl/>
              </w:rPr>
              <w:t>٪</w:t>
            </w:r>
          </w:p>
        </w:tc>
        <w:tc>
          <w:tcPr>
            <w:tcW w:w="1545" w:type="dxa"/>
            <w:tcBorders>
              <w:bottom w:val="single" w:sz="12" w:space="0" w:color="auto"/>
            </w:tcBorders>
            <w:shd w:val="clear" w:color="auto" w:fill="auto"/>
            <w:vAlign w:val="bottom"/>
          </w:tcPr>
          <w:p w:rsidR="00FA0156" w:rsidRPr="008421AE" w:rsidRDefault="00FA0156" w:rsidP="008421AE">
            <w:pPr>
              <w:spacing w:before="40" w:after="80" w:line="240" w:lineRule="exact"/>
              <w:ind w:right="144"/>
              <w:rPr>
                <w:rFonts w:ascii="Traditional Arabic" w:hAnsi="Traditional Arabic" w:hint="cs"/>
                <w:sz w:val="28"/>
                <w:szCs w:val="28"/>
              </w:rPr>
            </w:pPr>
            <w:r w:rsidRPr="008421AE">
              <w:rPr>
                <w:rFonts w:ascii="Traditional Arabic" w:hAnsi="Traditional Arabic" w:hint="cs"/>
                <w:sz w:val="28"/>
                <w:szCs w:val="28"/>
                <w:rtl/>
              </w:rPr>
              <w:t>9</w:t>
            </w:r>
            <w:r w:rsidR="00BB6AF9" w:rsidRPr="008421AE">
              <w:rPr>
                <w:rFonts w:ascii="Traditional Arabic" w:hAnsi="Traditional Arabic" w:hint="cs"/>
                <w:sz w:val="28"/>
                <w:szCs w:val="28"/>
                <w:rtl/>
              </w:rPr>
              <w:t>.</w:t>
            </w:r>
            <w:r w:rsidRPr="008421AE">
              <w:rPr>
                <w:rFonts w:ascii="Traditional Arabic" w:hAnsi="Traditional Arabic" w:hint="cs"/>
                <w:sz w:val="28"/>
                <w:szCs w:val="28"/>
                <w:rtl/>
              </w:rPr>
              <w:t xml:space="preserve">9 </w:t>
            </w:r>
            <w:r w:rsidRPr="008421AE">
              <w:rPr>
                <w:rFonts w:cs="Times New Roman" w:hint="cs"/>
                <w:spacing w:val="-2"/>
                <w:szCs w:val="20"/>
                <w:rtl/>
              </w:rPr>
              <w:t>٪</w:t>
            </w:r>
          </w:p>
        </w:tc>
      </w:tr>
    </w:tbl>
    <w:p w:rsidR="00742C73" w:rsidRPr="00742C73" w:rsidRDefault="00742C73" w:rsidP="00742C73">
      <w:pPr>
        <w:pStyle w:val="SingleTxtGA"/>
        <w:spacing w:after="0" w:line="120" w:lineRule="exact"/>
        <w:rPr>
          <w:rFonts w:hint="cs"/>
          <w:spacing w:val="-2"/>
          <w:sz w:val="10"/>
          <w:rtl/>
        </w:rPr>
      </w:pPr>
    </w:p>
    <w:p w:rsidR="00742C73" w:rsidRPr="00742C73" w:rsidRDefault="00742C73" w:rsidP="00742C73">
      <w:pPr>
        <w:pStyle w:val="SingleTxtGA"/>
        <w:spacing w:after="0" w:line="120" w:lineRule="exact"/>
        <w:rPr>
          <w:rFonts w:hint="cs"/>
          <w:spacing w:val="-2"/>
          <w:sz w:val="10"/>
          <w:rtl/>
        </w:rPr>
      </w:pPr>
    </w:p>
    <w:p w:rsidR="00843AC0" w:rsidRPr="004B64F4" w:rsidRDefault="00843AC0" w:rsidP="00742C73">
      <w:pPr>
        <w:pStyle w:val="SingleTxt"/>
        <w:rPr>
          <w:rFonts w:hint="cs"/>
          <w:rtl/>
        </w:rPr>
      </w:pPr>
      <w:r w:rsidRPr="004B64F4">
        <w:rPr>
          <w:rtl/>
        </w:rPr>
        <w:t>62</w:t>
      </w:r>
      <w:r w:rsidR="00324E3D">
        <w:rPr>
          <w:rtl/>
        </w:rPr>
        <w:t xml:space="preserve"> -</w:t>
      </w:r>
      <w:r w:rsidRPr="004B64F4">
        <w:rPr>
          <w:rtl/>
        </w:rPr>
        <w:tab/>
      </w:r>
      <w:r w:rsidRPr="004B64F4">
        <w:rPr>
          <w:rFonts w:hint="cs"/>
          <w:rtl/>
        </w:rPr>
        <w:t>وعقدت مؤتمرات هامة وأجري تدريب هام لتوعية النساء بأهمية مشاركتهن في الحياة العامة والسياسية في البلاد</w:t>
      </w:r>
      <w:r w:rsidR="007D4E15">
        <w:rPr>
          <w:rFonts w:hint="cs"/>
          <w:rtl/>
        </w:rPr>
        <w:t xml:space="preserve"> </w:t>
      </w:r>
      <w:r w:rsidRPr="004B64F4">
        <w:rPr>
          <w:rFonts w:hint="cs"/>
          <w:rtl/>
        </w:rPr>
        <w:t xml:space="preserve">ففي عام 2010، عقد مؤتمر عن </w:t>
      </w:r>
      <w:r w:rsidR="00EA3BC6">
        <w:rPr>
          <w:rFonts w:hint="cs"/>
          <w:rtl/>
        </w:rPr>
        <w:t>”</w:t>
      </w:r>
      <w:r w:rsidRPr="004B64F4">
        <w:rPr>
          <w:rFonts w:hint="cs"/>
          <w:rtl/>
        </w:rPr>
        <w:t>دور المرأة في مؤسسات الحكم الذاتي المحلية</w:t>
      </w:r>
      <w:r w:rsidR="007D4E15">
        <w:rPr>
          <w:rFonts w:hint="cs"/>
          <w:rtl/>
        </w:rPr>
        <w:t>“</w:t>
      </w:r>
      <w:r w:rsidRPr="004B64F4">
        <w:rPr>
          <w:rFonts w:hint="cs"/>
          <w:rtl/>
        </w:rPr>
        <w:t xml:space="preserve"> وذلك بصورة مشتركة بين وزارة شؤون الحكومات الإقليمية ووكالات الحكم الذاتي المحلي التابعة لإدارة رئيس جمهورية أذربيجان</w:t>
      </w:r>
      <w:r w:rsidR="00A462AF">
        <w:rPr>
          <w:rFonts w:hint="cs"/>
          <w:rtl/>
        </w:rPr>
        <w:t>.</w:t>
      </w:r>
    </w:p>
    <w:p w:rsidR="00843AC0" w:rsidRPr="004B64F4" w:rsidRDefault="00843AC0" w:rsidP="00742C73">
      <w:pPr>
        <w:pStyle w:val="SingleTxt"/>
        <w:rPr>
          <w:rFonts w:hint="cs"/>
          <w:rtl/>
        </w:rPr>
      </w:pPr>
      <w:r w:rsidRPr="004B64F4">
        <w:rPr>
          <w:rtl/>
        </w:rPr>
        <w:t>63</w:t>
      </w:r>
      <w:r w:rsidR="00324E3D">
        <w:rPr>
          <w:rtl/>
        </w:rPr>
        <w:t xml:space="preserve"> -</w:t>
      </w:r>
      <w:r w:rsidRPr="004B64F4">
        <w:rPr>
          <w:rtl/>
        </w:rPr>
        <w:tab/>
      </w:r>
      <w:r w:rsidRPr="004B64F4">
        <w:rPr>
          <w:rFonts w:hint="cs"/>
          <w:rtl/>
        </w:rPr>
        <w:t xml:space="preserve">وقامت لجنة الدولة المعنية بشؤون المرأة والطفل مع المنظمة غير الحكومية </w:t>
      </w:r>
      <w:r w:rsidR="00EA3BC6">
        <w:rPr>
          <w:rFonts w:hint="cs"/>
          <w:rtl/>
        </w:rPr>
        <w:t>”</w:t>
      </w:r>
      <w:r w:rsidRPr="004B64F4">
        <w:rPr>
          <w:rFonts w:hint="cs"/>
          <w:rtl/>
        </w:rPr>
        <w:t>رابطة النساء خريجات الجامعات</w:t>
      </w:r>
      <w:r w:rsidR="007D4E15">
        <w:rPr>
          <w:rFonts w:hint="cs"/>
          <w:rtl/>
        </w:rPr>
        <w:t>“</w:t>
      </w:r>
      <w:r w:rsidRPr="004B64F4">
        <w:rPr>
          <w:rFonts w:hint="cs"/>
          <w:rtl/>
        </w:rPr>
        <w:t xml:space="preserve"> بحملات تثقيفية في أقاليم الجمهورية بهدف زيادة مشاركة المرأة في الانتخابات البلدية لعام 2009</w:t>
      </w:r>
      <w:r w:rsidR="007D4E15">
        <w:rPr>
          <w:rFonts w:hint="cs"/>
          <w:rtl/>
        </w:rPr>
        <w:t xml:space="preserve"> </w:t>
      </w:r>
      <w:r w:rsidRPr="004B64F4">
        <w:rPr>
          <w:rFonts w:hint="cs"/>
          <w:rtl/>
        </w:rPr>
        <w:t>وفي هذا السياق، تم نشر</w:t>
      </w:r>
      <w:r w:rsidR="007D4E15">
        <w:rPr>
          <w:rFonts w:hint="cs"/>
          <w:rtl/>
        </w:rPr>
        <w:t xml:space="preserve"> </w:t>
      </w:r>
      <w:r w:rsidRPr="004B64F4">
        <w:rPr>
          <w:rFonts w:hint="cs"/>
          <w:rtl/>
        </w:rPr>
        <w:t xml:space="preserve">كتيب بعنوان </w:t>
      </w:r>
      <w:r w:rsidR="00EA3BC6">
        <w:rPr>
          <w:rFonts w:hint="cs"/>
          <w:rtl/>
        </w:rPr>
        <w:t>”</w:t>
      </w:r>
      <w:r w:rsidRPr="004B64F4">
        <w:rPr>
          <w:rFonts w:hint="cs"/>
          <w:rtl/>
        </w:rPr>
        <w:t>البلديات والمرأة</w:t>
      </w:r>
      <w:r w:rsidR="007D4E15">
        <w:rPr>
          <w:rFonts w:hint="cs"/>
          <w:rtl/>
        </w:rPr>
        <w:t>“</w:t>
      </w:r>
      <w:r w:rsidRPr="004B64F4">
        <w:rPr>
          <w:rFonts w:hint="cs"/>
          <w:rtl/>
        </w:rPr>
        <w:t xml:space="preserve"> ووزع في أوساط النساء في الأقالي</w:t>
      </w:r>
      <w:r w:rsidRPr="004B64F4">
        <w:rPr>
          <w:rFonts w:hint="eastAsia"/>
          <w:rtl/>
        </w:rPr>
        <w:t>م</w:t>
      </w:r>
      <w:r w:rsidR="002F07F4">
        <w:rPr>
          <w:rFonts w:hint="cs"/>
          <w:rtl/>
        </w:rPr>
        <w:t>.</w:t>
      </w:r>
    </w:p>
    <w:p w:rsidR="00843AC0" w:rsidRPr="004B64F4" w:rsidRDefault="00843AC0" w:rsidP="00742C73">
      <w:pPr>
        <w:pStyle w:val="SingleTxt"/>
        <w:rPr>
          <w:rFonts w:hint="cs"/>
          <w:rtl/>
        </w:rPr>
      </w:pPr>
      <w:r w:rsidRPr="004B64F4">
        <w:rPr>
          <w:rtl/>
        </w:rPr>
        <w:t>64</w:t>
      </w:r>
      <w:r w:rsidR="00324E3D">
        <w:rPr>
          <w:rtl/>
        </w:rPr>
        <w:t xml:space="preserve"> -</w:t>
      </w:r>
      <w:r w:rsidRPr="004B64F4">
        <w:rPr>
          <w:rtl/>
        </w:rPr>
        <w:tab/>
      </w:r>
      <w:r w:rsidRPr="004B64F4">
        <w:rPr>
          <w:rFonts w:hint="cs"/>
          <w:rtl/>
        </w:rPr>
        <w:t>وبتعاون وثيق مع وكالة الولايات المتحدة لل</w:t>
      </w:r>
      <w:r w:rsidRPr="004B64F4">
        <w:rPr>
          <w:rtl/>
        </w:rPr>
        <w:t>تنمية الدولية</w:t>
      </w:r>
      <w:r w:rsidRPr="004B64F4">
        <w:rPr>
          <w:rFonts w:hint="cs"/>
          <w:rtl/>
        </w:rPr>
        <w:t>، ومنظمة كاونتربارت الدولية، شاركت لجنة الدولة في برنامج مشاركة المرأة الرامي إلى تعزيز القيادات النسائية السياسية وإلى تشجيع مشاركة المرأة في العملية السياسية</w:t>
      </w:r>
      <w:r w:rsidR="007D4E15">
        <w:rPr>
          <w:rFonts w:hint="cs"/>
          <w:rtl/>
        </w:rPr>
        <w:t xml:space="preserve"> </w:t>
      </w:r>
      <w:r w:rsidRPr="004B64F4">
        <w:rPr>
          <w:rFonts w:hint="cs"/>
          <w:rtl/>
        </w:rPr>
        <w:t xml:space="preserve">وفي إطار هذا البرنامج، يقوم تحالف النساء القياديات و رابطة النساء خريجات الجامعات ومنظمة النساء من أجل المستقبل بتنفيذ المشروع المعنون </w:t>
      </w:r>
      <w:r w:rsidR="00EA3BC6">
        <w:rPr>
          <w:rFonts w:hint="cs"/>
          <w:rtl/>
        </w:rPr>
        <w:t>”</w:t>
      </w:r>
      <w:r w:rsidRPr="004B64F4">
        <w:rPr>
          <w:rFonts w:hint="cs"/>
          <w:rtl/>
        </w:rPr>
        <w:t>لمشاركة المرأة في عملية اتخاذ القرار أهمية كبرى من أجل تحقيق المساواة بين الجنسين</w:t>
      </w:r>
      <w:r w:rsidR="007D4E15">
        <w:rPr>
          <w:rFonts w:hint="cs"/>
          <w:rtl/>
        </w:rPr>
        <w:t xml:space="preserve">“ </w:t>
      </w:r>
      <w:r w:rsidRPr="004B64F4">
        <w:rPr>
          <w:rFonts w:hint="cs"/>
          <w:rtl/>
        </w:rPr>
        <w:t>وتم تنفيذ تدريب خاص وتنظيم حلقات عمل للتوعية حول دور المرأة القيادي ومشاركتها في اتخاذ القرار في ستة أقاليم ومناطق ريفية</w:t>
      </w:r>
      <w:r w:rsidR="007D4E15">
        <w:rPr>
          <w:rFonts w:hint="cs"/>
          <w:rtl/>
        </w:rPr>
        <w:t xml:space="preserve"> </w:t>
      </w:r>
      <w:r w:rsidRPr="004B64F4">
        <w:rPr>
          <w:rFonts w:hint="cs"/>
          <w:rtl/>
        </w:rPr>
        <w:t xml:space="preserve">كما ساعدت لجنة الدولة مجموعة من المنظمات غير الحكومية على مستوى الأقاليم على تنفيذ المشروع المعنون </w:t>
      </w:r>
      <w:r w:rsidR="00EA3BC6">
        <w:rPr>
          <w:rFonts w:hint="cs"/>
          <w:rtl/>
        </w:rPr>
        <w:t>”</w:t>
      </w:r>
      <w:r w:rsidRPr="004B64F4">
        <w:rPr>
          <w:rFonts w:hint="cs"/>
          <w:rtl/>
        </w:rPr>
        <w:t>تعزيز مشاركة المرأة السياسية</w:t>
      </w:r>
      <w:r w:rsidR="007D4E15">
        <w:rPr>
          <w:rFonts w:hint="cs"/>
          <w:rtl/>
        </w:rPr>
        <w:t>“</w:t>
      </w:r>
      <w:r w:rsidRPr="004B64F4">
        <w:rPr>
          <w:rFonts w:hint="cs"/>
          <w:rtl/>
        </w:rPr>
        <w:t xml:space="preserve"> في الأقالي</w:t>
      </w:r>
      <w:r w:rsidRPr="004B64F4">
        <w:rPr>
          <w:rFonts w:hint="eastAsia"/>
          <w:rtl/>
        </w:rPr>
        <w:t>م</w:t>
      </w:r>
      <w:r w:rsidRPr="004B64F4">
        <w:rPr>
          <w:rFonts w:hint="cs"/>
          <w:rtl/>
        </w:rPr>
        <w:t xml:space="preserve"> الغربية من الجمهورية</w:t>
      </w:r>
      <w:r w:rsidR="007D4E15">
        <w:rPr>
          <w:rFonts w:hint="cs"/>
          <w:rtl/>
        </w:rPr>
        <w:t xml:space="preserve"> </w:t>
      </w:r>
      <w:r w:rsidRPr="004B64F4">
        <w:rPr>
          <w:rFonts w:hint="cs"/>
          <w:rtl/>
        </w:rPr>
        <w:t>وقدمت برامج تلفزيونية خاصة تركز بالدرجة الآولى على دور المرأة القيادي، وذلك على القنوات والقنوات المركزية والإقليمية الحكومية والخاصة</w:t>
      </w:r>
      <w:r w:rsidR="00551763">
        <w:rPr>
          <w:rFonts w:hint="cs"/>
          <w:rtl/>
        </w:rPr>
        <w:t>.</w:t>
      </w:r>
      <w:r w:rsidR="00A50837">
        <w:rPr>
          <w:rFonts w:hint="cs"/>
          <w:rtl/>
        </w:rPr>
        <w:t xml:space="preserve"> </w:t>
      </w:r>
    </w:p>
    <w:p w:rsidR="00843AC0" w:rsidRDefault="00843AC0" w:rsidP="00742C73">
      <w:pPr>
        <w:pStyle w:val="SingleTxt"/>
        <w:rPr>
          <w:rFonts w:hint="cs"/>
          <w:rtl/>
        </w:rPr>
      </w:pPr>
      <w:r w:rsidRPr="004B64F4">
        <w:rPr>
          <w:rtl/>
        </w:rPr>
        <w:t>65</w:t>
      </w:r>
      <w:r w:rsidR="00324E3D">
        <w:rPr>
          <w:rtl/>
        </w:rPr>
        <w:t xml:space="preserve"> -</w:t>
      </w:r>
      <w:r w:rsidRPr="004B64F4">
        <w:rPr>
          <w:rtl/>
        </w:rPr>
        <w:tab/>
      </w:r>
      <w:r w:rsidRPr="004B64F4">
        <w:rPr>
          <w:rFonts w:hint="cs"/>
          <w:rtl/>
        </w:rPr>
        <w:t>وفي 27</w:t>
      </w:r>
      <w:r w:rsidR="00324E3D">
        <w:rPr>
          <w:rFonts w:hint="cs"/>
          <w:rtl/>
        </w:rPr>
        <w:t xml:space="preserve"> -</w:t>
      </w:r>
      <w:r w:rsidRPr="004B64F4">
        <w:rPr>
          <w:rFonts w:hint="cs"/>
          <w:rtl/>
        </w:rPr>
        <w:t>28 تشرين الثاني/نوفمبر 2012، قامت منظمة كاونتربارت الدولية وشركاؤها المنفذون بتنظيم أول مؤتمر للقيادات النسائية في باكو بهدف تعزيز الحوار بين الحكومة والمنظمات غير الحكومية ووضع جدول أعمال مشترك للسياسات حول قضايا المرأة</w:t>
      </w:r>
      <w:r w:rsidR="007D4E15">
        <w:rPr>
          <w:rFonts w:hint="cs"/>
          <w:rtl/>
        </w:rPr>
        <w:t xml:space="preserve"> </w:t>
      </w:r>
      <w:r w:rsidRPr="004B64F4">
        <w:rPr>
          <w:rFonts w:hint="cs"/>
          <w:rtl/>
        </w:rPr>
        <w:t>وجمع هذا الحدث مجموعة متنوعة شملت</w:t>
      </w:r>
      <w:r w:rsidR="007D4E15">
        <w:rPr>
          <w:rFonts w:hint="cs"/>
          <w:rtl/>
        </w:rPr>
        <w:t xml:space="preserve"> </w:t>
      </w:r>
      <w:r w:rsidRPr="004B64F4">
        <w:rPr>
          <w:rFonts w:hint="cs"/>
          <w:rtl/>
        </w:rPr>
        <w:t>أكثر من 100 من أصحاب المصلحة، بينهم ممثلون عن المنظمات المحلية والدولية والمانحة، وعن البرلمان، ووكالات الدولة المركزية، وممثلون عن السلطة التنفيذية في الأقاليم، وعن المجتمع المدني، ونشطاء المجتمعات المحلية، ووسائط الإعلام</w:t>
      </w:r>
      <w:r w:rsidR="00551763">
        <w:rPr>
          <w:rFonts w:hint="cs"/>
          <w:rtl/>
        </w:rPr>
        <w:t>.</w:t>
      </w:r>
    </w:p>
    <w:p w:rsidR="00477FAA" w:rsidRPr="00477FAA" w:rsidRDefault="00477FAA" w:rsidP="00477FAA">
      <w:pPr>
        <w:pStyle w:val="SingleTxtGA"/>
        <w:spacing w:after="0" w:line="120" w:lineRule="exact"/>
        <w:rPr>
          <w:rFonts w:hint="cs"/>
          <w:sz w:val="10"/>
          <w:rtl/>
        </w:rPr>
      </w:pPr>
    </w:p>
    <w:p w:rsidR="00843AC0" w:rsidRPr="004B64F4" w:rsidRDefault="00477FAA" w:rsidP="00477F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 xml:space="preserve">المادة 8 </w:t>
      </w:r>
      <w:r w:rsidR="00843AC0" w:rsidRPr="004B64F4">
        <w:rPr>
          <w:rtl/>
        </w:rPr>
        <w:t>–</w:t>
      </w:r>
      <w:r w:rsidR="00843AC0" w:rsidRPr="004B64F4">
        <w:rPr>
          <w:rFonts w:hint="cs"/>
          <w:rtl/>
        </w:rPr>
        <w:t xml:space="preserve"> تمثيل المرأة على المستوى الدولي</w:t>
      </w:r>
    </w:p>
    <w:p w:rsidR="00843AC0" w:rsidRPr="004B64F4" w:rsidRDefault="00843AC0" w:rsidP="00742C73">
      <w:pPr>
        <w:pStyle w:val="SingleTxt"/>
        <w:rPr>
          <w:rFonts w:hint="cs"/>
          <w:rtl/>
        </w:rPr>
      </w:pPr>
      <w:r w:rsidRPr="004B64F4">
        <w:rPr>
          <w:rtl/>
        </w:rPr>
        <w:t>66</w:t>
      </w:r>
      <w:r w:rsidR="00324E3D">
        <w:rPr>
          <w:rtl/>
        </w:rPr>
        <w:t xml:space="preserve"> -</w:t>
      </w:r>
      <w:r w:rsidRPr="004B64F4">
        <w:rPr>
          <w:rtl/>
        </w:rPr>
        <w:tab/>
      </w:r>
      <w:r w:rsidRPr="004B64F4">
        <w:rPr>
          <w:rFonts w:hint="cs"/>
          <w:rtl/>
        </w:rPr>
        <w:t>هناك ضمانات للمساواة في الحقوق بين الرجال والنساء فيما يتعلق بتمثيل جمهورية أذربيجان</w:t>
      </w:r>
      <w:r>
        <w:rPr>
          <w:rFonts w:hint="cs"/>
          <w:rtl/>
        </w:rPr>
        <w:t xml:space="preserve"> </w:t>
      </w:r>
      <w:r w:rsidRPr="004B64F4">
        <w:rPr>
          <w:rFonts w:hint="cs"/>
          <w:rtl/>
        </w:rPr>
        <w:t>في البلدان الأجنبية</w:t>
      </w:r>
      <w:r w:rsidR="00551763">
        <w:rPr>
          <w:rFonts w:hint="cs"/>
          <w:rtl/>
        </w:rPr>
        <w:t>.</w:t>
      </w:r>
      <w:r w:rsidR="00A50837">
        <w:rPr>
          <w:rFonts w:hint="cs"/>
          <w:rtl/>
        </w:rPr>
        <w:t xml:space="preserve"> </w:t>
      </w:r>
    </w:p>
    <w:p w:rsidR="00843AC0" w:rsidRPr="004B64F4" w:rsidRDefault="00843AC0" w:rsidP="00742C73">
      <w:pPr>
        <w:pStyle w:val="SingleTxt"/>
        <w:rPr>
          <w:rFonts w:hint="cs"/>
          <w:rtl/>
        </w:rPr>
      </w:pPr>
      <w:r w:rsidRPr="004B64F4">
        <w:rPr>
          <w:rtl/>
        </w:rPr>
        <w:t>67</w:t>
      </w:r>
      <w:r w:rsidR="00324E3D">
        <w:rPr>
          <w:rtl/>
        </w:rPr>
        <w:t xml:space="preserve"> -</w:t>
      </w:r>
      <w:r w:rsidRPr="004B64F4">
        <w:rPr>
          <w:rtl/>
        </w:rPr>
        <w:tab/>
      </w:r>
      <w:r w:rsidRPr="004B64F4">
        <w:rPr>
          <w:rFonts w:hint="cs"/>
          <w:rtl/>
        </w:rPr>
        <w:t>وهناك 8 نساء بين رؤساء الأفرقة العاملة البرلمانية من أصل 79 فريقاً عاملاً في الجمعية الوطنية لجمهورية أذربيجان</w:t>
      </w:r>
      <w:r w:rsidR="007D4E15">
        <w:rPr>
          <w:rFonts w:hint="cs"/>
          <w:rtl/>
        </w:rPr>
        <w:t xml:space="preserve"> </w:t>
      </w:r>
      <w:r w:rsidRPr="004B64F4">
        <w:rPr>
          <w:rFonts w:hint="cs"/>
          <w:rtl/>
        </w:rPr>
        <w:t>وترأس نساء برلمانيات الأفرقة العاملة للتعاون البرلماني بين أذربيجان وفرنسا وأذربيجان وجورجيا وأذربيجان والهند وأذربيجان وسويسرا وأذربيجان ولكسمبور</w:t>
      </w:r>
      <w:r w:rsidRPr="004B64F4">
        <w:rPr>
          <w:rFonts w:hint="eastAsia"/>
          <w:rtl/>
        </w:rPr>
        <w:t>غ</w:t>
      </w:r>
      <w:r w:rsidRPr="004B64F4">
        <w:rPr>
          <w:rFonts w:hint="cs"/>
          <w:rtl/>
        </w:rPr>
        <w:t xml:space="preserve"> وأذربيجان ومصر وأذربيجان ومولدوفا وأذربيجان وصربيا</w:t>
      </w:r>
      <w:r w:rsidR="007D4E15">
        <w:rPr>
          <w:rFonts w:hint="cs"/>
          <w:rtl/>
        </w:rPr>
        <w:t xml:space="preserve"> </w:t>
      </w:r>
      <w:r w:rsidRPr="004B64F4">
        <w:rPr>
          <w:rFonts w:hint="cs"/>
          <w:rtl/>
        </w:rPr>
        <w:t>وفي الوقت نفسه، تتولى امرأتان رئاسة وفد الجمعية الوطنية لجمهورية أذربيجان لدى الجمعية البرلمانية لمؤتمر الأمن والتعاون في أوروبا ولدى الاتحاد البرلماني لمنظمة المؤتمر الإسلامي</w:t>
      </w:r>
      <w:r w:rsidR="00551763">
        <w:rPr>
          <w:rFonts w:hint="cs"/>
          <w:rtl/>
        </w:rPr>
        <w:t>.</w:t>
      </w:r>
    </w:p>
    <w:p w:rsidR="00843AC0" w:rsidRPr="004B64F4" w:rsidRDefault="00843AC0" w:rsidP="0099022A">
      <w:pPr>
        <w:pStyle w:val="SingleTxtGA"/>
        <w:rPr>
          <w:rFonts w:hint="cs"/>
          <w:rtl/>
        </w:rPr>
      </w:pPr>
      <w:r w:rsidRPr="004B64F4">
        <w:rPr>
          <w:rtl/>
        </w:rPr>
        <w:t>68</w:t>
      </w:r>
      <w:r w:rsidR="00324E3D">
        <w:rPr>
          <w:rtl/>
        </w:rPr>
        <w:t xml:space="preserve"> -</w:t>
      </w:r>
      <w:r w:rsidRPr="004B64F4">
        <w:rPr>
          <w:rtl/>
        </w:rPr>
        <w:tab/>
      </w:r>
      <w:r w:rsidRPr="004B64F4">
        <w:rPr>
          <w:rFonts w:hint="cs"/>
          <w:rtl/>
        </w:rPr>
        <w:t xml:space="preserve">كما تشغل نساء برلمانيات من الجمعية الوطنية رئاسة اللجنة الفرعية للعنصرية وعداء الأجانب في لجنة المساواة وعدم التمييز التابعة للجمعية البرلمانية لمجلس أوروبا، ورئاسة لجنة الشؤون الثقافية والتعليمية والاجتماعية في الرابطة البرلمانية للتعاون الاقتصادي بين دول البحر الأسود، ومنصب المنسق البرلماني حملة بيس </w:t>
      </w:r>
      <w:r w:rsidR="0099022A">
        <w:rPr>
          <w:rFonts w:hint="eastAsia"/>
          <w:rtl/>
        </w:rPr>
        <w:t>”</w:t>
      </w:r>
      <w:r w:rsidRPr="004B64F4">
        <w:rPr>
          <w:rFonts w:hint="cs"/>
          <w:rtl/>
        </w:rPr>
        <w:t>لمكافحة العنف ضد الأطفال</w:t>
      </w:r>
      <w:r w:rsidR="0099022A">
        <w:rPr>
          <w:rFonts w:hint="eastAsia"/>
          <w:rtl/>
        </w:rPr>
        <w:t>“</w:t>
      </w:r>
      <w:r w:rsidRPr="004B64F4">
        <w:rPr>
          <w:rFonts w:hint="cs"/>
          <w:rtl/>
        </w:rPr>
        <w:t xml:space="preserve"> في جمهورية أذربيجان</w:t>
      </w:r>
      <w:r w:rsidR="00551763">
        <w:rPr>
          <w:rFonts w:hint="cs"/>
          <w:rtl/>
        </w:rPr>
        <w:t>.</w:t>
      </w:r>
      <w:r w:rsidR="00A50837">
        <w:rPr>
          <w:rFonts w:hint="cs"/>
          <w:rtl/>
        </w:rPr>
        <w:t xml:space="preserve"> </w:t>
      </w:r>
    </w:p>
    <w:p w:rsidR="00843AC0" w:rsidRPr="004B64F4" w:rsidRDefault="00843AC0" w:rsidP="00742C73">
      <w:pPr>
        <w:pStyle w:val="SingleTxt"/>
      </w:pPr>
      <w:r w:rsidRPr="004B64F4">
        <w:rPr>
          <w:rtl/>
        </w:rPr>
        <w:t>69</w:t>
      </w:r>
      <w:r w:rsidR="00324E3D">
        <w:rPr>
          <w:rtl/>
        </w:rPr>
        <w:t xml:space="preserve"> -</w:t>
      </w:r>
      <w:r w:rsidRPr="004B64F4">
        <w:rPr>
          <w:rtl/>
        </w:rPr>
        <w:tab/>
      </w:r>
      <w:r w:rsidRPr="004B64F4">
        <w:rPr>
          <w:rFonts w:hint="cs"/>
          <w:rtl/>
        </w:rPr>
        <w:t>وهناك 91 امرأة بين الدبلوماسيين البالغ عددهم 271 دبلوماسياً والعاملين لدى وزارة الخارجية في جمهورية أذربيجان</w:t>
      </w:r>
      <w:r w:rsidR="007D4E15">
        <w:rPr>
          <w:rFonts w:hint="cs"/>
          <w:rtl/>
        </w:rPr>
        <w:t xml:space="preserve"> </w:t>
      </w:r>
      <w:r w:rsidRPr="004B64F4">
        <w:rPr>
          <w:rFonts w:hint="cs"/>
          <w:rtl/>
        </w:rPr>
        <w:t>ويبين الجدول التالي توزيعهم حسب المهنة</w:t>
      </w:r>
      <w:r w:rsidR="00551763">
        <w:rPr>
          <w:rFonts w:hint="cs"/>
          <w:rtl/>
        </w:rPr>
        <w:t>.</w:t>
      </w:r>
    </w:p>
    <w:p w:rsidR="00742C73" w:rsidRPr="00742C73" w:rsidRDefault="00742C73" w:rsidP="00742C73">
      <w:pPr>
        <w:spacing w:line="120" w:lineRule="exact"/>
        <w:rPr>
          <w:rFonts w:ascii="Traditional Arabic" w:hAnsi="Traditional Arabic"/>
          <w:sz w:val="10"/>
          <w:rtl/>
        </w:rPr>
      </w:pPr>
    </w:p>
    <w:p w:rsidR="00742C73" w:rsidRPr="00742C73" w:rsidRDefault="00742C73" w:rsidP="00742C73">
      <w:pPr>
        <w:spacing w:line="120" w:lineRule="exact"/>
        <w:rPr>
          <w:rFonts w:ascii="Traditional Arabic" w:hAnsi="Traditional Arabic"/>
          <w:sz w:val="10"/>
          <w:rtl/>
        </w:rPr>
      </w:pPr>
    </w:p>
    <w:tbl>
      <w:tblPr>
        <w:bidiVisual/>
        <w:tblW w:w="0" w:type="auto"/>
        <w:tblInd w:w="1409" w:type="dxa"/>
        <w:tblLook w:val="01E0"/>
      </w:tblPr>
      <w:tblGrid>
        <w:gridCol w:w="1543"/>
        <w:gridCol w:w="2952"/>
        <w:gridCol w:w="2715"/>
      </w:tblGrid>
      <w:tr w:rsidR="00843AC0" w:rsidRPr="008421AE" w:rsidTr="008421AE">
        <w:trPr>
          <w:cantSplit/>
          <w:tblHeader/>
        </w:trPr>
        <w:tc>
          <w:tcPr>
            <w:tcW w:w="1543" w:type="dxa"/>
            <w:tcBorders>
              <w:top w:val="single" w:sz="4" w:space="0" w:color="auto"/>
              <w:bottom w:val="single" w:sz="12" w:space="0" w:color="auto"/>
            </w:tcBorders>
            <w:shd w:val="clear" w:color="auto" w:fill="auto"/>
            <w:vAlign w:val="bottom"/>
          </w:tcPr>
          <w:p w:rsidR="00843AC0" w:rsidRPr="008421AE" w:rsidRDefault="00843AC0" w:rsidP="008421AE">
            <w:pPr>
              <w:spacing w:before="80" w:after="80" w:line="240" w:lineRule="exact"/>
              <w:jc w:val="right"/>
              <w:rPr>
                <w:rFonts w:ascii="Traditional Arabic" w:hAnsi="Traditional Arabic"/>
                <w:i/>
                <w:iCs/>
                <w:sz w:val="16"/>
                <w:szCs w:val="24"/>
                <w:rtl/>
              </w:rPr>
            </w:pPr>
            <w:r w:rsidRPr="008421AE">
              <w:rPr>
                <w:rFonts w:ascii="Traditional Arabic" w:hAnsi="Traditional Arabic"/>
                <w:i/>
                <w:iCs/>
                <w:sz w:val="16"/>
                <w:szCs w:val="24"/>
                <w:rtl/>
              </w:rPr>
              <w:t>المهنة</w:t>
            </w:r>
          </w:p>
        </w:tc>
        <w:tc>
          <w:tcPr>
            <w:tcW w:w="2952" w:type="dxa"/>
            <w:tcBorders>
              <w:top w:val="single" w:sz="4" w:space="0" w:color="auto"/>
              <w:bottom w:val="single" w:sz="12" w:space="0" w:color="auto"/>
            </w:tcBorders>
            <w:shd w:val="clear" w:color="auto" w:fill="auto"/>
            <w:vAlign w:val="bottom"/>
          </w:tcPr>
          <w:p w:rsidR="00843AC0" w:rsidRPr="008421AE" w:rsidRDefault="00843AC0" w:rsidP="008421AE">
            <w:pPr>
              <w:spacing w:before="80" w:after="80" w:line="240" w:lineRule="exact"/>
              <w:ind w:right="144"/>
              <w:rPr>
                <w:rFonts w:ascii="Traditional Arabic" w:hAnsi="Traditional Arabic"/>
                <w:i/>
                <w:iCs/>
                <w:sz w:val="16"/>
                <w:szCs w:val="24"/>
                <w:rtl/>
              </w:rPr>
            </w:pPr>
            <w:r w:rsidRPr="008421AE">
              <w:rPr>
                <w:rFonts w:ascii="Traditional Arabic" w:hAnsi="Traditional Arabic"/>
                <w:i/>
                <w:iCs/>
                <w:sz w:val="16"/>
                <w:szCs w:val="24"/>
                <w:rtl/>
              </w:rPr>
              <w:t>نساء</w:t>
            </w:r>
          </w:p>
        </w:tc>
        <w:tc>
          <w:tcPr>
            <w:tcW w:w="2715" w:type="dxa"/>
            <w:tcBorders>
              <w:top w:val="single" w:sz="4" w:space="0" w:color="auto"/>
              <w:bottom w:val="single" w:sz="12" w:space="0" w:color="auto"/>
            </w:tcBorders>
            <w:shd w:val="clear" w:color="auto" w:fill="auto"/>
            <w:vAlign w:val="bottom"/>
          </w:tcPr>
          <w:p w:rsidR="00843AC0" w:rsidRPr="008421AE" w:rsidRDefault="00843AC0" w:rsidP="008421AE">
            <w:pPr>
              <w:spacing w:before="80" w:after="80" w:line="240" w:lineRule="exact"/>
              <w:ind w:right="144"/>
              <w:rPr>
                <w:rFonts w:ascii="Traditional Arabic" w:hAnsi="Traditional Arabic"/>
                <w:i/>
                <w:iCs/>
                <w:sz w:val="16"/>
                <w:szCs w:val="24"/>
                <w:rtl/>
              </w:rPr>
            </w:pPr>
            <w:r w:rsidRPr="008421AE">
              <w:rPr>
                <w:rFonts w:ascii="Traditional Arabic" w:hAnsi="Traditional Arabic"/>
                <w:i/>
                <w:iCs/>
                <w:sz w:val="16"/>
                <w:szCs w:val="24"/>
                <w:rtl/>
              </w:rPr>
              <w:t>رجال</w:t>
            </w:r>
          </w:p>
        </w:tc>
      </w:tr>
      <w:tr w:rsidR="00742C73" w:rsidRPr="008421AE" w:rsidTr="008421AE">
        <w:trPr>
          <w:cantSplit/>
          <w:trHeight w:hRule="exact" w:val="115"/>
          <w:tblHeader/>
        </w:trPr>
        <w:tc>
          <w:tcPr>
            <w:tcW w:w="1543" w:type="dxa"/>
            <w:tcBorders>
              <w:top w:val="single" w:sz="12" w:space="0" w:color="auto"/>
            </w:tcBorders>
            <w:shd w:val="clear" w:color="auto" w:fill="auto"/>
            <w:vAlign w:val="bottom"/>
          </w:tcPr>
          <w:p w:rsidR="00742C73" w:rsidRPr="008421AE" w:rsidRDefault="00742C73" w:rsidP="008421AE">
            <w:pPr>
              <w:spacing w:before="40" w:after="80" w:line="240" w:lineRule="exact"/>
              <w:jc w:val="right"/>
              <w:rPr>
                <w:rFonts w:ascii="Traditional Arabic" w:hAnsi="Traditional Arabic" w:cs="Times New Roman"/>
                <w:sz w:val="16"/>
                <w:szCs w:val="24"/>
                <w:rtl/>
              </w:rPr>
            </w:pPr>
          </w:p>
        </w:tc>
        <w:tc>
          <w:tcPr>
            <w:tcW w:w="2952" w:type="dxa"/>
            <w:tcBorders>
              <w:top w:val="single" w:sz="12" w:space="0" w:color="auto"/>
            </w:tcBorders>
            <w:shd w:val="clear" w:color="auto" w:fill="auto"/>
            <w:vAlign w:val="bottom"/>
          </w:tcPr>
          <w:p w:rsidR="00742C73" w:rsidRPr="008421AE" w:rsidRDefault="00742C73" w:rsidP="008421AE">
            <w:pPr>
              <w:pStyle w:val="SingleTxtG"/>
              <w:suppressAutoHyphens w:val="0"/>
              <w:spacing w:before="40" w:after="80" w:line="240" w:lineRule="exact"/>
              <w:ind w:left="0" w:right="144"/>
              <w:jc w:val="lowKashida"/>
              <w:rPr>
                <w:rFonts w:ascii="Traditional Arabic" w:hAnsi="Traditional Arabic" w:cs="Traditional Arabic"/>
                <w:sz w:val="16"/>
                <w:szCs w:val="24"/>
              </w:rPr>
            </w:pPr>
          </w:p>
        </w:tc>
        <w:tc>
          <w:tcPr>
            <w:tcW w:w="2715" w:type="dxa"/>
            <w:tcBorders>
              <w:top w:val="single" w:sz="12" w:space="0" w:color="auto"/>
            </w:tcBorders>
            <w:shd w:val="clear" w:color="auto" w:fill="auto"/>
            <w:vAlign w:val="bottom"/>
          </w:tcPr>
          <w:p w:rsidR="00742C73" w:rsidRPr="008421AE" w:rsidRDefault="00742C73" w:rsidP="008421AE">
            <w:pPr>
              <w:pStyle w:val="SingleTxtG"/>
              <w:suppressAutoHyphens w:val="0"/>
              <w:spacing w:before="40" w:after="80" w:line="240" w:lineRule="exact"/>
              <w:ind w:left="0" w:right="144"/>
              <w:jc w:val="lowKashida"/>
              <w:rPr>
                <w:rFonts w:ascii="Traditional Arabic" w:hAnsi="Traditional Arabic" w:cs="Traditional Arabic"/>
                <w:sz w:val="16"/>
                <w:szCs w:val="24"/>
              </w:rPr>
            </w:pP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سفير متجول</w:t>
            </w:r>
          </w:p>
        </w:tc>
        <w:tc>
          <w:tcPr>
            <w:tcW w:w="2952"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p>
        </w:tc>
        <w:tc>
          <w:tcPr>
            <w:tcW w:w="2715"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4</w:t>
            </w:r>
            <w:r w:rsidRPr="008421AE">
              <w:rPr>
                <w:rFonts w:ascii="Traditional Arabic" w:hAnsi="Traditional Arabic" w:cs="Traditional Arabic"/>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رئيس مكتب</w:t>
            </w:r>
          </w:p>
        </w:tc>
        <w:tc>
          <w:tcPr>
            <w:tcW w:w="2952"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2</w:t>
            </w:r>
            <w:r w:rsidRPr="008421AE">
              <w:rPr>
                <w:rFonts w:ascii="Traditional Arabic" w:hAnsi="Traditional Arabic" w:cs="Traditional Arabic"/>
                <w:sz w:val="16"/>
                <w:szCs w:val="24"/>
              </w:rPr>
              <w:t xml:space="preserve"> </w:t>
            </w:r>
          </w:p>
        </w:tc>
        <w:tc>
          <w:tcPr>
            <w:tcW w:w="2715"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17</w:t>
            </w:r>
            <w:r w:rsidRPr="008421AE">
              <w:rPr>
                <w:rFonts w:ascii="Traditional Arabic" w:hAnsi="Traditional Arabic" w:cs="Traditional Arabic"/>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نائب رئيس مكتب</w:t>
            </w:r>
          </w:p>
        </w:tc>
        <w:tc>
          <w:tcPr>
            <w:tcW w:w="2952"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2</w:t>
            </w:r>
            <w:r w:rsidRPr="008421AE">
              <w:rPr>
                <w:rFonts w:ascii="Traditional Arabic" w:hAnsi="Traditional Arabic" w:cs="Traditional Arabic"/>
                <w:sz w:val="16"/>
                <w:szCs w:val="24"/>
              </w:rPr>
              <w:t xml:space="preserve"> </w:t>
            </w:r>
          </w:p>
        </w:tc>
        <w:tc>
          <w:tcPr>
            <w:tcW w:w="2715"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19</w:t>
            </w:r>
            <w:r w:rsidRPr="008421AE">
              <w:rPr>
                <w:rFonts w:ascii="Traditional Arabic" w:hAnsi="Traditional Arabic" w:cs="Traditional Arabic"/>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مستشار</w:t>
            </w:r>
          </w:p>
        </w:tc>
        <w:tc>
          <w:tcPr>
            <w:tcW w:w="2952"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5</w:t>
            </w:r>
            <w:r w:rsidRPr="008421AE">
              <w:rPr>
                <w:rFonts w:ascii="Traditional Arabic" w:hAnsi="Traditional Arabic" w:cs="Traditional Arabic"/>
                <w:sz w:val="16"/>
                <w:szCs w:val="24"/>
              </w:rPr>
              <w:t xml:space="preserve"> </w:t>
            </w:r>
          </w:p>
        </w:tc>
        <w:tc>
          <w:tcPr>
            <w:tcW w:w="2715"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16</w:t>
            </w:r>
            <w:r w:rsidRPr="008421AE">
              <w:rPr>
                <w:rFonts w:ascii="Traditional Arabic" w:hAnsi="Traditional Arabic" w:cs="Traditional Arabic"/>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رئيس إدارة</w:t>
            </w:r>
          </w:p>
        </w:tc>
        <w:tc>
          <w:tcPr>
            <w:tcW w:w="2952"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9</w:t>
            </w:r>
            <w:r w:rsidRPr="008421AE">
              <w:rPr>
                <w:rFonts w:ascii="Traditional Arabic" w:hAnsi="Traditional Arabic"/>
                <w:b w:val="0"/>
                <w:bCs w:val="0"/>
                <w:sz w:val="16"/>
                <w:szCs w:val="24"/>
              </w:rPr>
              <w:t xml:space="preserve"> </w:t>
            </w:r>
          </w:p>
        </w:tc>
        <w:tc>
          <w:tcPr>
            <w:tcW w:w="2715"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17</w:t>
            </w:r>
            <w:r w:rsidRPr="008421AE">
              <w:rPr>
                <w:rFonts w:ascii="Traditional Arabic" w:hAnsi="Traditional Arabic"/>
                <w:b w:val="0"/>
                <w:bCs w:val="0"/>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سكرتير أول</w:t>
            </w:r>
          </w:p>
        </w:tc>
        <w:tc>
          <w:tcPr>
            <w:tcW w:w="2952"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11</w:t>
            </w:r>
            <w:r w:rsidRPr="008421AE">
              <w:rPr>
                <w:rFonts w:ascii="Traditional Arabic" w:hAnsi="Traditional Arabic"/>
                <w:b w:val="0"/>
                <w:bCs w:val="0"/>
                <w:sz w:val="16"/>
                <w:szCs w:val="24"/>
              </w:rPr>
              <w:t xml:space="preserve"> </w:t>
            </w:r>
          </w:p>
        </w:tc>
        <w:tc>
          <w:tcPr>
            <w:tcW w:w="2715"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24</w:t>
            </w:r>
            <w:r w:rsidRPr="008421AE">
              <w:rPr>
                <w:rFonts w:ascii="Traditional Arabic" w:hAnsi="Traditional Arabic"/>
                <w:b w:val="0"/>
                <w:bCs w:val="0"/>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سكرتير ثان</w:t>
            </w:r>
          </w:p>
        </w:tc>
        <w:tc>
          <w:tcPr>
            <w:tcW w:w="2952"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9</w:t>
            </w:r>
            <w:r w:rsidRPr="008421AE">
              <w:rPr>
                <w:rFonts w:ascii="Traditional Arabic" w:hAnsi="Traditional Arabic"/>
                <w:b w:val="0"/>
                <w:bCs w:val="0"/>
                <w:sz w:val="16"/>
                <w:szCs w:val="24"/>
              </w:rPr>
              <w:t xml:space="preserve"> </w:t>
            </w:r>
          </w:p>
        </w:tc>
        <w:tc>
          <w:tcPr>
            <w:tcW w:w="2715"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26</w:t>
            </w:r>
            <w:r w:rsidRPr="008421AE">
              <w:rPr>
                <w:rFonts w:ascii="Traditional Arabic" w:hAnsi="Traditional Arabic"/>
                <w:b w:val="0"/>
                <w:bCs w:val="0"/>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سكرتير ثالث</w:t>
            </w:r>
          </w:p>
        </w:tc>
        <w:tc>
          <w:tcPr>
            <w:tcW w:w="2952"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25</w:t>
            </w:r>
            <w:r w:rsidRPr="008421AE">
              <w:rPr>
                <w:rFonts w:ascii="Traditional Arabic" w:hAnsi="Traditional Arabic"/>
                <w:b w:val="0"/>
                <w:bCs w:val="0"/>
                <w:sz w:val="16"/>
                <w:szCs w:val="24"/>
              </w:rPr>
              <w:t xml:space="preserve"> </w:t>
            </w:r>
          </w:p>
        </w:tc>
        <w:tc>
          <w:tcPr>
            <w:tcW w:w="2715"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21</w:t>
            </w:r>
            <w:r w:rsidRPr="008421AE">
              <w:rPr>
                <w:rFonts w:ascii="Traditional Arabic" w:hAnsi="Traditional Arabic"/>
                <w:b w:val="0"/>
                <w:bCs w:val="0"/>
                <w:sz w:val="16"/>
                <w:szCs w:val="24"/>
              </w:rPr>
              <w:t xml:space="preserve"> </w:t>
            </w:r>
          </w:p>
        </w:tc>
      </w:tr>
      <w:tr w:rsidR="00742C73" w:rsidRPr="008421AE" w:rsidTr="008421AE">
        <w:trPr>
          <w:cantSplit/>
        </w:trPr>
        <w:tc>
          <w:tcPr>
            <w:tcW w:w="1543" w:type="dxa"/>
            <w:tcBorders>
              <w:bottom w:val="single" w:sz="12" w:space="0" w:color="auto"/>
            </w:tcBorders>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ملحق</w:t>
            </w:r>
          </w:p>
        </w:tc>
        <w:tc>
          <w:tcPr>
            <w:tcW w:w="2952" w:type="dxa"/>
            <w:tcBorders>
              <w:bottom w:val="single" w:sz="12" w:space="0" w:color="auto"/>
            </w:tcBorders>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24</w:t>
            </w:r>
            <w:r w:rsidRPr="008421AE">
              <w:rPr>
                <w:rFonts w:ascii="Traditional Arabic" w:hAnsi="Traditional Arabic"/>
                <w:b w:val="0"/>
                <w:bCs w:val="0"/>
                <w:sz w:val="16"/>
                <w:szCs w:val="24"/>
              </w:rPr>
              <w:t xml:space="preserve"> </w:t>
            </w:r>
          </w:p>
        </w:tc>
        <w:tc>
          <w:tcPr>
            <w:tcW w:w="2715" w:type="dxa"/>
            <w:tcBorders>
              <w:bottom w:val="single" w:sz="12" w:space="0" w:color="auto"/>
            </w:tcBorders>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40</w:t>
            </w:r>
            <w:r w:rsidRPr="008421AE">
              <w:rPr>
                <w:rFonts w:ascii="Traditional Arabic" w:hAnsi="Traditional Arabic"/>
                <w:b w:val="0"/>
                <w:bCs w:val="0"/>
                <w:sz w:val="16"/>
                <w:szCs w:val="24"/>
              </w:rPr>
              <w:t xml:space="preserve"> </w:t>
            </w:r>
          </w:p>
        </w:tc>
      </w:tr>
    </w:tbl>
    <w:p w:rsidR="00742C73" w:rsidRPr="00742C73" w:rsidRDefault="00742C73" w:rsidP="00742C73">
      <w:pPr>
        <w:pStyle w:val="SingleTxtGA"/>
        <w:spacing w:after="0" w:line="120" w:lineRule="exact"/>
        <w:rPr>
          <w:sz w:val="10"/>
          <w:rtl/>
        </w:rPr>
      </w:pPr>
    </w:p>
    <w:p w:rsidR="00742C73" w:rsidRPr="00742C73" w:rsidRDefault="00742C73" w:rsidP="00742C73">
      <w:pPr>
        <w:pStyle w:val="SingleTxtGA"/>
        <w:spacing w:after="0" w:line="120" w:lineRule="exact"/>
        <w:rPr>
          <w:sz w:val="10"/>
          <w:rtl/>
        </w:rPr>
      </w:pPr>
    </w:p>
    <w:p w:rsidR="00843AC0" w:rsidRPr="004B64F4" w:rsidRDefault="00843AC0" w:rsidP="00742C73">
      <w:pPr>
        <w:pStyle w:val="SingleTxt"/>
        <w:rPr>
          <w:rFonts w:hint="cs"/>
          <w:rtl/>
        </w:rPr>
      </w:pPr>
      <w:r w:rsidRPr="004B64F4">
        <w:rPr>
          <w:rFonts w:hint="cs"/>
          <w:rtl/>
        </w:rPr>
        <w:t>70</w:t>
      </w:r>
      <w:r w:rsidR="00324E3D">
        <w:rPr>
          <w:rFonts w:hint="cs"/>
          <w:rtl/>
        </w:rPr>
        <w:t xml:space="preserve"> -</w:t>
      </w:r>
      <w:r w:rsidRPr="004B64F4">
        <w:rPr>
          <w:rFonts w:hint="cs"/>
          <w:rtl/>
        </w:rPr>
        <w:tab/>
        <w:t>ويبلغ عدد الدبلوماسيين العاملين في بعثات دبلوماسية تابعة لجمهورية أذربيجان في الخارج 406 دبلوماسيين، بينهم 49 امرأة بما في ذلك واحدة برتبة سفير</w:t>
      </w:r>
      <w:r w:rsidR="007D4E15">
        <w:rPr>
          <w:rFonts w:hint="cs"/>
          <w:rtl/>
        </w:rPr>
        <w:t xml:space="preserve"> </w:t>
      </w:r>
      <w:r w:rsidRPr="004B64F4">
        <w:rPr>
          <w:rFonts w:hint="cs"/>
          <w:rtl/>
        </w:rPr>
        <w:t>ويبين الجدول أدناه توزيع العاملين في البعثات الدبلوماسية في الخارج حسب المهنة</w:t>
      </w:r>
      <w:r w:rsidR="00551763">
        <w:rPr>
          <w:rFonts w:hint="cs"/>
          <w:rtl/>
        </w:rPr>
        <w:t>.</w:t>
      </w:r>
    </w:p>
    <w:p w:rsidR="00551763" w:rsidRPr="00551763" w:rsidRDefault="00551763" w:rsidP="00551763">
      <w:pPr>
        <w:spacing w:line="120" w:lineRule="exact"/>
        <w:rPr>
          <w:rFonts w:ascii="Traditional Arabic" w:hAnsi="Traditional Arabic"/>
          <w:sz w:val="10"/>
          <w:rtl/>
        </w:rPr>
      </w:pPr>
    </w:p>
    <w:tbl>
      <w:tblPr>
        <w:bidiVisual/>
        <w:tblW w:w="0" w:type="auto"/>
        <w:tblInd w:w="1409" w:type="dxa"/>
        <w:tblLook w:val="01E0"/>
      </w:tblPr>
      <w:tblGrid>
        <w:gridCol w:w="1543"/>
        <w:gridCol w:w="2952"/>
        <w:gridCol w:w="2818"/>
      </w:tblGrid>
      <w:tr w:rsidR="00843AC0" w:rsidRPr="008421AE" w:rsidTr="008421AE">
        <w:trPr>
          <w:cantSplit/>
          <w:tblHeader/>
        </w:trPr>
        <w:tc>
          <w:tcPr>
            <w:tcW w:w="1543" w:type="dxa"/>
            <w:tcBorders>
              <w:top w:val="single" w:sz="4" w:space="0" w:color="auto"/>
              <w:bottom w:val="single" w:sz="12" w:space="0" w:color="auto"/>
            </w:tcBorders>
            <w:shd w:val="clear" w:color="auto" w:fill="auto"/>
            <w:vAlign w:val="bottom"/>
          </w:tcPr>
          <w:p w:rsidR="00843AC0" w:rsidRPr="008421AE" w:rsidRDefault="00843AC0" w:rsidP="008421AE">
            <w:pPr>
              <w:spacing w:before="80" w:after="80" w:line="240" w:lineRule="exact"/>
              <w:rPr>
                <w:rFonts w:ascii="Traditional Arabic" w:hAnsi="Traditional Arabic"/>
                <w:i/>
                <w:iCs/>
                <w:sz w:val="16"/>
                <w:szCs w:val="24"/>
                <w:rtl/>
              </w:rPr>
            </w:pPr>
            <w:r w:rsidRPr="008421AE">
              <w:rPr>
                <w:rFonts w:ascii="Traditional Arabic" w:hAnsi="Traditional Arabic"/>
                <w:i/>
                <w:iCs/>
                <w:sz w:val="16"/>
                <w:szCs w:val="24"/>
                <w:rtl/>
              </w:rPr>
              <w:t>المهنة</w:t>
            </w:r>
          </w:p>
        </w:tc>
        <w:tc>
          <w:tcPr>
            <w:tcW w:w="2952" w:type="dxa"/>
            <w:tcBorders>
              <w:top w:val="single" w:sz="4" w:space="0" w:color="auto"/>
              <w:bottom w:val="single" w:sz="12" w:space="0" w:color="auto"/>
            </w:tcBorders>
            <w:shd w:val="clear" w:color="auto" w:fill="auto"/>
            <w:vAlign w:val="bottom"/>
          </w:tcPr>
          <w:p w:rsidR="00843AC0" w:rsidRPr="008421AE" w:rsidRDefault="00843AC0" w:rsidP="008421AE">
            <w:pPr>
              <w:spacing w:before="80" w:after="80" w:line="240" w:lineRule="exact"/>
              <w:ind w:right="144"/>
              <w:rPr>
                <w:rFonts w:ascii="Traditional Arabic" w:hAnsi="Traditional Arabic"/>
                <w:i/>
                <w:iCs/>
                <w:sz w:val="16"/>
                <w:szCs w:val="24"/>
                <w:rtl/>
              </w:rPr>
            </w:pPr>
            <w:r w:rsidRPr="008421AE">
              <w:rPr>
                <w:rFonts w:ascii="Traditional Arabic" w:hAnsi="Traditional Arabic"/>
                <w:i/>
                <w:iCs/>
                <w:sz w:val="16"/>
                <w:szCs w:val="24"/>
                <w:rtl/>
              </w:rPr>
              <w:t>نساء</w:t>
            </w:r>
          </w:p>
        </w:tc>
        <w:tc>
          <w:tcPr>
            <w:tcW w:w="2818" w:type="dxa"/>
            <w:tcBorders>
              <w:top w:val="single" w:sz="4" w:space="0" w:color="auto"/>
              <w:bottom w:val="single" w:sz="12" w:space="0" w:color="auto"/>
            </w:tcBorders>
            <w:shd w:val="clear" w:color="auto" w:fill="auto"/>
            <w:vAlign w:val="bottom"/>
          </w:tcPr>
          <w:p w:rsidR="00843AC0" w:rsidRPr="008421AE" w:rsidRDefault="00843AC0" w:rsidP="008421AE">
            <w:pPr>
              <w:spacing w:before="80" w:after="80" w:line="240" w:lineRule="exact"/>
              <w:ind w:right="144"/>
              <w:rPr>
                <w:rFonts w:ascii="Traditional Arabic" w:hAnsi="Traditional Arabic"/>
                <w:i/>
                <w:iCs/>
                <w:sz w:val="16"/>
                <w:szCs w:val="24"/>
                <w:rtl/>
              </w:rPr>
            </w:pPr>
            <w:r w:rsidRPr="008421AE">
              <w:rPr>
                <w:rFonts w:ascii="Traditional Arabic" w:hAnsi="Traditional Arabic"/>
                <w:i/>
                <w:iCs/>
                <w:sz w:val="16"/>
                <w:szCs w:val="24"/>
                <w:rtl/>
              </w:rPr>
              <w:t>رجال</w:t>
            </w:r>
          </w:p>
        </w:tc>
      </w:tr>
      <w:tr w:rsidR="00742C73" w:rsidRPr="008421AE" w:rsidTr="008421AE">
        <w:trPr>
          <w:cantSplit/>
          <w:trHeight w:hRule="exact" w:val="115"/>
          <w:tblHeader/>
        </w:trPr>
        <w:tc>
          <w:tcPr>
            <w:tcW w:w="1543" w:type="dxa"/>
            <w:tcBorders>
              <w:top w:val="single" w:sz="12" w:space="0" w:color="auto"/>
            </w:tcBorders>
            <w:shd w:val="clear" w:color="auto" w:fill="auto"/>
            <w:vAlign w:val="bottom"/>
          </w:tcPr>
          <w:p w:rsidR="00742C73" w:rsidRPr="008421AE" w:rsidRDefault="00742C73" w:rsidP="008421AE">
            <w:pPr>
              <w:spacing w:before="40" w:after="80" w:line="240" w:lineRule="exact"/>
              <w:rPr>
                <w:rFonts w:ascii="Traditional Arabic" w:hAnsi="Traditional Arabic" w:cs="Times New Roman"/>
                <w:sz w:val="16"/>
                <w:szCs w:val="24"/>
                <w:rtl/>
              </w:rPr>
            </w:pPr>
          </w:p>
        </w:tc>
        <w:tc>
          <w:tcPr>
            <w:tcW w:w="2952" w:type="dxa"/>
            <w:tcBorders>
              <w:top w:val="single" w:sz="12" w:space="0" w:color="auto"/>
            </w:tcBorders>
            <w:shd w:val="clear" w:color="auto" w:fill="auto"/>
            <w:vAlign w:val="bottom"/>
          </w:tcPr>
          <w:p w:rsidR="00742C73" w:rsidRPr="008421AE" w:rsidRDefault="00742C73" w:rsidP="008421AE">
            <w:pPr>
              <w:pStyle w:val="SingleTxtG"/>
              <w:suppressAutoHyphens w:val="0"/>
              <w:spacing w:before="40" w:after="80" w:line="240" w:lineRule="exact"/>
              <w:ind w:left="0" w:right="144"/>
              <w:jc w:val="lowKashida"/>
              <w:rPr>
                <w:rFonts w:ascii="Traditional Arabic" w:hAnsi="Traditional Arabic" w:cs="Traditional Arabic"/>
                <w:sz w:val="16"/>
                <w:szCs w:val="24"/>
              </w:rPr>
            </w:pPr>
          </w:p>
        </w:tc>
        <w:tc>
          <w:tcPr>
            <w:tcW w:w="2818" w:type="dxa"/>
            <w:tcBorders>
              <w:top w:val="single" w:sz="12" w:space="0" w:color="auto"/>
            </w:tcBorders>
            <w:shd w:val="clear" w:color="auto" w:fill="auto"/>
            <w:vAlign w:val="bottom"/>
          </w:tcPr>
          <w:p w:rsidR="00742C73" w:rsidRPr="008421AE" w:rsidRDefault="00742C73" w:rsidP="008421AE">
            <w:pPr>
              <w:pStyle w:val="SingleTxtG"/>
              <w:suppressAutoHyphens w:val="0"/>
              <w:spacing w:before="40" w:after="80" w:line="240" w:lineRule="exact"/>
              <w:ind w:left="0" w:right="144"/>
              <w:jc w:val="lowKashida"/>
              <w:rPr>
                <w:rFonts w:ascii="Traditional Arabic" w:hAnsi="Traditional Arabic" w:cs="Traditional Arabic"/>
                <w:sz w:val="16"/>
                <w:szCs w:val="24"/>
              </w:rPr>
            </w:pP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 xml:space="preserve">سفير </w:t>
            </w:r>
          </w:p>
        </w:tc>
        <w:tc>
          <w:tcPr>
            <w:tcW w:w="2952"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p>
        </w:tc>
        <w:tc>
          <w:tcPr>
            <w:tcW w:w="2818"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55</w:t>
            </w:r>
            <w:r w:rsidRPr="008421AE">
              <w:rPr>
                <w:rFonts w:ascii="Traditional Arabic" w:hAnsi="Traditional Arabic" w:cs="Traditional Arabic"/>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ممثل دائم</w:t>
            </w:r>
          </w:p>
        </w:tc>
        <w:tc>
          <w:tcPr>
            <w:tcW w:w="2952"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w:t>
            </w:r>
            <w:r w:rsidRPr="008421AE">
              <w:rPr>
                <w:rFonts w:ascii="Traditional Arabic" w:hAnsi="Traditional Arabic" w:cs="Traditional Arabic"/>
                <w:sz w:val="16"/>
                <w:szCs w:val="24"/>
              </w:rPr>
              <w:t xml:space="preserve"> </w:t>
            </w:r>
          </w:p>
        </w:tc>
        <w:tc>
          <w:tcPr>
            <w:tcW w:w="2818"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4</w:t>
            </w:r>
            <w:r w:rsidRPr="008421AE">
              <w:rPr>
                <w:rFonts w:ascii="Traditional Arabic" w:hAnsi="Traditional Arabic" w:cs="Traditional Arabic"/>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كبير مستشارين</w:t>
            </w:r>
          </w:p>
        </w:tc>
        <w:tc>
          <w:tcPr>
            <w:tcW w:w="2952"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p>
        </w:tc>
        <w:tc>
          <w:tcPr>
            <w:tcW w:w="2818"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9</w:t>
            </w:r>
            <w:r w:rsidRPr="008421AE">
              <w:rPr>
                <w:rFonts w:ascii="Traditional Arabic" w:hAnsi="Traditional Arabic" w:cs="Traditional Arabic"/>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مستشار</w:t>
            </w:r>
          </w:p>
        </w:tc>
        <w:tc>
          <w:tcPr>
            <w:tcW w:w="2952"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7</w:t>
            </w:r>
            <w:r w:rsidRPr="008421AE">
              <w:rPr>
                <w:rFonts w:ascii="Traditional Arabic" w:hAnsi="Traditional Arabic" w:cs="Traditional Arabic"/>
                <w:sz w:val="16"/>
                <w:szCs w:val="24"/>
              </w:rPr>
              <w:t xml:space="preserve"> </w:t>
            </w:r>
          </w:p>
        </w:tc>
        <w:tc>
          <w:tcPr>
            <w:tcW w:w="2818"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46</w:t>
            </w:r>
            <w:r w:rsidRPr="008421AE">
              <w:rPr>
                <w:rFonts w:ascii="Traditional Arabic" w:hAnsi="Traditional Arabic" w:cs="Traditional Arabic"/>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قنصل</w:t>
            </w:r>
          </w:p>
        </w:tc>
        <w:tc>
          <w:tcPr>
            <w:tcW w:w="2952"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w:t>
            </w:r>
            <w:r w:rsidRPr="008421AE">
              <w:rPr>
                <w:rFonts w:ascii="Traditional Arabic" w:hAnsi="Traditional Arabic" w:cs="Traditional Arabic"/>
                <w:sz w:val="16"/>
                <w:szCs w:val="24"/>
              </w:rPr>
              <w:t xml:space="preserve"> </w:t>
            </w:r>
          </w:p>
        </w:tc>
        <w:tc>
          <w:tcPr>
            <w:tcW w:w="2818" w:type="dxa"/>
            <w:shd w:val="clear" w:color="auto" w:fill="auto"/>
            <w:vAlign w:val="bottom"/>
          </w:tcPr>
          <w:p w:rsidR="00742C73" w:rsidRPr="008421AE" w:rsidRDefault="00742C73"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10</w:t>
            </w:r>
            <w:r w:rsidRPr="008421AE">
              <w:rPr>
                <w:rFonts w:ascii="Traditional Arabic" w:hAnsi="Traditional Arabic" w:cs="Traditional Arabic"/>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نائب قنصل</w:t>
            </w:r>
          </w:p>
        </w:tc>
        <w:tc>
          <w:tcPr>
            <w:tcW w:w="2952"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p>
        </w:tc>
        <w:tc>
          <w:tcPr>
            <w:tcW w:w="2818"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5</w:t>
            </w:r>
            <w:r w:rsidRPr="008421AE">
              <w:rPr>
                <w:rFonts w:ascii="Traditional Arabic" w:hAnsi="Traditional Arabic"/>
                <w:b w:val="0"/>
                <w:bCs w:val="0"/>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سكرتير أول</w:t>
            </w:r>
          </w:p>
        </w:tc>
        <w:tc>
          <w:tcPr>
            <w:tcW w:w="2952"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11</w:t>
            </w:r>
            <w:r w:rsidRPr="008421AE">
              <w:rPr>
                <w:rFonts w:ascii="Traditional Arabic" w:hAnsi="Traditional Arabic"/>
                <w:b w:val="0"/>
                <w:bCs w:val="0"/>
                <w:sz w:val="16"/>
                <w:szCs w:val="24"/>
              </w:rPr>
              <w:t xml:space="preserve"> </w:t>
            </w:r>
          </w:p>
        </w:tc>
        <w:tc>
          <w:tcPr>
            <w:tcW w:w="2818"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67</w:t>
            </w:r>
            <w:r w:rsidRPr="008421AE">
              <w:rPr>
                <w:rFonts w:ascii="Traditional Arabic" w:hAnsi="Traditional Arabic"/>
                <w:b w:val="0"/>
                <w:bCs w:val="0"/>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سكرتير ثان</w:t>
            </w:r>
          </w:p>
        </w:tc>
        <w:tc>
          <w:tcPr>
            <w:tcW w:w="2952"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12</w:t>
            </w:r>
            <w:r w:rsidRPr="008421AE">
              <w:rPr>
                <w:rFonts w:ascii="Traditional Arabic" w:hAnsi="Traditional Arabic"/>
                <w:b w:val="0"/>
                <w:bCs w:val="0"/>
                <w:sz w:val="16"/>
                <w:szCs w:val="24"/>
              </w:rPr>
              <w:t xml:space="preserve"> </w:t>
            </w:r>
          </w:p>
        </w:tc>
        <w:tc>
          <w:tcPr>
            <w:tcW w:w="2818"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78</w:t>
            </w:r>
            <w:r w:rsidRPr="008421AE">
              <w:rPr>
                <w:rFonts w:ascii="Traditional Arabic" w:hAnsi="Traditional Arabic"/>
                <w:b w:val="0"/>
                <w:bCs w:val="0"/>
                <w:sz w:val="16"/>
                <w:szCs w:val="24"/>
              </w:rPr>
              <w:t xml:space="preserve"> </w:t>
            </w:r>
          </w:p>
        </w:tc>
      </w:tr>
      <w:tr w:rsidR="00742C73" w:rsidRPr="008421AE" w:rsidTr="008421AE">
        <w:trPr>
          <w:cantSplit/>
        </w:trPr>
        <w:tc>
          <w:tcPr>
            <w:tcW w:w="1543" w:type="dxa"/>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سكرتير ثالث</w:t>
            </w:r>
          </w:p>
        </w:tc>
        <w:tc>
          <w:tcPr>
            <w:tcW w:w="2952"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15</w:t>
            </w:r>
            <w:r w:rsidRPr="008421AE">
              <w:rPr>
                <w:rFonts w:ascii="Traditional Arabic" w:hAnsi="Traditional Arabic"/>
                <w:b w:val="0"/>
                <w:bCs w:val="0"/>
                <w:sz w:val="16"/>
                <w:szCs w:val="24"/>
              </w:rPr>
              <w:t xml:space="preserve"> </w:t>
            </w:r>
          </w:p>
        </w:tc>
        <w:tc>
          <w:tcPr>
            <w:tcW w:w="2818" w:type="dxa"/>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60</w:t>
            </w:r>
            <w:r w:rsidRPr="008421AE">
              <w:rPr>
                <w:rFonts w:ascii="Traditional Arabic" w:hAnsi="Traditional Arabic"/>
                <w:b w:val="0"/>
                <w:bCs w:val="0"/>
                <w:sz w:val="16"/>
                <w:szCs w:val="24"/>
              </w:rPr>
              <w:t xml:space="preserve"> </w:t>
            </w:r>
          </w:p>
        </w:tc>
      </w:tr>
      <w:tr w:rsidR="00742C73" w:rsidRPr="008421AE" w:rsidTr="008421AE">
        <w:trPr>
          <w:cantSplit/>
        </w:trPr>
        <w:tc>
          <w:tcPr>
            <w:tcW w:w="1543" w:type="dxa"/>
            <w:tcBorders>
              <w:bottom w:val="single" w:sz="12" w:space="0" w:color="auto"/>
            </w:tcBorders>
            <w:shd w:val="clear" w:color="auto" w:fill="auto"/>
            <w:vAlign w:val="bottom"/>
          </w:tcPr>
          <w:p w:rsidR="00742C73" w:rsidRPr="008421AE" w:rsidRDefault="00742C7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ملحق</w:t>
            </w:r>
          </w:p>
        </w:tc>
        <w:tc>
          <w:tcPr>
            <w:tcW w:w="2952" w:type="dxa"/>
            <w:tcBorders>
              <w:bottom w:val="single" w:sz="12" w:space="0" w:color="auto"/>
            </w:tcBorders>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2</w:t>
            </w:r>
            <w:r w:rsidRPr="008421AE">
              <w:rPr>
                <w:rFonts w:ascii="Traditional Arabic" w:hAnsi="Traditional Arabic"/>
                <w:b w:val="0"/>
                <w:bCs w:val="0"/>
                <w:sz w:val="16"/>
                <w:szCs w:val="24"/>
              </w:rPr>
              <w:t xml:space="preserve"> </w:t>
            </w:r>
          </w:p>
        </w:tc>
        <w:tc>
          <w:tcPr>
            <w:tcW w:w="2818" w:type="dxa"/>
            <w:tcBorders>
              <w:bottom w:val="single" w:sz="12" w:space="0" w:color="auto"/>
            </w:tcBorders>
            <w:shd w:val="clear" w:color="auto" w:fill="auto"/>
            <w:vAlign w:val="bottom"/>
          </w:tcPr>
          <w:p w:rsidR="00742C73" w:rsidRPr="008421AE" w:rsidRDefault="00742C73" w:rsidP="008421AE">
            <w:pPr>
              <w:pStyle w:val="HCh"/>
              <w:suppressAutoHyphens w:val="0"/>
              <w:spacing w:before="40" w:after="80" w:line="240" w:lineRule="exact"/>
              <w:ind w:right="144"/>
              <w:rPr>
                <w:rFonts w:ascii="Traditional Arabic" w:hAnsi="Traditional Arabic"/>
                <w:b w:val="0"/>
                <w:bCs w:val="0"/>
                <w:sz w:val="16"/>
                <w:szCs w:val="24"/>
              </w:rPr>
            </w:pPr>
            <w:r w:rsidRPr="008421AE">
              <w:rPr>
                <w:rFonts w:ascii="Traditional Arabic" w:hAnsi="Traditional Arabic"/>
                <w:b w:val="0"/>
                <w:bCs w:val="0"/>
                <w:sz w:val="16"/>
                <w:szCs w:val="24"/>
                <w:rtl/>
              </w:rPr>
              <w:t>23</w:t>
            </w:r>
            <w:r w:rsidRPr="008421AE">
              <w:rPr>
                <w:rFonts w:ascii="Traditional Arabic" w:hAnsi="Traditional Arabic"/>
                <w:b w:val="0"/>
                <w:bCs w:val="0"/>
                <w:sz w:val="16"/>
                <w:szCs w:val="24"/>
              </w:rPr>
              <w:t xml:space="preserve"> </w:t>
            </w:r>
          </w:p>
        </w:tc>
      </w:tr>
    </w:tbl>
    <w:p w:rsidR="001C5A0E" w:rsidRPr="001C5A0E" w:rsidRDefault="001C5A0E" w:rsidP="001C5A0E">
      <w:pPr>
        <w:pStyle w:val="SingleTxtGA"/>
        <w:spacing w:after="0" w:line="120" w:lineRule="exact"/>
        <w:rPr>
          <w:rFonts w:hint="cs"/>
          <w:sz w:val="10"/>
          <w:rtl/>
        </w:rPr>
      </w:pPr>
    </w:p>
    <w:p w:rsidR="001C5A0E" w:rsidRPr="001C5A0E" w:rsidRDefault="001C5A0E" w:rsidP="001C5A0E">
      <w:pPr>
        <w:pStyle w:val="SingleTxtGA"/>
        <w:spacing w:after="0" w:line="120" w:lineRule="exact"/>
        <w:rPr>
          <w:rFonts w:hint="cs"/>
          <w:sz w:val="10"/>
          <w:rtl/>
        </w:rPr>
      </w:pPr>
    </w:p>
    <w:p w:rsidR="00843AC0" w:rsidRPr="004B64F4" w:rsidRDefault="00477FAA" w:rsidP="00477F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3" w:name="OLE_LINK2"/>
      <w:r>
        <w:rPr>
          <w:rFonts w:hint="cs"/>
          <w:rtl/>
        </w:rPr>
        <w:tab/>
      </w:r>
      <w:r>
        <w:rPr>
          <w:rFonts w:hint="cs"/>
          <w:rtl/>
        </w:rPr>
        <w:tab/>
      </w:r>
      <w:r w:rsidR="00843AC0" w:rsidRPr="004B64F4">
        <w:rPr>
          <w:rFonts w:hint="cs"/>
          <w:rtl/>
        </w:rPr>
        <w:t xml:space="preserve">المادة 9 </w:t>
      </w:r>
      <w:r w:rsidR="00843AC0" w:rsidRPr="004B64F4">
        <w:rPr>
          <w:rtl/>
        </w:rPr>
        <w:t>–</w:t>
      </w:r>
      <w:r w:rsidR="00843AC0" w:rsidRPr="004B64F4">
        <w:rPr>
          <w:rFonts w:hint="cs"/>
          <w:rtl/>
        </w:rPr>
        <w:t xml:space="preserve"> الجنسية</w:t>
      </w:r>
    </w:p>
    <w:bookmarkEnd w:id="3"/>
    <w:p w:rsidR="00843AC0" w:rsidRDefault="00843AC0" w:rsidP="00843AC0">
      <w:pPr>
        <w:pStyle w:val="SingleTxtGA"/>
        <w:rPr>
          <w:rFonts w:hint="cs"/>
          <w:rtl/>
        </w:rPr>
      </w:pPr>
      <w:r w:rsidRPr="004B64F4">
        <w:rPr>
          <w:rtl/>
        </w:rPr>
        <w:t>71</w:t>
      </w:r>
      <w:r w:rsidR="00324E3D">
        <w:rPr>
          <w:rtl/>
        </w:rPr>
        <w:t xml:space="preserve"> -</w:t>
      </w:r>
      <w:r w:rsidRPr="004B64F4">
        <w:rPr>
          <w:rtl/>
        </w:rPr>
        <w:tab/>
      </w:r>
      <w:r w:rsidRPr="004B64F4">
        <w:rPr>
          <w:rFonts w:hint="cs"/>
          <w:rtl/>
        </w:rPr>
        <w:t>لم يطرأ أي تغير فيما يتعلق بقضايا الجنسية في جمهورية أذربيجان منذ التقرير الدوري السابق</w:t>
      </w:r>
      <w:r w:rsidR="00551763">
        <w:rPr>
          <w:rFonts w:hint="cs"/>
          <w:rtl/>
        </w:rPr>
        <w:t>.</w:t>
      </w:r>
      <w:r w:rsidR="00932EB0">
        <w:rPr>
          <w:rFonts w:hint="cs"/>
          <w:rtl/>
        </w:rPr>
        <w:t xml:space="preserve"> </w:t>
      </w:r>
    </w:p>
    <w:p w:rsidR="00477FAA" w:rsidRPr="00477FAA" w:rsidRDefault="00477FAA" w:rsidP="00477FAA">
      <w:pPr>
        <w:pStyle w:val="SingleTxtGA"/>
        <w:spacing w:after="0" w:line="120" w:lineRule="exact"/>
        <w:rPr>
          <w:rFonts w:hint="cs"/>
          <w:sz w:val="10"/>
          <w:rtl/>
        </w:rPr>
      </w:pPr>
    </w:p>
    <w:p w:rsidR="00843AC0" w:rsidRPr="004B64F4" w:rsidRDefault="00477FAA" w:rsidP="00477F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 xml:space="preserve">المادة 10 </w:t>
      </w:r>
      <w:r w:rsidR="00843AC0" w:rsidRPr="004B64F4">
        <w:rPr>
          <w:rtl/>
        </w:rPr>
        <w:t>–</w:t>
      </w:r>
      <w:r w:rsidR="00843AC0" w:rsidRPr="004B64F4">
        <w:rPr>
          <w:rFonts w:hint="cs"/>
          <w:rtl/>
        </w:rPr>
        <w:t xml:space="preserve"> التعليم</w:t>
      </w:r>
    </w:p>
    <w:p w:rsidR="00843AC0" w:rsidRPr="004B64F4" w:rsidRDefault="00843AC0" w:rsidP="001C5A0E">
      <w:pPr>
        <w:pStyle w:val="SingleTxt"/>
        <w:rPr>
          <w:rFonts w:hint="cs"/>
          <w:rtl/>
        </w:rPr>
      </w:pPr>
      <w:r w:rsidRPr="004B64F4">
        <w:rPr>
          <w:rtl/>
        </w:rPr>
        <w:t>72</w:t>
      </w:r>
      <w:r w:rsidR="00324E3D">
        <w:rPr>
          <w:rtl/>
        </w:rPr>
        <w:t xml:space="preserve"> -</w:t>
      </w:r>
      <w:r w:rsidRPr="004B64F4">
        <w:rPr>
          <w:rtl/>
        </w:rPr>
        <w:tab/>
      </w:r>
      <w:r w:rsidRPr="004B64F4">
        <w:rPr>
          <w:rFonts w:hint="cs"/>
          <w:rtl/>
        </w:rPr>
        <w:t>إدراكاً منها بأهمية التعليم الأساسية للنهوض بالمرأة وبأن انخفاض مستوى تعليم الفتيات والنساء لا</w:t>
      </w:r>
      <w:r>
        <w:rPr>
          <w:rFonts w:hint="cs"/>
          <w:rtl/>
        </w:rPr>
        <w:t xml:space="preserve"> </w:t>
      </w:r>
      <w:r w:rsidRPr="004B64F4">
        <w:rPr>
          <w:rFonts w:hint="cs"/>
          <w:rtl/>
        </w:rPr>
        <w:t>يزال يشكل أخطر العوائق التي تعترض طريق تمتع المرأة التام بحقوق الإنسان وتمكينها، فإ</w:t>
      </w:r>
      <w:r>
        <w:rPr>
          <w:rFonts w:hint="cs"/>
          <w:rtl/>
        </w:rPr>
        <w:t>ن</w:t>
      </w:r>
      <w:r w:rsidRPr="004B64F4">
        <w:rPr>
          <w:rFonts w:hint="cs"/>
          <w:rtl/>
        </w:rPr>
        <w:t xml:space="preserve"> حكومة أذربيجان لم تألو جهداً في سعيها لضمان مساوا</w:t>
      </w:r>
      <w:r w:rsidRPr="004B64F4">
        <w:rPr>
          <w:rFonts w:hint="eastAsia"/>
          <w:rtl/>
        </w:rPr>
        <w:t>ة</w:t>
      </w:r>
      <w:r w:rsidRPr="004B64F4">
        <w:rPr>
          <w:rFonts w:hint="cs"/>
          <w:rtl/>
        </w:rPr>
        <w:t xml:space="preserve"> الفتيات والنساء في الحصول على فرص التعليم، وقد اتخذت عدة تدابير هامة</w:t>
      </w:r>
      <w:r w:rsidR="007D4E15">
        <w:rPr>
          <w:rFonts w:hint="cs"/>
          <w:rtl/>
        </w:rPr>
        <w:t xml:space="preserve"> </w:t>
      </w:r>
      <w:r w:rsidRPr="004B64F4">
        <w:rPr>
          <w:rFonts w:hint="cs"/>
          <w:rtl/>
        </w:rPr>
        <w:t>لتيسير دخولهن</w:t>
      </w:r>
      <w:r w:rsidR="007D4E15">
        <w:rPr>
          <w:rFonts w:hint="cs"/>
          <w:rtl/>
        </w:rPr>
        <w:t xml:space="preserve"> </w:t>
      </w:r>
      <w:r w:rsidRPr="004B64F4">
        <w:rPr>
          <w:rFonts w:hint="cs"/>
          <w:rtl/>
        </w:rPr>
        <w:t>في مؤسسات التعلم وبقائهن فيها</w:t>
      </w:r>
      <w:r w:rsidR="00551763">
        <w:rPr>
          <w:rFonts w:hint="cs"/>
          <w:rtl/>
        </w:rPr>
        <w:t>.</w:t>
      </w:r>
    </w:p>
    <w:p w:rsidR="00843AC0" w:rsidRPr="004B64F4" w:rsidRDefault="00843AC0" w:rsidP="001C5A0E">
      <w:pPr>
        <w:pStyle w:val="SingleTxt"/>
        <w:rPr>
          <w:rFonts w:hint="cs"/>
          <w:rtl/>
        </w:rPr>
      </w:pPr>
      <w:r w:rsidRPr="004B64F4">
        <w:rPr>
          <w:rtl/>
        </w:rPr>
        <w:t>73</w:t>
      </w:r>
      <w:r w:rsidR="00324E3D">
        <w:rPr>
          <w:rtl/>
        </w:rPr>
        <w:t xml:space="preserve"> -</w:t>
      </w:r>
      <w:r w:rsidRPr="004B64F4">
        <w:rPr>
          <w:rFonts w:hint="cs"/>
          <w:rtl/>
        </w:rPr>
        <w:tab/>
        <w:t>وتقضي المادة 42 من دستور جمهورية أذربيجان</w:t>
      </w:r>
      <w:r w:rsidR="007D4E15">
        <w:rPr>
          <w:rFonts w:hint="cs"/>
          <w:rtl/>
        </w:rPr>
        <w:t xml:space="preserve"> </w:t>
      </w:r>
      <w:r w:rsidRPr="004B64F4">
        <w:rPr>
          <w:rFonts w:hint="cs"/>
          <w:rtl/>
        </w:rPr>
        <w:t>والقانون الخاص بالتعليم بأن التعليم حق من حقوق جميع المواطنين</w:t>
      </w:r>
      <w:r w:rsidR="007D4E15">
        <w:rPr>
          <w:rFonts w:hint="cs"/>
          <w:rtl/>
        </w:rPr>
        <w:t xml:space="preserve"> </w:t>
      </w:r>
      <w:r w:rsidRPr="004B64F4">
        <w:rPr>
          <w:rFonts w:hint="cs"/>
          <w:rtl/>
        </w:rPr>
        <w:t xml:space="preserve">وبموجب قانون </w:t>
      </w:r>
      <w:r w:rsidR="00477FAA">
        <w:rPr>
          <w:rFonts w:hint="eastAsia"/>
          <w:rtl/>
        </w:rPr>
        <w:t>”</w:t>
      </w:r>
      <w:r w:rsidRPr="004B64F4">
        <w:rPr>
          <w:rFonts w:hint="cs"/>
          <w:rtl/>
        </w:rPr>
        <w:t>ضمانات المساواة بين الجنسين</w:t>
      </w:r>
      <w:r w:rsidR="007D4E15">
        <w:rPr>
          <w:rFonts w:hint="cs"/>
          <w:rtl/>
        </w:rPr>
        <w:t>“</w:t>
      </w:r>
      <w:r w:rsidRPr="004B64F4">
        <w:rPr>
          <w:rFonts w:hint="cs"/>
          <w:rtl/>
        </w:rPr>
        <w:t xml:space="preserve"> الذي اعتمدته الجمعية الوطنية لجمهورية أذربيجان عام 2006، فإن الدولة تضمن المساواة بين النساء والرجال في الفرص في جميع مجالات الحياة، بما في ذلك التعليم</w:t>
      </w:r>
      <w:r w:rsidR="00551763">
        <w:rPr>
          <w:rFonts w:hint="cs"/>
          <w:rtl/>
        </w:rPr>
        <w:t>.</w:t>
      </w:r>
    </w:p>
    <w:p w:rsidR="00843AC0" w:rsidRPr="004B64F4" w:rsidRDefault="00843AC0" w:rsidP="00477FAA">
      <w:pPr>
        <w:pStyle w:val="SingleTxtGA"/>
        <w:rPr>
          <w:rFonts w:hint="cs"/>
          <w:rtl/>
        </w:rPr>
      </w:pPr>
      <w:r w:rsidRPr="004B64F4">
        <w:rPr>
          <w:rtl/>
        </w:rPr>
        <w:t>74</w:t>
      </w:r>
      <w:r w:rsidR="00324E3D">
        <w:rPr>
          <w:rtl/>
        </w:rPr>
        <w:t xml:space="preserve"> -</w:t>
      </w:r>
      <w:r w:rsidRPr="004B64F4">
        <w:rPr>
          <w:rtl/>
        </w:rPr>
        <w:tab/>
      </w:r>
      <w:r w:rsidRPr="004B64F4">
        <w:rPr>
          <w:rFonts w:hint="cs"/>
          <w:rtl/>
        </w:rPr>
        <w:t xml:space="preserve">وفي أيار22 /مايو 2009، تمت الموافقة </w:t>
      </w:r>
      <w:r w:rsidR="00EA3BC6">
        <w:rPr>
          <w:rFonts w:hint="cs"/>
          <w:rtl/>
        </w:rPr>
        <w:t>”</w:t>
      </w:r>
      <w:r w:rsidRPr="004B64F4">
        <w:rPr>
          <w:rFonts w:hint="cs"/>
          <w:rtl/>
        </w:rPr>
        <w:t>برنامج الدولة لإصلاح نظام التعليم العالي في جمهورية أذربيجان للفترة 209</w:t>
      </w:r>
      <w:r w:rsidR="00324E3D">
        <w:rPr>
          <w:rFonts w:hint="cs"/>
          <w:rtl/>
        </w:rPr>
        <w:t xml:space="preserve"> -</w:t>
      </w:r>
      <w:r w:rsidRPr="004B64F4">
        <w:rPr>
          <w:rFonts w:hint="cs"/>
          <w:rtl/>
        </w:rPr>
        <w:t>2013</w:t>
      </w:r>
      <w:r w:rsidR="007D4E15">
        <w:rPr>
          <w:rFonts w:hint="cs"/>
          <w:rtl/>
        </w:rPr>
        <w:t xml:space="preserve">“ </w:t>
      </w:r>
      <w:r w:rsidRPr="004B64F4">
        <w:rPr>
          <w:rFonts w:hint="cs"/>
          <w:rtl/>
        </w:rPr>
        <w:t>ويتضمن البرنامج تدابير واسعة للسياسة العامة من قبيل تحسين نوعية التعليم العالي، وتحسين آلية مراقبة الجودة، وتنظيم التعليم من بعد، وتعزيز شبكة مؤسسات التعليم العالي، وإنشاء آليات جديدة لإشراك الطلاب في البحث العلمي، وما شبه ذلك، مما يؤدي إلى تحسين حصول المرأة على تعليم عال جيد</w:t>
      </w:r>
      <w:r w:rsidR="00551763">
        <w:rPr>
          <w:rFonts w:hint="cs"/>
          <w:rtl/>
        </w:rPr>
        <w:t>.</w:t>
      </w:r>
    </w:p>
    <w:p w:rsidR="00843AC0" w:rsidRPr="004B64F4" w:rsidRDefault="00843AC0" w:rsidP="00477FAA">
      <w:pPr>
        <w:pStyle w:val="SingleTxtGA"/>
        <w:rPr>
          <w:rFonts w:hint="cs"/>
          <w:rtl/>
        </w:rPr>
      </w:pPr>
      <w:r w:rsidRPr="004B64F4">
        <w:rPr>
          <w:rtl/>
        </w:rPr>
        <w:t>75</w:t>
      </w:r>
      <w:r w:rsidR="00324E3D">
        <w:rPr>
          <w:rtl/>
        </w:rPr>
        <w:t xml:space="preserve"> -</w:t>
      </w:r>
      <w:r w:rsidRPr="004B64F4">
        <w:rPr>
          <w:rtl/>
        </w:rPr>
        <w:tab/>
      </w:r>
      <w:r w:rsidRPr="004B64F4">
        <w:rPr>
          <w:rFonts w:hint="cs"/>
          <w:rtl/>
        </w:rPr>
        <w:t xml:space="preserve">ويشكل المرسوم الصادر عن رئيس جمهورية أذربيجان بخصوص </w:t>
      </w:r>
      <w:r w:rsidR="00EA3BC6">
        <w:rPr>
          <w:rFonts w:hint="cs"/>
          <w:rtl/>
        </w:rPr>
        <w:t>”</w:t>
      </w:r>
      <w:r w:rsidRPr="004B64F4">
        <w:rPr>
          <w:rFonts w:hint="cs"/>
          <w:rtl/>
        </w:rPr>
        <w:t>استخدام آلية التمويل الجديدة لمؤسسات التعليم العالي</w:t>
      </w:r>
      <w:r w:rsidR="007D4E15">
        <w:rPr>
          <w:rFonts w:hint="cs"/>
          <w:rtl/>
        </w:rPr>
        <w:t>“</w:t>
      </w:r>
      <w:r w:rsidRPr="004B64F4">
        <w:rPr>
          <w:rFonts w:hint="cs"/>
          <w:rtl/>
        </w:rPr>
        <w:t xml:space="preserve"> والمؤرخ 10 شباط/فبراير 2010، خطوة هامة نحو ضمان نوعية التعليم العالي في البلاد</w:t>
      </w:r>
      <w:r w:rsidR="007D4E15">
        <w:rPr>
          <w:rFonts w:hint="cs"/>
          <w:rtl/>
        </w:rPr>
        <w:t xml:space="preserve"> </w:t>
      </w:r>
      <w:r w:rsidRPr="004B64F4">
        <w:rPr>
          <w:rFonts w:hint="cs"/>
          <w:rtl/>
        </w:rPr>
        <w:t>وتضطلع الدولة بتمويل تعليم المواطنين الموهوبين المسلحين بالمعرفة في مؤسسات التعليم العالي في البلاد، مما يعطي زخماً قوياً لتحسين نوعية التعليم العالي</w:t>
      </w:r>
      <w:r w:rsidR="007D4E15">
        <w:rPr>
          <w:rFonts w:hint="cs"/>
          <w:rtl/>
        </w:rPr>
        <w:t xml:space="preserve"> </w:t>
      </w:r>
      <w:r w:rsidRPr="004B64F4">
        <w:rPr>
          <w:rFonts w:hint="cs"/>
          <w:rtl/>
        </w:rPr>
        <w:t>وقد اتخذت تدابير هامة وفقاً للمرسوم الرئاسي لتنفيذ تدريب المتخصصين في المؤسسات التعليمية التابعة للدولة والمؤسسات غير التابعة لها في البلد سواء بموجب أمر من الدولة وعلى حساب موارد ميزانية الدولة أو من خلال التعليم مقابل دفع التكاليف</w:t>
      </w:r>
      <w:r w:rsidR="007D4E15">
        <w:rPr>
          <w:rFonts w:hint="cs"/>
          <w:rtl/>
        </w:rPr>
        <w:t xml:space="preserve"> </w:t>
      </w:r>
      <w:r w:rsidRPr="004B64F4">
        <w:rPr>
          <w:rFonts w:hint="cs"/>
          <w:rtl/>
        </w:rPr>
        <w:t>وتتمثل إحدى السياسات الأساسية التي تأخذ بها الحكومة في إعطاء النساء والرجال فرصاً متساوية للحصول على التدريب والتخصص</w:t>
      </w:r>
      <w:r w:rsidR="00551763">
        <w:rPr>
          <w:rFonts w:hint="cs"/>
          <w:rtl/>
        </w:rPr>
        <w:t>.</w:t>
      </w:r>
    </w:p>
    <w:p w:rsidR="00843AC0" w:rsidRPr="004B64F4" w:rsidRDefault="00843AC0" w:rsidP="00477FAA">
      <w:pPr>
        <w:pStyle w:val="SingleTxtGA"/>
        <w:rPr>
          <w:rFonts w:hint="cs"/>
          <w:rtl/>
        </w:rPr>
      </w:pPr>
      <w:r w:rsidRPr="004B64F4">
        <w:rPr>
          <w:rtl/>
        </w:rPr>
        <w:t>76</w:t>
      </w:r>
      <w:r w:rsidR="00324E3D">
        <w:rPr>
          <w:rtl/>
        </w:rPr>
        <w:t xml:space="preserve"> -</w:t>
      </w:r>
      <w:r w:rsidRPr="004B64F4">
        <w:rPr>
          <w:rtl/>
        </w:rPr>
        <w:tab/>
      </w:r>
      <w:r w:rsidRPr="004B64F4">
        <w:rPr>
          <w:rFonts w:hint="cs"/>
          <w:rtl/>
        </w:rPr>
        <w:t>وتتزايد أهمية أذربيجان كإحدى الجهات الفاعلة الرئيسية في ميدان الطاقة والاتصالات العالمية في منطقة القوقاز وأوروبا والعالم</w:t>
      </w:r>
      <w:r w:rsidR="007D4E15">
        <w:rPr>
          <w:rFonts w:hint="cs"/>
          <w:rtl/>
        </w:rPr>
        <w:t xml:space="preserve"> </w:t>
      </w:r>
      <w:r w:rsidRPr="004B64F4">
        <w:rPr>
          <w:rFonts w:hint="cs"/>
          <w:rtl/>
        </w:rPr>
        <w:t>وتؤدي تنمية البلاد الاجتماعية والاقتصادية من جهة وعمليات العولمة والمنافسة والتكامل في العالم المعاصر من جهة أخرى إلى زيادة الحاجة إلى تدريب مختصين عالي الكفاءة في جميع المجالات في</w:t>
      </w:r>
      <w:r>
        <w:rPr>
          <w:rFonts w:hint="cs"/>
          <w:rtl/>
        </w:rPr>
        <w:t xml:space="preserve"> </w:t>
      </w:r>
      <w:r w:rsidRPr="004B64F4">
        <w:rPr>
          <w:rFonts w:hint="cs"/>
          <w:rtl/>
        </w:rPr>
        <w:t>الجمهورية</w:t>
      </w:r>
      <w:r w:rsidR="007D4E15">
        <w:rPr>
          <w:rFonts w:hint="cs"/>
          <w:rtl/>
        </w:rPr>
        <w:t xml:space="preserve"> </w:t>
      </w:r>
      <w:r w:rsidRPr="004B64F4">
        <w:rPr>
          <w:rFonts w:hint="cs"/>
          <w:rtl/>
        </w:rPr>
        <w:t>وانطلاقاً من هذه العوامل كلها فإن قيادة البلاد تعلق أهمية كبرى على تنمية التعليم وهي تركز عليه كإحدى أولويات سياسة الدولة</w:t>
      </w:r>
      <w:r w:rsidR="007D4E15">
        <w:rPr>
          <w:rFonts w:hint="cs"/>
          <w:rtl/>
        </w:rPr>
        <w:t xml:space="preserve"> </w:t>
      </w:r>
      <w:r w:rsidRPr="004B64F4">
        <w:rPr>
          <w:rFonts w:hint="cs"/>
          <w:rtl/>
        </w:rPr>
        <w:t>ويجري العمل على تنفيذ برامج حكومية كبيرة في هذا الميدان</w:t>
      </w:r>
      <w:r w:rsidR="00551763">
        <w:rPr>
          <w:rFonts w:hint="cs"/>
          <w:rtl/>
        </w:rPr>
        <w:t>.</w:t>
      </w:r>
    </w:p>
    <w:p w:rsidR="002F07F4" w:rsidRDefault="00843AC0" w:rsidP="00965E40">
      <w:pPr>
        <w:pStyle w:val="SingleTxtGA"/>
        <w:rPr>
          <w:rFonts w:hint="cs"/>
          <w:rtl/>
        </w:rPr>
      </w:pPr>
      <w:r w:rsidRPr="004B64F4">
        <w:rPr>
          <w:rtl/>
        </w:rPr>
        <w:t>77</w:t>
      </w:r>
      <w:r w:rsidR="00324E3D">
        <w:rPr>
          <w:rtl/>
        </w:rPr>
        <w:t xml:space="preserve"> -</w:t>
      </w:r>
      <w:r w:rsidRPr="004B64F4">
        <w:rPr>
          <w:rtl/>
        </w:rPr>
        <w:tab/>
      </w:r>
      <w:r w:rsidR="002F07F4" w:rsidRPr="004B64F4">
        <w:rPr>
          <w:rFonts w:hint="cs"/>
          <w:rtl/>
        </w:rPr>
        <w:t xml:space="preserve">ووفقاً لتعداد السكان لعام 2009، فإن 76.8 </w:t>
      </w:r>
      <w:r w:rsidR="002F07F4">
        <w:rPr>
          <w:rFonts w:hint="cs"/>
          <w:rtl/>
        </w:rPr>
        <w:t>في المائة</w:t>
      </w:r>
      <w:r w:rsidR="002F07F4" w:rsidRPr="004B64F4">
        <w:rPr>
          <w:rFonts w:hint="cs"/>
          <w:rtl/>
        </w:rPr>
        <w:t xml:space="preserve"> من النساء بين 20 و54 سنة من العمر لديهن تعليم ثانوي كامل، في حين أن 11.7 في المائة لديهن تعليم ثانوي متخصص، و</w:t>
      </w:r>
      <w:r w:rsidR="00965E40">
        <w:rPr>
          <w:rFonts w:hint="cs"/>
          <w:rtl/>
        </w:rPr>
        <w:t xml:space="preserve"> 12.5 </w:t>
      </w:r>
      <w:r w:rsidR="002F07F4">
        <w:rPr>
          <w:rFonts w:hint="cs"/>
          <w:rtl/>
        </w:rPr>
        <w:t>في المائة</w:t>
      </w:r>
      <w:r w:rsidR="002F07F4" w:rsidRPr="004B64F4">
        <w:rPr>
          <w:rFonts w:hint="cs"/>
          <w:rtl/>
        </w:rPr>
        <w:t xml:space="preserve"> لديهن تعليم عال. وهناك نسبة 6.9 </w:t>
      </w:r>
      <w:r w:rsidR="002F07F4">
        <w:rPr>
          <w:rFonts w:hint="cs"/>
          <w:rtl/>
        </w:rPr>
        <w:t>في المائة</w:t>
      </w:r>
      <w:r w:rsidR="002F07F4" w:rsidRPr="004B64F4">
        <w:rPr>
          <w:rFonts w:hint="cs"/>
          <w:rtl/>
        </w:rPr>
        <w:t xml:space="preserve"> لم يتلقين إلا تعليماً ثانوياً عاماً، و1 </w:t>
      </w:r>
      <w:r w:rsidR="002F07F4">
        <w:rPr>
          <w:rFonts w:hint="cs"/>
          <w:rtl/>
        </w:rPr>
        <w:t>في المائة</w:t>
      </w:r>
      <w:r w:rsidR="002F07F4" w:rsidRPr="004B64F4">
        <w:rPr>
          <w:rFonts w:hint="cs"/>
          <w:rtl/>
        </w:rPr>
        <w:t xml:space="preserve"> لم يتلقين إلا تعليماً ابتدائياً. وبموجب هذه النتائج، فإن معدل معرفة القراءة والكتابة لدى النساء في سن 15 وأكثر هو 99.7 </w:t>
      </w:r>
      <w:r w:rsidR="002F07F4">
        <w:rPr>
          <w:rFonts w:hint="cs"/>
          <w:rtl/>
        </w:rPr>
        <w:t>في المائة</w:t>
      </w:r>
      <w:r w:rsidR="002F07F4" w:rsidRPr="004B64F4">
        <w:rPr>
          <w:rFonts w:hint="cs"/>
          <w:rtl/>
        </w:rPr>
        <w:t>.</w:t>
      </w:r>
    </w:p>
    <w:p w:rsidR="00843AC0" w:rsidRPr="004B64F4" w:rsidRDefault="00843AC0" w:rsidP="00477FAA">
      <w:pPr>
        <w:pStyle w:val="SingleTxtGA"/>
        <w:rPr>
          <w:rFonts w:hint="cs"/>
          <w:rtl/>
        </w:rPr>
      </w:pPr>
      <w:r w:rsidRPr="004B64F4">
        <w:rPr>
          <w:rtl/>
        </w:rPr>
        <w:t>78</w:t>
      </w:r>
      <w:r w:rsidR="00324E3D">
        <w:rPr>
          <w:rtl/>
        </w:rPr>
        <w:t xml:space="preserve"> -</w:t>
      </w:r>
      <w:r w:rsidRPr="004B64F4">
        <w:rPr>
          <w:rtl/>
        </w:rPr>
        <w:tab/>
      </w:r>
      <w:r w:rsidRPr="004B64F4">
        <w:rPr>
          <w:rFonts w:hint="cs"/>
          <w:rtl/>
        </w:rPr>
        <w:t>وتضمن الدولة حق كل مواطن في التعليم الثانوي العام الإلزامي</w:t>
      </w:r>
      <w:r w:rsidR="007D4E15">
        <w:rPr>
          <w:rFonts w:hint="cs"/>
          <w:rtl/>
        </w:rPr>
        <w:t xml:space="preserve"> </w:t>
      </w:r>
      <w:r w:rsidRPr="004B64F4">
        <w:rPr>
          <w:rFonts w:hint="cs"/>
          <w:rtl/>
        </w:rPr>
        <w:t>ويتمتع كل طالب بالحق في التعليم العام المجاني في المؤسسات التعليمية التابعة للدولة</w:t>
      </w:r>
      <w:r w:rsidR="00551763">
        <w:rPr>
          <w:rFonts w:hint="cs"/>
          <w:rtl/>
        </w:rPr>
        <w:t>.</w:t>
      </w:r>
    </w:p>
    <w:p w:rsidR="00843AC0" w:rsidRPr="004B64F4" w:rsidRDefault="00843AC0" w:rsidP="001C5A0E">
      <w:pPr>
        <w:pStyle w:val="SingleTxtGA"/>
        <w:rPr>
          <w:rtl/>
        </w:rPr>
      </w:pPr>
      <w:r w:rsidRPr="004B64F4">
        <w:rPr>
          <w:rtl/>
        </w:rPr>
        <w:t>79</w:t>
      </w:r>
      <w:r w:rsidR="00324E3D">
        <w:rPr>
          <w:rtl/>
        </w:rPr>
        <w:t xml:space="preserve"> -</w:t>
      </w:r>
      <w:r w:rsidRPr="004B64F4">
        <w:rPr>
          <w:rtl/>
        </w:rPr>
        <w:tab/>
      </w:r>
      <w:r w:rsidRPr="004B64F4">
        <w:rPr>
          <w:rFonts w:hint="cs"/>
          <w:rtl/>
        </w:rPr>
        <w:t>وعلى الرغم من أن حالة المساواة بين الجنسين في التعليم الثانوي مُرضية، فإنه لا يتم استغلال جميع الفرص</w:t>
      </w:r>
      <w:r w:rsidR="007D4E15">
        <w:rPr>
          <w:rFonts w:hint="cs"/>
          <w:rtl/>
        </w:rPr>
        <w:t xml:space="preserve"> </w:t>
      </w:r>
      <w:r w:rsidRPr="004B64F4">
        <w:rPr>
          <w:rFonts w:hint="cs"/>
          <w:rtl/>
        </w:rPr>
        <w:t>وهناك عقبات مختلفة ذات طابع اجتماعي وثقافي تعترض سبيل المرأة إلى التعليم العالي</w:t>
      </w:r>
      <w:r w:rsidR="007D4E15">
        <w:rPr>
          <w:rFonts w:hint="cs"/>
          <w:rtl/>
        </w:rPr>
        <w:t xml:space="preserve"> </w:t>
      </w:r>
      <w:r w:rsidRPr="004B64F4">
        <w:rPr>
          <w:rFonts w:hint="cs"/>
          <w:rtl/>
        </w:rPr>
        <w:t>ويلاحظ في الأقاليم انقطاع الفتيات عن الدراسة</w:t>
      </w:r>
      <w:r w:rsidR="007D4E15">
        <w:rPr>
          <w:rFonts w:hint="cs"/>
          <w:rtl/>
        </w:rPr>
        <w:t xml:space="preserve"> </w:t>
      </w:r>
      <w:r w:rsidRPr="004B64F4">
        <w:rPr>
          <w:rFonts w:hint="cs"/>
          <w:rtl/>
        </w:rPr>
        <w:t>ويشكل حمل المرأة في إطار الزيجات المبكرة عقبة أمام إنهائها التعليم الثانوي وتحصيل التعليم العالي، فضلاً عن عثورها على عمل ملائم</w:t>
      </w:r>
      <w:r w:rsidR="00551763">
        <w:rPr>
          <w:rFonts w:hint="cs"/>
          <w:rtl/>
        </w:rPr>
        <w:t>.</w:t>
      </w:r>
    </w:p>
    <w:p w:rsidR="00843AC0" w:rsidRPr="004B64F4" w:rsidRDefault="00843AC0" w:rsidP="00843AC0">
      <w:pPr>
        <w:pStyle w:val="SingleTxtGA"/>
        <w:rPr>
          <w:rFonts w:hint="cs"/>
          <w:rtl/>
        </w:rPr>
      </w:pPr>
      <w:r w:rsidRPr="004B64F4">
        <w:rPr>
          <w:rtl/>
        </w:rPr>
        <w:t>80</w:t>
      </w:r>
      <w:r w:rsidR="00324E3D">
        <w:rPr>
          <w:rtl/>
        </w:rPr>
        <w:t xml:space="preserve"> -</w:t>
      </w:r>
      <w:r w:rsidRPr="004B64F4">
        <w:rPr>
          <w:rtl/>
        </w:rPr>
        <w:tab/>
      </w:r>
      <w:r w:rsidRPr="004B64F4">
        <w:rPr>
          <w:rFonts w:hint="cs"/>
          <w:rtl/>
        </w:rPr>
        <w:t>وعملاً بالقانون، فإن الدولة تضمن حق المتعلمين في الحصول على التعليم المجاني مرة واحدة في مؤسسات التعليم الثانوي المتخصص وفي كل مرحلة من مراحل التعليم العالي</w:t>
      </w:r>
      <w:r w:rsidR="007D4E15">
        <w:rPr>
          <w:rFonts w:hint="cs"/>
          <w:rtl/>
        </w:rPr>
        <w:t xml:space="preserve"> </w:t>
      </w:r>
      <w:r w:rsidRPr="004B64F4">
        <w:rPr>
          <w:rFonts w:hint="cs"/>
          <w:rtl/>
        </w:rPr>
        <w:t xml:space="preserve">ويوجد في جمهورية أذربيجان 49 مؤسسة تعليمية تنفذ برامج التعليم العالي </w:t>
      </w:r>
      <w:r w:rsidRPr="004B64F4">
        <w:rPr>
          <w:rtl/>
        </w:rPr>
        <w:t>–</w:t>
      </w:r>
      <w:r w:rsidRPr="004B64F4">
        <w:rPr>
          <w:rFonts w:hint="cs"/>
          <w:rtl/>
        </w:rPr>
        <w:t xml:space="preserve"> 34 منها مؤسسات تعليمية تابعة للدولة في حين أن 15 منها غير تابعة للدولة</w:t>
      </w:r>
      <w:r w:rsidR="00551763">
        <w:rPr>
          <w:rFonts w:hint="cs"/>
          <w:rtl/>
        </w:rPr>
        <w:t>.</w:t>
      </w:r>
    </w:p>
    <w:p w:rsidR="00843AC0" w:rsidRPr="004B64F4" w:rsidRDefault="00843AC0" w:rsidP="001C5A0E">
      <w:pPr>
        <w:pStyle w:val="SingleTxtGA"/>
        <w:rPr>
          <w:rFonts w:hint="cs"/>
          <w:spacing w:val="3"/>
          <w:rtl/>
        </w:rPr>
      </w:pPr>
      <w:r w:rsidRPr="004B64F4">
        <w:rPr>
          <w:spacing w:val="3"/>
          <w:rtl/>
        </w:rPr>
        <w:t>81</w:t>
      </w:r>
      <w:r w:rsidR="00324E3D">
        <w:rPr>
          <w:spacing w:val="3"/>
          <w:rtl/>
        </w:rPr>
        <w:t xml:space="preserve"> -</w:t>
      </w:r>
      <w:r w:rsidRPr="004B64F4">
        <w:rPr>
          <w:spacing w:val="3"/>
          <w:rtl/>
        </w:rPr>
        <w:tab/>
      </w:r>
      <w:r w:rsidRPr="004B64F4">
        <w:rPr>
          <w:rFonts w:hint="cs"/>
          <w:spacing w:val="3"/>
          <w:rtl/>
        </w:rPr>
        <w:t>وهناك حالياً 128</w:t>
      </w:r>
      <w:r w:rsidR="00972C87">
        <w:rPr>
          <w:rFonts w:hint="cs"/>
          <w:spacing w:val="3"/>
          <w:rtl/>
        </w:rPr>
        <w:t xml:space="preserve"> </w:t>
      </w:r>
      <w:r w:rsidRPr="004B64F4">
        <w:rPr>
          <w:rFonts w:hint="cs"/>
          <w:spacing w:val="3"/>
          <w:rtl/>
        </w:rPr>
        <w:t>650 طالباً يدرسون للحصول على شهادة البكالوريوس، و7</w:t>
      </w:r>
      <w:r w:rsidR="00972C87">
        <w:rPr>
          <w:rFonts w:hint="cs"/>
          <w:spacing w:val="3"/>
          <w:rtl/>
        </w:rPr>
        <w:t xml:space="preserve"> </w:t>
      </w:r>
      <w:r w:rsidRPr="004B64F4">
        <w:rPr>
          <w:rFonts w:hint="cs"/>
          <w:spacing w:val="3"/>
          <w:rtl/>
        </w:rPr>
        <w:t>940 طالباً للحصول على شهادة الماجستير</w:t>
      </w:r>
      <w:r w:rsidR="007D4E15">
        <w:rPr>
          <w:rFonts w:hint="cs"/>
          <w:spacing w:val="3"/>
          <w:rtl/>
        </w:rPr>
        <w:t xml:space="preserve"> </w:t>
      </w:r>
      <w:r w:rsidRPr="004B64F4">
        <w:rPr>
          <w:rFonts w:hint="cs"/>
          <w:spacing w:val="3"/>
          <w:rtl/>
        </w:rPr>
        <w:t>وخلال العام الدراسي 2010</w:t>
      </w:r>
      <w:r w:rsidR="00324E3D">
        <w:rPr>
          <w:rFonts w:hint="cs"/>
          <w:spacing w:val="3"/>
          <w:rtl/>
        </w:rPr>
        <w:t xml:space="preserve"> -</w:t>
      </w:r>
      <w:r w:rsidRPr="004B64F4">
        <w:rPr>
          <w:rFonts w:hint="cs"/>
          <w:spacing w:val="3"/>
          <w:rtl/>
        </w:rPr>
        <w:t>2011، بلغ عدد النساء في مؤسسات التعليم العالي 65</w:t>
      </w:r>
      <w:r w:rsidR="00972C87">
        <w:rPr>
          <w:rFonts w:hint="cs"/>
          <w:spacing w:val="3"/>
          <w:rtl/>
        </w:rPr>
        <w:t xml:space="preserve"> </w:t>
      </w:r>
      <w:r w:rsidRPr="004B64F4">
        <w:rPr>
          <w:rFonts w:hint="cs"/>
          <w:spacing w:val="3"/>
          <w:rtl/>
        </w:rPr>
        <w:t>112 امرأة</w:t>
      </w:r>
      <w:r w:rsidR="00551763">
        <w:rPr>
          <w:rFonts w:hint="cs"/>
          <w:spacing w:val="3"/>
          <w:rtl/>
        </w:rPr>
        <w:t>.</w:t>
      </w:r>
    </w:p>
    <w:p w:rsidR="00843AC0" w:rsidRPr="004B64F4" w:rsidRDefault="00843AC0" w:rsidP="001C5A0E">
      <w:pPr>
        <w:pStyle w:val="SingleTxtGA"/>
        <w:rPr>
          <w:rFonts w:hint="cs"/>
          <w:rtl/>
        </w:rPr>
      </w:pPr>
      <w:r w:rsidRPr="004B64F4">
        <w:rPr>
          <w:rtl/>
        </w:rPr>
        <w:t>82</w:t>
      </w:r>
      <w:r w:rsidR="00324E3D">
        <w:rPr>
          <w:rtl/>
        </w:rPr>
        <w:t xml:space="preserve"> -</w:t>
      </w:r>
      <w:r w:rsidRPr="004B64F4">
        <w:rPr>
          <w:rtl/>
        </w:rPr>
        <w:tab/>
      </w:r>
      <w:r w:rsidRPr="004B64F4">
        <w:rPr>
          <w:rFonts w:hint="cs"/>
          <w:rtl/>
        </w:rPr>
        <w:t>وقد أحاطت لجنة الدولة علماً بالشواغل التي أعربت عنها اللجنة المعنية بالقضاء على التمييز ضد المرأة في الفقرة 29 من الملاحظات الختامية، وهي تتعلق تحديداً بعدم التناسب بين مستوىات التعليم لدى النساء والفرص الاقتصادية المتاحة لهن، وتركيز النساء في موضوعات الدراسة الأنثوية</w:t>
      </w:r>
      <w:r w:rsidR="007D4E15">
        <w:rPr>
          <w:rFonts w:hint="cs"/>
          <w:rtl/>
        </w:rPr>
        <w:t xml:space="preserve"> </w:t>
      </w:r>
      <w:r w:rsidRPr="004B64F4">
        <w:rPr>
          <w:rFonts w:hint="cs"/>
          <w:rtl/>
        </w:rPr>
        <w:t>وعلى هذا فقد اتخذت الحكومة بعض التدابير الملموسة لمواجهة القوالب النمطية السائدة ولتشجيع الفتيات والنساء على دخول معترك التعليم والتدريب في ميادين غير تقليدية، الأمر الذي يمكن أن يفتح أمامهن إمكانية العمل في مجالات الاقتصاد المزدهرة</w:t>
      </w:r>
      <w:r w:rsidR="007D4E15">
        <w:rPr>
          <w:rFonts w:hint="cs"/>
          <w:rtl/>
        </w:rPr>
        <w:t xml:space="preserve"> </w:t>
      </w:r>
      <w:r w:rsidRPr="004B64F4">
        <w:rPr>
          <w:rFonts w:hint="cs"/>
          <w:rtl/>
        </w:rPr>
        <w:t>من ذلك مثلاً أن الحكومة استخدمت الفرصة التي أتاحها إعلان عام 2011 سنة دولية للكيمياء لتنظيم اجتماع للنساء المتخصصات في الكيمياء في أذربيجان في كانون الثاني/يناير 2011 في جامعة باكو الحكومية الآولى، بالتعاون مع اللجنة الوطنية لجمهورية أذربيجان لليونسكو</w:t>
      </w:r>
      <w:r w:rsidR="007D4E15">
        <w:rPr>
          <w:rFonts w:hint="cs"/>
          <w:rtl/>
        </w:rPr>
        <w:t xml:space="preserve"> </w:t>
      </w:r>
      <w:r w:rsidRPr="004B64F4">
        <w:rPr>
          <w:rFonts w:hint="cs"/>
          <w:rtl/>
        </w:rPr>
        <w:t>وحالف النجاح هذا الحدث إذ ترك أثراً قوياً على الفتيات اللاتي سرّهن أن يجتمعن إلى نساء عالمات معروفات متخصصات في الكيمياء يعملن في مختلف المؤسسات العلمية والتعليمية في البلاد</w:t>
      </w:r>
      <w:r w:rsidR="00551763">
        <w:rPr>
          <w:rFonts w:hint="cs"/>
          <w:rtl/>
        </w:rPr>
        <w:t>.</w:t>
      </w:r>
    </w:p>
    <w:p w:rsidR="00843AC0" w:rsidRPr="004B64F4" w:rsidRDefault="00843AC0" w:rsidP="001C5A0E">
      <w:pPr>
        <w:pStyle w:val="SingleTxt"/>
        <w:rPr>
          <w:rFonts w:hint="cs"/>
          <w:rtl/>
        </w:rPr>
      </w:pPr>
      <w:r w:rsidRPr="004B64F4">
        <w:rPr>
          <w:rtl/>
        </w:rPr>
        <w:t>83</w:t>
      </w:r>
      <w:r w:rsidR="00324E3D">
        <w:rPr>
          <w:rtl/>
        </w:rPr>
        <w:t xml:space="preserve"> -</w:t>
      </w:r>
      <w:r w:rsidRPr="004B64F4">
        <w:rPr>
          <w:rtl/>
        </w:rPr>
        <w:tab/>
      </w:r>
      <w:r w:rsidRPr="004B64F4">
        <w:rPr>
          <w:rFonts w:hint="cs"/>
          <w:rtl/>
        </w:rPr>
        <w:t xml:space="preserve">كما شاركت حكومة أذربيجان في مشروع عن </w:t>
      </w:r>
      <w:r w:rsidR="00EA3BC6">
        <w:rPr>
          <w:rFonts w:hint="cs"/>
          <w:rtl/>
        </w:rPr>
        <w:t>”</w:t>
      </w:r>
      <w:r w:rsidRPr="004B64F4">
        <w:rPr>
          <w:rFonts w:hint="cs"/>
          <w:rtl/>
        </w:rPr>
        <w:t>دعم التعليم التقني المهني للنساء في الأقاليم</w:t>
      </w:r>
      <w:r w:rsidR="007D4E15">
        <w:rPr>
          <w:rFonts w:hint="cs"/>
          <w:rtl/>
        </w:rPr>
        <w:t>“</w:t>
      </w:r>
      <w:r w:rsidRPr="004B64F4">
        <w:rPr>
          <w:rFonts w:hint="cs"/>
          <w:rtl/>
        </w:rPr>
        <w:t xml:space="preserve"> بدأته في منطقة كرباخ وفي منطقة أواسط أران بصورة مشتركة مع الاتحاد العام </w:t>
      </w:r>
      <w:r w:rsidR="00EA3BC6">
        <w:rPr>
          <w:rFonts w:hint="cs"/>
          <w:rtl/>
        </w:rPr>
        <w:t>”</w:t>
      </w:r>
      <w:r w:rsidRPr="004B64F4">
        <w:rPr>
          <w:rFonts w:hint="cs"/>
          <w:rtl/>
        </w:rPr>
        <w:t>القطاع الثالث</w:t>
      </w:r>
      <w:r w:rsidR="007D4E15">
        <w:rPr>
          <w:rFonts w:hint="cs"/>
          <w:rtl/>
        </w:rPr>
        <w:t xml:space="preserve">“ </w:t>
      </w:r>
      <w:r w:rsidRPr="004B64F4">
        <w:rPr>
          <w:rFonts w:hint="cs"/>
          <w:rtl/>
        </w:rPr>
        <w:t>ويتمثل الهدف الرئيسي للمشروع في دعم تنمية التعليم المهني للنساء في الأقاليم</w:t>
      </w:r>
      <w:r w:rsidR="00932EB0">
        <w:rPr>
          <w:rFonts w:hint="cs"/>
          <w:rtl/>
        </w:rPr>
        <w:t xml:space="preserve"> </w:t>
      </w:r>
    </w:p>
    <w:p w:rsidR="00843AC0" w:rsidRPr="004B64F4" w:rsidRDefault="00843AC0" w:rsidP="001C5A0E">
      <w:pPr>
        <w:pStyle w:val="SingleTxtGA"/>
        <w:rPr>
          <w:rFonts w:hint="cs"/>
          <w:rtl/>
        </w:rPr>
      </w:pPr>
      <w:r w:rsidRPr="004B64F4">
        <w:rPr>
          <w:rtl/>
        </w:rPr>
        <w:t>84</w:t>
      </w:r>
      <w:r w:rsidR="00324E3D">
        <w:rPr>
          <w:rtl/>
        </w:rPr>
        <w:t xml:space="preserve"> -</w:t>
      </w:r>
      <w:r w:rsidRPr="004B64F4">
        <w:rPr>
          <w:rtl/>
        </w:rPr>
        <w:tab/>
      </w:r>
      <w:r w:rsidRPr="004B64F4">
        <w:rPr>
          <w:rFonts w:hint="cs"/>
          <w:rtl/>
        </w:rPr>
        <w:t>كما تناولت لجنة الدولة المعنية بشؤون المرأة والطفل مشكلة الزواج المبكر وأجرت دراسة عن الموضوع بالاشتراك مع المركز الدولي للدراسات الاجتماعية وبدعم مالي من اليونيسيف</w:t>
      </w:r>
      <w:r w:rsidR="007D4E15">
        <w:rPr>
          <w:rFonts w:hint="cs"/>
          <w:rtl/>
        </w:rPr>
        <w:t xml:space="preserve"> </w:t>
      </w:r>
      <w:r w:rsidRPr="004B64F4">
        <w:rPr>
          <w:rFonts w:hint="cs"/>
          <w:rtl/>
        </w:rPr>
        <w:t>وشملت الدراسة أربعة أقاليم من أذربيجان وتمثل هدفها في تحليل أسباب الزواج المبكر والنتائج المترتبة عنه في البلاد</w:t>
      </w:r>
      <w:r w:rsidR="00932EB0">
        <w:rPr>
          <w:rFonts w:hint="cs"/>
          <w:rtl/>
        </w:rPr>
        <w:t xml:space="preserve"> </w:t>
      </w:r>
    </w:p>
    <w:p w:rsidR="00843AC0" w:rsidRDefault="00843AC0" w:rsidP="001C5A0E">
      <w:pPr>
        <w:pStyle w:val="SingleTxtGA"/>
        <w:rPr>
          <w:rFonts w:hint="cs"/>
          <w:rtl/>
        </w:rPr>
      </w:pPr>
      <w:r w:rsidRPr="004B64F4">
        <w:rPr>
          <w:rtl/>
        </w:rPr>
        <w:t>85</w:t>
      </w:r>
      <w:r w:rsidR="00324E3D">
        <w:rPr>
          <w:rtl/>
        </w:rPr>
        <w:t xml:space="preserve"> -</w:t>
      </w:r>
      <w:r w:rsidRPr="004B64F4">
        <w:rPr>
          <w:rtl/>
        </w:rPr>
        <w:tab/>
      </w:r>
      <w:r w:rsidRPr="004B64F4">
        <w:rPr>
          <w:rFonts w:hint="cs"/>
          <w:rtl/>
        </w:rPr>
        <w:t xml:space="preserve">كما يجري تنفيذ مشروع فرعي عن الزواج المبكر </w:t>
      </w:r>
      <w:r w:rsidRPr="004B64F4">
        <w:rPr>
          <w:rtl/>
        </w:rPr>
        <w:t>–</w:t>
      </w:r>
      <w:r w:rsidRPr="004B64F4">
        <w:rPr>
          <w:rFonts w:hint="cs"/>
          <w:rtl/>
        </w:rPr>
        <w:t xml:space="preserve"> </w:t>
      </w:r>
      <w:r w:rsidR="00EA3BC6">
        <w:rPr>
          <w:rFonts w:hint="cs"/>
          <w:rtl/>
        </w:rPr>
        <w:t>”</w:t>
      </w:r>
      <w:r w:rsidRPr="004B64F4">
        <w:rPr>
          <w:rFonts w:hint="cs"/>
          <w:rtl/>
        </w:rPr>
        <w:t xml:space="preserve"> التواصل الاجتماعي بهدف تحقيق تغيير في السلوك</w:t>
      </w:r>
      <w:r w:rsidR="007D4E15">
        <w:rPr>
          <w:rFonts w:hint="cs"/>
          <w:rtl/>
        </w:rPr>
        <w:t>“</w:t>
      </w:r>
      <w:r w:rsidRPr="004B64F4">
        <w:rPr>
          <w:rFonts w:hint="cs"/>
          <w:rtl/>
        </w:rPr>
        <w:t xml:space="preserve"> </w:t>
      </w:r>
      <w:r w:rsidRPr="004B64F4">
        <w:rPr>
          <w:rtl/>
        </w:rPr>
        <w:t>–</w:t>
      </w:r>
      <w:r w:rsidRPr="004B64F4">
        <w:rPr>
          <w:rFonts w:hint="cs"/>
          <w:rtl/>
        </w:rPr>
        <w:t xml:space="preserve"> وذلك منذ تشرين الأول/أكتوبر 2010</w:t>
      </w:r>
      <w:r w:rsidR="007D4E15">
        <w:rPr>
          <w:rFonts w:hint="cs"/>
          <w:rtl/>
        </w:rPr>
        <w:t xml:space="preserve"> </w:t>
      </w:r>
      <w:r w:rsidRPr="004B64F4">
        <w:rPr>
          <w:rFonts w:hint="cs"/>
          <w:rtl/>
        </w:rPr>
        <w:t>وأجريت مناقشات حول أسباب الزواج المبكر والمواقف من هذه المشكلة، وذلك في مجموعات شملت ممثلين عن السلطات التنفيذية والبلديات والشخصيات الدينية</w:t>
      </w:r>
      <w:r w:rsidR="007D4E15">
        <w:rPr>
          <w:rFonts w:hint="cs"/>
          <w:rtl/>
        </w:rPr>
        <w:t xml:space="preserve"> </w:t>
      </w:r>
      <w:r w:rsidRPr="004B64F4">
        <w:rPr>
          <w:rFonts w:hint="cs"/>
          <w:rtl/>
        </w:rPr>
        <w:t>وقادة المنظمات غير الحكومية وممثلين عن وسائل الإعلام والوالدين والمراهقين في عدة أقاليم</w:t>
      </w:r>
      <w:r w:rsidR="007D4E15">
        <w:rPr>
          <w:rFonts w:hint="cs"/>
          <w:rtl/>
        </w:rPr>
        <w:t xml:space="preserve"> </w:t>
      </w:r>
      <w:r w:rsidRPr="004B64F4">
        <w:rPr>
          <w:rFonts w:hint="cs"/>
          <w:rtl/>
        </w:rPr>
        <w:t>ومكنت المناقشة مجتمعات الأقاليم من تحديد النهُج لمعالجة الزواج المبكر ولوضع التدابير الكفيلة بالقضاء على هذه المشكلة</w:t>
      </w:r>
      <w:r w:rsidR="007D4E15">
        <w:rPr>
          <w:rFonts w:hint="cs"/>
          <w:rtl/>
        </w:rPr>
        <w:t xml:space="preserve"> </w:t>
      </w:r>
      <w:r w:rsidRPr="004B64F4">
        <w:rPr>
          <w:rFonts w:hint="cs"/>
          <w:rtl/>
        </w:rPr>
        <w:t>وقد وضعت لجنة الدولة خطة عمل للأقاليم الجنوبية من الجمهورية (مدينة لانكران ومنطقتا ليريك وأستارا) للتخلص من الزواج المبكر</w:t>
      </w:r>
      <w:r w:rsidR="00EA3BC6">
        <w:rPr>
          <w:rFonts w:hint="cs"/>
          <w:rtl/>
        </w:rPr>
        <w:t>”</w:t>
      </w:r>
      <w:r w:rsidRPr="004B64F4">
        <w:rPr>
          <w:rFonts w:hint="cs"/>
          <w:rtl/>
        </w:rPr>
        <w:t xml:space="preserve"> ونفذتها بالتعاون مع اليونيسيف في المناطق الجنوبية من البلاد</w:t>
      </w:r>
      <w:r w:rsidR="00932EB0">
        <w:rPr>
          <w:rFonts w:hint="cs"/>
          <w:rtl/>
        </w:rPr>
        <w:t xml:space="preserve"> </w:t>
      </w:r>
    </w:p>
    <w:p w:rsidR="00477FAA" w:rsidRPr="00477FAA" w:rsidRDefault="00477FAA" w:rsidP="00477FAA">
      <w:pPr>
        <w:pStyle w:val="SingleTxtGA"/>
        <w:spacing w:after="0" w:line="120" w:lineRule="exact"/>
        <w:rPr>
          <w:rFonts w:hint="cs"/>
          <w:sz w:val="10"/>
          <w:rtl/>
        </w:rPr>
      </w:pPr>
    </w:p>
    <w:p w:rsidR="00843AC0" w:rsidRPr="004B64F4" w:rsidRDefault="00477FAA" w:rsidP="00477FA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Fonts w:hint="cs"/>
          <w:rtl/>
        </w:rPr>
        <w:tab/>
      </w:r>
      <w:r>
        <w:rPr>
          <w:rFonts w:hint="cs"/>
          <w:rtl/>
        </w:rPr>
        <w:tab/>
      </w:r>
      <w:r w:rsidR="00843AC0" w:rsidRPr="004B64F4">
        <w:rPr>
          <w:rtl/>
        </w:rPr>
        <w:t>موظفو التعليم والعلوم</w:t>
      </w:r>
    </w:p>
    <w:p w:rsidR="00843AC0" w:rsidRDefault="00477FAA" w:rsidP="00477F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tl/>
        </w:rPr>
        <w:t>المدرسون في المؤسسات التعليمية العليا غير الحكومية ببداية السنة الدراسية 2011/2012 – الأعداد والتوزيع حسب الجنس كنسبة مئوية من المجموع</w:t>
      </w:r>
    </w:p>
    <w:p w:rsidR="00AD626B" w:rsidRPr="00AD626B" w:rsidRDefault="00AD626B" w:rsidP="00AD626B">
      <w:pPr>
        <w:pStyle w:val="SingleTxt"/>
        <w:spacing w:after="0" w:line="120" w:lineRule="exact"/>
        <w:rPr>
          <w:rFonts w:hint="cs"/>
          <w:sz w:val="10"/>
          <w:rtl/>
        </w:rPr>
      </w:pPr>
    </w:p>
    <w:tbl>
      <w:tblPr>
        <w:bidiVisual/>
        <w:tblW w:w="0" w:type="auto"/>
        <w:tblInd w:w="1409" w:type="dxa"/>
        <w:tblLook w:val="01E0"/>
      </w:tblPr>
      <w:tblGrid>
        <w:gridCol w:w="3193"/>
        <w:gridCol w:w="2266"/>
        <w:gridCol w:w="1988"/>
      </w:tblGrid>
      <w:tr w:rsidR="00843AC0" w:rsidRPr="008421AE" w:rsidTr="008421AE">
        <w:trPr>
          <w:cantSplit/>
          <w:tblHeader/>
        </w:trPr>
        <w:tc>
          <w:tcPr>
            <w:tcW w:w="3193" w:type="dxa"/>
            <w:tcBorders>
              <w:top w:val="single" w:sz="4" w:space="0" w:color="auto"/>
            </w:tcBorders>
            <w:shd w:val="clear" w:color="auto" w:fill="auto"/>
            <w:vAlign w:val="bottom"/>
          </w:tcPr>
          <w:p w:rsidR="00843AC0" w:rsidRPr="008421AE" w:rsidRDefault="00843AC0" w:rsidP="008421AE">
            <w:pPr>
              <w:spacing w:after="60" w:line="280" w:lineRule="exact"/>
              <w:rPr>
                <w:rFonts w:ascii="Traditional Arabic" w:hAnsi="Traditional Arabic"/>
                <w:i/>
                <w:iCs/>
                <w:sz w:val="16"/>
                <w:szCs w:val="24"/>
                <w:rtl/>
              </w:rPr>
            </w:pPr>
          </w:p>
        </w:tc>
        <w:tc>
          <w:tcPr>
            <w:tcW w:w="4254" w:type="dxa"/>
            <w:gridSpan w:val="2"/>
            <w:tcBorders>
              <w:top w:val="single" w:sz="4" w:space="0" w:color="auto"/>
              <w:bottom w:val="single" w:sz="4" w:space="0" w:color="auto"/>
            </w:tcBorders>
            <w:shd w:val="clear" w:color="auto" w:fill="auto"/>
            <w:vAlign w:val="bottom"/>
          </w:tcPr>
          <w:p w:rsidR="00843AC0" w:rsidRPr="008421AE" w:rsidRDefault="00843AC0" w:rsidP="008421AE">
            <w:pPr>
              <w:spacing w:after="60" w:line="280" w:lineRule="exact"/>
              <w:ind w:right="144"/>
              <w:jc w:val="center"/>
              <w:rPr>
                <w:rFonts w:ascii="Traditional Arabic" w:hAnsi="Traditional Arabic"/>
                <w:i/>
                <w:iCs/>
                <w:sz w:val="16"/>
                <w:szCs w:val="24"/>
                <w:rtl/>
              </w:rPr>
            </w:pPr>
            <w:r w:rsidRPr="008421AE">
              <w:rPr>
                <w:rFonts w:ascii="Traditional Arabic" w:hAnsi="Traditional Arabic"/>
                <w:i/>
                <w:iCs/>
                <w:sz w:val="16"/>
                <w:szCs w:val="24"/>
                <w:rtl/>
              </w:rPr>
              <w:t>التوزيع المئوي</w:t>
            </w:r>
          </w:p>
        </w:tc>
      </w:tr>
      <w:tr w:rsidR="00843AC0" w:rsidRPr="008421AE" w:rsidTr="008421AE">
        <w:trPr>
          <w:cantSplit/>
          <w:tblHeader/>
        </w:trPr>
        <w:tc>
          <w:tcPr>
            <w:tcW w:w="3193" w:type="dxa"/>
            <w:tcBorders>
              <w:bottom w:val="single" w:sz="12" w:space="0" w:color="auto"/>
            </w:tcBorders>
            <w:shd w:val="clear" w:color="auto" w:fill="auto"/>
            <w:vAlign w:val="bottom"/>
          </w:tcPr>
          <w:p w:rsidR="00843AC0" w:rsidRPr="008421AE" w:rsidRDefault="00843AC0" w:rsidP="008421AE">
            <w:pPr>
              <w:spacing w:after="60" w:line="280" w:lineRule="exact"/>
              <w:rPr>
                <w:rFonts w:ascii="Traditional Arabic" w:hAnsi="Traditional Arabic"/>
                <w:i/>
                <w:iCs/>
                <w:sz w:val="16"/>
                <w:szCs w:val="24"/>
                <w:rtl/>
              </w:rPr>
            </w:pPr>
          </w:p>
        </w:tc>
        <w:tc>
          <w:tcPr>
            <w:tcW w:w="2266" w:type="dxa"/>
            <w:tcBorders>
              <w:top w:val="single" w:sz="4" w:space="0" w:color="auto"/>
              <w:bottom w:val="single" w:sz="12" w:space="0" w:color="auto"/>
            </w:tcBorders>
            <w:shd w:val="clear" w:color="auto" w:fill="auto"/>
            <w:vAlign w:val="bottom"/>
          </w:tcPr>
          <w:p w:rsidR="00843AC0" w:rsidRPr="008421AE" w:rsidRDefault="00843AC0" w:rsidP="008421AE">
            <w:pPr>
              <w:spacing w:after="60" w:line="280" w:lineRule="exact"/>
              <w:rPr>
                <w:rFonts w:ascii="Traditional Arabic" w:hAnsi="Traditional Arabic"/>
                <w:i/>
                <w:iCs/>
                <w:sz w:val="16"/>
                <w:szCs w:val="24"/>
                <w:rtl/>
              </w:rPr>
            </w:pPr>
            <w:r w:rsidRPr="008421AE">
              <w:rPr>
                <w:rFonts w:ascii="Traditional Arabic" w:hAnsi="Traditional Arabic"/>
                <w:i/>
                <w:iCs/>
                <w:sz w:val="16"/>
                <w:szCs w:val="24"/>
                <w:rtl/>
              </w:rPr>
              <w:t>نساء</w:t>
            </w:r>
          </w:p>
        </w:tc>
        <w:tc>
          <w:tcPr>
            <w:tcW w:w="1988" w:type="dxa"/>
            <w:tcBorders>
              <w:top w:val="single" w:sz="4" w:space="0" w:color="auto"/>
              <w:bottom w:val="single" w:sz="12" w:space="0" w:color="auto"/>
            </w:tcBorders>
            <w:shd w:val="clear" w:color="auto" w:fill="auto"/>
            <w:vAlign w:val="bottom"/>
          </w:tcPr>
          <w:p w:rsidR="00843AC0" w:rsidRPr="008421AE" w:rsidRDefault="00843AC0" w:rsidP="008421AE">
            <w:pPr>
              <w:spacing w:after="60" w:line="280" w:lineRule="exact"/>
              <w:rPr>
                <w:rFonts w:ascii="Traditional Arabic" w:hAnsi="Traditional Arabic"/>
                <w:i/>
                <w:iCs/>
                <w:sz w:val="16"/>
                <w:szCs w:val="24"/>
                <w:rtl/>
              </w:rPr>
            </w:pPr>
            <w:r w:rsidRPr="008421AE">
              <w:rPr>
                <w:rFonts w:ascii="Traditional Arabic" w:hAnsi="Traditional Arabic"/>
                <w:i/>
                <w:iCs/>
                <w:sz w:val="16"/>
                <w:szCs w:val="24"/>
                <w:rtl/>
              </w:rPr>
              <w:t>رجال</w:t>
            </w:r>
          </w:p>
        </w:tc>
      </w:tr>
      <w:tr w:rsidR="00AD626B" w:rsidRPr="008421AE" w:rsidTr="008421AE">
        <w:trPr>
          <w:cantSplit/>
          <w:trHeight w:hRule="exact" w:val="115"/>
          <w:tblHeader/>
        </w:trPr>
        <w:tc>
          <w:tcPr>
            <w:tcW w:w="3193" w:type="dxa"/>
            <w:tcBorders>
              <w:top w:val="single" w:sz="12" w:space="0" w:color="auto"/>
            </w:tcBorders>
            <w:shd w:val="clear" w:color="auto" w:fill="auto"/>
            <w:vAlign w:val="bottom"/>
          </w:tcPr>
          <w:p w:rsidR="00AD626B" w:rsidRPr="008421AE" w:rsidRDefault="00AD626B" w:rsidP="008421AE">
            <w:pPr>
              <w:spacing w:after="60" w:line="280" w:lineRule="exact"/>
              <w:rPr>
                <w:rFonts w:ascii="Traditional Arabic" w:hAnsi="Traditional Arabic" w:cs="Times New Roman"/>
                <w:sz w:val="16"/>
                <w:szCs w:val="24"/>
                <w:rtl/>
              </w:rPr>
            </w:pPr>
          </w:p>
        </w:tc>
        <w:tc>
          <w:tcPr>
            <w:tcW w:w="2266" w:type="dxa"/>
            <w:tcBorders>
              <w:top w:val="single" w:sz="12" w:space="0" w:color="auto"/>
            </w:tcBorders>
            <w:shd w:val="clear" w:color="auto" w:fill="auto"/>
            <w:vAlign w:val="bottom"/>
          </w:tcPr>
          <w:p w:rsidR="00AD626B" w:rsidRPr="008421AE" w:rsidRDefault="00AD626B" w:rsidP="008421AE">
            <w:pPr>
              <w:spacing w:after="60" w:line="280" w:lineRule="exact"/>
              <w:jc w:val="right"/>
              <w:rPr>
                <w:rFonts w:ascii="Traditional Arabic" w:hAnsi="Traditional Arabic" w:cs="Times New Roman"/>
                <w:sz w:val="16"/>
                <w:szCs w:val="24"/>
              </w:rPr>
            </w:pPr>
          </w:p>
        </w:tc>
        <w:tc>
          <w:tcPr>
            <w:tcW w:w="1988" w:type="dxa"/>
            <w:tcBorders>
              <w:top w:val="single" w:sz="12" w:space="0" w:color="auto"/>
            </w:tcBorders>
            <w:shd w:val="clear" w:color="auto" w:fill="auto"/>
            <w:vAlign w:val="bottom"/>
          </w:tcPr>
          <w:p w:rsidR="00AD626B" w:rsidRPr="008421AE" w:rsidRDefault="00AD626B" w:rsidP="008421AE">
            <w:pPr>
              <w:spacing w:after="60" w:line="280" w:lineRule="exact"/>
              <w:jc w:val="right"/>
              <w:rPr>
                <w:rFonts w:ascii="Traditional Arabic" w:hAnsi="Traditional Arabic" w:cs="Times New Roman"/>
                <w:sz w:val="16"/>
                <w:szCs w:val="24"/>
              </w:rPr>
            </w:pPr>
          </w:p>
        </w:tc>
      </w:tr>
      <w:tr w:rsidR="00AD626B" w:rsidRPr="008421AE" w:rsidTr="008421AE">
        <w:trPr>
          <w:cantSplit/>
        </w:trPr>
        <w:tc>
          <w:tcPr>
            <w:tcW w:w="3193" w:type="dxa"/>
            <w:shd w:val="clear" w:color="auto" w:fill="auto"/>
            <w:vAlign w:val="bottom"/>
          </w:tcPr>
          <w:p w:rsidR="00AD626B" w:rsidRPr="008421AE" w:rsidRDefault="00AD626B" w:rsidP="008421AE">
            <w:pPr>
              <w:spacing w:after="60" w:line="280" w:lineRule="exact"/>
              <w:rPr>
                <w:rFonts w:ascii="Traditional Arabic" w:hAnsi="Traditional Arabic"/>
                <w:sz w:val="16"/>
                <w:szCs w:val="24"/>
                <w:rtl/>
              </w:rPr>
            </w:pPr>
            <w:r w:rsidRPr="008421AE">
              <w:rPr>
                <w:rFonts w:ascii="Traditional Arabic" w:hAnsi="Traditional Arabic"/>
                <w:sz w:val="16"/>
                <w:szCs w:val="24"/>
                <w:rtl/>
              </w:rPr>
              <w:t>رئيس جامعة</w:t>
            </w:r>
          </w:p>
        </w:tc>
        <w:tc>
          <w:tcPr>
            <w:tcW w:w="2266"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0</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1</w:t>
            </w:r>
          </w:p>
        </w:tc>
        <w:tc>
          <w:tcPr>
            <w:tcW w:w="1988"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1</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3</w:t>
            </w:r>
          </w:p>
        </w:tc>
      </w:tr>
      <w:tr w:rsidR="00AD626B" w:rsidRPr="008421AE" w:rsidTr="008421AE">
        <w:trPr>
          <w:cantSplit/>
        </w:trPr>
        <w:tc>
          <w:tcPr>
            <w:tcW w:w="3193" w:type="dxa"/>
            <w:shd w:val="clear" w:color="auto" w:fill="auto"/>
            <w:vAlign w:val="bottom"/>
          </w:tcPr>
          <w:p w:rsidR="00AD626B" w:rsidRPr="008421AE" w:rsidRDefault="00AD626B" w:rsidP="008421AE">
            <w:pPr>
              <w:spacing w:after="60" w:line="280" w:lineRule="exact"/>
              <w:rPr>
                <w:rFonts w:ascii="Traditional Arabic" w:hAnsi="Traditional Arabic"/>
                <w:sz w:val="16"/>
                <w:szCs w:val="24"/>
                <w:rtl/>
              </w:rPr>
            </w:pPr>
            <w:r w:rsidRPr="008421AE">
              <w:rPr>
                <w:rFonts w:ascii="Traditional Arabic" w:hAnsi="Traditional Arabic"/>
                <w:sz w:val="16"/>
                <w:szCs w:val="24"/>
                <w:rtl/>
              </w:rPr>
              <w:t>نائب</w:t>
            </w:r>
            <w:r w:rsidR="004D3356" w:rsidRPr="008421AE">
              <w:rPr>
                <w:rFonts w:ascii="Traditional Arabic" w:hAnsi="Traditional Arabic" w:hint="cs"/>
                <w:sz w:val="16"/>
                <w:szCs w:val="24"/>
                <w:rtl/>
              </w:rPr>
              <w:t xml:space="preserve"> </w:t>
            </w:r>
            <w:r w:rsidRPr="008421AE">
              <w:rPr>
                <w:rFonts w:ascii="Traditional Arabic" w:hAnsi="Traditional Arabic"/>
                <w:sz w:val="16"/>
                <w:szCs w:val="24"/>
                <w:rtl/>
              </w:rPr>
              <w:t>رئيس جامعة، مدراء الفروع</w:t>
            </w:r>
          </w:p>
        </w:tc>
        <w:tc>
          <w:tcPr>
            <w:tcW w:w="2266"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1</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0</w:t>
            </w:r>
          </w:p>
        </w:tc>
        <w:tc>
          <w:tcPr>
            <w:tcW w:w="1988"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3</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9</w:t>
            </w:r>
          </w:p>
        </w:tc>
      </w:tr>
      <w:tr w:rsidR="00AD626B" w:rsidRPr="008421AE" w:rsidTr="008421AE">
        <w:trPr>
          <w:cantSplit/>
        </w:trPr>
        <w:tc>
          <w:tcPr>
            <w:tcW w:w="3193" w:type="dxa"/>
            <w:shd w:val="clear" w:color="auto" w:fill="auto"/>
            <w:vAlign w:val="bottom"/>
          </w:tcPr>
          <w:p w:rsidR="00AD626B" w:rsidRPr="008421AE" w:rsidRDefault="00AD626B" w:rsidP="008421AE">
            <w:pPr>
              <w:spacing w:after="60" w:line="280" w:lineRule="exact"/>
              <w:rPr>
                <w:rFonts w:ascii="Traditional Arabic" w:hAnsi="Traditional Arabic"/>
                <w:sz w:val="16"/>
                <w:szCs w:val="24"/>
                <w:rtl/>
              </w:rPr>
            </w:pPr>
            <w:r w:rsidRPr="008421AE">
              <w:rPr>
                <w:rFonts w:ascii="Traditional Arabic" w:hAnsi="Traditional Arabic"/>
                <w:sz w:val="16"/>
                <w:szCs w:val="24"/>
                <w:rtl/>
              </w:rPr>
              <w:t>رئيس مخبر وشعبة</w:t>
            </w:r>
          </w:p>
        </w:tc>
        <w:tc>
          <w:tcPr>
            <w:tcW w:w="2266"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6</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5</w:t>
            </w:r>
          </w:p>
        </w:tc>
        <w:tc>
          <w:tcPr>
            <w:tcW w:w="1988"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4</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8</w:t>
            </w:r>
          </w:p>
        </w:tc>
      </w:tr>
      <w:tr w:rsidR="00AD626B" w:rsidRPr="008421AE" w:rsidTr="008421AE">
        <w:trPr>
          <w:cantSplit/>
        </w:trPr>
        <w:tc>
          <w:tcPr>
            <w:tcW w:w="3193" w:type="dxa"/>
            <w:shd w:val="clear" w:color="auto" w:fill="auto"/>
            <w:vAlign w:val="bottom"/>
          </w:tcPr>
          <w:p w:rsidR="00AD626B" w:rsidRPr="008421AE" w:rsidRDefault="00AD626B" w:rsidP="008421AE">
            <w:pPr>
              <w:spacing w:after="60" w:line="280" w:lineRule="exact"/>
              <w:rPr>
                <w:rFonts w:ascii="Traditional Arabic" w:hAnsi="Traditional Arabic"/>
                <w:sz w:val="16"/>
                <w:szCs w:val="24"/>
                <w:rtl/>
              </w:rPr>
            </w:pPr>
            <w:r w:rsidRPr="008421AE">
              <w:rPr>
                <w:rFonts w:ascii="Traditional Arabic" w:hAnsi="Traditional Arabic"/>
                <w:sz w:val="16"/>
                <w:szCs w:val="24"/>
                <w:rtl/>
              </w:rPr>
              <w:t>عميد كلية</w:t>
            </w:r>
          </w:p>
        </w:tc>
        <w:tc>
          <w:tcPr>
            <w:tcW w:w="2266"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2</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2</w:t>
            </w:r>
          </w:p>
        </w:tc>
        <w:tc>
          <w:tcPr>
            <w:tcW w:w="1988"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2</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8</w:t>
            </w:r>
          </w:p>
        </w:tc>
      </w:tr>
      <w:tr w:rsidR="00AD626B" w:rsidRPr="008421AE" w:rsidTr="008421AE">
        <w:trPr>
          <w:cantSplit/>
        </w:trPr>
        <w:tc>
          <w:tcPr>
            <w:tcW w:w="3193" w:type="dxa"/>
            <w:shd w:val="clear" w:color="auto" w:fill="auto"/>
            <w:vAlign w:val="bottom"/>
          </w:tcPr>
          <w:p w:rsidR="00AD626B" w:rsidRPr="008421AE" w:rsidRDefault="00AD626B" w:rsidP="008421AE">
            <w:pPr>
              <w:spacing w:after="60" w:line="280" w:lineRule="exact"/>
              <w:rPr>
                <w:rFonts w:ascii="Traditional Arabic" w:hAnsi="Traditional Arabic"/>
                <w:sz w:val="16"/>
                <w:szCs w:val="24"/>
                <w:rtl/>
              </w:rPr>
            </w:pPr>
            <w:r w:rsidRPr="008421AE">
              <w:rPr>
                <w:rFonts w:ascii="Traditional Arabic" w:hAnsi="Traditional Arabic"/>
                <w:sz w:val="16"/>
                <w:szCs w:val="24"/>
                <w:rtl/>
              </w:rPr>
              <w:t>رئيس قسم</w:t>
            </w:r>
          </w:p>
        </w:tc>
        <w:tc>
          <w:tcPr>
            <w:tcW w:w="2266"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4</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5</w:t>
            </w:r>
          </w:p>
        </w:tc>
        <w:tc>
          <w:tcPr>
            <w:tcW w:w="1988"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9</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5</w:t>
            </w:r>
          </w:p>
        </w:tc>
      </w:tr>
      <w:tr w:rsidR="00AD626B" w:rsidRPr="008421AE" w:rsidTr="008421AE">
        <w:trPr>
          <w:cantSplit/>
        </w:trPr>
        <w:tc>
          <w:tcPr>
            <w:tcW w:w="3193" w:type="dxa"/>
            <w:shd w:val="clear" w:color="auto" w:fill="auto"/>
            <w:vAlign w:val="bottom"/>
          </w:tcPr>
          <w:p w:rsidR="00AD626B" w:rsidRPr="008421AE" w:rsidRDefault="00AD626B" w:rsidP="008421AE">
            <w:pPr>
              <w:spacing w:after="60" w:line="280" w:lineRule="exact"/>
              <w:rPr>
                <w:rFonts w:ascii="Traditional Arabic" w:hAnsi="Traditional Arabic"/>
                <w:sz w:val="16"/>
                <w:szCs w:val="24"/>
                <w:rtl/>
              </w:rPr>
            </w:pPr>
            <w:r w:rsidRPr="008421AE">
              <w:rPr>
                <w:rFonts w:ascii="Traditional Arabic" w:hAnsi="Traditional Arabic"/>
                <w:sz w:val="16"/>
                <w:szCs w:val="24"/>
                <w:rtl/>
              </w:rPr>
              <w:t>أساتذة بين موظفي الأقسام</w:t>
            </w:r>
          </w:p>
        </w:tc>
        <w:tc>
          <w:tcPr>
            <w:tcW w:w="2266"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2</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5</w:t>
            </w:r>
          </w:p>
        </w:tc>
        <w:tc>
          <w:tcPr>
            <w:tcW w:w="1988"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12</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8</w:t>
            </w:r>
          </w:p>
        </w:tc>
      </w:tr>
      <w:tr w:rsidR="00AD626B" w:rsidRPr="008421AE" w:rsidTr="008421AE">
        <w:trPr>
          <w:cantSplit/>
        </w:trPr>
        <w:tc>
          <w:tcPr>
            <w:tcW w:w="3193" w:type="dxa"/>
            <w:shd w:val="clear" w:color="auto" w:fill="auto"/>
            <w:vAlign w:val="bottom"/>
          </w:tcPr>
          <w:p w:rsidR="00AD626B" w:rsidRPr="008421AE" w:rsidRDefault="00AD626B" w:rsidP="008421AE">
            <w:pPr>
              <w:spacing w:after="60" w:line="280" w:lineRule="exact"/>
              <w:rPr>
                <w:rFonts w:ascii="Traditional Arabic" w:hAnsi="Traditional Arabic"/>
                <w:sz w:val="16"/>
                <w:szCs w:val="24"/>
                <w:rtl/>
              </w:rPr>
            </w:pPr>
            <w:r w:rsidRPr="008421AE">
              <w:rPr>
                <w:rFonts w:ascii="Traditional Arabic" w:hAnsi="Traditional Arabic"/>
                <w:sz w:val="16"/>
                <w:szCs w:val="24"/>
                <w:rtl/>
              </w:rPr>
              <w:t>معيدون بين موظفي الأقسام</w:t>
            </w:r>
          </w:p>
        </w:tc>
        <w:tc>
          <w:tcPr>
            <w:tcW w:w="2266"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18</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9</w:t>
            </w:r>
          </w:p>
        </w:tc>
        <w:tc>
          <w:tcPr>
            <w:tcW w:w="1988"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18</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9</w:t>
            </w:r>
          </w:p>
        </w:tc>
      </w:tr>
      <w:tr w:rsidR="00AD626B" w:rsidRPr="008421AE" w:rsidTr="008421AE">
        <w:trPr>
          <w:cantSplit/>
        </w:trPr>
        <w:tc>
          <w:tcPr>
            <w:tcW w:w="3193" w:type="dxa"/>
            <w:shd w:val="clear" w:color="auto" w:fill="auto"/>
            <w:vAlign w:val="bottom"/>
          </w:tcPr>
          <w:p w:rsidR="00AD626B" w:rsidRPr="008421AE" w:rsidRDefault="00AD626B" w:rsidP="008421AE">
            <w:pPr>
              <w:spacing w:after="60" w:line="280" w:lineRule="exact"/>
              <w:rPr>
                <w:rFonts w:ascii="Traditional Arabic" w:hAnsi="Traditional Arabic"/>
                <w:sz w:val="16"/>
                <w:szCs w:val="24"/>
                <w:rtl/>
              </w:rPr>
            </w:pPr>
            <w:r w:rsidRPr="008421AE">
              <w:rPr>
                <w:rFonts w:ascii="Traditional Arabic" w:hAnsi="Traditional Arabic"/>
                <w:sz w:val="16"/>
                <w:szCs w:val="24"/>
                <w:rtl/>
              </w:rPr>
              <w:t>مدرسون رئيسيون</w:t>
            </w:r>
          </w:p>
        </w:tc>
        <w:tc>
          <w:tcPr>
            <w:tcW w:w="2266"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28</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8</w:t>
            </w:r>
          </w:p>
        </w:tc>
        <w:tc>
          <w:tcPr>
            <w:tcW w:w="1988"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21</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8</w:t>
            </w:r>
          </w:p>
        </w:tc>
      </w:tr>
      <w:tr w:rsidR="00AD626B" w:rsidRPr="008421AE" w:rsidTr="008421AE">
        <w:trPr>
          <w:cantSplit/>
        </w:trPr>
        <w:tc>
          <w:tcPr>
            <w:tcW w:w="3193" w:type="dxa"/>
            <w:shd w:val="clear" w:color="auto" w:fill="auto"/>
            <w:vAlign w:val="bottom"/>
          </w:tcPr>
          <w:p w:rsidR="00AD626B" w:rsidRPr="008421AE" w:rsidRDefault="00AD626B" w:rsidP="008421AE">
            <w:pPr>
              <w:spacing w:after="60" w:line="280" w:lineRule="exact"/>
              <w:rPr>
                <w:rFonts w:ascii="Traditional Arabic" w:hAnsi="Traditional Arabic"/>
                <w:sz w:val="16"/>
                <w:szCs w:val="24"/>
                <w:rtl/>
              </w:rPr>
            </w:pPr>
            <w:r w:rsidRPr="008421AE">
              <w:rPr>
                <w:rFonts w:ascii="Traditional Arabic" w:hAnsi="Traditional Arabic"/>
                <w:sz w:val="16"/>
                <w:szCs w:val="24"/>
                <w:rtl/>
              </w:rPr>
              <w:t>مدرسون، مساعدون</w:t>
            </w:r>
          </w:p>
        </w:tc>
        <w:tc>
          <w:tcPr>
            <w:tcW w:w="2266"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35</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5</w:t>
            </w:r>
          </w:p>
        </w:tc>
        <w:tc>
          <w:tcPr>
            <w:tcW w:w="1988" w:type="dxa"/>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24</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2</w:t>
            </w:r>
          </w:p>
        </w:tc>
      </w:tr>
      <w:tr w:rsidR="00AD626B" w:rsidRPr="008421AE" w:rsidTr="008421AE">
        <w:trPr>
          <w:cantSplit/>
        </w:trPr>
        <w:tc>
          <w:tcPr>
            <w:tcW w:w="3193" w:type="dxa"/>
            <w:tcBorders>
              <w:bottom w:val="single" w:sz="4" w:space="0" w:color="auto"/>
            </w:tcBorders>
            <w:shd w:val="clear" w:color="auto" w:fill="auto"/>
            <w:vAlign w:val="bottom"/>
          </w:tcPr>
          <w:p w:rsidR="00AD626B" w:rsidRPr="008421AE" w:rsidRDefault="00AD626B" w:rsidP="008421AE">
            <w:pPr>
              <w:spacing w:after="60" w:line="280" w:lineRule="exact"/>
              <w:rPr>
                <w:rFonts w:ascii="Traditional Arabic" w:hAnsi="Traditional Arabic"/>
                <w:sz w:val="16"/>
                <w:szCs w:val="24"/>
                <w:rtl/>
              </w:rPr>
            </w:pPr>
            <w:r w:rsidRPr="008421AE">
              <w:rPr>
                <w:rFonts w:ascii="Traditional Arabic" w:hAnsi="Traditional Arabic"/>
                <w:sz w:val="16"/>
                <w:szCs w:val="24"/>
                <w:rtl/>
              </w:rPr>
              <w:t>النسبة المئوية للمجموع</w:t>
            </w:r>
          </w:p>
        </w:tc>
        <w:tc>
          <w:tcPr>
            <w:tcW w:w="2266" w:type="dxa"/>
            <w:tcBorders>
              <w:bottom w:val="single" w:sz="4" w:space="0" w:color="auto"/>
            </w:tcBorders>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100</w:t>
            </w:r>
          </w:p>
        </w:tc>
        <w:tc>
          <w:tcPr>
            <w:tcW w:w="1988" w:type="dxa"/>
            <w:tcBorders>
              <w:bottom w:val="single" w:sz="4" w:space="0" w:color="auto"/>
            </w:tcBorders>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sz w:val="24"/>
                <w:szCs w:val="24"/>
              </w:rPr>
            </w:pPr>
            <w:r w:rsidRPr="008421AE">
              <w:rPr>
                <w:rFonts w:ascii="Traditional Arabic" w:hAnsi="Traditional Arabic" w:cs="Times New Roman"/>
                <w:sz w:val="24"/>
                <w:szCs w:val="24"/>
                <w:rtl/>
              </w:rPr>
              <w:t>100</w:t>
            </w:r>
          </w:p>
        </w:tc>
      </w:tr>
      <w:tr w:rsidR="00AD626B" w:rsidRPr="008421AE" w:rsidTr="008421AE">
        <w:trPr>
          <w:cantSplit/>
        </w:trPr>
        <w:tc>
          <w:tcPr>
            <w:tcW w:w="3193" w:type="dxa"/>
            <w:tcBorders>
              <w:top w:val="single" w:sz="4" w:space="0" w:color="auto"/>
              <w:bottom w:val="single" w:sz="12" w:space="0" w:color="auto"/>
            </w:tcBorders>
            <w:shd w:val="clear" w:color="auto" w:fill="auto"/>
            <w:vAlign w:val="bottom"/>
          </w:tcPr>
          <w:p w:rsidR="00AD626B" w:rsidRPr="008421AE" w:rsidRDefault="00AD626B" w:rsidP="008421AE">
            <w:pPr>
              <w:spacing w:after="60" w:line="280" w:lineRule="exact"/>
              <w:rPr>
                <w:rFonts w:ascii="Traditional Arabic" w:hAnsi="Traditional Arabic"/>
                <w:b/>
                <w:bCs/>
                <w:sz w:val="16"/>
                <w:szCs w:val="24"/>
                <w:rtl/>
              </w:rPr>
            </w:pPr>
            <w:r w:rsidRPr="008421AE">
              <w:rPr>
                <w:rFonts w:ascii="Traditional Arabic" w:hAnsi="Traditional Arabic"/>
                <w:b/>
                <w:bCs/>
                <w:sz w:val="16"/>
                <w:szCs w:val="24"/>
                <w:rtl/>
              </w:rPr>
              <w:t>العدد</w:t>
            </w:r>
          </w:p>
        </w:tc>
        <w:tc>
          <w:tcPr>
            <w:tcW w:w="2266" w:type="dxa"/>
            <w:tcBorders>
              <w:top w:val="single" w:sz="4" w:space="0" w:color="auto"/>
              <w:bottom w:val="single" w:sz="12" w:space="0" w:color="auto"/>
            </w:tcBorders>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b/>
                <w:bCs/>
                <w:sz w:val="24"/>
                <w:szCs w:val="24"/>
              </w:rPr>
            </w:pPr>
            <w:r w:rsidRPr="008421AE">
              <w:rPr>
                <w:rFonts w:ascii="Traditional Arabic" w:hAnsi="Traditional Arabic" w:cs="Times New Roman"/>
                <w:b/>
                <w:bCs/>
                <w:sz w:val="24"/>
                <w:szCs w:val="24"/>
                <w:rtl/>
              </w:rPr>
              <w:t>719</w:t>
            </w:r>
          </w:p>
        </w:tc>
        <w:tc>
          <w:tcPr>
            <w:tcW w:w="1988" w:type="dxa"/>
            <w:tcBorders>
              <w:top w:val="single" w:sz="4" w:space="0" w:color="auto"/>
              <w:bottom w:val="single" w:sz="12" w:space="0" w:color="auto"/>
            </w:tcBorders>
            <w:shd w:val="clear" w:color="auto" w:fill="auto"/>
            <w:vAlign w:val="bottom"/>
          </w:tcPr>
          <w:p w:rsidR="00AD626B" w:rsidRPr="008421AE" w:rsidRDefault="00AD626B" w:rsidP="008421AE">
            <w:pPr>
              <w:bidi w:val="0"/>
              <w:spacing w:after="60" w:line="280" w:lineRule="exact"/>
              <w:jc w:val="right"/>
              <w:rPr>
                <w:rFonts w:ascii="Traditional Arabic" w:hAnsi="Traditional Arabic" w:cs="Times New Roman"/>
                <w:b/>
                <w:bCs/>
                <w:sz w:val="24"/>
                <w:szCs w:val="24"/>
              </w:rPr>
            </w:pPr>
            <w:r w:rsidRPr="008421AE">
              <w:rPr>
                <w:rFonts w:ascii="Traditional Arabic" w:hAnsi="Traditional Arabic" w:cs="Times New Roman"/>
                <w:b/>
                <w:bCs/>
                <w:sz w:val="24"/>
                <w:szCs w:val="24"/>
                <w:rtl/>
              </w:rPr>
              <w:t>1067</w:t>
            </w:r>
          </w:p>
        </w:tc>
      </w:tr>
    </w:tbl>
    <w:p w:rsidR="00AB5CE3" w:rsidRPr="00AB5CE3" w:rsidRDefault="00AB5CE3" w:rsidP="00AB5CE3">
      <w:pPr>
        <w:spacing w:line="120" w:lineRule="exact"/>
        <w:rPr>
          <w:rFonts w:ascii="Traditional Arabic" w:hAnsi="Traditional Arabic"/>
          <w:sz w:val="10"/>
          <w:rtl/>
        </w:rPr>
      </w:pPr>
    </w:p>
    <w:p w:rsidR="00AB5CE3" w:rsidRPr="00AB5CE3" w:rsidRDefault="00AB5CE3" w:rsidP="00AB5CE3">
      <w:pPr>
        <w:spacing w:line="120" w:lineRule="exact"/>
        <w:rPr>
          <w:rFonts w:ascii="Traditional Arabic" w:hAnsi="Traditional Arabic"/>
          <w:sz w:val="10"/>
          <w:rtl/>
        </w:rPr>
      </w:pPr>
    </w:p>
    <w:p w:rsidR="00843AC0" w:rsidRDefault="00AB5CE3" w:rsidP="00AB5CE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843AC0" w:rsidRPr="004B64F4">
        <w:rPr>
          <w:rtl/>
        </w:rPr>
        <w:t>عدد المديرين في مؤسسات التعليم العام النهارية ببداية السنة الدراسية 2011/2012</w:t>
      </w:r>
    </w:p>
    <w:p w:rsidR="00AB5CE3" w:rsidRPr="00AB5CE3" w:rsidRDefault="00AB5CE3" w:rsidP="00AB5CE3">
      <w:pPr>
        <w:spacing w:line="120" w:lineRule="exact"/>
        <w:rPr>
          <w:rFonts w:ascii="Traditional Arabic" w:hAnsi="Traditional Arabic" w:hint="cs"/>
          <w:b/>
          <w:bCs/>
          <w:sz w:val="10"/>
          <w:rtl/>
        </w:rPr>
      </w:pPr>
    </w:p>
    <w:tbl>
      <w:tblPr>
        <w:bidiVisual/>
        <w:tblW w:w="0" w:type="auto"/>
        <w:tblInd w:w="1409" w:type="dxa"/>
        <w:tblLook w:val="01E0"/>
      </w:tblPr>
      <w:tblGrid>
        <w:gridCol w:w="3399"/>
        <w:gridCol w:w="2060"/>
        <w:gridCol w:w="1988"/>
      </w:tblGrid>
      <w:tr w:rsidR="00843AC0" w:rsidRPr="008421AE" w:rsidTr="008421AE">
        <w:trPr>
          <w:cantSplit/>
          <w:tblHeader/>
        </w:trPr>
        <w:tc>
          <w:tcPr>
            <w:tcW w:w="3399" w:type="dxa"/>
            <w:tcBorders>
              <w:top w:val="single" w:sz="4" w:space="0" w:color="auto"/>
            </w:tcBorders>
            <w:shd w:val="clear" w:color="auto" w:fill="auto"/>
            <w:vAlign w:val="bottom"/>
          </w:tcPr>
          <w:p w:rsidR="00843AC0" w:rsidRPr="008421AE" w:rsidRDefault="00843AC0" w:rsidP="008421AE">
            <w:pPr>
              <w:spacing w:before="80" w:after="80" w:line="240" w:lineRule="exact"/>
              <w:rPr>
                <w:rFonts w:ascii="Traditional Arabic" w:hAnsi="Traditional Arabic"/>
                <w:i/>
                <w:iCs/>
                <w:sz w:val="16"/>
                <w:szCs w:val="24"/>
                <w:rtl/>
              </w:rPr>
            </w:pPr>
          </w:p>
        </w:tc>
        <w:tc>
          <w:tcPr>
            <w:tcW w:w="4048" w:type="dxa"/>
            <w:gridSpan w:val="2"/>
            <w:tcBorders>
              <w:top w:val="single" w:sz="4" w:space="0" w:color="auto"/>
              <w:bottom w:val="single" w:sz="4" w:space="0" w:color="auto"/>
            </w:tcBorders>
            <w:shd w:val="clear" w:color="auto" w:fill="auto"/>
            <w:vAlign w:val="bottom"/>
          </w:tcPr>
          <w:p w:rsidR="00843AC0" w:rsidRPr="008421AE" w:rsidRDefault="00843AC0" w:rsidP="008421AE">
            <w:pPr>
              <w:spacing w:before="80" w:after="80" w:line="240" w:lineRule="exact"/>
              <w:ind w:right="144"/>
              <w:jc w:val="center"/>
              <w:rPr>
                <w:rFonts w:ascii="Traditional Arabic" w:hAnsi="Traditional Arabic"/>
                <w:i/>
                <w:iCs/>
                <w:sz w:val="16"/>
                <w:szCs w:val="24"/>
                <w:rtl/>
              </w:rPr>
            </w:pPr>
            <w:r w:rsidRPr="008421AE">
              <w:rPr>
                <w:rFonts w:ascii="Traditional Arabic" w:hAnsi="Traditional Arabic"/>
                <w:i/>
                <w:iCs/>
                <w:sz w:val="16"/>
                <w:szCs w:val="24"/>
                <w:rtl/>
              </w:rPr>
              <w:t>التوزيع المئوي</w:t>
            </w:r>
          </w:p>
        </w:tc>
      </w:tr>
      <w:tr w:rsidR="00843AC0" w:rsidRPr="008421AE" w:rsidTr="008421AE">
        <w:trPr>
          <w:cantSplit/>
          <w:tblHeader/>
        </w:trPr>
        <w:tc>
          <w:tcPr>
            <w:tcW w:w="3399" w:type="dxa"/>
            <w:tcBorders>
              <w:bottom w:val="single" w:sz="12" w:space="0" w:color="auto"/>
            </w:tcBorders>
            <w:shd w:val="clear" w:color="auto" w:fill="auto"/>
            <w:vAlign w:val="bottom"/>
          </w:tcPr>
          <w:p w:rsidR="00843AC0" w:rsidRPr="008421AE" w:rsidRDefault="00843AC0" w:rsidP="008421AE">
            <w:pPr>
              <w:spacing w:after="80" w:line="240" w:lineRule="exact"/>
              <w:rPr>
                <w:rFonts w:ascii="Traditional Arabic" w:hAnsi="Traditional Arabic"/>
                <w:i/>
                <w:iCs/>
                <w:sz w:val="16"/>
                <w:szCs w:val="24"/>
                <w:rtl/>
              </w:rPr>
            </w:pPr>
          </w:p>
        </w:tc>
        <w:tc>
          <w:tcPr>
            <w:tcW w:w="2060" w:type="dxa"/>
            <w:tcBorders>
              <w:top w:val="single" w:sz="4" w:space="0" w:color="auto"/>
              <w:bottom w:val="single" w:sz="12" w:space="0" w:color="auto"/>
            </w:tcBorders>
            <w:shd w:val="clear" w:color="auto" w:fill="auto"/>
            <w:vAlign w:val="bottom"/>
          </w:tcPr>
          <w:p w:rsidR="00843AC0" w:rsidRPr="008421AE" w:rsidRDefault="00843AC0" w:rsidP="008421AE">
            <w:pPr>
              <w:spacing w:after="80" w:line="240" w:lineRule="exact"/>
              <w:rPr>
                <w:rFonts w:ascii="Traditional Arabic" w:hAnsi="Traditional Arabic"/>
                <w:i/>
                <w:iCs/>
                <w:sz w:val="16"/>
                <w:szCs w:val="24"/>
                <w:rtl/>
              </w:rPr>
            </w:pPr>
            <w:r w:rsidRPr="008421AE">
              <w:rPr>
                <w:rFonts w:ascii="Traditional Arabic" w:hAnsi="Traditional Arabic"/>
                <w:i/>
                <w:iCs/>
                <w:sz w:val="16"/>
                <w:szCs w:val="24"/>
                <w:rtl/>
              </w:rPr>
              <w:t>نساء</w:t>
            </w:r>
          </w:p>
        </w:tc>
        <w:tc>
          <w:tcPr>
            <w:tcW w:w="1988" w:type="dxa"/>
            <w:tcBorders>
              <w:top w:val="single" w:sz="4" w:space="0" w:color="auto"/>
              <w:bottom w:val="single" w:sz="12" w:space="0" w:color="auto"/>
            </w:tcBorders>
            <w:shd w:val="clear" w:color="auto" w:fill="auto"/>
            <w:vAlign w:val="bottom"/>
          </w:tcPr>
          <w:p w:rsidR="00843AC0" w:rsidRPr="008421AE" w:rsidRDefault="00843AC0" w:rsidP="008421AE">
            <w:pPr>
              <w:spacing w:after="80" w:line="240" w:lineRule="exact"/>
              <w:rPr>
                <w:rFonts w:ascii="Traditional Arabic" w:hAnsi="Traditional Arabic"/>
                <w:i/>
                <w:iCs/>
                <w:sz w:val="16"/>
                <w:szCs w:val="24"/>
                <w:rtl/>
              </w:rPr>
            </w:pPr>
            <w:r w:rsidRPr="008421AE">
              <w:rPr>
                <w:rFonts w:ascii="Traditional Arabic" w:hAnsi="Traditional Arabic"/>
                <w:i/>
                <w:iCs/>
                <w:sz w:val="16"/>
                <w:szCs w:val="24"/>
                <w:rtl/>
              </w:rPr>
              <w:t>رجال</w:t>
            </w:r>
          </w:p>
        </w:tc>
      </w:tr>
      <w:tr w:rsidR="00AB5CE3" w:rsidRPr="008421AE" w:rsidTr="008421AE">
        <w:trPr>
          <w:cantSplit/>
          <w:trHeight w:hRule="exact" w:val="115"/>
          <w:tblHeader/>
        </w:trPr>
        <w:tc>
          <w:tcPr>
            <w:tcW w:w="3399" w:type="dxa"/>
            <w:tcBorders>
              <w:top w:val="single" w:sz="12" w:space="0" w:color="auto"/>
            </w:tcBorders>
            <w:shd w:val="clear" w:color="auto" w:fill="auto"/>
            <w:vAlign w:val="bottom"/>
          </w:tcPr>
          <w:p w:rsidR="00AB5CE3" w:rsidRPr="008421AE" w:rsidRDefault="00AB5CE3" w:rsidP="008421AE">
            <w:pPr>
              <w:spacing w:before="40" w:after="80" w:line="240" w:lineRule="exact"/>
              <w:rPr>
                <w:rFonts w:ascii="Traditional Arabic" w:hAnsi="Traditional Arabic" w:cs="Times New Roman"/>
                <w:sz w:val="16"/>
                <w:szCs w:val="24"/>
                <w:rtl/>
              </w:rPr>
            </w:pPr>
          </w:p>
        </w:tc>
        <w:tc>
          <w:tcPr>
            <w:tcW w:w="2060" w:type="dxa"/>
            <w:tcBorders>
              <w:top w:val="single" w:sz="12" w:space="0" w:color="auto"/>
            </w:tcBorders>
            <w:shd w:val="clear" w:color="auto" w:fill="auto"/>
            <w:vAlign w:val="bottom"/>
          </w:tcPr>
          <w:p w:rsidR="00AB5CE3" w:rsidRPr="008421AE" w:rsidRDefault="00AB5CE3" w:rsidP="008421AE">
            <w:pPr>
              <w:spacing w:before="40" w:after="80" w:line="240" w:lineRule="exact"/>
              <w:jc w:val="right"/>
              <w:rPr>
                <w:rFonts w:ascii="Traditional Arabic" w:hAnsi="Traditional Arabic" w:cs="Times New Roman"/>
                <w:sz w:val="16"/>
                <w:szCs w:val="24"/>
              </w:rPr>
            </w:pPr>
          </w:p>
        </w:tc>
        <w:tc>
          <w:tcPr>
            <w:tcW w:w="1988" w:type="dxa"/>
            <w:tcBorders>
              <w:top w:val="single" w:sz="12" w:space="0" w:color="auto"/>
            </w:tcBorders>
            <w:shd w:val="clear" w:color="auto" w:fill="auto"/>
            <w:vAlign w:val="bottom"/>
          </w:tcPr>
          <w:p w:rsidR="00AB5CE3" w:rsidRPr="008421AE" w:rsidRDefault="00AB5CE3" w:rsidP="008421AE">
            <w:pPr>
              <w:spacing w:before="40" w:after="80" w:line="240" w:lineRule="exact"/>
              <w:jc w:val="right"/>
              <w:rPr>
                <w:rFonts w:ascii="Traditional Arabic" w:hAnsi="Traditional Arabic" w:cs="Times New Roman"/>
                <w:sz w:val="16"/>
                <w:szCs w:val="24"/>
              </w:rPr>
            </w:pPr>
          </w:p>
        </w:tc>
      </w:tr>
      <w:tr w:rsidR="00843AC0" w:rsidRPr="008421AE" w:rsidTr="008421AE">
        <w:trPr>
          <w:cantSplit/>
        </w:trPr>
        <w:tc>
          <w:tcPr>
            <w:tcW w:w="3399" w:type="dxa"/>
            <w:shd w:val="clear" w:color="auto" w:fill="auto"/>
            <w:vAlign w:val="bottom"/>
          </w:tcPr>
          <w:p w:rsidR="00843AC0" w:rsidRPr="008421AE" w:rsidRDefault="00843A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عدد مديري مؤسسات التعليم العام:</w:t>
            </w:r>
          </w:p>
        </w:tc>
        <w:tc>
          <w:tcPr>
            <w:tcW w:w="2060" w:type="dxa"/>
            <w:shd w:val="clear" w:color="auto" w:fill="auto"/>
            <w:vAlign w:val="bottom"/>
          </w:tcPr>
          <w:p w:rsidR="00843AC0" w:rsidRPr="008421AE" w:rsidRDefault="00843AC0" w:rsidP="008421AE">
            <w:pPr>
              <w:spacing w:before="40" w:after="80" w:line="240" w:lineRule="exact"/>
              <w:jc w:val="right"/>
              <w:rPr>
                <w:rFonts w:ascii="Traditional Arabic" w:hAnsi="Traditional Arabic"/>
                <w:sz w:val="16"/>
                <w:szCs w:val="24"/>
              </w:rPr>
            </w:pPr>
          </w:p>
        </w:tc>
        <w:tc>
          <w:tcPr>
            <w:tcW w:w="1988" w:type="dxa"/>
            <w:shd w:val="clear" w:color="auto" w:fill="auto"/>
            <w:vAlign w:val="bottom"/>
          </w:tcPr>
          <w:p w:rsidR="00843AC0" w:rsidRPr="008421AE" w:rsidRDefault="00843AC0" w:rsidP="008421AE">
            <w:pPr>
              <w:spacing w:before="40" w:after="80" w:line="240" w:lineRule="exact"/>
              <w:jc w:val="right"/>
              <w:rPr>
                <w:rFonts w:ascii="Traditional Arabic" w:hAnsi="Traditional Arabic"/>
                <w:sz w:val="16"/>
                <w:szCs w:val="24"/>
              </w:rPr>
            </w:pPr>
          </w:p>
        </w:tc>
      </w:tr>
      <w:tr w:rsidR="00AB5CE3" w:rsidRPr="008421AE" w:rsidTr="008421AE">
        <w:trPr>
          <w:cantSplit/>
        </w:trPr>
        <w:tc>
          <w:tcPr>
            <w:tcW w:w="3399" w:type="dxa"/>
            <w:shd w:val="clear" w:color="auto" w:fill="auto"/>
            <w:vAlign w:val="bottom"/>
          </w:tcPr>
          <w:p w:rsidR="00AB5CE3" w:rsidRPr="008421AE" w:rsidRDefault="00AB5CE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التعليم الثانوي</w:t>
            </w:r>
          </w:p>
        </w:tc>
        <w:tc>
          <w:tcPr>
            <w:tcW w:w="2060" w:type="dxa"/>
            <w:shd w:val="clear" w:color="auto" w:fill="auto"/>
            <w:vAlign w:val="bottom"/>
          </w:tcPr>
          <w:p w:rsidR="00AB5CE3" w:rsidRPr="008421AE" w:rsidRDefault="00AB5CE3" w:rsidP="008421AE">
            <w:pPr>
              <w:bidi w:val="0"/>
              <w:jc w:val="right"/>
              <w:rPr>
                <w:rFonts w:ascii="Traditional Arabic" w:hAnsi="Traditional Arabic" w:cs="Times New Roman"/>
                <w:sz w:val="24"/>
                <w:szCs w:val="24"/>
              </w:rPr>
            </w:pPr>
            <w:r w:rsidRPr="008421AE">
              <w:rPr>
                <w:rFonts w:ascii="Traditional Arabic" w:hAnsi="Traditional Arabic" w:cs="Times New Roman"/>
                <w:sz w:val="24"/>
                <w:szCs w:val="24"/>
                <w:rtl/>
              </w:rPr>
              <w:t>3</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0</w:t>
            </w:r>
          </w:p>
        </w:tc>
        <w:tc>
          <w:tcPr>
            <w:tcW w:w="1988" w:type="dxa"/>
            <w:shd w:val="clear" w:color="auto" w:fill="auto"/>
            <w:vAlign w:val="bottom"/>
          </w:tcPr>
          <w:p w:rsidR="00AB5CE3" w:rsidRPr="008421AE" w:rsidRDefault="00AB5CE3" w:rsidP="008421AE">
            <w:pPr>
              <w:bidi w:val="0"/>
              <w:jc w:val="right"/>
              <w:rPr>
                <w:rFonts w:ascii="Traditional Arabic" w:hAnsi="Traditional Arabic" w:cs="Times New Roman"/>
                <w:sz w:val="24"/>
                <w:szCs w:val="24"/>
              </w:rPr>
            </w:pPr>
            <w:r w:rsidRPr="008421AE">
              <w:rPr>
                <w:rFonts w:ascii="Traditional Arabic" w:hAnsi="Traditional Arabic" w:cs="Times New Roman"/>
                <w:sz w:val="24"/>
                <w:szCs w:val="24"/>
                <w:rtl/>
              </w:rPr>
              <w:t>9</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5</w:t>
            </w:r>
          </w:p>
        </w:tc>
      </w:tr>
      <w:tr w:rsidR="00AB5CE3" w:rsidRPr="008421AE" w:rsidTr="008421AE">
        <w:trPr>
          <w:cantSplit/>
        </w:trPr>
        <w:tc>
          <w:tcPr>
            <w:tcW w:w="3399" w:type="dxa"/>
            <w:shd w:val="clear" w:color="auto" w:fill="auto"/>
            <w:vAlign w:val="bottom"/>
          </w:tcPr>
          <w:p w:rsidR="00AB5CE3" w:rsidRPr="008421AE" w:rsidRDefault="00AB5CE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إنهاء الثانوي</w:t>
            </w:r>
          </w:p>
        </w:tc>
        <w:tc>
          <w:tcPr>
            <w:tcW w:w="2060" w:type="dxa"/>
            <w:shd w:val="clear" w:color="auto" w:fill="auto"/>
            <w:vAlign w:val="bottom"/>
          </w:tcPr>
          <w:p w:rsidR="00AB5CE3" w:rsidRPr="008421AE" w:rsidRDefault="00AB5CE3" w:rsidP="008421AE">
            <w:pPr>
              <w:bidi w:val="0"/>
              <w:jc w:val="right"/>
              <w:rPr>
                <w:rFonts w:ascii="Traditional Arabic" w:hAnsi="Traditional Arabic" w:cs="Times New Roman"/>
                <w:sz w:val="24"/>
                <w:szCs w:val="24"/>
              </w:rPr>
            </w:pPr>
            <w:r w:rsidRPr="008421AE">
              <w:rPr>
                <w:rFonts w:ascii="Traditional Arabic" w:hAnsi="Traditional Arabic" w:cs="Times New Roman"/>
                <w:sz w:val="24"/>
                <w:szCs w:val="24"/>
                <w:rtl/>
              </w:rPr>
              <w:t>19</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7</w:t>
            </w:r>
          </w:p>
        </w:tc>
        <w:tc>
          <w:tcPr>
            <w:tcW w:w="1988" w:type="dxa"/>
            <w:shd w:val="clear" w:color="auto" w:fill="auto"/>
            <w:vAlign w:val="bottom"/>
          </w:tcPr>
          <w:p w:rsidR="00AB5CE3" w:rsidRPr="008421AE" w:rsidRDefault="00AB5CE3" w:rsidP="008421AE">
            <w:pPr>
              <w:bidi w:val="0"/>
              <w:jc w:val="right"/>
              <w:rPr>
                <w:rFonts w:ascii="Traditional Arabic" w:hAnsi="Traditional Arabic" w:cs="Times New Roman"/>
                <w:sz w:val="24"/>
                <w:szCs w:val="24"/>
              </w:rPr>
            </w:pPr>
            <w:r w:rsidRPr="008421AE">
              <w:rPr>
                <w:rFonts w:ascii="Traditional Arabic" w:hAnsi="Traditional Arabic" w:cs="Times New Roman"/>
                <w:sz w:val="24"/>
                <w:szCs w:val="24"/>
                <w:rtl/>
              </w:rPr>
              <w:t>32</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5</w:t>
            </w:r>
          </w:p>
        </w:tc>
      </w:tr>
      <w:tr w:rsidR="00AB5CE3" w:rsidRPr="008421AE" w:rsidTr="008421AE">
        <w:trPr>
          <w:cantSplit/>
        </w:trPr>
        <w:tc>
          <w:tcPr>
            <w:tcW w:w="3399" w:type="dxa"/>
            <w:shd w:val="clear" w:color="auto" w:fill="auto"/>
            <w:vAlign w:val="bottom"/>
          </w:tcPr>
          <w:p w:rsidR="00AB5CE3" w:rsidRPr="008421AE" w:rsidRDefault="00AB5CE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التعليم الثانوي</w:t>
            </w:r>
          </w:p>
        </w:tc>
        <w:tc>
          <w:tcPr>
            <w:tcW w:w="2060" w:type="dxa"/>
            <w:shd w:val="clear" w:color="auto" w:fill="auto"/>
            <w:vAlign w:val="bottom"/>
          </w:tcPr>
          <w:p w:rsidR="00AB5CE3" w:rsidRPr="008421AE" w:rsidRDefault="00AB5CE3" w:rsidP="008421AE">
            <w:pPr>
              <w:bidi w:val="0"/>
              <w:jc w:val="right"/>
              <w:rPr>
                <w:rFonts w:ascii="Traditional Arabic" w:hAnsi="Traditional Arabic" w:cs="Times New Roman"/>
                <w:sz w:val="24"/>
                <w:szCs w:val="24"/>
              </w:rPr>
            </w:pPr>
            <w:r w:rsidRPr="008421AE">
              <w:rPr>
                <w:rFonts w:ascii="Traditional Arabic" w:hAnsi="Traditional Arabic" w:cs="Times New Roman"/>
                <w:sz w:val="24"/>
                <w:szCs w:val="24"/>
                <w:rtl/>
              </w:rPr>
              <w:t>4</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7</w:t>
            </w:r>
          </w:p>
        </w:tc>
        <w:tc>
          <w:tcPr>
            <w:tcW w:w="1988" w:type="dxa"/>
            <w:shd w:val="clear" w:color="auto" w:fill="auto"/>
            <w:vAlign w:val="bottom"/>
          </w:tcPr>
          <w:p w:rsidR="00AB5CE3" w:rsidRPr="008421AE" w:rsidRDefault="00AB5CE3" w:rsidP="008421AE">
            <w:pPr>
              <w:bidi w:val="0"/>
              <w:jc w:val="right"/>
              <w:rPr>
                <w:rFonts w:ascii="Traditional Arabic" w:hAnsi="Traditional Arabic" w:cs="Times New Roman"/>
                <w:sz w:val="24"/>
                <w:szCs w:val="24"/>
              </w:rPr>
            </w:pPr>
            <w:r w:rsidRPr="008421AE">
              <w:rPr>
                <w:rFonts w:ascii="Traditional Arabic" w:hAnsi="Traditional Arabic" w:cs="Times New Roman"/>
                <w:sz w:val="24"/>
                <w:szCs w:val="24"/>
                <w:rtl/>
              </w:rPr>
              <w:t>6</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7</w:t>
            </w:r>
          </w:p>
        </w:tc>
      </w:tr>
      <w:tr w:rsidR="00AB5CE3" w:rsidRPr="008421AE" w:rsidTr="008421AE">
        <w:trPr>
          <w:cantSplit/>
        </w:trPr>
        <w:tc>
          <w:tcPr>
            <w:tcW w:w="3399" w:type="dxa"/>
            <w:shd w:val="clear" w:color="auto" w:fill="auto"/>
            <w:vAlign w:val="bottom"/>
          </w:tcPr>
          <w:p w:rsidR="00AB5CE3" w:rsidRPr="008421AE" w:rsidRDefault="00AB5CE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إنهاء الثانوي</w:t>
            </w:r>
          </w:p>
        </w:tc>
        <w:tc>
          <w:tcPr>
            <w:tcW w:w="2060" w:type="dxa"/>
            <w:shd w:val="clear" w:color="auto" w:fill="auto"/>
            <w:vAlign w:val="bottom"/>
          </w:tcPr>
          <w:p w:rsidR="00AB5CE3" w:rsidRPr="008421AE" w:rsidRDefault="00AB5CE3" w:rsidP="008421AE">
            <w:pPr>
              <w:bidi w:val="0"/>
              <w:jc w:val="right"/>
              <w:rPr>
                <w:rFonts w:ascii="Traditional Arabic" w:hAnsi="Traditional Arabic" w:cs="Times New Roman"/>
                <w:sz w:val="24"/>
                <w:szCs w:val="24"/>
              </w:rPr>
            </w:pPr>
            <w:r w:rsidRPr="008421AE">
              <w:rPr>
                <w:rFonts w:ascii="Traditional Arabic" w:hAnsi="Traditional Arabic" w:cs="Times New Roman"/>
                <w:sz w:val="24"/>
                <w:szCs w:val="24"/>
                <w:rtl/>
              </w:rPr>
              <w:t>72</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6</w:t>
            </w:r>
          </w:p>
        </w:tc>
        <w:tc>
          <w:tcPr>
            <w:tcW w:w="1988" w:type="dxa"/>
            <w:shd w:val="clear" w:color="auto" w:fill="auto"/>
            <w:vAlign w:val="bottom"/>
          </w:tcPr>
          <w:p w:rsidR="00AB5CE3" w:rsidRPr="008421AE" w:rsidRDefault="00AB5CE3" w:rsidP="008421AE">
            <w:pPr>
              <w:bidi w:val="0"/>
              <w:jc w:val="right"/>
              <w:rPr>
                <w:rFonts w:ascii="Traditional Arabic" w:hAnsi="Traditional Arabic" w:cs="Times New Roman"/>
                <w:sz w:val="24"/>
                <w:szCs w:val="24"/>
              </w:rPr>
            </w:pPr>
            <w:r w:rsidRPr="008421AE">
              <w:rPr>
                <w:rFonts w:ascii="Traditional Arabic" w:hAnsi="Traditional Arabic" w:cs="Times New Roman"/>
                <w:sz w:val="24"/>
                <w:szCs w:val="24"/>
                <w:rtl/>
              </w:rPr>
              <w:t>51</w:t>
            </w:r>
            <w:r w:rsidR="004D3356" w:rsidRPr="008421AE">
              <w:rPr>
                <w:rFonts w:ascii="Traditional Arabic" w:hAnsi="Traditional Arabic" w:cs="Times New Roman"/>
                <w:sz w:val="24"/>
                <w:szCs w:val="24"/>
                <w:rtl/>
              </w:rPr>
              <w:t>,</w:t>
            </w:r>
            <w:r w:rsidRPr="008421AE">
              <w:rPr>
                <w:rFonts w:ascii="Traditional Arabic" w:hAnsi="Traditional Arabic" w:cs="Times New Roman"/>
                <w:sz w:val="24"/>
                <w:szCs w:val="24"/>
                <w:rtl/>
              </w:rPr>
              <w:t>3</w:t>
            </w:r>
          </w:p>
        </w:tc>
      </w:tr>
      <w:tr w:rsidR="00AB5CE3" w:rsidRPr="008421AE" w:rsidTr="008421AE">
        <w:trPr>
          <w:cantSplit/>
        </w:trPr>
        <w:tc>
          <w:tcPr>
            <w:tcW w:w="3399" w:type="dxa"/>
            <w:tcBorders>
              <w:bottom w:val="single" w:sz="4" w:space="0" w:color="auto"/>
            </w:tcBorders>
            <w:shd w:val="clear" w:color="auto" w:fill="auto"/>
            <w:vAlign w:val="bottom"/>
          </w:tcPr>
          <w:p w:rsidR="00AB5CE3" w:rsidRPr="008421AE" w:rsidRDefault="00AB5CE3"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النسبة المئوية للمجموع</w:t>
            </w:r>
          </w:p>
        </w:tc>
        <w:tc>
          <w:tcPr>
            <w:tcW w:w="2060" w:type="dxa"/>
            <w:tcBorders>
              <w:bottom w:val="single" w:sz="4" w:space="0" w:color="auto"/>
            </w:tcBorders>
            <w:shd w:val="clear" w:color="auto" w:fill="auto"/>
            <w:vAlign w:val="bottom"/>
          </w:tcPr>
          <w:p w:rsidR="00AB5CE3" w:rsidRPr="008421AE" w:rsidRDefault="00AB5CE3" w:rsidP="008421AE">
            <w:pPr>
              <w:bidi w:val="0"/>
              <w:jc w:val="right"/>
              <w:rPr>
                <w:rFonts w:ascii="Traditional Arabic" w:hAnsi="Traditional Arabic" w:cs="Times New Roman"/>
                <w:sz w:val="24"/>
                <w:szCs w:val="24"/>
              </w:rPr>
            </w:pPr>
            <w:r w:rsidRPr="008421AE">
              <w:rPr>
                <w:rFonts w:ascii="Traditional Arabic" w:hAnsi="Traditional Arabic" w:cs="Times New Roman"/>
                <w:sz w:val="24"/>
                <w:szCs w:val="24"/>
                <w:rtl/>
              </w:rPr>
              <w:t>100</w:t>
            </w:r>
          </w:p>
        </w:tc>
        <w:tc>
          <w:tcPr>
            <w:tcW w:w="1988" w:type="dxa"/>
            <w:tcBorders>
              <w:bottom w:val="single" w:sz="4" w:space="0" w:color="auto"/>
            </w:tcBorders>
            <w:shd w:val="clear" w:color="auto" w:fill="auto"/>
            <w:vAlign w:val="bottom"/>
          </w:tcPr>
          <w:p w:rsidR="00AB5CE3" w:rsidRPr="008421AE" w:rsidRDefault="00AB5CE3" w:rsidP="008421AE">
            <w:pPr>
              <w:bidi w:val="0"/>
              <w:jc w:val="right"/>
              <w:rPr>
                <w:rFonts w:ascii="Traditional Arabic" w:hAnsi="Traditional Arabic" w:cs="Times New Roman"/>
                <w:sz w:val="24"/>
                <w:szCs w:val="24"/>
              </w:rPr>
            </w:pPr>
            <w:r w:rsidRPr="008421AE">
              <w:rPr>
                <w:rFonts w:ascii="Traditional Arabic" w:hAnsi="Traditional Arabic" w:cs="Times New Roman"/>
                <w:sz w:val="24"/>
                <w:szCs w:val="24"/>
                <w:rtl/>
              </w:rPr>
              <w:t>100</w:t>
            </w:r>
          </w:p>
        </w:tc>
      </w:tr>
      <w:tr w:rsidR="00AB5CE3" w:rsidRPr="008421AE" w:rsidTr="008421AE">
        <w:trPr>
          <w:cantSplit/>
        </w:trPr>
        <w:tc>
          <w:tcPr>
            <w:tcW w:w="3399" w:type="dxa"/>
            <w:tcBorders>
              <w:top w:val="single" w:sz="4" w:space="0" w:color="auto"/>
              <w:bottom w:val="single" w:sz="12" w:space="0" w:color="auto"/>
            </w:tcBorders>
            <w:shd w:val="clear" w:color="auto" w:fill="auto"/>
            <w:vAlign w:val="bottom"/>
          </w:tcPr>
          <w:p w:rsidR="00AB5CE3" w:rsidRPr="008421AE" w:rsidRDefault="00AB5CE3" w:rsidP="008421AE">
            <w:pPr>
              <w:spacing w:before="40" w:after="80" w:line="240" w:lineRule="exact"/>
              <w:rPr>
                <w:rFonts w:ascii="Traditional Arabic" w:hAnsi="Traditional Arabic"/>
                <w:b/>
                <w:bCs/>
                <w:sz w:val="16"/>
                <w:szCs w:val="24"/>
                <w:rtl/>
              </w:rPr>
            </w:pPr>
            <w:r w:rsidRPr="008421AE">
              <w:rPr>
                <w:rFonts w:ascii="Traditional Arabic" w:hAnsi="Traditional Arabic"/>
                <w:b/>
                <w:bCs/>
                <w:sz w:val="16"/>
                <w:szCs w:val="24"/>
                <w:rtl/>
              </w:rPr>
              <w:t>العدد</w:t>
            </w:r>
          </w:p>
        </w:tc>
        <w:tc>
          <w:tcPr>
            <w:tcW w:w="2060" w:type="dxa"/>
            <w:tcBorders>
              <w:top w:val="single" w:sz="4" w:space="0" w:color="auto"/>
              <w:bottom w:val="single" w:sz="12" w:space="0" w:color="auto"/>
            </w:tcBorders>
            <w:shd w:val="clear" w:color="auto" w:fill="auto"/>
            <w:vAlign w:val="bottom"/>
          </w:tcPr>
          <w:p w:rsidR="00AB5CE3" w:rsidRPr="008421AE" w:rsidRDefault="00AB5CE3" w:rsidP="008421AE">
            <w:pPr>
              <w:bidi w:val="0"/>
              <w:jc w:val="right"/>
              <w:rPr>
                <w:rFonts w:ascii="Traditional Arabic" w:hAnsi="Traditional Arabic" w:cs="Times New Roman" w:hint="cs"/>
                <w:b/>
                <w:bCs/>
                <w:sz w:val="24"/>
                <w:szCs w:val="24"/>
              </w:rPr>
            </w:pPr>
            <w:r w:rsidRPr="008421AE">
              <w:rPr>
                <w:rFonts w:ascii="Traditional Arabic" w:hAnsi="Traditional Arabic" w:cs="Times New Roman" w:hint="cs"/>
                <w:b/>
                <w:bCs/>
                <w:sz w:val="24"/>
                <w:szCs w:val="24"/>
                <w:rtl/>
              </w:rPr>
              <w:t>653 4</w:t>
            </w:r>
          </w:p>
        </w:tc>
        <w:tc>
          <w:tcPr>
            <w:tcW w:w="1988" w:type="dxa"/>
            <w:tcBorders>
              <w:top w:val="single" w:sz="4" w:space="0" w:color="auto"/>
              <w:bottom w:val="single" w:sz="12" w:space="0" w:color="auto"/>
            </w:tcBorders>
            <w:shd w:val="clear" w:color="auto" w:fill="auto"/>
            <w:vAlign w:val="bottom"/>
          </w:tcPr>
          <w:p w:rsidR="00AB5CE3" w:rsidRPr="008421AE" w:rsidRDefault="00AB5CE3" w:rsidP="008421AE">
            <w:pPr>
              <w:bidi w:val="0"/>
              <w:jc w:val="right"/>
              <w:rPr>
                <w:rFonts w:ascii="Traditional Arabic" w:hAnsi="Traditional Arabic" w:cs="Times New Roman" w:hint="cs"/>
                <w:b/>
                <w:bCs/>
                <w:sz w:val="24"/>
                <w:szCs w:val="24"/>
              </w:rPr>
            </w:pPr>
            <w:r w:rsidRPr="008421AE">
              <w:rPr>
                <w:rFonts w:ascii="Traditional Arabic" w:hAnsi="Traditional Arabic" w:cs="Times New Roman" w:hint="cs"/>
                <w:b/>
                <w:bCs/>
                <w:sz w:val="24"/>
                <w:szCs w:val="24"/>
                <w:rtl/>
              </w:rPr>
              <w:t>107 7</w:t>
            </w:r>
          </w:p>
        </w:tc>
      </w:tr>
    </w:tbl>
    <w:p w:rsidR="00AB5CE3" w:rsidRPr="00AB5CE3" w:rsidRDefault="00AB5CE3" w:rsidP="00AB5CE3">
      <w:pPr>
        <w:pStyle w:val="SingleTxtGA"/>
        <w:spacing w:after="0" w:line="120" w:lineRule="exact"/>
        <w:rPr>
          <w:rFonts w:hint="cs"/>
          <w:sz w:val="10"/>
          <w:rtl/>
        </w:rPr>
      </w:pPr>
    </w:p>
    <w:p w:rsidR="00AB5CE3" w:rsidRPr="00AB5CE3" w:rsidRDefault="00AB5CE3" w:rsidP="00AB5CE3">
      <w:pPr>
        <w:pStyle w:val="SingleTxtGA"/>
        <w:spacing w:after="0" w:line="120" w:lineRule="exact"/>
        <w:rPr>
          <w:rFonts w:hint="cs"/>
          <w:sz w:val="10"/>
          <w:rtl/>
        </w:rPr>
      </w:pPr>
    </w:p>
    <w:p w:rsidR="00965E40" w:rsidRDefault="00843AC0" w:rsidP="00965E40">
      <w:pPr>
        <w:pStyle w:val="SingleTxt"/>
        <w:rPr>
          <w:rFonts w:hint="cs"/>
          <w:rtl/>
        </w:rPr>
      </w:pPr>
      <w:r w:rsidRPr="004B64F4">
        <w:rPr>
          <w:rtl/>
        </w:rPr>
        <w:t>86</w:t>
      </w:r>
      <w:r w:rsidR="00324E3D">
        <w:rPr>
          <w:rtl/>
        </w:rPr>
        <w:t xml:space="preserve"> -</w:t>
      </w:r>
      <w:r w:rsidRPr="004B64F4">
        <w:rPr>
          <w:rtl/>
        </w:rPr>
        <w:tab/>
      </w:r>
      <w:r w:rsidR="00965E40" w:rsidRPr="004B64F4">
        <w:rPr>
          <w:rFonts w:hint="cs"/>
          <w:spacing w:val="-6"/>
          <w:rtl/>
        </w:rPr>
        <w:t>وقد ارتفعت حصة النساء اللاتي يشغلن منصب مدير مؤسسة نهارية للتعليم الثانوي العام في عام 2011 من</w:t>
      </w:r>
      <w:r w:rsidR="00965E40">
        <w:rPr>
          <w:rFonts w:hint="cs"/>
          <w:spacing w:val="-6"/>
          <w:rtl/>
        </w:rPr>
        <w:t xml:space="preserve"> 16.6 في المائة</w:t>
      </w:r>
      <w:r w:rsidR="00965E40" w:rsidRPr="004B64F4">
        <w:rPr>
          <w:rFonts w:hint="cs"/>
          <w:spacing w:val="-6"/>
          <w:rtl/>
        </w:rPr>
        <w:t xml:space="preserve"> إلى 28.4 </w:t>
      </w:r>
      <w:r w:rsidR="00965E40">
        <w:rPr>
          <w:rFonts w:hint="cs"/>
          <w:spacing w:val="-6"/>
          <w:rtl/>
        </w:rPr>
        <w:t>في المائة</w:t>
      </w:r>
      <w:r w:rsidR="00965E40" w:rsidRPr="004B64F4">
        <w:rPr>
          <w:rFonts w:hint="cs"/>
          <w:spacing w:val="-6"/>
          <w:rtl/>
        </w:rPr>
        <w:t xml:space="preserve"> بالمقارنة مع السنة الدراسية السابقة. وعموماً ارتفعت حصة النساء اللاتي يشغلن منصب مدير أو نائب مدير في المدارس النهارية للتعليم الثانوي العام بنسبة 2.2 </w:t>
      </w:r>
      <w:r w:rsidR="00965E40">
        <w:rPr>
          <w:rFonts w:hint="cs"/>
          <w:spacing w:val="-6"/>
          <w:rtl/>
        </w:rPr>
        <w:t>في المائة</w:t>
      </w:r>
      <w:r w:rsidR="00965E40" w:rsidRPr="004B64F4">
        <w:rPr>
          <w:rFonts w:hint="cs"/>
          <w:spacing w:val="-6"/>
          <w:rtl/>
        </w:rPr>
        <w:t>.</w:t>
      </w:r>
    </w:p>
    <w:p w:rsidR="00477FAA" w:rsidRPr="00477FAA" w:rsidRDefault="00477FAA" w:rsidP="00477FAA">
      <w:pPr>
        <w:spacing w:line="120" w:lineRule="exact"/>
        <w:rPr>
          <w:rFonts w:ascii="Traditional Arabic" w:hAnsi="Traditional Arabic" w:hint="cs"/>
          <w:b/>
          <w:bCs/>
          <w:sz w:val="10"/>
          <w:rtl/>
        </w:rPr>
      </w:pPr>
    </w:p>
    <w:p w:rsidR="00843AC0" w:rsidRDefault="00477FAA" w:rsidP="00477F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843AC0" w:rsidRPr="004B64F4">
        <w:rPr>
          <w:rtl/>
        </w:rPr>
        <w:t>الباحثون حسب ميدان العلوم ببداية عام 2012</w:t>
      </w:r>
    </w:p>
    <w:p w:rsidR="00553A05" w:rsidRPr="00553A05" w:rsidRDefault="00553A05" w:rsidP="00553A05">
      <w:pPr>
        <w:spacing w:line="120" w:lineRule="exact"/>
        <w:rPr>
          <w:sz w:val="10"/>
          <w:rtl/>
        </w:rPr>
      </w:pPr>
    </w:p>
    <w:tbl>
      <w:tblPr>
        <w:bidiVisual/>
        <w:tblW w:w="0" w:type="auto"/>
        <w:tblInd w:w="1409" w:type="dxa"/>
        <w:tblLook w:val="01E0"/>
      </w:tblPr>
      <w:tblGrid>
        <w:gridCol w:w="3399"/>
        <w:gridCol w:w="2060"/>
        <w:gridCol w:w="1988"/>
      </w:tblGrid>
      <w:tr w:rsidR="00852B43" w:rsidRPr="008421AE" w:rsidTr="008421AE">
        <w:trPr>
          <w:cantSplit/>
          <w:tblHeader/>
        </w:trPr>
        <w:tc>
          <w:tcPr>
            <w:tcW w:w="3399" w:type="dxa"/>
            <w:tcBorders>
              <w:top w:val="single" w:sz="4" w:space="0" w:color="auto"/>
            </w:tcBorders>
            <w:shd w:val="clear" w:color="auto" w:fill="auto"/>
            <w:vAlign w:val="bottom"/>
          </w:tcPr>
          <w:p w:rsidR="00852B43" w:rsidRPr="008421AE" w:rsidRDefault="00852B43" w:rsidP="008421AE">
            <w:pPr>
              <w:spacing w:before="80" w:after="80" w:line="240" w:lineRule="exact"/>
              <w:rPr>
                <w:rFonts w:ascii="Traditional Arabic" w:hAnsi="Traditional Arabic"/>
                <w:i/>
                <w:iCs/>
                <w:sz w:val="16"/>
                <w:szCs w:val="24"/>
                <w:rtl/>
              </w:rPr>
            </w:pPr>
          </w:p>
        </w:tc>
        <w:tc>
          <w:tcPr>
            <w:tcW w:w="4048" w:type="dxa"/>
            <w:gridSpan w:val="2"/>
            <w:tcBorders>
              <w:top w:val="single" w:sz="4" w:space="0" w:color="auto"/>
              <w:bottom w:val="single" w:sz="4" w:space="0" w:color="auto"/>
            </w:tcBorders>
            <w:shd w:val="clear" w:color="auto" w:fill="auto"/>
            <w:vAlign w:val="bottom"/>
          </w:tcPr>
          <w:p w:rsidR="00852B43" w:rsidRPr="008421AE" w:rsidRDefault="00852B43" w:rsidP="008421AE">
            <w:pPr>
              <w:spacing w:before="80" w:after="80" w:line="240" w:lineRule="exact"/>
              <w:ind w:right="144"/>
              <w:jc w:val="center"/>
              <w:rPr>
                <w:rFonts w:ascii="Traditional Arabic" w:hAnsi="Traditional Arabic"/>
                <w:i/>
                <w:iCs/>
                <w:sz w:val="16"/>
                <w:szCs w:val="24"/>
                <w:rtl/>
              </w:rPr>
            </w:pPr>
            <w:r w:rsidRPr="008421AE">
              <w:rPr>
                <w:rFonts w:ascii="Traditional Arabic" w:hAnsi="Traditional Arabic"/>
                <w:i/>
                <w:iCs/>
                <w:sz w:val="16"/>
                <w:szCs w:val="24"/>
                <w:rtl/>
              </w:rPr>
              <w:t>التوزيع المئوي</w:t>
            </w:r>
          </w:p>
        </w:tc>
      </w:tr>
      <w:tr w:rsidR="00852B43" w:rsidRPr="008421AE" w:rsidTr="008421AE">
        <w:trPr>
          <w:cantSplit/>
          <w:tblHeader/>
        </w:trPr>
        <w:tc>
          <w:tcPr>
            <w:tcW w:w="3399" w:type="dxa"/>
            <w:tcBorders>
              <w:bottom w:val="single" w:sz="12" w:space="0" w:color="auto"/>
            </w:tcBorders>
            <w:shd w:val="clear" w:color="auto" w:fill="auto"/>
            <w:vAlign w:val="bottom"/>
          </w:tcPr>
          <w:p w:rsidR="00852B43" w:rsidRPr="008421AE" w:rsidRDefault="00852B43" w:rsidP="008421AE">
            <w:pPr>
              <w:spacing w:after="80" w:line="240" w:lineRule="exact"/>
              <w:rPr>
                <w:rFonts w:ascii="Traditional Arabic" w:hAnsi="Traditional Arabic" w:hint="cs"/>
                <w:i/>
                <w:iCs/>
                <w:sz w:val="16"/>
                <w:szCs w:val="24"/>
                <w:rtl/>
              </w:rPr>
            </w:pPr>
            <w:r w:rsidRPr="008421AE">
              <w:rPr>
                <w:rFonts w:ascii="Traditional Arabic" w:hAnsi="Traditional Arabic" w:hint="cs"/>
                <w:i/>
                <w:iCs/>
                <w:sz w:val="16"/>
                <w:szCs w:val="24"/>
                <w:rtl/>
              </w:rPr>
              <w:t>ميادين الدراسة</w:t>
            </w:r>
          </w:p>
        </w:tc>
        <w:tc>
          <w:tcPr>
            <w:tcW w:w="2060" w:type="dxa"/>
            <w:tcBorders>
              <w:top w:val="single" w:sz="4" w:space="0" w:color="auto"/>
              <w:bottom w:val="single" w:sz="12" w:space="0" w:color="auto"/>
            </w:tcBorders>
            <w:shd w:val="clear" w:color="auto" w:fill="auto"/>
            <w:vAlign w:val="bottom"/>
          </w:tcPr>
          <w:p w:rsidR="00852B43" w:rsidRPr="008421AE" w:rsidRDefault="00852B43" w:rsidP="008421AE">
            <w:pPr>
              <w:spacing w:after="80" w:line="240" w:lineRule="exact"/>
              <w:rPr>
                <w:rFonts w:ascii="Traditional Arabic" w:hAnsi="Traditional Arabic"/>
                <w:i/>
                <w:iCs/>
                <w:sz w:val="16"/>
                <w:szCs w:val="24"/>
                <w:rtl/>
              </w:rPr>
            </w:pPr>
            <w:r w:rsidRPr="008421AE">
              <w:rPr>
                <w:rFonts w:ascii="Traditional Arabic" w:hAnsi="Traditional Arabic"/>
                <w:i/>
                <w:iCs/>
                <w:sz w:val="16"/>
                <w:szCs w:val="24"/>
                <w:rtl/>
              </w:rPr>
              <w:t>نساء</w:t>
            </w:r>
          </w:p>
        </w:tc>
        <w:tc>
          <w:tcPr>
            <w:tcW w:w="1988" w:type="dxa"/>
            <w:tcBorders>
              <w:top w:val="single" w:sz="4" w:space="0" w:color="auto"/>
              <w:bottom w:val="single" w:sz="12" w:space="0" w:color="auto"/>
            </w:tcBorders>
            <w:shd w:val="clear" w:color="auto" w:fill="auto"/>
            <w:vAlign w:val="bottom"/>
          </w:tcPr>
          <w:p w:rsidR="00852B43" w:rsidRPr="008421AE" w:rsidRDefault="00852B43" w:rsidP="008421AE">
            <w:pPr>
              <w:spacing w:after="80" w:line="240" w:lineRule="exact"/>
              <w:rPr>
                <w:rFonts w:ascii="Traditional Arabic" w:hAnsi="Traditional Arabic"/>
                <w:i/>
                <w:iCs/>
                <w:sz w:val="16"/>
                <w:szCs w:val="24"/>
                <w:rtl/>
              </w:rPr>
            </w:pPr>
            <w:r w:rsidRPr="008421AE">
              <w:rPr>
                <w:rFonts w:ascii="Traditional Arabic" w:hAnsi="Traditional Arabic"/>
                <w:i/>
                <w:iCs/>
                <w:sz w:val="16"/>
                <w:szCs w:val="24"/>
                <w:rtl/>
              </w:rPr>
              <w:t>رجال</w:t>
            </w:r>
          </w:p>
        </w:tc>
      </w:tr>
      <w:tr w:rsidR="00852B43" w:rsidRPr="008421AE" w:rsidTr="008421AE">
        <w:trPr>
          <w:cantSplit/>
          <w:trHeight w:hRule="exact" w:val="115"/>
          <w:tblHeader/>
        </w:trPr>
        <w:tc>
          <w:tcPr>
            <w:tcW w:w="3399" w:type="dxa"/>
            <w:tcBorders>
              <w:top w:val="single" w:sz="12" w:space="0" w:color="auto"/>
            </w:tcBorders>
            <w:shd w:val="clear" w:color="auto" w:fill="auto"/>
            <w:vAlign w:val="bottom"/>
          </w:tcPr>
          <w:p w:rsidR="00852B43" w:rsidRPr="008421AE" w:rsidRDefault="00852B43" w:rsidP="008421AE">
            <w:pPr>
              <w:spacing w:before="40" w:after="80" w:line="240" w:lineRule="exact"/>
              <w:rPr>
                <w:rFonts w:ascii="Traditional Arabic" w:hAnsi="Traditional Arabic" w:cs="Times New Roman"/>
                <w:sz w:val="16"/>
                <w:szCs w:val="24"/>
                <w:rtl/>
              </w:rPr>
            </w:pPr>
          </w:p>
        </w:tc>
        <w:tc>
          <w:tcPr>
            <w:tcW w:w="2060" w:type="dxa"/>
            <w:tcBorders>
              <w:top w:val="single" w:sz="12" w:space="0" w:color="auto"/>
            </w:tcBorders>
            <w:shd w:val="clear" w:color="auto" w:fill="auto"/>
            <w:vAlign w:val="bottom"/>
          </w:tcPr>
          <w:p w:rsidR="00852B43" w:rsidRPr="008421AE" w:rsidRDefault="00852B43" w:rsidP="008421AE">
            <w:pPr>
              <w:spacing w:before="40" w:after="80" w:line="240" w:lineRule="exact"/>
              <w:jc w:val="right"/>
              <w:rPr>
                <w:rFonts w:ascii="Traditional Arabic" w:hAnsi="Traditional Arabic" w:cs="Times New Roman"/>
                <w:sz w:val="16"/>
                <w:szCs w:val="24"/>
              </w:rPr>
            </w:pPr>
          </w:p>
        </w:tc>
        <w:tc>
          <w:tcPr>
            <w:tcW w:w="1988" w:type="dxa"/>
            <w:tcBorders>
              <w:top w:val="single" w:sz="12" w:space="0" w:color="auto"/>
            </w:tcBorders>
            <w:shd w:val="clear" w:color="auto" w:fill="auto"/>
            <w:vAlign w:val="bottom"/>
          </w:tcPr>
          <w:p w:rsidR="00852B43" w:rsidRPr="008421AE" w:rsidRDefault="00852B43" w:rsidP="008421AE">
            <w:pPr>
              <w:spacing w:before="40" w:after="80" w:line="240" w:lineRule="exact"/>
              <w:jc w:val="right"/>
              <w:rPr>
                <w:rFonts w:ascii="Traditional Arabic" w:hAnsi="Traditional Arabic" w:cs="Times New Roman"/>
                <w:sz w:val="16"/>
                <w:szCs w:val="24"/>
              </w:rPr>
            </w:pPr>
          </w:p>
        </w:tc>
      </w:tr>
      <w:tr w:rsidR="00553A05" w:rsidRPr="008421AE" w:rsidTr="008421AE">
        <w:trPr>
          <w:cantSplit/>
        </w:trPr>
        <w:tc>
          <w:tcPr>
            <w:tcW w:w="3399" w:type="dxa"/>
            <w:shd w:val="clear" w:color="auto" w:fill="auto"/>
            <w:vAlign w:val="bottom"/>
          </w:tcPr>
          <w:p w:rsidR="00553A05" w:rsidRPr="008421AE" w:rsidRDefault="00553A05" w:rsidP="00852B43">
            <w:pPr>
              <w:rPr>
                <w:rFonts w:ascii="Traditional Arabic" w:hAnsi="Traditional Arabic"/>
                <w:sz w:val="24"/>
                <w:szCs w:val="24"/>
                <w:rtl/>
              </w:rPr>
            </w:pPr>
            <w:r w:rsidRPr="008421AE">
              <w:rPr>
                <w:rFonts w:ascii="Traditional Arabic" w:hAnsi="Traditional Arabic"/>
                <w:sz w:val="24"/>
                <w:szCs w:val="24"/>
                <w:rtl/>
              </w:rPr>
              <w:t>الإنسانيات</w:t>
            </w:r>
          </w:p>
        </w:tc>
        <w:tc>
          <w:tcPr>
            <w:tcW w:w="2060" w:type="dxa"/>
            <w:shd w:val="clear" w:color="auto" w:fill="auto"/>
            <w:vAlign w:val="bottom"/>
          </w:tcPr>
          <w:p w:rsidR="00553A05" w:rsidRPr="008421AE" w:rsidRDefault="00553A05" w:rsidP="008421AE">
            <w:pPr>
              <w:bidi w:val="0"/>
              <w:jc w:val="right"/>
              <w:rPr>
                <w:rFonts w:ascii="Traditional Arabic" w:hAnsi="Traditional Arabic"/>
                <w:sz w:val="24"/>
                <w:szCs w:val="24"/>
              </w:rPr>
            </w:pPr>
            <w:r w:rsidRPr="008421AE">
              <w:rPr>
                <w:rFonts w:ascii="Traditional Arabic" w:hAnsi="Traditional Arabic"/>
                <w:sz w:val="24"/>
                <w:szCs w:val="24"/>
                <w:rtl/>
              </w:rPr>
              <w:t>15</w:t>
            </w:r>
            <w:r w:rsidR="004D3356" w:rsidRPr="008421AE">
              <w:rPr>
                <w:rFonts w:ascii="Traditional Arabic" w:hAnsi="Traditional Arabic" w:hint="cs"/>
                <w:sz w:val="24"/>
                <w:szCs w:val="24"/>
                <w:rtl/>
              </w:rPr>
              <w:t>.</w:t>
            </w:r>
            <w:r w:rsidRPr="008421AE">
              <w:rPr>
                <w:rFonts w:ascii="Traditional Arabic" w:hAnsi="Traditional Arabic"/>
                <w:sz w:val="24"/>
                <w:szCs w:val="24"/>
                <w:rtl/>
              </w:rPr>
              <w:t>1</w:t>
            </w:r>
          </w:p>
        </w:tc>
        <w:tc>
          <w:tcPr>
            <w:tcW w:w="1988" w:type="dxa"/>
            <w:shd w:val="clear" w:color="auto" w:fill="auto"/>
            <w:vAlign w:val="bottom"/>
          </w:tcPr>
          <w:p w:rsidR="00553A05" w:rsidRPr="008421AE" w:rsidRDefault="00553A05" w:rsidP="008421AE">
            <w:pPr>
              <w:bidi w:val="0"/>
              <w:jc w:val="right"/>
              <w:rPr>
                <w:rFonts w:ascii="Traditional Arabic" w:hAnsi="Traditional Arabic" w:hint="cs"/>
                <w:sz w:val="24"/>
                <w:szCs w:val="24"/>
              </w:rPr>
            </w:pPr>
            <w:r w:rsidRPr="008421AE">
              <w:rPr>
                <w:rFonts w:ascii="Traditional Arabic" w:hAnsi="Traditional Arabic" w:hint="cs"/>
                <w:sz w:val="24"/>
                <w:szCs w:val="24"/>
                <w:rtl/>
              </w:rPr>
              <w:t>16</w:t>
            </w:r>
            <w:r w:rsidR="004D3356" w:rsidRPr="008421AE">
              <w:rPr>
                <w:rFonts w:ascii="Traditional Arabic" w:hAnsi="Traditional Arabic" w:hint="cs"/>
                <w:sz w:val="24"/>
                <w:szCs w:val="24"/>
                <w:rtl/>
              </w:rPr>
              <w:t>.</w:t>
            </w:r>
            <w:r w:rsidRPr="008421AE">
              <w:rPr>
                <w:rFonts w:ascii="Traditional Arabic" w:hAnsi="Traditional Arabic" w:hint="cs"/>
                <w:sz w:val="24"/>
                <w:szCs w:val="24"/>
                <w:rtl/>
              </w:rPr>
              <w:t>8</w:t>
            </w:r>
          </w:p>
        </w:tc>
      </w:tr>
      <w:tr w:rsidR="00553A05" w:rsidRPr="008421AE" w:rsidTr="008421AE">
        <w:trPr>
          <w:cantSplit/>
        </w:trPr>
        <w:tc>
          <w:tcPr>
            <w:tcW w:w="3399" w:type="dxa"/>
            <w:shd w:val="clear" w:color="auto" w:fill="auto"/>
            <w:vAlign w:val="bottom"/>
          </w:tcPr>
          <w:p w:rsidR="00553A05" w:rsidRPr="008421AE" w:rsidRDefault="00553A05" w:rsidP="00852B43">
            <w:pPr>
              <w:rPr>
                <w:rFonts w:ascii="Traditional Arabic" w:hAnsi="Traditional Arabic"/>
                <w:sz w:val="24"/>
                <w:szCs w:val="24"/>
                <w:rtl/>
              </w:rPr>
            </w:pPr>
            <w:r w:rsidRPr="008421AE">
              <w:rPr>
                <w:rFonts w:ascii="Traditional Arabic" w:hAnsi="Traditional Arabic"/>
                <w:sz w:val="24"/>
                <w:szCs w:val="24"/>
                <w:rtl/>
              </w:rPr>
              <w:t>الطب</w:t>
            </w:r>
          </w:p>
        </w:tc>
        <w:tc>
          <w:tcPr>
            <w:tcW w:w="2060" w:type="dxa"/>
            <w:shd w:val="clear" w:color="auto" w:fill="auto"/>
            <w:vAlign w:val="bottom"/>
          </w:tcPr>
          <w:p w:rsidR="00553A05" w:rsidRPr="008421AE" w:rsidRDefault="00553A05" w:rsidP="008421AE">
            <w:pPr>
              <w:bidi w:val="0"/>
              <w:jc w:val="right"/>
              <w:rPr>
                <w:rFonts w:ascii="Traditional Arabic" w:hAnsi="Traditional Arabic"/>
                <w:sz w:val="24"/>
                <w:szCs w:val="24"/>
              </w:rPr>
            </w:pPr>
            <w:r w:rsidRPr="008421AE">
              <w:rPr>
                <w:rFonts w:ascii="Traditional Arabic" w:hAnsi="Traditional Arabic"/>
                <w:sz w:val="24"/>
                <w:szCs w:val="24"/>
                <w:rtl/>
              </w:rPr>
              <w:t>6</w:t>
            </w:r>
            <w:r w:rsidR="004D3356" w:rsidRPr="008421AE">
              <w:rPr>
                <w:rFonts w:ascii="Traditional Arabic" w:hAnsi="Traditional Arabic"/>
                <w:sz w:val="24"/>
                <w:szCs w:val="24"/>
                <w:rtl/>
              </w:rPr>
              <w:t>.</w:t>
            </w:r>
            <w:r w:rsidRPr="008421AE">
              <w:rPr>
                <w:rFonts w:ascii="Traditional Arabic" w:hAnsi="Traditional Arabic"/>
                <w:sz w:val="24"/>
                <w:szCs w:val="24"/>
                <w:rtl/>
              </w:rPr>
              <w:t>2</w:t>
            </w:r>
          </w:p>
        </w:tc>
        <w:tc>
          <w:tcPr>
            <w:tcW w:w="1988" w:type="dxa"/>
            <w:shd w:val="clear" w:color="auto" w:fill="auto"/>
            <w:vAlign w:val="bottom"/>
          </w:tcPr>
          <w:p w:rsidR="00553A05" w:rsidRPr="008421AE" w:rsidRDefault="00553A05" w:rsidP="008421AE">
            <w:pPr>
              <w:bidi w:val="0"/>
              <w:jc w:val="right"/>
              <w:rPr>
                <w:rFonts w:ascii="Traditional Arabic" w:hAnsi="Traditional Arabic"/>
                <w:sz w:val="24"/>
                <w:szCs w:val="24"/>
              </w:rPr>
            </w:pPr>
            <w:r w:rsidRPr="008421AE">
              <w:rPr>
                <w:rFonts w:ascii="Traditional Arabic" w:hAnsi="Traditional Arabic"/>
                <w:sz w:val="24"/>
                <w:szCs w:val="24"/>
                <w:rtl/>
              </w:rPr>
              <w:t>6</w:t>
            </w:r>
            <w:r w:rsidR="004D3356" w:rsidRPr="008421AE">
              <w:rPr>
                <w:rFonts w:ascii="Traditional Arabic" w:hAnsi="Traditional Arabic"/>
                <w:sz w:val="24"/>
                <w:szCs w:val="24"/>
                <w:rtl/>
              </w:rPr>
              <w:t>.</w:t>
            </w:r>
            <w:r w:rsidRPr="008421AE">
              <w:rPr>
                <w:rFonts w:ascii="Traditional Arabic" w:hAnsi="Traditional Arabic"/>
                <w:sz w:val="24"/>
                <w:szCs w:val="24"/>
                <w:rtl/>
              </w:rPr>
              <w:t>5</w:t>
            </w:r>
          </w:p>
        </w:tc>
      </w:tr>
      <w:tr w:rsidR="00553A05" w:rsidRPr="008421AE" w:rsidTr="008421AE">
        <w:trPr>
          <w:cantSplit/>
        </w:trPr>
        <w:tc>
          <w:tcPr>
            <w:tcW w:w="3399" w:type="dxa"/>
            <w:shd w:val="clear" w:color="auto" w:fill="auto"/>
            <w:vAlign w:val="bottom"/>
          </w:tcPr>
          <w:p w:rsidR="00553A05" w:rsidRPr="008421AE" w:rsidRDefault="00553A05" w:rsidP="00852B43">
            <w:pPr>
              <w:rPr>
                <w:rFonts w:ascii="Traditional Arabic" w:hAnsi="Traditional Arabic"/>
                <w:sz w:val="24"/>
                <w:szCs w:val="24"/>
                <w:rtl/>
              </w:rPr>
            </w:pPr>
            <w:r w:rsidRPr="008421AE">
              <w:rPr>
                <w:rFonts w:ascii="Traditional Arabic" w:hAnsi="Traditional Arabic"/>
                <w:sz w:val="24"/>
                <w:szCs w:val="24"/>
                <w:rtl/>
              </w:rPr>
              <w:t>العلوم الطبيعية</w:t>
            </w:r>
          </w:p>
        </w:tc>
        <w:tc>
          <w:tcPr>
            <w:tcW w:w="2060" w:type="dxa"/>
            <w:shd w:val="clear" w:color="auto" w:fill="auto"/>
            <w:vAlign w:val="bottom"/>
          </w:tcPr>
          <w:p w:rsidR="00553A05" w:rsidRPr="008421AE" w:rsidRDefault="00553A05" w:rsidP="008421AE">
            <w:pPr>
              <w:bidi w:val="0"/>
              <w:jc w:val="right"/>
              <w:rPr>
                <w:rFonts w:ascii="Traditional Arabic" w:hAnsi="Traditional Arabic"/>
                <w:sz w:val="24"/>
                <w:szCs w:val="24"/>
              </w:rPr>
            </w:pPr>
            <w:r w:rsidRPr="008421AE">
              <w:rPr>
                <w:rFonts w:ascii="Traditional Arabic" w:hAnsi="Traditional Arabic"/>
                <w:sz w:val="24"/>
                <w:szCs w:val="24"/>
                <w:rtl/>
              </w:rPr>
              <w:t>40</w:t>
            </w:r>
            <w:r w:rsidR="004D3356" w:rsidRPr="008421AE">
              <w:rPr>
                <w:rFonts w:ascii="Traditional Arabic" w:hAnsi="Traditional Arabic"/>
                <w:sz w:val="24"/>
                <w:szCs w:val="24"/>
                <w:rtl/>
              </w:rPr>
              <w:t>.</w:t>
            </w:r>
            <w:r w:rsidRPr="008421AE">
              <w:rPr>
                <w:rFonts w:ascii="Traditional Arabic" w:hAnsi="Traditional Arabic"/>
                <w:sz w:val="24"/>
                <w:szCs w:val="24"/>
                <w:rtl/>
              </w:rPr>
              <w:t>6</w:t>
            </w:r>
          </w:p>
        </w:tc>
        <w:tc>
          <w:tcPr>
            <w:tcW w:w="1988" w:type="dxa"/>
            <w:shd w:val="clear" w:color="auto" w:fill="auto"/>
            <w:vAlign w:val="bottom"/>
          </w:tcPr>
          <w:p w:rsidR="00553A05" w:rsidRPr="008421AE" w:rsidRDefault="00553A05" w:rsidP="008421AE">
            <w:pPr>
              <w:bidi w:val="0"/>
              <w:jc w:val="right"/>
              <w:rPr>
                <w:rFonts w:ascii="Traditional Arabic" w:hAnsi="Traditional Arabic"/>
                <w:sz w:val="24"/>
                <w:szCs w:val="24"/>
              </w:rPr>
            </w:pPr>
            <w:r w:rsidRPr="008421AE">
              <w:rPr>
                <w:rFonts w:ascii="Traditional Arabic" w:hAnsi="Traditional Arabic"/>
                <w:sz w:val="24"/>
                <w:szCs w:val="24"/>
                <w:rtl/>
              </w:rPr>
              <w:t>48</w:t>
            </w:r>
            <w:r w:rsidR="004D3356" w:rsidRPr="008421AE">
              <w:rPr>
                <w:rFonts w:ascii="Traditional Arabic" w:hAnsi="Traditional Arabic"/>
                <w:sz w:val="24"/>
                <w:szCs w:val="24"/>
                <w:rtl/>
              </w:rPr>
              <w:t>.</w:t>
            </w:r>
            <w:r w:rsidRPr="008421AE">
              <w:rPr>
                <w:rFonts w:ascii="Traditional Arabic" w:hAnsi="Traditional Arabic"/>
                <w:sz w:val="24"/>
                <w:szCs w:val="24"/>
                <w:rtl/>
              </w:rPr>
              <w:t>6</w:t>
            </w:r>
          </w:p>
        </w:tc>
      </w:tr>
      <w:tr w:rsidR="00553A05" w:rsidRPr="008421AE" w:rsidTr="008421AE">
        <w:trPr>
          <w:cantSplit/>
        </w:trPr>
        <w:tc>
          <w:tcPr>
            <w:tcW w:w="3399" w:type="dxa"/>
            <w:shd w:val="clear" w:color="auto" w:fill="auto"/>
            <w:vAlign w:val="bottom"/>
          </w:tcPr>
          <w:p w:rsidR="00553A05" w:rsidRPr="008421AE" w:rsidRDefault="00553A05" w:rsidP="00852B43">
            <w:pPr>
              <w:rPr>
                <w:rFonts w:ascii="Traditional Arabic" w:hAnsi="Traditional Arabic"/>
                <w:sz w:val="24"/>
                <w:szCs w:val="24"/>
                <w:rtl/>
              </w:rPr>
            </w:pPr>
            <w:r w:rsidRPr="008421AE">
              <w:rPr>
                <w:rFonts w:ascii="Traditional Arabic" w:hAnsi="Traditional Arabic"/>
                <w:sz w:val="24"/>
                <w:szCs w:val="24"/>
                <w:rtl/>
              </w:rPr>
              <w:t>الزراعة</w:t>
            </w:r>
          </w:p>
        </w:tc>
        <w:tc>
          <w:tcPr>
            <w:tcW w:w="2060" w:type="dxa"/>
            <w:shd w:val="clear" w:color="auto" w:fill="auto"/>
            <w:vAlign w:val="bottom"/>
          </w:tcPr>
          <w:p w:rsidR="00553A05" w:rsidRPr="008421AE" w:rsidRDefault="00553A05" w:rsidP="008421AE">
            <w:pPr>
              <w:bidi w:val="0"/>
              <w:jc w:val="right"/>
              <w:rPr>
                <w:rFonts w:ascii="Traditional Arabic" w:hAnsi="Traditional Arabic"/>
                <w:sz w:val="24"/>
                <w:szCs w:val="24"/>
              </w:rPr>
            </w:pPr>
            <w:r w:rsidRPr="008421AE">
              <w:rPr>
                <w:rFonts w:ascii="Traditional Arabic" w:hAnsi="Traditional Arabic"/>
                <w:sz w:val="24"/>
                <w:szCs w:val="24"/>
                <w:rtl/>
              </w:rPr>
              <w:t>10</w:t>
            </w:r>
            <w:r w:rsidR="004D3356" w:rsidRPr="008421AE">
              <w:rPr>
                <w:rFonts w:ascii="Traditional Arabic" w:hAnsi="Traditional Arabic"/>
                <w:sz w:val="24"/>
                <w:szCs w:val="24"/>
                <w:rtl/>
              </w:rPr>
              <w:t>.</w:t>
            </w:r>
            <w:r w:rsidRPr="008421AE">
              <w:rPr>
                <w:rFonts w:ascii="Traditional Arabic" w:hAnsi="Traditional Arabic"/>
                <w:sz w:val="24"/>
                <w:szCs w:val="24"/>
                <w:rtl/>
              </w:rPr>
              <w:t>8</w:t>
            </w:r>
          </w:p>
        </w:tc>
        <w:tc>
          <w:tcPr>
            <w:tcW w:w="1988" w:type="dxa"/>
            <w:shd w:val="clear" w:color="auto" w:fill="auto"/>
            <w:vAlign w:val="bottom"/>
          </w:tcPr>
          <w:p w:rsidR="00553A05" w:rsidRPr="008421AE" w:rsidRDefault="00553A05" w:rsidP="008421AE">
            <w:pPr>
              <w:bidi w:val="0"/>
              <w:jc w:val="right"/>
              <w:rPr>
                <w:rFonts w:ascii="Traditional Arabic" w:hAnsi="Traditional Arabic"/>
                <w:sz w:val="24"/>
                <w:szCs w:val="24"/>
              </w:rPr>
            </w:pPr>
            <w:r w:rsidRPr="008421AE">
              <w:rPr>
                <w:rFonts w:ascii="Traditional Arabic" w:hAnsi="Traditional Arabic"/>
                <w:sz w:val="24"/>
                <w:szCs w:val="24"/>
                <w:rtl/>
              </w:rPr>
              <w:t>6</w:t>
            </w:r>
            <w:r w:rsidR="004D3356" w:rsidRPr="008421AE">
              <w:rPr>
                <w:rFonts w:ascii="Traditional Arabic" w:hAnsi="Traditional Arabic"/>
                <w:sz w:val="24"/>
                <w:szCs w:val="24"/>
                <w:rtl/>
              </w:rPr>
              <w:t>.</w:t>
            </w:r>
            <w:r w:rsidRPr="008421AE">
              <w:rPr>
                <w:rFonts w:ascii="Traditional Arabic" w:hAnsi="Traditional Arabic"/>
                <w:sz w:val="24"/>
                <w:szCs w:val="24"/>
                <w:rtl/>
              </w:rPr>
              <w:t>3</w:t>
            </w:r>
          </w:p>
        </w:tc>
      </w:tr>
      <w:tr w:rsidR="00553A05" w:rsidRPr="008421AE" w:rsidTr="008421AE">
        <w:trPr>
          <w:cantSplit/>
        </w:trPr>
        <w:tc>
          <w:tcPr>
            <w:tcW w:w="3399" w:type="dxa"/>
            <w:shd w:val="clear" w:color="auto" w:fill="auto"/>
            <w:vAlign w:val="bottom"/>
          </w:tcPr>
          <w:p w:rsidR="00553A05" w:rsidRPr="008421AE" w:rsidRDefault="00553A05" w:rsidP="00852B43">
            <w:pPr>
              <w:rPr>
                <w:rFonts w:ascii="Traditional Arabic" w:hAnsi="Traditional Arabic"/>
                <w:sz w:val="24"/>
                <w:szCs w:val="24"/>
                <w:rtl/>
              </w:rPr>
            </w:pPr>
            <w:r w:rsidRPr="008421AE">
              <w:rPr>
                <w:rFonts w:ascii="Traditional Arabic" w:hAnsi="Traditional Arabic"/>
                <w:sz w:val="24"/>
                <w:szCs w:val="24"/>
                <w:rtl/>
              </w:rPr>
              <w:t>التقانة</w:t>
            </w:r>
          </w:p>
        </w:tc>
        <w:tc>
          <w:tcPr>
            <w:tcW w:w="2060" w:type="dxa"/>
            <w:shd w:val="clear" w:color="auto" w:fill="auto"/>
            <w:vAlign w:val="bottom"/>
          </w:tcPr>
          <w:p w:rsidR="00553A05" w:rsidRPr="008421AE" w:rsidRDefault="00553A05" w:rsidP="008421AE">
            <w:pPr>
              <w:bidi w:val="0"/>
              <w:jc w:val="right"/>
              <w:rPr>
                <w:rFonts w:ascii="Traditional Arabic" w:hAnsi="Traditional Arabic"/>
                <w:sz w:val="24"/>
                <w:szCs w:val="24"/>
              </w:rPr>
            </w:pPr>
            <w:r w:rsidRPr="008421AE">
              <w:rPr>
                <w:rFonts w:ascii="Traditional Arabic" w:hAnsi="Traditional Arabic"/>
                <w:sz w:val="24"/>
                <w:szCs w:val="24"/>
                <w:rtl/>
              </w:rPr>
              <w:t>19</w:t>
            </w:r>
            <w:r w:rsidR="004D3356" w:rsidRPr="008421AE">
              <w:rPr>
                <w:rFonts w:ascii="Traditional Arabic" w:hAnsi="Traditional Arabic"/>
                <w:sz w:val="24"/>
                <w:szCs w:val="24"/>
                <w:rtl/>
              </w:rPr>
              <w:t>.</w:t>
            </w:r>
            <w:r w:rsidRPr="008421AE">
              <w:rPr>
                <w:rFonts w:ascii="Traditional Arabic" w:hAnsi="Traditional Arabic"/>
                <w:sz w:val="24"/>
                <w:szCs w:val="24"/>
                <w:rtl/>
              </w:rPr>
              <w:t>5</w:t>
            </w:r>
          </w:p>
        </w:tc>
        <w:tc>
          <w:tcPr>
            <w:tcW w:w="1988" w:type="dxa"/>
            <w:shd w:val="clear" w:color="auto" w:fill="auto"/>
            <w:vAlign w:val="bottom"/>
          </w:tcPr>
          <w:p w:rsidR="00553A05" w:rsidRPr="008421AE" w:rsidRDefault="00553A05" w:rsidP="008421AE">
            <w:pPr>
              <w:bidi w:val="0"/>
              <w:jc w:val="right"/>
              <w:rPr>
                <w:rFonts w:ascii="Traditional Arabic" w:hAnsi="Traditional Arabic"/>
                <w:sz w:val="24"/>
                <w:szCs w:val="24"/>
              </w:rPr>
            </w:pPr>
            <w:r w:rsidRPr="008421AE">
              <w:rPr>
                <w:rFonts w:ascii="Traditional Arabic" w:hAnsi="Traditional Arabic"/>
                <w:sz w:val="24"/>
                <w:szCs w:val="24"/>
                <w:rtl/>
              </w:rPr>
              <w:t>14</w:t>
            </w:r>
            <w:r w:rsidR="004D3356" w:rsidRPr="008421AE">
              <w:rPr>
                <w:rFonts w:ascii="Traditional Arabic" w:hAnsi="Traditional Arabic"/>
                <w:sz w:val="24"/>
                <w:szCs w:val="24"/>
                <w:rtl/>
              </w:rPr>
              <w:t>.</w:t>
            </w:r>
            <w:r w:rsidRPr="008421AE">
              <w:rPr>
                <w:rFonts w:ascii="Traditional Arabic" w:hAnsi="Traditional Arabic"/>
                <w:sz w:val="24"/>
                <w:szCs w:val="24"/>
                <w:rtl/>
              </w:rPr>
              <w:t>8</w:t>
            </w:r>
          </w:p>
        </w:tc>
      </w:tr>
      <w:tr w:rsidR="00553A05" w:rsidRPr="008421AE" w:rsidTr="008421AE">
        <w:trPr>
          <w:cantSplit/>
        </w:trPr>
        <w:tc>
          <w:tcPr>
            <w:tcW w:w="3399" w:type="dxa"/>
            <w:shd w:val="clear" w:color="auto" w:fill="auto"/>
            <w:vAlign w:val="bottom"/>
          </w:tcPr>
          <w:p w:rsidR="00553A05" w:rsidRPr="008421AE" w:rsidRDefault="00553A05" w:rsidP="00852B43">
            <w:pPr>
              <w:rPr>
                <w:rFonts w:ascii="Traditional Arabic" w:hAnsi="Traditional Arabic"/>
                <w:sz w:val="24"/>
                <w:szCs w:val="24"/>
                <w:rtl/>
              </w:rPr>
            </w:pPr>
            <w:r w:rsidRPr="008421AE">
              <w:rPr>
                <w:rFonts w:ascii="Traditional Arabic" w:hAnsi="Traditional Arabic"/>
                <w:sz w:val="24"/>
                <w:szCs w:val="24"/>
                <w:rtl/>
              </w:rPr>
              <w:t>العلوم الاجتماعية</w:t>
            </w:r>
          </w:p>
        </w:tc>
        <w:tc>
          <w:tcPr>
            <w:tcW w:w="2060" w:type="dxa"/>
            <w:shd w:val="clear" w:color="auto" w:fill="auto"/>
            <w:vAlign w:val="bottom"/>
          </w:tcPr>
          <w:p w:rsidR="00553A05" w:rsidRPr="008421AE" w:rsidRDefault="00553A05" w:rsidP="008421AE">
            <w:pPr>
              <w:bidi w:val="0"/>
              <w:jc w:val="right"/>
              <w:rPr>
                <w:rFonts w:ascii="Traditional Arabic" w:hAnsi="Traditional Arabic"/>
                <w:sz w:val="24"/>
                <w:szCs w:val="24"/>
              </w:rPr>
            </w:pPr>
            <w:r w:rsidRPr="008421AE">
              <w:rPr>
                <w:rFonts w:ascii="Traditional Arabic" w:hAnsi="Traditional Arabic"/>
                <w:sz w:val="24"/>
                <w:szCs w:val="24"/>
                <w:rtl/>
              </w:rPr>
              <w:t>7</w:t>
            </w:r>
            <w:r w:rsidR="004D3356" w:rsidRPr="008421AE">
              <w:rPr>
                <w:rFonts w:ascii="Traditional Arabic" w:hAnsi="Traditional Arabic"/>
                <w:sz w:val="24"/>
                <w:szCs w:val="24"/>
                <w:rtl/>
              </w:rPr>
              <w:t>.</w:t>
            </w:r>
            <w:r w:rsidRPr="008421AE">
              <w:rPr>
                <w:rFonts w:ascii="Traditional Arabic" w:hAnsi="Traditional Arabic"/>
                <w:sz w:val="24"/>
                <w:szCs w:val="24"/>
                <w:rtl/>
              </w:rPr>
              <w:t>8</w:t>
            </w:r>
          </w:p>
        </w:tc>
        <w:tc>
          <w:tcPr>
            <w:tcW w:w="1988" w:type="dxa"/>
            <w:shd w:val="clear" w:color="auto" w:fill="auto"/>
            <w:vAlign w:val="bottom"/>
          </w:tcPr>
          <w:p w:rsidR="00553A05" w:rsidRPr="008421AE" w:rsidRDefault="00553A05" w:rsidP="008421AE">
            <w:pPr>
              <w:bidi w:val="0"/>
              <w:jc w:val="right"/>
              <w:rPr>
                <w:rFonts w:ascii="Traditional Arabic" w:hAnsi="Traditional Arabic"/>
                <w:sz w:val="24"/>
                <w:szCs w:val="24"/>
              </w:rPr>
            </w:pPr>
            <w:r w:rsidRPr="008421AE">
              <w:rPr>
                <w:rFonts w:ascii="Traditional Arabic" w:hAnsi="Traditional Arabic"/>
                <w:sz w:val="24"/>
                <w:szCs w:val="24"/>
                <w:rtl/>
              </w:rPr>
              <w:t>7</w:t>
            </w:r>
            <w:r w:rsidR="004D3356" w:rsidRPr="008421AE">
              <w:rPr>
                <w:rFonts w:ascii="Traditional Arabic" w:hAnsi="Traditional Arabic"/>
                <w:sz w:val="24"/>
                <w:szCs w:val="24"/>
                <w:rtl/>
              </w:rPr>
              <w:t>.</w:t>
            </w:r>
            <w:r w:rsidRPr="008421AE">
              <w:rPr>
                <w:rFonts w:ascii="Traditional Arabic" w:hAnsi="Traditional Arabic"/>
                <w:sz w:val="24"/>
                <w:szCs w:val="24"/>
                <w:rtl/>
              </w:rPr>
              <w:t>0</w:t>
            </w:r>
          </w:p>
        </w:tc>
      </w:tr>
      <w:tr w:rsidR="00553A05" w:rsidRPr="008421AE" w:rsidTr="008421AE">
        <w:trPr>
          <w:cantSplit/>
        </w:trPr>
        <w:tc>
          <w:tcPr>
            <w:tcW w:w="3399" w:type="dxa"/>
            <w:tcBorders>
              <w:bottom w:val="single" w:sz="4" w:space="0" w:color="auto"/>
            </w:tcBorders>
            <w:shd w:val="clear" w:color="auto" w:fill="auto"/>
            <w:vAlign w:val="bottom"/>
          </w:tcPr>
          <w:p w:rsidR="00553A05" w:rsidRPr="008421AE" w:rsidRDefault="00553A05" w:rsidP="00852B43">
            <w:pPr>
              <w:rPr>
                <w:rFonts w:ascii="Traditional Arabic" w:hAnsi="Traditional Arabic"/>
                <w:sz w:val="24"/>
                <w:szCs w:val="24"/>
                <w:rtl/>
              </w:rPr>
            </w:pPr>
            <w:r w:rsidRPr="008421AE">
              <w:rPr>
                <w:rFonts w:ascii="Traditional Arabic" w:hAnsi="Traditional Arabic"/>
                <w:sz w:val="24"/>
                <w:szCs w:val="24"/>
                <w:rtl/>
              </w:rPr>
              <w:t>النسبة المئوية للمجموع</w:t>
            </w:r>
          </w:p>
        </w:tc>
        <w:tc>
          <w:tcPr>
            <w:tcW w:w="2060" w:type="dxa"/>
            <w:tcBorders>
              <w:bottom w:val="single" w:sz="4" w:space="0" w:color="auto"/>
            </w:tcBorders>
            <w:shd w:val="clear" w:color="auto" w:fill="auto"/>
            <w:vAlign w:val="bottom"/>
          </w:tcPr>
          <w:p w:rsidR="00553A05" w:rsidRPr="008421AE" w:rsidRDefault="009F3760" w:rsidP="008421AE">
            <w:pPr>
              <w:bidi w:val="0"/>
              <w:jc w:val="right"/>
              <w:rPr>
                <w:rFonts w:cs="Times New Roman" w:hint="cs"/>
                <w:sz w:val="24"/>
                <w:szCs w:val="24"/>
              </w:rPr>
            </w:pPr>
            <w:r w:rsidRPr="008421AE">
              <w:rPr>
                <w:rFonts w:cs="Times New Roman" w:hint="cs"/>
                <w:sz w:val="24"/>
                <w:szCs w:val="24"/>
                <w:rtl/>
              </w:rPr>
              <w:t>100,0</w:t>
            </w:r>
          </w:p>
        </w:tc>
        <w:tc>
          <w:tcPr>
            <w:tcW w:w="1988" w:type="dxa"/>
            <w:tcBorders>
              <w:bottom w:val="single" w:sz="4" w:space="0" w:color="auto"/>
            </w:tcBorders>
            <w:shd w:val="clear" w:color="auto" w:fill="auto"/>
            <w:vAlign w:val="bottom"/>
          </w:tcPr>
          <w:p w:rsidR="00553A05" w:rsidRPr="008421AE" w:rsidRDefault="009F3760" w:rsidP="008421AE">
            <w:pPr>
              <w:bidi w:val="0"/>
              <w:jc w:val="right"/>
              <w:rPr>
                <w:rFonts w:cs="Times New Roman" w:hint="cs"/>
                <w:sz w:val="24"/>
                <w:szCs w:val="24"/>
              </w:rPr>
            </w:pPr>
            <w:r w:rsidRPr="008421AE">
              <w:rPr>
                <w:rFonts w:cs="Times New Roman" w:hint="cs"/>
                <w:sz w:val="24"/>
                <w:szCs w:val="24"/>
                <w:rtl/>
              </w:rPr>
              <w:t>100,0</w:t>
            </w:r>
          </w:p>
        </w:tc>
      </w:tr>
      <w:tr w:rsidR="00553A05" w:rsidRPr="008421AE" w:rsidTr="008421AE">
        <w:trPr>
          <w:cantSplit/>
        </w:trPr>
        <w:tc>
          <w:tcPr>
            <w:tcW w:w="3399" w:type="dxa"/>
            <w:tcBorders>
              <w:top w:val="single" w:sz="4" w:space="0" w:color="auto"/>
              <w:bottom w:val="single" w:sz="12" w:space="0" w:color="auto"/>
            </w:tcBorders>
            <w:shd w:val="clear" w:color="auto" w:fill="auto"/>
            <w:vAlign w:val="bottom"/>
          </w:tcPr>
          <w:p w:rsidR="00553A05" w:rsidRPr="008421AE" w:rsidRDefault="00553A05" w:rsidP="00852B43">
            <w:pPr>
              <w:rPr>
                <w:rFonts w:ascii="Traditional Arabic" w:hAnsi="Traditional Arabic"/>
                <w:b/>
                <w:bCs/>
                <w:sz w:val="24"/>
                <w:szCs w:val="24"/>
                <w:rtl/>
              </w:rPr>
            </w:pPr>
            <w:r w:rsidRPr="008421AE">
              <w:rPr>
                <w:rFonts w:ascii="Traditional Arabic" w:hAnsi="Traditional Arabic"/>
                <w:b/>
                <w:bCs/>
                <w:sz w:val="24"/>
                <w:szCs w:val="24"/>
                <w:rtl/>
              </w:rPr>
              <w:t>العدد</w:t>
            </w:r>
          </w:p>
        </w:tc>
        <w:tc>
          <w:tcPr>
            <w:tcW w:w="2060" w:type="dxa"/>
            <w:tcBorders>
              <w:top w:val="single" w:sz="4" w:space="0" w:color="auto"/>
              <w:bottom w:val="single" w:sz="12" w:space="0" w:color="auto"/>
            </w:tcBorders>
            <w:shd w:val="clear" w:color="auto" w:fill="auto"/>
            <w:vAlign w:val="bottom"/>
          </w:tcPr>
          <w:p w:rsidR="00553A05" w:rsidRPr="008421AE" w:rsidRDefault="00553A05" w:rsidP="008421AE">
            <w:pPr>
              <w:bidi w:val="0"/>
              <w:jc w:val="right"/>
              <w:rPr>
                <w:rFonts w:ascii="Traditional Arabic" w:hAnsi="Traditional Arabic" w:hint="cs"/>
                <w:b/>
                <w:bCs/>
                <w:sz w:val="24"/>
                <w:szCs w:val="24"/>
              </w:rPr>
            </w:pPr>
            <w:r w:rsidRPr="008421AE">
              <w:rPr>
                <w:rFonts w:ascii="Traditional Arabic" w:hAnsi="Traditional Arabic" w:hint="cs"/>
                <w:b/>
                <w:bCs/>
                <w:sz w:val="24"/>
                <w:szCs w:val="24"/>
                <w:rtl/>
              </w:rPr>
              <w:t>691 5</w:t>
            </w:r>
          </w:p>
        </w:tc>
        <w:tc>
          <w:tcPr>
            <w:tcW w:w="1988" w:type="dxa"/>
            <w:tcBorders>
              <w:top w:val="single" w:sz="4" w:space="0" w:color="auto"/>
              <w:bottom w:val="single" w:sz="12" w:space="0" w:color="auto"/>
            </w:tcBorders>
            <w:shd w:val="clear" w:color="auto" w:fill="auto"/>
            <w:vAlign w:val="bottom"/>
          </w:tcPr>
          <w:p w:rsidR="00553A05" w:rsidRPr="008421AE" w:rsidRDefault="00553A05" w:rsidP="008421AE">
            <w:pPr>
              <w:bidi w:val="0"/>
              <w:jc w:val="right"/>
              <w:rPr>
                <w:rFonts w:ascii="Traditional Arabic" w:hAnsi="Traditional Arabic" w:hint="cs"/>
                <w:b/>
                <w:bCs/>
                <w:sz w:val="24"/>
                <w:szCs w:val="24"/>
              </w:rPr>
            </w:pPr>
            <w:r w:rsidRPr="008421AE">
              <w:rPr>
                <w:rFonts w:ascii="Traditional Arabic" w:hAnsi="Traditional Arabic" w:hint="cs"/>
                <w:b/>
                <w:bCs/>
                <w:sz w:val="24"/>
                <w:szCs w:val="24"/>
                <w:rtl/>
              </w:rPr>
              <w:t>200 6</w:t>
            </w:r>
          </w:p>
        </w:tc>
      </w:tr>
    </w:tbl>
    <w:p w:rsidR="00852B43" w:rsidRDefault="00852B43" w:rsidP="00852B43"/>
    <w:p w:rsidR="00852B43" w:rsidRDefault="00852B43" w:rsidP="00852B43"/>
    <w:p w:rsidR="00843AC0" w:rsidRPr="004B64F4" w:rsidRDefault="00843AC0" w:rsidP="00843AC0">
      <w:pPr>
        <w:rPr>
          <w:rFonts w:ascii="Traditional Arabic" w:hAnsi="Traditional Arabic"/>
          <w:rtl/>
        </w:rPr>
      </w:pPr>
    </w:p>
    <w:p w:rsidR="00843AC0" w:rsidRPr="004B64F4" w:rsidRDefault="00477FAA" w:rsidP="00477F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843AC0" w:rsidRPr="004B64F4">
        <w:rPr>
          <w:rtl/>
        </w:rPr>
        <w:t>موظفو التعليم والعلوم</w:t>
      </w:r>
    </w:p>
    <w:p w:rsidR="00843AC0" w:rsidRDefault="00477FAA" w:rsidP="00477F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tl/>
        </w:rPr>
        <w:t xml:space="preserve">توزيع الطلاب في برنامج </w:t>
      </w:r>
      <w:r w:rsidR="00843AC0" w:rsidRPr="004B64F4">
        <w:rPr>
          <w:rFonts w:hint="cs"/>
          <w:rtl/>
        </w:rPr>
        <w:t>دكتوراه</w:t>
      </w:r>
      <w:r w:rsidR="00843AC0" w:rsidRPr="004B64F4">
        <w:rPr>
          <w:rtl/>
        </w:rPr>
        <w:t xml:space="preserve"> العلوم حسب الفئة العمرية ببداية عام 2012</w:t>
      </w:r>
    </w:p>
    <w:p w:rsidR="00932EB0" w:rsidRPr="00932EB0" w:rsidRDefault="00932EB0" w:rsidP="00932EB0">
      <w:pPr>
        <w:spacing w:line="120" w:lineRule="exact"/>
        <w:rPr>
          <w:rFonts w:hint="cs"/>
          <w:sz w:val="10"/>
          <w:rtl/>
        </w:rPr>
      </w:pPr>
    </w:p>
    <w:tbl>
      <w:tblPr>
        <w:bidiVisual/>
        <w:tblW w:w="0" w:type="auto"/>
        <w:tblInd w:w="1409" w:type="dxa"/>
        <w:tblLook w:val="01E0"/>
      </w:tblPr>
      <w:tblGrid>
        <w:gridCol w:w="1957"/>
        <w:gridCol w:w="2538"/>
        <w:gridCol w:w="2952"/>
      </w:tblGrid>
      <w:tr w:rsidR="00932EB0" w:rsidRPr="008421AE" w:rsidTr="008421AE">
        <w:trPr>
          <w:cantSplit/>
          <w:tblHeader/>
        </w:trPr>
        <w:tc>
          <w:tcPr>
            <w:tcW w:w="1957" w:type="dxa"/>
            <w:vMerge w:val="restart"/>
            <w:tcBorders>
              <w:top w:val="single" w:sz="4" w:space="0" w:color="auto"/>
            </w:tcBorders>
            <w:shd w:val="clear" w:color="auto" w:fill="auto"/>
            <w:vAlign w:val="bottom"/>
          </w:tcPr>
          <w:p w:rsidR="00932EB0" w:rsidRPr="008421AE" w:rsidRDefault="00932EB0" w:rsidP="008421AE">
            <w:pPr>
              <w:spacing w:before="80" w:after="80" w:line="240" w:lineRule="exact"/>
              <w:rPr>
                <w:rFonts w:ascii="Traditional Arabic" w:hAnsi="Traditional Arabic"/>
                <w:i/>
                <w:iCs/>
                <w:sz w:val="16"/>
                <w:szCs w:val="24"/>
                <w:rtl/>
              </w:rPr>
            </w:pPr>
            <w:r w:rsidRPr="008421AE">
              <w:rPr>
                <w:rFonts w:ascii="Traditional Arabic" w:hAnsi="Traditional Arabic"/>
                <w:i/>
                <w:iCs/>
                <w:sz w:val="16"/>
                <w:szCs w:val="24"/>
                <w:rtl/>
              </w:rPr>
              <w:t>العمر</w:t>
            </w:r>
          </w:p>
        </w:tc>
        <w:tc>
          <w:tcPr>
            <w:tcW w:w="5490" w:type="dxa"/>
            <w:gridSpan w:val="2"/>
            <w:tcBorders>
              <w:top w:val="single" w:sz="4" w:space="0" w:color="auto"/>
              <w:bottom w:val="single" w:sz="4" w:space="0" w:color="auto"/>
            </w:tcBorders>
            <w:shd w:val="clear" w:color="auto" w:fill="auto"/>
            <w:vAlign w:val="bottom"/>
          </w:tcPr>
          <w:p w:rsidR="00932EB0" w:rsidRPr="008421AE" w:rsidRDefault="00932EB0" w:rsidP="008421AE">
            <w:pPr>
              <w:spacing w:before="80" w:after="80" w:line="240" w:lineRule="exact"/>
              <w:ind w:right="144"/>
              <w:jc w:val="center"/>
              <w:rPr>
                <w:rFonts w:ascii="Traditional Arabic" w:hAnsi="Traditional Arabic"/>
                <w:i/>
                <w:iCs/>
                <w:sz w:val="16"/>
                <w:szCs w:val="24"/>
                <w:rtl/>
              </w:rPr>
            </w:pPr>
            <w:r w:rsidRPr="008421AE">
              <w:rPr>
                <w:rFonts w:ascii="Traditional Arabic" w:hAnsi="Traditional Arabic"/>
                <w:i/>
                <w:iCs/>
                <w:sz w:val="16"/>
                <w:szCs w:val="24"/>
                <w:rtl/>
              </w:rPr>
              <w:t>التوزيع المئوي</w:t>
            </w:r>
          </w:p>
        </w:tc>
      </w:tr>
      <w:tr w:rsidR="00932EB0" w:rsidRPr="008421AE" w:rsidTr="008421AE">
        <w:trPr>
          <w:cantSplit/>
          <w:tblHeader/>
        </w:trPr>
        <w:tc>
          <w:tcPr>
            <w:tcW w:w="1957" w:type="dxa"/>
            <w:vMerge/>
            <w:tcBorders>
              <w:bottom w:val="single" w:sz="12" w:space="0" w:color="auto"/>
            </w:tcBorders>
            <w:shd w:val="clear" w:color="auto" w:fill="auto"/>
            <w:vAlign w:val="bottom"/>
          </w:tcPr>
          <w:p w:rsidR="00932EB0" w:rsidRPr="008421AE" w:rsidRDefault="00932EB0" w:rsidP="008421AE">
            <w:pPr>
              <w:spacing w:after="80" w:line="240" w:lineRule="exact"/>
              <w:rPr>
                <w:rFonts w:ascii="Traditional Arabic" w:hAnsi="Traditional Arabic"/>
                <w:i/>
                <w:iCs/>
                <w:sz w:val="16"/>
                <w:szCs w:val="24"/>
                <w:rtl/>
              </w:rPr>
            </w:pPr>
          </w:p>
        </w:tc>
        <w:tc>
          <w:tcPr>
            <w:tcW w:w="2538" w:type="dxa"/>
            <w:tcBorders>
              <w:top w:val="single" w:sz="4" w:space="0" w:color="auto"/>
              <w:bottom w:val="single" w:sz="12" w:space="0" w:color="auto"/>
            </w:tcBorders>
            <w:shd w:val="clear" w:color="auto" w:fill="auto"/>
            <w:vAlign w:val="bottom"/>
          </w:tcPr>
          <w:p w:rsidR="00932EB0" w:rsidRPr="008421AE" w:rsidRDefault="00932EB0" w:rsidP="008421AE">
            <w:pPr>
              <w:spacing w:after="80" w:line="240" w:lineRule="exact"/>
              <w:rPr>
                <w:rFonts w:ascii="Traditional Arabic" w:hAnsi="Traditional Arabic"/>
                <w:i/>
                <w:iCs/>
                <w:sz w:val="16"/>
                <w:szCs w:val="24"/>
                <w:rtl/>
              </w:rPr>
            </w:pPr>
            <w:r w:rsidRPr="008421AE">
              <w:rPr>
                <w:rFonts w:ascii="Traditional Arabic" w:hAnsi="Traditional Arabic"/>
                <w:i/>
                <w:iCs/>
                <w:sz w:val="16"/>
                <w:szCs w:val="24"/>
                <w:rtl/>
              </w:rPr>
              <w:t>نساء</w:t>
            </w:r>
          </w:p>
        </w:tc>
        <w:tc>
          <w:tcPr>
            <w:tcW w:w="2952" w:type="dxa"/>
            <w:tcBorders>
              <w:top w:val="single" w:sz="4" w:space="0" w:color="auto"/>
              <w:bottom w:val="single" w:sz="12" w:space="0" w:color="auto"/>
            </w:tcBorders>
            <w:shd w:val="clear" w:color="auto" w:fill="auto"/>
            <w:vAlign w:val="bottom"/>
          </w:tcPr>
          <w:p w:rsidR="00932EB0" w:rsidRPr="008421AE" w:rsidRDefault="00932EB0" w:rsidP="008421AE">
            <w:pPr>
              <w:spacing w:after="80" w:line="240" w:lineRule="exact"/>
              <w:rPr>
                <w:rFonts w:ascii="Traditional Arabic" w:hAnsi="Traditional Arabic"/>
                <w:i/>
                <w:iCs/>
                <w:sz w:val="16"/>
                <w:szCs w:val="24"/>
                <w:rtl/>
              </w:rPr>
            </w:pPr>
            <w:r w:rsidRPr="008421AE">
              <w:rPr>
                <w:rFonts w:ascii="Traditional Arabic" w:hAnsi="Traditional Arabic"/>
                <w:i/>
                <w:iCs/>
                <w:sz w:val="16"/>
                <w:szCs w:val="24"/>
                <w:rtl/>
              </w:rPr>
              <w:t>رجال</w:t>
            </w:r>
          </w:p>
        </w:tc>
      </w:tr>
      <w:tr w:rsidR="00FD0822" w:rsidRPr="008421AE" w:rsidTr="008421AE">
        <w:trPr>
          <w:cantSplit/>
          <w:trHeight w:hRule="exact" w:val="115"/>
          <w:tblHeader/>
        </w:trPr>
        <w:tc>
          <w:tcPr>
            <w:tcW w:w="1957" w:type="dxa"/>
            <w:tcBorders>
              <w:top w:val="single" w:sz="12" w:space="0" w:color="auto"/>
            </w:tcBorders>
            <w:shd w:val="clear" w:color="auto" w:fill="auto"/>
            <w:vAlign w:val="bottom"/>
          </w:tcPr>
          <w:p w:rsidR="00FD0822" w:rsidRPr="008421AE" w:rsidRDefault="00FD0822" w:rsidP="008421AE">
            <w:pPr>
              <w:spacing w:before="40" w:after="80" w:line="240" w:lineRule="exact"/>
              <w:rPr>
                <w:rFonts w:ascii="Traditional Arabic" w:hAnsi="Traditional Arabic" w:cs="Times New Roman"/>
                <w:sz w:val="16"/>
                <w:szCs w:val="24"/>
                <w:rtl/>
              </w:rPr>
            </w:pPr>
          </w:p>
        </w:tc>
        <w:tc>
          <w:tcPr>
            <w:tcW w:w="2538" w:type="dxa"/>
            <w:tcBorders>
              <w:top w:val="single" w:sz="12" w:space="0" w:color="auto"/>
            </w:tcBorders>
            <w:shd w:val="clear" w:color="auto" w:fill="auto"/>
            <w:vAlign w:val="bottom"/>
          </w:tcPr>
          <w:p w:rsidR="00FD0822" w:rsidRPr="008421AE" w:rsidRDefault="00FD0822" w:rsidP="008421AE">
            <w:pPr>
              <w:pStyle w:val="SingleTxtG"/>
              <w:suppressAutoHyphens w:val="0"/>
              <w:spacing w:before="40" w:after="80" w:line="240" w:lineRule="exact"/>
              <w:ind w:left="0" w:right="0"/>
              <w:jc w:val="right"/>
              <w:rPr>
                <w:rFonts w:ascii="Traditional Arabic" w:hAnsi="Traditional Arabic" w:cs="Traditional Arabic"/>
                <w:sz w:val="16"/>
                <w:szCs w:val="24"/>
              </w:rPr>
            </w:pPr>
          </w:p>
        </w:tc>
        <w:tc>
          <w:tcPr>
            <w:tcW w:w="2952" w:type="dxa"/>
            <w:tcBorders>
              <w:top w:val="single" w:sz="12" w:space="0" w:color="auto"/>
            </w:tcBorders>
            <w:shd w:val="clear" w:color="auto" w:fill="auto"/>
            <w:vAlign w:val="bottom"/>
          </w:tcPr>
          <w:p w:rsidR="00FD0822" w:rsidRPr="008421AE" w:rsidRDefault="00FD0822" w:rsidP="008421AE">
            <w:pPr>
              <w:pStyle w:val="SingleTxtG"/>
              <w:suppressAutoHyphens w:val="0"/>
              <w:spacing w:before="40" w:after="80" w:line="240" w:lineRule="exact"/>
              <w:ind w:left="0" w:right="0"/>
              <w:jc w:val="right"/>
              <w:rPr>
                <w:rFonts w:ascii="Traditional Arabic" w:hAnsi="Traditional Arabic" w:cs="Traditional Arabic"/>
                <w:sz w:val="16"/>
                <w:szCs w:val="24"/>
              </w:rPr>
            </w:pPr>
          </w:p>
        </w:tc>
      </w:tr>
      <w:tr w:rsidR="00932EB0" w:rsidRPr="008421AE" w:rsidTr="008421AE">
        <w:trPr>
          <w:cantSplit/>
        </w:trPr>
        <w:tc>
          <w:tcPr>
            <w:tcW w:w="1957" w:type="dxa"/>
            <w:shd w:val="clear" w:color="auto" w:fill="auto"/>
            <w:vAlign w:val="bottom"/>
          </w:tcPr>
          <w:p w:rsidR="00932EB0" w:rsidRPr="008421AE" w:rsidRDefault="00932EB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دون 30 سنة</w:t>
            </w:r>
          </w:p>
        </w:tc>
        <w:tc>
          <w:tcPr>
            <w:tcW w:w="2538" w:type="dxa"/>
            <w:shd w:val="clear" w:color="auto" w:fill="auto"/>
            <w:vAlign w:val="bottom"/>
          </w:tcPr>
          <w:p w:rsidR="00932EB0" w:rsidRPr="008421AE" w:rsidRDefault="00932EB0" w:rsidP="008421AE">
            <w:pPr>
              <w:pStyle w:val="SingleTxtG"/>
              <w:suppressAutoHyphens w:val="0"/>
              <w:spacing w:before="40" w:after="80" w:line="240" w:lineRule="exact"/>
              <w:ind w:left="0" w:right="0"/>
              <w:jc w:val="right"/>
              <w:rPr>
                <w:rFonts w:ascii="Traditional Arabic" w:hAnsi="Traditional Arabic" w:cs="Traditional Arabic" w:hint="cs"/>
                <w:sz w:val="24"/>
                <w:szCs w:val="24"/>
                <w:rtl/>
              </w:rPr>
            </w:pPr>
            <w:r w:rsidRPr="008421AE">
              <w:rPr>
                <w:rFonts w:ascii="Traditional Arabic" w:hAnsi="Traditional Arabic" w:cs="Traditional Arabic" w:hint="cs"/>
                <w:sz w:val="24"/>
                <w:szCs w:val="24"/>
                <w:rtl/>
              </w:rPr>
              <w:t>11</w:t>
            </w:r>
            <w:r w:rsidR="004D3356" w:rsidRPr="008421AE">
              <w:rPr>
                <w:rFonts w:ascii="Traditional Arabic" w:hAnsi="Traditional Arabic" w:cs="Traditional Arabic" w:hint="cs"/>
                <w:sz w:val="24"/>
                <w:szCs w:val="24"/>
                <w:rtl/>
              </w:rPr>
              <w:t>.</w:t>
            </w:r>
            <w:r w:rsidRPr="008421AE">
              <w:rPr>
                <w:rFonts w:ascii="Traditional Arabic" w:hAnsi="Traditional Arabic" w:cs="Traditional Arabic" w:hint="cs"/>
                <w:sz w:val="24"/>
                <w:szCs w:val="24"/>
                <w:rtl/>
              </w:rPr>
              <w:t>6</w:t>
            </w:r>
          </w:p>
        </w:tc>
        <w:tc>
          <w:tcPr>
            <w:tcW w:w="2952" w:type="dxa"/>
            <w:shd w:val="clear" w:color="auto" w:fill="auto"/>
            <w:vAlign w:val="bottom"/>
          </w:tcPr>
          <w:p w:rsidR="00932EB0" w:rsidRPr="008421AE" w:rsidRDefault="00932EB0" w:rsidP="008421AE">
            <w:pPr>
              <w:pStyle w:val="SingleTxtG"/>
              <w:suppressAutoHyphens w:val="0"/>
              <w:spacing w:before="40" w:after="80" w:line="240" w:lineRule="exact"/>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9</w:t>
            </w:r>
            <w:r w:rsidR="004D3356"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5</w:t>
            </w:r>
          </w:p>
        </w:tc>
      </w:tr>
      <w:tr w:rsidR="00932EB0" w:rsidRPr="008421AE" w:rsidTr="008421AE">
        <w:trPr>
          <w:cantSplit/>
        </w:trPr>
        <w:tc>
          <w:tcPr>
            <w:tcW w:w="1957" w:type="dxa"/>
            <w:shd w:val="clear" w:color="auto" w:fill="auto"/>
            <w:vAlign w:val="bottom"/>
          </w:tcPr>
          <w:p w:rsidR="00932EB0" w:rsidRPr="008421AE" w:rsidRDefault="00932EB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30-34</w:t>
            </w:r>
          </w:p>
        </w:tc>
        <w:tc>
          <w:tcPr>
            <w:tcW w:w="2538" w:type="dxa"/>
            <w:shd w:val="clear" w:color="auto" w:fill="auto"/>
            <w:vAlign w:val="bottom"/>
          </w:tcPr>
          <w:p w:rsidR="00932EB0" w:rsidRPr="008421AE" w:rsidRDefault="00932EB0" w:rsidP="008421AE">
            <w:pPr>
              <w:pStyle w:val="SingleTxtG"/>
              <w:suppressAutoHyphens w:val="0"/>
              <w:spacing w:before="40" w:after="80" w:line="240" w:lineRule="exact"/>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15</w:t>
            </w:r>
            <w:r w:rsidR="004D3356"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9</w:t>
            </w:r>
          </w:p>
        </w:tc>
        <w:tc>
          <w:tcPr>
            <w:tcW w:w="2952" w:type="dxa"/>
            <w:shd w:val="clear" w:color="auto" w:fill="auto"/>
            <w:vAlign w:val="bottom"/>
          </w:tcPr>
          <w:p w:rsidR="00932EB0" w:rsidRPr="008421AE" w:rsidRDefault="00932EB0" w:rsidP="008421AE">
            <w:pPr>
              <w:pStyle w:val="SingleTxtG"/>
              <w:suppressAutoHyphens w:val="0"/>
              <w:spacing w:before="40" w:after="80" w:line="240" w:lineRule="exact"/>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14</w:t>
            </w:r>
            <w:r w:rsidR="004D3356"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7</w:t>
            </w:r>
          </w:p>
        </w:tc>
      </w:tr>
      <w:tr w:rsidR="00932EB0" w:rsidRPr="008421AE" w:rsidTr="008421AE">
        <w:trPr>
          <w:cantSplit/>
        </w:trPr>
        <w:tc>
          <w:tcPr>
            <w:tcW w:w="1957" w:type="dxa"/>
            <w:shd w:val="clear" w:color="auto" w:fill="auto"/>
            <w:vAlign w:val="bottom"/>
          </w:tcPr>
          <w:p w:rsidR="00932EB0" w:rsidRPr="008421AE" w:rsidRDefault="00932EB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25-39</w:t>
            </w:r>
          </w:p>
        </w:tc>
        <w:tc>
          <w:tcPr>
            <w:tcW w:w="2538" w:type="dxa"/>
            <w:shd w:val="clear" w:color="auto" w:fill="auto"/>
            <w:vAlign w:val="bottom"/>
          </w:tcPr>
          <w:p w:rsidR="00932EB0" w:rsidRPr="008421AE" w:rsidRDefault="00932EB0" w:rsidP="008421AE">
            <w:pPr>
              <w:pStyle w:val="SingleTxtG"/>
              <w:suppressAutoHyphens w:val="0"/>
              <w:spacing w:before="40" w:after="80" w:line="240" w:lineRule="exact"/>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13</w:t>
            </w:r>
            <w:r w:rsidR="004D3356"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1</w:t>
            </w:r>
          </w:p>
        </w:tc>
        <w:tc>
          <w:tcPr>
            <w:tcW w:w="2952" w:type="dxa"/>
            <w:shd w:val="clear" w:color="auto" w:fill="auto"/>
            <w:vAlign w:val="bottom"/>
          </w:tcPr>
          <w:p w:rsidR="00932EB0" w:rsidRPr="008421AE" w:rsidRDefault="00932EB0" w:rsidP="008421AE">
            <w:pPr>
              <w:pStyle w:val="SingleTxtG"/>
              <w:suppressAutoHyphens w:val="0"/>
              <w:spacing w:before="40" w:after="80" w:line="240" w:lineRule="exact"/>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14</w:t>
            </w:r>
            <w:r w:rsidR="004D3356"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6</w:t>
            </w:r>
          </w:p>
        </w:tc>
      </w:tr>
      <w:tr w:rsidR="00932EB0" w:rsidRPr="008421AE" w:rsidTr="008421AE">
        <w:trPr>
          <w:cantSplit/>
        </w:trPr>
        <w:tc>
          <w:tcPr>
            <w:tcW w:w="1957" w:type="dxa"/>
            <w:shd w:val="clear" w:color="auto" w:fill="auto"/>
            <w:vAlign w:val="bottom"/>
          </w:tcPr>
          <w:p w:rsidR="00932EB0" w:rsidRPr="008421AE" w:rsidRDefault="00932EB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40 وأكثر</w:t>
            </w:r>
          </w:p>
        </w:tc>
        <w:tc>
          <w:tcPr>
            <w:tcW w:w="2538" w:type="dxa"/>
            <w:shd w:val="clear" w:color="auto" w:fill="auto"/>
            <w:vAlign w:val="bottom"/>
          </w:tcPr>
          <w:p w:rsidR="00932EB0" w:rsidRPr="008421AE" w:rsidRDefault="00932EB0" w:rsidP="008421AE">
            <w:pPr>
              <w:pStyle w:val="SingleTxtG"/>
              <w:suppressAutoHyphens w:val="0"/>
              <w:spacing w:before="40" w:after="80" w:line="240" w:lineRule="exact"/>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59</w:t>
            </w:r>
            <w:r w:rsidR="004D3356"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4</w:t>
            </w:r>
          </w:p>
        </w:tc>
        <w:tc>
          <w:tcPr>
            <w:tcW w:w="2952" w:type="dxa"/>
            <w:shd w:val="clear" w:color="auto" w:fill="auto"/>
            <w:vAlign w:val="bottom"/>
          </w:tcPr>
          <w:p w:rsidR="00932EB0" w:rsidRPr="008421AE" w:rsidRDefault="00932EB0" w:rsidP="008421AE">
            <w:pPr>
              <w:pStyle w:val="SingleTxtG"/>
              <w:suppressAutoHyphens w:val="0"/>
              <w:spacing w:before="40" w:after="80" w:line="240" w:lineRule="exact"/>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61</w:t>
            </w:r>
            <w:r w:rsidR="004D3356"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2</w:t>
            </w:r>
          </w:p>
        </w:tc>
      </w:tr>
      <w:tr w:rsidR="00932EB0" w:rsidRPr="008421AE" w:rsidTr="008421AE">
        <w:trPr>
          <w:cantSplit/>
        </w:trPr>
        <w:tc>
          <w:tcPr>
            <w:tcW w:w="1957" w:type="dxa"/>
            <w:tcBorders>
              <w:bottom w:val="single" w:sz="4" w:space="0" w:color="auto"/>
            </w:tcBorders>
            <w:shd w:val="clear" w:color="auto" w:fill="auto"/>
            <w:vAlign w:val="bottom"/>
          </w:tcPr>
          <w:p w:rsidR="00932EB0" w:rsidRPr="008421AE" w:rsidRDefault="00932EB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النسبة المئوية للمجموع</w:t>
            </w:r>
          </w:p>
        </w:tc>
        <w:tc>
          <w:tcPr>
            <w:tcW w:w="2538" w:type="dxa"/>
            <w:tcBorders>
              <w:bottom w:val="single" w:sz="4" w:space="0" w:color="auto"/>
            </w:tcBorders>
            <w:shd w:val="clear" w:color="auto" w:fill="auto"/>
            <w:vAlign w:val="bottom"/>
          </w:tcPr>
          <w:p w:rsidR="00932EB0" w:rsidRPr="008421AE" w:rsidRDefault="00551763" w:rsidP="008421AE">
            <w:pPr>
              <w:pStyle w:val="CommentSubject"/>
              <w:bidi w:val="0"/>
              <w:spacing w:before="40" w:after="80" w:line="240" w:lineRule="exact"/>
              <w:jc w:val="right"/>
              <w:rPr>
                <w:rFonts w:ascii="Traditional Arabic" w:hAnsi="Traditional Arabic" w:hint="cs"/>
                <w:b w:val="0"/>
                <w:bCs w:val="0"/>
                <w:sz w:val="24"/>
                <w:szCs w:val="24"/>
              </w:rPr>
            </w:pPr>
            <w:r w:rsidRPr="008421AE">
              <w:rPr>
                <w:rFonts w:ascii="Traditional Arabic" w:hAnsi="Traditional Arabic" w:hint="cs"/>
                <w:b w:val="0"/>
                <w:bCs w:val="0"/>
                <w:sz w:val="24"/>
                <w:szCs w:val="24"/>
                <w:rtl/>
              </w:rPr>
              <w:t>100.0</w:t>
            </w:r>
          </w:p>
        </w:tc>
        <w:tc>
          <w:tcPr>
            <w:tcW w:w="2952" w:type="dxa"/>
            <w:tcBorders>
              <w:bottom w:val="single" w:sz="4" w:space="0" w:color="auto"/>
            </w:tcBorders>
            <w:shd w:val="clear" w:color="auto" w:fill="auto"/>
            <w:vAlign w:val="bottom"/>
          </w:tcPr>
          <w:p w:rsidR="00932EB0" w:rsidRPr="008421AE" w:rsidRDefault="00551763" w:rsidP="008421AE">
            <w:pPr>
              <w:pStyle w:val="CommentSubject"/>
              <w:bidi w:val="0"/>
              <w:spacing w:before="40" w:after="80" w:line="240" w:lineRule="exact"/>
              <w:jc w:val="right"/>
              <w:rPr>
                <w:rFonts w:ascii="Traditional Arabic" w:hAnsi="Traditional Arabic" w:hint="cs"/>
                <w:b w:val="0"/>
                <w:bCs w:val="0"/>
                <w:sz w:val="24"/>
                <w:szCs w:val="24"/>
              </w:rPr>
            </w:pPr>
            <w:r w:rsidRPr="008421AE">
              <w:rPr>
                <w:rFonts w:ascii="Traditional Arabic" w:hAnsi="Traditional Arabic" w:hint="cs"/>
                <w:b w:val="0"/>
                <w:bCs w:val="0"/>
                <w:sz w:val="24"/>
                <w:szCs w:val="24"/>
                <w:rtl/>
              </w:rPr>
              <w:t>100.0</w:t>
            </w:r>
          </w:p>
        </w:tc>
      </w:tr>
      <w:tr w:rsidR="00932EB0" w:rsidRPr="008421AE" w:rsidTr="008421AE">
        <w:trPr>
          <w:cantSplit/>
        </w:trPr>
        <w:tc>
          <w:tcPr>
            <w:tcW w:w="1957" w:type="dxa"/>
            <w:tcBorders>
              <w:top w:val="single" w:sz="4" w:space="0" w:color="auto"/>
              <w:bottom w:val="single" w:sz="12" w:space="0" w:color="auto"/>
            </w:tcBorders>
            <w:shd w:val="clear" w:color="auto" w:fill="auto"/>
            <w:vAlign w:val="bottom"/>
          </w:tcPr>
          <w:p w:rsidR="00932EB0" w:rsidRPr="008421AE" w:rsidRDefault="00932EB0" w:rsidP="008421AE">
            <w:pPr>
              <w:spacing w:before="40" w:after="80" w:line="240" w:lineRule="exact"/>
              <w:rPr>
                <w:rFonts w:ascii="Traditional Arabic" w:hAnsi="Traditional Arabic"/>
                <w:b/>
                <w:bCs/>
                <w:sz w:val="16"/>
                <w:szCs w:val="24"/>
                <w:rtl/>
              </w:rPr>
            </w:pPr>
            <w:r w:rsidRPr="008421AE">
              <w:rPr>
                <w:rFonts w:ascii="Traditional Arabic" w:hAnsi="Traditional Arabic"/>
                <w:b/>
                <w:bCs/>
                <w:sz w:val="16"/>
                <w:szCs w:val="24"/>
                <w:rtl/>
              </w:rPr>
              <w:t>العدد</w:t>
            </w:r>
          </w:p>
        </w:tc>
        <w:tc>
          <w:tcPr>
            <w:tcW w:w="2538" w:type="dxa"/>
            <w:tcBorders>
              <w:top w:val="single" w:sz="4" w:space="0" w:color="auto"/>
              <w:bottom w:val="single" w:sz="12" w:space="0" w:color="auto"/>
            </w:tcBorders>
            <w:shd w:val="clear" w:color="auto" w:fill="auto"/>
            <w:vAlign w:val="bottom"/>
          </w:tcPr>
          <w:p w:rsidR="00932EB0" w:rsidRPr="008421AE" w:rsidRDefault="00932EB0" w:rsidP="008421AE">
            <w:pPr>
              <w:pStyle w:val="CommentSubject"/>
              <w:bidi w:val="0"/>
              <w:spacing w:before="40" w:after="80" w:line="240" w:lineRule="exact"/>
              <w:jc w:val="right"/>
              <w:rPr>
                <w:rFonts w:ascii="Traditional Arabic" w:hAnsi="Traditional Arabic"/>
                <w:sz w:val="24"/>
                <w:szCs w:val="24"/>
              </w:rPr>
            </w:pPr>
            <w:r w:rsidRPr="008421AE">
              <w:rPr>
                <w:rFonts w:ascii="Traditional Arabic" w:hAnsi="Traditional Arabic"/>
                <w:sz w:val="24"/>
                <w:szCs w:val="24"/>
                <w:rtl/>
              </w:rPr>
              <w:t>69</w:t>
            </w:r>
          </w:p>
        </w:tc>
        <w:tc>
          <w:tcPr>
            <w:tcW w:w="2952" w:type="dxa"/>
            <w:tcBorders>
              <w:top w:val="single" w:sz="4" w:space="0" w:color="auto"/>
              <w:bottom w:val="single" w:sz="12" w:space="0" w:color="auto"/>
            </w:tcBorders>
            <w:shd w:val="clear" w:color="auto" w:fill="auto"/>
            <w:vAlign w:val="bottom"/>
          </w:tcPr>
          <w:p w:rsidR="00932EB0" w:rsidRPr="008421AE" w:rsidRDefault="00932EB0" w:rsidP="008421AE">
            <w:pPr>
              <w:pStyle w:val="CommentSubject"/>
              <w:bidi w:val="0"/>
              <w:spacing w:before="40" w:after="80" w:line="240" w:lineRule="exact"/>
              <w:jc w:val="right"/>
              <w:rPr>
                <w:rFonts w:ascii="Traditional Arabic" w:hAnsi="Traditional Arabic"/>
                <w:sz w:val="24"/>
                <w:szCs w:val="24"/>
              </w:rPr>
            </w:pPr>
            <w:r w:rsidRPr="008421AE">
              <w:rPr>
                <w:rFonts w:ascii="Traditional Arabic" w:hAnsi="Traditional Arabic"/>
                <w:sz w:val="24"/>
                <w:szCs w:val="24"/>
                <w:rtl/>
              </w:rPr>
              <w:t>116</w:t>
            </w:r>
          </w:p>
        </w:tc>
      </w:tr>
    </w:tbl>
    <w:p w:rsidR="000E47FE" w:rsidRPr="000E47FE" w:rsidRDefault="000E47FE" w:rsidP="000E47FE">
      <w:pPr>
        <w:spacing w:line="120" w:lineRule="exact"/>
        <w:rPr>
          <w:rFonts w:ascii="Traditional Arabic" w:hAnsi="Traditional Arabic"/>
          <w:sz w:val="10"/>
          <w:rtl/>
        </w:rPr>
      </w:pPr>
    </w:p>
    <w:p w:rsidR="000E47FE" w:rsidRPr="000E47FE" w:rsidRDefault="000E47FE" w:rsidP="000E47FE">
      <w:pPr>
        <w:spacing w:line="120" w:lineRule="exact"/>
        <w:rPr>
          <w:rFonts w:ascii="Traditional Arabic" w:hAnsi="Traditional Arabic"/>
          <w:sz w:val="10"/>
          <w:rtl/>
        </w:rPr>
      </w:pPr>
    </w:p>
    <w:p w:rsidR="00843AC0" w:rsidRDefault="000E47FE" w:rsidP="000E47F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843AC0" w:rsidRPr="004B64F4">
        <w:rPr>
          <w:rtl/>
        </w:rPr>
        <w:t xml:space="preserve">توزيع الطلاب في برنامج </w:t>
      </w:r>
      <w:r w:rsidR="00843AC0" w:rsidRPr="004B64F4">
        <w:rPr>
          <w:rFonts w:hint="cs"/>
          <w:rtl/>
        </w:rPr>
        <w:t>دكتوراه</w:t>
      </w:r>
      <w:r w:rsidR="00843AC0" w:rsidRPr="004B64F4">
        <w:rPr>
          <w:rtl/>
        </w:rPr>
        <w:t xml:space="preserve"> الفلسفة حسب الفئة العمرية ببداية عام 2012</w:t>
      </w:r>
    </w:p>
    <w:p w:rsidR="000E47FE" w:rsidRDefault="000E47FE" w:rsidP="000E47FE">
      <w:pPr>
        <w:spacing w:line="120" w:lineRule="exact"/>
        <w:rPr>
          <w:rFonts w:ascii="Traditional Arabic" w:hAnsi="Traditional Arabic" w:hint="cs"/>
          <w:b/>
          <w:bCs/>
          <w:sz w:val="10"/>
          <w:rtl/>
        </w:rPr>
      </w:pPr>
    </w:p>
    <w:p w:rsidR="000E47FE" w:rsidRDefault="000E47FE" w:rsidP="000E47FE">
      <w:pPr>
        <w:spacing w:line="120" w:lineRule="exact"/>
        <w:rPr>
          <w:rFonts w:ascii="Traditional Arabic" w:hAnsi="Traditional Arabic" w:hint="cs"/>
          <w:b/>
          <w:bCs/>
          <w:sz w:val="10"/>
          <w:rtl/>
        </w:rPr>
      </w:pPr>
    </w:p>
    <w:tbl>
      <w:tblPr>
        <w:bidiVisual/>
        <w:tblW w:w="0" w:type="auto"/>
        <w:tblInd w:w="1409" w:type="dxa"/>
        <w:tblLook w:val="01E0"/>
      </w:tblPr>
      <w:tblGrid>
        <w:gridCol w:w="1957"/>
        <w:gridCol w:w="2538"/>
        <w:gridCol w:w="2952"/>
      </w:tblGrid>
      <w:tr w:rsidR="000E47FE" w:rsidRPr="008421AE" w:rsidTr="008421AE">
        <w:trPr>
          <w:cantSplit/>
          <w:tblHeader/>
        </w:trPr>
        <w:tc>
          <w:tcPr>
            <w:tcW w:w="1957" w:type="dxa"/>
            <w:vMerge w:val="restart"/>
            <w:tcBorders>
              <w:top w:val="single" w:sz="4" w:space="0" w:color="auto"/>
            </w:tcBorders>
            <w:shd w:val="clear" w:color="auto" w:fill="auto"/>
            <w:vAlign w:val="bottom"/>
          </w:tcPr>
          <w:p w:rsidR="000E47FE" w:rsidRPr="008421AE" w:rsidRDefault="000E47FE" w:rsidP="008421AE">
            <w:pPr>
              <w:spacing w:before="80" w:after="80" w:line="240" w:lineRule="exact"/>
              <w:rPr>
                <w:rFonts w:ascii="Traditional Arabic" w:hAnsi="Traditional Arabic"/>
                <w:i/>
                <w:iCs/>
                <w:sz w:val="16"/>
                <w:szCs w:val="24"/>
                <w:rtl/>
              </w:rPr>
            </w:pPr>
            <w:r w:rsidRPr="008421AE">
              <w:rPr>
                <w:rFonts w:ascii="Traditional Arabic" w:hAnsi="Traditional Arabic"/>
                <w:i/>
                <w:iCs/>
                <w:sz w:val="16"/>
                <w:szCs w:val="24"/>
                <w:rtl/>
              </w:rPr>
              <w:t>العمر</w:t>
            </w:r>
          </w:p>
        </w:tc>
        <w:tc>
          <w:tcPr>
            <w:tcW w:w="5490" w:type="dxa"/>
            <w:gridSpan w:val="2"/>
            <w:tcBorders>
              <w:top w:val="single" w:sz="4" w:space="0" w:color="auto"/>
              <w:bottom w:val="single" w:sz="4" w:space="0" w:color="auto"/>
            </w:tcBorders>
            <w:shd w:val="clear" w:color="auto" w:fill="auto"/>
            <w:vAlign w:val="bottom"/>
          </w:tcPr>
          <w:p w:rsidR="000E47FE" w:rsidRPr="008421AE" w:rsidRDefault="000E47FE" w:rsidP="008421AE">
            <w:pPr>
              <w:spacing w:before="80" w:after="80" w:line="240" w:lineRule="exact"/>
              <w:ind w:right="144"/>
              <w:jc w:val="center"/>
              <w:rPr>
                <w:rFonts w:ascii="Traditional Arabic" w:hAnsi="Traditional Arabic"/>
                <w:i/>
                <w:iCs/>
                <w:sz w:val="16"/>
                <w:szCs w:val="24"/>
                <w:rtl/>
              </w:rPr>
            </w:pPr>
            <w:r w:rsidRPr="008421AE">
              <w:rPr>
                <w:rFonts w:ascii="Traditional Arabic" w:hAnsi="Traditional Arabic"/>
                <w:i/>
                <w:iCs/>
                <w:sz w:val="16"/>
                <w:szCs w:val="24"/>
                <w:rtl/>
              </w:rPr>
              <w:t>التوزيع المئوي</w:t>
            </w:r>
          </w:p>
        </w:tc>
      </w:tr>
      <w:tr w:rsidR="000E47FE" w:rsidRPr="008421AE" w:rsidTr="008421AE">
        <w:trPr>
          <w:cantSplit/>
          <w:tblHeader/>
        </w:trPr>
        <w:tc>
          <w:tcPr>
            <w:tcW w:w="1957" w:type="dxa"/>
            <w:vMerge/>
            <w:tcBorders>
              <w:bottom w:val="single" w:sz="12" w:space="0" w:color="auto"/>
            </w:tcBorders>
            <w:shd w:val="clear" w:color="auto" w:fill="auto"/>
            <w:vAlign w:val="bottom"/>
          </w:tcPr>
          <w:p w:rsidR="000E47FE" w:rsidRPr="008421AE" w:rsidRDefault="000E47FE" w:rsidP="008421AE">
            <w:pPr>
              <w:spacing w:after="80" w:line="240" w:lineRule="exact"/>
              <w:rPr>
                <w:rFonts w:ascii="Traditional Arabic" w:hAnsi="Traditional Arabic"/>
                <w:i/>
                <w:iCs/>
                <w:sz w:val="16"/>
                <w:szCs w:val="24"/>
                <w:rtl/>
              </w:rPr>
            </w:pPr>
          </w:p>
        </w:tc>
        <w:tc>
          <w:tcPr>
            <w:tcW w:w="2538" w:type="dxa"/>
            <w:tcBorders>
              <w:top w:val="single" w:sz="4" w:space="0" w:color="auto"/>
              <w:bottom w:val="single" w:sz="12" w:space="0" w:color="auto"/>
            </w:tcBorders>
            <w:shd w:val="clear" w:color="auto" w:fill="auto"/>
            <w:vAlign w:val="bottom"/>
          </w:tcPr>
          <w:p w:rsidR="000E47FE" w:rsidRPr="008421AE" w:rsidRDefault="000E47FE" w:rsidP="008421AE">
            <w:pPr>
              <w:spacing w:after="80" w:line="240" w:lineRule="exact"/>
              <w:rPr>
                <w:rFonts w:ascii="Traditional Arabic" w:hAnsi="Traditional Arabic"/>
                <w:i/>
                <w:iCs/>
                <w:sz w:val="16"/>
                <w:szCs w:val="24"/>
                <w:rtl/>
              </w:rPr>
            </w:pPr>
            <w:r w:rsidRPr="008421AE">
              <w:rPr>
                <w:rFonts w:ascii="Traditional Arabic" w:hAnsi="Traditional Arabic"/>
                <w:i/>
                <w:iCs/>
                <w:sz w:val="16"/>
                <w:szCs w:val="24"/>
                <w:rtl/>
              </w:rPr>
              <w:t>نساء</w:t>
            </w:r>
          </w:p>
        </w:tc>
        <w:tc>
          <w:tcPr>
            <w:tcW w:w="2952" w:type="dxa"/>
            <w:tcBorders>
              <w:top w:val="single" w:sz="4" w:space="0" w:color="auto"/>
              <w:bottom w:val="single" w:sz="12" w:space="0" w:color="auto"/>
            </w:tcBorders>
            <w:shd w:val="clear" w:color="auto" w:fill="auto"/>
            <w:vAlign w:val="bottom"/>
          </w:tcPr>
          <w:p w:rsidR="000E47FE" w:rsidRPr="008421AE" w:rsidRDefault="000E47FE" w:rsidP="008421AE">
            <w:pPr>
              <w:spacing w:after="80" w:line="240" w:lineRule="exact"/>
              <w:rPr>
                <w:rFonts w:ascii="Traditional Arabic" w:hAnsi="Traditional Arabic"/>
                <w:i/>
                <w:iCs/>
                <w:sz w:val="16"/>
                <w:szCs w:val="24"/>
                <w:rtl/>
              </w:rPr>
            </w:pPr>
            <w:r w:rsidRPr="008421AE">
              <w:rPr>
                <w:rFonts w:ascii="Traditional Arabic" w:hAnsi="Traditional Arabic"/>
                <w:i/>
                <w:iCs/>
                <w:sz w:val="16"/>
                <w:szCs w:val="24"/>
                <w:rtl/>
              </w:rPr>
              <w:t>رجال</w:t>
            </w:r>
          </w:p>
        </w:tc>
      </w:tr>
      <w:tr w:rsidR="000E47FE" w:rsidRPr="008421AE" w:rsidTr="008421AE">
        <w:trPr>
          <w:cantSplit/>
          <w:trHeight w:hRule="exact" w:val="115"/>
          <w:tblHeader/>
        </w:trPr>
        <w:tc>
          <w:tcPr>
            <w:tcW w:w="1957" w:type="dxa"/>
            <w:tcBorders>
              <w:top w:val="single" w:sz="12" w:space="0" w:color="auto"/>
            </w:tcBorders>
            <w:shd w:val="clear" w:color="auto" w:fill="auto"/>
            <w:vAlign w:val="bottom"/>
          </w:tcPr>
          <w:p w:rsidR="000E47FE" w:rsidRPr="008421AE" w:rsidRDefault="000E47FE" w:rsidP="008421AE">
            <w:pPr>
              <w:spacing w:before="40" w:after="80" w:line="240" w:lineRule="exact"/>
              <w:rPr>
                <w:rFonts w:ascii="Traditional Arabic" w:hAnsi="Traditional Arabic" w:cs="Times New Roman"/>
                <w:sz w:val="16"/>
                <w:szCs w:val="24"/>
                <w:rtl/>
              </w:rPr>
            </w:pPr>
          </w:p>
        </w:tc>
        <w:tc>
          <w:tcPr>
            <w:tcW w:w="2538" w:type="dxa"/>
            <w:tcBorders>
              <w:top w:val="single" w:sz="12" w:space="0" w:color="auto"/>
            </w:tcBorders>
            <w:shd w:val="clear" w:color="auto" w:fill="auto"/>
            <w:vAlign w:val="bottom"/>
          </w:tcPr>
          <w:p w:rsidR="000E47FE" w:rsidRPr="008421AE" w:rsidRDefault="000E47FE" w:rsidP="008421AE">
            <w:pPr>
              <w:pStyle w:val="SingleTxtG"/>
              <w:suppressAutoHyphens w:val="0"/>
              <w:spacing w:before="40" w:after="80" w:line="240" w:lineRule="exact"/>
              <w:ind w:left="0" w:right="0"/>
              <w:jc w:val="right"/>
              <w:rPr>
                <w:rFonts w:ascii="Traditional Arabic" w:hAnsi="Traditional Arabic" w:cs="Traditional Arabic"/>
                <w:sz w:val="16"/>
                <w:szCs w:val="24"/>
              </w:rPr>
            </w:pPr>
          </w:p>
        </w:tc>
        <w:tc>
          <w:tcPr>
            <w:tcW w:w="2952" w:type="dxa"/>
            <w:tcBorders>
              <w:top w:val="single" w:sz="12" w:space="0" w:color="auto"/>
            </w:tcBorders>
            <w:shd w:val="clear" w:color="auto" w:fill="auto"/>
            <w:vAlign w:val="bottom"/>
          </w:tcPr>
          <w:p w:rsidR="000E47FE" w:rsidRPr="008421AE" w:rsidRDefault="000E47FE" w:rsidP="008421AE">
            <w:pPr>
              <w:pStyle w:val="SingleTxtG"/>
              <w:suppressAutoHyphens w:val="0"/>
              <w:spacing w:before="40" w:after="80" w:line="240" w:lineRule="exact"/>
              <w:ind w:left="0" w:right="0"/>
              <w:jc w:val="right"/>
              <w:rPr>
                <w:rFonts w:ascii="Traditional Arabic" w:hAnsi="Traditional Arabic" w:cs="Traditional Arabic"/>
                <w:sz w:val="16"/>
                <w:szCs w:val="24"/>
              </w:rPr>
            </w:pPr>
          </w:p>
        </w:tc>
      </w:tr>
      <w:tr w:rsidR="00EB5102" w:rsidRPr="008421AE" w:rsidTr="008421AE">
        <w:trPr>
          <w:cantSplit/>
        </w:trPr>
        <w:tc>
          <w:tcPr>
            <w:tcW w:w="1957" w:type="dxa"/>
            <w:shd w:val="clear" w:color="auto" w:fill="auto"/>
            <w:vAlign w:val="bottom"/>
          </w:tcPr>
          <w:p w:rsidR="00EB5102" w:rsidRPr="008421AE" w:rsidRDefault="00EB5102" w:rsidP="000E47FE">
            <w:pPr>
              <w:rPr>
                <w:rFonts w:ascii="Traditional Arabic" w:hAnsi="Traditional Arabic" w:cs="Times New Roman"/>
                <w:szCs w:val="20"/>
                <w:rtl/>
              </w:rPr>
            </w:pPr>
            <w:r w:rsidRPr="008421AE">
              <w:rPr>
                <w:rFonts w:ascii="Traditional Arabic" w:hAnsi="Traditional Arabic" w:cs="Times New Roman"/>
                <w:szCs w:val="20"/>
                <w:rtl/>
              </w:rPr>
              <w:t>دون 25 سنة</w:t>
            </w:r>
          </w:p>
        </w:tc>
        <w:tc>
          <w:tcPr>
            <w:tcW w:w="2538" w:type="dxa"/>
            <w:shd w:val="clear" w:color="auto" w:fill="auto"/>
            <w:vAlign w:val="bottom"/>
          </w:tcPr>
          <w:p w:rsidR="00EB5102" w:rsidRPr="008421AE" w:rsidRDefault="00EB5102" w:rsidP="008421AE">
            <w:pPr>
              <w:pStyle w:val="SingleTxtG"/>
              <w:suppressAutoHyphens w:val="0"/>
              <w:spacing w:after="0" w:line="240" w:lineRule="auto"/>
              <w:ind w:left="0" w:right="0"/>
              <w:jc w:val="right"/>
              <w:rPr>
                <w:rFonts w:ascii="Traditional Arabic" w:hAnsi="Traditional Arabic" w:cs="Traditional Arabic" w:hint="cs"/>
                <w:sz w:val="24"/>
                <w:szCs w:val="24"/>
              </w:rPr>
            </w:pPr>
            <w:r w:rsidRPr="008421AE">
              <w:rPr>
                <w:rFonts w:ascii="Traditional Arabic" w:hAnsi="Traditional Arabic" w:cs="Traditional Arabic" w:hint="cs"/>
                <w:sz w:val="24"/>
                <w:szCs w:val="24"/>
                <w:rtl/>
              </w:rPr>
              <w:t>8</w:t>
            </w:r>
            <w:r w:rsidR="00735354" w:rsidRPr="008421AE">
              <w:rPr>
                <w:rFonts w:ascii="Traditional Arabic" w:hAnsi="Traditional Arabic" w:cs="Traditional Arabic" w:hint="cs"/>
                <w:sz w:val="24"/>
                <w:szCs w:val="24"/>
                <w:rtl/>
              </w:rPr>
              <w:t>.</w:t>
            </w:r>
            <w:r w:rsidRPr="008421AE">
              <w:rPr>
                <w:rFonts w:ascii="Traditional Arabic" w:hAnsi="Traditional Arabic" w:cs="Traditional Arabic" w:hint="cs"/>
                <w:sz w:val="24"/>
                <w:szCs w:val="24"/>
                <w:rtl/>
              </w:rPr>
              <w:t>6</w:t>
            </w:r>
          </w:p>
        </w:tc>
        <w:tc>
          <w:tcPr>
            <w:tcW w:w="2952" w:type="dxa"/>
            <w:shd w:val="clear" w:color="auto" w:fill="auto"/>
            <w:vAlign w:val="bottom"/>
          </w:tcPr>
          <w:p w:rsidR="00EB5102" w:rsidRPr="008421AE" w:rsidRDefault="00EB5102" w:rsidP="008421AE">
            <w:pPr>
              <w:pStyle w:val="SingleTxtG"/>
              <w:suppressAutoHyphens w:val="0"/>
              <w:spacing w:after="0" w:line="240" w:lineRule="auto"/>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23</w:t>
            </w:r>
            <w:r w:rsidR="00735354"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9</w:t>
            </w:r>
          </w:p>
        </w:tc>
      </w:tr>
      <w:tr w:rsidR="00EB5102" w:rsidRPr="008421AE" w:rsidTr="008421AE">
        <w:trPr>
          <w:cantSplit/>
        </w:trPr>
        <w:tc>
          <w:tcPr>
            <w:tcW w:w="1957" w:type="dxa"/>
            <w:shd w:val="clear" w:color="auto" w:fill="auto"/>
            <w:vAlign w:val="bottom"/>
          </w:tcPr>
          <w:p w:rsidR="00EB5102" w:rsidRPr="008421AE" w:rsidRDefault="00EB5102" w:rsidP="000E47FE">
            <w:pPr>
              <w:rPr>
                <w:rFonts w:ascii="Traditional Arabic" w:hAnsi="Traditional Arabic" w:cs="Times New Roman"/>
                <w:szCs w:val="20"/>
                <w:rtl/>
              </w:rPr>
            </w:pPr>
            <w:r w:rsidRPr="008421AE">
              <w:rPr>
                <w:rFonts w:ascii="Traditional Arabic" w:hAnsi="Traditional Arabic" w:cs="Times New Roman"/>
                <w:szCs w:val="20"/>
                <w:rtl/>
              </w:rPr>
              <w:t>25-29</w:t>
            </w:r>
          </w:p>
        </w:tc>
        <w:tc>
          <w:tcPr>
            <w:tcW w:w="2538" w:type="dxa"/>
            <w:shd w:val="clear" w:color="auto" w:fill="auto"/>
            <w:vAlign w:val="bottom"/>
          </w:tcPr>
          <w:p w:rsidR="00EB5102" w:rsidRPr="008421AE" w:rsidRDefault="00EB5102" w:rsidP="008421AE">
            <w:pPr>
              <w:pStyle w:val="SingleTxtG"/>
              <w:suppressAutoHyphens w:val="0"/>
              <w:spacing w:after="0" w:line="240" w:lineRule="auto"/>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53</w:t>
            </w:r>
          </w:p>
        </w:tc>
        <w:tc>
          <w:tcPr>
            <w:tcW w:w="2952" w:type="dxa"/>
            <w:shd w:val="clear" w:color="auto" w:fill="auto"/>
            <w:vAlign w:val="bottom"/>
          </w:tcPr>
          <w:p w:rsidR="00EB5102" w:rsidRPr="008421AE" w:rsidRDefault="00EB5102" w:rsidP="008421AE">
            <w:pPr>
              <w:pStyle w:val="SingleTxtG"/>
              <w:suppressAutoHyphens w:val="0"/>
              <w:spacing w:after="0" w:line="240" w:lineRule="auto"/>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35</w:t>
            </w:r>
            <w:r w:rsidR="00735354"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4</w:t>
            </w:r>
          </w:p>
        </w:tc>
      </w:tr>
      <w:tr w:rsidR="00EB5102" w:rsidRPr="008421AE" w:rsidTr="008421AE">
        <w:trPr>
          <w:cantSplit/>
        </w:trPr>
        <w:tc>
          <w:tcPr>
            <w:tcW w:w="1957" w:type="dxa"/>
            <w:shd w:val="clear" w:color="auto" w:fill="auto"/>
            <w:vAlign w:val="bottom"/>
          </w:tcPr>
          <w:p w:rsidR="00EB5102" w:rsidRPr="008421AE" w:rsidRDefault="00EB5102" w:rsidP="000E47FE">
            <w:pPr>
              <w:rPr>
                <w:rFonts w:ascii="Traditional Arabic" w:hAnsi="Traditional Arabic" w:cs="Times New Roman"/>
                <w:szCs w:val="20"/>
                <w:rtl/>
              </w:rPr>
            </w:pPr>
            <w:r w:rsidRPr="008421AE">
              <w:rPr>
                <w:rFonts w:ascii="Traditional Arabic" w:hAnsi="Traditional Arabic" w:cs="Times New Roman"/>
                <w:szCs w:val="20"/>
                <w:rtl/>
              </w:rPr>
              <w:t>30-34</w:t>
            </w:r>
          </w:p>
        </w:tc>
        <w:tc>
          <w:tcPr>
            <w:tcW w:w="2538" w:type="dxa"/>
            <w:shd w:val="clear" w:color="auto" w:fill="auto"/>
            <w:vAlign w:val="bottom"/>
          </w:tcPr>
          <w:p w:rsidR="00EB5102" w:rsidRPr="008421AE" w:rsidRDefault="00EB5102" w:rsidP="008421AE">
            <w:pPr>
              <w:pStyle w:val="SingleTxtG"/>
              <w:suppressAutoHyphens w:val="0"/>
              <w:spacing w:after="0" w:line="240" w:lineRule="auto"/>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22</w:t>
            </w:r>
            <w:r w:rsidR="00735354"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5</w:t>
            </w:r>
          </w:p>
        </w:tc>
        <w:tc>
          <w:tcPr>
            <w:tcW w:w="2952" w:type="dxa"/>
            <w:shd w:val="clear" w:color="auto" w:fill="auto"/>
            <w:vAlign w:val="bottom"/>
          </w:tcPr>
          <w:p w:rsidR="00EB5102" w:rsidRPr="008421AE" w:rsidRDefault="00EB5102" w:rsidP="008421AE">
            <w:pPr>
              <w:pStyle w:val="SingleTxtG"/>
              <w:suppressAutoHyphens w:val="0"/>
              <w:spacing w:after="0" w:line="240" w:lineRule="auto"/>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24</w:t>
            </w:r>
            <w:r w:rsidR="00735354"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5</w:t>
            </w:r>
          </w:p>
        </w:tc>
      </w:tr>
      <w:tr w:rsidR="00EB5102" w:rsidRPr="008421AE" w:rsidTr="008421AE">
        <w:trPr>
          <w:cantSplit/>
        </w:trPr>
        <w:tc>
          <w:tcPr>
            <w:tcW w:w="1957" w:type="dxa"/>
            <w:shd w:val="clear" w:color="auto" w:fill="auto"/>
            <w:vAlign w:val="bottom"/>
          </w:tcPr>
          <w:p w:rsidR="00EB5102" w:rsidRPr="008421AE" w:rsidRDefault="00EB5102" w:rsidP="000E47FE">
            <w:pPr>
              <w:rPr>
                <w:rFonts w:ascii="Traditional Arabic" w:hAnsi="Traditional Arabic" w:cs="Times New Roman"/>
                <w:szCs w:val="20"/>
                <w:rtl/>
              </w:rPr>
            </w:pPr>
            <w:r w:rsidRPr="008421AE">
              <w:rPr>
                <w:rFonts w:ascii="Traditional Arabic" w:hAnsi="Traditional Arabic" w:cs="Times New Roman"/>
                <w:szCs w:val="20"/>
                <w:rtl/>
              </w:rPr>
              <w:t>35-39</w:t>
            </w:r>
          </w:p>
        </w:tc>
        <w:tc>
          <w:tcPr>
            <w:tcW w:w="2538" w:type="dxa"/>
            <w:shd w:val="clear" w:color="auto" w:fill="auto"/>
            <w:vAlign w:val="bottom"/>
          </w:tcPr>
          <w:p w:rsidR="00EB5102" w:rsidRPr="008421AE" w:rsidRDefault="00EB5102" w:rsidP="008421AE">
            <w:pPr>
              <w:pStyle w:val="SingleTxtG"/>
              <w:suppressAutoHyphens w:val="0"/>
              <w:spacing w:after="0" w:line="240" w:lineRule="auto"/>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9</w:t>
            </w:r>
            <w:r w:rsidR="00735354"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9</w:t>
            </w:r>
          </w:p>
        </w:tc>
        <w:tc>
          <w:tcPr>
            <w:tcW w:w="2952" w:type="dxa"/>
            <w:shd w:val="clear" w:color="auto" w:fill="auto"/>
            <w:vAlign w:val="bottom"/>
          </w:tcPr>
          <w:p w:rsidR="00EB5102" w:rsidRPr="008421AE" w:rsidRDefault="00EB5102" w:rsidP="008421AE">
            <w:pPr>
              <w:pStyle w:val="SingleTxtG"/>
              <w:suppressAutoHyphens w:val="0"/>
              <w:spacing w:after="0" w:line="240" w:lineRule="auto"/>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9</w:t>
            </w:r>
            <w:r w:rsidR="00735354"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5</w:t>
            </w:r>
          </w:p>
        </w:tc>
      </w:tr>
      <w:tr w:rsidR="00EB5102" w:rsidRPr="008421AE" w:rsidTr="008421AE">
        <w:trPr>
          <w:cantSplit/>
        </w:trPr>
        <w:tc>
          <w:tcPr>
            <w:tcW w:w="1957" w:type="dxa"/>
            <w:shd w:val="clear" w:color="auto" w:fill="auto"/>
            <w:vAlign w:val="bottom"/>
          </w:tcPr>
          <w:p w:rsidR="00EB5102" w:rsidRPr="008421AE" w:rsidRDefault="00EB5102" w:rsidP="000E47FE">
            <w:pPr>
              <w:rPr>
                <w:rFonts w:ascii="Traditional Arabic" w:hAnsi="Traditional Arabic" w:cs="Times New Roman"/>
                <w:szCs w:val="20"/>
                <w:rtl/>
              </w:rPr>
            </w:pPr>
            <w:r w:rsidRPr="008421AE">
              <w:rPr>
                <w:rFonts w:ascii="Traditional Arabic" w:hAnsi="Traditional Arabic" w:cs="Times New Roman"/>
                <w:szCs w:val="20"/>
                <w:rtl/>
              </w:rPr>
              <w:t>40 وأكثر</w:t>
            </w:r>
          </w:p>
        </w:tc>
        <w:tc>
          <w:tcPr>
            <w:tcW w:w="2538" w:type="dxa"/>
            <w:shd w:val="clear" w:color="auto" w:fill="auto"/>
            <w:vAlign w:val="bottom"/>
          </w:tcPr>
          <w:p w:rsidR="00EB5102" w:rsidRPr="008421AE" w:rsidRDefault="00EB5102" w:rsidP="008421AE">
            <w:pPr>
              <w:pStyle w:val="SingleTxtG"/>
              <w:suppressAutoHyphens w:val="0"/>
              <w:spacing w:after="0" w:line="240" w:lineRule="auto"/>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6</w:t>
            </w:r>
            <w:r w:rsidR="00735354"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0</w:t>
            </w:r>
          </w:p>
        </w:tc>
        <w:tc>
          <w:tcPr>
            <w:tcW w:w="2952" w:type="dxa"/>
            <w:shd w:val="clear" w:color="auto" w:fill="auto"/>
            <w:vAlign w:val="bottom"/>
          </w:tcPr>
          <w:p w:rsidR="00EB5102" w:rsidRPr="008421AE" w:rsidRDefault="00EB5102" w:rsidP="008421AE">
            <w:pPr>
              <w:pStyle w:val="SingleTxtG"/>
              <w:suppressAutoHyphens w:val="0"/>
              <w:spacing w:after="0" w:line="240" w:lineRule="auto"/>
              <w:ind w:left="0" w:right="0"/>
              <w:jc w:val="right"/>
              <w:rPr>
                <w:rFonts w:ascii="Traditional Arabic" w:hAnsi="Traditional Arabic" w:cs="Traditional Arabic"/>
                <w:sz w:val="24"/>
                <w:szCs w:val="24"/>
              </w:rPr>
            </w:pPr>
            <w:r w:rsidRPr="008421AE">
              <w:rPr>
                <w:rFonts w:ascii="Traditional Arabic" w:hAnsi="Traditional Arabic" w:cs="Traditional Arabic"/>
                <w:sz w:val="24"/>
                <w:szCs w:val="24"/>
                <w:rtl/>
              </w:rPr>
              <w:t>6</w:t>
            </w:r>
            <w:r w:rsidR="00735354"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7</w:t>
            </w:r>
          </w:p>
        </w:tc>
      </w:tr>
      <w:tr w:rsidR="00EB5102" w:rsidRPr="008421AE" w:rsidTr="008421AE">
        <w:trPr>
          <w:cantSplit/>
        </w:trPr>
        <w:tc>
          <w:tcPr>
            <w:tcW w:w="1957" w:type="dxa"/>
            <w:shd w:val="clear" w:color="auto" w:fill="auto"/>
            <w:vAlign w:val="bottom"/>
          </w:tcPr>
          <w:p w:rsidR="00EB5102" w:rsidRPr="008421AE" w:rsidRDefault="00EB5102" w:rsidP="000E47FE">
            <w:pPr>
              <w:rPr>
                <w:rFonts w:ascii="Traditional Arabic" w:hAnsi="Traditional Arabic" w:cs="Times New Roman"/>
                <w:szCs w:val="20"/>
                <w:rtl/>
              </w:rPr>
            </w:pPr>
            <w:r w:rsidRPr="008421AE">
              <w:rPr>
                <w:rFonts w:ascii="Traditional Arabic" w:hAnsi="Traditional Arabic" w:cs="Times New Roman"/>
                <w:szCs w:val="20"/>
                <w:rtl/>
              </w:rPr>
              <w:t>النسبة المئوية للمجموع</w:t>
            </w:r>
          </w:p>
        </w:tc>
        <w:tc>
          <w:tcPr>
            <w:tcW w:w="2538" w:type="dxa"/>
            <w:shd w:val="clear" w:color="auto" w:fill="auto"/>
            <w:vAlign w:val="bottom"/>
          </w:tcPr>
          <w:p w:rsidR="00EB5102" w:rsidRPr="008421AE" w:rsidRDefault="00B3561E" w:rsidP="008421AE">
            <w:pPr>
              <w:pStyle w:val="SingleTxtG"/>
              <w:suppressAutoHyphens w:val="0"/>
              <w:spacing w:after="0" w:line="240" w:lineRule="auto"/>
              <w:ind w:left="0" w:right="0"/>
              <w:jc w:val="right"/>
              <w:rPr>
                <w:rFonts w:cs="Traditional Arabic" w:hint="cs"/>
                <w:sz w:val="24"/>
                <w:szCs w:val="24"/>
                <w:rtl/>
                <w:lang w:val="en-US"/>
              </w:rPr>
            </w:pPr>
            <w:r w:rsidRPr="008421AE">
              <w:rPr>
                <w:rFonts w:cs="Traditional Arabic" w:hint="cs"/>
                <w:sz w:val="24"/>
                <w:szCs w:val="24"/>
                <w:rtl/>
                <w:lang w:val="en-US"/>
              </w:rPr>
              <w:t>100.0</w:t>
            </w:r>
          </w:p>
        </w:tc>
        <w:tc>
          <w:tcPr>
            <w:tcW w:w="2952" w:type="dxa"/>
            <w:shd w:val="clear" w:color="auto" w:fill="auto"/>
            <w:vAlign w:val="bottom"/>
          </w:tcPr>
          <w:p w:rsidR="00EB5102" w:rsidRPr="008421AE" w:rsidRDefault="00B3561E" w:rsidP="008421AE">
            <w:pPr>
              <w:pStyle w:val="SingleTxtG"/>
              <w:suppressAutoHyphens w:val="0"/>
              <w:spacing w:after="0" w:line="240" w:lineRule="auto"/>
              <w:ind w:left="0" w:right="0"/>
              <w:jc w:val="right"/>
              <w:rPr>
                <w:rFonts w:ascii="Traditional Arabic" w:hAnsi="Traditional Arabic" w:cs="Traditional Arabic" w:hint="cs"/>
                <w:sz w:val="24"/>
                <w:szCs w:val="24"/>
              </w:rPr>
            </w:pPr>
            <w:r w:rsidRPr="008421AE">
              <w:rPr>
                <w:rFonts w:ascii="Traditional Arabic" w:hAnsi="Traditional Arabic" w:cs="Traditional Arabic" w:hint="cs"/>
                <w:sz w:val="24"/>
                <w:szCs w:val="24"/>
                <w:rtl/>
              </w:rPr>
              <w:t>100.0</w:t>
            </w:r>
          </w:p>
        </w:tc>
      </w:tr>
      <w:tr w:rsidR="00EB5102" w:rsidRPr="008421AE" w:rsidTr="008421AE">
        <w:trPr>
          <w:cantSplit/>
        </w:trPr>
        <w:tc>
          <w:tcPr>
            <w:tcW w:w="1957" w:type="dxa"/>
            <w:tcBorders>
              <w:top w:val="single" w:sz="4" w:space="0" w:color="auto"/>
              <w:bottom w:val="single" w:sz="12" w:space="0" w:color="auto"/>
            </w:tcBorders>
            <w:shd w:val="clear" w:color="auto" w:fill="auto"/>
            <w:vAlign w:val="bottom"/>
          </w:tcPr>
          <w:p w:rsidR="00EB5102" w:rsidRPr="008421AE" w:rsidRDefault="00EB5102" w:rsidP="008421AE">
            <w:pPr>
              <w:spacing w:before="40" w:after="80" w:line="240" w:lineRule="exact"/>
              <w:rPr>
                <w:rFonts w:ascii="Traditional Arabic" w:hAnsi="Traditional Arabic" w:hint="cs"/>
                <w:b/>
                <w:bCs/>
                <w:sz w:val="16"/>
                <w:szCs w:val="24"/>
                <w:rtl/>
              </w:rPr>
            </w:pPr>
            <w:r w:rsidRPr="008421AE">
              <w:rPr>
                <w:rFonts w:ascii="Traditional Arabic" w:hAnsi="Traditional Arabic" w:hint="cs"/>
                <w:b/>
                <w:bCs/>
                <w:sz w:val="16"/>
                <w:szCs w:val="24"/>
                <w:rtl/>
              </w:rPr>
              <w:t>العدد</w:t>
            </w:r>
          </w:p>
        </w:tc>
        <w:tc>
          <w:tcPr>
            <w:tcW w:w="2538" w:type="dxa"/>
            <w:tcBorders>
              <w:top w:val="single" w:sz="4" w:space="0" w:color="auto"/>
              <w:bottom w:val="single" w:sz="12" w:space="0" w:color="auto"/>
            </w:tcBorders>
            <w:shd w:val="clear" w:color="auto" w:fill="auto"/>
            <w:vAlign w:val="bottom"/>
          </w:tcPr>
          <w:p w:rsidR="00EB5102" w:rsidRPr="008421AE" w:rsidRDefault="00EB5102" w:rsidP="008421AE">
            <w:pPr>
              <w:pStyle w:val="SingleTxtG"/>
              <w:suppressAutoHyphens w:val="0"/>
              <w:spacing w:after="0" w:line="240" w:lineRule="auto"/>
              <w:ind w:left="0" w:right="0"/>
              <w:jc w:val="right"/>
              <w:rPr>
                <w:rFonts w:ascii="Traditional Arabic" w:hAnsi="Traditional Arabic" w:cs="Traditional Arabic"/>
                <w:b/>
                <w:bCs/>
                <w:sz w:val="24"/>
                <w:szCs w:val="24"/>
              </w:rPr>
            </w:pPr>
            <w:r w:rsidRPr="008421AE">
              <w:rPr>
                <w:rFonts w:ascii="Traditional Arabic" w:hAnsi="Traditional Arabic" w:cs="Traditional Arabic"/>
                <w:b/>
                <w:bCs/>
                <w:sz w:val="24"/>
                <w:szCs w:val="24"/>
                <w:rtl/>
              </w:rPr>
              <w:t>453</w:t>
            </w:r>
          </w:p>
        </w:tc>
        <w:tc>
          <w:tcPr>
            <w:tcW w:w="2952" w:type="dxa"/>
            <w:tcBorders>
              <w:top w:val="single" w:sz="4" w:space="0" w:color="auto"/>
              <w:bottom w:val="single" w:sz="12" w:space="0" w:color="auto"/>
            </w:tcBorders>
            <w:shd w:val="clear" w:color="auto" w:fill="auto"/>
            <w:vAlign w:val="bottom"/>
          </w:tcPr>
          <w:p w:rsidR="00EB5102" w:rsidRPr="008421AE" w:rsidRDefault="00EB5102" w:rsidP="008421AE">
            <w:pPr>
              <w:pStyle w:val="SingleTxtG"/>
              <w:suppressAutoHyphens w:val="0"/>
              <w:spacing w:after="0" w:line="240" w:lineRule="auto"/>
              <w:ind w:left="0" w:right="0"/>
              <w:jc w:val="right"/>
              <w:rPr>
                <w:rFonts w:ascii="Traditional Arabic" w:hAnsi="Traditional Arabic" w:cs="Traditional Arabic"/>
                <w:b/>
                <w:bCs/>
                <w:sz w:val="24"/>
                <w:szCs w:val="24"/>
              </w:rPr>
            </w:pPr>
            <w:r w:rsidRPr="008421AE">
              <w:rPr>
                <w:rFonts w:ascii="Traditional Arabic" w:hAnsi="Traditional Arabic" w:cs="Traditional Arabic"/>
                <w:b/>
                <w:bCs/>
                <w:sz w:val="24"/>
                <w:szCs w:val="24"/>
                <w:rtl/>
              </w:rPr>
              <w:t>444</w:t>
            </w:r>
          </w:p>
        </w:tc>
      </w:tr>
    </w:tbl>
    <w:p w:rsidR="000E47FE" w:rsidRDefault="000E47FE" w:rsidP="000E47FE">
      <w:pPr>
        <w:spacing w:line="120" w:lineRule="exact"/>
        <w:rPr>
          <w:rFonts w:ascii="Traditional Arabic" w:hAnsi="Traditional Arabic" w:hint="cs"/>
          <w:b/>
          <w:bCs/>
          <w:sz w:val="10"/>
          <w:rtl/>
        </w:rPr>
      </w:pPr>
    </w:p>
    <w:p w:rsidR="00843AC0" w:rsidRPr="004B64F4" w:rsidRDefault="00A91656" w:rsidP="00A9165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843AC0" w:rsidRPr="004B64F4">
        <w:rPr>
          <w:rtl/>
        </w:rPr>
        <w:t>التحصيل الدراسي بين السكان في سن 15 سنة وأكثر (وفقاً</w:t>
      </w:r>
      <w:r w:rsidR="00843AC0">
        <w:rPr>
          <w:rFonts w:hint="cs"/>
          <w:rtl/>
        </w:rPr>
        <w:t xml:space="preserve"> </w:t>
      </w:r>
      <w:r w:rsidR="00843AC0" w:rsidRPr="004B64F4">
        <w:rPr>
          <w:rtl/>
        </w:rPr>
        <w:t>لتعداد السكان عام 2009، وكنسبة مئوية من المجموع)</w:t>
      </w:r>
    </w:p>
    <w:p w:rsidR="00843AC0" w:rsidRDefault="00A91656" w:rsidP="00A9165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843AC0" w:rsidRPr="004B64F4">
        <w:rPr>
          <w:rtl/>
        </w:rPr>
        <w:t>النسبة المئوية لأعداد النساء والرجال في سن 15 سنة وأكثر</w:t>
      </w:r>
    </w:p>
    <w:p w:rsidR="00A91656" w:rsidRPr="00A91656" w:rsidRDefault="00A91656" w:rsidP="00A91656">
      <w:pPr>
        <w:spacing w:line="120" w:lineRule="exact"/>
        <w:rPr>
          <w:rFonts w:hint="cs"/>
          <w:sz w:val="10"/>
          <w:rtl/>
        </w:rPr>
      </w:pPr>
    </w:p>
    <w:tbl>
      <w:tblPr>
        <w:bidiVisual/>
        <w:tblW w:w="0" w:type="auto"/>
        <w:tblInd w:w="1409" w:type="dxa"/>
        <w:tblLook w:val="01E0"/>
      </w:tblPr>
      <w:tblGrid>
        <w:gridCol w:w="2678"/>
        <w:gridCol w:w="2266"/>
        <w:gridCol w:w="2503"/>
      </w:tblGrid>
      <w:tr w:rsidR="00843AC0" w:rsidRPr="008421AE" w:rsidTr="008421AE">
        <w:trPr>
          <w:cantSplit/>
          <w:tblHeader/>
        </w:trPr>
        <w:tc>
          <w:tcPr>
            <w:tcW w:w="2678" w:type="dxa"/>
            <w:tcBorders>
              <w:top w:val="single" w:sz="4" w:space="0" w:color="auto"/>
              <w:bottom w:val="single" w:sz="12" w:space="0" w:color="auto"/>
            </w:tcBorders>
            <w:shd w:val="clear" w:color="auto" w:fill="auto"/>
            <w:vAlign w:val="bottom"/>
          </w:tcPr>
          <w:p w:rsidR="00843AC0" w:rsidRPr="008421AE" w:rsidRDefault="00843AC0" w:rsidP="008421AE">
            <w:pPr>
              <w:spacing w:before="80" w:after="80" w:line="240" w:lineRule="exact"/>
              <w:jc w:val="right"/>
              <w:rPr>
                <w:rFonts w:ascii="Traditional Arabic" w:hAnsi="Traditional Arabic"/>
                <w:i/>
                <w:iCs/>
                <w:sz w:val="16"/>
                <w:szCs w:val="24"/>
                <w:rtl/>
              </w:rPr>
            </w:pPr>
          </w:p>
        </w:tc>
        <w:tc>
          <w:tcPr>
            <w:tcW w:w="2266" w:type="dxa"/>
            <w:tcBorders>
              <w:top w:val="single" w:sz="4" w:space="0" w:color="auto"/>
              <w:bottom w:val="single" w:sz="12" w:space="0" w:color="auto"/>
            </w:tcBorders>
            <w:shd w:val="clear" w:color="auto" w:fill="auto"/>
            <w:vAlign w:val="bottom"/>
          </w:tcPr>
          <w:p w:rsidR="00843AC0" w:rsidRPr="008421AE" w:rsidRDefault="00843AC0" w:rsidP="008421AE">
            <w:pPr>
              <w:spacing w:before="80" w:after="80" w:line="240" w:lineRule="exact"/>
              <w:ind w:right="144"/>
              <w:rPr>
                <w:rFonts w:ascii="Traditional Arabic" w:hAnsi="Traditional Arabic"/>
                <w:i/>
                <w:iCs/>
                <w:sz w:val="16"/>
                <w:szCs w:val="24"/>
                <w:rtl/>
              </w:rPr>
            </w:pPr>
            <w:r w:rsidRPr="008421AE">
              <w:rPr>
                <w:rFonts w:ascii="Traditional Arabic" w:hAnsi="Traditional Arabic"/>
                <w:i/>
                <w:iCs/>
                <w:sz w:val="16"/>
                <w:szCs w:val="24"/>
                <w:rtl/>
              </w:rPr>
              <w:t>نساء</w:t>
            </w:r>
          </w:p>
        </w:tc>
        <w:tc>
          <w:tcPr>
            <w:tcW w:w="2503" w:type="dxa"/>
            <w:tcBorders>
              <w:top w:val="single" w:sz="4" w:space="0" w:color="auto"/>
              <w:bottom w:val="single" w:sz="12" w:space="0" w:color="auto"/>
            </w:tcBorders>
            <w:shd w:val="clear" w:color="auto" w:fill="auto"/>
            <w:vAlign w:val="bottom"/>
          </w:tcPr>
          <w:p w:rsidR="00843AC0" w:rsidRPr="008421AE" w:rsidRDefault="00843AC0" w:rsidP="008421AE">
            <w:pPr>
              <w:spacing w:before="80" w:after="80" w:line="240" w:lineRule="exact"/>
              <w:ind w:right="144"/>
              <w:rPr>
                <w:rFonts w:ascii="Traditional Arabic" w:hAnsi="Traditional Arabic"/>
                <w:i/>
                <w:iCs/>
                <w:sz w:val="16"/>
                <w:szCs w:val="24"/>
                <w:rtl/>
              </w:rPr>
            </w:pPr>
            <w:r w:rsidRPr="008421AE">
              <w:rPr>
                <w:rFonts w:ascii="Traditional Arabic" w:hAnsi="Traditional Arabic"/>
                <w:i/>
                <w:iCs/>
                <w:sz w:val="16"/>
                <w:szCs w:val="24"/>
                <w:rtl/>
              </w:rPr>
              <w:t>رجال</w:t>
            </w:r>
          </w:p>
        </w:tc>
      </w:tr>
      <w:tr w:rsidR="00A91656" w:rsidRPr="008421AE" w:rsidTr="008421AE">
        <w:trPr>
          <w:cantSplit/>
          <w:trHeight w:hRule="exact" w:val="115"/>
          <w:tblHeader/>
        </w:trPr>
        <w:tc>
          <w:tcPr>
            <w:tcW w:w="2678" w:type="dxa"/>
            <w:tcBorders>
              <w:top w:val="single" w:sz="12" w:space="0" w:color="auto"/>
            </w:tcBorders>
            <w:shd w:val="clear" w:color="auto" w:fill="auto"/>
            <w:vAlign w:val="bottom"/>
          </w:tcPr>
          <w:p w:rsidR="00A91656" w:rsidRPr="008421AE" w:rsidRDefault="00A91656" w:rsidP="008421AE">
            <w:pPr>
              <w:spacing w:before="40" w:after="80" w:line="240" w:lineRule="exact"/>
              <w:jc w:val="right"/>
              <w:rPr>
                <w:rFonts w:ascii="Traditional Arabic" w:hAnsi="Traditional Arabic" w:cs="Times New Roman"/>
                <w:sz w:val="16"/>
                <w:szCs w:val="24"/>
                <w:rtl/>
              </w:rPr>
            </w:pPr>
          </w:p>
        </w:tc>
        <w:tc>
          <w:tcPr>
            <w:tcW w:w="2266" w:type="dxa"/>
            <w:tcBorders>
              <w:top w:val="single" w:sz="12" w:space="0" w:color="auto"/>
            </w:tcBorders>
            <w:shd w:val="clear" w:color="auto" w:fill="auto"/>
            <w:vAlign w:val="bottom"/>
          </w:tcPr>
          <w:p w:rsidR="00A91656" w:rsidRPr="008421AE" w:rsidRDefault="00A91656" w:rsidP="008421AE">
            <w:pPr>
              <w:pStyle w:val="SingleTxtG"/>
              <w:suppressAutoHyphens w:val="0"/>
              <w:spacing w:before="40" w:after="80" w:line="240" w:lineRule="exact"/>
              <w:ind w:left="0" w:right="144"/>
              <w:jc w:val="lowKashida"/>
              <w:rPr>
                <w:rFonts w:ascii="Traditional Arabic" w:hAnsi="Traditional Arabic" w:cs="Traditional Arabic"/>
                <w:sz w:val="16"/>
                <w:szCs w:val="24"/>
              </w:rPr>
            </w:pPr>
          </w:p>
        </w:tc>
        <w:tc>
          <w:tcPr>
            <w:tcW w:w="2503" w:type="dxa"/>
            <w:tcBorders>
              <w:top w:val="single" w:sz="12" w:space="0" w:color="auto"/>
            </w:tcBorders>
            <w:shd w:val="clear" w:color="auto" w:fill="auto"/>
            <w:vAlign w:val="bottom"/>
          </w:tcPr>
          <w:p w:rsidR="00A91656" w:rsidRPr="008421AE" w:rsidRDefault="00A91656" w:rsidP="008421AE">
            <w:pPr>
              <w:pStyle w:val="SingleTxtG"/>
              <w:suppressAutoHyphens w:val="0"/>
              <w:spacing w:before="40" w:after="80" w:line="240" w:lineRule="exact"/>
              <w:ind w:left="0" w:right="144"/>
              <w:jc w:val="lowKashida"/>
              <w:rPr>
                <w:rFonts w:ascii="Traditional Arabic" w:hAnsi="Traditional Arabic" w:cs="Traditional Arabic"/>
                <w:sz w:val="16"/>
                <w:szCs w:val="24"/>
              </w:rPr>
            </w:pPr>
          </w:p>
        </w:tc>
      </w:tr>
      <w:tr w:rsidR="00843AC0" w:rsidRPr="008421AE" w:rsidTr="008421AE">
        <w:trPr>
          <w:cantSplit/>
        </w:trPr>
        <w:tc>
          <w:tcPr>
            <w:tcW w:w="2678" w:type="dxa"/>
            <w:shd w:val="clear" w:color="auto" w:fill="auto"/>
            <w:vAlign w:val="bottom"/>
          </w:tcPr>
          <w:p w:rsidR="00843AC0" w:rsidRPr="008421AE" w:rsidRDefault="00843A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المجموع</w:t>
            </w:r>
          </w:p>
        </w:tc>
        <w:tc>
          <w:tcPr>
            <w:tcW w:w="2266" w:type="dxa"/>
            <w:shd w:val="clear" w:color="auto" w:fill="auto"/>
            <w:vAlign w:val="bottom"/>
          </w:tcPr>
          <w:p w:rsidR="00843AC0" w:rsidRPr="008421AE" w:rsidRDefault="00A91656" w:rsidP="008421AE">
            <w:pPr>
              <w:pStyle w:val="SingleTxtG"/>
              <w:suppressAutoHyphens w:val="0"/>
              <w:bidi/>
              <w:spacing w:before="40" w:after="80" w:line="240" w:lineRule="exact"/>
              <w:ind w:left="0" w:right="144"/>
              <w:jc w:val="lowKashida"/>
              <w:rPr>
                <w:rFonts w:ascii="Traditional Arabic" w:hAnsi="Traditional Arabic" w:cs="Traditional Arabic" w:hint="cs"/>
                <w:sz w:val="24"/>
                <w:szCs w:val="24"/>
                <w:rtl/>
              </w:rPr>
            </w:pPr>
            <w:r w:rsidRPr="008421AE">
              <w:rPr>
                <w:rFonts w:ascii="Traditional Arabic" w:hAnsi="Traditional Arabic" w:cs="Traditional Arabic" w:hint="cs"/>
                <w:sz w:val="24"/>
                <w:szCs w:val="24"/>
                <w:rtl/>
              </w:rPr>
              <w:t>99</w:t>
            </w:r>
            <w:r w:rsidR="00735354" w:rsidRPr="008421AE">
              <w:rPr>
                <w:rFonts w:ascii="Traditional Arabic" w:hAnsi="Traditional Arabic" w:cs="Traditional Arabic" w:hint="cs"/>
                <w:sz w:val="24"/>
                <w:szCs w:val="24"/>
                <w:rtl/>
              </w:rPr>
              <w:t>.</w:t>
            </w:r>
            <w:r w:rsidRPr="008421AE">
              <w:rPr>
                <w:rFonts w:ascii="Traditional Arabic" w:hAnsi="Traditional Arabic" w:cs="Traditional Arabic" w:hint="cs"/>
                <w:sz w:val="24"/>
                <w:szCs w:val="24"/>
                <w:rtl/>
              </w:rPr>
              <w:t>7</w:t>
            </w:r>
          </w:p>
        </w:tc>
        <w:tc>
          <w:tcPr>
            <w:tcW w:w="2503" w:type="dxa"/>
            <w:shd w:val="clear" w:color="auto" w:fill="auto"/>
            <w:vAlign w:val="bottom"/>
          </w:tcPr>
          <w:p w:rsidR="00843AC0" w:rsidRPr="008421AE" w:rsidRDefault="00A91656" w:rsidP="008421AE">
            <w:pPr>
              <w:pStyle w:val="SingleTxtG"/>
              <w:suppressAutoHyphens w:val="0"/>
              <w:bidi/>
              <w:spacing w:before="40" w:after="80" w:line="240" w:lineRule="exact"/>
              <w:ind w:left="0" w:right="144"/>
              <w:jc w:val="lowKashida"/>
              <w:rPr>
                <w:rFonts w:ascii="Traditional Arabic" w:hAnsi="Traditional Arabic" w:cs="Traditional Arabic"/>
                <w:sz w:val="24"/>
                <w:szCs w:val="24"/>
              </w:rPr>
            </w:pPr>
            <w:r w:rsidRPr="008421AE">
              <w:rPr>
                <w:rFonts w:ascii="Traditional Arabic" w:hAnsi="Traditional Arabic" w:cs="Traditional Arabic"/>
                <w:sz w:val="24"/>
                <w:szCs w:val="24"/>
                <w:rtl/>
              </w:rPr>
              <w:t>99</w:t>
            </w:r>
            <w:r w:rsidR="00735354"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9</w:t>
            </w:r>
          </w:p>
        </w:tc>
      </w:tr>
      <w:tr w:rsidR="00843AC0" w:rsidRPr="008421AE" w:rsidTr="008421AE">
        <w:trPr>
          <w:cantSplit/>
        </w:trPr>
        <w:tc>
          <w:tcPr>
            <w:tcW w:w="2678" w:type="dxa"/>
            <w:shd w:val="clear" w:color="auto" w:fill="auto"/>
            <w:vAlign w:val="bottom"/>
          </w:tcPr>
          <w:p w:rsidR="00843AC0" w:rsidRPr="008421AE" w:rsidRDefault="00843A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الأماكن الحضرية</w:t>
            </w:r>
          </w:p>
        </w:tc>
        <w:tc>
          <w:tcPr>
            <w:tcW w:w="2266" w:type="dxa"/>
            <w:shd w:val="clear" w:color="auto" w:fill="auto"/>
            <w:vAlign w:val="bottom"/>
          </w:tcPr>
          <w:p w:rsidR="00843AC0" w:rsidRPr="008421AE" w:rsidRDefault="00A91656" w:rsidP="008421AE">
            <w:pPr>
              <w:pStyle w:val="SingleTxtG"/>
              <w:suppressAutoHyphens w:val="0"/>
              <w:bidi/>
              <w:spacing w:before="40" w:after="80" w:line="240" w:lineRule="exact"/>
              <w:ind w:left="0" w:right="144"/>
              <w:jc w:val="lowKashida"/>
              <w:rPr>
                <w:rFonts w:ascii="Traditional Arabic" w:hAnsi="Traditional Arabic" w:cs="Traditional Arabic"/>
                <w:sz w:val="24"/>
                <w:szCs w:val="24"/>
              </w:rPr>
            </w:pPr>
            <w:r w:rsidRPr="008421AE">
              <w:rPr>
                <w:rFonts w:ascii="Traditional Arabic" w:hAnsi="Traditional Arabic" w:cs="Traditional Arabic"/>
                <w:sz w:val="24"/>
                <w:szCs w:val="24"/>
                <w:rtl/>
              </w:rPr>
              <w:t>99</w:t>
            </w:r>
            <w:r w:rsidR="00735354"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7</w:t>
            </w:r>
          </w:p>
        </w:tc>
        <w:tc>
          <w:tcPr>
            <w:tcW w:w="2503" w:type="dxa"/>
            <w:shd w:val="clear" w:color="auto" w:fill="auto"/>
            <w:vAlign w:val="bottom"/>
          </w:tcPr>
          <w:p w:rsidR="00843AC0" w:rsidRPr="008421AE" w:rsidRDefault="00A91656" w:rsidP="008421AE">
            <w:pPr>
              <w:pStyle w:val="SingleTxtG"/>
              <w:suppressAutoHyphens w:val="0"/>
              <w:bidi/>
              <w:spacing w:before="40" w:after="80" w:line="240" w:lineRule="exact"/>
              <w:ind w:left="0" w:right="144"/>
              <w:jc w:val="lowKashida"/>
              <w:rPr>
                <w:rFonts w:ascii="Traditional Arabic" w:hAnsi="Traditional Arabic" w:cs="Traditional Arabic"/>
                <w:sz w:val="24"/>
                <w:szCs w:val="24"/>
              </w:rPr>
            </w:pPr>
            <w:r w:rsidRPr="008421AE">
              <w:rPr>
                <w:rFonts w:ascii="Traditional Arabic" w:hAnsi="Traditional Arabic" w:cs="Traditional Arabic"/>
                <w:sz w:val="24"/>
                <w:szCs w:val="24"/>
                <w:rtl/>
              </w:rPr>
              <w:t>99</w:t>
            </w:r>
            <w:r w:rsidR="00735354"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8</w:t>
            </w:r>
          </w:p>
        </w:tc>
      </w:tr>
      <w:tr w:rsidR="00843AC0" w:rsidRPr="008421AE" w:rsidTr="008421AE">
        <w:trPr>
          <w:cantSplit/>
        </w:trPr>
        <w:tc>
          <w:tcPr>
            <w:tcW w:w="2678" w:type="dxa"/>
            <w:tcBorders>
              <w:bottom w:val="single" w:sz="12" w:space="0" w:color="auto"/>
            </w:tcBorders>
            <w:shd w:val="clear" w:color="auto" w:fill="auto"/>
            <w:vAlign w:val="bottom"/>
          </w:tcPr>
          <w:p w:rsidR="00843AC0" w:rsidRPr="008421AE" w:rsidRDefault="00843A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الأماكن الريفية</w:t>
            </w:r>
          </w:p>
        </w:tc>
        <w:tc>
          <w:tcPr>
            <w:tcW w:w="2266" w:type="dxa"/>
            <w:tcBorders>
              <w:bottom w:val="single" w:sz="12" w:space="0" w:color="auto"/>
            </w:tcBorders>
            <w:shd w:val="clear" w:color="auto" w:fill="auto"/>
            <w:vAlign w:val="bottom"/>
          </w:tcPr>
          <w:p w:rsidR="00843AC0" w:rsidRPr="008421AE" w:rsidRDefault="00A91656" w:rsidP="008421AE">
            <w:pPr>
              <w:pStyle w:val="SingleTxtG"/>
              <w:suppressAutoHyphens w:val="0"/>
              <w:bidi/>
              <w:spacing w:before="40" w:after="80" w:line="240" w:lineRule="exact"/>
              <w:ind w:left="0" w:right="144"/>
              <w:jc w:val="lowKashida"/>
              <w:rPr>
                <w:rFonts w:ascii="Traditional Arabic" w:hAnsi="Traditional Arabic" w:cs="Traditional Arabic"/>
                <w:sz w:val="24"/>
                <w:szCs w:val="24"/>
              </w:rPr>
            </w:pPr>
            <w:r w:rsidRPr="008421AE">
              <w:rPr>
                <w:rFonts w:ascii="Traditional Arabic" w:hAnsi="Traditional Arabic" w:cs="Traditional Arabic"/>
                <w:sz w:val="24"/>
                <w:szCs w:val="24"/>
                <w:rtl/>
              </w:rPr>
              <w:t>99</w:t>
            </w:r>
            <w:r w:rsidR="00735354"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7</w:t>
            </w:r>
          </w:p>
        </w:tc>
        <w:tc>
          <w:tcPr>
            <w:tcW w:w="2503" w:type="dxa"/>
            <w:tcBorders>
              <w:bottom w:val="single" w:sz="12" w:space="0" w:color="auto"/>
            </w:tcBorders>
            <w:shd w:val="clear" w:color="auto" w:fill="auto"/>
            <w:vAlign w:val="bottom"/>
          </w:tcPr>
          <w:p w:rsidR="00843AC0" w:rsidRPr="008421AE" w:rsidRDefault="00A91656" w:rsidP="008421AE">
            <w:pPr>
              <w:pStyle w:val="SingleTxtG"/>
              <w:suppressAutoHyphens w:val="0"/>
              <w:bidi/>
              <w:spacing w:before="40" w:after="80" w:line="240" w:lineRule="exact"/>
              <w:ind w:left="0" w:right="144"/>
              <w:jc w:val="lowKashida"/>
              <w:rPr>
                <w:rFonts w:ascii="Traditional Arabic" w:hAnsi="Traditional Arabic" w:cs="Traditional Arabic"/>
                <w:sz w:val="24"/>
                <w:szCs w:val="24"/>
              </w:rPr>
            </w:pPr>
            <w:r w:rsidRPr="008421AE">
              <w:rPr>
                <w:rFonts w:ascii="Traditional Arabic" w:hAnsi="Traditional Arabic" w:cs="Traditional Arabic"/>
                <w:sz w:val="24"/>
                <w:szCs w:val="24"/>
                <w:rtl/>
              </w:rPr>
              <w:t>99</w:t>
            </w:r>
            <w:r w:rsidR="00735354" w:rsidRPr="008421AE">
              <w:rPr>
                <w:rFonts w:ascii="Traditional Arabic" w:hAnsi="Traditional Arabic" w:cs="Traditional Arabic"/>
                <w:sz w:val="24"/>
                <w:szCs w:val="24"/>
                <w:rtl/>
              </w:rPr>
              <w:t>.</w:t>
            </w:r>
            <w:r w:rsidRPr="008421AE">
              <w:rPr>
                <w:rFonts w:ascii="Traditional Arabic" w:hAnsi="Traditional Arabic" w:cs="Traditional Arabic"/>
                <w:sz w:val="24"/>
                <w:szCs w:val="24"/>
                <w:rtl/>
              </w:rPr>
              <w:t>9</w:t>
            </w:r>
          </w:p>
        </w:tc>
      </w:tr>
    </w:tbl>
    <w:p w:rsidR="00843AC0" w:rsidRPr="00A91656" w:rsidRDefault="00A91656" w:rsidP="00FB2134">
      <w:pPr>
        <w:rPr>
          <w:rFonts w:ascii="Traditional Arabic" w:hAnsi="Traditional Arabic" w:hint="cs"/>
          <w:i/>
          <w:iCs/>
          <w:sz w:val="28"/>
          <w:szCs w:val="28"/>
          <w:rtl/>
        </w:rPr>
      </w:pPr>
      <w:r>
        <w:rPr>
          <w:rFonts w:ascii="Traditional Arabic" w:hAnsi="Traditional Arabic" w:hint="cs"/>
          <w:i/>
          <w:iCs/>
          <w:sz w:val="28"/>
          <w:szCs w:val="28"/>
          <w:rtl/>
        </w:rPr>
        <w:tab/>
      </w:r>
      <w:r>
        <w:rPr>
          <w:rFonts w:ascii="Traditional Arabic" w:hAnsi="Traditional Arabic" w:hint="cs"/>
          <w:i/>
          <w:iCs/>
          <w:sz w:val="28"/>
          <w:szCs w:val="28"/>
          <w:rtl/>
        </w:rPr>
        <w:tab/>
      </w:r>
      <w:r w:rsidR="00843AC0" w:rsidRPr="00A91656">
        <w:rPr>
          <w:rFonts w:ascii="Traditional Arabic" w:hAnsi="Traditional Arabic"/>
          <w:i/>
          <w:iCs/>
          <w:sz w:val="28"/>
          <w:szCs w:val="28"/>
          <w:rtl/>
        </w:rPr>
        <w:t>بلغت نسبة التحصيل الدراسي بين السكان</w:t>
      </w:r>
      <w:r w:rsidR="00FB2134">
        <w:rPr>
          <w:rFonts w:ascii="Traditional Arabic" w:hAnsi="Traditional Arabic" w:hint="cs"/>
          <w:i/>
          <w:iCs/>
          <w:sz w:val="28"/>
          <w:szCs w:val="28"/>
          <w:rtl/>
        </w:rPr>
        <w:t xml:space="preserve"> 99.8 </w:t>
      </w:r>
      <w:r w:rsidR="00843AC0" w:rsidRPr="00A91656">
        <w:rPr>
          <w:rFonts w:ascii="Traditional Arabic" w:hAnsi="Traditional Arabic"/>
          <w:i/>
          <w:iCs/>
          <w:sz w:val="28"/>
          <w:szCs w:val="28"/>
          <w:rtl/>
        </w:rPr>
        <w:t>في المائة في عام 2009</w:t>
      </w:r>
      <w:r w:rsidR="00AD60F6">
        <w:rPr>
          <w:rFonts w:ascii="Traditional Arabic" w:hAnsi="Traditional Arabic" w:hint="cs"/>
          <w:i/>
          <w:iCs/>
          <w:sz w:val="28"/>
          <w:szCs w:val="28"/>
          <w:rtl/>
        </w:rPr>
        <w:t xml:space="preserve"> </w:t>
      </w:r>
    </w:p>
    <w:p w:rsidR="00843AC0" w:rsidRDefault="00432ED9" w:rsidP="00843AC0">
      <w:pPr>
        <w:rPr>
          <w:rFonts w:ascii="Traditional Arabic" w:hAnsi="Traditional Arabic"/>
          <w:b/>
          <w:bCs/>
        </w:rPr>
      </w:pPr>
      <w:r>
        <w:rPr>
          <w:rFonts w:ascii="Traditional Arabic" w:hAnsi="Traditional Arabic" w:hint="cs"/>
          <w:b/>
          <w:bCs/>
          <w:rtl/>
        </w:rPr>
        <w:tab/>
      </w:r>
      <w:r>
        <w:rPr>
          <w:rFonts w:ascii="Traditional Arabic" w:hAnsi="Traditional Arabic" w:hint="cs"/>
          <w:b/>
          <w:bCs/>
          <w:rtl/>
        </w:rPr>
        <w:tab/>
      </w:r>
      <w:r w:rsidR="00843AC0" w:rsidRPr="004B64F4">
        <w:rPr>
          <w:rFonts w:ascii="Traditional Arabic" w:hAnsi="Traditional Arabic"/>
          <w:b/>
          <w:bCs/>
          <w:rtl/>
        </w:rPr>
        <w:t>عدد التلاميذ والطلاب حسب نوع التعليم ببداية السنة الدراسية 2011/2012</w:t>
      </w:r>
    </w:p>
    <w:p w:rsidR="00432ED9" w:rsidRPr="00432ED9" w:rsidRDefault="00432ED9" w:rsidP="00432ED9">
      <w:pPr>
        <w:spacing w:line="120" w:lineRule="exact"/>
        <w:rPr>
          <w:rFonts w:ascii="Traditional Arabic" w:hAnsi="Traditional Arabic"/>
          <w:b/>
          <w:bCs/>
          <w:sz w:val="10"/>
          <w:rtl/>
        </w:rPr>
      </w:pPr>
    </w:p>
    <w:tbl>
      <w:tblPr>
        <w:bidiVisual/>
        <w:tblW w:w="7354" w:type="dxa"/>
        <w:tblInd w:w="1260" w:type="dxa"/>
        <w:tblLayout w:type="fixed"/>
        <w:tblCellMar>
          <w:left w:w="0" w:type="dxa"/>
          <w:right w:w="0" w:type="dxa"/>
        </w:tblCellMar>
        <w:tblLook w:val="0000"/>
      </w:tblPr>
      <w:tblGrid>
        <w:gridCol w:w="4470"/>
        <w:gridCol w:w="1339"/>
        <w:gridCol w:w="1545"/>
      </w:tblGrid>
      <w:tr w:rsidR="00432ED9" w:rsidRPr="0037528C">
        <w:tblPrEx>
          <w:tblCellMar>
            <w:top w:w="0" w:type="dxa"/>
            <w:bottom w:w="0" w:type="dxa"/>
          </w:tblCellMar>
        </w:tblPrEx>
        <w:trPr>
          <w:cantSplit/>
          <w:tblHeader/>
        </w:trPr>
        <w:tc>
          <w:tcPr>
            <w:tcW w:w="4470" w:type="dxa"/>
            <w:vMerge w:val="restart"/>
            <w:tcBorders>
              <w:top w:val="single" w:sz="4" w:space="0" w:color="auto"/>
            </w:tcBorders>
            <w:shd w:val="clear" w:color="auto" w:fill="auto"/>
            <w:vAlign w:val="bottom"/>
          </w:tcPr>
          <w:p w:rsidR="00432ED9" w:rsidRPr="0037528C" w:rsidRDefault="00432ED9" w:rsidP="00432ED9">
            <w:pPr>
              <w:tabs>
                <w:tab w:val="left" w:pos="288"/>
                <w:tab w:val="left" w:pos="576"/>
                <w:tab w:val="left" w:pos="864"/>
                <w:tab w:val="left" w:pos="1152"/>
              </w:tabs>
              <w:spacing w:before="80" w:after="80" w:line="240" w:lineRule="exact"/>
              <w:ind w:right="40"/>
              <w:rPr>
                <w:b/>
                <w:bCs/>
                <w:i/>
                <w:iCs/>
                <w:sz w:val="16"/>
                <w:szCs w:val="24"/>
                <w:rtl/>
              </w:rPr>
            </w:pPr>
            <w:r w:rsidRPr="0037528C">
              <w:rPr>
                <w:rFonts w:ascii="Traditional Arabic" w:hAnsi="Traditional Arabic"/>
                <w:b/>
                <w:bCs/>
                <w:i/>
                <w:iCs/>
                <w:szCs w:val="20"/>
                <w:rtl/>
              </w:rPr>
              <w:t>أنواع المؤسسات التعليمية</w:t>
            </w:r>
          </w:p>
        </w:tc>
        <w:tc>
          <w:tcPr>
            <w:tcW w:w="2884" w:type="dxa"/>
            <w:gridSpan w:val="2"/>
            <w:tcBorders>
              <w:top w:val="single" w:sz="4" w:space="0" w:color="auto"/>
              <w:bottom w:val="single" w:sz="4" w:space="0" w:color="auto"/>
            </w:tcBorders>
            <w:shd w:val="clear" w:color="auto" w:fill="auto"/>
            <w:vAlign w:val="bottom"/>
          </w:tcPr>
          <w:p w:rsidR="00432ED9" w:rsidRPr="0037528C" w:rsidRDefault="00432ED9" w:rsidP="00432ED9">
            <w:pPr>
              <w:tabs>
                <w:tab w:val="left" w:pos="288"/>
                <w:tab w:val="left" w:pos="576"/>
                <w:tab w:val="left" w:pos="864"/>
                <w:tab w:val="left" w:pos="1152"/>
              </w:tabs>
              <w:spacing w:before="80" w:after="80" w:line="240" w:lineRule="exact"/>
              <w:ind w:right="144"/>
              <w:jc w:val="center"/>
              <w:rPr>
                <w:b/>
                <w:bCs/>
                <w:i/>
                <w:iCs/>
                <w:sz w:val="16"/>
                <w:szCs w:val="24"/>
                <w:rtl/>
              </w:rPr>
            </w:pPr>
            <w:r w:rsidRPr="0037528C">
              <w:rPr>
                <w:rFonts w:ascii="Traditional Arabic" w:hAnsi="Traditional Arabic"/>
                <w:b/>
                <w:bCs/>
                <w:i/>
                <w:iCs/>
                <w:szCs w:val="20"/>
                <w:rtl/>
              </w:rPr>
              <w:t>التوزيع المئوي</w:t>
            </w:r>
          </w:p>
        </w:tc>
      </w:tr>
      <w:tr w:rsidR="00432ED9" w:rsidRPr="00432ED9">
        <w:tblPrEx>
          <w:tblCellMar>
            <w:top w:w="0" w:type="dxa"/>
            <w:bottom w:w="0" w:type="dxa"/>
          </w:tblCellMar>
        </w:tblPrEx>
        <w:trPr>
          <w:cantSplit/>
          <w:tblHeader/>
        </w:trPr>
        <w:tc>
          <w:tcPr>
            <w:tcW w:w="4470" w:type="dxa"/>
            <w:vMerge/>
            <w:tcBorders>
              <w:bottom w:val="single" w:sz="12" w:space="0" w:color="auto"/>
            </w:tcBorders>
            <w:shd w:val="clear" w:color="auto" w:fill="auto"/>
            <w:vAlign w:val="bottom"/>
          </w:tcPr>
          <w:p w:rsidR="00432ED9" w:rsidRPr="00432ED9" w:rsidRDefault="00432ED9" w:rsidP="00432ED9">
            <w:pPr>
              <w:tabs>
                <w:tab w:val="left" w:pos="288"/>
                <w:tab w:val="left" w:pos="576"/>
                <w:tab w:val="left" w:pos="864"/>
                <w:tab w:val="left" w:pos="1152"/>
              </w:tabs>
              <w:spacing w:after="80" w:line="240" w:lineRule="exact"/>
              <w:ind w:right="40"/>
              <w:rPr>
                <w:i/>
                <w:iCs/>
                <w:sz w:val="16"/>
                <w:szCs w:val="24"/>
                <w:rtl/>
              </w:rPr>
            </w:pPr>
          </w:p>
        </w:tc>
        <w:tc>
          <w:tcPr>
            <w:tcW w:w="1339" w:type="dxa"/>
            <w:tcBorders>
              <w:top w:val="single" w:sz="4" w:space="0" w:color="auto"/>
              <w:bottom w:val="single" w:sz="12" w:space="0" w:color="auto"/>
            </w:tcBorders>
            <w:shd w:val="clear" w:color="auto" w:fill="auto"/>
          </w:tcPr>
          <w:p w:rsidR="00432ED9" w:rsidRPr="0037528C" w:rsidRDefault="00432ED9" w:rsidP="00432ED9">
            <w:pPr>
              <w:tabs>
                <w:tab w:val="center" w:pos="1368"/>
              </w:tabs>
              <w:rPr>
                <w:rFonts w:ascii="Traditional Arabic" w:hAnsi="Traditional Arabic"/>
                <w:b/>
                <w:bCs/>
                <w:i/>
                <w:iCs/>
                <w:szCs w:val="20"/>
                <w:rtl/>
              </w:rPr>
            </w:pPr>
            <w:r w:rsidRPr="0037528C">
              <w:rPr>
                <w:rFonts w:ascii="Traditional Arabic" w:hAnsi="Traditional Arabic"/>
                <w:b/>
                <w:bCs/>
                <w:i/>
                <w:iCs/>
                <w:szCs w:val="20"/>
                <w:rtl/>
              </w:rPr>
              <w:t>نساء</w:t>
            </w:r>
          </w:p>
        </w:tc>
        <w:tc>
          <w:tcPr>
            <w:tcW w:w="1545" w:type="dxa"/>
            <w:tcBorders>
              <w:top w:val="single" w:sz="4" w:space="0" w:color="auto"/>
              <w:bottom w:val="single" w:sz="12" w:space="0" w:color="auto"/>
            </w:tcBorders>
            <w:shd w:val="clear" w:color="auto" w:fill="auto"/>
          </w:tcPr>
          <w:p w:rsidR="00432ED9" w:rsidRPr="0037528C" w:rsidRDefault="00432ED9" w:rsidP="00432ED9">
            <w:pPr>
              <w:rPr>
                <w:rFonts w:ascii="Traditional Arabic" w:hAnsi="Traditional Arabic"/>
                <w:b/>
                <w:bCs/>
                <w:i/>
                <w:iCs/>
                <w:szCs w:val="20"/>
                <w:rtl/>
              </w:rPr>
            </w:pPr>
            <w:r w:rsidRPr="0037528C">
              <w:rPr>
                <w:rFonts w:ascii="Traditional Arabic" w:hAnsi="Traditional Arabic"/>
                <w:b/>
                <w:bCs/>
                <w:i/>
                <w:iCs/>
                <w:szCs w:val="20"/>
                <w:rtl/>
              </w:rPr>
              <w:t>رجال</w:t>
            </w:r>
          </w:p>
        </w:tc>
      </w:tr>
      <w:tr w:rsidR="00432ED9" w:rsidRPr="00432ED9">
        <w:tblPrEx>
          <w:tblCellMar>
            <w:top w:w="0" w:type="dxa"/>
            <w:bottom w:w="0" w:type="dxa"/>
          </w:tblCellMar>
        </w:tblPrEx>
        <w:trPr>
          <w:cantSplit/>
          <w:trHeight w:hRule="exact" w:val="115"/>
          <w:tblHeader/>
        </w:trPr>
        <w:tc>
          <w:tcPr>
            <w:tcW w:w="4470" w:type="dxa"/>
            <w:tcBorders>
              <w:top w:val="single" w:sz="12" w:space="0" w:color="auto"/>
            </w:tcBorders>
            <w:shd w:val="clear" w:color="auto" w:fill="auto"/>
            <w:vAlign w:val="bottom"/>
          </w:tcPr>
          <w:p w:rsidR="00432ED9" w:rsidRPr="00432ED9" w:rsidRDefault="00432ED9" w:rsidP="00432ED9">
            <w:pPr>
              <w:tabs>
                <w:tab w:val="left" w:pos="288"/>
                <w:tab w:val="left" w:pos="576"/>
                <w:tab w:val="left" w:pos="864"/>
                <w:tab w:val="left" w:pos="1152"/>
              </w:tabs>
              <w:spacing w:before="40" w:after="80" w:line="240" w:lineRule="exact"/>
              <w:ind w:right="40"/>
              <w:rPr>
                <w:sz w:val="16"/>
                <w:szCs w:val="24"/>
                <w:rtl/>
              </w:rPr>
            </w:pPr>
          </w:p>
        </w:tc>
        <w:tc>
          <w:tcPr>
            <w:tcW w:w="1339" w:type="dxa"/>
            <w:tcBorders>
              <w:top w:val="single" w:sz="12" w:space="0" w:color="auto"/>
            </w:tcBorders>
            <w:shd w:val="clear" w:color="auto" w:fill="auto"/>
            <w:vAlign w:val="bottom"/>
          </w:tcPr>
          <w:p w:rsidR="00432ED9" w:rsidRPr="00432ED9" w:rsidRDefault="00432ED9" w:rsidP="00432ED9">
            <w:pPr>
              <w:tabs>
                <w:tab w:val="left" w:pos="288"/>
                <w:tab w:val="left" w:pos="576"/>
                <w:tab w:val="left" w:pos="864"/>
                <w:tab w:val="left" w:pos="1152"/>
              </w:tabs>
              <w:spacing w:before="40" w:after="80" w:line="240" w:lineRule="exact"/>
              <w:ind w:right="144"/>
              <w:rPr>
                <w:sz w:val="16"/>
                <w:szCs w:val="24"/>
                <w:rtl/>
              </w:rPr>
            </w:pPr>
          </w:p>
        </w:tc>
        <w:tc>
          <w:tcPr>
            <w:tcW w:w="1545" w:type="dxa"/>
            <w:tcBorders>
              <w:top w:val="single" w:sz="12" w:space="0" w:color="auto"/>
            </w:tcBorders>
            <w:shd w:val="clear" w:color="auto" w:fill="auto"/>
            <w:vAlign w:val="bottom"/>
          </w:tcPr>
          <w:p w:rsidR="00432ED9" w:rsidRPr="00432ED9" w:rsidRDefault="00432ED9" w:rsidP="00432ED9">
            <w:pPr>
              <w:tabs>
                <w:tab w:val="left" w:pos="288"/>
                <w:tab w:val="left" w:pos="576"/>
                <w:tab w:val="left" w:pos="864"/>
                <w:tab w:val="left" w:pos="1152"/>
              </w:tabs>
              <w:spacing w:before="40" w:after="80" w:line="240" w:lineRule="exact"/>
              <w:ind w:right="144"/>
              <w:rPr>
                <w:sz w:val="16"/>
                <w:szCs w:val="24"/>
                <w:rtl/>
              </w:rPr>
            </w:pPr>
          </w:p>
        </w:tc>
      </w:tr>
      <w:tr w:rsidR="0037528C" w:rsidRPr="00432ED9">
        <w:tblPrEx>
          <w:tblCellMar>
            <w:top w:w="0" w:type="dxa"/>
            <w:bottom w:w="0" w:type="dxa"/>
          </w:tblCellMar>
        </w:tblPrEx>
        <w:trPr>
          <w:cantSplit/>
        </w:trPr>
        <w:tc>
          <w:tcPr>
            <w:tcW w:w="4470" w:type="dxa"/>
            <w:shd w:val="clear" w:color="auto" w:fill="auto"/>
          </w:tcPr>
          <w:p w:rsidR="0037528C" w:rsidRPr="0037528C" w:rsidRDefault="0037528C" w:rsidP="00432ED9">
            <w:pPr>
              <w:rPr>
                <w:rFonts w:ascii="Traditional Arabic" w:hAnsi="Traditional Arabic"/>
                <w:sz w:val="24"/>
                <w:szCs w:val="24"/>
                <w:rtl/>
              </w:rPr>
            </w:pPr>
            <w:r w:rsidRPr="0037528C">
              <w:rPr>
                <w:rFonts w:ascii="Traditional Arabic" w:hAnsi="Traditional Arabic"/>
                <w:sz w:val="24"/>
                <w:szCs w:val="24"/>
                <w:rtl/>
              </w:rPr>
              <w:t>مؤسسات التعليم العام</w:t>
            </w:r>
          </w:p>
        </w:tc>
        <w:tc>
          <w:tcPr>
            <w:tcW w:w="1339" w:type="dxa"/>
            <w:shd w:val="clear" w:color="auto" w:fill="auto"/>
            <w:vAlign w:val="bottom"/>
          </w:tcPr>
          <w:p w:rsidR="0037528C" w:rsidRPr="0037528C" w:rsidRDefault="0037528C" w:rsidP="004B79EA">
            <w:pPr>
              <w:pStyle w:val="SingleTxtG"/>
              <w:suppressAutoHyphens w:val="0"/>
              <w:spacing w:after="0" w:line="240" w:lineRule="auto"/>
              <w:ind w:left="0" w:right="0"/>
              <w:jc w:val="right"/>
              <w:rPr>
                <w:rFonts w:ascii="Traditional Arabic" w:hAnsi="Traditional Arabic" w:cs="Traditional Arabic"/>
                <w:sz w:val="24"/>
                <w:szCs w:val="24"/>
              </w:rPr>
            </w:pPr>
            <w:r w:rsidRPr="0037528C">
              <w:rPr>
                <w:rFonts w:ascii="Traditional Arabic" w:hAnsi="Traditional Arabic" w:cs="Traditional Arabic"/>
                <w:sz w:val="24"/>
                <w:szCs w:val="24"/>
                <w:rtl/>
              </w:rPr>
              <w:t>75</w:t>
            </w:r>
            <w:r w:rsidR="00735354">
              <w:rPr>
                <w:rFonts w:ascii="Traditional Arabic" w:hAnsi="Traditional Arabic" w:cs="Traditional Arabic"/>
                <w:sz w:val="24"/>
                <w:szCs w:val="24"/>
                <w:rtl/>
              </w:rPr>
              <w:t>.</w:t>
            </w:r>
            <w:r w:rsidRPr="0037528C">
              <w:rPr>
                <w:rFonts w:ascii="Traditional Arabic" w:hAnsi="Traditional Arabic" w:cs="Traditional Arabic"/>
                <w:sz w:val="24"/>
                <w:szCs w:val="24"/>
                <w:rtl/>
              </w:rPr>
              <w:t>0</w:t>
            </w:r>
          </w:p>
        </w:tc>
        <w:tc>
          <w:tcPr>
            <w:tcW w:w="1545" w:type="dxa"/>
            <w:shd w:val="clear" w:color="auto" w:fill="auto"/>
            <w:vAlign w:val="bottom"/>
          </w:tcPr>
          <w:p w:rsidR="0037528C" w:rsidRPr="0037528C" w:rsidRDefault="0037528C" w:rsidP="00AF364C">
            <w:pPr>
              <w:pStyle w:val="SingleTxtG"/>
              <w:suppressAutoHyphens w:val="0"/>
              <w:spacing w:after="0" w:line="240" w:lineRule="auto"/>
              <w:ind w:left="0" w:right="0"/>
              <w:jc w:val="right"/>
              <w:rPr>
                <w:rFonts w:ascii="Traditional Arabic" w:hAnsi="Traditional Arabic" w:cs="Traditional Arabic"/>
                <w:sz w:val="24"/>
                <w:szCs w:val="24"/>
              </w:rPr>
            </w:pPr>
            <w:r w:rsidRPr="0037528C">
              <w:rPr>
                <w:rFonts w:ascii="Traditional Arabic" w:hAnsi="Traditional Arabic" w:cs="Traditional Arabic"/>
                <w:sz w:val="24"/>
                <w:szCs w:val="24"/>
                <w:rtl/>
              </w:rPr>
              <w:t>77</w:t>
            </w:r>
            <w:r w:rsidR="00735354">
              <w:rPr>
                <w:rFonts w:ascii="Traditional Arabic" w:hAnsi="Traditional Arabic" w:cs="Traditional Arabic"/>
                <w:sz w:val="24"/>
                <w:szCs w:val="24"/>
                <w:rtl/>
              </w:rPr>
              <w:t>.</w:t>
            </w:r>
            <w:r w:rsidRPr="0037528C">
              <w:rPr>
                <w:rFonts w:ascii="Traditional Arabic" w:hAnsi="Traditional Arabic" w:cs="Traditional Arabic"/>
                <w:sz w:val="24"/>
                <w:szCs w:val="24"/>
                <w:rtl/>
              </w:rPr>
              <w:t>4</w:t>
            </w:r>
          </w:p>
        </w:tc>
      </w:tr>
      <w:tr w:rsidR="0037528C" w:rsidRPr="00432ED9">
        <w:tblPrEx>
          <w:tblCellMar>
            <w:top w:w="0" w:type="dxa"/>
            <w:bottom w:w="0" w:type="dxa"/>
          </w:tblCellMar>
        </w:tblPrEx>
        <w:trPr>
          <w:cantSplit/>
        </w:trPr>
        <w:tc>
          <w:tcPr>
            <w:tcW w:w="4470" w:type="dxa"/>
            <w:shd w:val="clear" w:color="auto" w:fill="auto"/>
          </w:tcPr>
          <w:p w:rsidR="0037528C" w:rsidRPr="0037528C" w:rsidRDefault="0037528C" w:rsidP="00432ED9">
            <w:pPr>
              <w:rPr>
                <w:rFonts w:ascii="Traditional Arabic" w:hAnsi="Traditional Arabic"/>
                <w:sz w:val="24"/>
                <w:szCs w:val="24"/>
                <w:rtl/>
              </w:rPr>
            </w:pPr>
            <w:r w:rsidRPr="0037528C">
              <w:rPr>
                <w:rFonts w:ascii="Traditional Arabic" w:hAnsi="Traditional Arabic"/>
                <w:sz w:val="24"/>
                <w:szCs w:val="24"/>
                <w:rtl/>
              </w:rPr>
              <w:t>مؤسسات التعليم الابتدائي المهني، والمدارس المهنية، والمدارس الثانوية المهنية والمراكز المهنية</w:t>
            </w:r>
            <w:r w:rsidRPr="0037528C">
              <w:rPr>
                <w:rFonts w:ascii="Traditional Arabic" w:hAnsi="Traditional Arabic"/>
                <w:sz w:val="24"/>
                <w:szCs w:val="24"/>
                <w:vertAlign w:val="superscript"/>
                <w:rtl/>
              </w:rPr>
              <w:t>(</w:t>
            </w:r>
            <w:r w:rsidRPr="0037528C">
              <w:rPr>
                <w:rStyle w:val="FootnoteReference"/>
                <w:sz w:val="24"/>
                <w:szCs w:val="24"/>
                <w:rtl/>
              </w:rPr>
              <w:footnoteReference w:id="1"/>
            </w:r>
            <w:r w:rsidRPr="0037528C">
              <w:rPr>
                <w:rFonts w:ascii="Traditional Arabic" w:hAnsi="Traditional Arabic"/>
                <w:sz w:val="24"/>
                <w:szCs w:val="24"/>
                <w:vertAlign w:val="superscript"/>
                <w:rtl/>
              </w:rPr>
              <w:t>)</w:t>
            </w:r>
          </w:p>
        </w:tc>
        <w:tc>
          <w:tcPr>
            <w:tcW w:w="1339" w:type="dxa"/>
            <w:shd w:val="clear" w:color="auto" w:fill="auto"/>
            <w:vAlign w:val="bottom"/>
          </w:tcPr>
          <w:p w:rsidR="0037528C" w:rsidRPr="0037528C" w:rsidRDefault="0037528C" w:rsidP="0037528C">
            <w:pPr>
              <w:pStyle w:val="SingleTxtG"/>
              <w:suppressAutoHyphens w:val="0"/>
              <w:spacing w:after="0" w:line="240" w:lineRule="auto"/>
              <w:ind w:left="0" w:right="0"/>
              <w:jc w:val="right"/>
              <w:rPr>
                <w:rFonts w:ascii="Traditional Arabic" w:hAnsi="Traditional Arabic" w:cs="Traditional Arabic"/>
                <w:sz w:val="24"/>
                <w:szCs w:val="24"/>
              </w:rPr>
            </w:pPr>
            <w:r w:rsidRPr="0037528C">
              <w:rPr>
                <w:rFonts w:ascii="Traditional Arabic" w:hAnsi="Traditional Arabic" w:cs="Traditional Arabic"/>
                <w:sz w:val="24"/>
                <w:szCs w:val="24"/>
                <w:rtl/>
              </w:rPr>
              <w:t>12</w:t>
            </w:r>
            <w:r w:rsidR="00735354">
              <w:rPr>
                <w:rFonts w:ascii="Traditional Arabic" w:hAnsi="Traditional Arabic" w:cs="Traditional Arabic"/>
                <w:sz w:val="24"/>
                <w:szCs w:val="24"/>
                <w:rtl/>
              </w:rPr>
              <w:t>.</w:t>
            </w:r>
            <w:r w:rsidRPr="0037528C">
              <w:rPr>
                <w:rFonts w:ascii="Traditional Arabic" w:hAnsi="Traditional Arabic" w:cs="Traditional Arabic"/>
                <w:sz w:val="24"/>
                <w:szCs w:val="24"/>
                <w:rtl/>
              </w:rPr>
              <w:t>0</w:t>
            </w:r>
          </w:p>
        </w:tc>
        <w:tc>
          <w:tcPr>
            <w:tcW w:w="1545" w:type="dxa"/>
            <w:shd w:val="clear" w:color="auto" w:fill="auto"/>
            <w:vAlign w:val="bottom"/>
          </w:tcPr>
          <w:p w:rsidR="0037528C" w:rsidRPr="0037528C" w:rsidRDefault="0037528C" w:rsidP="00AF364C">
            <w:pPr>
              <w:pStyle w:val="SingleTxtG"/>
              <w:suppressAutoHyphens w:val="0"/>
              <w:spacing w:after="0" w:line="240" w:lineRule="auto"/>
              <w:ind w:left="0" w:right="0"/>
              <w:jc w:val="right"/>
              <w:rPr>
                <w:rFonts w:ascii="Traditional Arabic" w:hAnsi="Traditional Arabic" w:cs="Traditional Arabic"/>
                <w:sz w:val="24"/>
                <w:szCs w:val="24"/>
              </w:rPr>
            </w:pPr>
            <w:r w:rsidRPr="0037528C">
              <w:rPr>
                <w:rFonts w:ascii="Traditional Arabic" w:hAnsi="Traditional Arabic" w:cs="Traditional Arabic"/>
                <w:sz w:val="24"/>
                <w:szCs w:val="24"/>
                <w:rtl/>
              </w:rPr>
              <w:t>11</w:t>
            </w:r>
            <w:r w:rsidR="00735354">
              <w:rPr>
                <w:rFonts w:ascii="Traditional Arabic" w:hAnsi="Traditional Arabic" w:cs="Traditional Arabic"/>
                <w:sz w:val="24"/>
                <w:szCs w:val="24"/>
                <w:rtl/>
              </w:rPr>
              <w:t>.</w:t>
            </w:r>
            <w:r w:rsidRPr="0037528C">
              <w:rPr>
                <w:rFonts w:ascii="Traditional Arabic" w:hAnsi="Traditional Arabic" w:cs="Traditional Arabic"/>
                <w:sz w:val="24"/>
                <w:szCs w:val="24"/>
                <w:rtl/>
              </w:rPr>
              <w:t>5</w:t>
            </w:r>
          </w:p>
        </w:tc>
      </w:tr>
      <w:tr w:rsidR="0037528C" w:rsidRPr="00432ED9">
        <w:tblPrEx>
          <w:tblCellMar>
            <w:top w:w="0" w:type="dxa"/>
            <w:bottom w:w="0" w:type="dxa"/>
          </w:tblCellMar>
        </w:tblPrEx>
        <w:trPr>
          <w:cantSplit/>
        </w:trPr>
        <w:tc>
          <w:tcPr>
            <w:tcW w:w="4470" w:type="dxa"/>
            <w:shd w:val="clear" w:color="auto" w:fill="auto"/>
          </w:tcPr>
          <w:p w:rsidR="0037528C" w:rsidRPr="0037528C" w:rsidRDefault="0037528C" w:rsidP="00432ED9">
            <w:pPr>
              <w:rPr>
                <w:rFonts w:ascii="Traditional Arabic" w:hAnsi="Traditional Arabic"/>
                <w:sz w:val="24"/>
                <w:szCs w:val="24"/>
                <w:rtl/>
              </w:rPr>
            </w:pPr>
            <w:r w:rsidRPr="0037528C">
              <w:rPr>
                <w:rFonts w:ascii="Traditional Arabic" w:hAnsi="Traditional Arabic"/>
                <w:sz w:val="24"/>
                <w:szCs w:val="24"/>
                <w:rtl/>
              </w:rPr>
              <w:t>مؤسسات التعليم الثانوي المتخصص</w:t>
            </w:r>
          </w:p>
        </w:tc>
        <w:tc>
          <w:tcPr>
            <w:tcW w:w="1339" w:type="dxa"/>
            <w:shd w:val="clear" w:color="auto" w:fill="auto"/>
            <w:vAlign w:val="bottom"/>
          </w:tcPr>
          <w:p w:rsidR="0037528C" w:rsidRPr="0037528C" w:rsidRDefault="00735354" w:rsidP="0037528C">
            <w:pPr>
              <w:bidi w:val="0"/>
              <w:jc w:val="right"/>
              <w:rPr>
                <w:rFonts w:ascii="Traditional Arabic" w:hAnsi="Traditional Arabic" w:hint="cs"/>
                <w:sz w:val="24"/>
                <w:szCs w:val="24"/>
              </w:rPr>
            </w:pPr>
            <w:r>
              <w:rPr>
                <w:rFonts w:ascii="Traditional Arabic" w:hAnsi="Traditional Arabic" w:cs="Times New Roman" w:hint="cs"/>
                <w:sz w:val="24"/>
                <w:szCs w:val="24"/>
                <w:rtl/>
              </w:rPr>
              <w:t>4,5</w:t>
            </w:r>
          </w:p>
        </w:tc>
        <w:tc>
          <w:tcPr>
            <w:tcW w:w="1545" w:type="dxa"/>
            <w:shd w:val="clear" w:color="auto" w:fill="auto"/>
            <w:vAlign w:val="bottom"/>
          </w:tcPr>
          <w:p w:rsidR="0037528C" w:rsidRPr="0037528C" w:rsidRDefault="00735354" w:rsidP="00AF364C">
            <w:pPr>
              <w:bidi w:val="0"/>
              <w:jc w:val="right"/>
              <w:rPr>
                <w:rFonts w:ascii="Traditional Arabic" w:hAnsi="Traditional Arabic" w:hint="cs"/>
                <w:sz w:val="24"/>
                <w:szCs w:val="24"/>
              </w:rPr>
            </w:pPr>
            <w:r>
              <w:rPr>
                <w:rFonts w:ascii="Traditional Arabic" w:hAnsi="Traditional Arabic" w:cs="Times New Roman" w:hint="cs"/>
                <w:sz w:val="24"/>
                <w:szCs w:val="24"/>
                <w:rtl/>
              </w:rPr>
              <w:t>2,1</w:t>
            </w:r>
          </w:p>
        </w:tc>
      </w:tr>
      <w:tr w:rsidR="0037528C" w:rsidRPr="00432ED9">
        <w:tblPrEx>
          <w:tblCellMar>
            <w:top w:w="0" w:type="dxa"/>
            <w:bottom w:w="0" w:type="dxa"/>
          </w:tblCellMar>
        </w:tblPrEx>
        <w:trPr>
          <w:cantSplit/>
        </w:trPr>
        <w:tc>
          <w:tcPr>
            <w:tcW w:w="4470" w:type="dxa"/>
            <w:shd w:val="clear" w:color="auto" w:fill="auto"/>
          </w:tcPr>
          <w:p w:rsidR="0037528C" w:rsidRPr="0037528C" w:rsidRDefault="0037528C" w:rsidP="0037528C">
            <w:pPr>
              <w:jc w:val="left"/>
              <w:rPr>
                <w:rFonts w:ascii="Traditional Arabic" w:hAnsi="Traditional Arabic"/>
                <w:sz w:val="24"/>
                <w:szCs w:val="24"/>
                <w:rtl/>
              </w:rPr>
            </w:pPr>
            <w:r w:rsidRPr="0037528C">
              <w:rPr>
                <w:rFonts w:ascii="Traditional Arabic" w:hAnsi="Traditional Arabic"/>
                <w:sz w:val="24"/>
                <w:szCs w:val="24"/>
                <w:rtl/>
              </w:rPr>
              <w:t xml:space="preserve">التعليم العلي ودراسات </w:t>
            </w:r>
            <w:r w:rsidRPr="0037528C">
              <w:rPr>
                <w:rFonts w:ascii="Traditional Arabic" w:hAnsi="Traditional Arabic" w:hint="cs"/>
                <w:sz w:val="24"/>
                <w:szCs w:val="24"/>
                <w:rtl/>
              </w:rPr>
              <w:t>الدكتوراه</w:t>
            </w:r>
          </w:p>
        </w:tc>
        <w:tc>
          <w:tcPr>
            <w:tcW w:w="1339" w:type="dxa"/>
            <w:shd w:val="clear" w:color="auto" w:fill="auto"/>
          </w:tcPr>
          <w:p w:rsidR="0037528C" w:rsidRPr="0037528C" w:rsidRDefault="0037528C" w:rsidP="0037528C">
            <w:pPr>
              <w:pStyle w:val="SingleTxtG"/>
              <w:suppressAutoHyphens w:val="0"/>
              <w:bidi/>
              <w:spacing w:after="0" w:line="240" w:lineRule="auto"/>
              <w:ind w:left="0" w:right="0"/>
              <w:jc w:val="left"/>
              <w:rPr>
                <w:rFonts w:ascii="Traditional Arabic" w:hAnsi="Traditional Arabic" w:cs="Traditional Arabic"/>
                <w:sz w:val="24"/>
                <w:szCs w:val="24"/>
              </w:rPr>
            </w:pPr>
            <w:r w:rsidRPr="0037528C">
              <w:rPr>
                <w:rFonts w:ascii="Traditional Arabic" w:hAnsi="Traditional Arabic" w:cs="Traditional Arabic"/>
                <w:sz w:val="24"/>
                <w:szCs w:val="24"/>
                <w:rtl/>
              </w:rPr>
              <w:t>8</w:t>
            </w:r>
            <w:r w:rsidR="00735354">
              <w:rPr>
                <w:rFonts w:ascii="Traditional Arabic" w:hAnsi="Traditional Arabic" w:cs="Traditional Arabic"/>
                <w:sz w:val="24"/>
                <w:szCs w:val="24"/>
                <w:rtl/>
              </w:rPr>
              <w:t>.</w:t>
            </w:r>
            <w:r w:rsidRPr="0037528C">
              <w:rPr>
                <w:rFonts w:ascii="Traditional Arabic" w:hAnsi="Traditional Arabic" w:cs="Traditional Arabic"/>
                <w:sz w:val="24"/>
                <w:szCs w:val="24"/>
                <w:rtl/>
              </w:rPr>
              <w:t>5</w:t>
            </w:r>
          </w:p>
        </w:tc>
        <w:tc>
          <w:tcPr>
            <w:tcW w:w="1545" w:type="dxa"/>
            <w:shd w:val="clear" w:color="auto" w:fill="auto"/>
          </w:tcPr>
          <w:p w:rsidR="0037528C" w:rsidRPr="0037528C" w:rsidRDefault="0037528C" w:rsidP="00AF364C">
            <w:pPr>
              <w:bidi w:val="0"/>
              <w:jc w:val="right"/>
              <w:rPr>
                <w:rFonts w:ascii="Traditional Arabic" w:hAnsi="Traditional Arabic"/>
                <w:sz w:val="24"/>
                <w:szCs w:val="24"/>
              </w:rPr>
            </w:pPr>
            <w:r w:rsidRPr="0037528C">
              <w:rPr>
                <w:rFonts w:ascii="Traditional Arabic" w:hAnsi="Traditional Arabic"/>
                <w:sz w:val="24"/>
                <w:szCs w:val="24"/>
                <w:rtl/>
              </w:rPr>
              <w:t>9</w:t>
            </w:r>
            <w:r w:rsidR="00735354">
              <w:rPr>
                <w:rFonts w:ascii="Traditional Arabic" w:hAnsi="Traditional Arabic"/>
                <w:sz w:val="24"/>
                <w:szCs w:val="24"/>
                <w:rtl/>
              </w:rPr>
              <w:t>.</w:t>
            </w:r>
            <w:r w:rsidRPr="0037528C">
              <w:rPr>
                <w:rFonts w:ascii="Traditional Arabic" w:hAnsi="Traditional Arabic"/>
                <w:sz w:val="24"/>
                <w:szCs w:val="24"/>
                <w:rtl/>
              </w:rPr>
              <w:t>0</w:t>
            </w:r>
          </w:p>
        </w:tc>
      </w:tr>
      <w:tr w:rsidR="0037528C" w:rsidRPr="00432ED9">
        <w:tblPrEx>
          <w:tblCellMar>
            <w:top w:w="0" w:type="dxa"/>
            <w:bottom w:w="0" w:type="dxa"/>
          </w:tblCellMar>
        </w:tblPrEx>
        <w:trPr>
          <w:cantSplit/>
        </w:trPr>
        <w:tc>
          <w:tcPr>
            <w:tcW w:w="4470" w:type="dxa"/>
            <w:tcBorders>
              <w:bottom w:val="single" w:sz="4" w:space="0" w:color="auto"/>
            </w:tcBorders>
            <w:shd w:val="clear" w:color="auto" w:fill="auto"/>
          </w:tcPr>
          <w:p w:rsidR="0037528C" w:rsidRPr="0037528C" w:rsidRDefault="0037528C" w:rsidP="00432ED9">
            <w:pPr>
              <w:rPr>
                <w:rFonts w:ascii="Traditional Arabic" w:hAnsi="Traditional Arabic"/>
                <w:sz w:val="24"/>
                <w:szCs w:val="24"/>
                <w:rtl/>
              </w:rPr>
            </w:pPr>
            <w:r w:rsidRPr="0037528C">
              <w:rPr>
                <w:rFonts w:ascii="Traditional Arabic" w:hAnsi="Traditional Arabic"/>
                <w:sz w:val="24"/>
                <w:szCs w:val="24"/>
                <w:rtl/>
              </w:rPr>
              <w:t>النسبة المئوية للمجموع</w:t>
            </w:r>
          </w:p>
        </w:tc>
        <w:tc>
          <w:tcPr>
            <w:tcW w:w="1339" w:type="dxa"/>
            <w:tcBorders>
              <w:bottom w:val="single" w:sz="4" w:space="0" w:color="auto"/>
            </w:tcBorders>
            <w:shd w:val="clear" w:color="auto" w:fill="auto"/>
            <w:vAlign w:val="bottom"/>
          </w:tcPr>
          <w:p w:rsidR="0037528C" w:rsidRPr="0037528C" w:rsidRDefault="0037528C" w:rsidP="0037528C">
            <w:pPr>
              <w:pStyle w:val="SingleTxtG"/>
              <w:suppressAutoHyphens w:val="0"/>
              <w:spacing w:after="0" w:line="240" w:lineRule="auto"/>
              <w:ind w:left="0" w:right="0"/>
              <w:jc w:val="right"/>
              <w:rPr>
                <w:rFonts w:ascii="Traditional Arabic" w:hAnsi="Traditional Arabic" w:cs="Traditional Arabic"/>
                <w:sz w:val="24"/>
                <w:szCs w:val="24"/>
              </w:rPr>
            </w:pPr>
            <w:r w:rsidRPr="0037528C">
              <w:rPr>
                <w:rFonts w:ascii="Traditional Arabic" w:hAnsi="Traditional Arabic" w:cs="Traditional Arabic"/>
                <w:sz w:val="24"/>
                <w:szCs w:val="24"/>
                <w:rtl/>
              </w:rPr>
              <w:t>100</w:t>
            </w:r>
          </w:p>
        </w:tc>
        <w:tc>
          <w:tcPr>
            <w:tcW w:w="1545" w:type="dxa"/>
            <w:tcBorders>
              <w:bottom w:val="single" w:sz="4" w:space="0" w:color="auto"/>
            </w:tcBorders>
            <w:shd w:val="clear" w:color="auto" w:fill="auto"/>
            <w:vAlign w:val="bottom"/>
          </w:tcPr>
          <w:p w:rsidR="0037528C" w:rsidRPr="0037528C" w:rsidRDefault="0037528C" w:rsidP="00AF364C">
            <w:pPr>
              <w:pStyle w:val="SingleTxtG"/>
              <w:suppressAutoHyphens w:val="0"/>
              <w:spacing w:after="0" w:line="240" w:lineRule="auto"/>
              <w:ind w:left="0" w:right="0"/>
              <w:jc w:val="right"/>
              <w:rPr>
                <w:rFonts w:ascii="Traditional Arabic" w:hAnsi="Traditional Arabic" w:cs="Traditional Arabic"/>
                <w:sz w:val="24"/>
                <w:szCs w:val="24"/>
              </w:rPr>
            </w:pPr>
            <w:r w:rsidRPr="0037528C">
              <w:rPr>
                <w:rFonts w:ascii="Traditional Arabic" w:hAnsi="Traditional Arabic" w:cs="Traditional Arabic"/>
                <w:sz w:val="24"/>
                <w:szCs w:val="24"/>
                <w:rtl/>
              </w:rPr>
              <w:t>100</w:t>
            </w:r>
          </w:p>
        </w:tc>
      </w:tr>
      <w:tr w:rsidR="0037528C" w:rsidRPr="0037528C">
        <w:tblPrEx>
          <w:tblCellMar>
            <w:top w:w="0" w:type="dxa"/>
            <w:bottom w:w="0" w:type="dxa"/>
          </w:tblCellMar>
        </w:tblPrEx>
        <w:trPr>
          <w:cantSplit/>
        </w:trPr>
        <w:tc>
          <w:tcPr>
            <w:tcW w:w="4470" w:type="dxa"/>
            <w:tcBorders>
              <w:top w:val="single" w:sz="4" w:space="0" w:color="auto"/>
              <w:bottom w:val="single" w:sz="12" w:space="0" w:color="auto"/>
            </w:tcBorders>
            <w:shd w:val="clear" w:color="auto" w:fill="auto"/>
            <w:vAlign w:val="bottom"/>
          </w:tcPr>
          <w:p w:rsidR="0037528C" w:rsidRPr="0037528C" w:rsidRDefault="0037528C" w:rsidP="00432ED9">
            <w:pPr>
              <w:tabs>
                <w:tab w:val="left" w:pos="288"/>
                <w:tab w:val="left" w:pos="576"/>
                <w:tab w:val="left" w:pos="864"/>
                <w:tab w:val="left" w:pos="1152"/>
              </w:tabs>
              <w:spacing w:before="40" w:after="80" w:line="240" w:lineRule="exact"/>
              <w:ind w:right="40"/>
              <w:rPr>
                <w:rFonts w:hint="cs"/>
                <w:b/>
                <w:bCs/>
                <w:sz w:val="24"/>
                <w:szCs w:val="24"/>
                <w:rtl/>
              </w:rPr>
            </w:pPr>
            <w:r w:rsidRPr="0037528C">
              <w:rPr>
                <w:rFonts w:hint="cs"/>
                <w:b/>
                <w:bCs/>
                <w:sz w:val="24"/>
                <w:szCs w:val="24"/>
                <w:rtl/>
              </w:rPr>
              <w:t>العدد</w:t>
            </w:r>
          </w:p>
        </w:tc>
        <w:tc>
          <w:tcPr>
            <w:tcW w:w="1339" w:type="dxa"/>
            <w:tcBorders>
              <w:top w:val="single" w:sz="4" w:space="0" w:color="auto"/>
              <w:bottom w:val="single" w:sz="12" w:space="0" w:color="auto"/>
            </w:tcBorders>
            <w:shd w:val="clear" w:color="auto" w:fill="auto"/>
            <w:vAlign w:val="bottom"/>
          </w:tcPr>
          <w:p w:rsidR="0037528C" w:rsidRPr="0037528C" w:rsidRDefault="0037528C" w:rsidP="0037528C">
            <w:pPr>
              <w:pStyle w:val="SingleTxtG"/>
              <w:suppressAutoHyphens w:val="0"/>
              <w:spacing w:after="0" w:line="240" w:lineRule="auto"/>
              <w:ind w:left="0" w:right="0"/>
              <w:jc w:val="right"/>
              <w:rPr>
                <w:rFonts w:ascii="Traditional Arabic" w:hAnsi="Traditional Arabic" w:cs="Traditional Arabic" w:hint="cs"/>
                <w:b/>
                <w:bCs/>
                <w:sz w:val="24"/>
                <w:szCs w:val="24"/>
              </w:rPr>
            </w:pPr>
            <w:r>
              <w:rPr>
                <w:rFonts w:ascii="Traditional Arabic" w:hAnsi="Traditional Arabic" w:cs="Traditional Arabic" w:hint="cs"/>
                <w:b/>
                <w:bCs/>
                <w:sz w:val="24"/>
                <w:szCs w:val="24"/>
                <w:rtl/>
              </w:rPr>
              <w:t>825 797</w:t>
            </w:r>
          </w:p>
        </w:tc>
        <w:tc>
          <w:tcPr>
            <w:tcW w:w="1545" w:type="dxa"/>
            <w:tcBorders>
              <w:top w:val="single" w:sz="4" w:space="0" w:color="auto"/>
              <w:bottom w:val="single" w:sz="12" w:space="0" w:color="auto"/>
            </w:tcBorders>
            <w:shd w:val="clear" w:color="auto" w:fill="auto"/>
            <w:vAlign w:val="bottom"/>
          </w:tcPr>
          <w:p w:rsidR="0037528C" w:rsidRPr="0037528C" w:rsidRDefault="0037528C" w:rsidP="0037528C">
            <w:pPr>
              <w:pStyle w:val="SingleTxtG"/>
              <w:suppressAutoHyphens w:val="0"/>
              <w:spacing w:after="0" w:line="240" w:lineRule="auto"/>
              <w:ind w:left="0" w:right="0"/>
              <w:jc w:val="right"/>
              <w:rPr>
                <w:rFonts w:ascii="Traditional Arabic" w:hAnsi="Traditional Arabic" w:cs="Traditional Arabic" w:hint="cs"/>
                <w:b/>
                <w:bCs/>
                <w:sz w:val="24"/>
                <w:szCs w:val="24"/>
              </w:rPr>
            </w:pPr>
            <w:r>
              <w:rPr>
                <w:rFonts w:ascii="Traditional Arabic" w:hAnsi="Traditional Arabic" w:cs="Traditional Arabic" w:hint="cs"/>
                <w:b/>
                <w:bCs/>
                <w:sz w:val="24"/>
                <w:szCs w:val="24"/>
                <w:rtl/>
              </w:rPr>
              <w:t>658 898</w:t>
            </w:r>
          </w:p>
        </w:tc>
      </w:tr>
    </w:tbl>
    <w:p w:rsidR="0037528C" w:rsidRPr="0037528C" w:rsidRDefault="0037528C" w:rsidP="0037528C">
      <w:pPr>
        <w:spacing w:line="120" w:lineRule="exact"/>
        <w:rPr>
          <w:rFonts w:ascii="Traditional Arabic" w:hAnsi="Traditional Arabic" w:hint="cs"/>
          <w:b/>
          <w:bCs/>
          <w:sz w:val="10"/>
          <w:rtl/>
        </w:rPr>
      </w:pPr>
    </w:p>
    <w:p w:rsidR="00843AC0" w:rsidRDefault="0037528C" w:rsidP="005517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tl/>
        </w:rPr>
        <w:t>توزيع</w:t>
      </w:r>
      <w:r w:rsidR="000B3EAC">
        <w:rPr>
          <w:rtl/>
        </w:rPr>
        <w:t xml:space="preserve"> </w:t>
      </w:r>
      <w:r w:rsidR="00843AC0" w:rsidRPr="004B64F4">
        <w:rPr>
          <w:rtl/>
        </w:rPr>
        <w:t>التلاميذ حسب العمر والجنس في مؤسسات التعلي</w:t>
      </w:r>
      <w:r w:rsidR="00551763">
        <w:rPr>
          <w:rtl/>
        </w:rPr>
        <w:t>م الابتدائي المهني ببداية عام</w:t>
      </w:r>
      <w:r w:rsidR="00551763">
        <w:rPr>
          <w:rFonts w:hint="cs"/>
          <w:rtl/>
        </w:rPr>
        <w:t> </w:t>
      </w:r>
      <w:r w:rsidR="00843AC0" w:rsidRPr="004B64F4">
        <w:rPr>
          <w:rtl/>
        </w:rPr>
        <w:t>2012</w:t>
      </w:r>
    </w:p>
    <w:p w:rsidR="0037528C" w:rsidRDefault="0037528C" w:rsidP="0037528C">
      <w:pPr>
        <w:spacing w:line="120" w:lineRule="exact"/>
        <w:rPr>
          <w:rFonts w:hint="cs"/>
          <w:sz w:val="10"/>
          <w:rtl/>
        </w:rPr>
      </w:pPr>
    </w:p>
    <w:tbl>
      <w:tblPr>
        <w:bidiVisual/>
        <w:tblW w:w="7354" w:type="dxa"/>
        <w:tblInd w:w="1260" w:type="dxa"/>
        <w:tblLayout w:type="fixed"/>
        <w:tblCellMar>
          <w:left w:w="0" w:type="dxa"/>
          <w:right w:w="0" w:type="dxa"/>
        </w:tblCellMar>
        <w:tblLook w:val="0000"/>
      </w:tblPr>
      <w:tblGrid>
        <w:gridCol w:w="3234"/>
        <w:gridCol w:w="2163"/>
        <w:gridCol w:w="1957"/>
      </w:tblGrid>
      <w:tr w:rsidR="00AD60F6" w:rsidRPr="0037528C">
        <w:tblPrEx>
          <w:tblCellMar>
            <w:top w:w="0" w:type="dxa"/>
            <w:bottom w:w="0" w:type="dxa"/>
          </w:tblCellMar>
        </w:tblPrEx>
        <w:trPr>
          <w:cantSplit/>
          <w:tblHeader/>
        </w:trPr>
        <w:tc>
          <w:tcPr>
            <w:tcW w:w="3234" w:type="dxa"/>
            <w:vMerge w:val="restart"/>
            <w:tcBorders>
              <w:top w:val="single" w:sz="4" w:space="0" w:color="auto"/>
            </w:tcBorders>
            <w:shd w:val="clear" w:color="auto" w:fill="auto"/>
            <w:vAlign w:val="bottom"/>
          </w:tcPr>
          <w:p w:rsidR="00AD60F6" w:rsidRPr="00AD60F6" w:rsidRDefault="00AD60F6" w:rsidP="0037528C">
            <w:pPr>
              <w:tabs>
                <w:tab w:val="left" w:pos="288"/>
                <w:tab w:val="left" w:pos="576"/>
                <w:tab w:val="left" w:pos="864"/>
                <w:tab w:val="left" w:pos="1152"/>
              </w:tabs>
              <w:spacing w:before="80" w:after="80" w:line="240" w:lineRule="exact"/>
              <w:ind w:right="40"/>
              <w:rPr>
                <w:rFonts w:hint="cs"/>
                <w:b/>
                <w:bCs/>
                <w:i/>
                <w:iCs/>
                <w:sz w:val="16"/>
                <w:szCs w:val="24"/>
                <w:rtl/>
              </w:rPr>
            </w:pPr>
            <w:r w:rsidRPr="00AD60F6">
              <w:rPr>
                <w:rFonts w:hint="cs"/>
                <w:b/>
                <w:bCs/>
                <w:i/>
                <w:iCs/>
                <w:sz w:val="16"/>
                <w:szCs w:val="24"/>
                <w:rtl/>
              </w:rPr>
              <w:t>حسب العمر</w:t>
            </w:r>
          </w:p>
        </w:tc>
        <w:tc>
          <w:tcPr>
            <w:tcW w:w="4120" w:type="dxa"/>
            <w:gridSpan w:val="2"/>
            <w:tcBorders>
              <w:top w:val="single" w:sz="4" w:space="0" w:color="auto"/>
              <w:bottom w:val="single" w:sz="4" w:space="0" w:color="auto"/>
            </w:tcBorders>
            <w:shd w:val="clear" w:color="auto" w:fill="auto"/>
            <w:vAlign w:val="bottom"/>
          </w:tcPr>
          <w:p w:rsidR="00AD60F6" w:rsidRPr="00AD60F6" w:rsidRDefault="00AD60F6" w:rsidP="00AD60F6">
            <w:pPr>
              <w:tabs>
                <w:tab w:val="left" w:pos="288"/>
                <w:tab w:val="left" w:pos="576"/>
                <w:tab w:val="left" w:pos="864"/>
                <w:tab w:val="left" w:pos="1152"/>
              </w:tabs>
              <w:spacing w:before="80" w:after="80" w:line="240" w:lineRule="exact"/>
              <w:ind w:right="144"/>
              <w:jc w:val="center"/>
              <w:rPr>
                <w:rFonts w:hint="cs"/>
                <w:b/>
                <w:bCs/>
                <w:i/>
                <w:iCs/>
                <w:sz w:val="16"/>
                <w:szCs w:val="24"/>
                <w:rtl/>
              </w:rPr>
            </w:pPr>
            <w:r w:rsidRPr="00AD60F6">
              <w:rPr>
                <w:rFonts w:ascii="Traditional Arabic" w:hAnsi="Traditional Arabic"/>
                <w:b/>
                <w:bCs/>
                <w:i/>
                <w:iCs/>
                <w:szCs w:val="20"/>
                <w:rtl/>
              </w:rPr>
              <w:t>التوزيع المئوي</w:t>
            </w:r>
          </w:p>
        </w:tc>
      </w:tr>
      <w:tr w:rsidR="00AD60F6" w:rsidRPr="0037528C">
        <w:tblPrEx>
          <w:tblCellMar>
            <w:top w:w="0" w:type="dxa"/>
            <w:bottom w:w="0" w:type="dxa"/>
          </w:tblCellMar>
        </w:tblPrEx>
        <w:trPr>
          <w:cantSplit/>
          <w:tblHeader/>
        </w:trPr>
        <w:tc>
          <w:tcPr>
            <w:tcW w:w="3234" w:type="dxa"/>
            <w:vMerge/>
            <w:tcBorders>
              <w:bottom w:val="single" w:sz="12" w:space="0" w:color="auto"/>
            </w:tcBorders>
            <w:shd w:val="clear" w:color="auto" w:fill="auto"/>
            <w:vAlign w:val="bottom"/>
          </w:tcPr>
          <w:p w:rsidR="00AD60F6" w:rsidRPr="00AD60F6" w:rsidRDefault="00AD60F6" w:rsidP="0037528C">
            <w:pPr>
              <w:tabs>
                <w:tab w:val="left" w:pos="288"/>
                <w:tab w:val="left" w:pos="576"/>
                <w:tab w:val="left" w:pos="864"/>
                <w:tab w:val="left" w:pos="1152"/>
              </w:tabs>
              <w:spacing w:after="80" w:line="240" w:lineRule="exact"/>
              <w:ind w:right="40"/>
              <w:rPr>
                <w:rFonts w:hint="cs"/>
                <w:b/>
                <w:bCs/>
                <w:i/>
                <w:iCs/>
                <w:sz w:val="16"/>
                <w:szCs w:val="24"/>
                <w:rtl/>
              </w:rPr>
            </w:pPr>
          </w:p>
        </w:tc>
        <w:tc>
          <w:tcPr>
            <w:tcW w:w="2163" w:type="dxa"/>
            <w:tcBorders>
              <w:top w:val="single" w:sz="4" w:space="0" w:color="auto"/>
              <w:bottom w:val="single" w:sz="12" w:space="0" w:color="auto"/>
            </w:tcBorders>
            <w:shd w:val="clear" w:color="auto" w:fill="auto"/>
            <w:vAlign w:val="bottom"/>
          </w:tcPr>
          <w:p w:rsidR="00AD60F6" w:rsidRPr="00AD60F6" w:rsidRDefault="00AD60F6" w:rsidP="0037528C">
            <w:pPr>
              <w:tabs>
                <w:tab w:val="left" w:pos="288"/>
                <w:tab w:val="left" w:pos="576"/>
                <w:tab w:val="left" w:pos="864"/>
                <w:tab w:val="left" w:pos="1152"/>
              </w:tabs>
              <w:spacing w:after="80" w:line="240" w:lineRule="exact"/>
              <w:ind w:right="144"/>
              <w:rPr>
                <w:rFonts w:hint="cs"/>
                <w:b/>
                <w:bCs/>
                <w:i/>
                <w:iCs/>
                <w:sz w:val="16"/>
                <w:szCs w:val="24"/>
                <w:rtl/>
              </w:rPr>
            </w:pPr>
            <w:r w:rsidRPr="00AD60F6">
              <w:rPr>
                <w:rFonts w:hint="cs"/>
                <w:b/>
                <w:bCs/>
                <w:i/>
                <w:iCs/>
                <w:sz w:val="16"/>
                <w:szCs w:val="24"/>
                <w:rtl/>
              </w:rPr>
              <w:t>نساء</w:t>
            </w:r>
          </w:p>
        </w:tc>
        <w:tc>
          <w:tcPr>
            <w:tcW w:w="1957" w:type="dxa"/>
            <w:tcBorders>
              <w:top w:val="single" w:sz="4" w:space="0" w:color="auto"/>
              <w:bottom w:val="single" w:sz="12" w:space="0" w:color="auto"/>
            </w:tcBorders>
            <w:shd w:val="clear" w:color="auto" w:fill="auto"/>
            <w:vAlign w:val="bottom"/>
          </w:tcPr>
          <w:p w:rsidR="00AD60F6" w:rsidRPr="00AD60F6" w:rsidRDefault="00AD60F6" w:rsidP="0037528C">
            <w:pPr>
              <w:tabs>
                <w:tab w:val="left" w:pos="288"/>
                <w:tab w:val="left" w:pos="576"/>
                <w:tab w:val="left" w:pos="864"/>
                <w:tab w:val="left" w:pos="1152"/>
              </w:tabs>
              <w:spacing w:after="80" w:line="240" w:lineRule="exact"/>
              <w:ind w:right="144"/>
              <w:rPr>
                <w:rFonts w:hint="cs"/>
                <w:b/>
                <w:bCs/>
                <w:i/>
                <w:iCs/>
                <w:sz w:val="16"/>
                <w:szCs w:val="24"/>
                <w:rtl/>
              </w:rPr>
            </w:pPr>
            <w:r w:rsidRPr="00AD60F6">
              <w:rPr>
                <w:rFonts w:hint="cs"/>
                <w:b/>
                <w:bCs/>
                <w:i/>
                <w:iCs/>
                <w:sz w:val="16"/>
                <w:szCs w:val="24"/>
                <w:rtl/>
              </w:rPr>
              <w:t>رجال</w:t>
            </w:r>
          </w:p>
        </w:tc>
      </w:tr>
      <w:tr w:rsidR="0037528C" w:rsidRPr="0037528C">
        <w:tblPrEx>
          <w:tblCellMar>
            <w:top w:w="0" w:type="dxa"/>
            <w:bottom w:w="0" w:type="dxa"/>
          </w:tblCellMar>
        </w:tblPrEx>
        <w:trPr>
          <w:cantSplit/>
          <w:trHeight w:hRule="exact" w:val="115"/>
          <w:tblHeader/>
        </w:trPr>
        <w:tc>
          <w:tcPr>
            <w:tcW w:w="3234" w:type="dxa"/>
            <w:tcBorders>
              <w:top w:val="single" w:sz="12" w:space="0" w:color="auto"/>
            </w:tcBorders>
            <w:shd w:val="clear" w:color="auto" w:fill="auto"/>
            <w:vAlign w:val="bottom"/>
          </w:tcPr>
          <w:p w:rsidR="0037528C" w:rsidRPr="0037528C" w:rsidRDefault="0037528C" w:rsidP="0037528C">
            <w:pPr>
              <w:tabs>
                <w:tab w:val="left" w:pos="288"/>
                <w:tab w:val="left" w:pos="576"/>
                <w:tab w:val="left" w:pos="864"/>
                <w:tab w:val="left" w:pos="1152"/>
              </w:tabs>
              <w:spacing w:before="40" w:after="80" w:line="240" w:lineRule="exact"/>
              <w:ind w:right="40"/>
              <w:rPr>
                <w:rFonts w:hint="cs"/>
                <w:sz w:val="16"/>
                <w:szCs w:val="24"/>
                <w:rtl/>
              </w:rPr>
            </w:pPr>
          </w:p>
        </w:tc>
        <w:tc>
          <w:tcPr>
            <w:tcW w:w="2163" w:type="dxa"/>
            <w:tcBorders>
              <w:top w:val="single" w:sz="12" w:space="0" w:color="auto"/>
            </w:tcBorders>
            <w:shd w:val="clear" w:color="auto" w:fill="auto"/>
            <w:vAlign w:val="bottom"/>
          </w:tcPr>
          <w:p w:rsidR="0037528C" w:rsidRPr="0037528C" w:rsidRDefault="0037528C" w:rsidP="0037528C">
            <w:pPr>
              <w:tabs>
                <w:tab w:val="left" w:pos="288"/>
                <w:tab w:val="left" w:pos="576"/>
                <w:tab w:val="left" w:pos="864"/>
                <w:tab w:val="left" w:pos="1152"/>
              </w:tabs>
              <w:spacing w:before="40" w:after="80" w:line="240" w:lineRule="exact"/>
              <w:ind w:right="144"/>
              <w:rPr>
                <w:rFonts w:hint="cs"/>
                <w:sz w:val="16"/>
                <w:szCs w:val="24"/>
                <w:rtl/>
              </w:rPr>
            </w:pPr>
          </w:p>
        </w:tc>
        <w:tc>
          <w:tcPr>
            <w:tcW w:w="1957" w:type="dxa"/>
            <w:tcBorders>
              <w:top w:val="single" w:sz="12" w:space="0" w:color="auto"/>
            </w:tcBorders>
            <w:shd w:val="clear" w:color="auto" w:fill="auto"/>
            <w:vAlign w:val="bottom"/>
          </w:tcPr>
          <w:p w:rsidR="0037528C" w:rsidRPr="0037528C" w:rsidRDefault="0037528C" w:rsidP="0037528C">
            <w:pPr>
              <w:tabs>
                <w:tab w:val="left" w:pos="288"/>
                <w:tab w:val="left" w:pos="576"/>
                <w:tab w:val="left" w:pos="864"/>
                <w:tab w:val="left" w:pos="1152"/>
              </w:tabs>
              <w:spacing w:before="40" w:after="80" w:line="240" w:lineRule="exact"/>
              <w:ind w:right="144"/>
              <w:rPr>
                <w:rFonts w:hint="cs"/>
                <w:sz w:val="16"/>
                <w:szCs w:val="24"/>
                <w:rtl/>
              </w:rPr>
            </w:pPr>
          </w:p>
        </w:tc>
      </w:tr>
      <w:tr w:rsidR="000B3EAC" w:rsidRPr="0037528C">
        <w:tblPrEx>
          <w:tblCellMar>
            <w:top w:w="0" w:type="dxa"/>
            <w:bottom w:w="0" w:type="dxa"/>
          </w:tblCellMar>
        </w:tblPrEx>
        <w:trPr>
          <w:cantSplit/>
        </w:trPr>
        <w:tc>
          <w:tcPr>
            <w:tcW w:w="3234" w:type="dxa"/>
            <w:shd w:val="clear" w:color="auto" w:fill="auto"/>
            <w:vAlign w:val="bottom"/>
          </w:tcPr>
          <w:p w:rsidR="000B3EAC" w:rsidRPr="00AD60F6" w:rsidRDefault="000B3EAC" w:rsidP="00F471D1">
            <w:pPr>
              <w:spacing w:after="60" w:line="300" w:lineRule="exact"/>
              <w:rPr>
                <w:rFonts w:ascii="Traditional Arabic" w:hAnsi="Traditional Arabic"/>
                <w:sz w:val="24"/>
                <w:szCs w:val="24"/>
                <w:rtl/>
              </w:rPr>
            </w:pPr>
            <w:r w:rsidRPr="00AD60F6">
              <w:rPr>
                <w:rFonts w:ascii="Traditional Arabic" w:hAnsi="Traditional Arabic"/>
                <w:sz w:val="24"/>
                <w:szCs w:val="24"/>
                <w:rtl/>
              </w:rPr>
              <w:t>دون 15 سنة</w:t>
            </w:r>
          </w:p>
        </w:tc>
        <w:tc>
          <w:tcPr>
            <w:tcW w:w="2163"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0</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1</w:t>
            </w:r>
          </w:p>
        </w:tc>
        <w:tc>
          <w:tcPr>
            <w:tcW w:w="1957"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0</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2</w:t>
            </w:r>
          </w:p>
        </w:tc>
      </w:tr>
      <w:tr w:rsidR="000B3EAC" w:rsidRPr="0037528C">
        <w:tblPrEx>
          <w:tblCellMar>
            <w:top w:w="0" w:type="dxa"/>
            <w:bottom w:w="0" w:type="dxa"/>
          </w:tblCellMar>
        </w:tblPrEx>
        <w:trPr>
          <w:cantSplit/>
        </w:trPr>
        <w:tc>
          <w:tcPr>
            <w:tcW w:w="3234" w:type="dxa"/>
            <w:shd w:val="clear" w:color="auto" w:fill="auto"/>
            <w:vAlign w:val="bottom"/>
          </w:tcPr>
          <w:p w:rsidR="000B3EAC" w:rsidRPr="00AD60F6" w:rsidRDefault="000B3EAC" w:rsidP="00F471D1">
            <w:pPr>
              <w:spacing w:after="60" w:line="300" w:lineRule="exact"/>
              <w:rPr>
                <w:rFonts w:ascii="Traditional Arabic" w:hAnsi="Traditional Arabic"/>
                <w:sz w:val="24"/>
                <w:szCs w:val="24"/>
                <w:rtl/>
              </w:rPr>
            </w:pPr>
            <w:r w:rsidRPr="00AD60F6">
              <w:rPr>
                <w:rFonts w:ascii="Traditional Arabic" w:hAnsi="Traditional Arabic" w:cs="Times New Roman"/>
                <w:sz w:val="24"/>
                <w:szCs w:val="24"/>
                <w:rtl/>
              </w:rPr>
              <w:t>15</w:t>
            </w:r>
          </w:p>
        </w:tc>
        <w:tc>
          <w:tcPr>
            <w:tcW w:w="2163"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4</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6</w:t>
            </w:r>
          </w:p>
        </w:tc>
        <w:tc>
          <w:tcPr>
            <w:tcW w:w="1957"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7</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8</w:t>
            </w:r>
          </w:p>
        </w:tc>
      </w:tr>
      <w:tr w:rsidR="000B3EAC" w:rsidRPr="0037528C">
        <w:tblPrEx>
          <w:tblCellMar>
            <w:top w:w="0" w:type="dxa"/>
            <w:bottom w:w="0" w:type="dxa"/>
          </w:tblCellMar>
        </w:tblPrEx>
        <w:trPr>
          <w:cantSplit/>
        </w:trPr>
        <w:tc>
          <w:tcPr>
            <w:tcW w:w="3234" w:type="dxa"/>
            <w:shd w:val="clear" w:color="auto" w:fill="auto"/>
            <w:vAlign w:val="bottom"/>
          </w:tcPr>
          <w:p w:rsidR="000B3EAC" w:rsidRPr="00AD60F6" w:rsidRDefault="000B3EAC" w:rsidP="00F471D1">
            <w:pPr>
              <w:pStyle w:val="SingleTxtG"/>
              <w:suppressAutoHyphens w:val="0"/>
              <w:bidi/>
              <w:spacing w:after="60" w:line="300" w:lineRule="exact"/>
              <w:ind w:left="0" w:right="0"/>
              <w:jc w:val="left"/>
              <w:rPr>
                <w:rFonts w:ascii="Traditional Arabic" w:hAnsi="Traditional Arabic" w:cs="Traditional Arabic"/>
                <w:sz w:val="24"/>
                <w:szCs w:val="24"/>
              </w:rPr>
            </w:pPr>
            <w:r w:rsidRPr="00AD60F6">
              <w:rPr>
                <w:rFonts w:ascii="Traditional Arabic" w:hAnsi="Traditional Arabic" w:cs="Traditional Arabic"/>
                <w:sz w:val="24"/>
                <w:szCs w:val="24"/>
                <w:rtl/>
              </w:rPr>
              <w:t>16</w:t>
            </w:r>
          </w:p>
        </w:tc>
        <w:tc>
          <w:tcPr>
            <w:tcW w:w="2163"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12</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0</w:t>
            </w:r>
          </w:p>
        </w:tc>
        <w:tc>
          <w:tcPr>
            <w:tcW w:w="1957"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18</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2</w:t>
            </w:r>
          </w:p>
        </w:tc>
      </w:tr>
      <w:tr w:rsidR="000B3EAC" w:rsidRPr="0037528C">
        <w:tblPrEx>
          <w:tblCellMar>
            <w:top w:w="0" w:type="dxa"/>
            <w:bottom w:w="0" w:type="dxa"/>
          </w:tblCellMar>
        </w:tblPrEx>
        <w:trPr>
          <w:cantSplit/>
        </w:trPr>
        <w:tc>
          <w:tcPr>
            <w:tcW w:w="3234" w:type="dxa"/>
            <w:shd w:val="clear" w:color="auto" w:fill="auto"/>
            <w:vAlign w:val="bottom"/>
          </w:tcPr>
          <w:p w:rsidR="000B3EAC" w:rsidRPr="00AD60F6" w:rsidRDefault="000B3EAC" w:rsidP="00F471D1">
            <w:pPr>
              <w:pStyle w:val="SingleTxtG"/>
              <w:suppressAutoHyphens w:val="0"/>
              <w:bidi/>
              <w:spacing w:after="60" w:line="300" w:lineRule="exact"/>
              <w:ind w:left="0" w:right="0"/>
              <w:jc w:val="left"/>
              <w:rPr>
                <w:rFonts w:ascii="Traditional Arabic" w:hAnsi="Traditional Arabic" w:cs="Traditional Arabic"/>
                <w:sz w:val="24"/>
                <w:szCs w:val="24"/>
              </w:rPr>
            </w:pPr>
            <w:r w:rsidRPr="00AD60F6">
              <w:rPr>
                <w:rFonts w:ascii="Traditional Arabic" w:hAnsi="Traditional Arabic" w:cs="Traditional Arabic"/>
                <w:sz w:val="24"/>
                <w:szCs w:val="24"/>
                <w:rtl/>
              </w:rPr>
              <w:t>17</w:t>
            </w:r>
          </w:p>
        </w:tc>
        <w:tc>
          <w:tcPr>
            <w:tcW w:w="2163"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19</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5</w:t>
            </w:r>
          </w:p>
        </w:tc>
        <w:tc>
          <w:tcPr>
            <w:tcW w:w="1957"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24</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8</w:t>
            </w:r>
          </w:p>
        </w:tc>
      </w:tr>
      <w:tr w:rsidR="000B3EAC" w:rsidRPr="0037528C">
        <w:tblPrEx>
          <w:tblCellMar>
            <w:top w:w="0" w:type="dxa"/>
            <w:bottom w:w="0" w:type="dxa"/>
          </w:tblCellMar>
        </w:tblPrEx>
        <w:trPr>
          <w:cantSplit/>
        </w:trPr>
        <w:tc>
          <w:tcPr>
            <w:tcW w:w="3234" w:type="dxa"/>
            <w:shd w:val="clear" w:color="auto" w:fill="auto"/>
            <w:vAlign w:val="bottom"/>
          </w:tcPr>
          <w:p w:rsidR="000B3EAC" w:rsidRPr="00AD60F6" w:rsidRDefault="000B3EAC" w:rsidP="00F471D1">
            <w:pPr>
              <w:pStyle w:val="SingleTxtG"/>
              <w:suppressAutoHyphens w:val="0"/>
              <w:bidi/>
              <w:spacing w:after="60" w:line="300" w:lineRule="exact"/>
              <w:ind w:left="0" w:right="0"/>
              <w:jc w:val="left"/>
              <w:rPr>
                <w:rFonts w:ascii="Traditional Arabic" w:hAnsi="Traditional Arabic" w:cs="Traditional Arabic"/>
                <w:sz w:val="24"/>
                <w:szCs w:val="24"/>
              </w:rPr>
            </w:pPr>
            <w:r w:rsidRPr="00AD60F6">
              <w:rPr>
                <w:rFonts w:ascii="Traditional Arabic" w:hAnsi="Traditional Arabic" w:cs="Traditional Arabic"/>
                <w:sz w:val="24"/>
                <w:szCs w:val="24"/>
                <w:rtl/>
              </w:rPr>
              <w:t>18</w:t>
            </w:r>
          </w:p>
        </w:tc>
        <w:tc>
          <w:tcPr>
            <w:tcW w:w="2163"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22</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2</w:t>
            </w:r>
          </w:p>
        </w:tc>
        <w:tc>
          <w:tcPr>
            <w:tcW w:w="1957"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16</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5</w:t>
            </w:r>
          </w:p>
        </w:tc>
      </w:tr>
      <w:tr w:rsidR="000B3EAC" w:rsidRPr="0037528C">
        <w:tblPrEx>
          <w:tblCellMar>
            <w:top w:w="0" w:type="dxa"/>
            <w:bottom w:w="0" w:type="dxa"/>
          </w:tblCellMar>
        </w:tblPrEx>
        <w:trPr>
          <w:cantSplit/>
        </w:trPr>
        <w:tc>
          <w:tcPr>
            <w:tcW w:w="3234" w:type="dxa"/>
            <w:shd w:val="clear" w:color="auto" w:fill="auto"/>
            <w:vAlign w:val="bottom"/>
          </w:tcPr>
          <w:p w:rsidR="000B3EAC" w:rsidRPr="00AD60F6" w:rsidRDefault="000B3EAC" w:rsidP="00F471D1">
            <w:pPr>
              <w:pStyle w:val="SingleTxtG"/>
              <w:suppressAutoHyphens w:val="0"/>
              <w:bidi/>
              <w:spacing w:after="60" w:line="300" w:lineRule="exact"/>
              <w:ind w:left="0" w:right="0"/>
              <w:jc w:val="left"/>
              <w:rPr>
                <w:rFonts w:ascii="Traditional Arabic" w:hAnsi="Traditional Arabic" w:cs="Traditional Arabic"/>
                <w:sz w:val="24"/>
                <w:szCs w:val="24"/>
              </w:rPr>
            </w:pPr>
            <w:r w:rsidRPr="00AD60F6">
              <w:rPr>
                <w:rFonts w:ascii="Traditional Arabic" w:hAnsi="Traditional Arabic" w:cs="Traditional Arabic"/>
                <w:sz w:val="24"/>
                <w:szCs w:val="24"/>
                <w:rtl/>
              </w:rPr>
              <w:t>19</w:t>
            </w:r>
          </w:p>
        </w:tc>
        <w:tc>
          <w:tcPr>
            <w:tcW w:w="2163"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15</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2</w:t>
            </w:r>
          </w:p>
        </w:tc>
        <w:tc>
          <w:tcPr>
            <w:tcW w:w="1957"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7</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6</w:t>
            </w:r>
          </w:p>
        </w:tc>
      </w:tr>
      <w:tr w:rsidR="000B3EAC" w:rsidRPr="0037528C">
        <w:tblPrEx>
          <w:tblCellMar>
            <w:top w:w="0" w:type="dxa"/>
            <w:bottom w:w="0" w:type="dxa"/>
          </w:tblCellMar>
        </w:tblPrEx>
        <w:trPr>
          <w:cantSplit/>
        </w:trPr>
        <w:tc>
          <w:tcPr>
            <w:tcW w:w="3234" w:type="dxa"/>
            <w:shd w:val="clear" w:color="auto" w:fill="auto"/>
            <w:vAlign w:val="bottom"/>
          </w:tcPr>
          <w:p w:rsidR="000B3EAC" w:rsidRPr="00AD60F6" w:rsidRDefault="000B3EAC" w:rsidP="00F471D1">
            <w:pPr>
              <w:pStyle w:val="SingleTxtG"/>
              <w:suppressAutoHyphens w:val="0"/>
              <w:bidi/>
              <w:spacing w:after="60" w:line="300" w:lineRule="exact"/>
              <w:ind w:left="0" w:right="0"/>
              <w:jc w:val="left"/>
              <w:rPr>
                <w:rFonts w:ascii="Traditional Arabic" w:hAnsi="Traditional Arabic" w:cs="Traditional Arabic"/>
                <w:sz w:val="24"/>
                <w:szCs w:val="24"/>
              </w:rPr>
            </w:pPr>
            <w:r w:rsidRPr="00AD60F6">
              <w:rPr>
                <w:rFonts w:ascii="Traditional Arabic" w:hAnsi="Traditional Arabic" w:cs="Traditional Arabic"/>
                <w:sz w:val="24"/>
                <w:szCs w:val="24"/>
                <w:rtl/>
              </w:rPr>
              <w:t>20</w:t>
            </w:r>
          </w:p>
        </w:tc>
        <w:tc>
          <w:tcPr>
            <w:tcW w:w="2163"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9</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1</w:t>
            </w:r>
          </w:p>
        </w:tc>
        <w:tc>
          <w:tcPr>
            <w:tcW w:w="1957"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6</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2</w:t>
            </w:r>
          </w:p>
        </w:tc>
      </w:tr>
      <w:tr w:rsidR="000B3EAC" w:rsidRPr="0037528C">
        <w:tblPrEx>
          <w:tblCellMar>
            <w:top w:w="0" w:type="dxa"/>
            <w:bottom w:w="0" w:type="dxa"/>
          </w:tblCellMar>
        </w:tblPrEx>
        <w:trPr>
          <w:cantSplit/>
        </w:trPr>
        <w:tc>
          <w:tcPr>
            <w:tcW w:w="3234" w:type="dxa"/>
            <w:shd w:val="clear" w:color="auto" w:fill="auto"/>
            <w:vAlign w:val="bottom"/>
          </w:tcPr>
          <w:p w:rsidR="000B3EAC" w:rsidRPr="00AD60F6" w:rsidRDefault="000B3EAC" w:rsidP="00F471D1">
            <w:pPr>
              <w:pStyle w:val="SingleTxtG"/>
              <w:suppressAutoHyphens w:val="0"/>
              <w:bidi/>
              <w:spacing w:after="60" w:line="300" w:lineRule="exact"/>
              <w:ind w:left="0" w:right="0"/>
              <w:jc w:val="left"/>
              <w:rPr>
                <w:rFonts w:ascii="Traditional Arabic" w:hAnsi="Traditional Arabic" w:cs="Traditional Arabic"/>
                <w:sz w:val="24"/>
                <w:szCs w:val="24"/>
              </w:rPr>
            </w:pPr>
            <w:r w:rsidRPr="00AD60F6">
              <w:rPr>
                <w:rFonts w:ascii="Traditional Arabic" w:hAnsi="Traditional Arabic" w:cs="Traditional Arabic"/>
                <w:sz w:val="24"/>
                <w:szCs w:val="24"/>
                <w:rtl/>
              </w:rPr>
              <w:t>21</w:t>
            </w:r>
          </w:p>
        </w:tc>
        <w:tc>
          <w:tcPr>
            <w:tcW w:w="2163"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6</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6</w:t>
            </w:r>
          </w:p>
        </w:tc>
        <w:tc>
          <w:tcPr>
            <w:tcW w:w="1957"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4</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3</w:t>
            </w:r>
          </w:p>
        </w:tc>
      </w:tr>
      <w:tr w:rsidR="000B3EAC" w:rsidRPr="0037528C">
        <w:tblPrEx>
          <w:tblCellMar>
            <w:top w:w="0" w:type="dxa"/>
            <w:bottom w:w="0" w:type="dxa"/>
          </w:tblCellMar>
        </w:tblPrEx>
        <w:trPr>
          <w:cantSplit/>
        </w:trPr>
        <w:tc>
          <w:tcPr>
            <w:tcW w:w="3234" w:type="dxa"/>
            <w:shd w:val="clear" w:color="auto" w:fill="auto"/>
            <w:vAlign w:val="bottom"/>
          </w:tcPr>
          <w:p w:rsidR="000B3EAC" w:rsidRPr="00AD60F6" w:rsidRDefault="000B3EAC" w:rsidP="00F471D1">
            <w:pPr>
              <w:pStyle w:val="SingleTxtG"/>
              <w:suppressAutoHyphens w:val="0"/>
              <w:bidi/>
              <w:spacing w:after="60" w:line="300" w:lineRule="exact"/>
              <w:ind w:left="0" w:right="0"/>
              <w:jc w:val="left"/>
              <w:rPr>
                <w:rFonts w:ascii="Traditional Arabic" w:hAnsi="Traditional Arabic" w:cs="Traditional Arabic"/>
                <w:sz w:val="24"/>
                <w:szCs w:val="24"/>
              </w:rPr>
            </w:pPr>
            <w:r w:rsidRPr="00AD60F6">
              <w:rPr>
                <w:rFonts w:ascii="Traditional Arabic" w:hAnsi="Traditional Arabic" w:cs="Traditional Arabic"/>
                <w:sz w:val="24"/>
                <w:szCs w:val="24"/>
                <w:rtl/>
              </w:rPr>
              <w:t>22</w:t>
            </w:r>
          </w:p>
        </w:tc>
        <w:tc>
          <w:tcPr>
            <w:tcW w:w="2163"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3</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5</w:t>
            </w:r>
          </w:p>
        </w:tc>
        <w:tc>
          <w:tcPr>
            <w:tcW w:w="1957"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3</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0</w:t>
            </w:r>
          </w:p>
        </w:tc>
      </w:tr>
      <w:tr w:rsidR="000B3EAC" w:rsidRPr="0037528C">
        <w:tblPrEx>
          <w:tblCellMar>
            <w:top w:w="0" w:type="dxa"/>
            <w:bottom w:w="0" w:type="dxa"/>
          </w:tblCellMar>
        </w:tblPrEx>
        <w:trPr>
          <w:cantSplit/>
        </w:trPr>
        <w:tc>
          <w:tcPr>
            <w:tcW w:w="3234" w:type="dxa"/>
            <w:shd w:val="clear" w:color="auto" w:fill="auto"/>
            <w:vAlign w:val="bottom"/>
          </w:tcPr>
          <w:p w:rsidR="000B3EAC" w:rsidRPr="00AD60F6" w:rsidRDefault="000B3EAC" w:rsidP="00F471D1">
            <w:pPr>
              <w:pStyle w:val="SingleTxtG"/>
              <w:suppressAutoHyphens w:val="0"/>
              <w:bidi/>
              <w:spacing w:after="60" w:line="300" w:lineRule="exact"/>
              <w:ind w:left="0" w:right="0"/>
              <w:jc w:val="left"/>
              <w:rPr>
                <w:rFonts w:ascii="Traditional Arabic" w:hAnsi="Traditional Arabic" w:cs="Traditional Arabic"/>
                <w:sz w:val="24"/>
                <w:szCs w:val="24"/>
              </w:rPr>
            </w:pPr>
            <w:r w:rsidRPr="00AD60F6">
              <w:rPr>
                <w:rFonts w:ascii="Traditional Arabic" w:hAnsi="Traditional Arabic" w:cs="Traditional Arabic"/>
                <w:sz w:val="24"/>
                <w:szCs w:val="24"/>
                <w:rtl/>
              </w:rPr>
              <w:t>23</w:t>
            </w:r>
          </w:p>
        </w:tc>
        <w:tc>
          <w:tcPr>
            <w:tcW w:w="2163"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1</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9</w:t>
            </w:r>
          </w:p>
        </w:tc>
        <w:tc>
          <w:tcPr>
            <w:tcW w:w="1957"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2</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2</w:t>
            </w:r>
          </w:p>
        </w:tc>
      </w:tr>
      <w:tr w:rsidR="000B3EAC" w:rsidRPr="0037528C">
        <w:tblPrEx>
          <w:tblCellMar>
            <w:top w:w="0" w:type="dxa"/>
            <w:bottom w:w="0" w:type="dxa"/>
          </w:tblCellMar>
        </w:tblPrEx>
        <w:trPr>
          <w:cantSplit/>
        </w:trPr>
        <w:tc>
          <w:tcPr>
            <w:tcW w:w="3234" w:type="dxa"/>
            <w:shd w:val="clear" w:color="auto" w:fill="auto"/>
            <w:vAlign w:val="bottom"/>
          </w:tcPr>
          <w:p w:rsidR="000B3EAC" w:rsidRPr="00AD60F6" w:rsidRDefault="000B3EAC" w:rsidP="00F471D1">
            <w:pPr>
              <w:spacing w:after="60" w:line="300" w:lineRule="exact"/>
              <w:rPr>
                <w:rFonts w:ascii="Traditional Arabic" w:hAnsi="Traditional Arabic"/>
                <w:sz w:val="24"/>
                <w:szCs w:val="24"/>
                <w:rtl/>
              </w:rPr>
            </w:pPr>
            <w:r w:rsidRPr="00AD60F6">
              <w:rPr>
                <w:rFonts w:ascii="Traditional Arabic" w:hAnsi="Traditional Arabic"/>
                <w:sz w:val="24"/>
                <w:szCs w:val="24"/>
                <w:rtl/>
              </w:rPr>
              <w:t>24 سنة وأكثر</w:t>
            </w:r>
          </w:p>
        </w:tc>
        <w:tc>
          <w:tcPr>
            <w:tcW w:w="2163"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5</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3</w:t>
            </w:r>
          </w:p>
        </w:tc>
        <w:tc>
          <w:tcPr>
            <w:tcW w:w="1957" w:type="dxa"/>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9</w:t>
            </w:r>
            <w:r w:rsidR="00B32DFF" w:rsidRPr="00BC1FB6">
              <w:rPr>
                <w:rFonts w:ascii="Traditional Arabic" w:hAnsi="Traditional Arabic" w:cs="Traditional Arabic"/>
                <w:sz w:val="24"/>
                <w:szCs w:val="24"/>
                <w:rtl/>
              </w:rPr>
              <w:t>.</w:t>
            </w:r>
            <w:r w:rsidRPr="00BC1FB6">
              <w:rPr>
                <w:rFonts w:ascii="Traditional Arabic" w:hAnsi="Traditional Arabic" w:cs="Traditional Arabic"/>
                <w:sz w:val="24"/>
                <w:szCs w:val="24"/>
                <w:rtl/>
              </w:rPr>
              <w:t>2</w:t>
            </w:r>
          </w:p>
        </w:tc>
      </w:tr>
      <w:tr w:rsidR="000B3EAC" w:rsidRPr="0037528C">
        <w:tblPrEx>
          <w:tblCellMar>
            <w:top w:w="0" w:type="dxa"/>
            <w:bottom w:w="0" w:type="dxa"/>
          </w:tblCellMar>
        </w:tblPrEx>
        <w:trPr>
          <w:cantSplit/>
        </w:trPr>
        <w:tc>
          <w:tcPr>
            <w:tcW w:w="3234" w:type="dxa"/>
            <w:tcBorders>
              <w:bottom w:val="single" w:sz="4" w:space="0" w:color="auto"/>
            </w:tcBorders>
            <w:shd w:val="clear" w:color="auto" w:fill="auto"/>
            <w:vAlign w:val="bottom"/>
          </w:tcPr>
          <w:p w:rsidR="000B3EAC" w:rsidRPr="00AD60F6" w:rsidRDefault="000B3EAC" w:rsidP="00F471D1">
            <w:pPr>
              <w:spacing w:after="60" w:line="300" w:lineRule="exact"/>
              <w:rPr>
                <w:rFonts w:ascii="Traditional Arabic" w:hAnsi="Traditional Arabic"/>
                <w:sz w:val="24"/>
                <w:szCs w:val="24"/>
                <w:rtl/>
              </w:rPr>
            </w:pPr>
            <w:r w:rsidRPr="00AD60F6">
              <w:rPr>
                <w:rFonts w:ascii="Traditional Arabic" w:hAnsi="Traditional Arabic"/>
                <w:sz w:val="24"/>
                <w:szCs w:val="24"/>
                <w:rtl/>
              </w:rPr>
              <w:t>النسبة المئوية للمجموع</w:t>
            </w:r>
          </w:p>
        </w:tc>
        <w:tc>
          <w:tcPr>
            <w:tcW w:w="2163" w:type="dxa"/>
            <w:tcBorders>
              <w:bottom w:val="single" w:sz="4" w:space="0" w:color="auto"/>
            </w:tcBorders>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100</w:t>
            </w:r>
          </w:p>
        </w:tc>
        <w:tc>
          <w:tcPr>
            <w:tcW w:w="1957" w:type="dxa"/>
            <w:tcBorders>
              <w:bottom w:val="single" w:sz="4" w:space="0" w:color="auto"/>
            </w:tcBorders>
            <w:shd w:val="clear" w:color="auto" w:fill="auto"/>
            <w:vAlign w:val="bottom"/>
          </w:tcPr>
          <w:p w:rsidR="000B3EAC" w:rsidRPr="00BC1FB6" w:rsidRDefault="000B3EAC" w:rsidP="00F471D1">
            <w:pPr>
              <w:pStyle w:val="SingleTxtG"/>
              <w:suppressAutoHyphens w:val="0"/>
              <w:spacing w:after="60" w:line="300" w:lineRule="exact"/>
              <w:ind w:left="0" w:right="0"/>
              <w:jc w:val="right"/>
              <w:rPr>
                <w:rFonts w:ascii="Traditional Arabic" w:hAnsi="Traditional Arabic" w:cs="Traditional Arabic"/>
                <w:sz w:val="24"/>
                <w:szCs w:val="24"/>
              </w:rPr>
            </w:pPr>
            <w:r w:rsidRPr="00BC1FB6">
              <w:rPr>
                <w:rFonts w:ascii="Traditional Arabic" w:hAnsi="Traditional Arabic" w:cs="Traditional Arabic"/>
                <w:sz w:val="24"/>
                <w:szCs w:val="24"/>
                <w:rtl/>
              </w:rPr>
              <w:t>100</w:t>
            </w:r>
          </w:p>
        </w:tc>
      </w:tr>
      <w:tr w:rsidR="000B3EAC" w:rsidRPr="00BC1FB6">
        <w:tblPrEx>
          <w:tblCellMar>
            <w:top w:w="0" w:type="dxa"/>
            <w:bottom w:w="0" w:type="dxa"/>
          </w:tblCellMar>
        </w:tblPrEx>
        <w:trPr>
          <w:cantSplit/>
        </w:trPr>
        <w:tc>
          <w:tcPr>
            <w:tcW w:w="3234" w:type="dxa"/>
            <w:tcBorders>
              <w:top w:val="single" w:sz="4" w:space="0" w:color="auto"/>
              <w:bottom w:val="single" w:sz="12" w:space="0" w:color="auto"/>
            </w:tcBorders>
            <w:shd w:val="clear" w:color="auto" w:fill="auto"/>
            <w:vAlign w:val="bottom"/>
          </w:tcPr>
          <w:p w:rsidR="000B3EAC" w:rsidRPr="00BC1FB6" w:rsidRDefault="000B3EAC" w:rsidP="0037528C">
            <w:pPr>
              <w:tabs>
                <w:tab w:val="left" w:pos="288"/>
                <w:tab w:val="left" w:pos="576"/>
                <w:tab w:val="left" w:pos="864"/>
                <w:tab w:val="left" w:pos="1152"/>
              </w:tabs>
              <w:spacing w:before="40" w:after="80" w:line="240" w:lineRule="exact"/>
              <w:ind w:right="40"/>
              <w:rPr>
                <w:rFonts w:hint="cs"/>
                <w:b/>
                <w:bCs/>
                <w:sz w:val="24"/>
                <w:szCs w:val="24"/>
                <w:rtl/>
              </w:rPr>
            </w:pPr>
            <w:r w:rsidRPr="00BC1FB6">
              <w:rPr>
                <w:rFonts w:hint="cs"/>
                <w:b/>
                <w:bCs/>
                <w:sz w:val="24"/>
                <w:szCs w:val="24"/>
                <w:rtl/>
              </w:rPr>
              <w:t>العدد</w:t>
            </w:r>
          </w:p>
        </w:tc>
        <w:tc>
          <w:tcPr>
            <w:tcW w:w="2163" w:type="dxa"/>
            <w:tcBorders>
              <w:top w:val="single" w:sz="4" w:space="0" w:color="auto"/>
              <w:bottom w:val="single" w:sz="12" w:space="0" w:color="auto"/>
            </w:tcBorders>
            <w:shd w:val="clear" w:color="auto" w:fill="auto"/>
            <w:vAlign w:val="bottom"/>
          </w:tcPr>
          <w:p w:rsidR="000B3EAC" w:rsidRPr="00BC1FB6" w:rsidRDefault="000B3EAC" w:rsidP="000B3EAC">
            <w:pPr>
              <w:pStyle w:val="SingleTxtG"/>
              <w:suppressAutoHyphens w:val="0"/>
              <w:spacing w:after="0" w:line="240" w:lineRule="auto"/>
              <w:ind w:left="0" w:right="0"/>
              <w:jc w:val="right"/>
              <w:rPr>
                <w:rFonts w:ascii="Traditional Arabic" w:hAnsi="Traditional Arabic" w:cs="Traditional Arabic"/>
                <w:b/>
                <w:bCs/>
                <w:sz w:val="24"/>
                <w:szCs w:val="24"/>
              </w:rPr>
            </w:pPr>
            <w:r w:rsidRPr="00BC1FB6">
              <w:rPr>
                <w:rFonts w:ascii="Traditional Arabic" w:hAnsi="Traditional Arabic" w:cs="Traditional Arabic"/>
                <w:b/>
                <w:bCs/>
                <w:sz w:val="24"/>
                <w:szCs w:val="24"/>
                <w:rtl/>
              </w:rPr>
              <w:t>8399</w:t>
            </w:r>
          </w:p>
        </w:tc>
        <w:tc>
          <w:tcPr>
            <w:tcW w:w="1957" w:type="dxa"/>
            <w:tcBorders>
              <w:top w:val="single" w:sz="4" w:space="0" w:color="auto"/>
              <w:bottom w:val="single" w:sz="12" w:space="0" w:color="auto"/>
            </w:tcBorders>
            <w:shd w:val="clear" w:color="auto" w:fill="auto"/>
            <w:vAlign w:val="bottom"/>
          </w:tcPr>
          <w:p w:rsidR="000B3EAC" w:rsidRPr="00BC1FB6" w:rsidRDefault="000B3EAC" w:rsidP="000B3EAC">
            <w:pPr>
              <w:pStyle w:val="SingleTxtG"/>
              <w:suppressAutoHyphens w:val="0"/>
              <w:spacing w:after="0" w:line="240" w:lineRule="auto"/>
              <w:ind w:left="0" w:right="0"/>
              <w:jc w:val="right"/>
              <w:rPr>
                <w:rFonts w:ascii="Traditional Arabic" w:hAnsi="Traditional Arabic" w:cs="Traditional Arabic"/>
                <w:b/>
                <w:bCs/>
                <w:sz w:val="24"/>
                <w:szCs w:val="24"/>
              </w:rPr>
            </w:pPr>
            <w:r w:rsidRPr="00BC1FB6">
              <w:rPr>
                <w:rFonts w:ascii="Traditional Arabic" w:hAnsi="Traditional Arabic" w:cs="Traditional Arabic"/>
                <w:b/>
                <w:bCs/>
                <w:sz w:val="24"/>
                <w:szCs w:val="24"/>
                <w:rtl/>
              </w:rPr>
              <w:t>20594</w:t>
            </w:r>
          </w:p>
        </w:tc>
      </w:tr>
    </w:tbl>
    <w:p w:rsidR="00843AC0" w:rsidRDefault="00843AC0" w:rsidP="00843AC0">
      <w:pPr>
        <w:ind w:left="567" w:firstLine="567"/>
        <w:rPr>
          <w:rFonts w:ascii="Traditional Arabic" w:hAnsi="Traditional Arabic" w:hint="cs"/>
          <w:b/>
          <w:bCs/>
          <w:sz w:val="24"/>
          <w:szCs w:val="24"/>
          <w:rtl/>
        </w:rPr>
      </w:pPr>
      <w:r w:rsidRPr="004B64F4">
        <w:rPr>
          <w:rFonts w:ascii="Traditional Arabic" w:hAnsi="Traditional Arabic"/>
          <w:b/>
          <w:bCs/>
          <w:sz w:val="24"/>
          <w:szCs w:val="24"/>
          <w:rtl/>
        </w:rPr>
        <w:t>توزيع الطلاب في المدارس الثانوية المتخصصة الحكومية، حسب ميدان الدراسة، ببداية السنة الدراسية 2011/2012</w:t>
      </w:r>
    </w:p>
    <w:p w:rsidR="00F410F2" w:rsidRPr="00F410F2" w:rsidRDefault="00F410F2" w:rsidP="00F410F2">
      <w:pPr>
        <w:spacing w:line="120" w:lineRule="exact"/>
        <w:ind w:left="567" w:firstLine="567"/>
        <w:rPr>
          <w:rFonts w:ascii="Traditional Arabic" w:hAnsi="Traditional Arabic" w:hint="cs"/>
          <w:b/>
          <w:bCs/>
          <w:sz w:val="10"/>
          <w:szCs w:val="24"/>
          <w:rtl/>
        </w:rPr>
      </w:pPr>
    </w:p>
    <w:tbl>
      <w:tblPr>
        <w:bidiVisual/>
        <w:tblW w:w="7560" w:type="dxa"/>
        <w:tblInd w:w="1260" w:type="dxa"/>
        <w:tblLayout w:type="fixed"/>
        <w:tblCellMar>
          <w:left w:w="0" w:type="dxa"/>
          <w:right w:w="0" w:type="dxa"/>
        </w:tblCellMar>
        <w:tblLook w:val="0000"/>
      </w:tblPr>
      <w:tblGrid>
        <w:gridCol w:w="4367"/>
        <w:gridCol w:w="1648"/>
        <w:gridCol w:w="1545"/>
      </w:tblGrid>
      <w:tr w:rsidR="00A64231" w:rsidRPr="00A64231">
        <w:tblPrEx>
          <w:tblCellMar>
            <w:top w:w="0" w:type="dxa"/>
            <w:bottom w:w="0" w:type="dxa"/>
          </w:tblCellMar>
        </w:tblPrEx>
        <w:trPr>
          <w:cantSplit/>
          <w:tblHeader/>
        </w:trPr>
        <w:tc>
          <w:tcPr>
            <w:tcW w:w="4367" w:type="dxa"/>
            <w:vMerge w:val="restart"/>
            <w:tcBorders>
              <w:top w:val="single" w:sz="4" w:space="0" w:color="auto"/>
            </w:tcBorders>
            <w:shd w:val="clear" w:color="auto" w:fill="auto"/>
            <w:vAlign w:val="bottom"/>
          </w:tcPr>
          <w:p w:rsidR="00A64231" w:rsidRPr="00A64231" w:rsidRDefault="00A64231" w:rsidP="00A64231">
            <w:pPr>
              <w:tabs>
                <w:tab w:val="left" w:pos="288"/>
                <w:tab w:val="left" w:pos="576"/>
                <w:tab w:val="left" w:pos="864"/>
                <w:tab w:val="left" w:pos="1152"/>
              </w:tabs>
              <w:spacing w:before="80" w:after="80" w:line="240" w:lineRule="exact"/>
              <w:ind w:right="40"/>
              <w:rPr>
                <w:rFonts w:hint="cs"/>
                <w:i/>
                <w:iCs/>
                <w:sz w:val="16"/>
                <w:szCs w:val="24"/>
                <w:rtl/>
              </w:rPr>
            </w:pPr>
            <w:r w:rsidRPr="004B64F4">
              <w:rPr>
                <w:rFonts w:ascii="Traditional Arabic" w:hAnsi="Traditional Arabic"/>
                <w:i/>
                <w:iCs/>
                <w:szCs w:val="20"/>
                <w:rtl/>
              </w:rPr>
              <w:t>ميدان الدراسة</w:t>
            </w:r>
          </w:p>
        </w:tc>
        <w:tc>
          <w:tcPr>
            <w:tcW w:w="3193" w:type="dxa"/>
            <w:gridSpan w:val="2"/>
            <w:tcBorders>
              <w:top w:val="single" w:sz="4" w:space="0" w:color="auto"/>
              <w:bottom w:val="single" w:sz="4" w:space="0" w:color="auto"/>
            </w:tcBorders>
            <w:shd w:val="clear" w:color="auto" w:fill="auto"/>
            <w:vAlign w:val="bottom"/>
          </w:tcPr>
          <w:p w:rsidR="00A64231" w:rsidRPr="00A64231" w:rsidRDefault="00A64231" w:rsidP="00A64231">
            <w:pPr>
              <w:tabs>
                <w:tab w:val="left" w:pos="288"/>
                <w:tab w:val="left" w:pos="576"/>
                <w:tab w:val="left" w:pos="864"/>
                <w:tab w:val="left" w:pos="1152"/>
              </w:tabs>
              <w:spacing w:before="80" w:after="80" w:line="240" w:lineRule="exact"/>
              <w:ind w:right="144"/>
              <w:jc w:val="center"/>
              <w:rPr>
                <w:rFonts w:hint="cs"/>
                <w:i/>
                <w:iCs/>
                <w:sz w:val="16"/>
                <w:szCs w:val="24"/>
                <w:rtl/>
              </w:rPr>
            </w:pPr>
            <w:r w:rsidRPr="004B64F4">
              <w:rPr>
                <w:rFonts w:ascii="Traditional Arabic" w:hAnsi="Traditional Arabic"/>
                <w:i/>
                <w:iCs/>
                <w:szCs w:val="20"/>
                <w:rtl/>
              </w:rPr>
              <w:t>التوزيع المئوي</w:t>
            </w:r>
          </w:p>
        </w:tc>
      </w:tr>
      <w:tr w:rsidR="00A64231" w:rsidRPr="00A64231">
        <w:tblPrEx>
          <w:tblCellMar>
            <w:top w:w="0" w:type="dxa"/>
            <w:bottom w:w="0" w:type="dxa"/>
          </w:tblCellMar>
        </w:tblPrEx>
        <w:trPr>
          <w:cantSplit/>
          <w:tblHeader/>
        </w:trPr>
        <w:tc>
          <w:tcPr>
            <w:tcW w:w="4367" w:type="dxa"/>
            <w:vMerge/>
            <w:tcBorders>
              <w:bottom w:val="single" w:sz="12" w:space="0" w:color="auto"/>
            </w:tcBorders>
            <w:shd w:val="clear" w:color="auto" w:fill="auto"/>
            <w:vAlign w:val="bottom"/>
          </w:tcPr>
          <w:p w:rsidR="00A64231" w:rsidRPr="00A64231" w:rsidRDefault="00A64231" w:rsidP="00A64231">
            <w:pPr>
              <w:tabs>
                <w:tab w:val="left" w:pos="288"/>
                <w:tab w:val="left" w:pos="576"/>
                <w:tab w:val="left" w:pos="864"/>
                <w:tab w:val="left" w:pos="1152"/>
              </w:tabs>
              <w:spacing w:after="80" w:line="240" w:lineRule="exact"/>
              <w:ind w:right="40"/>
              <w:rPr>
                <w:rFonts w:hint="cs"/>
                <w:i/>
                <w:iCs/>
                <w:sz w:val="16"/>
                <w:szCs w:val="24"/>
                <w:rtl/>
              </w:rPr>
            </w:pPr>
          </w:p>
        </w:tc>
        <w:tc>
          <w:tcPr>
            <w:tcW w:w="1648" w:type="dxa"/>
            <w:tcBorders>
              <w:top w:val="single" w:sz="4" w:space="0" w:color="auto"/>
              <w:bottom w:val="single" w:sz="12" w:space="0" w:color="auto"/>
            </w:tcBorders>
            <w:shd w:val="clear" w:color="auto" w:fill="auto"/>
            <w:vAlign w:val="bottom"/>
          </w:tcPr>
          <w:p w:rsidR="00A64231" w:rsidRPr="00A64231" w:rsidRDefault="00A64231" w:rsidP="00A64231">
            <w:pPr>
              <w:tabs>
                <w:tab w:val="left" w:pos="288"/>
                <w:tab w:val="left" w:pos="576"/>
                <w:tab w:val="left" w:pos="864"/>
                <w:tab w:val="left" w:pos="1152"/>
              </w:tabs>
              <w:spacing w:after="80" w:line="240" w:lineRule="exact"/>
              <w:ind w:right="144"/>
              <w:rPr>
                <w:rFonts w:hint="cs"/>
                <w:i/>
                <w:iCs/>
                <w:sz w:val="16"/>
                <w:szCs w:val="24"/>
                <w:rtl/>
              </w:rPr>
            </w:pPr>
            <w:r w:rsidRPr="004B64F4">
              <w:rPr>
                <w:rFonts w:ascii="Traditional Arabic" w:hAnsi="Traditional Arabic"/>
                <w:i/>
                <w:iCs/>
                <w:szCs w:val="20"/>
                <w:rtl/>
              </w:rPr>
              <w:t>نساء</w:t>
            </w:r>
          </w:p>
        </w:tc>
        <w:tc>
          <w:tcPr>
            <w:tcW w:w="1545" w:type="dxa"/>
            <w:tcBorders>
              <w:top w:val="single" w:sz="4" w:space="0" w:color="auto"/>
              <w:bottom w:val="single" w:sz="12" w:space="0" w:color="auto"/>
            </w:tcBorders>
            <w:shd w:val="clear" w:color="auto" w:fill="auto"/>
            <w:vAlign w:val="bottom"/>
          </w:tcPr>
          <w:p w:rsidR="00A64231" w:rsidRPr="00A64231" w:rsidRDefault="00A64231" w:rsidP="00A64231">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رجال</w:t>
            </w:r>
          </w:p>
        </w:tc>
      </w:tr>
      <w:tr w:rsidR="00A64231" w:rsidRPr="00A64231">
        <w:tblPrEx>
          <w:tblCellMar>
            <w:top w:w="0" w:type="dxa"/>
            <w:bottom w:w="0" w:type="dxa"/>
          </w:tblCellMar>
        </w:tblPrEx>
        <w:trPr>
          <w:cantSplit/>
          <w:trHeight w:hRule="exact" w:val="115"/>
          <w:tblHeader/>
        </w:trPr>
        <w:tc>
          <w:tcPr>
            <w:tcW w:w="4367" w:type="dxa"/>
            <w:tcBorders>
              <w:top w:val="single" w:sz="12" w:space="0" w:color="auto"/>
            </w:tcBorders>
            <w:shd w:val="clear" w:color="auto" w:fill="auto"/>
            <w:vAlign w:val="bottom"/>
          </w:tcPr>
          <w:p w:rsidR="00A64231" w:rsidRPr="00A64231" w:rsidRDefault="00A64231" w:rsidP="00A64231">
            <w:pPr>
              <w:tabs>
                <w:tab w:val="left" w:pos="288"/>
                <w:tab w:val="left" w:pos="576"/>
                <w:tab w:val="left" w:pos="864"/>
                <w:tab w:val="left" w:pos="1152"/>
              </w:tabs>
              <w:spacing w:before="40" w:after="80" w:line="240" w:lineRule="exact"/>
              <w:ind w:right="40"/>
              <w:rPr>
                <w:rFonts w:hint="cs"/>
                <w:sz w:val="16"/>
                <w:szCs w:val="24"/>
                <w:rtl/>
              </w:rPr>
            </w:pPr>
          </w:p>
        </w:tc>
        <w:tc>
          <w:tcPr>
            <w:tcW w:w="1648" w:type="dxa"/>
            <w:tcBorders>
              <w:top w:val="single" w:sz="12" w:space="0" w:color="auto"/>
            </w:tcBorders>
            <w:shd w:val="clear" w:color="auto" w:fill="auto"/>
            <w:vAlign w:val="bottom"/>
          </w:tcPr>
          <w:p w:rsidR="00A64231" w:rsidRPr="00A64231" w:rsidRDefault="00A64231" w:rsidP="00A64231">
            <w:pPr>
              <w:tabs>
                <w:tab w:val="left" w:pos="288"/>
                <w:tab w:val="left" w:pos="576"/>
                <w:tab w:val="left" w:pos="864"/>
                <w:tab w:val="left" w:pos="1152"/>
              </w:tabs>
              <w:spacing w:before="40" w:after="80" w:line="240" w:lineRule="exact"/>
              <w:ind w:right="144"/>
              <w:rPr>
                <w:rFonts w:hint="cs"/>
                <w:sz w:val="16"/>
                <w:szCs w:val="24"/>
                <w:rtl/>
              </w:rPr>
            </w:pPr>
          </w:p>
        </w:tc>
        <w:tc>
          <w:tcPr>
            <w:tcW w:w="1545" w:type="dxa"/>
            <w:tcBorders>
              <w:top w:val="single" w:sz="12" w:space="0" w:color="auto"/>
            </w:tcBorders>
            <w:shd w:val="clear" w:color="auto" w:fill="auto"/>
            <w:vAlign w:val="bottom"/>
          </w:tcPr>
          <w:p w:rsidR="00A64231" w:rsidRPr="00A64231" w:rsidRDefault="00A64231" w:rsidP="00A64231">
            <w:pPr>
              <w:tabs>
                <w:tab w:val="left" w:pos="288"/>
                <w:tab w:val="left" w:pos="576"/>
                <w:tab w:val="left" w:pos="864"/>
                <w:tab w:val="left" w:pos="1152"/>
              </w:tabs>
              <w:spacing w:before="40" w:after="80" w:line="240" w:lineRule="exact"/>
              <w:ind w:right="144"/>
              <w:rPr>
                <w:rFonts w:hint="cs"/>
                <w:sz w:val="16"/>
                <w:szCs w:val="24"/>
                <w:rtl/>
              </w:rPr>
            </w:pP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تكنولوجيا سلع الاستهلاك الواسع النطاق</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B32DFF">
              <w:rPr>
                <w:rFonts w:ascii="Traditional Arabic" w:hAnsi="Traditional Arabic" w:cs="Times New Roman"/>
                <w:sz w:val="24"/>
                <w:szCs w:val="24"/>
                <w:rtl/>
              </w:rPr>
              <w:t>,</w:t>
            </w:r>
            <w:r w:rsidRPr="00EA7BDD">
              <w:rPr>
                <w:rFonts w:ascii="Traditional Arabic" w:hAnsi="Traditional Arabic" w:cs="Times New Roman"/>
                <w:sz w:val="24"/>
                <w:szCs w:val="24"/>
                <w:rtl/>
              </w:rPr>
              <w:t>1</w:t>
            </w:r>
          </w:p>
        </w:tc>
        <w:tc>
          <w:tcPr>
            <w:tcW w:w="1545" w:type="dxa"/>
            <w:shd w:val="clear" w:color="auto" w:fill="auto"/>
            <w:vAlign w:val="bottom"/>
          </w:tcPr>
          <w:p w:rsidR="00EA7BDD" w:rsidRPr="00EA7BDD" w:rsidRDefault="00BC1FB6" w:rsidP="00EA7BDD">
            <w:pPr>
              <w:bidi w:val="0"/>
              <w:jc w:val="right"/>
              <w:rPr>
                <w:rFonts w:ascii="Traditional Arabic" w:hAnsi="Traditional Arabic" w:hint="cs"/>
                <w:sz w:val="24"/>
                <w:szCs w:val="24"/>
              </w:rPr>
            </w:pPr>
            <w:r>
              <w:rPr>
                <w:rFonts w:ascii="Traditional Arabic" w:hAnsi="Traditional Arabic" w:cs="Times New Roman" w:hint="cs"/>
                <w:sz w:val="24"/>
                <w:szCs w:val="24"/>
                <w:rtl/>
              </w:rPr>
              <w:t>0,0</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التخصصات الطبيعية والتقنية</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2</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2</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التعليم</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44</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9</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15</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4</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الصحة العامة</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10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2</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3</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3</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الثقافة والفنون</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14</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9</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12</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2</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hint="cs"/>
                <w:sz w:val="24"/>
                <w:szCs w:val="24"/>
                <w:rtl/>
              </w:rPr>
              <w:t>الإنسانيات</w:t>
            </w:r>
            <w:r w:rsidRPr="00A64231">
              <w:rPr>
                <w:rFonts w:ascii="Traditional Arabic" w:hAnsi="Traditional Arabic"/>
                <w:sz w:val="24"/>
                <w:szCs w:val="24"/>
                <w:rtl/>
              </w:rPr>
              <w:t xml:space="preserve"> والعلوم الاجتماعية</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8</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2</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8</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1</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الخدمة في المجالات الاجتماعية</w:t>
            </w:r>
            <w:r>
              <w:rPr>
                <w:rFonts w:ascii="Traditional Arabic" w:hAnsi="Traditional Arabic" w:hint="cs"/>
                <w:sz w:val="24"/>
                <w:szCs w:val="24"/>
                <w:rtl/>
              </w:rPr>
              <w:t xml:space="preserve"> </w:t>
            </w:r>
            <w:r w:rsidRPr="00A64231">
              <w:rPr>
                <w:rFonts w:ascii="Traditional Arabic" w:hAnsi="Traditional Arabic"/>
                <w:sz w:val="24"/>
                <w:szCs w:val="24"/>
                <w:rtl/>
              </w:rPr>
              <w:t>- الثقافية</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1</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5</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4</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2</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الاقتصاد والإدارة</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12</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6</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14</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1</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التكنولوجيا الكيميائية</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1</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2</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المعلوماتية والحواسيب</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2</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6</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الهندسة اللاسلكية والاتصالات</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1</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6</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2</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2</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الزراعة ومصائد الأسماك</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2</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8</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الجيولوجيا واستكشاف المعادن</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0</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2</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البناء</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1</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9</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الطاقة وبناء آلات الطاقة</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5</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2</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3</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استكشاف المعادن واستخراجها</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2</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1</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9</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المرافق التقنية والعامة</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0</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5</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تشغيل النقل واستغلاله</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1</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3</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21</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5</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الهندسة البحرية والملاحة</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0</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0</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3</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8</w:t>
            </w:r>
          </w:p>
        </w:tc>
      </w:tr>
      <w:tr w:rsidR="00EA7BDD" w:rsidRPr="00A64231">
        <w:tblPrEx>
          <w:tblCellMar>
            <w:top w:w="0" w:type="dxa"/>
            <w:bottom w:w="0" w:type="dxa"/>
          </w:tblCellMar>
        </w:tblPrEx>
        <w:trPr>
          <w:cantSplit/>
        </w:trPr>
        <w:tc>
          <w:tcPr>
            <w:tcW w:w="4367" w:type="dxa"/>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تخصصات أخرى</w:t>
            </w:r>
          </w:p>
        </w:tc>
        <w:tc>
          <w:tcPr>
            <w:tcW w:w="1648"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3</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2</w:t>
            </w:r>
          </w:p>
        </w:tc>
        <w:tc>
          <w:tcPr>
            <w:tcW w:w="1545" w:type="dxa"/>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7</w:t>
            </w:r>
            <w:r w:rsidR="00AF364C">
              <w:rPr>
                <w:rFonts w:ascii="Traditional Arabic" w:hAnsi="Traditional Arabic" w:cs="Times New Roman"/>
                <w:sz w:val="24"/>
                <w:szCs w:val="24"/>
                <w:rtl/>
              </w:rPr>
              <w:t>,</w:t>
            </w:r>
            <w:r w:rsidRPr="00EA7BDD">
              <w:rPr>
                <w:rFonts w:ascii="Traditional Arabic" w:hAnsi="Traditional Arabic" w:cs="Times New Roman"/>
                <w:sz w:val="24"/>
                <w:szCs w:val="24"/>
                <w:rtl/>
              </w:rPr>
              <w:t>6</w:t>
            </w:r>
          </w:p>
        </w:tc>
      </w:tr>
      <w:tr w:rsidR="00EA7BDD" w:rsidRPr="00A64231">
        <w:tblPrEx>
          <w:tblCellMar>
            <w:top w:w="0" w:type="dxa"/>
            <w:bottom w:w="0" w:type="dxa"/>
          </w:tblCellMar>
        </w:tblPrEx>
        <w:trPr>
          <w:cantSplit/>
        </w:trPr>
        <w:tc>
          <w:tcPr>
            <w:tcW w:w="4367" w:type="dxa"/>
            <w:tcBorders>
              <w:bottom w:val="single" w:sz="4" w:space="0" w:color="auto"/>
            </w:tcBorders>
            <w:shd w:val="clear" w:color="auto" w:fill="auto"/>
            <w:vAlign w:val="bottom"/>
          </w:tcPr>
          <w:p w:rsidR="00EA7BDD" w:rsidRPr="00A64231" w:rsidRDefault="00EA7BDD" w:rsidP="00A64231">
            <w:pPr>
              <w:rPr>
                <w:rFonts w:ascii="Traditional Arabic" w:hAnsi="Traditional Arabic"/>
                <w:sz w:val="24"/>
                <w:szCs w:val="24"/>
                <w:rtl/>
              </w:rPr>
            </w:pPr>
            <w:r w:rsidRPr="00A64231">
              <w:rPr>
                <w:rFonts w:ascii="Traditional Arabic" w:hAnsi="Traditional Arabic"/>
                <w:sz w:val="24"/>
                <w:szCs w:val="24"/>
                <w:rtl/>
              </w:rPr>
              <w:t>النسبة المئوية للمجموع</w:t>
            </w:r>
          </w:p>
        </w:tc>
        <w:tc>
          <w:tcPr>
            <w:tcW w:w="1648" w:type="dxa"/>
            <w:tcBorders>
              <w:bottom w:val="single" w:sz="4" w:space="0" w:color="auto"/>
            </w:tcBorders>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100</w:t>
            </w:r>
          </w:p>
        </w:tc>
        <w:tc>
          <w:tcPr>
            <w:tcW w:w="1545" w:type="dxa"/>
            <w:tcBorders>
              <w:bottom w:val="single" w:sz="4" w:space="0" w:color="auto"/>
            </w:tcBorders>
            <w:shd w:val="clear" w:color="auto" w:fill="auto"/>
            <w:vAlign w:val="bottom"/>
          </w:tcPr>
          <w:p w:rsidR="00EA7BDD" w:rsidRPr="00EA7BDD" w:rsidRDefault="00EA7BDD" w:rsidP="00EA7BDD">
            <w:pPr>
              <w:bidi w:val="0"/>
              <w:jc w:val="right"/>
              <w:rPr>
                <w:rFonts w:ascii="Traditional Arabic" w:hAnsi="Traditional Arabic"/>
                <w:sz w:val="24"/>
                <w:szCs w:val="24"/>
              </w:rPr>
            </w:pPr>
            <w:r w:rsidRPr="00EA7BDD">
              <w:rPr>
                <w:rFonts w:ascii="Traditional Arabic" w:hAnsi="Traditional Arabic" w:cs="Times New Roman"/>
                <w:sz w:val="24"/>
                <w:szCs w:val="24"/>
                <w:rtl/>
              </w:rPr>
              <w:t>100</w:t>
            </w:r>
          </w:p>
        </w:tc>
      </w:tr>
      <w:tr w:rsidR="00EA7BDD" w:rsidRPr="00A64231">
        <w:tblPrEx>
          <w:tblCellMar>
            <w:top w:w="0" w:type="dxa"/>
            <w:bottom w:w="0" w:type="dxa"/>
          </w:tblCellMar>
        </w:tblPrEx>
        <w:trPr>
          <w:cantSplit/>
        </w:trPr>
        <w:tc>
          <w:tcPr>
            <w:tcW w:w="4367" w:type="dxa"/>
            <w:tcBorders>
              <w:top w:val="single" w:sz="4" w:space="0" w:color="auto"/>
              <w:bottom w:val="single" w:sz="12" w:space="0" w:color="auto"/>
            </w:tcBorders>
            <w:shd w:val="clear" w:color="auto" w:fill="auto"/>
            <w:vAlign w:val="bottom"/>
          </w:tcPr>
          <w:p w:rsidR="00EA7BDD" w:rsidRPr="00A64231" w:rsidRDefault="00EA7BDD" w:rsidP="00A64231">
            <w:pPr>
              <w:rPr>
                <w:rFonts w:ascii="Traditional Arabic" w:hAnsi="Traditional Arabic"/>
                <w:b/>
                <w:bCs/>
                <w:szCs w:val="20"/>
                <w:rtl/>
              </w:rPr>
            </w:pPr>
            <w:r w:rsidRPr="00A64231">
              <w:rPr>
                <w:rFonts w:ascii="Traditional Arabic" w:hAnsi="Traditional Arabic"/>
                <w:b/>
                <w:bCs/>
                <w:szCs w:val="20"/>
                <w:rtl/>
              </w:rPr>
              <w:t>العدد</w:t>
            </w:r>
          </w:p>
        </w:tc>
        <w:tc>
          <w:tcPr>
            <w:tcW w:w="1648" w:type="dxa"/>
            <w:tcBorders>
              <w:top w:val="single" w:sz="4" w:space="0" w:color="auto"/>
              <w:bottom w:val="single" w:sz="12" w:space="0" w:color="auto"/>
            </w:tcBorders>
            <w:shd w:val="clear" w:color="auto" w:fill="auto"/>
            <w:vAlign w:val="bottom"/>
          </w:tcPr>
          <w:p w:rsidR="00EA7BDD" w:rsidRPr="00EA7BDD" w:rsidRDefault="009A4FC1" w:rsidP="00EA7BDD">
            <w:pPr>
              <w:bidi w:val="0"/>
              <w:jc w:val="right"/>
              <w:rPr>
                <w:rFonts w:ascii="Traditional Arabic" w:hAnsi="Traditional Arabic" w:hint="cs"/>
                <w:sz w:val="24"/>
                <w:szCs w:val="24"/>
              </w:rPr>
            </w:pPr>
            <w:r>
              <w:rPr>
                <w:rFonts w:ascii="Traditional Arabic" w:hAnsi="Traditional Arabic" w:cs="Times New Roman" w:hint="cs"/>
                <w:sz w:val="24"/>
                <w:szCs w:val="24"/>
                <w:rtl/>
              </w:rPr>
              <w:t>146 35</w:t>
            </w:r>
          </w:p>
        </w:tc>
        <w:tc>
          <w:tcPr>
            <w:tcW w:w="1545" w:type="dxa"/>
            <w:tcBorders>
              <w:top w:val="single" w:sz="4" w:space="0" w:color="auto"/>
              <w:bottom w:val="single" w:sz="12" w:space="0" w:color="auto"/>
            </w:tcBorders>
            <w:shd w:val="clear" w:color="auto" w:fill="auto"/>
            <w:vAlign w:val="bottom"/>
          </w:tcPr>
          <w:p w:rsidR="00EA7BDD" w:rsidRPr="00EA7BDD" w:rsidRDefault="009A4FC1" w:rsidP="00EA7BDD">
            <w:pPr>
              <w:bidi w:val="0"/>
              <w:jc w:val="right"/>
              <w:rPr>
                <w:rFonts w:ascii="Traditional Arabic" w:hAnsi="Traditional Arabic" w:hint="cs"/>
                <w:sz w:val="24"/>
                <w:szCs w:val="24"/>
              </w:rPr>
            </w:pPr>
            <w:r>
              <w:rPr>
                <w:rFonts w:ascii="Traditional Arabic" w:hAnsi="Traditional Arabic" w:cs="Times New Roman" w:hint="cs"/>
                <w:sz w:val="24"/>
                <w:szCs w:val="24"/>
                <w:rtl/>
              </w:rPr>
              <w:t>090 18</w:t>
            </w:r>
          </w:p>
        </w:tc>
      </w:tr>
    </w:tbl>
    <w:p w:rsidR="00B32DFF" w:rsidRDefault="00B32DFF" w:rsidP="00843AC0">
      <w:pPr>
        <w:rPr>
          <w:rFonts w:ascii="Traditional Arabic" w:hAnsi="Traditional Arabic"/>
          <w:b/>
          <w:bCs/>
          <w:sz w:val="24"/>
          <w:szCs w:val="24"/>
        </w:rPr>
      </w:pPr>
    </w:p>
    <w:p w:rsidR="00F410F2" w:rsidRDefault="00F410F2" w:rsidP="00843AC0">
      <w:pPr>
        <w:rPr>
          <w:rFonts w:ascii="Traditional Arabic" w:hAnsi="Traditional Arabic"/>
          <w:b/>
          <w:bCs/>
          <w:sz w:val="24"/>
          <w:szCs w:val="24"/>
        </w:rPr>
      </w:pPr>
    </w:p>
    <w:p w:rsidR="00F410F2" w:rsidRDefault="00F410F2" w:rsidP="00843AC0">
      <w:pPr>
        <w:rPr>
          <w:rFonts w:ascii="Traditional Arabic" w:hAnsi="Traditional Arabic"/>
          <w:b/>
          <w:bCs/>
          <w:sz w:val="24"/>
          <w:szCs w:val="24"/>
        </w:rPr>
      </w:pPr>
    </w:p>
    <w:p w:rsidR="00F410F2" w:rsidRDefault="00F410F2" w:rsidP="00843AC0">
      <w:pPr>
        <w:rPr>
          <w:rFonts w:ascii="Traditional Arabic" w:hAnsi="Traditional Arabic"/>
          <w:b/>
          <w:bCs/>
          <w:sz w:val="24"/>
          <w:szCs w:val="24"/>
          <w:rtl/>
        </w:rPr>
      </w:pPr>
    </w:p>
    <w:p w:rsidR="00B32DFF" w:rsidRPr="004B64F4" w:rsidRDefault="00B32DFF" w:rsidP="00843AC0">
      <w:pPr>
        <w:rPr>
          <w:rFonts w:ascii="Traditional Arabic" w:hAnsi="Traditional Arabic" w:hint="cs"/>
          <w:rtl/>
        </w:rPr>
      </w:pPr>
    </w:p>
    <w:p w:rsidR="00843AC0" w:rsidRPr="004B64F4" w:rsidRDefault="00843AC0" w:rsidP="00843AC0">
      <w:pPr>
        <w:ind w:left="567" w:firstLine="567"/>
        <w:rPr>
          <w:rFonts w:ascii="Traditional Arabic" w:hAnsi="Traditional Arabic"/>
          <w:b/>
          <w:bCs/>
          <w:rtl/>
        </w:rPr>
      </w:pPr>
      <w:r w:rsidRPr="004B64F4">
        <w:rPr>
          <w:rFonts w:ascii="Traditional Arabic" w:hAnsi="Traditional Arabic"/>
          <w:b/>
          <w:bCs/>
          <w:rtl/>
        </w:rPr>
        <w:t>عدد الرجال والنساء</w:t>
      </w:r>
    </w:p>
    <w:p w:rsidR="00843AC0" w:rsidRDefault="00843AC0" w:rsidP="00843AC0">
      <w:pPr>
        <w:ind w:left="567" w:firstLine="567"/>
        <w:rPr>
          <w:rFonts w:ascii="Traditional Arabic" w:hAnsi="Traditional Arabic" w:hint="cs"/>
          <w:b/>
          <w:bCs/>
          <w:rtl/>
        </w:rPr>
      </w:pPr>
      <w:r w:rsidRPr="004B64F4">
        <w:rPr>
          <w:rFonts w:ascii="Traditional Arabic" w:hAnsi="Traditional Arabic"/>
          <w:b/>
          <w:bCs/>
          <w:rtl/>
        </w:rPr>
        <w:t>(حسب تعداد</w:t>
      </w:r>
      <w:r w:rsidRPr="004B64F4">
        <w:rPr>
          <w:rFonts w:ascii="Traditional Arabic" w:hAnsi="Traditional Arabic" w:hint="cs"/>
          <w:b/>
          <w:bCs/>
          <w:rtl/>
        </w:rPr>
        <w:t>ي</w:t>
      </w:r>
      <w:r w:rsidRPr="004B64F4">
        <w:rPr>
          <w:rFonts w:ascii="Traditional Arabic" w:hAnsi="Traditional Arabic"/>
          <w:b/>
          <w:bCs/>
          <w:rtl/>
        </w:rPr>
        <w:t xml:space="preserve"> السكان، بآلاف الأشخاص)</w:t>
      </w:r>
    </w:p>
    <w:p w:rsidR="00551763" w:rsidRPr="00551763" w:rsidRDefault="00551763" w:rsidP="00551763">
      <w:pPr>
        <w:spacing w:line="120" w:lineRule="exact"/>
        <w:ind w:left="567" w:firstLine="567"/>
        <w:rPr>
          <w:rFonts w:ascii="Traditional Arabic" w:hAnsi="Traditional Arabic"/>
          <w:b/>
          <w:bCs/>
          <w:sz w:val="10"/>
          <w:rtl/>
        </w:rPr>
      </w:pPr>
    </w:p>
    <w:tbl>
      <w:tblPr>
        <w:bidiVisual/>
        <w:tblW w:w="7251" w:type="dxa"/>
        <w:tblInd w:w="1260" w:type="dxa"/>
        <w:tblLayout w:type="fixed"/>
        <w:tblCellMar>
          <w:left w:w="0" w:type="dxa"/>
          <w:right w:w="0" w:type="dxa"/>
        </w:tblCellMar>
        <w:tblLook w:val="0000"/>
      </w:tblPr>
      <w:tblGrid>
        <w:gridCol w:w="968"/>
        <w:gridCol w:w="927"/>
        <w:gridCol w:w="1030"/>
        <w:gridCol w:w="1854"/>
        <w:gridCol w:w="1030"/>
        <w:gridCol w:w="1442"/>
      </w:tblGrid>
      <w:tr w:rsidR="00F01769" w:rsidRPr="00C63742">
        <w:tblPrEx>
          <w:tblCellMar>
            <w:top w:w="0" w:type="dxa"/>
            <w:bottom w:w="0" w:type="dxa"/>
          </w:tblCellMar>
        </w:tblPrEx>
        <w:trPr>
          <w:cantSplit/>
          <w:tblHeader/>
        </w:trPr>
        <w:tc>
          <w:tcPr>
            <w:tcW w:w="968" w:type="dxa"/>
            <w:vMerge w:val="restart"/>
            <w:tcBorders>
              <w:top w:val="single" w:sz="4"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السنة</w:t>
            </w:r>
          </w:p>
        </w:tc>
        <w:tc>
          <w:tcPr>
            <w:tcW w:w="927" w:type="dxa"/>
            <w:vMerge w:val="restart"/>
            <w:tcBorders>
              <w:top w:val="single" w:sz="4"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النساء</w:t>
            </w:r>
          </w:p>
        </w:tc>
        <w:tc>
          <w:tcPr>
            <w:tcW w:w="1030" w:type="dxa"/>
            <w:vMerge w:val="restart"/>
            <w:tcBorders>
              <w:top w:val="single" w:sz="4"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الرجال</w:t>
            </w:r>
          </w:p>
        </w:tc>
        <w:tc>
          <w:tcPr>
            <w:tcW w:w="1854" w:type="dxa"/>
            <w:vMerge w:val="restart"/>
            <w:tcBorders>
              <w:top w:val="single" w:sz="4"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مجموع عدد الإناث مقابل كل 000 1 من الذكور</w:t>
            </w:r>
          </w:p>
        </w:tc>
        <w:tc>
          <w:tcPr>
            <w:tcW w:w="2472" w:type="dxa"/>
            <w:gridSpan w:val="2"/>
            <w:tcBorders>
              <w:top w:val="single" w:sz="4"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منهم</w:t>
            </w:r>
          </w:p>
        </w:tc>
      </w:tr>
      <w:tr w:rsidR="00F01769" w:rsidRPr="00C63742">
        <w:tblPrEx>
          <w:tblCellMar>
            <w:top w:w="0" w:type="dxa"/>
            <w:bottom w:w="0" w:type="dxa"/>
          </w:tblCellMar>
        </w:tblPrEx>
        <w:trPr>
          <w:cantSplit/>
          <w:tblHeader/>
        </w:trPr>
        <w:tc>
          <w:tcPr>
            <w:tcW w:w="968" w:type="dxa"/>
            <w:vMerge/>
            <w:tcBorders>
              <w:bottom w:val="single" w:sz="12"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after="80" w:line="240" w:lineRule="exact"/>
              <w:ind w:right="40"/>
              <w:rPr>
                <w:rFonts w:hint="cs"/>
                <w:i/>
                <w:iCs/>
                <w:sz w:val="16"/>
                <w:szCs w:val="24"/>
                <w:rtl/>
              </w:rPr>
            </w:pPr>
          </w:p>
        </w:tc>
        <w:tc>
          <w:tcPr>
            <w:tcW w:w="927" w:type="dxa"/>
            <w:vMerge/>
            <w:tcBorders>
              <w:bottom w:val="single" w:sz="12"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after="80" w:line="240" w:lineRule="exact"/>
              <w:ind w:right="144"/>
              <w:rPr>
                <w:rFonts w:hint="cs"/>
                <w:i/>
                <w:iCs/>
                <w:sz w:val="16"/>
                <w:szCs w:val="24"/>
                <w:rtl/>
              </w:rPr>
            </w:pPr>
          </w:p>
        </w:tc>
        <w:tc>
          <w:tcPr>
            <w:tcW w:w="1030" w:type="dxa"/>
            <w:vMerge/>
            <w:tcBorders>
              <w:bottom w:val="single" w:sz="12"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after="80" w:line="240" w:lineRule="exact"/>
              <w:ind w:right="144"/>
              <w:rPr>
                <w:rFonts w:hint="cs"/>
                <w:i/>
                <w:iCs/>
                <w:sz w:val="16"/>
                <w:szCs w:val="24"/>
                <w:rtl/>
              </w:rPr>
            </w:pPr>
          </w:p>
        </w:tc>
        <w:tc>
          <w:tcPr>
            <w:tcW w:w="1854" w:type="dxa"/>
            <w:vMerge/>
            <w:tcBorders>
              <w:bottom w:val="single" w:sz="12"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after="80" w:line="240" w:lineRule="exact"/>
              <w:ind w:right="144"/>
              <w:rPr>
                <w:rFonts w:hint="cs"/>
                <w:i/>
                <w:iCs/>
                <w:sz w:val="16"/>
                <w:szCs w:val="24"/>
                <w:rtl/>
              </w:rPr>
            </w:pPr>
          </w:p>
        </w:tc>
        <w:tc>
          <w:tcPr>
            <w:tcW w:w="1030" w:type="dxa"/>
            <w:tcBorders>
              <w:bottom w:val="single" w:sz="12"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after="80" w:line="240" w:lineRule="exact"/>
              <w:ind w:right="144"/>
              <w:jc w:val="center"/>
              <w:rPr>
                <w:rFonts w:hint="cs"/>
                <w:i/>
                <w:iCs/>
                <w:sz w:val="16"/>
                <w:szCs w:val="24"/>
                <w:rtl/>
              </w:rPr>
            </w:pPr>
            <w:r w:rsidRPr="00C63742">
              <w:rPr>
                <w:rFonts w:ascii="Traditional Arabic" w:hAnsi="Traditional Arabic"/>
                <w:sz w:val="16"/>
                <w:szCs w:val="24"/>
                <w:rtl/>
              </w:rPr>
              <w:t>سكان الحضر</w:t>
            </w:r>
          </w:p>
        </w:tc>
        <w:tc>
          <w:tcPr>
            <w:tcW w:w="1442" w:type="dxa"/>
            <w:tcBorders>
              <w:bottom w:val="single" w:sz="12"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after="80" w:line="240" w:lineRule="exact"/>
              <w:ind w:right="144"/>
              <w:jc w:val="center"/>
              <w:rPr>
                <w:rFonts w:hint="cs"/>
                <w:i/>
                <w:iCs/>
                <w:sz w:val="16"/>
                <w:szCs w:val="24"/>
                <w:rtl/>
              </w:rPr>
            </w:pPr>
            <w:r w:rsidRPr="00C63742">
              <w:rPr>
                <w:rFonts w:ascii="Traditional Arabic" w:hAnsi="Traditional Arabic"/>
                <w:sz w:val="16"/>
                <w:szCs w:val="24"/>
                <w:rtl/>
              </w:rPr>
              <w:t>سكان الريف</w:t>
            </w:r>
          </w:p>
        </w:tc>
      </w:tr>
      <w:tr w:rsidR="00F01769" w:rsidRPr="00C63742">
        <w:tblPrEx>
          <w:tblCellMar>
            <w:top w:w="0" w:type="dxa"/>
            <w:bottom w:w="0" w:type="dxa"/>
          </w:tblCellMar>
        </w:tblPrEx>
        <w:trPr>
          <w:cantSplit/>
          <w:trHeight w:hRule="exact" w:val="115"/>
          <w:tblHeader/>
        </w:trPr>
        <w:tc>
          <w:tcPr>
            <w:tcW w:w="968" w:type="dxa"/>
            <w:tcBorders>
              <w:top w:val="single" w:sz="12"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before="40" w:after="80" w:line="240" w:lineRule="exact"/>
              <w:ind w:right="40"/>
              <w:rPr>
                <w:rFonts w:hint="cs"/>
                <w:sz w:val="16"/>
                <w:szCs w:val="24"/>
                <w:rtl/>
              </w:rPr>
            </w:pPr>
          </w:p>
        </w:tc>
        <w:tc>
          <w:tcPr>
            <w:tcW w:w="927" w:type="dxa"/>
            <w:tcBorders>
              <w:top w:val="single" w:sz="12"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before="40" w:after="80" w:line="240" w:lineRule="exact"/>
              <w:ind w:right="144"/>
              <w:rPr>
                <w:rFonts w:hint="cs"/>
                <w:sz w:val="16"/>
                <w:szCs w:val="24"/>
                <w:rtl/>
              </w:rPr>
            </w:pPr>
          </w:p>
        </w:tc>
        <w:tc>
          <w:tcPr>
            <w:tcW w:w="1854" w:type="dxa"/>
            <w:tcBorders>
              <w:top w:val="single" w:sz="12"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before="40" w:after="80" w:line="240" w:lineRule="exact"/>
              <w:ind w:right="144"/>
              <w:rPr>
                <w:rFonts w:ascii="Traditional Arabic" w:hAnsi="Traditional Arabic"/>
                <w:sz w:val="16"/>
                <w:szCs w:val="24"/>
                <w:rtl/>
              </w:rPr>
            </w:pPr>
          </w:p>
        </w:tc>
        <w:tc>
          <w:tcPr>
            <w:tcW w:w="1442" w:type="dxa"/>
            <w:tcBorders>
              <w:top w:val="single" w:sz="12" w:space="0" w:color="auto"/>
            </w:tcBorders>
            <w:shd w:val="clear" w:color="auto" w:fill="auto"/>
            <w:vAlign w:val="bottom"/>
          </w:tcPr>
          <w:p w:rsidR="00F01769" w:rsidRPr="00C63742" w:rsidRDefault="00F01769" w:rsidP="00F01769">
            <w:pPr>
              <w:tabs>
                <w:tab w:val="left" w:pos="288"/>
                <w:tab w:val="left" w:pos="576"/>
                <w:tab w:val="left" w:pos="864"/>
                <w:tab w:val="left" w:pos="1152"/>
              </w:tabs>
              <w:spacing w:before="40" w:after="80" w:line="240" w:lineRule="exact"/>
              <w:ind w:right="144"/>
              <w:rPr>
                <w:rFonts w:ascii="Traditional Arabic" w:hAnsi="Traditional Arabic"/>
                <w:sz w:val="16"/>
                <w:szCs w:val="24"/>
                <w:rtl/>
              </w:rPr>
            </w:pPr>
          </w:p>
        </w:tc>
      </w:tr>
      <w:tr w:rsidR="00F01769" w:rsidRPr="00C63742">
        <w:tblPrEx>
          <w:tblCellMar>
            <w:top w:w="0" w:type="dxa"/>
            <w:bottom w:w="0" w:type="dxa"/>
          </w:tblCellMar>
        </w:tblPrEx>
        <w:trPr>
          <w:cantSplit/>
        </w:trPr>
        <w:tc>
          <w:tcPr>
            <w:tcW w:w="968" w:type="dxa"/>
            <w:shd w:val="clear" w:color="auto" w:fill="auto"/>
            <w:vAlign w:val="bottom"/>
          </w:tcPr>
          <w:p w:rsidR="00F01769" w:rsidRPr="00F01769" w:rsidRDefault="00F01769" w:rsidP="00F01769">
            <w:pPr>
              <w:spacing w:before="40" w:after="80" w:line="240" w:lineRule="exact"/>
              <w:jc w:val="both"/>
              <w:rPr>
                <w:sz w:val="16"/>
                <w:szCs w:val="24"/>
              </w:rPr>
            </w:pPr>
            <w:r w:rsidRPr="00F01769">
              <w:rPr>
                <w:sz w:val="16"/>
                <w:szCs w:val="24"/>
                <w:rtl/>
              </w:rPr>
              <w:t>1999</w:t>
            </w:r>
          </w:p>
        </w:tc>
        <w:tc>
          <w:tcPr>
            <w:tcW w:w="927" w:type="dxa"/>
            <w:shd w:val="clear" w:color="auto" w:fill="auto"/>
            <w:vAlign w:val="bottom"/>
          </w:tcPr>
          <w:p w:rsidR="00F01769" w:rsidRPr="00F01769" w:rsidRDefault="00F01769" w:rsidP="00F01769">
            <w:pPr>
              <w:bidi w:val="0"/>
              <w:spacing w:before="40" w:after="80" w:line="240" w:lineRule="exact"/>
              <w:ind w:right="144"/>
              <w:jc w:val="both"/>
              <w:rPr>
                <w:rFonts w:hint="cs"/>
                <w:sz w:val="16"/>
                <w:szCs w:val="24"/>
              </w:rPr>
            </w:pPr>
            <w:r w:rsidRPr="00F01769">
              <w:rPr>
                <w:rFonts w:hint="cs"/>
                <w:sz w:val="16"/>
                <w:szCs w:val="24"/>
                <w:rtl/>
              </w:rPr>
              <w:t>070.3 4</w:t>
            </w:r>
          </w:p>
        </w:tc>
        <w:tc>
          <w:tcPr>
            <w:tcW w:w="1030" w:type="dxa"/>
            <w:shd w:val="clear" w:color="auto" w:fill="auto"/>
            <w:vAlign w:val="bottom"/>
          </w:tcPr>
          <w:p w:rsidR="00F01769" w:rsidRPr="00F01769" w:rsidRDefault="00F01769" w:rsidP="00F01769">
            <w:pPr>
              <w:bidi w:val="0"/>
              <w:spacing w:before="40" w:after="80" w:line="240" w:lineRule="exact"/>
              <w:ind w:right="144"/>
              <w:jc w:val="right"/>
              <w:rPr>
                <w:rFonts w:hint="cs"/>
                <w:sz w:val="16"/>
                <w:szCs w:val="24"/>
              </w:rPr>
            </w:pPr>
            <w:r w:rsidRPr="00F01769">
              <w:rPr>
                <w:rFonts w:hint="cs"/>
                <w:sz w:val="16"/>
                <w:szCs w:val="24"/>
                <w:rtl/>
              </w:rPr>
              <w:t>883.1 3</w:t>
            </w:r>
          </w:p>
        </w:tc>
        <w:tc>
          <w:tcPr>
            <w:tcW w:w="1854" w:type="dxa"/>
            <w:shd w:val="clear" w:color="auto" w:fill="auto"/>
            <w:vAlign w:val="bottom"/>
          </w:tcPr>
          <w:p w:rsidR="00F01769" w:rsidRPr="00F01769" w:rsidRDefault="00F01769" w:rsidP="00F01769">
            <w:pPr>
              <w:bidi w:val="0"/>
              <w:spacing w:before="40" w:after="80" w:line="240" w:lineRule="exact"/>
              <w:ind w:right="144"/>
              <w:jc w:val="right"/>
              <w:rPr>
                <w:sz w:val="16"/>
                <w:szCs w:val="24"/>
              </w:rPr>
            </w:pPr>
            <w:r w:rsidRPr="00F01769">
              <w:rPr>
                <w:sz w:val="16"/>
                <w:szCs w:val="24"/>
                <w:rtl/>
              </w:rPr>
              <w:t>048 1</w:t>
            </w:r>
          </w:p>
        </w:tc>
        <w:tc>
          <w:tcPr>
            <w:tcW w:w="1030" w:type="dxa"/>
            <w:shd w:val="clear" w:color="auto" w:fill="auto"/>
            <w:vAlign w:val="bottom"/>
          </w:tcPr>
          <w:p w:rsidR="00F01769" w:rsidRPr="00F01769" w:rsidRDefault="00F01769" w:rsidP="00F01769">
            <w:pPr>
              <w:bidi w:val="0"/>
              <w:spacing w:before="40" w:after="80" w:line="240" w:lineRule="exact"/>
              <w:ind w:right="144"/>
              <w:jc w:val="right"/>
              <w:rPr>
                <w:sz w:val="16"/>
                <w:szCs w:val="24"/>
              </w:rPr>
            </w:pPr>
            <w:r w:rsidRPr="00F01769">
              <w:rPr>
                <w:sz w:val="16"/>
                <w:szCs w:val="24"/>
                <w:rtl/>
              </w:rPr>
              <w:t>058 1</w:t>
            </w:r>
          </w:p>
        </w:tc>
        <w:tc>
          <w:tcPr>
            <w:tcW w:w="1442" w:type="dxa"/>
            <w:shd w:val="clear" w:color="auto" w:fill="auto"/>
            <w:vAlign w:val="bottom"/>
          </w:tcPr>
          <w:p w:rsidR="00F01769" w:rsidRPr="00F01769" w:rsidRDefault="00F01769" w:rsidP="00F01769">
            <w:pPr>
              <w:bidi w:val="0"/>
              <w:spacing w:before="40" w:after="80" w:line="240" w:lineRule="exact"/>
              <w:ind w:right="144"/>
              <w:jc w:val="right"/>
              <w:rPr>
                <w:sz w:val="16"/>
                <w:szCs w:val="24"/>
              </w:rPr>
            </w:pPr>
            <w:r w:rsidRPr="00F01769">
              <w:rPr>
                <w:sz w:val="16"/>
                <w:szCs w:val="24"/>
                <w:rtl/>
              </w:rPr>
              <w:t>039 1</w:t>
            </w:r>
          </w:p>
        </w:tc>
      </w:tr>
      <w:tr w:rsidR="00F01769" w:rsidRPr="00C63742">
        <w:tblPrEx>
          <w:tblCellMar>
            <w:top w:w="0" w:type="dxa"/>
            <w:bottom w:w="0" w:type="dxa"/>
          </w:tblCellMar>
        </w:tblPrEx>
        <w:trPr>
          <w:cantSplit/>
        </w:trPr>
        <w:tc>
          <w:tcPr>
            <w:tcW w:w="968" w:type="dxa"/>
            <w:tcBorders>
              <w:bottom w:val="single" w:sz="12" w:space="0" w:color="auto"/>
            </w:tcBorders>
            <w:shd w:val="clear" w:color="auto" w:fill="auto"/>
            <w:vAlign w:val="bottom"/>
          </w:tcPr>
          <w:p w:rsidR="00F01769" w:rsidRPr="00F01769" w:rsidRDefault="00F01769" w:rsidP="00F01769">
            <w:pPr>
              <w:spacing w:before="40" w:after="80" w:line="240" w:lineRule="exact"/>
              <w:jc w:val="both"/>
              <w:rPr>
                <w:sz w:val="16"/>
                <w:szCs w:val="24"/>
              </w:rPr>
            </w:pPr>
            <w:r w:rsidRPr="00F01769">
              <w:rPr>
                <w:sz w:val="16"/>
                <w:szCs w:val="24"/>
                <w:rtl/>
              </w:rPr>
              <w:t>2009</w:t>
            </w:r>
          </w:p>
        </w:tc>
        <w:tc>
          <w:tcPr>
            <w:tcW w:w="927" w:type="dxa"/>
            <w:tcBorders>
              <w:bottom w:val="single" w:sz="12" w:space="0" w:color="auto"/>
            </w:tcBorders>
            <w:shd w:val="clear" w:color="auto" w:fill="auto"/>
            <w:vAlign w:val="bottom"/>
          </w:tcPr>
          <w:p w:rsidR="00F01769" w:rsidRPr="00F01769" w:rsidRDefault="00F01769" w:rsidP="00F01769">
            <w:pPr>
              <w:bidi w:val="0"/>
              <w:spacing w:before="40" w:after="80" w:line="240" w:lineRule="exact"/>
              <w:ind w:right="144"/>
              <w:jc w:val="right"/>
              <w:rPr>
                <w:rFonts w:hint="cs"/>
                <w:sz w:val="16"/>
                <w:szCs w:val="24"/>
              </w:rPr>
            </w:pPr>
            <w:r w:rsidRPr="00F01769">
              <w:rPr>
                <w:rFonts w:hint="cs"/>
                <w:sz w:val="16"/>
                <w:szCs w:val="24"/>
                <w:rtl/>
              </w:rPr>
              <w:t>508.0 4</w:t>
            </w:r>
          </w:p>
        </w:tc>
        <w:tc>
          <w:tcPr>
            <w:tcW w:w="1030" w:type="dxa"/>
            <w:tcBorders>
              <w:bottom w:val="single" w:sz="12" w:space="0" w:color="auto"/>
            </w:tcBorders>
            <w:shd w:val="clear" w:color="auto" w:fill="auto"/>
            <w:vAlign w:val="bottom"/>
          </w:tcPr>
          <w:p w:rsidR="00F01769" w:rsidRPr="00F01769" w:rsidRDefault="00F01769" w:rsidP="00F01769">
            <w:pPr>
              <w:bidi w:val="0"/>
              <w:spacing w:before="40" w:after="80" w:line="240" w:lineRule="exact"/>
              <w:ind w:right="144"/>
              <w:jc w:val="right"/>
              <w:rPr>
                <w:rFonts w:hint="cs"/>
                <w:sz w:val="16"/>
                <w:szCs w:val="24"/>
              </w:rPr>
            </w:pPr>
            <w:r w:rsidRPr="00F01769">
              <w:rPr>
                <w:rFonts w:hint="cs"/>
                <w:sz w:val="16"/>
                <w:szCs w:val="24"/>
                <w:rtl/>
              </w:rPr>
              <w:t>414.4 4</w:t>
            </w:r>
          </w:p>
        </w:tc>
        <w:tc>
          <w:tcPr>
            <w:tcW w:w="1854" w:type="dxa"/>
            <w:tcBorders>
              <w:bottom w:val="single" w:sz="12" w:space="0" w:color="auto"/>
            </w:tcBorders>
            <w:shd w:val="clear" w:color="auto" w:fill="auto"/>
            <w:vAlign w:val="bottom"/>
          </w:tcPr>
          <w:p w:rsidR="00F01769" w:rsidRPr="00F01769" w:rsidRDefault="00F01769" w:rsidP="00F01769">
            <w:pPr>
              <w:bidi w:val="0"/>
              <w:spacing w:before="40" w:after="80" w:line="240" w:lineRule="exact"/>
              <w:ind w:right="144"/>
              <w:jc w:val="right"/>
              <w:rPr>
                <w:sz w:val="16"/>
                <w:szCs w:val="24"/>
              </w:rPr>
            </w:pPr>
            <w:r w:rsidRPr="00F01769">
              <w:rPr>
                <w:sz w:val="16"/>
                <w:szCs w:val="24"/>
                <w:rtl/>
              </w:rPr>
              <w:t>021 1</w:t>
            </w:r>
          </w:p>
        </w:tc>
        <w:tc>
          <w:tcPr>
            <w:tcW w:w="1030" w:type="dxa"/>
            <w:tcBorders>
              <w:bottom w:val="single" w:sz="12" w:space="0" w:color="auto"/>
            </w:tcBorders>
            <w:shd w:val="clear" w:color="auto" w:fill="auto"/>
            <w:vAlign w:val="bottom"/>
          </w:tcPr>
          <w:p w:rsidR="00F01769" w:rsidRPr="00F01769" w:rsidRDefault="00F01769" w:rsidP="00F01769">
            <w:pPr>
              <w:bidi w:val="0"/>
              <w:spacing w:before="40" w:after="80" w:line="240" w:lineRule="exact"/>
              <w:ind w:right="144"/>
              <w:jc w:val="both"/>
              <w:rPr>
                <w:sz w:val="16"/>
                <w:szCs w:val="24"/>
              </w:rPr>
            </w:pPr>
            <w:r w:rsidRPr="00F01769">
              <w:rPr>
                <w:sz w:val="16"/>
                <w:szCs w:val="24"/>
                <w:rtl/>
              </w:rPr>
              <w:t>033 1</w:t>
            </w:r>
          </w:p>
        </w:tc>
        <w:tc>
          <w:tcPr>
            <w:tcW w:w="1442" w:type="dxa"/>
            <w:tcBorders>
              <w:bottom w:val="single" w:sz="12" w:space="0" w:color="auto"/>
            </w:tcBorders>
            <w:shd w:val="clear" w:color="auto" w:fill="auto"/>
            <w:vAlign w:val="bottom"/>
          </w:tcPr>
          <w:p w:rsidR="00F01769" w:rsidRPr="00F01769" w:rsidRDefault="00F01769" w:rsidP="00F01769">
            <w:pPr>
              <w:bidi w:val="0"/>
              <w:spacing w:before="40" w:after="80" w:line="240" w:lineRule="exact"/>
              <w:ind w:right="144"/>
              <w:jc w:val="right"/>
              <w:rPr>
                <w:sz w:val="16"/>
                <w:szCs w:val="24"/>
              </w:rPr>
            </w:pPr>
            <w:r w:rsidRPr="00F01769">
              <w:rPr>
                <w:sz w:val="16"/>
                <w:szCs w:val="24"/>
                <w:rtl/>
              </w:rPr>
              <w:t>007 1</w:t>
            </w:r>
          </w:p>
        </w:tc>
      </w:tr>
    </w:tbl>
    <w:p w:rsidR="00F01769" w:rsidRPr="00F01769" w:rsidRDefault="00F01769" w:rsidP="00F01769">
      <w:pPr>
        <w:pStyle w:val="SingleTxtGA"/>
        <w:spacing w:after="0" w:line="120" w:lineRule="exact"/>
        <w:rPr>
          <w:rFonts w:hint="cs"/>
          <w:sz w:val="10"/>
          <w:rtl/>
        </w:rPr>
      </w:pPr>
    </w:p>
    <w:p w:rsidR="00F01769" w:rsidRPr="00F01769" w:rsidRDefault="00F01769" w:rsidP="00F01769">
      <w:pPr>
        <w:pStyle w:val="SingleTxtGA"/>
        <w:spacing w:after="0" w:line="120" w:lineRule="exact"/>
        <w:rPr>
          <w:rFonts w:hint="cs"/>
          <w:sz w:val="10"/>
          <w:rtl/>
        </w:rPr>
      </w:pPr>
    </w:p>
    <w:p w:rsidR="00843AC0" w:rsidRPr="004B64F4" w:rsidRDefault="00477FAA" w:rsidP="00477F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المادة 11 - العمالة</w:t>
      </w:r>
      <w:r w:rsidR="00A80F0A">
        <w:rPr>
          <w:rFonts w:hint="cs"/>
          <w:rtl/>
        </w:rPr>
        <w:t xml:space="preserve"> </w:t>
      </w:r>
    </w:p>
    <w:p w:rsidR="00843AC0" w:rsidRPr="004B64F4" w:rsidRDefault="00843AC0" w:rsidP="00477FAA">
      <w:pPr>
        <w:pStyle w:val="SingleTxtGA"/>
        <w:rPr>
          <w:rFonts w:hint="cs"/>
          <w:spacing w:val="-2"/>
          <w:rtl/>
        </w:rPr>
      </w:pPr>
      <w:r w:rsidRPr="004B64F4">
        <w:rPr>
          <w:spacing w:val="-2"/>
          <w:rtl/>
        </w:rPr>
        <w:t>87</w:t>
      </w:r>
      <w:r w:rsidR="00324E3D">
        <w:rPr>
          <w:spacing w:val="-2"/>
          <w:rtl/>
        </w:rPr>
        <w:t xml:space="preserve"> -</w:t>
      </w:r>
      <w:r w:rsidRPr="004B64F4">
        <w:rPr>
          <w:spacing w:val="-2"/>
          <w:rtl/>
        </w:rPr>
        <w:tab/>
      </w:r>
      <w:r w:rsidRPr="004B64F4">
        <w:rPr>
          <w:rFonts w:hint="cs"/>
          <w:spacing w:val="-2"/>
          <w:rtl/>
        </w:rPr>
        <w:t>تنص جميع وثائق التشريعات الوطنية على ضمانات للمساواة في الفرص فيما يتعلق بتنفيذ حق جميع المواطنين في حرية اختيار العمل والعمالة بغض النظر عن الجنس</w:t>
      </w:r>
      <w:r w:rsidR="007D4E15">
        <w:rPr>
          <w:rFonts w:hint="cs"/>
          <w:spacing w:val="-2"/>
          <w:rtl/>
        </w:rPr>
        <w:t xml:space="preserve"> </w:t>
      </w:r>
      <w:r w:rsidRPr="004B64F4">
        <w:rPr>
          <w:rFonts w:hint="cs"/>
          <w:spacing w:val="-2"/>
          <w:rtl/>
        </w:rPr>
        <w:t>وتتشكل احتياجات سوق العمل على أساس المهنة والخبرة والتخصص، دون أية قيود تتعلق بالاعتبارات الجنسانية</w:t>
      </w:r>
      <w:r w:rsidR="007D4E15">
        <w:rPr>
          <w:rFonts w:hint="cs"/>
          <w:spacing w:val="-2"/>
          <w:rtl/>
        </w:rPr>
        <w:t xml:space="preserve"> </w:t>
      </w:r>
      <w:r w:rsidRPr="004B64F4">
        <w:rPr>
          <w:rFonts w:hint="cs"/>
          <w:spacing w:val="-2"/>
          <w:rtl/>
        </w:rPr>
        <w:t xml:space="preserve">وبموجب المادة 9 من قانون جمهورية أذربيجان حول </w:t>
      </w:r>
      <w:r w:rsidR="0099022A">
        <w:rPr>
          <w:rFonts w:hint="eastAsia"/>
          <w:spacing w:val="-2"/>
          <w:rtl/>
        </w:rPr>
        <w:t>”</w:t>
      </w:r>
      <w:r w:rsidRPr="004B64F4">
        <w:rPr>
          <w:rFonts w:hint="cs"/>
          <w:spacing w:val="-2"/>
          <w:rtl/>
        </w:rPr>
        <w:t>ضمانات المساواة بين الجنسين</w:t>
      </w:r>
      <w:r w:rsidR="007D4E15">
        <w:rPr>
          <w:rFonts w:hint="cs"/>
          <w:spacing w:val="-2"/>
          <w:rtl/>
        </w:rPr>
        <w:t>“</w:t>
      </w:r>
      <w:r w:rsidRPr="004B64F4">
        <w:rPr>
          <w:rFonts w:hint="cs"/>
          <w:spacing w:val="-2"/>
          <w:rtl/>
        </w:rPr>
        <w:t xml:space="preserve"> تنطبق المساواة في الأجور والمرتبات والمنح وغيرها من الحوافز المالية على الموظفين العاملين في نفس مكان العمل والذين لديهم تدريب مهني متساو وظروف عمل متساوية ويقومون بعمل له نفس القيمة، وذلك بغض النظر عن الاعتبارات الجنسانية</w:t>
      </w:r>
      <w:r w:rsidR="007D4E15">
        <w:rPr>
          <w:rFonts w:hint="cs"/>
          <w:spacing w:val="-2"/>
          <w:rtl/>
        </w:rPr>
        <w:t xml:space="preserve"> </w:t>
      </w:r>
      <w:r w:rsidRPr="004B64F4">
        <w:rPr>
          <w:rFonts w:hint="cs"/>
          <w:spacing w:val="-2"/>
          <w:rtl/>
        </w:rPr>
        <w:t>ويعتبر مخالفاً للقانون أن يميز رب العمل في المعاملة بين الأشخاص على أساس الجنس، فيما يتعلق بالأجور والمرتبات والمنح وغيرها من الحوافز المالية</w:t>
      </w:r>
      <w:r w:rsidR="007D4E15">
        <w:rPr>
          <w:rFonts w:hint="cs"/>
          <w:spacing w:val="-2"/>
          <w:rtl/>
        </w:rPr>
        <w:t xml:space="preserve"> </w:t>
      </w:r>
      <w:r w:rsidRPr="004B64F4">
        <w:rPr>
          <w:rFonts w:hint="cs"/>
          <w:spacing w:val="-2"/>
          <w:rtl/>
        </w:rPr>
        <w:t>وفي حال وجود فوارق فإن عبء الإثبات يقع على رب العمل ليدلل على أن المعاملة المتمايزة لا تستند إلى جنس الشخص</w:t>
      </w:r>
      <w:r w:rsidR="007D4E15">
        <w:rPr>
          <w:rFonts w:hint="cs"/>
          <w:spacing w:val="-2"/>
          <w:rtl/>
        </w:rPr>
        <w:t xml:space="preserve"> </w:t>
      </w:r>
      <w:r w:rsidRPr="004B64F4">
        <w:rPr>
          <w:rFonts w:hint="cs"/>
          <w:spacing w:val="-2"/>
          <w:rtl/>
        </w:rPr>
        <w:t>كما تفيد المادة 16 من قانون العمل بوجوب خلق فرص متساوية والأخذ بنهج المساواة إزاء الموظفين بغض النظر عن الجنس، وهي تمنع التمييز على أساس جنساني أو لأسباب تتعلق بالتحرش الجنسي</w:t>
      </w:r>
      <w:r w:rsidR="00551763">
        <w:rPr>
          <w:rFonts w:hint="cs"/>
          <w:spacing w:val="-2"/>
          <w:rtl/>
        </w:rPr>
        <w:t>.</w:t>
      </w:r>
      <w:r w:rsidR="00A50837">
        <w:rPr>
          <w:rFonts w:hint="cs"/>
          <w:spacing w:val="-2"/>
          <w:rtl/>
        </w:rPr>
        <w:t xml:space="preserve"> </w:t>
      </w:r>
    </w:p>
    <w:p w:rsidR="00FB2134" w:rsidRPr="004B64F4" w:rsidRDefault="00843AC0" w:rsidP="00432F10">
      <w:pPr>
        <w:pStyle w:val="SingleTxtGA"/>
        <w:rPr>
          <w:rFonts w:hint="cs"/>
          <w:spacing w:val="-3"/>
          <w:rtl/>
        </w:rPr>
      </w:pPr>
      <w:r w:rsidRPr="004B64F4">
        <w:rPr>
          <w:spacing w:val="-3"/>
          <w:rtl/>
        </w:rPr>
        <w:t>88</w:t>
      </w:r>
      <w:r w:rsidR="00324E3D">
        <w:rPr>
          <w:spacing w:val="-3"/>
          <w:rtl/>
        </w:rPr>
        <w:t xml:space="preserve"> -</w:t>
      </w:r>
      <w:r w:rsidRPr="004B64F4">
        <w:rPr>
          <w:spacing w:val="-3"/>
          <w:rtl/>
        </w:rPr>
        <w:tab/>
      </w:r>
      <w:r w:rsidR="00FB2134" w:rsidRPr="004B64F4">
        <w:rPr>
          <w:rFonts w:hint="cs"/>
          <w:spacing w:val="-3"/>
          <w:rtl/>
        </w:rPr>
        <w:t xml:space="preserve">وقد تناقص معدل النشاط الاقتصادي للأشخاص من الجنسين في سن 15 وأكثر  تدريجياً خلال الفترة بين عامي 2003 و2009. وعلى هذا فإن معدل النشاط الاقتصادي للأشخاص في سن 15 وأكثر كان 68.0 </w:t>
      </w:r>
      <w:r w:rsidR="00FB2134">
        <w:rPr>
          <w:rFonts w:hint="cs"/>
          <w:spacing w:val="-3"/>
          <w:rtl/>
        </w:rPr>
        <w:t>في المائة</w:t>
      </w:r>
      <w:r w:rsidR="00FB2134" w:rsidRPr="004B64F4">
        <w:rPr>
          <w:rFonts w:hint="cs"/>
          <w:spacing w:val="-3"/>
          <w:rtl/>
        </w:rPr>
        <w:t xml:space="preserve"> في عام 2003 (73.1 </w:t>
      </w:r>
      <w:r w:rsidR="00FB2134">
        <w:rPr>
          <w:rFonts w:hint="cs"/>
          <w:spacing w:val="-3"/>
          <w:rtl/>
        </w:rPr>
        <w:t>في المائة</w:t>
      </w:r>
      <w:r w:rsidR="00FB2134" w:rsidRPr="004B64F4">
        <w:rPr>
          <w:rFonts w:hint="cs"/>
          <w:spacing w:val="-3"/>
          <w:rtl/>
        </w:rPr>
        <w:t xml:space="preserve"> للرجال و 63.2 </w:t>
      </w:r>
      <w:r w:rsidR="00FB2134">
        <w:rPr>
          <w:rFonts w:hint="cs"/>
          <w:spacing w:val="-3"/>
          <w:rtl/>
        </w:rPr>
        <w:t>في المائة</w:t>
      </w:r>
      <w:r w:rsidR="00FB2134" w:rsidRPr="004B64F4">
        <w:rPr>
          <w:rFonts w:hint="cs"/>
          <w:spacing w:val="-3"/>
          <w:rtl/>
        </w:rPr>
        <w:t xml:space="preserve"> للنساء)، ثم 62.4 </w:t>
      </w:r>
      <w:r w:rsidR="00FB2134">
        <w:rPr>
          <w:rFonts w:hint="cs"/>
          <w:spacing w:val="-3"/>
          <w:rtl/>
        </w:rPr>
        <w:t>في المائة</w:t>
      </w:r>
      <w:r w:rsidR="00FB2134" w:rsidRPr="004B64F4">
        <w:rPr>
          <w:rFonts w:hint="cs"/>
          <w:spacing w:val="-3"/>
          <w:rtl/>
        </w:rPr>
        <w:t xml:space="preserve"> في عام 2005 (70.6 </w:t>
      </w:r>
      <w:r w:rsidR="00FB2134">
        <w:rPr>
          <w:rFonts w:hint="cs"/>
          <w:spacing w:val="-3"/>
          <w:rtl/>
        </w:rPr>
        <w:t>في المائة</w:t>
      </w:r>
      <w:r w:rsidR="00FB2134" w:rsidRPr="004B64F4">
        <w:rPr>
          <w:rFonts w:hint="cs"/>
          <w:spacing w:val="-3"/>
          <w:rtl/>
        </w:rPr>
        <w:t xml:space="preserve"> للرجال و60.5 </w:t>
      </w:r>
      <w:r w:rsidR="00FB2134">
        <w:rPr>
          <w:rFonts w:hint="cs"/>
          <w:spacing w:val="-3"/>
          <w:rtl/>
        </w:rPr>
        <w:t>في المائة</w:t>
      </w:r>
      <w:r w:rsidR="00FB2134" w:rsidRPr="004B64F4">
        <w:rPr>
          <w:rFonts w:hint="cs"/>
          <w:spacing w:val="-3"/>
          <w:rtl/>
        </w:rPr>
        <w:t xml:space="preserve"> للنساء) و 64.7 </w:t>
      </w:r>
      <w:r w:rsidR="00FB2134">
        <w:rPr>
          <w:rFonts w:hint="cs"/>
          <w:spacing w:val="-3"/>
          <w:rtl/>
        </w:rPr>
        <w:t>في المائة</w:t>
      </w:r>
      <w:r w:rsidR="00FB2134" w:rsidRPr="004B64F4">
        <w:rPr>
          <w:rFonts w:hint="cs"/>
          <w:spacing w:val="-3"/>
          <w:rtl/>
        </w:rPr>
        <w:t xml:space="preserve"> في عام 2007 (68.1 </w:t>
      </w:r>
      <w:r w:rsidR="00FB2134">
        <w:rPr>
          <w:rFonts w:hint="cs"/>
          <w:spacing w:val="-3"/>
          <w:rtl/>
        </w:rPr>
        <w:t>في المائة</w:t>
      </w:r>
      <w:r w:rsidR="00FB2134" w:rsidRPr="004B64F4">
        <w:rPr>
          <w:rFonts w:hint="cs"/>
          <w:spacing w:val="-3"/>
          <w:rtl/>
        </w:rPr>
        <w:t xml:space="preserve"> للرجال و61.6 </w:t>
      </w:r>
      <w:r w:rsidR="00FB2134">
        <w:rPr>
          <w:rFonts w:hint="cs"/>
          <w:spacing w:val="-3"/>
          <w:rtl/>
        </w:rPr>
        <w:t>في المائة</w:t>
      </w:r>
      <w:r w:rsidR="00FB2134" w:rsidRPr="004B64F4">
        <w:rPr>
          <w:rFonts w:hint="cs"/>
          <w:spacing w:val="-3"/>
          <w:rtl/>
        </w:rPr>
        <w:t xml:space="preserve"> للنساء) و62.8 </w:t>
      </w:r>
      <w:r w:rsidR="00FB2134">
        <w:rPr>
          <w:rFonts w:hint="cs"/>
          <w:spacing w:val="-3"/>
          <w:rtl/>
        </w:rPr>
        <w:t>في المائة</w:t>
      </w:r>
      <w:r w:rsidR="00FB2134" w:rsidRPr="004B64F4">
        <w:rPr>
          <w:rFonts w:hint="cs"/>
          <w:spacing w:val="-3"/>
          <w:rtl/>
        </w:rPr>
        <w:t xml:space="preserve"> في عام 2009 (65.9 </w:t>
      </w:r>
      <w:r w:rsidR="00FB2134">
        <w:rPr>
          <w:rFonts w:hint="cs"/>
          <w:spacing w:val="-3"/>
          <w:rtl/>
        </w:rPr>
        <w:t>في المائة</w:t>
      </w:r>
      <w:r w:rsidR="00FB2134" w:rsidRPr="004B64F4">
        <w:rPr>
          <w:rFonts w:hint="cs"/>
          <w:spacing w:val="-3"/>
          <w:rtl/>
        </w:rPr>
        <w:t xml:space="preserve"> للرجال و60.0 </w:t>
      </w:r>
      <w:r w:rsidR="00FB2134">
        <w:rPr>
          <w:rFonts w:hint="cs"/>
          <w:spacing w:val="-3"/>
          <w:rtl/>
        </w:rPr>
        <w:t>في المائة</w:t>
      </w:r>
      <w:r w:rsidR="00FB2134" w:rsidRPr="004B64F4">
        <w:rPr>
          <w:rFonts w:hint="cs"/>
          <w:spacing w:val="-3"/>
          <w:rtl/>
        </w:rPr>
        <w:t xml:space="preserve"> للنساء). وعاد معدل النشاط الاقتصادي فارتفع إلى 65.5 </w:t>
      </w:r>
      <w:r w:rsidR="00FB2134">
        <w:rPr>
          <w:rFonts w:hint="cs"/>
          <w:spacing w:val="-3"/>
          <w:rtl/>
        </w:rPr>
        <w:t>في المائة</w:t>
      </w:r>
      <w:r w:rsidR="00FB2134" w:rsidRPr="004B64F4">
        <w:rPr>
          <w:rFonts w:hint="cs"/>
          <w:spacing w:val="-3"/>
          <w:rtl/>
        </w:rPr>
        <w:t xml:space="preserve"> بعد الأزمة الاقتصادية لعام 2010. فقد ارتفع هذا المؤشر إلى 68.1 </w:t>
      </w:r>
      <w:r w:rsidR="00FB2134">
        <w:rPr>
          <w:rFonts w:hint="cs"/>
          <w:spacing w:val="-3"/>
          <w:rtl/>
        </w:rPr>
        <w:t>في المائة</w:t>
      </w:r>
      <w:r w:rsidR="00FB2134" w:rsidRPr="004B64F4">
        <w:rPr>
          <w:rFonts w:hint="cs"/>
          <w:spacing w:val="-3"/>
          <w:rtl/>
        </w:rPr>
        <w:t xml:space="preserve"> للرجال غير أنه استمر في الهبوط بالنسبة للنساء فوصل إلى 59.2 </w:t>
      </w:r>
      <w:r w:rsidR="00FB2134">
        <w:rPr>
          <w:rFonts w:hint="cs"/>
          <w:spacing w:val="-3"/>
          <w:rtl/>
        </w:rPr>
        <w:t>في المائة</w:t>
      </w:r>
      <w:r w:rsidR="00FB2134" w:rsidRPr="004B64F4">
        <w:rPr>
          <w:rFonts w:hint="cs"/>
          <w:spacing w:val="-3"/>
          <w:rtl/>
        </w:rPr>
        <w:t xml:space="preserve">. وتفيد المراقبة بأن الفجوة بين الرجال والنساء في معدل النشاط الاقتصادي تناقصت خلال سنوات الأزمة، غير أنها عادت فاتسعت في عام 2010. وعلى هذا فإن الفارق كان بنسبة 9.9 </w:t>
      </w:r>
      <w:r w:rsidR="00FB2134">
        <w:rPr>
          <w:rFonts w:hint="cs"/>
          <w:spacing w:val="-3"/>
          <w:rtl/>
        </w:rPr>
        <w:t>في المائة</w:t>
      </w:r>
      <w:r w:rsidR="00FB2134" w:rsidRPr="004B64F4">
        <w:rPr>
          <w:rFonts w:hint="cs"/>
          <w:spacing w:val="-3"/>
          <w:rtl/>
        </w:rPr>
        <w:t xml:space="preserve"> في عام 2003 (73.1 </w:t>
      </w:r>
      <w:r w:rsidR="00432F10">
        <w:rPr>
          <w:rFonts w:hint="cs"/>
          <w:spacing w:val="-3"/>
          <w:rtl/>
        </w:rPr>
        <w:t>-</w:t>
      </w:r>
      <w:r w:rsidR="00FB2134" w:rsidRPr="004B64F4">
        <w:rPr>
          <w:rFonts w:hint="cs"/>
          <w:spacing w:val="-3"/>
          <w:rtl/>
        </w:rPr>
        <w:t xml:space="preserve"> 73.2) وارتفع إلى 10.1 </w:t>
      </w:r>
      <w:r w:rsidR="00FB2134">
        <w:rPr>
          <w:rFonts w:hint="cs"/>
          <w:spacing w:val="-3"/>
          <w:rtl/>
        </w:rPr>
        <w:t>في المائة</w:t>
      </w:r>
      <w:r w:rsidR="00FB2134" w:rsidRPr="004B64F4">
        <w:rPr>
          <w:rFonts w:hint="cs"/>
          <w:spacing w:val="-3"/>
          <w:rtl/>
        </w:rPr>
        <w:t xml:space="preserve"> في عام 2005، ليتراجع إلى 6.5 </w:t>
      </w:r>
      <w:r w:rsidR="00FB2134">
        <w:rPr>
          <w:rFonts w:hint="cs"/>
          <w:spacing w:val="-3"/>
          <w:rtl/>
        </w:rPr>
        <w:t>في المائة</w:t>
      </w:r>
      <w:r w:rsidR="00FB2134" w:rsidRPr="004B64F4">
        <w:rPr>
          <w:rFonts w:hint="cs"/>
          <w:spacing w:val="-3"/>
          <w:rtl/>
        </w:rPr>
        <w:t xml:space="preserve"> في عام 2007 ثم إلى 5.9 </w:t>
      </w:r>
      <w:r w:rsidR="00FB2134">
        <w:rPr>
          <w:rFonts w:hint="cs"/>
          <w:spacing w:val="-3"/>
          <w:rtl/>
        </w:rPr>
        <w:t>في المائة</w:t>
      </w:r>
      <w:r w:rsidR="00FB2134" w:rsidRPr="004B64F4">
        <w:rPr>
          <w:rFonts w:hint="cs"/>
          <w:spacing w:val="-3"/>
          <w:rtl/>
        </w:rPr>
        <w:t xml:space="preserve"> في عام 2009. وعاد فارتفع إلى 8.9 </w:t>
      </w:r>
      <w:r w:rsidR="00FB2134">
        <w:rPr>
          <w:rFonts w:hint="cs"/>
          <w:spacing w:val="-3"/>
          <w:rtl/>
        </w:rPr>
        <w:t>في المائة</w:t>
      </w:r>
      <w:r w:rsidR="00FB2134" w:rsidRPr="004B64F4">
        <w:rPr>
          <w:rFonts w:hint="cs"/>
          <w:spacing w:val="-3"/>
          <w:rtl/>
        </w:rPr>
        <w:t xml:space="preserve"> في عام 2010.</w:t>
      </w:r>
    </w:p>
    <w:p w:rsidR="00432F10" w:rsidRDefault="00843AC0" w:rsidP="00477FAA">
      <w:pPr>
        <w:pStyle w:val="SingleTxtGA"/>
        <w:rPr>
          <w:rFonts w:hint="cs"/>
          <w:rtl/>
        </w:rPr>
      </w:pPr>
      <w:r w:rsidRPr="004B64F4">
        <w:rPr>
          <w:rtl/>
        </w:rPr>
        <w:t>89</w:t>
      </w:r>
      <w:r w:rsidR="00324E3D">
        <w:rPr>
          <w:rtl/>
        </w:rPr>
        <w:t xml:space="preserve"> -</w:t>
      </w:r>
      <w:r w:rsidRPr="004B64F4">
        <w:rPr>
          <w:rtl/>
        </w:rPr>
        <w:tab/>
      </w:r>
      <w:r w:rsidR="00432F10" w:rsidRPr="004B64F4">
        <w:rPr>
          <w:rFonts w:hint="cs"/>
          <w:rtl/>
        </w:rPr>
        <w:t>ووفقاً للإحصاءات الرسمية، شهد معدل الأجور الشهرية للرجال والنساء في الجمهورية ارتفاعاً من عام إلى آخر.ففي عام 2007، كان متوسط أجر المرأة 140 مناة أذربيجانية (180 دولاراً من دولارات الولايات المتحدة)، ثم أصبح 184.5 مناة أذربيجانية (236 دولاراً من دولارات الولايات المتحدة) في 2008 و212.6 مناة أذربيجانية (272 دولاراً من دولارات الولايات المتحدة) في 2009. و</w:t>
      </w:r>
      <w:r w:rsidR="00432F10">
        <w:rPr>
          <w:rFonts w:hint="cs"/>
          <w:rtl/>
        </w:rPr>
        <w:t>ي</w:t>
      </w:r>
      <w:r w:rsidR="00432F10" w:rsidRPr="004B64F4">
        <w:rPr>
          <w:rFonts w:hint="cs"/>
          <w:rtl/>
        </w:rPr>
        <w:t xml:space="preserve">بين تحليل البيانات أن متوسط الأجر الشهري للمرأة يشكل 50-58 </w:t>
      </w:r>
      <w:r w:rsidR="00432F10">
        <w:rPr>
          <w:rFonts w:hint="cs"/>
          <w:rtl/>
        </w:rPr>
        <w:t>في المائة</w:t>
      </w:r>
      <w:r w:rsidR="00432F10" w:rsidRPr="004B64F4">
        <w:rPr>
          <w:rFonts w:hint="cs"/>
          <w:rtl/>
        </w:rPr>
        <w:t xml:space="preserve"> من متوسط أجر الرجل. وتركز الحكومة جهودها على تقليص هذه الفجوة وهي تعمل مع منظمة العمل الدولية عن كثب لمعالجة هذه المسألة.</w:t>
      </w:r>
    </w:p>
    <w:p w:rsidR="00E84247" w:rsidRPr="004B64F4" w:rsidRDefault="00843AC0" w:rsidP="00E84247">
      <w:pPr>
        <w:pStyle w:val="SingleTxtGA"/>
        <w:rPr>
          <w:rFonts w:hint="cs"/>
          <w:rtl/>
        </w:rPr>
      </w:pPr>
      <w:r w:rsidRPr="004B64F4">
        <w:rPr>
          <w:rtl/>
        </w:rPr>
        <w:t>90</w:t>
      </w:r>
      <w:r w:rsidR="00324E3D">
        <w:rPr>
          <w:rtl/>
        </w:rPr>
        <w:t xml:space="preserve"> -</w:t>
      </w:r>
      <w:r w:rsidRPr="004B64F4">
        <w:rPr>
          <w:rtl/>
        </w:rPr>
        <w:tab/>
      </w:r>
      <w:r w:rsidR="00E84247" w:rsidRPr="004B64F4">
        <w:rPr>
          <w:rFonts w:hint="cs"/>
          <w:rtl/>
        </w:rPr>
        <w:t xml:space="preserve">وفي عام 2003، كان معدل عمالة الرجال 68.4 </w:t>
      </w:r>
      <w:r w:rsidR="00E84247">
        <w:rPr>
          <w:rFonts w:hint="cs"/>
          <w:rtl/>
        </w:rPr>
        <w:t>في المائة</w:t>
      </w:r>
      <w:r w:rsidR="00E84247" w:rsidRPr="004B64F4">
        <w:rPr>
          <w:rFonts w:hint="cs"/>
          <w:rtl/>
        </w:rPr>
        <w:t xml:space="preserve">، وانخفض هذا المعدل إلى 64.8 </w:t>
      </w:r>
      <w:r w:rsidR="00E84247">
        <w:rPr>
          <w:rFonts w:hint="cs"/>
          <w:rtl/>
        </w:rPr>
        <w:t>في المائة</w:t>
      </w:r>
      <w:r w:rsidR="00E84247" w:rsidRPr="004B64F4">
        <w:rPr>
          <w:rFonts w:hint="cs"/>
          <w:rtl/>
        </w:rPr>
        <w:t xml:space="preserve"> في عام 2010. على أن معدل عمالة النساء ارتفع من 44.9 </w:t>
      </w:r>
      <w:r w:rsidR="00E84247">
        <w:rPr>
          <w:rFonts w:hint="cs"/>
          <w:rtl/>
        </w:rPr>
        <w:t>في المائة</w:t>
      </w:r>
      <w:r w:rsidR="00E84247" w:rsidRPr="004B64F4">
        <w:rPr>
          <w:rFonts w:hint="cs"/>
          <w:rtl/>
        </w:rPr>
        <w:t xml:space="preserve"> في عام 2003 إلى 57.7 </w:t>
      </w:r>
      <w:r w:rsidR="00E84247">
        <w:rPr>
          <w:rFonts w:hint="cs"/>
          <w:rtl/>
        </w:rPr>
        <w:t>في المائة</w:t>
      </w:r>
      <w:r w:rsidR="00E84247" w:rsidRPr="004B64F4">
        <w:rPr>
          <w:rFonts w:hint="cs"/>
          <w:rtl/>
        </w:rPr>
        <w:t xml:space="preserve"> في عام 2010. ومن الملحوظ من خلال النظر في هذا الموضوع من منظور المساواة بين الجنسين أن الفجوة بين الجنسين في معدلات العمالة تناقصت سنوياً من 23.5 </w:t>
      </w:r>
      <w:r w:rsidR="00E84247">
        <w:rPr>
          <w:rFonts w:hint="cs"/>
          <w:rtl/>
        </w:rPr>
        <w:t>في المائة</w:t>
      </w:r>
      <w:r w:rsidR="00E84247" w:rsidRPr="004B64F4">
        <w:rPr>
          <w:rFonts w:hint="cs"/>
          <w:rtl/>
        </w:rPr>
        <w:t xml:space="preserve"> في عام 2003 إلى 7.1 </w:t>
      </w:r>
      <w:r w:rsidR="00E84247">
        <w:rPr>
          <w:rFonts w:hint="cs"/>
          <w:rtl/>
        </w:rPr>
        <w:t>في المائة</w:t>
      </w:r>
      <w:r w:rsidR="00E84247" w:rsidRPr="004B64F4">
        <w:rPr>
          <w:rFonts w:hint="cs"/>
          <w:rtl/>
        </w:rPr>
        <w:t xml:space="preserve"> في عام 2010، وهو اتجاه إيجابي لضمان المساواة بين الجنسين في العمالة.</w:t>
      </w:r>
    </w:p>
    <w:p w:rsidR="00E84247" w:rsidRPr="004B64F4" w:rsidRDefault="00843AC0" w:rsidP="00E84247">
      <w:pPr>
        <w:pStyle w:val="SingleTxtGA"/>
        <w:rPr>
          <w:rFonts w:hint="cs"/>
          <w:rtl/>
        </w:rPr>
      </w:pPr>
      <w:r w:rsidRPr="004B64F4">
        <w:rPr>
          <w:rtl/>
        </w:rPr>
        <w:t>91</w:t>
      </w:r>
      <w:r w:rsidR="00324E3D">
        <w:rPr>
          <w:rtl/>
        </w:rPr>
        <w:t xml:space="preserve"> -</w:t>
      </w:r>
      <w:r w:rsidRPr="004B64F4">
        <w:rPr>
          <w:rtl/>
        </w:rPr>
        <w:tab/>
      </w:r>
      <w:r w:rsidR="00E84247" w:rsidRPr="004B64F4">
        <w:rPr>
          <w:rFonts w:hint="cs"/>
          <w:rtl/>
        </w:rPr>
        <w:t xml:space="preserve">ويتناقص من عام لآخر معدل البطالة لكل من النساء والرجال. فقد كان هذا المعدل 9.7 </w:t>
      </w:r>
      <w:r w:rsidR="00E84247">
        <w:rPr>
          <w:rFonts w:hint="cs"/>
          <w:rtl/>
        </w:rPr>
        <w:t>في المائة</w:t>
      </w:r>
      <w:r w:rsidR="00E84247" w:rsidRPr="004B64F4">
        <w:rPr>
          <w:rFonts w:hint="cs"/>
          <w:rtl/>
        </w:rPr>
        <w:t xml:space="preserve"> في عام 2003 فهبط إلى 6.0 </w:t>
      </w:r>
      <w:r w:rsidR="00E84247">
        <w:rPr>
          <w:rFonts w:hint="cs"/>
          <w:rtl/>
        </w:rPr>
        <w:t>في المائة</w:t>
      </w:r>
      <w:r w:rsidR="00E84247" w:rsidRPr="004B64F4">
        <w:rPr>
          <w:rFonts w:hint="cs"/>
          <w:rtl/>
        </w:rPr>
        <w:t xml:space="preserve"> في عام 2009 ثم إلى 4.7 </w:t>
      </w:r>
      <w:r w:rsidR="00E84247">
        <w:rPr>
          <w:rFonts w:hint="cs"/>
          <w:rtl/>
        </w:rPr>
        <w:t>في المائة</w:t>
      </w:r>
      <w:r w:rsidR="00E84247" w:rsidRPr="004B64F4">
        <w:rPr>
          <w:rFonts w:hint="cs"/>
          <w:rtl/>
        </w:rPr>
        <w:t xml:space="preserve"> في عام 2010. وهبط معدل البطالة بالنسبة للرجال من 9.5 </w:t>
      </w:r>
      <w:r w:rsidR="00E84247">
        <w:rPr>
          <w:rFonts w:hint="cs"/>
          <w:rtl/>
        </w:rPr>
        <w:t>في المائة</w:t>
      </w:r>
      <w:r w:rsidR="00E84247" w:rsidRPr="004B64F4">
        <w:rPr>
          <w:rFonts w:hint="cs"/>
          <w:rtl/>
        </w:rPr>
        <w:t xml:space="preserve"> إلى 4.7 </w:t>
      </w:r>
      <w:r w:rsidR="00E84247">
        <w:rPr>
          <w:rFonts w:hint="cs"/>
          <w:rtl/>
        </w:rPr>
        <w:t>في المائة</w:t>
      </w:r>
      <w:r w:rsidR="00E84247" w:rsidRPr="004B64F4">
        <w:rPr>
          <w:rFonts w:hint="cs"/>
          <w:rtl/>
        </w:rPr>
        <w:t xml:space="preserve">، وبالنسبة للنساء من 9.8 </w:t>
      </w:r>
      <w:r w:rsidR="00E84247">
        <w:rPr>
          <w:rFonts w:hint="cs"/>
          <w:rtl/>
        </w:rPr>
        <w:t>في المائة</w:t>
      </w:r>
      <w:r w:rsidR="00E84247" w:rsidRPr="004B64F4">
        <w:rPr>
          <w:rFonts w:hint="cs"/>
          <w:rtl/>
        </w:rPr>
        <w:t xml:space="preserve"> إلى 6.9 </w:t>
      </w:r>
      <w:r w:rsidR="00E84247">
        <w:rPr>
          <w:rFonts w:hint="cs"/>
          <w:rtl/>
        </w:rPr>
        <w:t>في المائة</w:t>
      </w:r>
      <w:r w:rsidR="00E84247" w:rsidRPr="004B64F4">
        <w:rPr>
          <w:rFonts w:hint="cs"/>
          <w:rtl/>
        </w:rPr>
        <w:t xml:space="preserve"> في الفترة من 2003 إلى 2010. وقد أخِذ بعين الاعتبار في حساب هذا المؤشر الأشخاصُ المسجلون في مكاتب العمالة باعتبارهم عاطلين عن العمل رسمياً.</w:t>
      </w:r>
    </w:p>
    <w:p w:rsidR="00E84247" w:rsidRDefault="00843AC0" w:rsidP="00E84247">
      <w:pPr>
        <w:pStyle w:val="SingleTxt"/>
        <w:rPr>
          <w:rFonts w:hint="cs"/>
          <w:rtl/>
        </w:rPr>
      </w:pPr>
      <w:r w:rsidRPr="004B64F4">
        <w:rPr>
          <w:rtl/>
        </w:rPr>
        <w:t>92</w:t>
      </w:r>
      <w:r w:rsidR="00324E3D">
        <w:rPr>
          <w:rtl/>
        </w:rPr>
        <w:t xml:space="preserve"> -</w:t>
      </w:r>
      <w:r w:rsidRPr="004B64F4">
        <w:rPr>
          <w:rtl/>
        </w:rPr>
        <w:tab/>
      </w:r>
      <w:r w:rsidR="00E84247" w:rsidRPr="004B64F4">
        <w:rPr>
          <w:rFonts w:hint="cs"/>
          <w:rtl/>
        </w:rPr>
        <w:t>وقد بلغ العدد الكلي للعاملين في الجمهورية</w:t>
      </w:r>
      <w:r w:rsidR="00E84247">
        <w:rPr>
          <w:rFonts w:hint="cs"/>
          <w:rtl/>
        </w:rPr>
        <w:t xml:space="preserve"> 375.3 4</w:t>
      </w:r>
      <w:r w:rsidR="00E84247" w:rsidRPr="004B64F4">
        <w:rPr>
          <w:rFonts w:hint="cs"/>
          <w:rtl/>
        </w:rPr>
        <w:t xml:space="preserve"> ألف شخص في عام 2011، ومنهم </w:t>
      </w:r>
      <w:r w:rsidR="00E84247">
        <w:rPr>
          <w:rFonts w:hint="cs"/>
          <w:rtl/>
        </w:rPr>
        <w:t>125.1 2</w:t>
      </w:r>
      <w:r w:rsidR="00E84247" w:rsidRPr="004B64F4">
        <w:rPr>
          <w:rFonts w:hint="cs"/>
          <w:rtl/>
        </w:rPr>
        <w:t xml:space="preserve"> ألف امرأة، أو 48.6 </w:t>
      </w:r>
      <w:r w:rsidR="00E84247">
        <w:rPr>
          <w:rFonts w:hint="cs"/>
          <w:rtl/>
        </w:rPr>
        <w:t>في المائة</w:t>
      </w:r>
      <w:r w:rsidR="00E84247" w:rsidRPr="004B64F4">
        <w:rPr>
          <w:rFonts w:hint="cs"/>
          <w:rtl/>
        </w:rPr>
        <w:t>. وبلغ عدد النساء العاملات بأجر</w:t>
      </w:r>
      <w:r w:rsidR="00E84247">
        <w:rPr>
          <w:rFonts w:hint="cs"/>
          <w:rtl/>
        </w:rPr>
        <w:t xml:space="preserve"> 000 597</w:t>
      </w:r>
      <w:r w:rsidR="00E84247" w:rsidRPr="004B64F4">
        <w:rPr>
          <w:rFonts w:hint="cs"/>
          <w:rtl/>
        </w:rPr>
        <w:t xml:space="preserve"> امرأة أو 43.2 </w:t>
      </w:r>
      <w:r w:rsidR="00E84247">
        <w:rPr>
          <w:rFonts w:hint="cs"/>
          <w:rtl/>
        </w:rPr>
        <w:t>في المائة</w:t>
      </w:r>
      <w:r w:rsidR="00E84247" w:rsidRPr="004B64F4">
        <w:rPr>
          <w:rFonts w:hint="cs"/>
          <w:rtl/>
        </w:rPr>
        <w:t xml:space="preserve"> من العدد الكلي للأشخاص العاملين بأجر.</w:t>
      </w:r>
    </w:p>
    <w:p w:rsidR="00E84247" w:rsidRPr="004B64F4" w:rsidRDefault="00E84247" w:rsidP="00E84247">
      <w:pPr>
        <w:pStyle w:val="SingleTxt"/>
        <w:rPr>
          <w:rFonts w:hint="cs"/>
          <w:rtl/>
        </w:rPr>
      </w:pPr>
      <w:r>
        <w:rPr>
          <w:rFonts w:hint="cs"/>
          <w:rtl/>
        </w:rPr>
        <w:t xml:space="preserve">93 </w:t>
      </w:r>
      <w:r w:rsidR="00324E3D">
        <w:rPr>
          <w:rtl/>
        </w:rPr>
        <w:t>-</w:t>
      </w:r>
      <w:r w:rsidR="00843AC0" w:rsidRPr="004B64F4">
        <w:rPr>
          <w:rtl/>
        </w:rPr>
        <w:tab/>
      </w:r>
      <w:r w:rsidRPr="004B64F4">
        <w:rPr>
          <w:rFonts w:hint="cs"/>
          <w:rtl/>
        </w:rPr>
        <w:t xml:space="preserve">وتمثل المرأة 76.6 </w:t>
      </w:r>
      <w:r>
        <w:rPr>
          <w:rFonts w:hint="cs"/>
          <w:rtl/>
        </w:rPr>
        <w:t>في المائة</w:t>
      </w:r>
      <w:r w:rsidRPr="004B64F4">
        <w:rPr>
          <w:rFonts w:hint="cs"/>
          <w:rtl/>
        </w:rPr>
        <w:t xml:space="preserve"> من العاملين في قطاعات الاقتصاد المختلفة (التعليم والرعاية الصحية والثقافة والحماية الاجتماعية وغيرها) </w:t>
      </w:r>
      <w:r w:rsidRPr="004B64F4">
        <w:rPr>
          <w:rtl/>
        </w:rPr>
        <w:t>–</w:t>
      </w:r>
      <w:r w:rsidRPr="004B64F4">
        <w:rPr>
          <w:rFonts w:hint="cs"/>
          <w:rtl/>
        </w:rPr>
        <w:t xml:space="preserve"> 67.1 </w:t>
      </w:r>
      <w:r>
        <w:rPr>
          <w:rFonts w:hint="cs"/>
          <w:rtl/>
        </w:rPr>
        <w:t>في المائة</w:t>
      </w:r>
      <w:r w:rsidRPr="004B64F4">
        <w:rPr>
          <w:rFonts w:hint="cs"/>
          <w:rtl/>
        </w:rPr>
        <w:t xml:space="preserve"> في التعليم و54.3 </w:t>
      </w:r>
      <w:r>
        <w:rPr>
          <w:rFonts w:hint="cs"/>
          <w:rtl/>
        </w:rPr>
        <w:t>في المائة في قطاع المر</w:t>
      </w:r>
      <w:r w:rsidRPr="004B64F4">
        <w:rPr>
          <w:rFonts w:hint="cs"/>
          <w:rtl/>
        </w:rPr>
        <w:t>افق الأخرى والخدمات الاجتماعية والفردية. ويجري تمويل مؤسسات هذه القطاعات الاقتصادية من ميزانية الدولة أساساً، وتقل فيها الأجور والمرتبات نسبياً. ولهذا العامل تأثيره على انخفاض متوسط الأجر الشهري للمرأة بالمقارنة مع الرجل.</w:t>
      </w:r>
    </w:p>
    <w:p w:rsidR="00E84247" w:rsidRDefault="00E84247" w:rsidP="00843AC0">
      <w:pPr>
        <w:pStyle w:val="SingleTxtGA"/>
        <w:rPr>
          <w:rFonts w:hint="cs"/>
          <w:spacing w:val="-4"/>
          <w:rtl/>
        </w:rPr>
      </w:pPr>
    </w:p>
    <w:p w:rsidR="00843AC0" w:rsidRPr="004B64F4" w:rsidRDefault="00843AC0" w:rsidP="00BC1B60">
      <w:pPr>
        <w:pStyle w:val="SingleTxtGA"/>
        <w:rPr>
          <w:rFonts w:hint="cs"/>
          <w:rtl/>
        </w:rPr>
      </w:pPr>
      <w:r w:rsidRPr="004B64F4">
        <w:rPr>
          <w:rtl/>
        </w:rPr>
        <w:t>94</w:t>
      </w:r>
      <w:r w:rsidR="00324E3D">
        <w:rPr>
          <w:rtl/>
        </w:rPr>
        <w:t xml:space="preserve"> -</w:t>
      </w:r>
      <w:r w:rsidRPr="004B64F4">
        <w:rPr>
          <w:rtl/>
        </w:rPr>
        <w:tab/>
      </w:r>
      <w:r w:rsidRPr="004B64F4">
        <w:rPr>
          <w:rFonts w:hint="cs"/>
          <w:rtl/>
        </w:rPr>
        <w:t>ويخلق التشريع شروط عمل متساوية للرجال والنساء في جمهورية أذربيجان</w:t>
      </w:r>
      <w:r w:rsidR="007D4E15">
        <w:rPr>
          <w:rFonts w:hint="cs"/>
          <w:rtl/>
        </w:rPr>
        <w:t xml:space="preserve"> </w:t>
      </w:r>
      <w:r w:rsidRPr="004B64F4">
        <w:rPr>
          <w:rFonts w:hint="cs"/>
          <w:rtl/>
        </w:rPr>
        <w:t>وتفي المؤسسات والمكاتب والمنظمات بمبدأ المساواة في الأجر بين الرجال والنساء مقابل العمل ذي القيمة المتساوية</w:t>
      </w:r>
      <w:r w:rsidR="007D4E15">
        <w:rPr>
          <w:rFonts w:hint="cs"/>
          <w:rtl/>
        </w:rPr>
        <w:t xml:space="preserve"> </w:t>
      </w:r>
      <w:r w:rsidRPr="004B64F4">
        <w:rPr>
          <w:rFonts w:hint="cs"/>
          <w:rtl/>
        </w:rPr>
        <w:t>ولا</w:t>
      </w:r>
      <w:r>
        <w:rPr>
          <w:rFonts w:hint="cs"/>
          <w:rtl/>
        </w:rPr>
        <w:t xml:space="preserve"> </w:t>
      </w:r>
      <w:r w:rsidRPr="004B64F4">
        <w:rPr>
          <w:rFonts w:hint="cs"/>
          <w:rtl/>
        </w:rPr>
        <w:t>يسمح بالتمييز في الأجر /المرتب على أساس الجنس</w:t>
      </w:r>
      <w:r w:rsidR="00551763">
        <w:rPr>
          <w:rFonts w:hint="cs"/>
          <w:rtl/>
        </w:rPr>
        <w:t>.</w:t>
      </w:r>
    </w:p>
    <w:p w:rsidR="00AC4B22" w:rsidRPr="004B64F4" w:rsidRDefault="00843AC0" w:rsidP="00AC4B22">
      <w:pPr>
        <w:pStyle w:val="SingleTxt"/>
        <w:rPr>
          <w:rFonts w:hint="cs"/>
          <w:rtl/>
        </w:rPr>
      </w:pPr>
      <w:r w:rsidRPr="004B64F4">
        <w:rPr>
          <w:rtl/>
        </w:rPr>
        <w:t>95</w:t>
      </w:r>
      <w:r w:rsidR="00324E3D">
        <w:rPr>
          <w:rtl/>
        </w:rPr>
        <w:t xml:space="preserve"> -</w:t>
      </w:r>
      <w:r w:rsidRPr="004B64F4">
        <w:rPr>
          <w:rtl/>
        </w:rPr>
        <w:tab/>
      </w:r>
      <w:r w:rsidR="00AC4B22" w:rsidRPr="004B64F4">
        <w:rPr>
          <w:rFonts w:hint="cs"/>
          <w:rtl/>
        </w:rPr>
        <w:t xml:space="preserve">وبموجب بيانات دائرة الدولة للعمالة، بلغ عدد النساء اللاتي تقدمن بطلبات خلال الأشهر الستة الآولى من العام الحالي 8,812 امرأة، أو 36.9 </w:t>
      </w:r>
      <w:r w:rsidR="00AC4B22">
        <w:rPr>
          <w:rFonts w:hint="cs"/>
          <w:rtl/>
        </w:rPr>
        <w:t>في المائة</w:t>
      </w:r>
      <w:r w:rsidR="00AC4B22" w:rsidRPr="004B64F4">
        <w:rPr>
          <w:rFonts w:hint="cs"/>
          <w:rtl/>
        </w:rPr>
        <w:t xml:space="preserve"> من مجموع المتقدمين. ووُضع 245 امرأة في وظائف مختلفة بموجب نظام الحصص، وحصل 1013 امرأة على صفة العاطل عن العمل وبالتالي على استحقاقات البطالة، بينما اشتغل 123 امرأة في الأشغال العامة، و855 امرأة في التدريب المهني. وعموماً تم توفير الوظائف لـ 41,442 امرأة من خلال دائرة الدولة للعمالة خلال الفترة من عام 2009 وحتى نهاية ال</w:t>
      </w:r>
      <w:r w:rsidR="00AC4B22">
        <w:rPr>
          <w:rFonts w:hint="cs"/>
          <w:rtl/>
        </w:rPr>
        <w:t>أ</w:t>
      </w:r>
      <w:r w:rsidR="00AC4B22" w:rsidRPr="004B64F4">
        <w:rPr>
          <w:rFonts w:hint="cs"/>
          <w:rtl/>
        </w:rPr>
        <w:t>شه</w:t>
      </w:r>
      <w:r w:rsidR="00AC4B22">
        <w:rPr>
          <w:rFonts w:hint="cs"/>
          <w:rtl/>
        </w:rPr>
        <w:t>ر</w:t>
      </w:r>
      <w:r w:rsidR="00AC4B22" w:rsidRPr="004B64F4">
        <w:rPr>
          <w:rFonts w:hint="cs"/>
          <w:rtl/>
        </w:rPr>
        <w:t xml:space="preserve"> التسعة الآولى من عام 2012، في حين أن 7,594 امرأة شاركن في دورات مختلفة للتدريب المهني.</w:t>
      </w:r>
    </w:p>
    <w:p w:rsidR="00AC4B22" w:rsidRPr="00AC4B22" w:rsidRDefault="00AC4B22" w:rsidP="00AC4B22">
      <w:pPr>
        <w:pStyle w:val="SingleTxtGA"/>
        <w:spacing w:after="0" w:line="120" w:lineRule="exact"/>
        <w:rPr>
          <w:rFonts w:hint="cs"/>
          <w:sz w:val="10"/>
          <w:rtl/>
        </w:rPr>
      </w:pPr>
    </w:p>
    <w:p w:rsidR="00843AC0" w:rsidRDefault="00551763" w:rsidP="005517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إرسال المواطنين غير المشاركين في أنشطة العمل إلى التدريب المهني عن طريق مكاتب خدمات العمالة</w:t>
      </w:r>
    </w:p>
    <w:p w:rsidR="004362AE" w:rsidRPr="004362AE" w:rsidRDefault="004362AE" w:rsidP="004362AE">
      <w:pPr>
        <w:spacing w:line="120" w:lineRule="exact"/>
        <w:ind w:left="567" w:firstLine="567"/>
        <w:rPr>
          <w:rFonts w:ascii="Traditional Arabic" w:hAnsi="Traditional Arabic" w:hint="cs"/>
          <w:b/>
          <w:bCs/>
          <w:sz w:val="10"/>
          <w:rtl/>
        </w:rPr>
      </w:pPr>
    </w:p>
    <w:tbl>
      <w:tblPr>
        <w:bidiVisual/>
        <w:tblW w:w="8582" w:type="dxa"/>
        <w:tblInd w:w="1260" w:type="dxa"/>
        <w:tblLayout w:type="fixed"/>
        <w:tblCellMar>
          <w:left w:w="0" w:type="dxa"/>
          <w:right w:w="0" w:type="dxa"/>
        </w:tblCellMar>
        <w:tblLook w:val="0000"/>
      </w:tblPr>
      <w:tblGrid>
        <w:gridCol w:w="762"/>
        <w:gridCol w:w="824"/>
        <w:gridCol w:w="1030"/>
        <w:gridCol w:w="927"/>
        <w:gridCol w:w="927"/>
        <w:gridCol w:w="927"/>
        <w:gridCol w:w="824"/>
        <w:gridCol w:w="1133"/>
        <w:gridCol w:w="1228"/>
      </w:tblGrid>
      <w:tr w:rsidR="004362AE" w:rsidRPr="001D6595">
        <w:tblPrEx>
          <w:tblCellMar>
            <w:top w:w="0" w:type="dxa"/>
            <w:bottom w:w="0" w:type="dxa"/>
          </w:tblCellMar>
        </w:tblPrEx>
        <w:trPr>
          <w:cantSplit/>
          <w:tblHeader/>
        </w:trPr>
        <w:tc>
          <w:tcPr>
            <w:tcW w:w="2616" w:type="dxa"/>
            <w:gridSpan w:val="3"/>
            <w:tcBorders>
              <w:top w:val="single" w:sz="4"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before="80" w:after="80" w:line="240" w:lineRule="exact"/>
              <w:ind w:right="144"/>
              <w:jc w:val="right"/>
              <w:rPr>
                <w:rFonts w:hint="cs"/>
                <w:i/>
                <w:iCs/>
                <w:sz w:val="16"/>
                <w:szCs w:val="24"/>
                <w:rtl/>
              </w:rPr>
            </w:pPr>
            <w:r>
              <w:rPr>
                <w:rFonts w:hint="cs"/>
                <w:i/>
                <w:iCs/>
                <w:sz w:val="16"/>
                <w:szCs w:val="24"/>
                <w:rtl/>
              </w:rPr>
              <w:t>المجموع (أشخاص)</w:t>
            </w:r>
          </w:p>
        </w:tc>
        <w:tc>
          <w:tcPr>
            <w:tcW w:w="5966" w:type="dxa"/>
            <w:gridSpan w:val="6"/>
            <w:tcBorders>
              <w:top w:val="single" w:sz="4" w:space="0" w:color="auto"/>
              <w:bottom w:val="single" w:sz="4"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منهم (أشخاص)</w:t>
            </w:r>
          </w:p>
        </w:tc>
      </w:tr>
      <w:tr w:rsidR="004362AE" w:rsidRPr="001D6595">
        <w:tblPrEx>
          <w:tblCellMar>
            <w:top w:w="0" w:type="dxa"/>
            <w:bottom w:w="0" w:type="dxa"/>
          </w:tblCellMar>
        </w:tblPrEx>
        <w:trPr>
          <w:cantSplit/>
          <w:tblHeader/>
        </w:trPr>
        <w:tc>
          <w:tcPr>
            <w:tcW w:w="762" w:type="dxa"/>
            <w:tcBorders>
              <w:bottom w:val="single" w:sz="12"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after="80" w:line="240" w:lineRule="exact"/>
              <w:ind w:right="40"/>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after="80" w:line="240" w:lineRule="exact"/>
              <w:ind w:right="144"/>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منهم نساء</w:t>
            </w:r>
          </w:p>
        </w:tc>
        <w:tc>
          <w:tcPr>
            <w:tcW w:w="927" w:type="dxa"/>
            <w:tcBorders>
              <w:top w:val="single" w:sz="4" w:space="0" w:color="auto"/>
              <w:bottom w:val="single" w:sz="12" w:space="0" w:color="auto"/>
            </w:tcBorders>
            <w:shd w:val="clear" w:color="auto" w:fill="auto"/>
            <w:vAlign w:val="bottom"/>
          </w:tcPr>
          <w:p w:rsidR="004362AE" w:rsidRPr="00696371" w:rsidRDefault="004362AE" w:rsidP="004362AE">
            <w:pPr>
              <w:spacing w:after="80" w:line="240" w:lineRule="exact"/>
              <w:ind w:right="144"/>
              <w:rPr>
                <w:rFonts w:ascii="Traditional Arabic" w:hAnsi="Traditional Arabic"/>
                <w:i/>
                <w:iCs/>
                <w:sz w:val="16"/>
                <w:szCs w:val="24"/>
                <w:rtl/>
              </w:rPr>
            </w:pPr>
            <w:r w:rsidRPr="00696371">
              <w:rPr>
                <w:rFonts w:ascii="Traditional Arabic" w:hAnsi="Traditional Arabic"/>
                <w:i/>
                <w:iCs/>
                <w:sz w:val="16"/>
                <w:szCs w:val="24"/>
                <w:rtl/>
              </w:rPr>
              <w:t>تدربوا لأول مرة</w:t>
            </w:r>
          </w:p>
        </w:tc>
        <w:tc>
          <w:tcPr>
            <w:tcW w:w="927" w:type="dxa"/>
            <w:tcBorders>
              <w:top w:val="single" w:sz="4" w:space="0" w:color="auto"/>
              <w:bottom w:val="single" w:sz="12" w:space="0" w:color="auto"/>
            </w:tcBorders>
            <w:shd w:val="clear" w:color="auto" w:fill="auto"/>
            <w:vAlign w:val="bottom"/>
          </w:tcPr>
          <w:p w:rsidR="004362AE" w:rsidRPr="00696371" w:rsidRDefault="004362AE" w:rsidP="004362AE">
            <w:pPr>
              <w:spacing w:after="80" w:line="240" w:lineRule="exact"/>
              <w:ind w:right="144"/>
              <w:rPr>
                <w:rFonts w:ascii="Traditional Arabic" w:hAnsi="Traditional Arabic"/>
                <w:i/>
                <w:iCs/>
                <w:sz w:val="16"/>
                <w:szCs w:val="24"/>
                <w:rtl/>
              </w:rPr>
            </w:pPr>
            <w:r w:rsidRPr="00696371">
              <w:rPr>
                <w:rFonts w:ascii="Traditional Arabic" w:hAnsi="Traditional Arabic"/>
                <w:i/>
                <w:iCs/>
                <w:sz w:val="16"/>
                <w:szCs w:val="24"/>
                <w:rtl/>
              </w:rPr>
              <w:t>منهم نساء</w:t>
            </w:r>
          </w:p>
        </w:tc>
        <w:tc>
          <w:tcPr>
            <w:tcW w:w="927" w:type="dxa"/>
            <w:tcBorders>
              <w:top w:val="single" w:sz="4" w:space="0" w:color="auto"/>
              <w:bottom w:val="single" w:sz="12" w:space="0" w:color="auto"/>
            </w:tcBorders>
            <w:shd w:val="clear" w:color="auto" w:fill="auto"/>
            <w:vAlign w:val="bottom"/>
          </w:tcPr>
          <w:p w:rsidR="004362AE" w:rsidRPr="00696371" w:rsidRDefault="004362AE" w:rsidP="004362AE">
            <w:pPr>
              <w:spacing w:after="80" w:line="240" w:lineRule="exact"/>
              <w:ind w:right="144"/>
              <w:rPr>
                <w:rFonts w:ascii="Traditional Arabic" w:hAnsi="Traditional Arabic"/>
                <w:i/>
                <w:iCs/>
                <w:sz w:val="16"/>
                <w:szCs w:val="24"/>
                <w:rtl/>
              </w:rPr>
            </w:pPr>
            <w:r w:rsidRPr="00696371">
              <w:rPr>
                <w:rFonts w:ascii="Traditional Arabic" w:hAnsi="Traditional Arabic"/>
                <w:i/>
                <w:iCs/>
                <w:sz w:val="16"/>
                <w:szCs w:val="24"/>
                <w:rtl/>
              </w:rPr>
              <w:t>تدربوا مرة ثانية</w:t>
            </w:r>
          </w:p>
        </w:tc>
        <w:tc>
          <w:tcPr>
            <w:tcW w:w="824" w:type="dxa"/>
            <w:tcBorders>
              <w:top w:val="single" w:sz="4" w:space="0" w:color="auto"/>
              <w:bottom w:val="single" w:sz="12" w:space="0" w:color="auto"/>
            </w:tcBorders>
            <w:shd w:val="clear" w:color="auto" w:fill="auto"/>
            <w:vAlign w:val="bottom"/>
          </w:tcPr>
          <w:p w:rsidR="004362AE" w:rsidRPr="00696371" w:rsidRDefault="004362AE" w:rsidP="004362AE">
            <w:pPr>
              <w:spacing w:after="80" w:line="240" w:lineRule="exact"/>
              <w:ind w:right="144"/>
              <w:rPr>
                <w:rFonts w:ascii="Traditional Arabic" w:hAnsi="Traditional Arabic"/>
                <w:i/>
                <w:iCs/>
                <w:sz w:val="16"/>
                <w:szCs w:val="24"/>
                <w:rtl/>
              </w:rPr>
            </w:pPr>
            <w:r w:rsidRPr="00696371">
              <w:rPr>
                <w:rFonts w:ascii="Traditional Arabic" w:hAnsi="Traditional Arabic"/>
                <w:i/>
                <w:iCs/>
                <w:sz w:val="16"/>
                <w:szCs w:val="24"/>
                <w:rtl/>
              </w:rPr>
              <w:t>منهم نساء</w:t>
            </w:r>
          </w:p>
        </w:tc>
        <w:tc>
          <w:tcPr>
            <w:tcW w:w="1133" w:type="dxa"/>
            <w:tcBorders>
              <w:top w:val="single" w:sz="4" w:space="0" w:color="auto"/>
              <w:bottom w:val="single" w:sz="12" w:space="0" w:color="auto"/>
            </w:tcBorders>
            <w:shd w:val="clear" w:color="auto" w:fill="auto"/>
            <w:vAlign w:val="bottom"/>
          </w:tcPr>
          <w:p w:rsidR="004362AE" w:rsidRPr="00696371" w:rsidRDefault="004362AE" w:rsidP="004362AE">
            <w:pPr>
              <w:spacing w:after="80" w:line="240" w:lineRule="exact"/>
              <w:ind w:right="144"/>
              <w:rPr>
                <w:rFonts w:ascii="Traditional Arabic" w:hAnsi="Traditional Arabic"/>
                <w:i/>
                <w:iCs/>
                <w:sz w:val="16"/>
                <w:szCs w:val="24"/>
                <w:rtl/>
              </w:rPr>
            </w:pPr>
            <w:r w:rsidRPr="00696371">
              <w:rPr>
                <w:rFonts w:ascii="Traditional Arabic" w:hAnsi="Traditional Arabic"/>
                <w:i/>
                <w:iCs/>
                <w:sz w:val="16"/>
                <w:szCs w:val="24"/>
                <w:rtl/>
              </w:rPr>
              <w:t>تنمية المهارات</w:t>
            </w:r>
          </w:p>
        </w:tc>
        <w:tc>
          <w:tcPr>
            <w:tcW w:w="1228" w:type="dxa"/>
            <w:tcBorders>
              <w:top w:val="single" w:sz="4" w:space="0" w:color="auto"/>
              <w:bottom w:val="single" w:sz="12" w:space="0" w:color="auto"/>
            </w:tcBorders>
            <w:shd w:val="clear" w:color="auto" w:fill="auto"/>
            <w:vAlign w:val="bottom"/>
          </w:tcPr>
          <w:p w:rsidR="004362AE" w:rsidRPr="00696371" w:rsidRDefault="004362AE" w:rsidP="004362AE">
            <w:pPr>
              <w:spacing w:after="80" w:line="240" w:lineRule="exact"/>
              <w:ind w:right="144"/>
              <w:rPr>
                <w:rFonts w:ascii="Traditional Arabic" w:hAnsi="Traditional Arabic"/>
                <w:i/>
                <w:iCs/>
                <w:sz w:val="16"/>
                <w:szCs w:val="24"/>
                <w:rtl/>
              </w:rPr>
            </w:pPr>
            <w:r w:rsidRPr="00696371">
              <w:rPr>
                <w:rFonts w:ascii="Traditional Arabic" w:hAnsi="Traditional Arabic"/>
                <w:i/>
                <w:iCs/>
                <w:sz w:val="16"/>
                <w:szCs w:val="24"/>
                <w:rtl/>
              </w:rPr>
              <w:t>منهم نساء</w:t>
            </w:r>
          </w:p>
        </w:tc>
      </w:tr>
      <w:tr w:rsidR="004362AE" w:rsidRPr="001D6595">
        <w:tblPrEx>
          <w:tblCellMar>
            <w:top w:w="0" w:type="dxa"/>
            <w:bottom w:w="0" w:type="dxa"/>
          </w:tblCellMar>
        </w:tblPrEx>
        <w:trPr>
          <w:cantSplit/>
          <w:trHeight w:hRule="exact" w:val="115"/>
          <w:tblHeader/>
        </w:trPr>
        <w:tc>
          <w:tcPr>
            <w:tcW w:w="762" w:type="dxa"/>
            <w:tcBorders>
              <w:top w:val="single" w:sz="12"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top w:val="single" w:sz="12"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before="40" w:after="80" w:line="240" w:lineRule="exact"/>
              <w:ind w:right="144"/>
              <w:rPr>
                <w:rFonts w:hint="cs"/>
                <w:sz w:val="16"/>
                <w:szCs w:val="24"/>
                <w:rtl/>
              </w:rPr>
            </w:pPr>
          </w:p>
        </w:tc>
        <w:tc>
          <w:tcPr>
            <w:tcW w:w="1228" w:type="dxa"/>
            <w:tcBorders>
              <w:top w:val="single" w:sz="12" w:space="0" w:color="auto"/>
            </w:tcBorders>
            <w:shd w:val="clear" w:color="auto" w:fill="auto"/>
            <w:vAlign w:val="bottom"/>
          </w:tcPr>
          <w:p w:rsidR="004362AE" w:rsidRPr="001D6595" w:rsidRDefault="004362AE" w:rsidP="004362AE">
            <w:pPr>
              <w:tabs>
                <w:tab w:val="left" w:pos="288"/>
                <w:tab w:val="left" w:pos="576"/>
                <w:tab w:val="left" w:pos="864"/>
                <w:tab w:val="left" w:pos="1152"/>
              </w:tabs>
              <w:spacing w:before="40" w:after="80" w:line="240" w:lineRule="exact"/>
              <w:ind w:right="144"/>
              <w:rPr>
                <w:rFonts w:hint="cs"/>
                <w:sz w:val="16"/>
                <w:szCs w:val="24"/>
                <w:rtl/>
              </w:rPr>
            </w:pPr>
          </w:p>
        </w:tc>
      </w:tr>
      <w:tr w:rsidR="004362AE" w:rsidRPr="001D6595">
        <w:tblPrEx>
          <w:tblCellMar>
            <w:top w:w="0" w:type="dxa"/>
            <w:bottom w:w="0" w:type="dxa"/>
          </w:tblCellMar>
        </w:tblPrEx>
        <w:trPr>
          <w:cantSplit/>
        </w:trPr>
        <w:tc>
          <w:tcPr>
            <w:tcW w:w="762"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2007</w:t>
            </w:r>
          </w:p>
        </w:tc>
        <w:tc>
          <w:tcPr>
            <w:tcW w:w="824"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2623</w:t>
            </w:r>
          </w:p>
        </w:tc>
        <w:tc>
          <w:tcPr>
            <w:tcW w:w="1030"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1194</w:t>
            </w:r>
          </w:p>
        </w:tc>
        <w:tc>
          <w:tcPr>
            <w:tcW w:w="927"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2408</w:t>
            </w:r>
          </w:p>
        </w:tc>
        <w:tc>
          <w:tcPr>
            <w:tcW w:w="927"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1110</w:t>
            </w:r>
          </w:p>
        </w:tc>
        <w:tc>
          <w:tcPr>
            <w:tcW w:w="927"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65</w:t>
            </w:r>
          </w:p>
        </w:tc>
        <w:tc>
          <w:tcPr>
            <w:tcW w:w="824"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20</w:t>
            </w:r>
          </w:p>
        </w:tc>
        <w:tc>
          <w:tcPr>
            <w:tcW w:w="1133"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150</w:t>
            </w:r>
          </w:p>
        </w:tc>
        <w:tc>
          <w:tcPr>
            <w:tcW w:w="1228"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64</w:t>
            </w:r>
          </w:p>
        </w:tc>
      </w:tr>
      <w:tr w:rsidR="004362AE" w:rsidRPr="001D6595">
        <w:tblPrEx>
          <w:tblCellMar>
            <w:top w:w="0" w:type="dxa"/>
            <w:bottom w:w="0" w:type="dxa"/>
          </w:tblCellMar>
        </w:tblPrEx>
        <w:trPr>
          <w:cantSplit/>
        </w:trPr>
        <w:tc>
          <w:tcPr>
            <w:tcW w:w="762"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2008</w:t>
            </w:r>
          </w:p>
        </w:tc>
        <w:tc>
          <w:tcPr>
            <w:tcW w:w="824"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3393</w:t>
            </w:r>
          </w:p>
        </w:tc>
        <w:tc>
          <w:tcPr>
            <w:tcW w:w="1030"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1851</w:t>
            </w:r>
          </w:p>
        </w:tc>
        <w:tc>
          <w:tcPr>
            <w:tcW w:w="927"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3013</w:t>
            </w:r>
          </w:p>
        </w:tc>
        <w:tc>
          <w:tcPr>
            <w:tcW w:w="927"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1624</w:t>
            </w:r>
          </w:p>
        </w:tc>
        <w:tc>
          <w:tcPr>
            <w:tcW w:w="927"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185</w:t>
            </w:r>
          </w:p>
        </w:tc>
        <w:tc>
          <w:tcPr>
            <w:tcW w:w="824"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100</w:t>
            </w:r>
          </w:p>
        </w:tc>
        <w:tc>
          <w:tcPr>
            <w:tcW w:w="1133"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195</w:t>
            </w:r>
          </w:p>
        </w:tc>
        <w:tc>
          <w:tcPr>
            <w:tcW w:w="1228"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127</w:t>
            </w:r>
          </w:p>
        </w:tc>
      </w:tr>
      <w:tr w:rsidR="004362AE" w:rsidRPr="001D6595">
        <w:tblPrEx>
          <w:tblCellMar>
            <w:top w:w="0" w:type="dxa"/>
            <w:bottom w:w="0" w:type="dxa"/>
          </w:tblCellMar>
        </w:tblPrEx>
        <w:trPr>
          <w:cantSplit/>
        </w:trPr>
        <w:tc>
          <w:tcPr>
            <w:tcW w:w="762"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2009</w:t>
            </w:r>
          </w:p>
        </w:tc>
        <w:tc>
          <w:tcPr>
            <w:tcW w:w="824"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4827</w:t>
            </w:r>
          </w:p>
        </w:tc>
        <w:tc>
          <w:tcPr>
            <w:tcW w:w="1030"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2389</w:t>
            </w:r>
          </w:p>
        </w:tc>
        <w:tc>
          <w:tcPr>
            <w:tcW w:w="927"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4233</w:t>
            </w:r>
          </w:p>
        </w:tc>
        <w:tc>
          <w:tcPr>
            <w:tcW w:w="927"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2060</w:t>
            </w:r>
          </w:p>
        </w:tc>
        <w:tc>
          <w:tcPr>
            <w:tcW w:w="927"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376</w:t>
            </w:r>
          </w:p>
        </w:tc>
        <w:tc>
          <w:tcPr>
            <w:tcW w:w="824"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215</w:t>
            </w:r>
          </w:p>
        </w:tc>
        <w:tc>
          <w:tcPr>
            <w:tcW w:w="1133"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218</w:t>
            </w:r>
          </w:p>
        </w:tc>
        <w:tc>
          <w:tcPr>
            <w:tcW w:w="1228"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114</w:t>
            </w:r>
          </w:p>
        </w:tc>
      </w:tr>
      <w:tr w:rsidR="004362AE" w:rsidRPr="001D6595">
        <w:tblPrEx>
          <w:tblCellMar>
            <w:top w:w="0" w:type="dxa"/>
            <w:bottom w:w="0" w:type="dxa"/>
          </w:tblCellMar>
        </w:tblPrEx>
        <w:trPr>
          <w:cantSplit/>
        </w:trPr>
        <w:tc>
          <w:tcPr>
            <w:tcW w:w="762"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2010</w:t>
            </w:r>
          </w:p>
        </w:tc>
        <w:tc>
          <w:tcPr>
            <w:tcW w:w="824"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3921</w:t>
            </w:r>
          </w:p>
        </w:tc>
        <w:tc>
          <w:tcPr>
            <w:tcW w:w="1030"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1818</w:t>
            </w:r>
          </w:p>
        </w:tc>
        <w:tc>
          <w:tcPr>
            <w:tcW w:w="927"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3643</w:t>
            </w:r>
          </w:p>
        </w:tc>
        <w:tc>
          <w:tcPr>
            <w:tcW w:w="927"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1634</w:t>
            </w:r>
          </w:p>
        </w:tc>
        <w:tc>
          <w:tcPr>
            <w:tcW w:w="927"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108</w:t>
            </w:r>
          </w:p>
        </w:tc>
        <w:tc>
          <w:tcPr>
            <w:tcW w:w="824"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78</w:t>
            </w:r>
          </w:p>
        </w:tc>
        <w:tc>
          <w:tcPr>
            <w:tcW w:w="1133"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170</w:t>
            </w:r>
          </w:p>
        </w:tc>
        <w:tc>
          <w:tcPr>
            <w:tcW w:w="1228" w:type="dxa"/>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106</w:t>
            </w:r>
          </w:p>
        </w:tc>
      </w:tr>
      <w:tr w:rsidR="004362AE" w:rsidRPr="001D6595">
        <w:tblPrEx>
          <w:tblCellMar>
            <w:top w:w="0" w:type="dxa"/>
            <w:bottom w:w="0" w:type="dxa"/>
          </w:tblCellMar>
        </w:tblPrEx>
        <w:trPr>
          <w:cantSplit/>
        </w:trPr>
        <w:tc>
          <w:tcPr>
            <w:tcW w:w="762" w:type="dxa"/>
            <w:tcBorders>
              <w:bottom w:val="single" w:sz="12" w:space="0" w:color="auto"/>
            </w:tcBorders>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2011</w:t>
            </w:r>
          </w:p>
        </w:tc>
        <w:tc>
          <w:tcPr>
            <w:tcW w:w="824" w:type="dxa"/>
            <w:tcBorders>
              <w:bottom w:val="single" w:sz="12" w:space="0" w:color="auto"/>
            </w:tcBorders>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4299</w:t>
            </w:r>
          </w:p>
        </w:tc>
        <w:tc>
          <w:tcPr>
            <w:tcW w:w="1030" w:type="dxa"/>
            <w:tcBorders>
              <w:bottom w:val="single" w:sz="12" w:space="0" w:color="auto"/>
            </w:tcBorders>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2039</w:t>
            </w:r>
          </w:p>
        </w:tc>
        <w:tc>
          <w:tcPr>
            <w:tcW w:w="927" w:type="dxa"/>
            <w:tcBorders>
              <w:bottom w:val="single" w:sz="12" w:space="0" w:color="auto"/>
            </w:tcBorders>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3912</w:t>
            </w:r>
          </w:p>
        </w:tc>
        <w:tc>
          <w:tcPr>
            <w:tcW w:w="927" w:type="dxa"/>
            <w:tcBorders>
              <w:bottom w:val="single" w:sz="12" w:space="0" w:color="auto"/>
            </w:tcBorders>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1808</w:t>
            </w:r>
          </w:p>
        </w:tc>
        <w:tc>
          <w:tcPr>
            <w:tcW w:w="927" w:type="dxa"/>
            <w:tcBorders>
              <w:bottom w:val="single" w:sz="12" w:space="0" w:color="auto"/>
            </w:tcBorders>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203</w:t>
            </w:r>
          </w:p>
        </w:tc>
        <w:tc>
          <w:tcPr>
            <w:tcW w:w="824" w:type="dxa"/>
            <w:tcBorders>
              <w:bottom w:val="single" w:sz="12" w:space="0" w:color="auto"/>
            </w:tcBorders>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113</w:t>
            </w:r>
          </w:p>
        </w:tc>
        <w:tc>
          <w:tcPr>
            <w:tcW w:w="1133" w:type="dxa"/>
            <w:tcBorders>
              <w:bottom w:val="single" w:sz="12" w:space="0" w:color="auto"/>
            </w:tcBorders>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184</w:t>
            </w:r>
          </w:p>
        </w:tc>
        <w:tc>
          <w:tcPr>
            <w:tcW w:w="1228" w:type="dxa"/>
            <w:tcBorders>
              <w:bottom w:val="single" w:sz="12" w:space="0" w:color="auto"/>
            </w:tcBorders>
            <w:shd w:val="clear" w:color="auto" w:fill="auto"/>
            <w:vAlign w:val="bottom"/>
          </w:tcPr>
          <w:p w:rsidR="004362AE" w:rsidRPr="00696371" w:rsidRDefault="004362AE" w:rsidP="004362AE">
            <w:pPr>
              <w:spacing w:before="40" w:after="80" w:line="240" w:lineRule="exact"/>
              <w:ind w:right="144"/>
              <w:rPr>
                <w:rFonts w:ascii="Traditional Arabic" w:hAnsi="Traditional Arabic"/>
                <w:sz w:val="16"/>
                <w:szCs w:val="24"/>
              </w:rPr>
            </w:pPr>
            <w:r>
              <w:rPr>
                <w:rFonts w:ascii="Traditional Arabic" w:hAnsi="Traditional Arabic"/>
                <w:sz w:val="16"/>
                <w:szCs w:val="24"/>
                <w:rtl/>
              </w:rPr>
              <w:t>118</w:t>
            </w:r>
          </w:p>
        </w:tc>
      </w:tr>
    </w:tbl>
    <w:p w:rsidR="004362AE" w:rsidRPr="004362AE" w:rsidRDefault="004362AE" w:rsidP="004362AE">
      <w:pPr>
        <w:spacing w:line="120" w:lineRule="exact"/>
        <w:ind w:left="567" w:firstLine="567"/>
        <w:rPr>
          <w:rFonts w:ascii="Traditional Arabic" w:hAnsi="Traditional Arabic" w:hint="cs"/>
          <w:b/>
          <w:bCs/>
          <w:sz w:val="10"/>
          <w:rtl/>
        </w:rPr>
      </w:pPr>
    </w:p>
    <w:p w:rsidR="004362AE" w:rsidRPr="004362AE" w:rsidRDefault="004362AE" w:rsidP="004362AE">
      <w:pPr>
        <w:spacing w:line="120" w:lineRule="exact"/>
        <w:ind w:left="567" w:firstLine="567"/>
        <w:rPr>
          <w:rFonts w:ascii="Traditional Arabic" w:hAnsi="Traditional Arabic" w:hint="cs"/>
          <w:b/>
          <w:bCs/>
          <w:sz w:val="10"/>
          <w:rtl/>
        </w:rPr>
      </w:pPr>
    </w:p>
    <w:p w:rsidR="00843AC0" w:rsidRPr="004B64F4" w:rsidRDefault="00843AC0" w:rsidP="00BC1B60">
      <w:pPr>
        <w:pStyle w:val="SingleTxtGA"/>
        <w:rPr>
          <w:rFonts w:hint="cs"/>
          <w:rtl/>
        </w:rPr>
      </w:pPr>
      <w:r w:rsidRPr="004B64F4">
        <w:rPr>
          <w:rtl/>
        </w:rPr>
        <w:t>96</w:t>
      </w:r>
      <w:r w:rsidR="00324E3D">
        <w:rPr>
          <w:rtl/>
        </w:rPr>
        <w:t xml:space="preserve"> -</w:t>
      </w:r>
      <w:r w:rsidRPr="004B64F4">
        <w:rPr>
          <w:rtl/>
        </w:rPr>
        <w:tab/>
      </w:r>
      <w:r w:rsidRPr="004B64F4">
        <w:rPr>
          <w:rFonts w:hint="cs"/>
          <w:rtl/>
        </w:rPr>
        <w:t xml:space="preserve">وتقوم لجنة الدولة المعنية بشؤون المرأة والطفل </w:t>
      </w:r>
      <w:r>
        <w:rPr>
          <w:rFonts w:hint="cs"/>
          <w:rtl/>
        </w:rPr>
        <w:t>ب</w:t>
      </w:r>
      <w:r w:rsidRPr="004B64F4">
        <w:rPr>
          <w:rFonts w:hint="cs"/>
          <w:rtl/>
        </w:rPr>
        <w:t>تنظيم مختلف دورات التدريب المهني بهدف زيادة فرص العمالة المتاحة للنساء أيضاً</w:t>
      </w:r>
      <w:r w:rsidR="007D4E15">
        <w:rPr>
          <w:rFonts w:hint="cs"/>
          <w:rtl/>
        </w:rPr>
        <w:t xml:space="preserve"> </w:t>
      </w:r>
      <w:r w:rsidRPr="004B64F4">
        <w:rPr>
          <w:rFonts w:hint="cs"/>
          <w:rtl/>
        </w:rPr>
        <w:t>وفي عام 2012،</w:t>
      </w:r>
      <w:r>
        <w:rPr>
          <w:rFonts w:hint="cs"/>
          <w:rtl/>
        </w:rPr>
        <w:t xml:space="preserve"> نفذ في أقاليم أ</w:t>
      </w:r>
      <w:r w:rsidRPr="004B64F4">
        <w:rPr>
          <w:rFonts w:hint="cs"/>
          <w:rtl/>
        </w:rPr>
        <w:t xml:space="preserve">جابيدي وأغدام وباردا ويفلاخ والتتار، بالتعاون مع الاتحاد العام </w:t>
      </w:r>
      <w:r w:rsidR="00EA3BC6">
        <w:rPr>
          <w:rFonts w:hint="cs"/>
          <w:rtl/>
        </w:rPr>
        <w:t>”</w:t>
      </w:r>
      <w:r w:rsidRPr="004B64F4">
        <w:rPr>
          <w:rFonts w:hint="cs"/>
          <w:rtl/>
        </w:rPr>
        <w:t>القطاع الثالث</w:t>
      </w:r>
      <w:r w:rsidR="007D4E15">
        <w:rPr>
          <w:rFonts w:hint="cs"/>
          <w:rtl/>
        </w:rPr>
        <w:t>“</w:t>
      </w:r>
      <w:r w:rsidRPr="004B64F4">
        <w:rPr>
          <w:rFonts w:hint="cs"/>
          <w:rtl/>
        </w:rPr>
        <w:t xml:space="preserve">، مشروع عن </w:t>
      </w:r>
      <w:r w:rsidR="00EA3BC6">
        <w:rPr>
          <w:rFonts w:hint="cs"/>
          <w:rtl/>
        </w:rPr>
        <w:t>”</w:t>
      </w:r>
      <w:r w:rsidRPr="004B64F4">
        <w:rPr>
          <w:rFonts w:hint="cs"/>
          <w:rtl/>
        </w:rPr>
        <w:t>دعم التعليم التقني المهني للنساء في الأقاليم</w:t>
      </w:r>
      <w:r w:rsidR="007D4E15">
        <w:rPr>
          <w:rFonts w:hint="cs"/>
          <w:rtl/>
        </w:rPr>
        <w:t xml:space="preserve">“ </w:t>
      </w:r>
      <w:r w:rsidRPr="004B64F4">
        <w:rPr>
          <w:rFonts w:hint="cs"/>
          <w:rtl/>
        </w:rPr>
        <w:t>والهدف الرئيسي لهذا المشروع هو دعم تنمية التدريب المهني للنساء في الأقاليم</w:t>
      </w:r>
      <w:r w:rsidR="007D4E15">
        <w:rPr>
          <w:rFonts w:hint="cs"/>
          <w:rtl/>
        </w:rPr>
        <w:t xml:space="preserve"> </w:t>
      </w:r>
      <w:r w:rsidRPr="004B64F4">
        <w:rPr>
          <w:rFonts w:hint="cs"/>
          <w:rtl/>
        </w:rPr>
        <w:t>ويرمي المشروع إلى إيجاد نظام للتعليم التقني المهني المتصف بالكفاءة اجتماعياً واقتصادياً وزيادة اهتمام الفتيات بالتعليم المهني</w:t>
      </w:r>
      <w:r w:rsidR="007D4E15">
        <w:rPr>
          <w:rFonts w:hint="cs"/>
          <w:rtl/>
        </w:rPr>
        <w:t xml:space="preserve"> </w:t>
      </w:r>
      <w:r w:rsidRPr="004B64F4">
        <w:rPr>
          <w:rFonts w:hint="cs"/>
          <w:rtl/>
        </w:rPr>
        <w:t>لتلبية الاحتياجات الإنمائية للاقتصاد من كوادر التعليم المهني فضلاً عن ضمان حصول المرأة على تعليم مهني حديث</w:t>
      </w:r>
      <w:r w:rsidR="007D4E15">
        <w:rPr>
          <w:rFonts w:hint="cs"/>
          <w:rtl/>
        </w:rPr>
        <w:t xml:space="preserve"> </w:t>
      </w:r>
      <w:r w:rsidRPr="004B64F4">
        <w:rPr>
          <w:rFonts w:hint="cs"/>
          <w:rtl/>
        </w:rPr>
        <w:t>وقد درست أوضاع التعليم المهني للنساء في الأقالي</w:t>
      </w:r>
      <w:r w:rsidRPr="004B64F4">
        <w:rPr>
          <w:rFonts w:hint="eastAsia"/>
          <w:rtl/>
        </w:rPr>
        <w:t>م</w:t>
      </w:r>
      <w:r w:rsidRPr="004B64F4">
        <w:rPr>
          <w:rFonts w:hint="cs"/>
          <w:rtl/>
        </w:rPr>
        <w:t xml:space="preserve"> وتم تحديد الاحتياجات وتنظيم اجتماع مائدة مستديرة حول هذا الموضوع خلال المرحلة الآولى من المشروع وجرى تنظيم التد</w:t>
      </w:r>
      <w:r w:rsidR="00551763">
        <w:rPr>
          <w:rFonts w:hint="cs"/>
          <w:rtl/>
        </w:rPr>
        <w:t>ريب المهني خلال المرحلة الثانية</w:t>
      </w:r>
      <w:r w:rsidR="00551763">
        <w:rPr>
          <w:rFonts w:hint="eastAsia"/>
          <w:rtl/>
        </w:rPr>
        <w:t> </w:t>
      </w:r>
      <w:r w:rsidRPr="004B64F4">
        <w:rPr>
          <w:rFonts w:hint="cs"/>
          <w:rtl/>
        </w:rPr>
        <w:t>منه</w:t>
      </w:r>
      <w:r w:rsidR="00551763">
        <w:rPr>
          <w:rFonts w:hint="cs"/>
          <w:rtl/>
        </w:rPr>
        <w:t>.</w:t>
      </w:r>
    </w:p>
    <w:p w:rsidR="00843AC0" w:rsidRPr="004B64F4" w:rsidRDefault="00843AC0" w:rsidP="00843AC0">
      <w:pPr>
        <w:pStyle w:val="SingleTxtGA"/>
        <w:rPr>
          <w:rFonts w:hint="cs"/>
          <w:rtl/>
        </w:rPr>
      </w:pPr>
      <w:r w:rsidRPr="004B64F4">
        <w:rPr>
          <w:rtl/>
        </w:rPr>
        <w:t>97</w:t>
      </w:r>
      <w:r w:rsidR="00324E3D">
        <w:rPr>
          <w:rtl/>
        </w:rPr>
        <w:t xml:space="preserve"> -</w:t>
      </w:r>
      <w:r w:rsidRPr="004B64F4">
        <w:rPr>
          <w:rtl/>
        </w:rPr>
        <w:tab/>
      </w:r>
      <w:r w:rsidRPr="004B64F4">
        <w:rPr>
          <w:rFonts w:hint="cs"/>
          <w:rtl/>
        </w:rPr>
        <w:t>وقد تم إبرام اتفاقات جماعية عامة بين مجلس وزراء جمهورية أذربيجان واتحاد النقابات الأذربيجانية والاتحاد الوطني لمنظمات مؤسسي المشاريع (أرباب العمل) في جمهورية أذربيجان وذلك في 4 شباط/فبراير 2010 و6 آذار/مارس 2012</w:t>
      </w:r>
      <w:r w:rsidR="007D4E15">
        <w:rPr>
          <w:rFonts w:hint="cs"/>
          <w:rtl/>
        </w:rPr>
        <w:t xml:space="preserve"> </w:t>
      </w:r>
      <w:r w:rsidRPr="004B64F4">
        <w:rPr>
          <w:rFonts w:hint="cs"/>
          <w:rtl/>
        </w:rPr>
        <w:t xml:space="preserve">وهناك بنود معينة في هذه الاتفاقات تتعلق بعمالة النساء وحماية عمل المرأة وإدراج موضوع </w:t>
      </w:r>
      <w:r w:rsidR="00EA3BC6">
        <w:rPr>
          <w:rFonts w:hint="cs"/>
          <w:rtl/>
        </w:rPr>
        <w:t>”</w:t>
      </w:r>
      <w:r w:rsidRPr="004B64F4">
        <w:rPr>
          <w:rFonts w:hint="cs"/>
          <w:rtl/>
        </w:rPr>
        <w:t>أساس السياسة الجنسانية</w:t>
      </w:r>
      <w:r w:rsidR="007D4E15">
        <w:rPr>
          <w:rFonts w:hint="cs"/>
          <w:rtl/>
        </w:rPr>
        <w:t>“</w:t>
      </w:r>
      <w:r w:rsidRPr="004B64F4">
        <w:rPr>
          <w:rFonts w:hint="cs"/>
          <w:rtl/>
        </w:rPr>
        <w:t xml:space="preserve"> في مناهج مؤسسات التعليم</w:t>
      </w:r>
      <w:r w:rsidR="007D4E15">
        <w:rPr>
          <w:rFonts w:hint="cs"/>
          <w:rtl/>
        </w:rPr>
        <w:t xml:space="preserve"> </w:t>
      </w:r>
      <w:r w:rsidRPr="004B64F4">
        <w:rPr>
          <w:rFonts w:hint="cs"/>
          <w:rtl/>
        </w:rPr>
        <w:t>وتعمل هذه المنظمات على تنفيذ التدابير ذات الصلة بالسياسة العامة في تلك المجالات</w:t>
      </w:r>
      <w:r w:rsidR="00551763">
        <w:rPr>
          <w:rFonts w:hint="cs"/>
          <w:rtl/>
        </w:rPr>
        <w:t>.</w:t>
      </w:r>
      <w:r w:rsidR="00A50837">
        <w:rPr>
          <w:rFonts w:hint="cs"/>
          <w:rtl/>
        </w:rPr>
        <w:t xml:space="preserve"> </w:t>
      </w:r>
    </w:p>
    <w:p w:rsidR="00843AC0" w:rsidRDefault="00843AC0" w:rsidP="00551763">
      <w:pPr>
        <w:pStyle w:val="SingleTxtGA"/>
        <w:rPr>
          <w:rFonts w:hint="cs"/>
          <w:rtl/>
        </w:rPr>
      </w:pPr>
      <w:r w:rsidRPr="004B64F4">
        <w:rPr>
          <w:rtl/>
        </w:rPr>
        <w:t>98</w:t>
      </w:r>
      <w:r w:rsidR="00324E3D">
        <w:rPr>
          <w:rtl/>
        </w:rPr>
        <w:t xml:space="preserve"> -</w:t>
      </w:r>
      <w:r w:rsidRPr="004B64F4">
        <w:rPr>
          <w:rtl/>
        </w:rPr>
        <w:tab/>
      </w:r>
      <w:r w:rsidRPr="004B64F4">
        <w:rPr>
          <w:rFonts w:hint="cs"/>
          <w:rtl/>
        </w:rPr>
        <w:t>وخلال 11 شهراً من عام 2012، قامت مديرية الدولة للتفتيش على أحوال العمل</w:t>
      </w:r>
      <w:r w:rsidR="007D4E15">
        <w:rPr>
          <w:rFonts w:hint="cs"/>
          <w:rtl/>
        </w:rPr>
        <w:t xml:space="preserve"> </w:t>
      </w:r>
      <w:r w:rsidRPr="004B64F4">
        <w:rPr>
          <w:rFonts w:hint="cs"/>
          <w:rtl/>
        </w:rPr>
        <w:t>تحت رعاية وزارة العمل والحماية الاجتماعية للسكان، ومن خلال رقابة الدولة على امتثال المؤسسات والمكاتب والمنظمات لشروط تشريعات العمل، بتحديد 16</w:t>
      </w:r>
      <w:r w:rsidR="00972C87">
        <w:rPr>
          <w:rFonts w:hint="cs"/>
          <w:rtl/>
        </w:rPr>
        <w:t xml:space="preserve"> </w:t>
      </w:r>
      <w:r w:rsidRPr="004B64F4">
        <w:rPr>
          <w:rFonts w:hint="cs"/>
          <w:rtl/>
        </w:rPr>
        <w:t>341 حالة انتهاك</w:t>
      </w:r>
      <w:r w:rsidR="007D4E15">
        <w:rPr>
          <w:rFonts w:hint="cs"/>
          <w:rtl/>
        </w:rPr>
        <w:t xml:space="preserve"> </w:t>
      </w:r>
      <w:r w:rsidRPr="004B64F4">
        <w:rPr>
          <w:rFonts w:hint="cs"/>
          <w:rtl/>
        </w:rPr>
        <w:t>لتلك الشروط</w:t>
      </w:r>
      <w:r w:rsidR="007D4E15">
        <w:rPr>
          <w:rFonts w:hint="cs"/>
          <w:rtl/>
        </w:rPr>
        <w:t xml:space="preserve"> </w:t>
      </w:r>
      <w:r w:rsidRPr="004B64F4">
        <w:rPr>
          <w:rFonts w:hint="cs"/>
          <w:rtl/>
        </w:rPr>
        <w:t xml:space="preserve">وكانت نسبة 51 </w:t>
      </w:r>
      <w:r>
        <w:rPr>
          <w:rFonts w:hint="cs"/>
          <w:rtl/>
        </w:rPr>
        <w:t>في المائة</w:t>
      </w:r>
      <w:r w:rsidRPr="004B64F4">
        <w:rPr>
          <w:rFonts w:hint="cs"/>
          <w:rtl/>
        </w:rPr>
        <w:t xml:space="preserve"> من هذه الانتهاكات تتصل بحقوق المرأة في قطاعات الاقتصاد التالية: التجارة والخدمات، والتعليم، والصناعة، والرعاية الصحية، وخدمات الطعام</w:t>
      </w:r>
      <w:r w:rsidR="00551763">
        <w:rPr>
          <w:rFonts w:hint="cs"/>
          <w:rtl/>
        </w:rPr>
        <w:t>.</w:t>
      </w:r>
    </w:p>
    <w:p w:rsidR="00BC1B60" w:rsidRPr="00BC1B60" w:rsidRDefault="00BC1B60" w:rsidP="00BC1B60">
      <w:pPr>
        <w:pStyle w:val="SingleTxtGA"/>
        <w:spacing w:after="0" w:line="120" w:lineRule="exact"/>
        <w:rPr>
          <w:rFonts w:hint="cs"/>
          <w:sz w:val="10"/>
          <w:rtl/>
        </w:rPr>
      </w:pPr>
    </w:p>
    <w:p w:rsidR="00843AC0" w:rsidRPr="004B64F4" w:rsidRDefault="00BC1B60" w:rsidP="00BC1B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قطاع العمالة غير الرسمي</w:t>
      </w:r>
    </w:p>
    <w:p w:rsidR="005F052B" w:rsidRPr="004B64F4" w:rsidRDefault="00843AC0" w:rsidP="005F052B">
      <w:pPr>
        <w:pStyle w:val="SingleTxt"/>
        <w:rPr>
          <w:rFonts w:hint="cs"/>
          <w:rtl/>
        </w:rPr>
      </w:pPr>
      <w:r w:rsidRPr="004B64F4">
        <w:rPr>
          <w:rtl/>
        </w:rPr>
        <w:t>99</w:t>
      </w:r>
      <w:r w:rsidR="00324E3D">
        <w:rPr>
          <w:rtl/>
        </w:rPr>
        <w:t xml:space="preserve"> -</w:t>
      </w:r>
      <w:r w:rsidRPr="004B64F4">
        <w:rPr>
          <w:rtl/>
        </w:rPr>
        <w:tab/>
      </w:r>
      <w:r w:rsidR="005F052B" w:rsidRPr="004B64F4">
        <w:rPr>
          <w:rFonts w:hint="cs"/>
          <w:rtl/>
        </w:rPr>
        <w:t xml:space="preserve">تم تقدير مستوى العمالة غير الرسمية في الاقتصاد باستخدام استقصاءي عينات أجرتهما لجنة الدولة للإحصاء في عامي 2005 و2009. وبلغت نسبة العمالة غير الرسمية إلى مجموع العمالة 5 </w:t>
      </w:r>
      <w:r w:rsidR="005F052B">
        <w:rPr>
          <w:rFonts w:hint="cs"/>
          <w:rtl/>
        </w:rPr>
        <w:t>في المائة</w:t>
      </w:r>
      <w:r w:rsidR="005F052B" w:rsidRPr="004B64F4">
        <w:rPr>
          <w:rFonts w:hint="cs"/>
          <w:rtl/>
        </w:rPr>
        <w:t xml:space="preserve"> (186.3 إلى 3,704.5) في عام 2005 و10.1 </w:t>
      </w:r>
      <w:r w:rsidR="005F052B">
        <w:rPr>
          <w:rFonts w:hint="cs"/>
          <w:rtl/>
        </w:rPr>
        <w:t>في المائة</w:t>
      </w:r>
      <w:r w:rsidR="005F052B" w:rsidRPr="004B64F4">
        <w:rPr>
          <w:rFonts w:hint="cs"/>
          <w:rtl/>
        </w:rPr>
        <w:t xml:space="preserve"> (410.1 إلى 4,071.6) في عام 2009. وتبين النتائج أن زيادة العمالة غير الرسمية كانت أعلى بين النساء. وعلى هذا فإن نسبة النساء في العمالة غير الرسمية إلى مجموع العمالة كانت 32.7 في المائة في عام 2005 وارتفعت إلى 61.9 </w:t>
      </w:r>
      <w:r w:rsidR="005F052B">
        <w:rPr>
          <w:rFonts w:hint="cs"/>
          <w:rtl/>
        </w:rPr>
        <w:t>في المائة</w:t>
      </w:r>
      <w:r w:rsidR="005F052B" w:rsidRPr="004B64F4">
        <w:rPr>
          <w:rFonts w:hint="cs"/>
          <w:rtl/>
        </w:rPr>
        <w:t xml:space="preserve"> (253.7 إلى 410.1) في عام 2009.</w:t>
      </w:r>
    </w:p>
    <w:p w:rsidR="00070C8C" w:rsidRPr="004B64F4" w:rsidRDefault="00843AC0" w:rsidP="00070C8C">
      <w:pPr>
        <w:pStyle w:val="SingleTxt"/>
        <w:rPr>
          <w:rFonts w:hint="cs"/>
          <w:rtl/>
        </w:rPr>
      </w:pPr>
      <w:r w:rsidRPr="004B64F4">
        <w:rPr>
          <w:rtl/>
        </w:rPr>
        <w:t>100</w:t>
      </w:r>
      <w:r w:rsidR="00324E3D">
        <w:rPr>
          <w:rtl/>
        </w:rPr>
        <w:t xml:space="preserve"> -</w:t>
      </w:r>
      <w:r w:rsidRPr="004B64F4">
        <w:rPr>
          <w:rtl/>
        </w:rPr>
        <w:tab/>
      </w:r>
      <w:r w:rsidR="00BC1B60">
        <w:rPr>
          <w:rFonts w:hint="cs"/>
          <w:rtl/>
        </w:rPr>
        <w:t xml:space="preserve"> </w:t>
      </w:r>
      <w:r w:rsidR="00070C8C" w:rsidRPr="004B64F4">
        <w:rPr>
          <w:rFonts w:hint="cs"/>
          <w:rtl/>
        </w:rPr>
        <w:t xml:space="preserve">ووفقاً لبيانات لجنة الدولة للإحصاء، كان عدد الأشخاص المؤهلين رسمياً لصفة العاطلين عن العمل لدى مكاتب دائرة العمالة 38.3 ألف شخص في كانون الثاني/يناير 2012. وبلغت نسبة النساء بين هؤلاء 43 </w:t>
      </w:r>
      <w:r w:rsidR="00070C8C">
        <w:rPr>
          <w:rFonts w:hint="cs"/>
          <w:rtl/>
        </w:rPr>
        <w:t>في المائة</w:t>
      </w:r>
      <w:r w:rsidR="00070C8C" w:rsidRPr="004B64F4">
        <w:rPr>
          <w:rFonts w:hint="cs"/>
          <w:rtl/>
        </w:rPr>
        <w:t>. أما متوسط مبلغ استحقاق البطالة فقد بلغ 190.9 مناة أذربيجانية (238.6 دولاراً من دولارات الولايات المتحدة).</w:t>
      </w:r>
    </w:p>
    <w:p w:rsidR="0010588E" w:rsidRPr="004B64F4" w:rsidRDefault="00843AC0" w:rsidP="0010588E">
      <w:pPr>
        <w:pStyle w:val="SingleTxt"/>
        <w:rPr>
          <w:rFonts w:hint="cs"/>
          <w:rtl/>
        </w:rPr>
      </w:pPr>
      <w:r w:rsidRPr="004B64F4">
        <w:rPr>
          <w:rtl/>
        </w:rPr>
        <w:t>101</w:t>
      </w:r>
      <w:r w:rsidR="00324E3D">
        <w:rPr>
          <w:rtl/>
        </w:rPr>
        <w:t xml:space="preserve"> -</w:t>
      </w:r>
      <w:r w:rsidRPr="004B64F4">
        <w:rPr>
          <w:rtl/>
        </w:rPr>
        <w:tab/>
      </w:r>
      <w:r w:rsidR="00BC1B60">
        <w:rPr>
          <w:rFonts w:hint="cs"/>
          <w:rtl/>
        </w:rPr>
        <w:t xml:space="preserve"> </w:t>
      </w:r>
      <w:r w:rsidR="0010588E" w:rsidRPr="004B64F4">
        <w:rPr>
          <w:rFonts w:hint="cs"/>
          <w:rtl/>
        </w:rPr>
        <w:t>ولم يشهد نصيب العاملين لحسابهم الخاص (أي الأشخاص الذين يوفرون لأنفسه</w:t>
      </w:r>
      <w:r w:rsidR="0010588E">
        <w:rPr>
          <w:rFonts w:hint="cs"/>
          <w:rtl/>
        </w:rPr>
        <w:t>م</w:t>
      </w:r>
      <w:r w:rsidR="0010588E" w:rsidRPr="004B64F4">
        <w:rPr>
          <w:rFonts w:hint="cs"/>
          <w:rtl/>
        </w:rPr>
        <w:t xml:space="preserve"> العمل بصورة مستقلة، والذين يعملون بصورة فردية، ولا يشمل ذلك أفراد الأسرة العاملين بأجر) من العمالة الإج</w:t>
      </w:r>
      <w:r w:rsidR="0010588E">
        <w:rPr>
          <w:rFonts w:hint="cs"/>
          <w:rtl/>
        </w:rPr>
        <w:t>م</w:t>
      </w:r>
      <w:r w:rsidR="0010588E" w:rsidRPr="004B64F4">
        <w:rPr>
          <w:rFonts w:hint="cs"/>
          <w:rtl/>
        </w:rPr>
        <w:t xml:space="preserve">الية تغييراً هاماً خلال الفترة بين 2003 و2010، وكان في المتوسط 66-68 </w:t>
      </w:r>
      <w:r w:rsidR="0010588E">
        <w:rPr>
          <w:rFonts w:hint="cs"/>
          <w:rtl/>
        </w:rPr>
        <w:t>في المائة</w:t>
      </w:r>
      <w:r w:rsidR="0010588E" w:rsidRPr="004B64F4">
        <w:rPr>
          <w:rFonts w:hint="cs"/>
          <w:rtl/>
        </w:rPr>
        <w:t xml:space="preserve">. أما نسبة الأشخاص العاملين في المزارع الأسرية إلى مجموع العمالة فقد ارتفعت من عام لآخر وذلك من 27.4 </w:t>
      </w:r>
      <w:r w:rsidR="0010588E">
        <w:rPr>
          <w:rFonts w:hint="cs"/>
          <w:rtl/>
        </w:rPr>
        <w:t>في المائة</w:t>
      </w:r>
      <w:r w:rsidR="0010588E" w:rsidRPr="004B64F4">
        <w:rPr>
          <w:rFonts w:hint="cs"/>
          <w:rtl/>
        </w:rPr>
        <w:t xml:space="preserve"> في عام 2003 إلى 40,2 </w:t>
      </w:r>
      <w:r w:rsidR="0010588E">
        <w:rPr>
          <w:rFonts w:hint="cs"/>
          <w:rtl/>
        </w:rPr>
        <w:t>في المائة</w:t>
      </w:r>
      <w:r w:rsidR="0010588E" w:rsidRPr="004B64F4">
        <w:rPr>
          <w:rFonts w:hint="cs"/>
          <w:rtl/>
        </w:rPr>
        <w:t xml:space="preserve"> في عام 2010.</w:t>
      </w:r>
    </w:p>
    <w:p w:rsidR="00843AC0" w:rsidRPr="004B64F4" w:rsidRDefault="00843AC0" w:rsidP="00843AC0">
      <w:pPr>
        <w:pStyle w:val="SingleTxtGA"/>
        <w:rPr>
          <w:rFonts w:hint="cs"/>
          <w:spacing w:val="2"/>
          <w:rtl/>
        </w:rPr>
      </w:pPr>
      <w:r w:rsidRPr="004B64F4">
        <w:rPr>
          <w:spacing w:val="2"/>
          <w:rtl/>
        </w:rPr>
        <w:t>102</w:t>
      </w:r>
      <w:r w:rsidR="00324E3D">
        <w:rPr>
          <w:spacing w:val="2"/>
          <w:rtl/>
        </w:rPr>
        <w:t xml:space="preserve"> -</w:t>
      </w:r>
      <w:r w:rsidRPr="004B64F4">
        <w:rPr>
          <w:spacing w:val="2"/>
          <w:rtl/>
        </w:rPr>
        <w:tab/>
      </w:r>
      <w:r w:rsidR="00BC1B60">
        <w:rPr>
          <w:rFonts w:hint="cs"/>
          <w:spacing w:val="2"/>
          <w:rtl/>
        </w:rPr>
        <w:t xml:space="preserve"> </w:t>
      </w:r>
      <w:r w:rsidRPr="004B64F4">
        <w:rPr>
          <w:rFonts w:hint="cs"/>
          <w:spacing w:val="2"/>
          <w:rtl/>
        </w:rPr>
        <w:t>ويولى اهتمام خاص لتعزيز الحماية الاجتماعية للعمال الذين لديهم مسؤوليات عائلية، بما في ذلك النساء، في جمهورية أذربيجان</w:t>
      </w:r>
      <w:r w:rsidR="007D4E15">
        <w:rPr>
          <w:rFonts w:hint="cs"/>
          <w:spacing w:val="2"/>
          <w:rtl/>
        </w:rPr>
        <w:t xml:space="preserve"> </w:t>
      </w:r>
      <w:r w:rsidRPr="004B64F4">
        <w:rPr>
          <w:rFonts w:hint="cs"/>
          <w:spacing w:val="2"/>
          <w:rtl/>
        </w:rPr>
        <w:t xml:space="preserve">ولهذا السبب، فإن جمهورية أذربيجان صادقت في عام 2010 على اتفاقيتي منظمة العمل الدولية رقم 156 عن </w:t>
      </w:r>
      <w:r w:rsidR="00EA3BC6">
        <w:rPr>
          <w:rFonts w:hint="cs"/>
          <w:spacing w:val="2"/>
          <w:rtl/>
        </w:rPr>
        <w:t>”</w:t>
      </w:r>
      <w:r w:rsidRPr="004B64F4">
        <w:rPr>
          <w:rFonts w:hint="cs"/>
          <w:spacing w:val="2"/>
          <w:rtl/>
        </w:rPr>
        <w:t>العمال ذوي المسؤوليات العائلية</w:t>
      </w:r>
      <w:r w:rsidR="007D4E15">
        <w:rPr>
          <w:rFonts w:hint="cs"/>
          <w:spacing w:val="2"/>
          <w:rtl/>
        </w:rPr>
        <w:t>“</w:t>
      </w:r>
      <w:r w:rsidRPr="004B64F4">
        <w:rPr>
          <w:rFonts w:hint="cs"/>
          <w:spacing w:val="2"/>
          <w:rtl/>
        </w:rPr>
        <w:t xml:space="preserve"> ورقم 183 عن </w:t>
      </w:r>
      <w:r w:rsidR="00EA3BC6">
        <w:rPr>
          <w:rFonts w:hint="cs"/>
          <w:spacing w:val="2"/>
          <w:rtl/>
        </w:rPr>
        <w:t>”</w:t>
      </w:r>
      <w:r w:rsidRPr="004B64F4">
        <w:rPr>
          <w:rFonts w:hint="cs"/>
          <w:spacing w:val="2"/>
          <w:rtl/>
        </w:rPr>
        <w:t>حماية الأمومة (منقحة)</w:t>
      </w:r>
      <w:r w:rsidR="007D4E15">
        <w:rPr>
          <w:rFonts w:hint="cs"/>
          <w:spacing w:val="2"/>
          <w:rtl/>
        </w:rPr>
        <w:t>“</w:t>
      </w:r>
      <w:r w:rsidR="00551763">
        <w:rPr>
          <w:rFonts w:hint="cs"/>
          <w:spacing w:val="2"/>
          <w:rtl/>
        </w:rPr>
        <w:t>.</w:t>
      </w:r>
    </w:p>
    <w:p w:rsidR="00843AC0" w:rsidRPr="004B64F4" w:rsidRDefault="00843AC0" w:rsidP="00843AC0">
      <w:pPr>
        <w:pStyle w:val="SingleTxtGA"/>
        <w:rPr>
          <w:rFonts w:hint="cs"/>
          <w:rtl/>
        </w:rPr>
      </w:pPr>
      <w:r w:rsidRPr="004B64F4">
        <w:rPr>
          <w:rtl/>
        </w:rPr>
        <w:t>103</w:t>
      </w:r>
      <w:r w:rsidR="00324E3D">
        <w:rPr>
          <w:rtl/>
        </w:rPr>
        <w:t xml:space="preserve"> -</w:t>
      </w:r>
      <w:r w:rsidRPr="004B64F4">
        <w:rPr>
          <w:rtl/>
        </w:rPr>
        <w:tab/>
      </w:r>
      <w:r w:rsidR="00BC1B60">
        <w:rPr>
          <w:rFonts w:hint="cs"/>
          <w:rtl/>
        </w:rPr>
        <w:t xml:space="preserve"> </w:t>
      </w:r>
      <w:r w:rsidRPr="004B64F4">
        <w:rPr>
          <w:rFonts w:hint="cs"/>
          <w:rtl/>
        </w:rPr>
        <w:t xml:space="preserve">ويجري العمل على تنفيذ مهمة </w:t>
      </w:r>
      <w:r w:rsidR="00EA3BC6">
        <w:rPr>
          <w:rFonts w:hint="cs"/>
          <w:rtl/>
        </w:rPr>
        <w:t>”</w:t>
      </w:r>
      <w:r w:rsidRPr="004B64F4">
        <w:rPr>
          <w:rFonts w:hint="cs"/>
          <w:rtl/>
        </w:rPr>
        <w:t>تطوير دوائر العمالة المحسنة</w:t>
      </w:r>
      <w:r w:rsidR="007D4E15">
        <w:rPr>
          <w:rFonts w:hint="cs"/>
          <w:rtl/>
        </w:rPr>
        <w:t>“</w:t>
      </w:r>
      <w:r w:rsidRPr="004B64F4">
        <w:rPr>
          <w:rFonts w:hint="cs"/>
          <w:rtl/>
        </w:rPr>
        <w:t xml:space="preserve"> في إطار مشروع مشترك بين وزارة العمل والحماية الاجتماعية للسكان والبنك الدولي (الرابطة الإنمائية الدولية)، عنوانه </w:t>
      </w:r>
      <w:r w:rsidR="00EA3BC6">
        <w:rPr>
          <w:rFonts w:hint="cs"/>
          <w:rtl/>
        </w:rPr>
        <w:t>”</w:t>
      </w:r>
      <w:r w:rsidRPr="004B64F4">
        <w:rPr>
          <w:rFonts w:hint="cs"/>
          <w:rtl/>
        </w:rPr>
        <w:t>مشروع تنمية الحماية الاجتماعية</w:t>
      </w:r>
      <w:r w:rsidR="007D4E15">
        <w:rPr>
          <w:rFonts w:hint="cs"/>
          <w:rtl/>
        </w:rPr>
        <w:t xml:space="preserve">“ </w:t>
      </w:r>
      <w:r w:rsidRPr="004B64F4">
        <w:rPr>
          <w:rFonts w:hint="cs"/>
          <w:rtl/>
        </w:rPr>
        <w:t>ويعمل المشروع على إعداد خطة عمل للفترة 2012-2015 لوضع برامج تحسين إدماج النساء في سوق العمل، وتقديم الخدمات الاستشارية لإشراكهن في المؤسسات الصغيرة والمتوسطة، وتنظيم نوادي العمل ونوادي الأعمال التجارية للنساء، وتعزيز فعالية عمالة المرأة</w:t>
      </w:r>
      <w:r w:rsidR="00551763">
        <w:rPr>
          <w:rFonts w:hint="cs"/>
          <w:rtl/>
        </w:rPr>
        <w:t>.</w:t>
      </w:r>
    </w:p>
    <w:p w:rsidR="00843AC0" w:rsidRPr="004B64F4" w:rsidRDefault="00843AC0" w:rsidP="00BC1B60">
      <w:pPr>
        <w:pStyle w:val="SingleTxtGA"/>
        <w:rPr>
          <w:rFonts w:hint="cs"/>
          <w:rtl/>
        </w:rPr>
      </w:pPr>
      <w:r w:rsidRPr="004B64F4">
        <w:rPr>
          <w:rtl/>
        </w:rPr>
        <w:t>104</w:t>
      </w:r>
      <w:r w:rsidR="00324E3D">
        <w:rPr>
          <w:rtl/>
        </w:rPr>
        <w:t xml:space="preserve"> -</w:t>
      </w:r>
      <w:r w:rsidRPr="004B64F4">
        <w:rPr>
          <w:rtl/>
        </w:rPr>
        <w:tab/>
      </w:r>
      <w:r w:rsidR="00BC1B60">
        <w:rPr>
          <w:rFonts w:hint="cs"/>
          <w:rtl/>
        </w:rPr>
        <w:t xml:space="preserve"> </w:t>
      </w:r>
      <w:r w:rsidRPr="004B64F4">
        <w:rPr>
          <w:rFonts w:hint="cs"/>
          <w:rtl/>
        </w:rPr>
        <w:t xml:space="preserve">ومنذ عدة سنوات، تشدد </w:t>
      </w:r>
      <w:r w:rsidRPr="004B64F4">
        <w:rPr>
          <w:rtl/>
        </w:rPr>
        <w:t>لجنة الخبراء المعنية بتطبيق الاتفاقيات والتوصيات</w:t>
      </w:r>
      <w:r w:rsidRPr="004B64F4">
        <w:rPr>
          <w:rFonts w:hint="cs"/>
          <w:rtl/>
        </w:rPr>
        <w:t>، وهي لجنة تابعة لمنظمة العمل الدولية، على أن مبدأ المساواة في الأجر بين الرجال والنساء مقابل العمل المتماثل القيمة لا ينعكس بصورة كاملة في التشريعات أو في الاتفاقات الجماعية</w:t>
      </w:r>
      <w:r w:rsidR="007D4E15">
        <w:rPr>
          <w:rFonts w:hint="cs"/>
          <w:rtl/>
        </w:rPr>
        <w:t xml:space="preserve"> </w:t>
      </w:r>
      <w:r w:rsidRPr="004B64F4">
        <w:rPr>
          <w:rFonts w:hint="cs"/>
          <w:rtl/>
        </w:rPr>
        <w:t>وقد أشارت لجنة الخبراء في نتائج ملاحظاتها على الاتفاقية رقم 100 في عام 2010 إلى أن إحصاءات عام 2006 تظهر فصلاً أفقياً كبيراً بين الجنسين في سوق العمل</w:t>
      </w:r>
      <w:r w:rsidR="007D4E15">
        <w:rPr>
          <w:rFonts w:hint="cs"/>
          <w:rtl/>
        </w:rPr>
        <w:t xml:space="preserve"> </w:t>
      </w:r>
      <w:r w:rsidRPr="004B64F4">
        <w:rPr>
          <w:rFonts w:hint="cs"/>
          <w:rtl/>
        </w:rPr>
        <w:t>كما أن أجور النساء كانت أقل بكثير من أجور الرجال في كثير من قطاعات الاقتصاد</w:t>
      </w:r>
      <w:r w:rsidR="007D4E15">
        <w:rPr>
          <w:rFonts w:hint="cs"/>
          <w:rtl/>
        </w:rPr>
        <w:t xml:space="preserve"> </w:t>
      </w:r>
      <w:r w:rsidRPr="004B64F4">
        <w:rPr>
          <w:rFonts w:hint="cs"/>
          <w:rtl/>
        </w:rPr>
        <w:t>إضافة لذلك، فقد أعربت لجنة الخبراء، استناداً إلى ملاحظاتها الأخيرة، عن قلقها إزاء استقرار الفصل الجنسان في سوق العمل، حيث يجري توجيه النساء إلى القطاعات المنخفضة الأجور دون أي تناقص في الفجوة بين الجنسين في الأجور في صناعات معينة</w:t>
      </w:r>
      <w:r w:rsidR="00551763">
        <w:rPr>
          <w:rFonts w:hint="cs"/>
          <w:rtl/>
        </w:rPr>
        <w:t>.</w:t>
      </w:r>
    </w:p>
    <w:p w:rsidR="00843AC0" w:rsidRPr="004B64F4" w:rsidRDefault="00843AC0" w:rsidP="00843AC0">
      <w:pPr>
        <w:pStyle w:val="SingleTxtGA"/>
        <w:rPr>
          <w:rFonts w:hint="cs"/>
          <w:rtl/>
        </w:rPr>
      </w:pPr>
      <w:r w:rsidRPr="004B64F4">
        <w:rPr>
          <w:rtl/>
        </w:rPr>
        <w:t>105</w:t>
      </w:r>
      <w:r w:rsidR="00324E3D">
        <w:rPr>
          <w:rtl/>
        </w:rPr>
        <w:t xml:space="preserve"> -</w:t>
      </w:r>
      <w:r w:rsidRPr="004B64F4">
        <w:rPr>
          <w:rtl/>
        </w:rPr>
        <w:tab/>
      </w:r>
      <w:r w:rsidR="00BC1B60">
        <w:rPr>
          <w:rFonts w:hint="cs"/>
          <w:rtl/>
        </w:rPr>
        <w:t xml:space="preserve"> </w:t>
      </w:r>
      <w:r w:rsidRPr="004B64F4">
        <w:rPr>
          <w:rFonts w:hint="cs"/>
          <w:rtl/>
        </w:rPr>
        <w:t>وقد صادقت جمهورية أذربيجان في 19 أيار/مايو 1992 على اتفاقية منظمة العمل الدولية عن المساواة في الأجور، 1951 (رقم 100)، واتفاقية التمييز في العمالة والمهنة، 1958 (رقم 111)</w:t>
      </w:r>
      <w:r w:rsidR="00551763">
        <w:rPr>
          <w:rFonts w:hint="cs"/>
          <w:rtl/>
        </w:rPr>
        <w:t>.</w:t>
      </w:r>
    </w:p>
    <w:p w:rsidR="00843AC0" w:rsidRDefault="00843AC0" w:rsidP="00BC1B60">
      <w:pPr>
        <w:pStyle w:val="SingleTxtGA"/>
        <w:rPr>
          <w:rFonts w:hint="cs"/>
          <w:sz w:val="24"/>
          <w:szCs w:val="24"/>
          <w:rtl/>
        </w:rPr>
      </w:pPr>
      <w:r w:rsidRPr="004B64F4">
        <w:rPr>
          <w:rtl/>
        </w:rPr>
        <w:t>106</w:t>
      </w:r>
      <w:r w:rsidR="00324E3D">
        <w:rPr>
          <w:rtl/>
        </w:rPr>
        <w:t xml:space="preserve"> -</w:t>
      </w:r>
      <w:r w:rsidRPr="004B64F4">
        <w:rPr>
          <w:rFonts w:hint="cs"/>
          <w:rtl/>
        </w:rPr>
        <w:t xml:space="preserve"> وتم إعداد مشروع قانون يتضمن تغييرات وتعديلات على قانون العمل لجمهورية أذربيجان تنظر في شروط اتفاقيتي منظمة العمل الدولية رقم 183 بخصوص تنقيح اتفاقية حماية الأمومة (منقحة)، 1952، رقم 156 المتعلقة ب</w:t>
      </w:r>
      <w:r w:rsidRPr="004B64F4">
        <w:rPr>
          <w:rtl/>
        </w:rPr>
        <w:t>تكافؤ الفرص والمساواة في المعاملة بين العمال والعاملات</w:t>
      </w:r>
      <w:r w:rsidRPr="004B64F4">
        <w:rPr>
          <w:rFonts w:hint="cs"/>
          <w:rtl/>
        </w:rPr>
        <w:t>:</w:t>
      </w:r>
      <w:r w:rsidRPr="004B64F4">
        <w:t xml:space="preserve"> </w:t>
      </w:r>
      <w:r w:rsidRPr="004B64F4">
        <w:rPr>
          <w:rtl/>
        </w:rPr>
        <w:t>العمال ذوو المسؤوليات الأسرية</w:t>
      </w:r>
      <w:r w:rsidRPr="004B64F4">
        <w:rPr>
          <w:rFonts w:hint="cs"/>
          <w:rtl/>
        </w:rPr>
        <w:t xml:space="preserve">، والتي كانت جمهورية أذربيجان قد انضمت إليها بموجب القانون </w:t>
      </w:r>
      <w:r w:rsidRPr="00BC1B60">
        <w:rPr>
          <w:szCs w:val="20"/>
        </w:rPr>
        <w:t>1004-IIIQ</w:t>
      </w:r>
      <w:r w:rsidRPr="004B64F4">
        <w:rPr>
          <w:rFonts w:hint="cs"/>
          <w:sz w:val="24"/>
          <w:szCs w:val="24"/>
          <w:rtl/>
        </w:rPr>
        <w:t xml:space="preserve"> </w:t>
      </w:r>
      <w:r w:rsidRPr="00BC1B60">
        <w:rPr>
          <w:rFonts w:hint="cs"/>
          <w:sz w:val="30"/>
          <w:rtl/>
        </w:rPr>
        <w:t>في أيار/مايو 2010</w:t>
      </w:r>
      <w:r w:rsidR="00551763">
        <w:rPr>
          <w:rFonts w:hint="cs"/>
          <w:sz w:val="24"/>
          <w:szCs w:val="24"/>
          <w:rtl/>
        </w:rPr>
        <w:t>.</w:t>
      </w:r>
    </w:p>
    <w:p w:rsidR="00BC1B60" w:rsidRPr="00BC1B60" w:rsidRDefault="00BC1B60" w:rsidP="00BC1B60">
      <w:pPr>
        <w:pStyle w:val="SingleTxtGA"/>
        <w:spacing w:after="0" w:line="120" w:lineRule="exact"/>
        <w:rPr>
          <w:rFonts w:hint="cs"/>
          <w:sz w:val="10"/>
          <w:szCs w:val="24"/>
          <w:rtl/>
        </w:rPr>
      </w:pPr>
    </w:p>
    <w:p w:rsidR="00843AC0" w:rsidRPr="004B64F4" w:rsidRDefault="00BC1B60" w:rsidP="00BC1B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 xml:space="preserve">المادة 12 </w:t>
      </w:r>
      <w:r w:rsidR="00843AC0" w:rsidRPr="004B64F4">
        <w:rPr>
          <w:rtl/>
        </w:rPr>
        <w:t>–</w:t>
      </w:r>
      <w:r w:rsidR="00843AC0" w:rsidRPr="004B64F4">
        <w:rPr>
          <w:rFonts w:hint="cs"/>
          <w:rtl/>
        </w:rPr>
        <w:t xml:space="preserve"> المرأة والحصول على خدمات الرعاية الصحية</w:t>
      </w:r>
    </w:p>
    <w:p w:rsidR="00843AC0" w:rsidRPr="004B64F4" w:rsidRDefault="00843AC0" w:rsidP="00843AC0">
      <w:pPr>
        <w:pStyle w:val="SingleTxtGA"/>
        <w:rPr>
          <w:rFonts w:hint="cs"/>
          <w:rtl/>
        </w:rPr>
      </w:pPr>
      <w:r w:rsidRPr="004B64F4">
        <w:rPr>
          <w:rtl/>
        </w:rPr>
        <w:t>107</w:t>
      </w:r>
      <w:r w:rsidR="00324E3D">
        <w:rPr>
          <w:rtl/>
        </w:rPr>
        <w:t xml:space="preserve"> -</w:t>
      </w:r>
      <w:r w:rsidRPr="004B64F4">
        <w:rPr>
          <w:rtl/>
        </w:rPr>
        <w:tab/>
      </w:r>
      <w:r w:rsidR="00BC1B60">
        <w:rPr>
          <w:rFonts w:hint="cs"/>
          <w:rtl/>
        </w:rPr>
        <w:t xml:space="preserve"> </w:t>
      </w:r>
      <w:r w:rsidRPr="004B64F4">
        <w:rPr>
          <w:rFonts w:hint="cs"/>
          <w:rtl/>
        </w:rPr>
        <w:t>إن وثيقة السياسة العامة التي يُسترشد بها حالياً هي الإستراتيجية الوطنية للصحة الإنجابية (2008-2015)</w:t>
      </w:r>
      <w:r w:rsidR="007D4E15">
        <w:rPr>
          <w:rFonts w:hint="cs"/>
          <w:rtl/>
        </w:rPr>
        <w:t xml:space="preserve"> </w:t>
      </w:r>
      <w:r w:rsidRPr="004B64F4">
        <w:rPr>
          <w:rFonts w:hint="cs"/>
          <w:rtl/>
        </w:rPr>
        <w:t>وقد تم التوقيع على هذه الوثيقة في 30 كانون الثاني يناير 2008 مع المدير العام لمنظمة الصحة العالمية الدكتور تشان والسيدة ال</w:t>
      </w:r>
      <w:r w:rsidR="00551763">
        <w:rPr>
          <w:rFonts w:hint="cs"/>
          <w:rtl/>
        </w:rPr>
        <w:t>أذربيجانية الآولى سعادة مهريبان</w:t>
      </w:r>
      <w:r w:rsidR="00551763">
        <w:rPr>
          <w:rFonts w:hint="eastAsia"/>
          <w:rtl/>
        </w:rPr>
        <w:t> </w:t>
      </w:r>
      <w:r w:rsidRPr="004B64F4">
        <w:rPr>
          <w:rFonts w:hint="cs"/>
          <w:rtl/>
        </w:rPr>
        <w:t>علييفا</w:t>
      </w:r>
      <w:r w:rsidR="00551763">
        <w:rPr>
          <w:rFonts w:hint="cs"/>
          <w:rtl/>
        </w:rPr>
        <w:t>.</w:t>
      </w:r>
    </w:p>
    <w:p w:rsidR="00843AC0" w:rsidRPr="004B64F4" w:rsidRDefault="00843AC0" w:rsidP="00BC1B60">
      <w:pPr>
        <w:pStyle w:val="SingleTxtGA"/>
        <w:rPr>
          <w:rFonts w:hint="cs"/>
          <w:rtl/>
        </w:rPr>
      </w:pPr>
      <w:r w:rsidRPr="004B64F4">
        <w:rPr>
          <w:rtl/>
        </w:rPr>
        <w:t>108</w:t>
      </w:r>
      <w:r w:rsidR="00324E3D">
        <w:rPr>
          <w:rtl/>
        </w:rPr>
        <w:t xml:space="preserve"> -</w:t>
      </w:r>
      <w:r w:rsidRPr="004B64F4">
        <w:rPr>
          <w:rtl/>
        </w:rPr>
        <w:tab/>
      </w:r>
      <w:r w:rsidR="00BC1B60">
        <w:rPr>
          <w:rFonts w:hint="cs"/>
          <w:rtl/>
        </w:rPr>
        <w:t xml:space="preserve"> </w:t>
      </w:r>
      <w:r w:rsidRPr="004B64F4">
        <w:rPr>
          <w:rFonts w:hint="cs"/>
          <w:rtl/>
        </w:rPr>
        <w:t>وقد قامت وزارة الصحة بوضع الإستراتيجية الوطنية لحماية الصحة الإنجابية لسكان جمهورية أذربيجان، وذلك بدعم من منظمة الصحة العالمية وصندوق الأمم المتحدة للسكان</w:t>
      </w:r>
      <w:r w:rsidR="00A50837">
        <w:rPr>
          <w:rFonts w:hint="cs"/>
          <w:rtl/>
        </w:rPr>
        <w:t xml:space="preserve"> </w:t>
      </w:r>
    </w:p>
    <w:p w:rsidR="00843AC0" w:rsidRPr="004B64F4" w:rsidRDefault="00843AC0" w:rsidP="00843AC0">
      <w:pPr>
        <w:pStyle w:val="SingleTxtGA"/>
        <w:rPr>
          <w:rFonts w:hint="cs"/>
          <w:rtl/>
        </w:rPr>
      </w:pPr>
      <w:r w:rsidRPr="004B64F4">
        <w:rPr>
          <w:rtl/>
        </w:rPr>
        <w:t>109</w:t>
      </w:r>
      <w:r w:rsidR="00324E3D">
        <w:rPr>
          <w:rtl/>
        </w:rPr>
        <w:t xml:space="preserve"> -</w:t>
      </w:r>
      <w:r w:rsidRPr="004B64F4">
        <w:rPr>
          <w:rtl/>
        </w:rPr>
        <w:tab/>
      </w:r>
      <w:r w:rsidR="00BC1B60">
        <w:rPr>
          <w:rFonts w:hint="cs"/>
          <w:rtl/>
        </w:rPr>
        <w:t xml:space="preserve"> </w:t>
      </w:r>
      <w:r w:rsidRPr="004B64F4">
        <w:rPr>
          <w:rFonts w:hint="cs"/>
          <w:rtl/>
        </w:rPr>
        <w:t>وتستند الإستراتيجية إلى تحليل للأوضاع في مجال الصحة الإنجابية في البلاد خلال الفترة 2005-2006، بالإضافة إلى نتائج الإستراتيجية الوطنية الآولى للصحة الإنجابية (2001-2006)</w:t>
      </w:r>
      <w:r w:rsidR="00551763">
        <w:rPr>
          <w:rFonts w:hint="cs"/>
          <w:rtl/>
        </w:rPr>
        <w:t>.</w:t>
      </w:r>
    </w:p>
    <w:p w:rsidR="00843AC0" w:rsidRPr="004B64F4" w:rsidRDefault="00843AC0" w:rsidP="00843AC0">
      <w:pPr>
        <w:pStyle w:val="SingleTxtGA"/>
        <w:rPr>
          <w:rFonts w:hint="cs"/>
          <w:spacing w:val="3"/>
          <w:rtl/>
        </w:rPr>
      </w:pPr>
      <w:r w:rsidRPr="004B64F4">
        <w:rPr>
          <w:spacing w:val="3"/>
          <w:rtl/>
        </w:rPr>
        <w:t>110</w:t>
      </w:r>
      <w:r w:rsidR="00324E3D">
        <w:rPr>
          <w:spacing w:val="3"/>
          <w:rtl/>
        </w:rPr>
        <w:t xml:space="preserve"> -</w:t>
      </w:r>
      <w:r w:rsidRPr="004B64F4">
        <w:rPr>
          <w:spacing w:val="3"/>
          <w:rtl/>
        </w:rPr>
        <w:tab/>
      </w:r>
      <w:r w:rsidR="00BC1B60">
        <w:rPr>
          <w:rFonts w:hint="cs"/>
          <w:spacing w:val="3"/>
          <w:rtl/>
        </w:rPr>
        <w:t xml:space="preserve"> </w:t>
      </w:r>
      <w:r w:rsidRPr="004B64F4">
        <w:rPr>
          <w:rFonts w:hint="cs"/>
          <w:spacing w:val="3"/>
          <w:rtl/>
        </w:rPr>
        <w:t>وتشمل المجالات البرنامجية التي عرضتها الإستراتيجية ما يلي:</w:t>
      </w:r>
    </w:p>
    <w:p w:rsidR="00843AC0" w:rsidRPr="004B64F4" w:rsidRDefault="00BC1B60" w:rsidP="00BC1B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صحة الأم والطفل؛</w:t>
      </w:r>
    </w:p>
    <w:p w:rsidR="00843AC0" w:rsidRPr="004B64F4" w:rsidRDefault="00BC1B60" w:rsidP="00BC1B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الخيار الإنجابي (تنظيم الأسرة والإجهاض الآمن)؛</w:t>
      </w:r>
    </w:p>
    <w:p w:rsidR="00843AC0" w:rsidRPr="004B64F4" w:rsidRDefault="00BC1B60" w:rsidP="00BC1B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الأمراض التي تنتقل بالاتصال الجنسي (بما في ذلك سرطان عنق الرحم)، وفيروس نقص المناعة البشرية/الايدز؛</w:t>
      </w:r>
    </w:p>
    <w:p w:rsidR="00843AC0" w:rsidRPr="004B64F4" w:rsidRDefault="00BC1B60" w:rsidP="00BC1B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الصحة الإنجابية للمراهقين والشباب؛</w:t>
      </w:r>
    </w:p>
    <w:p w:rsidR="00843AC0" w:rsidRPr="004B64F4" w:rsidRDefault="00BC1B60" w:rsidP="00BC1B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843AC0" w:rsidRPr="004B64F4">
        <w:rPr>
          <w:rFonts w:hint="cs"/>
          <w:rtl/>
        </w:rPr>
        <w:t>العنف الجنسان والاستغلال الجنسي</w:t>
      </w:r>
      <w:r w:rsidR="00551763">
        <w:rPr>
          <w:rFonts w:hint="cs"/>
          <w:rtl/>
        </w:rPr>
        <w:t>.</w:t>
      </w:r>
    </w:p>
    <w:p w:rsidR="00843AC0" w:rsidRPr="004B64F4" w:rsidRDefault="00843AC0" w:rsidP="00AA049B">
      <w:pPr>
        <w:pStyle w:val="H4GA"/>
        <w:rPr>
          <w:rFonts w:hint="cs"/>
          <w:i w:val="0"/>
          <w:iCs w:val="0"/>
          <w:rtl/>
        </w:rPr>
      </w:pPr>
      <w:r w:rsidRPr="004B64F4">
        <w:rPr>
          <w:rFonts w:hint="cs"/>
          <w:i w:val="0"/>
          <w:iCs w:val="0"/>
          <w:rtl/>
        </w:rPr>
        <w:tab/>
      </w:r>
      <w:r w:rsidRPr="004B64F4">
        <w:rPr>
          <w:rFonts w:hint="cs"/>
          <w:i w:val="0"/>
          <w:iCs w:val="0"/>
          <w:rtl/>
        </w:rPr>
        <w:tab/>
      </w:r>
      <w:r w:rsidRPr="004B64F4">
        <w:rPr>
          <w:i w:val="0"/>
          <w:iCs w:val="0"/>
          <w:rtl/>
        </w:rPr>
        <w:t>111</w:t>
      </w:r>
      <w:r w:rsidR="00324E3D">
        <w:rPr>
          <w:i w:val="0"/>
          <w:iCs w:val="0"/>
          <w:rtl/>
        </w:rPr>
        <w:t xml:space="preserve"> -</w:t>
      </w:r>
      <w:r w:rsidRPr="004B64F4">
        <w:rPr>
          <w:i w:val="0"/>
          <w:iCs w:val="0"/>
          <w:rtl/>
        </w:rPr>
        <w:tab/>
      </w:r>
      <w:r w:rsidR="00BC1B60">
        <w:rPr>
          <w:rFonts w:hint="cs"/>
          <w:i w:val="0"/>
          <w:iCs w:val="0"/>
          <w:rtl/>
        </w:rPr>
        <w:t xml:space="preserve"> </w:t>
      </w:r>
      <w:r w:rsidRPr="004B64F4">
        <w:rPr>
          <w:rFonts w:hint="cs"/>
          <w:i w:val="0"/>
          <w:iCs w:val="0"/>
          <w:rtl/>
        </w:rPr>
        <w:t>ويجري العمل حالياً على استعرا</w:t>
      </w:r>
      <w:r w:rsidRPr="004B64F4">
        <w:rPr>
          <w:rFonts w:hint="eastAsia"/>
          <w:i w:val="0"/>
          <w:iCs w:val="0"/>
          <w:rtl/>
        </w:rPr>
        <w:t>ض</w:t>
      </w:r>
      <w:r w:rsidRPr="004B64F4">
        <w:rPr>
          <w:rFonts w:hint="cs"/>
          <w:i w:val="0"/>
          <w:iCs w:val="0"/>
          <w:rtl/>
        </w:rPr>
        <w:t xml:space="preserve"> برنامج الدولة لتحسين </w:t>
      </w:r>
      <w:r w:rsidRPr="004B64F4">
        <w:rPr>
          <w:rFonts w:hint="cs"/>
          <w:i w:val="0"/>
          <w:iCs w:val="0"/>
          <w:spacing w:val="3"/>
          <w:rtl/>
        </w:rPr>
        <w:t>صحة الأم والطفل (2006-2010)، وسيتم تجديده في القريب العاجل</w:t>
      </w:r>
      <w:r w:rsidR="00551763">
        <w:rPr>
          <w:rFonts w:hint="cs"/>
          <w:i w:val="0"/>
          <w:iCs w:val="0"/>
          <w:spacing w:val="3"/>
          <w:rtl/>
        </w:rPr>
        <w:t>.</w:t>
      </w:r>
    </w:p>
    <w:p w:rsidR="00843AC0" w:rsidRPr="004B64F4" w:rsidRDefault="00843AC0" w:rsidP="00843AC0">
      <w:pPr>
        <w:pStyle w:val="SingleTxtGA"/>
        <w:rPr>
          <w:rFonts w:hint="cs"/>
          <w:rtl/>
        </w:rPr>
      </w:pPr>
      <w:r w:rsidRPr="004B64F4">
        <w:rPr>
          <w:rtl/>
        </w:rPr>
        <w:t>112</w:t>
      </w:r>
      <w:r w:rsidR="00324E3D">
        <w:rPr>
          <w:rtl/>
        </w:rPr>
        <w:t xml:space="preserve"> -</w:t>
      </w:r>
      <w:r w:rsidRPr="004B64F4">
        <w:rPr>
          <w:rtl/>
        </w:rPr>
        <w:tab/>
      </w:r>
      <w:r w:rsidR="00BC1B60">
        <w:rPr>
          <w:rFonts w:hint="cs"/>
          <w:rtl/>
        </w:rPr>
        <w:t xml:space="preserve"> </w:t>
      </w:r>
      <w:r w:rsidRPr="004B64F4">
        <w:rPr>
          <w:rFonts w:hint="cs"/>
          <w:rtl/>
        </w:rPr>
        <w:t xml:space="preserve">وكما يرد في المفهوم الإنمائي </w:t>
      </w:r>
      <w:r w:rsidR="00EA3BC6">
        <w:rPr>
          <w:rFonts w:hint="cs"/>
          <w:rtl/>
        </w:rPr>
        <w:t>”</w:t>
      </w:r>
      <w:r w:rsidRPr="004B64F4">
        <w:rPr>
          <w:rFonts w:hint="cs"/>
          <w:rtl/>
        </w:rPr>
        <w:t>أذربيجان 2020: رؤية للمستقبل</w:t>
      </w:r>
      <w:r w:rsidR="007D4E15">
        <w:rPr>
          <w:rFonts w:hint="cs"/>
          <w:rtl/>
        </w:rPr>
        <w:t>“</w:t>
      </w:r>
      <w:r w:rsidRPr="004B64F4">
        <w:rPr>
          <w:rFonts w:hint="cs"/>
          <w:rtl/>
        </w:rPr>
        <w:t>:</w:t>
      </w:r>
    </w:p>
    <w:p w:rsidR="00843AC0" w:rsidRPr="004B64F4" w:rsidRDefault="00843AC0" w:rsidP="00843AC0">
      <w:pPr>
        <w:pStyle w:val="SingleTxtGA"/>
        <w:rPr>
          <w:rFonts w:hint="cs"/>
          <w:rtl/>
        </w:rPr>
      </w:pPr>
      <w:r w:rsidRPr="004B64F4">
        <w:rPr>
          <w:rtl/>
        </w:rPr>
        <w:t>113</w:t>
      </w:r>
      <w:r w:rsidR="00324E3D">
        <w:rPr>
          <w:rtl/>
        </w:rPr>
        <w:t xml:space="preserve"> -</w:t>
      </w:r>
      <w:r w:rsidRPr="004B64F4">
        <w:rPr>
          <w:rtl/>
        </w:rPr>
        <w:tab/>
      </w:r>
      <w:r w:rsidR="00BC1B60">
        <w:rPr>
          <w:rFonts w:hint="cs"/>
          <w:rtl/>
        </w:rPr>
        <w:t xml:space="preserve"> </w:t>
      </w:r>
      <w:r w:rsidR="00EA3BC6">
        <w:rPr>
          <w:rFonts w:hint="cs"/>
          <w:rtl/>
        </w:rPr>
        <w:t>”</w:t>
      </w:r>
      <w:r w:rsidRPr="004B64F4">
        <w:rPr>
          <w:rFonts w:hint="cs"/>
          <w:rtl/>
        </w:rPr>
        <w:t>سيعتمد برنامج الدولة لتحسين صحة الأم والطفل للفترة 2013-2020 وستتخذ التدابير لإجراء الفحوصات الوقائية والاستقصاءات الصحية بين الأطفال والمراهقين</w:t>
      </w:r>
      <w:r w:rsidR="007D4E15">
        <w:rPr>
          <w:rFonts w:hint="cs"/>
          <w:rtl/>
        </w:rPr>
        <w:t xml:space="preserve"> </w:t>
      </w:r>
      <w:r w:rsidRPr="004B64F4">
        <w:rPr>
          <w:rFonts w:hint="cs"/>
          <w:rtl/>
        </w:rPr>
        <w:t>وعملاً على تعزيز مكافحة الأمراض السارية، ستتخذ التدابير ذات الصلة لتمكين الأطفال من الحصول على التطعيم الوقائي</w:t>
      </w:r>
      <w:r w:rsidR="007D4E15">
        <w:rPr>
          <w:rFonts w:hint="cs"/>
          <w:rtl/>
        </w:rPr>
        <w:t xml:space="preserve"> </w:t>
      </w:r>
      <w:r w:rsidRPr="004B64F4">
        <w:rPr>
          <w:rFonts w:hint="cs"/>
          <w:rtl/>
        </w:rPr>
        <w:t>كما سيجري إعداد خطة عمل وطنية (2014-2020) للوقاية من إصابة الأطفال بالإعاقة ومعالجتهم منها، وستوضع النبذات الخاصة بالمؤسسات الطبية المعنية بالأطفال في سياق جهود ترمي إلى توسيع خدمات العيادات الداخلية</w:t>
      </w:r>
      <w:r w:rsidR="007D4E15">
        <w:rPr>
          <w:rFonts w:hint="cs"/>
          <w:rtl/>
        </w:rPr>
        <w:t xml:space="preserve"> </w:t>
      </w:r>
      <w:r w:rsidRPr="004B64F4">
        <w:rPr>
          <w:rFonts w:hint="cs"/>
          <w:rtl/>
        </w:rPr>
        <w:t>وعملاً على جعل الأدوية الشديدة الأهمية متاحة مادياً واقتصادياً لجميع فئات السكان، وتحسين نوعية الأدوية وفعاليتها وسلامتها، ستتخذ التدابير</w:t>
      </w:r>
      <w:r w:rsidR="007D4E15">
        <w:rPr>
          <w:rFonts w:hint="cs"/>
          <w:rtl/>
        </w:rPr>
        <w:t xml:space="preserve"> </w:t>
      </w:r>
      <w:r w:rsidRPr="004B64F4">
        <w:rPr>
          <w:rFonts w:hint="cs"/>
          <w:rtl/>
        </w:rPr>
        <w:t>لمنع استيراد الأدوية المنخفضة النوعية وغير المرخص لها</w:t>
      </w:r>
      <w:r w:rsidR="00551763">
        <w:rPr>
          <w:rFonts w:hint="cs"/>
          <w:rtl/>
        </w:rPr>
        <w:t>.</w:t>
      </w:r>
    </w:p>
    <w:p w:rsidR="00843AC0" w:rsidRPr="004B64F4" w:rsidRDefault="00843AC0" w:rsidP="00AA049B">
      <w:pPr>
        <w:pStyle w:val="SingleTxtGA"/>
        <w:rPr>
          <w:rFonts w:hint="cs"/>
          <w:rtl/>
        </w:rPr>
      </w:pPr>
      <w:r w:rsidRPr="004B64F4">
        <w:rPr>
          <w:rtl/>
        </w:rPr>
        <w:t>114</w:t>
      </w:r>
      <w:r w:rsidR="00324E3D">
        <w:rPr>
          <w:rtl/>
        </w:rPr>
        <w:t xml:space="preserve"> -</w:t>
      </w:r>
      <w:r w:rsidRPr="004B64F4">
        <w:rPr>
          <w:rtl/>
        </w:rPr>
        <w:tab/>
      </w:r>
      <w:r w:rsidR="00AA049B">
        <w:rPr>
          <w:rFonts w:hint="cs"/>
          <w:rtl/>
        </w:rPr>
        <w:t xml:space="preserve"> </w:t>
      </w:r>
      <w:r w:rsidRPr="004B64F4">
        <w:rPr>
          <w:rFonts w:hint="cs"/>
          <w:rtl/>
        </w:rPr>
        <w:t>وسيستمر التركيز على القضايا الخاصة بموظفي الرعاية الصحية وستوضع الإجراءات اللازمة موضع التنفيذ عملاً على إدخال تحسينات متواصلة على معارف ومهارات الموظفين الطبيين، بما في ذلك التدريب في البلدان الأجنبية</w:t>
      </w:r>
      <w:r w:rsidR="007D4E15">
        <w:rPr>
          <w:rFonts w:hint="cs"/>
          <w:rtl/>
        </w:rPr>
        <w:t xml:space="preserve"> </w:t>
      </w:r>
      <w:r w:rsidRPr="004B64F4">
        <w:rPr>
          <w:rFonts w:hint="cs"/>
          <w:rtl/>
        </w:rPr>
        <w:t>وستتخذ التدابير لخلق الظروف المناسبة للأطباء والموظفين الطبيين للعمل في المناطق الريفية، كما ستحدد الأجور المناسبة لذلك</w:t>
      </w:r>
      <w:r w:rsidR="007D4E15">
        <w:rPr>
          <w:rFonts w:hint="cs"/>
          <w:rtl/>
        </w:rPr>
        <w:t xml:space="preserve"> </w:t>
      </w:r>
      <w:r w:rsidRPr="004B64F4">
        <w:rPr>
          <w:rFonts w:hint="cs"/>
          <w:rtl/>
        </w:rPr>
        <w:t>وستتخذ التدابير لتقدير عمل الموظفين الطبيين على أساس أدائهم</w:t>
      </w:r>
      <w:r w:rsidR="00551763">
        <w:rPr>
          <w:rFonts w:hint="cs"/>
          <w:rtl/>
        </w:rPr>
        <w:t>.</w:t>
      </w:r>
    </w:p>
    <w:p w:rsidR="00843AC0" w:rsidRPr="004B64F4" w:rsidRDefault="00843AC0" w:rsidP="00AA049B">
      <w:pPr>
        <w:pStyle w:val="SingleTxtGA"/>
        <w:rPr>
          <w:rFonts w:hint="cs"/>
          <w:rtl/>
        </w:rPr>
      </w:pPr>
      <w:r w:rsidRPr="004B64F4">
        <w:rPr>
          <w:rtl/>
        </w:rPr>
        <w:t>115</w:t>
      </w:r>
      <w:r w:rsidR="00324E3D">
        <w:rPr>
          <w:rtl/>
        </w:rPr>
        <w:t xml:space="preserve"> -</w:t>
      </w:r>
      <w:r w:rsidRPr="004B64F4">
        <w:rPr>
          <w:rtl/>
        </w:rPr>
        <w:tab/>
      </w:r>
      <w:r w:rsidR="00AA049B">
        <w:rPr>
          <w:rFonts w:hint="cs"/>
          <w:rtl/>
        </w:rPr>
        <w:t xml:space="preserve"> </w:t>
      </w:r>
      <w:r w:rsidRPr="004B64F4">
        <w:rPr>
          <w:rFonts w:hint="cs"/>
          <w:rtl/>
        </w:rPr>
        <w:t xml:space="preserve">وستـُـنشأ سجلات الكترونية مختلفة ونظام </w:t>
      </w:r>
      <w:r w:rsidR="00AA049B">
        <w:rPr>
          <w:rFonts w:hint="cs"/>
          <w:rtl/>
        </w:rPr>
        <w:t>’</w:t>
      </w:r>
      <w:r w:rsidRPr="004B64F4">
        <w:rPr>
          <w:rFonts w:hint="cs"/>
          <w:rtl/>
        </w:rPr>
        <w:t>للبطاقات الصحية الالكترونية</w:t>
      </w:r>
      <w:r w:rsidR="00AA049B">
        <w:rPr>
          <w:rFonts w:hint="cs"/>
          <w:rtl/>
        </w:rPr>
        <w:t>‘</w:t>
      </w:r>
      <w:r w:rsidRPr="004B64F4">
        <w:rPr>
          <w:rFonts w:hint="cs"/>
          <w:rtl/>
        </w:rPr>
        <w:t xml:space="preserve"> ونظام لمعلومات الرعاية الصحية، وذلك لرصد الصحة العامة</w:t>
      </w:r>
      <w:r w:rsidR="00AA049B">
        <w:rPr>
          <w:rFonts w:hint="cs"/>
          <w:rtl/>
        </w:rPr>
        <w:t>“</w:t>
      </w:r>
      <w:r w:rsidR="00551763">
        <w:rPr>
          <w:rFonts w:hint="cs"/>
          <w:rtl/>
        </w:rPr>
        <w:t>.</w:t>
      </w:r>
    </w:p>
    <w:p w:rsidR="00843AC0" w:rsidRPr="004B64F4" w:rsidRDefault="00843AC0" w:rsidP="00843AC0">
      <w:pPr>
        <w:pStyle w:val="SingleTxtGA"/>
        <w:rPr>
          <w:rFonts w:hint="cs"/>
          <w:rtl/>
        </w:rPr>
      </w:pPr>
      <w:r w:rsidRPr="004B64F4">
        <w:rPr>
          <w:rtl/>
        </w:rPr>
        <w:t>116</w:t>
      </w:r>
      <w:r w:rsidR="00324E3D">
        <w:rPr>
          <w:rtl/>
        </w:rPr>
        <w:t xml:space="preserve"> -</w:t>
      </w:r>
      <w:r w:rsidRPr="004B64F4">
        <w:rPr>
          <w:rtl/>
        </w:rPr>
        <w:tab/>
      </w:r>
      <w:r w:rsidR="00AA049B">
        <w:rPr>
          <w:rFonts w:hint="cs"/>
          <w:rtl/>
        </w:rPr>
        <w:t xml:space="preserve"> </w:t>
      </w:r>
      <w:r w:rsidRPr="004B64F4">
        <w:rPr>
          <w:rFonts w:hint="cs"/>
          <w:rtl/>
        </w:rPr>
        <w:t>وقد بذلت جهود كبيرة لتحسين إمكانية حصول النساء والرجال، على قدم المساواة، على خدمات الرعاية الصحية الجيدة، سواء في المناطق الحضرية أو الريفية</w:t>
      </w:r>
      <w:r w:rsidR="007D4E15">
        <w:rPr>
          <w:rFonts w:hint="cs"/>
          <w:rtl/>
        </w:rPr>
        <w:t xml:space="preserve"> </w:t>
      </w:r>
      <w:r w:rsidRPr="004B64F4">
        <w:rPr>
          <w:rFonts w:hint="cs"/>
          <w:rtl/>
        </w:rPr>
        <w:t>وأنشئ نحو 400 مرفق للرعاية الصحية في أذربيجان خلال العقد الماضي، 300 منها في الأقالي</w:t>
      </w:r>
      <w:r w:rsidRPr="004B64F4">
        <w:rPr>
          <w:rFonts w:hint="eastAsia"/>
          <w:rtl/>
        </w:rPr>
        <w:t>م</w:t>
      </w:r>
      <w:r w:rsidR="007D4E15">
        <w:rPr>
          <w:rFonts w:hint="cs"/>
          <w:rtl/>
        </w:rPr>
        <w:t xml:space="preserve"> </w:t>
      </w:r>
      <w:r w:rsidRPr="004B64F4">
        <w:rPr>
          <w:rFonts w:hint="cs"/>
          <w:rtl/>
        </w:rPr>
        <w:t>ويوجد حالياً في البلاد 412 مستشفى، 65 منها مستشفيات إقليمية مركزية، و167 منها مستشفيات مناطق ريفية، و20 منها مستشفيات للأمومة</w:t>
      </w:r>
      <w:r w:rsidR="007D4E15">
        <w:rPr>
          <w:rFonts w:hint="cs"/>
          <w:rtl/>
        </w:rPr>
        <w:t xml:space="preserve"> </w:t>
      </w:r>
      <w:r w:rsidRPr="004B64F4">
        <w:rPr>
          <w:rFonts w:hint="cs"/>
          <w:rtl/>
        </w:rPr>
        <w:t>وفي الوقت نفسه، هناك 35 مؤسسة للرعاية الصحية تابعة للقطاع الخاص وهي توفر خدمات طب التوليد</w:t>
      </w:r>
      <w:r w:rsidR="00E370B4">
        <w:rPr>
          <w:rFonts w:hint="cs"/>
          <w:rtl/>
        </w:rPr>
        <w:t>.</w:t>
      </w:r>
    </w:p>
    <w:p w:rsidR="00843AC0" w:rsidRPr="004B64F4" w:rsidRDefault="00843AC0" w:rsidP="00FC3DC2">
      <w:pPr>
        <w:pStyle w:val="SingleTxtGA"/>
        <w:spacing w:after="100" w:line="374" w:lineRule="exact"/>
        <w:rPr>
          <w:rFonts w:hint="cs"/>
          <w:rtl/>
        </w:rPr>
      </w:pPr>
      <w:r w:rsidRPr="004B64F4">
        <w:rPr>
          <w:rtl/>
        </w:rPr>
        <w:t>117</w:t>
      </w:r>
      <w:r w:rsidR="00324E3D">
        <w:rPr>
          <w:rtl/>
        </w:rPr>
        <w:t xml:space="preserve"> -</w:t>
      </w:r>
      <w:r w:rsidRPr="004B64F4">
        <w:rPr>
          <w:rtl/>
        </w:rPr>
        <w:tab/>
      </w:r>
      <w:r w:rsidR="00AA049B">
        <w:rPr>
          <w:rFonts w:hint="cs"/>
          <w:rtl/>
        </w:rPr>
        <w:t xml:space="preserve"> </w:t>
      </w:r>
      <w:r w:rsidRPr="004B64F4">
        <w:rPr>
          <w:rFonts w:hint="cs"/>
          <w:rtl/>
        </w:rPr>
        <w:t>وفي عام 2012، بلغت مخصصات ميزانية الدولة لتنمية الرعاية الصحية 658</w:t>
      </w:r>
      <w:r w:rsidR="00972C87">
        <w:rPr>
          <w:rFonts w:hint="cs"/>
          <w:rtl/>
        </w:rPr>
        <w:t xml:space="preserve"> </w:t>
      </w:r>
      <w:r w:rsidRPr="004B64F4">
        <w:rPr>
          <w:rFonts w:hint="cs"/>
          <w:rtl/>
        </w:rPr>
        <w:t>709</w:t>
      </w:r>
      <w:r w:rsidR="00972C87">
        <w:rPr>
          <w:rFonts w:hint="cs"/>
          <w:rtl/>
        </w:rPr>
        <w:t xml:space="preserve"> </w:t>
      </w:r>
      <w:r w:rsidR="00FC3DC2">
        <w:rPr>
          <w:rFonts w:hint="cs"/>
          <w:rtl/>
        </w:rPr>
        <w:t>3 ألف مناة أذربيجانية (333.10 839</w:t>
      </w:r>
      <w:r w:rsidRPr="004B64F4">
        <w:rPr>
          <w:rFonts w:hint="cs"/>
          <w:rtl/>
        </w:rPr>
        <w:t xml:space="preserve"> ألف دولار من دولارات الولايات المتحدة)</w:t>
      </w:r>
      <w:r w:rsidR="007D4E15">
        <w:rPr>
          <w:rFonts w:hint="cs"/>
          <w:rtl/>
        </w:rPr>
        <w:t xml:space="preserve"> </w:t>
      </w:r>
      <w:r w:rsidRPr="004B64F4">
        <w:rPr>
          <w:rFonts w:hint="cs"/>
          <w:rtl/>
        </w:rPr>
        <w:t>وتعتبر أذربيجان اليوم دولة رائدة بين دول ما بعد الفترة السوفيتية، وذلك من حيث عدد مرافق الرعاية الصحية ونوعية المعدات</w:t>
      </w:r>
      <w:r w:rsidR="00E370B4">
        <w:rPr>
          <w:rFonts w:hint="cs"/>
          <w:rtl/>
        </w:rPr>
        <w:t>.</w:t>
      </w:r>
    </w:p>
    <w:p w:rsidR="00843AC0" w:rsidRPr="004B64F4" w:rsidRDefault="00843AC0" w:rsidP="00843AC0">
      <w:pPr>
        <w:pStyle w:val="SingleTxtGA"/>
        <w:spacing w:after="100" w:line="374" w:lineRule="exact"/>
        <w:rPr>
          <w:rFonts w:hint="cs"/>
          <w:rtl/>
        </w:rPr>
      </w:pPr>
      <w:r w:rsidRPr="004B64F4">
        <w:rPr>
          <w:rtl/>
        </w:rPr>
        <w:t>118</w:t>
      </w:r>
      <w:r w:rsidR="00324E3D">
        <w:rPr>
          <w:rtl/>
        </w:rPr>
        <w:t xml:space="preserve"> -</w:t>
      </w:r>
      <w:r w:rsidRPr="004B64F4">
        <w:rPr>
          <w:rtl/>
        </w:rPr>
        <w:tab/>
      </w:r>
      <w:r w:rsidR="00AA049B">
        <w:rPr>
          <w:rFonts w:hint="cs"/>
          <w:rtl/>
        </w:rPr>
        <w:t xml:space="preserve"> </w:t>
      </w:r>
      <w:r w:rsidRPr="004B64F4">
        <w:rPr>
          <w:rFonts w:hint="cs"/>
          <w:rtl/>
        </w:rPr>
        <w:t xml:space="preserve">وقد وضع مشروع قانون جمهورية أذربيجان بخصوص </w:t>
      </w:r>
      <w:r w:rsidR="00EA3BC6">
        <w:rPr>
          <w:rFonts w:hint="cs"/>
          <w:rtl/>
        </w:rPr>
        <w:t>”</w:t>
      </w:r>
      <w:r w:rsidRPr="004B64F4">
        <w:rPr>
          <w:rFonts w:hint="cs"/>
          <w:rtl/>
        </w:rPr>
        <w:t>حماية الصحة الإنجابية وتنظيم الأسرة</w:t>
      </w:r>
      <w:r w:rsidR="007D4E15">
        <w:rPr>
          <w:rFonts w:hint="cs"/>
          <w:rtl/>
        </w:rPr>
        <w:t>“</w:t>
      </w:r>
      <w:r w:rsidRPr="004B64F4">
        <w:rPr>
          <w:rFonts w:hint="cs"/>
          <w:rtl/>
        </w:rPr>
        <w:t xml:space="preserve"> وهو يرسي أساساً قانونياً لحماية الصحة الإن</w:t>
      </w:r>
      <w:r>
        <w:rPr>
          <w:rFonts w:hint="cs"/>
          <w:rtl/>
        </w:rPr>
        <w:t>جابية والوصول إلى خدمات تنظيم ا</w:t>
      </w:r>
      <w:r w:rsidRPr="004B64F4">
        <w:rPr>
          <w:rFonts w:hint="cs"/>
          <w:rtl/>
        </w:rPr>
        <w:t>لأسرة وتنفيذ الحقوق الإنجابية</w:t>
      </w:r>
      <w:r w:rsidR="007D4E15">
        <w:rPr>
          <w:rFonts w:hint="cs"/>
          <w:rtl/>
        </w:rPr>
        <w:t xml:space="preserve"> </w:t>
      </w:r>
      <w:r w:rsidRPr="004B64F4">
        <w:rPr>
          <w:rFonts w:hint="cs"/>
          <w:rtl/>
        </w:rPr>
        <w:t>وينص مشروع القانون على حماية صحة الأم والطفل، وتوفير الخدمات والمشورة الطبية المجانية للنساء الحوامل والنساء في سن الحمل، وكذلك لأطفالهن، وذلك بتمويل من موارد ميزانية الدولة، وتقديم خدمات التخصيب خارج الجسم ونقل الجنين، مجاناً لمرة واحدة، للأسر التي تعاني من عدم الإنجاب لفترة تزيد عن عشر سنوات، والتي تحتاج إلى رعاية خاصة في مرافق الرعاية الصحية الحكومية، بموارد من ميزانية الدولة</w:t>
      </w:r>
      <w:r w:rsidR="007D4E15">
        <w:rPr>
          <w:rFonts w:hint="cs"/>
          <w:rtl/>
        </w:rPr>
        <w:t xml:space="preserve"> </w:t>
      </w:r>
      <w:r w:rsidRPr="004B64F4">
        <w:rPr>
          <w:rFonts w:hint="cs"/>
          <w:rtl/>
        </w:rPr>
        <w:t>وفي الوقت نفسه، ينظم مشروع القانون الحق في الحرية الإنجابية، والحق في الأمومة وحماية الأمومة، والتبرع بالخلايا الإنجابية، والحق في الاحتفاظ بالخلايا الإنجابية</w:t>
      </w:r>
      <w:r w:rsidR="00BA2326">
        <w:rPr>
          <w:rFonts w:hint="cs"/>
          <w:rtl/>
        </w:rPr>
        <w:t>،</w:t>
      </w:r>
      <w:r w:rsidRPr="004B64F4">
        <w:rPr>
          <w:rFonts w:hint="cs"/>
          <w:rtl/>
        </w:rPr>
        <w:t xml:space="preserve"> والحق في استخدام وسائل منع الحمل، والتعقيم الطبي، والمسائل الأخرى، فضلاً عن حظره لفحوصات تحديد الجنين وإنهاء الحمل لأسباب جنسية (الإجهاض الانتقائي) فيما عدا حالات ارتفاع ترجيح الأمراض الوراثية المرتبطة بالجنس</w:t>
      </w:r>
      <w:r w:rsidR="00E370B4">
        <w:rPr>
          <w:rFonts w:hint="cs"/>
          <w:rtl/>
        </w:rPr>
        <w:t>.</w:t>
      </w:r>
    </w:p>
    <w:p w:rsidR="00843AC0" w:rsidRDefault="00843AC0" w:rsidP="00575B69">
      <w:pPr>
        <w:pStyle w:val="SingleTxtGA"/>
        <w:spacing w:after="100" w:line="374" w:lineRule="exact"/>
        <w:rPr>
          <w:rFonts w:hint="cs"/>
          <w:rtl/>
        </w:rPr>
      </w:pPr>
      <w:r w:rsidRPr="004B64F4">
        <w:rPr>
          <w:rtl/>
        </w:rPr>
        <w:t>119</w:t>
      </w:r>
      <w:r w:rsidR="00324E3D">
        <w:rPr>
          <w:rtl/>
        </w:rPr>
        <w:t xml:space="preserve"> -</w:t>
      </w:r>
      <w:r w:rsidRPr="004B64F4">
        <w:rPr>
          <w:rtl/>
        </w:rPr>
        <w:tab/>
      </w:r>
      <w:r w:rsidR="00AA049B">
        <w:rPr>
          <w:rFonts w:hint="cs"/>
          <w:rtl/>
        </w:rPr>
        <w:t xml:space="preserve"> </w:t>
      </w:r>
      <w:r w:rsidRPr="004B64F4">
        <w:rPr>
          <w:rFonts w:hint="cs"/>
          <w:rtl/>
        </w:rPr>
        <w:t>ونتيجة لهذه السياسة العملية، تم تحقيق الكثير في مجال حماية حقوق المرأة والطفل</w:t>
      </w:r>
      <w:r w:rsidR="007D4E15">
        <w:rPr>
          <w:rFonts w:hint="cs"/>
          <w:rtl/>
        </w:rPr>
        <w:t xml:space="preserve"> </w:t>
      </w:r>
      <w:r w:rsidRPr="004B64F4">
        <w:rPr>
          <w:rFonts w:hint="cs"/>
          <w:rtl/>
        </w:rPr>
        <w:t>وانعكس ذلك في المؤشرات الديموغرافية</w:t>
      </w:r>
      <w:r w:rsidR="007D4E15">
        <w:rPr>
          <w:rFonts w:hint="cs"/>
          <w:rtl/>
        </w:rPr>
        <w:t xml:space="preserve"> </w:t>
      </w:r>
      <w:r w:rsidRPr="004B64F4">
        <w:rPr>
          <w:rFonts w:hint="cs"/>
          <w:rtl/>
        </w:rPr>
        <w:t>وعلى هذا فقد تناقصت حالات وفيات الأطفال وارتفع العمر المتوقع في البلاد</w:t>
      </w:r>
      <w:r w:rsidR="007D4E15">
        <w:rPr>
          <w:rFonts w:hint="cs"/>
          <w:rtl/>
        </w:rPr>
        <w:t xml:space="preserve"> </w:t>
      </w:r>
      <w:r w:rsidRPr="004B64F4">
        <w:rPr>
          <w:rFonts w:hint="cs"/>
          <w:rtl/>
        </w:rPr>
        <w:t>وفي عام 2011، بلغت نسبة الزيادة الطبيعية للسكان</w:t>
      </w:r>
      <w:r w:rsidR="00575B69">
        <w:rPr>
          <w:rFonts w:hint="cs"/>
          <w:rtl/>
        </w:rPr>
        <w:t xml:space="preserve"> 13.5</w:t>
      </w:r>
      <w:r w:rsidR="00E370B4">
        <w:rPr>
          <w:rFonts w:hint="cs"/>
          <w:rtl/>
        </w:rPr>
        <w:t xml:space="preserve"> في</w:t>
      </w:r>
      <w:r w:rsidR="00E370B4">
        <w:rPr>
          <w:rFonts w:hint="eastAsia"/>
          <w:rtl/>
        </w:rPr>
        <w:t> </w:t>
      </w:r>
      <w:r w:rsidRPr="004B64F4">
        <w:rPr>
          <w:rFonts w:hint="cs"/>
          <w:rtl/>
        </w:rPr>
        <w:t>الألف</w:t>
      </w:r>
      <w:r w:rsidR="00E370B4">
        <w:rPr>
          <w:rFonts w:hint="cs"/>
          <w:rtl/>
        </w:rPr>
        <w:t>.</w:t>
      </w:r>
      <w:r w:rsidR="00A50837">
        <w:rPr>
          <w:rFonts w:hint="cs"/>
          <w:rtl/>
        </w:rPr>
        <w:t xml:space="preserve"> </w:t>
      </w:r>
    </w:p>
    <w:p w:rsidR="00843AC0" w:rsidRDefault="00843AC0" w:rsidP="00843AC0">
      <w:pPr>
        <w:ind w:left="567" w:firstLine="567"/>
        <w:rPr>
          <w:rFonts w:ascii="Traditional Arabic" w:hAnsi="Traditional Arabic" w:hint="cs"/>
          <w:b/>
          <w:bCs/>
          <w:rtl/>
        </w:rPr>
      </w:pPr>
      <w:r w:rsidRPr="004B64F4">
        <w:rPr>
          <w:rFonts w:ascii="Traditional Arabic" w:hAnsi="Traditional Arabic" w:hint="cs"/>
          <w:b/>
          <w:bCs/>
          <w:rtl/>
        </w:rPr>
        <w:t>زيادة السكان الطبيعية، الولادات والوفيات</w:t>
      </w:r>
    </w:p>
    <w:p w:rsidR="00417A02" w:rsidRPr="00417A02" w:rsidRDefault="00417A02" w:rsidP="00417A02">
      <w:pPr>
        <w:spacing w:line="120" w:lineRule="exact"/>
        <w:ind w:left="567" w:firstLine="567"/>
        <w:rPr>
          <w:rFonts w:ascii="Traditional Arabic" w:hAnsi="Traditional Arabic" w:hint="cs"/>
          <w:b/>
          <w:bCs/>
          <w:sz w:val="10"/>
          <w:rtl/>
        </w:rPr>
      </w:pPr>
    </w:p>
    <w:tbl>
      <w:tblPr>
        <w:bidiVisual/>
        <w:tblW w:w="8582" w:type="dxa"/>
        <w:tblInd w:w="1260" w:type="dxa"/>
        <w:tblLayout w:type="fixed"/>
        <w:tblCellMar>
          <w:left w:w="0" w:type="dxa"/>
          <w:right w:w="0" w:type="dxa"/>
        </w:tblCellMar>
        <w:tblLook w:val="0000"/>
      </w:tblPr>
      <w:tblGrid>
        <w:gridCol w:w="762"/>
        <w:gridCol w:w="1030"/>
        <w:gridCol w:w="1030"/>
        <w:gridCol w:w="1030"/>
        <w:gridCol w:w="1030"/>
        <w:gridCol w:w="927"/>
        <w:gridCol w:w="927"/>
        <w:gridCol w:w="1846"/>
      </w:tblGrid>
      <w:tr w:rsidR="00B46F40" w:rsidRPr="00AD52C8">
        <w:tblPrEx>
          <w:tblCellMar>
            <w:top w:w="0" w:type="dxa"/>
            <w:bottom w:w="0" w:type="dxa"/>
          </w:tblCellMar>
        </w:tblPrEx>
        <w:trPr>
          <w:cantSplit/>
          <w:tblHeader/>
        </w:trPr>
        <w:tc>
          <w:tcPr>
            <w:tcW w:w="762" w:type="dxa"/>
            <w:tcBorders>
              <w:top w:val="single" w:sz="4" w:space="0" w:color="auto"/>
            </w:tcBorders>
            <w:shd w:val="clear" w:color="auto" w:fill="auto"/>
            <w:vAlign w:val="bottom"/>
          </w:tcPr>
          <w:p w:rsidR="00B46F40" w:rsidRPr="00AD52C8" w:rsidRDefault="00B46F40" w:rsidP="00B46F40">
            <w:pPr>
              <w:tabs>
                <w:tab w:val="left" w:pos="288"/>
                <w:tab w:val="left" w:pos="576"/>
                <w:tab w:val="left" w:pos="864"/>
                <w:tab w:val="left" w:pos="1152"/>
              </w:tabs>
              <w:spacing w:before="80" w:after="80" w:line="240" w:lineRule="exact"/>
              <w:ind w:right="40"/>
              <w:rPr>
                <w:rFonts w:hint="cs"/>
                <w:i/>
                <w:iCs/>
                <w:sz w:val="16"/>
                <w:szCs w:val="24"/>
                <w:rtl/>
              </w:rPr>
            </w:pPr>
          </w:p>
        </w:tc>
        <w:tc>
          <w:tcPr>
            <w:tcW w:w="3090" w:type="dxa"/>
            <w:gridSpan w:val="3"/>
            <w:tcBorders>
              <w:top w:val="single" w:sz="4" w:space="0" w:color="auto"/>
              <w:bottom w:val="single" w:sz="4" w:space="0" w:color="auto"/>
            </w:tcBorders>
            <w:shd w:val="clear" w:color="auto" w:fill="auto"/>
            <w:vAlign w:val="bottom"/>
          </w:tcPr>
          <w:p w:rsidR="00B46F40" w:rsidRPr="00AD52C8" w:rsidRDefault="00B46F40" w:rsidP="00B46F40">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أشخاص</w:t>
            </w:r>
          </w:p>
        </w:tc>
        <w:tc>
          <w:tcPr>
            <w:tcW w:w="2884" w:type="dxa"/>
            <w:gridSpan w:val="3"/>
            <w:tcBorders>
              <w:top w:val="single" w:sz="4" w:space="0" w:color="auto"/>
              <w:bottom w:val="single" w:sz="4" w:space="0" w:color="auto"/>
            </w:tcBorders>
            <w:shd w:val="clear" w:color="auto" w:fill="auto"/>
            <w:vAlign w:val="bottom"/>
          </w:tcPr>
          <w:p w:rsidR="00B46F40" w:rsidRPr="00AD52C8" w:rsidRDefault="00B46F40" w:rsidP="00D03329">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في كل 000 1 من السكان</w:t>
            </w:r>
          </w:p>
        </w:tc>
        <w:tc>
          <w:tcPr>
            <w:tcW w:w="1846" w:type="dxa"/>
            <w:vMerge w:val="restart"/>
            <w:tcBorders>
              <w:top w:val="single" w:sz="4" w:space="0" w:color="auto"/>
            </w:tcBorders>
            <w:shd w:val="clear" w:color="auto" w:fill="auto"/>
            <w:vAlign w:val="bottom"/>
          </w:tcPr>
          <w:p w:rsidR="00B46F40" w:rsidRPr="00AD52C8" w:rsidRDefault="00B46F40" w:rsidP="00B46F40">
            <w:pPr>
              <w:tabs>
                <w:tab w:val="left" w:pos="288"/>
                <w:tab w:val="left" w:pos="576"/>
                <w:tab w:val="left" w:pos="864"/>
                <w:tab w:val="left" w:pos="1152"/>
              </w:tabs>
              <w:spacing w:before="80" w:after="80" w:line="240" w:lineRule="exact"/>
              <w:ind w:right="144"/>
              <w:rPr>
                <w:rFonts w:hint="cs"/>
                <w:i/>
                <w:iCs/>
                <w:sz w:val="16"/>
                <w:szCs w:val="24"/>
                <w:rtl/>
              </w:rPr>
            </w:pPr>
            <w:r w:rsidRPr="004B64F4">
              <w:rPr>
                <w:rFonts w:ascii="Traditional Arabic" w:hAnsi="Traditional Arabic"/>
                <w:i/>
                <w:iCs/>
                <w:szCs w:val="20"/>
                <w:rtl/>
              </w:rPr>
              <w:t>معدل وفيات الرضع (دون السنة م</w:t>
            </w:r>
            <w:r w:rsidR="00D03329">
              <w:rPr>
                <w:rFonts w:ascii="Traditional Arabic" w:hAnsi="Traditional Arabic" w:hint="cs"/>
                <w:i/>
                <w:iCs/>
                <w:szCs w:val="20"/>
                <w:rtl/>
              </w:rPr>
              <w:t>ـــــــ</w:t>
            </w:r>
            <w:r w:rsidRPr="004B64F4">
              <w:rPr>
                <w:rFonts w:ascii="Traditional Arabic" w:hAnsi="Traditional Arabic"/>
                <w:i/>
                <w:iCs/>
                <w:szCs w:val="20"/>
                <w:rtl/>
              </w:rPr>
              <w:t>ن العمر) في ك</w:t>
            </w:r>
            <w:r w:rsidR="00D03329">
              <w:rPr>
                <w:rFonts w:ascii="Traditional Arabic" w:hAnsi="Traditional Arabic" w:hint="cs"/>
                <w:i/>
                <w:iCs/>
                <w:szCs w:val="20"/>
                <w:rtl/>
              </w:rPr>
              <w:t>ـــــ</w:t>
            </w:r>
            <w:r w:rsidRPr="004B64F4">
              <w:rPr>
                <w:rFonts w:ascii="Traditional Arabic" w:hAnsi="Traditional Arabic"/>
                <w:i/>
                <w:iCs/>
                <w:szCs w:val="20"/>
                <w:rtl/>
              </w:rPr>
              <w:t xml:space="preserve">ل </w:t>
            </w:r>
            <w:r w:rsidR="00D03329">
              <w:rPr>
                <w:rFonts w:ascii="Traditional Arabic" w:hAnsi="Traditional Arabic" w:hint="cs"/>
                <w:i/>
                <w:iCs/>
                <w:szCs w:val="20"/>
                <w:rtl/>
              </w:rPr>
              <w:t xml:space="preserve">000 1 </w:t>
            </w:r>
            <w:r w:rsidRPr="004B64F4">
              <w:rPr>
                <w:rFonts w:ascii="Traditional Arabic" w:hAnsi="Traditional Arabic"/>
                <w:i/>
                <w:iCs/>
                <w:szCs w:val="20"/>
                <w:rtl/>
              </w:rPr>
              <w:t xml:space="preserve"> ولادة حية</w:t>
            </w:r>
          </w:p>
        </w:tc>
      </w:tr>
      <w:tr w:rsidR="00B46F40" w:rsidRPr="00AD52C8">
        <w:tblPrEx>
          <w:tblCellMar>
            <w:top w:w="0" w:type="dxa"/>
            <w:bottom w:w="0" w:type="dxa"/>
          </w:tblCellMar>
        </w:tblPrEx>
        <w:trPr>
          <w:cantSplit/>
          <w:tblHeader/>
        </w:trPr>
        <w:tc>
          <w:tcPr>
            <w:tcW w:w="762" w:type="dxa"/>
            <w:tcBorders>
              <w:bottom w:val="single" w:sz="12" w:space="0" w:color="auto"/>
            </w:tcBorders>
            <w:shd w:val="clear" w:color="auto" w:fill="auto"/>
            <w:vAlign w:val="bottom"/>
          </w:tcPr>
          <w:p w:rsidR="00B46F40" w:rsidRPr="00AD52C8" w:rsidRDefault="00B46F40" w:rsidP="00B46F40">
            <w:pPr>
              <w:tabs>
                <w:tab w:val="left" w:pos="288"/>
                <w:tab w:val="left" w:pos="576"/>
                <w:tab w:val="left" w:pos="864"/>
                <w:tab w:val="left" w:pos="1152"/>
              </w:tabs>
              <w:spacing w:after="80" w:line="240" w:lineRule="exact"/>
              <w:ind w:right="40"/>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B46F40" w:rsidRPr="004B64F4" w:rsidRDefault="00B46F40" w:rsidP="00B46F40">
            <w:pPr>
              <w:ind w:right="144"/>
              <w:rPr>
                <w:rFonts w:ascii="Traditional Arabic" w:hAnsi="Traditional Arabic"/>
                <w:i/>
                <w:iCs/>
                <w:szCs w:val="20"/>
                <w:rtl/>
              </w:rPr>
            </w:pPr>
            <w:r w:rsidRPr="004B64F4">
              <w:rPr>
                <w:rFonts w:ascii="Traditional Arabic" w:hAnsi="Traditional Arabic"/>
                <w:i/>
                <w:iCs/>
                <w:szCs w:val="20"/>
                <w:rtl/>
              </w:rPr>
              <w:t xml:space="preserve">الزيادة </w:t>
            </w:r>
            <w:r w:rsidRPr="004B64F4">
              <w:rPr>
                <w:rFonts w:ascii="Traditional Arabic" w:hAnsi="Traditional Arabic" w:hint="cs"/>
                <w:i/>
                <w:iCs/>
                <w:szCs w:val="20"/>
                <w:rtl/>
              </w:rPr>
              <w:t>الطبيعية</w:t>
            </w:r>
          </w:p>
        </w:tc>
        <w:tc>
          <w:tcPr>
            <w:tcW w:w="1030" w:type="dxa"/>
            <w:tcBorders>
              <w:top w:val="single" w:sz="4" w:space="0" w:color="auto"/>
              <w:bottom w:val="single" w:sz="12" w:space="0" w:color="auto"/>
            </w:tcBorders>
            <w:shd w:val="clear" w:color="auto" w:fill="auto"/>
            <w:vAlign w:val="bottom"/>
          </w:tcPr>
          <w:p w:rsidR="00B46F40" w:rsidRPr="004B64F4" w:rsidRDefault="00B46F40" w:rsidP="00B46F40">
            <w:pPr>
              <w:ind w:right="144"/>
              <w:rPr>
                <w:rFonts w:ascii="Traditional Arabic" w:hAnsi="Traditional Arabic"/>
                <w:i/>
                <w:iCs/>
                <w:szCs w:val="20"/>
                <w:rtl/>
              </w:rPr>
            </w:pPr>
            <w:r w:rsidRPr="004B64F4">
              <w:rPr>
                <w:rFonts w:ascii="Traditional Arabic" w:hAnsi="Traditional Arabic"/>
                <w:i/>
                <w:iCs/>
                <w:szCs w:val="20"/>
                <w:rtl/>
              </w:rPr>
              <w:t>عدد الولادات</w:t>
            </w:r>
          </w:p>
        </w:tc>
        <w:tc>
          <w:tcPr>
            <w:tcW w:w="1030" w:type="dxa"/>
            <w:tcBorders>
              <w:top w:val="single" w:sz="4" w:space="0" w:color="auto"/>
              <w:bottom w:val="single" w:sz="12" w:space="0" w:color="auto"/>
            </w:tcBorders>
            <w:shd w:val="clear" w:color="auto" w:fill="auto"/>
            <w:vAlign w:val="bottom"/>
          </w:tcPr>
          <w:p w:rsidR="00B46F40" w:rsidRPr="004B64F4" w:rsidRDefault="00B46F40" w:rsidP="00B46F40">
            <w:pPr>
              <w:ind w:right="144"/>
              <w:rPr>
                <w:rFonts w:ascii="Traditional Arabic" w:hAnsi="Traditional Arabic"/>
                <w:i/>
                <w:iCs/>
                <w:szCs w:val="20"/>
                <w:rtl/>
              </w:rPr>
            </w:pPr>
            <w:r w:rsidRPr="004B64F4">
              <w:rPr>
                <w:rFonts w:ascii="Traditional Arabic" w:hAnsi="Traditional Arabic"/>
                <w:i/>
                <w:iCs/>
                <w:szCs w:val="20"/>
                <w:rtl/>
              </w:rPr>
              <w:t>عدد الوفيات</w:t>
            </w:r>
          </w:p>
        </w:tc>
        <w:tc>
          <w:tcPr>
            <w:tcW w:w="1030" w:type="dxa"/>
            <w:tcBorders>
              <w:top w:val="single" w:sz="4" w:space="0" w:color="auto"/>
              <w:bottom w:val="single" w:sz="12" w:space="0" w:color="auto"/>
            </w:tcBorders>
            <w:shd w:val="clear" w:color="auto" w:fill="auto"/>
            <w:vAlign w:val="bottom"/>
          </w:tcPr>
          <w:p w:rsidR="00B46F40" w:rsidRPr="004B64F4" w:rsidRDefault="00B46F40" w:rsidP="00B46F40">
            <w:pPr>
              <w:ind w:right="144"/>
              <w:rPr>
                <w:rFonts w:ascii="Traditional Arabic" w:hAnsi="Traditional Arabic"/>
                <w:i/>
                <w:iCs/>
                <w:szCs w:val="20"/>
                <w:rtl/>
              </w:rPr>
            </w:pPr>
            <w:r w:rsidRPr="004B64F4">
              <w:rPr>
                <w:rFonts w:ascii="Traditional Arabic" w:hAnsi="Traditional Arabic"/>
                <w:i/>
                <w:iCs/>
                <w:szCs w:val="20"/>
                <w:rtl/>
              </w:rPr>
              <w:t xml:space="preserve">الزيادة </w:t>
            </w:r>
            <w:r w:rsidRPr="004B64F4">
              <w:rPr>
                <w:rFonts w:ascii="Traditional Arabic" w:hAnsi="Traditional Arabic" w:hint="cs"/>
                <w:i/>
                <w:iCs/>
                <w:szCs w:val="20"/>
                <w:rtl/>
              </w:rPr>
              <w:t>الطبيعية</w:t>
            </w:r>
          </w:p>
        </w:tc>
        <w:tc>
          <w:tcPr>
            <w:tcW w:w="927" w:type="dxa"/>
            <w:tcBorders>
              <w:top w:val="single" w:sz="4" w:space="0" w:color="auto"/>
              <w:bottom w:val="single" w:sz="12" w:space="0" w:color="auto"/>
            </w:tcBorders>
            <w:shd w:val="clear" w:color="auto" w:fill="auto"/>
            <w:vAlign w:val="bottom"/>
          </w:tcPr>
          <w:p w:rsidR="00B46F40" w:rsidRPr="004B64F4" w:rsidRDefault="00B46F40" w:rsidP="00B46F40">
            <w:pPr>
              <w:ind w:right="144"/>
              <w:rPr>
                <w:rFonts w:ascii="Traditional Arabic" w:hAnsi="Traditional Arabic"/>
                <w:i/>
                <w:iCs/>
                <w:szCs w:val="20"/>
                <w:rtl/>
              </w:rPr>
            </w:pPr>
            <w:r w:rsidRPr="004B64F4">
              <w:rPr>
                <w:rFonts w:ascii="Traditional Arabic" w:hAnsi="Traditional Arabic"/>
                <w:i/>
                <w:iCs/>
                <w:szCs w:val="20"/>
                <w:rtl/>
              </w:rPr>
              <w:t>عدد الولادات</w:t>
            </w:r>
          </w:p>
        </w:tc>
        <w:tc>
          <w:tcPr>
            <w:tcW w:w="927" w:type="dxa"/>
            <w:tcBorders>
              <w:top w:val="single" w:sz="4" w:space="0" w:color="auto"/>
              <w:bottom w:val="single" w:sz="12" w:space="0" w:color="auto"/>
            </w:tcBorders>
            <w:shd w:val="clear" w:color="auto" w:fill="auto"/>
            <w:vAlign w:val="bottom"/>
          </w:tcPr>
          <w:p w:rsidR="00B46F40" w:rsidRPr="004B64F4" w:rsidRDefault="00B46F40" w:rsidP="00B46F40">
            <w:pPr>
              <w:ind w:right="144"/>
              <w:rPr>
                <w:rFonts w:ascii="Traditional Arabic" w:hAnsi="Traditional Arabic"/>
                <w:i/>
                <w:iCs/>
                <w:szCs w:val="20"/>
                <w:rtl/>
              </w:rPr>
            </w:pPr>
            <w:r w:rsidRPr="004B64F4">
              <w:rPr>
                <w:rFonts w:ascii="Traditional Arabic" w:hAnsi="Traditional Arabic"/>
                <w:i/>
                <w:iCs/>
                <w:szCs w:val="20"/>
                <w:rtl/>
              </w:rPr>
              <w:t>عدد الوفيات</w:t>
            </w:r>
          </w:p>
        </w:tc>
        <w:tc>
          <w:tcPr>
            <w:tcW w:w="1846" w:type="dxa"/>
            <w:vMerge/>
            <w:tcBorders>
              <w:bottom w:val="single" w:sz="12" w:space="0" w:color="auto"/>
            </w:tcBorders>
            <w:shd w:val="clear" w:color="auto" w:fill="auto"/>
            <w:vAlign w:val="bottom"/>
          </w:tcPr>
          <w:p w:rsidR="00B46F40" w:rsidRPr="00AD52C8" w:rsidRDefault="00B46F40" w:rsidP="00B46F40">
            <w:pPr>
              <w:tabs>
                <w:tab w:val="left" w:pos="288"/>
                <w:tab w:val="left" w:pos="576"/>
                <w:tab w:val="left" w:pos="864"/>
                <w:tab w:val="left" w:pos="1152"/>
              </w:tabs>
              <w:spacing w:after="80" w:line="240" w:lineRule="exact"/>
              <w:ind w:right="144"/>
              <w:rPr>
                <w:rFonts w:hint="cs"/>
                <w:i/>
                <w:iCs/>
                <w:sz w:val="16"/>
                <w:szCs w:val="24"/>
                <w:rtl/>
              </w:rPr>
            </w:pPr>
          </w:p>
        </w:tc>
      </w:tr>
      <w:tr w:rsidR="00B46F40" w:rsidRPr="00AD52C8">
        <w:tblPrEx>
          <w:tblCellMar>
            <w:top w:w="0" w:type="dxa"/>
            <w:bottom w:w="0" w:type="dxa"/>
          </w:tblCellMar>
        </w:tblPrEx>
        <w:trPr>
          <w:cantSplit/>
          <w:trHeight w:hRule="exact" w:val="115"/>
          <w:tblHeader/>
        </w:trPr>
        <w:tc>
          <w:tcPr>
            <w:tcW w:w="762" w:type="dxa"/>
            <w:tcBorders>
              <w:top w:val="single" w:sz="12" w:space="0" w:color="auto"/>
            </w:tcBorders>
            <w:shd w:val="clear" w:color="auto" w:fill="auto"/>
            <w:vAlign w:val="bottom"/>
          </w:tcPr>
          <w:p w:rsidR="00B46F40" w:rsidRPr="00AD52C8" w:rsidRDefault="00B46F40" w:rsidP="00B46F40">
            <w:pPr>
              <w:tabs>
                <w:tab w:val="left" w:pos="288"/>
                <w:tab w:val="left" w:pos="576"/>
                <w:tab w:val="left" w:pos="864"/>
                <w:tab w:val="left" w:pos="1152"/>
              </w:tabs>
              <w:spacing w:before="40" w:after="80" w:line="240" w:lineRule="exact"/>
              <w:ind w:right="40"/>
              <w:rPr>
                <w:rFonts w:hint="cs"/>
                <w:sz w:val="16"/>
                <w:szCs w:val="24"/>
                <w:rtl/>
              </w:rPr>
            </w:pPr>
          </w:p>
        </w:tc>
        <w:tc>
          <w:tcPr>
            <w:tcW w:w="1030" w:type="dxa"/>
            <w:tcBorders>
              <w:top w:val="single" w:sz="12" w:space="0" w:color="auto"/>
            </w:tcBorders>
            <w:shd w:val="clear" w:color="auto" w:fill="auto"/>
            <w:vAlign w:val="bottom"/>
          </w:tcPr>
          <w:p w:rsidR="00B46F40" w:rsidRPr="00AD52C8" w:rsidRDefault="00B46F40" w:rsidP="00B46F40">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B46F40" w:rsidRPr="00AD52C8" w:rsidRDefault="00B46F40" w:rsidP="00B46F40">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B46F40" w:rsidRPr="00AD52C8" w:rsidRDefault="00B46F40" w:rsidP="00B46F40">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B46F40" w:rsidRPr="00AD52C8" w:rsidRDefault="00B46F40" w:rsidP="00B46F40">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B46F40" w:rsidRPr="00AD52C8" w:rsidRDefault="00B46F40" w:rsidP="00B46F40">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B46F40" w:rsidRPr="00AD52C8" w:rsidRDefault="00B46F40" w:rsidP="00B46F40">
            <w:pPr>
              <w:tabs>
                <w:tab w:val="left" w:pos="288"/>
                <w:tab w:val="left" w:pos="576"/>
                <w:tab w:val="left" w:pos="864"/>
                <w:tab w:val="left" w:pos="1152"/>
              </w:tabs>
              <w:spacing w:before="40" w:after="80" w:line="240" w:lineRule="exact"/>
              <w:ind w:right="144"/>
              <w:rPr>
                <w:rFonts w:hint="cs"/>
                <w:sz w:val="16"/>
                <w:szCs w:val="24"/>
                <w:rtl/>
              </w:rPr>
            </w:pPr>
          </w:p>
        </w:tc>
        <w:tc>
          <w:tcPr>
            <w:tcW w:w="1846" w:type="dxa"/>
            <w:tcBorders>
              <w:top w:val="single" w:sz="12" w:space="0" w:color="auto"/>
            </w:tcBorders>
            <w:shd w:val="clear" w:color="auto" w:fill="auto"/>
            <w:vAlign w:val="bottom"/>
          </w:tcPr>
          <w:p w:rsidR="00B46F40" w:rsidRPr="00AD52C8" w:rsidRDefault="00B46F40" w:rsidP="00B46F40">
            <w:pPr>
              <w:tabs>
                <w:tab w:val="left" w:pos="288"/>
                <w:tab w:val="left" w:pos="576"/>
                <w:tab w:val="left" w:pos="864"/>
                <w:tab w:val="left" w:pos="1152"/>
              </w:tabs>
              <w:spacing w:before="40" w:after="80" w:line="240" w:lineRule="exact"/>
              <w:ind w:right="144"/>
              <w:rPr>
                <w:rFonts w:hint="cs"/>
                <w:sz w:val="16"/>
                <w:szCs w:val="24"/>
                <w:rtl/>
              </w:rPr>
            </w:pPr>
          </w:p>
        </w:tc>
      </w:tr>
      <w:tr w:rsidR="00B46F40" w:rsidRPr="00803F5F">
        <w:tblPrEx>
          <w:tblCellMar>
            <w:top w:w="0" w:type="dxa"/>
            <w:bottom w:w="0" w:type="dxa"/>
          </w:tblCellMar>
        </w:tblPrEx>
        <w:trPr>
          <w:cantSplit/>
        </w:trPr>
        <w:tc>
          <w:tcPr>
            <w:tcW w:w="762" w:type="dxa"/>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2009</w:t>
            </w:r>
          </w:p>
        </w:tc>
        <w:tc>
          <w:tcPr>
            <w:tcW w:w="1030" w:type="dxa"/>
            <w:shd w:val="clear" w:color="auto" w:fill="auto"/>
            <w:vAlign w:val="bottom"/>
          </w:tcPr>
          <w:p w:rsidR="00B46F40" w:rsidRPr="00803F5F" w:rsidRDefault="00B46F40" w:rsidP="00B46F40">
            <w:pPr>
              <w:pStyle w:val="SingleTxtG"/>
              <w:suppressAutoHyphens w:val="0"/>
              <w:spacing w:after="0" w:line="240" w:lineRule="auto"/>
              <w:ind w:left="0" w:right="0"/>
              <w:jc w:val="right"/>
              <w:rPr>
                <w:rFonts w:ascii="Traditional Arabic" w:hAnsi="Traditional Arabic" w:cs="Traditional Arabic" w:hint="cs"/>
                <w:b/>
                <w:sz w:val="24"/>
                <w:szCs w:val="24"/>
              </w:rPr>
            </w:pPr>
            <w:r>
              <w:rPr>
                <w:rFonts w:ascii="Traditional Arabic" w:hAnsi="Traditional Arabic" w:cs="Traditional Arabic" w:hint="cs"/>
                <w:b/>
                <w:sz w:val="24"/>
                <w:szCs w:val="24"/>
                <w:rtl/>
              </w:rPr>
              <w:t>625 99</w:t>
            </w:r>
          </w:p>
        </w:tc>
        <w:tc>
          <w:tcPr>
            <w:tcW w:w="1030" w:type="dxa"/>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hint="cs"/>
                <w:b/>
                <w:sz w:val="24"/>
                <w:szCs w:val="24"/>
              </w:rPr>
            </w:pPr>
            <w:r>
              <w:rPr>
                <w:rFonts w:ascii="Traditional Arabic" w:hAnsi="Traditional Arabic" w:cs="Traditional Arabic" w:hint="cs"/>
                <w:b/>
                <w:sz w:val="24"/>
                <w:szCs w:val="24"/>
                <w:rtl/>
              </w:rPr>
              <w:t>139 152</w:t>
            </w:r>
          </w:p>
        </w:tc>
        <w:tc>
          <w:tcPr>
            <w:tcW w:w="1030" w:type="dxa"/>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hint="cs"/>
                <w:b/>
                <w:sz w:val="24"/>
                <w:szCs w:val="24"/>
              </w:rPr>
            </w:pPr>
            <w:r>
              <w:rPr>
                <w:rFonts w:ascii="Traditional Arabic" w:hAnsi="Traditional Arabic" w:cs="Traditional Arabic" w:hint="cs"/>
                <w:b/>
                <w:sz w:val="24"/>
                <w:szCs w:val="24"/>
                <w:rtl/>
              </w:rPr>
              <w:t>514 52</w:t>
            </w:r>
          </w:p>
        </w:tc>
        <w:tc>
          <w:tcPr>
            <w:tcW w:w="1030" w:type="dxa"/>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11</w:t>
            </w:r>
            <w:r>
              <w:rPr>
                <w:rFonts w:ascii="Traditional Arabic" w:hAnsi="Traditional Arabic" w:cs="Traditional Arabic"/>
                <w:b/>
                <w:sz w:val="24"/>
                <w:szCs w:val="24"/>
                <w:rtl/>
              </w:rPr>
              <w:t>.</w:t>
            </w:r>
            <w:r w:rsidRPr="00803F5F">
              <w:rPr>
                <w:rFonts w:ascii="Traditional Arabic" w:hAnsi="Traditional Arabic" w:cs="Traditional Arabic"/>
                <w:b/>
                <w:sz w:val="24"/>
                <w:szCs w:val="24"/>
                <w:rtl/>
              </w:rPr>
              <w:t>3</w:t>
            </w:r>
          </w:p>
        </w:tc>
        <w:tc>
          <w:tcPr>
            <w:tcW w:w="927" w:type="dxa"/>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17</w:t>
            </w:r>
            <w:r>
              <w:rPr>
                <w:rFonts w:ascii="Traditional Arabic" w:hAnsi="Traditional Arabic" w:cs="Traditional Arabic"/>
                <w:b/>
                <w:sz w:val="24"/>
                <w:szCs w:val="24"/>
                <w:rtl/>
              </w:rPr>
              <w:t>,</w:t>
            </w:r>
            <w:r w:rsidRPr="00803F5F">
              <w:rPr>
                <w:rFonts w:ascii="Traditional Arabic" w:hAnsi="Traditional Arabic" w:cs="Traditional Arabic"/>
                <w:b/>
                <w:sz w:val="24"/>
                <w:szCs w:val="24"/>
                <w:rtl/>
              </w:rPr>
              <w:t>2</w:t>
            </w:r>
          </w:p>
        </w:tc>
        <w:tc>
          <w:tcPr>
            <w:tcW w:w="927" w:type="dxa"/>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5</w:t>
            </w:r>
            <w:r>
              <w:rPr>
                <w:rFonts w:ascii="Traditional Arabic" w:hAnsi="Traditional Arabic" w:cs="Traditional Arabic"/>
                <w:b/>
                <w:sz w:val="24"/>
                <w:szCs w:val="24"/>
                <w:rtl/>
              </w:rPr>
              <w:t>.</w:t>
            </w:r>
            <w:r w:rsidRPr="00803F5F">
              <w:rPr>
                <w:rFonts w:ascii="Traditional Arabic" w:hAnsi="Traditional Arabic" w:cs="Traditional Arabic"/>
                <w:b/>
                <w:sz w:val="24"/>
                <w:szCs w:val="24"/>
                <w:rtl/>
              </w:rPr>
              <w:t>9</w:t>
            </w:r>
          </w:p>
        </w:tc>
        <w:tc>
          <w:tcPr>
            <w:tcW w:w="1846" w:type="dxa"/>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11</w:t>
            </w:r>
            <w:r>
              <w:rPr>
                <w:rFonts w:ascii="Traditional Arabic" w:hAnsi="Traditional Arabic" w:cs="Traditional Arabic"/>
                <w:b/>
                <w:sz w:val="24"/>
                <w:szCs w:val="24"/>
                <w:rtl/>
              </w:rPr>
              <w:t>.</w:t>
            </w:r>
            <w:r w:rsidRPr="00803F5F">
              <w:rPr>
                <w:rFonts w:ascii="Traditional Arabic" w:hAnsi="Traditional Arabic" w:cs="Traditional Arabic"/>
                <w:b/>
                <w:sz w:val="24"/>
                <w:szCs w:val="24"/>
                <w:rtl/>
              </w:rPr>
              <w:t>3</w:t>
            </w:r>
          </w:p>
        </w:tc>
      </w:tr>
      <w:tr w:rsidR="00B46F40" w:rsidRPr="00803F5F">
        <w:tblPrEx>
          <w:tblCellMar>
            <w:top w:w="0" w:type="dxa"/>
            <w:bottom w:w="0" w:type="dxa"/>
          </w:tblCellMar>
        </w:tblPrEx>
        <w:trPr>
          <w:cantSplit/>
        </w:trPr>
        <w:tc>
          <w:tcPr>
            <w:tcW w:w="762" w:type="dxa"/>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sz w:val="24"/>
                <w:szCs w:val="24"/>
              </w:rPr>
            </w:pPr>
            <w:r w:rsidRPr="00803F5F">
              <w:rPr>
                <w:rFonts w:ascii="Traditional Arabic" w:hAnsi="Traditional Arabic" w:cs="Traditional Arabic"/>
                <w:sz w:val="24"/>
                <w:szCs w:val="24"/>
                <w:rtl/>
              </w:rPr>
              <w:t>2010</w:t>
            </w:r>
          </w:p>
        </w:tc>
        <w:tc>
          <w:tcPr>
            <w:tcW w:w="1030" w:type="dxa"/>
            <w:shd w:val="clear" w:color="auto" w:fill="auto"/>
            <w:vAlign w:val="bottom"/>
          </w:tcPr>
          <w:p w:rsidR="00B46F40" w:rsidRPr="00803F5F" w:rsidRDefault="00B46F40" w:rsidP="00B46F40">
            <w:pPr>
              <w:pStyle w:val="SingleTxtG"/>
              <w:suppressAutoHyphens w:val="0"/>
              <w:spacing w:after="0" w:line="240" w:lineRule="auto"/>
              <w:ind w:left="0" w:right="0"/>
              <w:jc w:val="right"/>
              <w:rPr>
                <w:rFonts w:ascii="Traditional Arabic" w:hAnsi="Traditional Arabic" w:cs="Traditional Arabic"/>
                <w:sz w:val="24"/>
                <w:szCs w:val="24"/>
              </w:rPr>
            </w:pPr>
            <w:r w:rsidRPr="00803F5F">
              <w:rPr>
                <w:rFonts w:ascii="Traditional Arabic" w:hAnsi="Traditional Arabic" w:cs="Traditional Arabic"/>
                <w:b/>
                <w:sz w:val="24"/>
                <w:szCs w:val="24"/>
                <w:rtl/>
              </w:rPr>
              <w:t>112</w:t>
            </w:r>
            <w:r>
              <w:rPr>
                <w:rFonts w:ascii="Traditional Arabic" w:hAnsi="Traditional Arabic" w:cs="Traditional Arabic"/>
                <w:b/>
                <w:sz w:val="24"/>
                <w:szCs w:val="24"/>
              </w:rPr>
              <w:t xml:space="preserve"> </w:t>
            </w:r>
            <w:r w:rsidRPr="00803F5F">
              <w:rPr>
                <w:rFonts w:ascii="Traditional Arabic" w:hAnsi="Traditional Arabic" w:cs="Traditional Arabic"/>
                <w:b/>
                <w:sz w:val="24"/>
                <w:szCs w:val="24"/>
                <w:rtl/>
              </w:rPr>
              <w:t>063</w:t>
            </w:r>
          </w:p>
        </w:tc>
        <w:tc>
          <w:tcPr>
            <w:tcW w:w="1030" w:type="dxa"/>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165643</w:t>
            </w:r>
          </w:p>
        </w:tc>
        <w:tc>
          <w:tcPr>
            <w:tcW w:w="1030" w:type="dxa"/>
            <w:shd w:val="clear" w:color="auto" w:fill="auto"/>
            <w:vAlign w:val="bottom"/>
          </w:tcPr>
          <w:p w:rsidR="00B46F40" w:rsidRPr="00803F5F" w:rsidRDefault="00B46F40" w:rsidP="00B46F40">
            <w:pPr>
              <w:pStyle w:val="SingleTxtG"/>
              <w:suppressAutoHyphens w:val="0"/>
              <w:spacing w:after="0" w:line="240" w:lineRule="auto"/>
              <w:ind w:left="0" w:right="0"/>
              <w:jc w:val="right"/>
              <w:rPr>
                <w:rFonts w:ascii="Traditional Arabic" w:hAnsi="Traditional Arabic" w:cs="Traditional Arabic"/>
                <w:b/>
                <w:sz w:val="24"/>
                <w:szCs w:val="24"/>
              </w:rPr>
            </w:pPr>
            <w:r w:rsidRPr="00803F5F">
              <w:rPr>
                <w:rFonts w:ascii="Traditional Arabic" w:hAnsi="Traditional Arabic" w:cs="Traditional Arabic"/>
                <w:b/>
                <w:sz w:val="24"/>
                <w:szCs w:val="24"/>
                <w:rtl/>
              </w:rPr>
              <w:t>53</w:t>
            </w:r>
            <w:r>
              <w:rPr>
                <w:rFonts w:ascii="Traditional Arabic" w:hAnsi="Traditional Arabic" w:cs="Traditional Arabic"/>
                <w:b/>
                <w:sz w:val="24"/>
                <w:szCs w:val="24"/>
              </w:rPr>
              <w:t xml:space="preserve"> </w:t>
            </w:r>
            <w:r w:rsidRPr="00803F5F">
              <w:rPr>
                <w:rFonts w:ascii="Traditional Arabic" w:hAnsi="Traditional Arabic" w:cs="Traditional Arabic"/>
                <w:b/>
                <w:sz w:val="24"/>
                <w:szCs w:val="24"/>
                <w:rtl/>
              </w:rPr>
              <w:t>580</w:t>
            </w:r>
          </w:p>
        </w:tc>
        <w:tc>
          <w:tcPr>
            <w:tcW w:w="1030" w:type="dxa"/>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12</w:t>
            </w:r>
            <w:r>
              <w:rPr>
                <w:rFonts w:ascii="Traditional Arabic" w:hAnsi="Traditional Arabic" w:cs="Traditional Arabic"/>
                <w:b/>
                <w:sz w:val="24"/>
                <w:szCs w:val="24"/>
                <w:rtl/>
              </w:rPr>
              <w:t>.</w:t>
            </w:r>
            <w:r w:rsidRPr="00803F5F">
              <w:rPr>
                <w:rFonts w:ascii="Traditional Arabic" w:hAnsi="Traditional Arabic" w:cs="Traditional Arabic"/>
                <w:b/>
                <w:sz w:val="24"/>
                <w:szCs w:val="24"/>
                <w:rtl/>
              </w:rPr>
              <w:t>5</w:t>
            </w:r>
          </w:p>
        </w:tc>
        <w:tc>
          <w:tcPr>
            <w:tcW w:w="927" w:type="dxa"/>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18</w:t>
            </w:r>
            <w:r>
              <w:rPr>
                <w:rFonts w:ascii="Traditional Arabic" w:hAnsi="Traditional Arabic" w:cs="Traditional Arabic"/>
                <w:b/>
                <w:sz w:val="24"/>
                <w:szCs w:val="24"/>
                <w:rtl/>
              </w:rPr>
              <w:t>.</w:t>
            </w:r>
            <w:r w:rsidRPr="00803F5F">
              <w:rPr>
                <w:rFonts w:ascii="Traditional Arabic" w:hAnsi="Traditional Arabic" w:cs="Traditional Arabic"/>
                <w:b/>
                <w:sz w:val="24"/>
                <w:szCs w:val="24"/>
                <w:rtl/>
              </w:rPr>
              <w:t>5</w:t>
            </w:r>
          </w:p>
        </w:tc>
        <w:tc>
          <w:tcPr>
            <w:tcW w:w="927" w:type="dxa"/>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6</w:t>
            </w:r>
            <w:r>
              <w:rPr>
                <w:rFonts w:ascii="Traditional Arabic" w:hAnsi="Traditional Arabic" w:cs="Traditional Arabic"/>
                <w:b/>
                <w:sz w:val="24"/>
                <w:szCs w:val="24"/>
                <w:rtl/>
              </w:rPr>
              <w:t>.</w:t>
            </w:r>
            <w:r w:rsidRPr="00803F5F">
              <w:rPr>
                <w:rFonts w:ascii="Traditional Arabic" w:hAnsi="Traditional Arabic" w:cs="Traditional Arabic"/>
                <w:b/>
                <w:sz w:val="24"/>
                <w:szCs w:val="24"/>
                <w:rtl/>
              </w:rPr>
              <w:t>0</w:t>
            </w:r>
          </w:p>
        </w:tc>
        <w:tc>
          <w:tcPr>
            <w:tcW w:w="1846" w:type="dxa"/>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11</w:t>
            </w:r>
            <w:r>
              <w:rPr>
                <w:rFonts w:ascii="Traditional Arabic" w:hAnsi="Traditional Arabic" w:cs="Traditional Arabic"/>
                <w:b/>
                <w:sz w:val="24"/>
                <w:szCs w:val="24"/>
                <w:rtl/>
              </w:rPr>
              <w:t>.</w:t>
            </w:r>
            <w:r w:rsidRPr="00803F5F">
              <w:rPr>
                <w:rFonts w:ascii="Traditional Arabic" w:hAnsi="Traditional Arabic" w:cs="Traditional Arabic"/>
                <w:b/>
                <w:sz w:val="24"/>
                <w:szCs w:val="24"/>
                <w:rtl/>
              </w:rPr>
              <w:t>2</w:t>
            </w:r>
          </w:p>
        </w:tc>
      </w:tr>
      <w:tr w:rsidR="00B46F40" w:rsidRPr="00803F5F">
        <w:tblPrEx>
          <w:tblCellMar>
            <w:top w:w="0" w:type="dxa"/>
            <w:bottom w:w="0" w:type="dxa"/>
          </w:tblCellMar>
        </w:tblPrEx>
        <w:trPr>
          <w:cantSplit/>
        </w:trPr>
        <w:tc>
          <w:tcPr>
            <w:tcW w:w="762" w:type="dxa"/>
            <w:tcBorders>
              <w:bottom w:val="single" w:sz="12" w:space="0" w:color="auto"/>
            </w:tcBorders>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sz w:val="24"/>
                <w:szCs w:val="24"/>
              </w:rPr>
            </w:pPr>
            <w:r w:rsidRPr="00803F5F">
              <w:rPr>
                <w:rFonts w:ascii="Traditional Arabic" w:hAnsi="Traditional Arabic" w:cs="Traditional Arabic"/>
                <w:sz w:val="24"/>
                <w:szCs w:val="24"/>
                <w:rtl/>
              </w:rPr>
              <w:t>2011</w:t>
            </w:r>
          </w:p>
        </w:tc>
        <w:tc>
          <w:tcPr>
            <w:tcW w:w="1030" w:type="dxa"/>
            <w:tcBorders>
              <w:bottom w:val="single" w:sz="12" w:space="0" w:color="auto"/>
            </w:tcBorders>
            <w:shd w:val="clear" w:color="auto" w:fill="auto"/>
            <w:vAlign w:val="bottom"/>
          </w:tcPr>
          <w:p w:rsidR="00B46F40" w:rsidRPr="00803F5F" w:rsidRDefault="00B46F40" w:rsidP="00B46F40">
            <w:pPr>
              <w:pStyle w:val="SingleTxtG"/>
              <w:suppressAutoHyphens w:val="0"/>
              <w:spacing w:after="0" w:line="240" w:lineRule="auto"/>
              <w:ind w:left="0" w:right="0"/>
              <w:jc w:val="right"/>
              <w:rPr>
                <w:rFonts w:ascii="Traditional Arabic" w:hAnsi="Traditional Arabic" w:cs="Traditional Arabic"/>
                <w:sz w:val="24"/>
                <w:szCs w:val="24"/>
              </w:rPr>
            </w:pPr>
            <w:r w:rsidRPr="00803F5F">
              <w:rPr>
                <w:rFonts w:ascii="Traditional Arabic" w:hAnsi="Traditional Arabic" w:cs="Traditional Arabic"/>
                <w:b/>
                <w:sz w:val="24"/>
                <w:szCs w:val="24"/>
                <w:rtl/>
              </w:rPr>
              <w:t>122</w:t>
            </w:r>
            <w:r>
              <w:rPr>
                <w:rFonts w:ascii="Traditional Arabic" w:hAnsi="Traditional Arabic" w:cs="Traditional Arabic"/>
                <w:b/>
                <w:sz w:val="24"/>
                <w:szCs w:val="24"/>
              </w:rPr>
              <w:t xml:space="preserve"> </w:t>
            </w:r>
            <w:r w:rsidRPr="00803F5F">
              <w:rPr>
                <w:rFonts w:ascii="Traditional Arabic" w:hAnsi="Traditional Arabic" w:cs="Traditional Arabic"/>
                <w:b/>
                <w:sz w:val="24"/>
                <w:szCs w:val="24"/>
                <w:rtl/>
              </w:rPr>
              <w:t>310</w:t>
            </w:r>
          </w:p>
        </w:tc>
        <w:tc>
          <w:tcPr>
            <w:tcW w:w="1030" w:type="dxa"/>
            <w:tcBorders>
              <w:bottom w:val="single" w:sz="12" w:space="0" w:color="auto"/>
            </w:tcBorders>
            <w:shd w:val="clear" w:color="auto" w:fill="auto"/>
            <w:vAlign w:val="bottom"/>
          </w:tcPr>
          <w:p w:rsidR="00B46F40" w:rsidRPr="00803F5F" w:rsidRDefault="00B46F40" w:rsidP="00B46F40">
            <w:pPr>
              <w:pStyle w:val="SingleTxtG"/>
              <w:suppressAutoHyphens w:val="0"/>
              <w:spacing w:after="0" w:line="240" w:lineRule="auto"/>
              <w:ind w:left="0" w:right="0"/>
              <w:jc w:val="right"/>
              <w:rPr>
                <w:rFonts w:ascii="Traditional Arabic" w:hAnsi="Traditional Arabic" w:cs="Traditional Arabic"/>
                <w:b/>
                <w:sz w:val="24"/>
                <w:szCs w:val="24"/>
              </w:rPr>
            </w:pPr>
            <w:r w:rsidRPr="00803F5F">
              <w:rPr>
                <w:rFonts w:ascii="Traditional Arabic" w:hAnsi="Traditional Arabic" w:cs="Traditional Arabic"/>
                <w:b/>
                <w:sz w:val="24"/>
                <w:szCs w:val="24"/>
                <w:rtl/>
              </w:rPr>
              <w:t>176</w:t>
            </w:r>
            <w:r>
              <w:rPr>
                <w:rFonts w:ascii="Traditional Arabic" w:hAnsi="Traditional Arabic" w:cs="Traditional Arabic"/>
                <w:b/>
                <w:sz w:val="24"/>
                <w:szCs w:val="24"/>
              </w:rPr>
              <w:t xml:space="preserve"> </w:t>
            </w:r>
            <w:r w:rsidRPr="00803F5F">
              <w:rPr>
                <w:rFonts w:ascii="Traditional Arabic" w:hAnsi="Traditional Arabic" w:cs="Traditional Arabic"/>
                <w:b/>
                <w:sz w:val="24"/>
                <w:szCs w:val="24"/>
                <w:rtl/>
              </w:rPr>
              <w:t>072</w:t>
            </w:r>
          </w:p>
        </w:tc>
        <w:tc>
          <w:tcPr>
            <w:tcW w:w="1030" w:type="dxa"/>
            <w:tcBorders>
              <w:bottom w:val="single" w:sz="12" w:space="0" w:color="auto"/>
            </w:tcBorders>
            <w:shd w:val="clear" w:color="auto" w:fill="auto"/>
            <w:vAlign w:val="bottom"/>
          </w:tcPr>
          <w:p w:rsidR="00B46F40" w:rsidRPr="00803F5F" w:rsidRDefault="00B46F40" w:rsidP="00B46F40">
            <w:pPr>
              <w:pStyle w:val="SingleTxtG"/>
              <w:suppressAutoHyphens w:val="0"/>
              <w:spacing w:after="0" w:line="240" w:lineRule="auto"/>
              <w:ind w:left="0" w:right="0"/>
              <w:jc w:val="right"/>
              <w:rPr>
                <w:rFonts w:ascii="Traditional Arabic" w:hAnsi="Traditional Arabic" w:cs="Traditional Arabic"/>
                <w:b/>
                <w:sz w:val="24"/>
                <w:szCs w:val="24"/>
              </w:rPr>
            </w:pPr>
            <w:r w:rsidRPr="00803F5F">
              <w:rPr>
                <w:rFonts w:ascii="Traditional Arabic" w:hAnsi="Traditional Arabic" w:cs="Traditional Arabic"/>
                <w:b/>
                <w:sz w:val="24"/>
                <w:szCs w:val="24"/>
                <w:rtl/>
              </w:rPr>
              <w:t>53</w:t>
            </w:r>
            <w:r>
              <w:rPr>
                <w:rFonts w:ascii="Traditional Arabic" w:hAnsi="Traditional Arabic" w:cs="Traditional Arabic"/>
                <w:b/>
                <w:sz w:val="24"/>
                <w:szCs w:val="24"/>
              </w:rPr>
              <w:t xml:space="preserve"> </w:t>
            </w:r>
            <w:r w:rsidRPr="00803F5F">
              <w:rPr>
                <w:rFonts w:ascii="Traditional Arabic" w:hAnsi="Traditional Arabic" w:cs="Traditional Arabic"/>
                <w:b/>
                <w:sz w:val="24"/>
                <w:szCs w:val="24"/>
                <w:rtl/>
              </w:rPr>
              <w:t>762</w:t>
            </w:r>
          </w:p>
        </w:tc>
        <w:tc>
          <w:tcPr>
            <w:tcW w:w="1030" w:type="dxa"/>
            <w:tcBorders>
              <w:bottom w:val="single" w:sz="12" w:space="0" w:color="auto"/>
            </w:tcBorders>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13</w:t>
            </w:r>
            <w:r>
              <w:rPr>
                <w:rFonts w:ascii="Traditional Arabic" w:hAnsi="Traditional Arabic" w:cs="Traditional Arabic"/>
                <w:b/>
                <w:sz w:val="24"/>
                <w:szCs w:val="24"/>
                <w:rtl/>
              </w:rPr>
              <w:t>.</w:t>
            </w:r>
            <w:r w:rsidRPr="00803F5F">
              <w:rPr>
                <w:rFonts w:ascii="Traditional Arabic" w:hAnsi="Traditional Arabic" w:cs="Traditional Arabic"/>
                <w:b/>
                <w:sz w:val="24"/>
                <w:szCs w:val="24"/>
                <w:rtl/>
              </w:rPr>
              <w:t>5</w:t>
            </w:r>
          </w:p>
        </w:tc>
        <w:tc>
          <w:tcPr>
            <w:tcW w:w="927" w:type="dxa"/>
            <w:tcBorders>
              <w:bottom w:val="single" w:sz="12" w:space="0" w:color="auto"/>
            </w:tcBorders>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19</w:t>
            </w:r>
            <w:r>
              <w:rPr>
                <w:rFonts w:ascii="Traditional Arabic" w:hAnsi="Traditional Arabic" w:cs="Traditional Arabic"/>
                <w:b/>
                <w:sz w:val="24"/>
                <w:szCs w:val="24"/>
                <w:rtl/>
              </w:rPr>
              <w:t>.</w:t>
            </w:r>
            <w:r w:rsidRPr="00803F5F">
              <w:rPr>
                <w:rFonts w:ascii="Traditional Arabic" w:hAnsi="Traditional Arabic" w:cs="Traditional Arabic"/>
                <w:b/>
                <w:sz w:val="24"/>
                <w:szCs w:val="24"/>
                <w:rtl/>
              </w:rPr>
              <w:t>4</w:t>
            </w:r>
          </w:p>
        </w:tc>
        <w:tc>
          <w:tcPr>
            <w:tcW w:w="927" w:type="dxa"/>
            <w:tcBorders>
              <w:bottom w:val="single" w:sz="12" w:space="0" w:color="auto"/>
            </w:tcBorders>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5</w:t>
            </w:r>
            <w:r>
              <w:rPr>
                <w:rFonts w:ascii="Traditional Arabic" w:hAnsi="Traditional Arabic" w:cs="Traditional Arabic"/>
                <w:b/>
                <w:sz w:val="24"/>
                <w:szCs w:val="24"/>
                <w:rtl/>
              </w:rPr>
              <w:t>.</w:t>
            </w:r>
            <w:r w:rsidRPr="00803F5F">
              <w:rPr>
                <w:rFonts w:ascii="Traditional Arabic" w:hAnsi="Traditional Arabic" w:cs="Traditional Arabic"/>
                <w:b/>
                <w:sz w:val="24"/>
                <w:szCs w:val="24"/>
                <w:rtl/>
              </w:rPr>
              <w:t>9</w:t>
            </w:r>
          </w:p>
        </w:tc>
        <w:tc>
          <w:tcPr>
            <w:tcW w:w="1846" w:type="dxa"/>
            <w:tcBorders>
              <w:bottom w:val="single" w:sz="12" w:space="0" w:color="auto"/>
            </w:tcBorders>
            <w:shd w:val="clear" w:color="auto" w:fill="auto"/>
            <w:vAlign w:val="bottom"/>
          </w:tcPr>
          <w:p w:rsidR="00B46F40" w:rsidRPr="00803F5F" w:rsidRDefault="00B46F40" w:rsidP="00B46F40">
            <w:pPr>
              <w:pStyle w:val="SingleTxtG"/>
              <w:suppressAutoHyphens w:val="0"/>
              <w:bidi/>
              <w:spacing w:after="0" w:line="240" w:lineRule="auto"/>
              <w:ind w:left="0" w:right="0"/>
              <w:jc w:val="left"/>
              <w:rPr>
                <w:rFonts w:ascii="Traditional Arabic" w:hAnsi="Traditional Arabic" w:cs="Traditional Arabic"/>
                <w:b/>
                <w:sz w:val="24"/>
                <w:szCs w:val="24"/>
              </w:rPr>
            </w:pPr>
            <w:r w:rsidRPr="00803F5F">
              <w:rPr>
                <w:rFonts w:ascii="Traditional Arabic" w:hAnsi="Traditional Arabic" w:cs="Traditional Arabic"/>
                <w:b/>
                <w:sz w:val="24"/>
                <w:szCs w:val="24"/>
                <w:rtl/>
              </w:rPr>
              <w:t>11</w:t>
            </w:r>
            <w:r>
              <w:rPr>
                <w:rFonts w:ascii="Traditional Arabic" w:hAnsi="Traditional Arabic" w:cs="Traditional Arabic"/>
                <w:b/>
                <w:sz w:val="24"/>
                <w:szCs w:val="24"/>
                <w:rtl/>
              </w:rPr>
              <w:t>.</w:t>
            </w:r>
            <w:r w:rsidRPr="00803F5F">
              <w:rPr>
                <w:rFonts w:ascii="Traditional Arabic" w:hAnsi="Traditional Arabic" w:cs="Traditional Arabic"/>
                <w:b/>
                <w:sz w:val="24"/>
                <w:szCs w:val="24"/>
                <w:rtl/>
              </w:rPr>
              <w:t>0</w:t>
            </w:r>
          </w:p>
        </w:tc>
      </w:tr>
    </w:tbl>
    <w:p w:rsidR="00993861" w:rsidRDefault="00993861" w:rsidP="00993861">
      <w:pPr>
        <w:spacing w:line="120" w:lineRule="exact"/>
        <w:ind w:left="567" w:firstLine="567"/>
        <w:rPr>
          <w:rFonts w:ascii="Traditional Arabic" w:hAnsi="Traditional Arabic" w:hint="cs"/>
          <w:b/>
          <w:bCs/>
          <w:sz w:val="10"/>
          <w:rtl/>
        </w:rPr>
      </w:pPr>
    </w:p>
    <w:p w:rsidR="00993861" w:rsidRPr="00993861" w:rsidRDefault="00993861" w:rsidP="00993861">
      <w:pPr>
        <w:spacing w:line="120" w:lineRule="exact"/>
        <w:ind w:left="567" w:firstLine="567"/>
        <w:rPr>
          <w:rFonts w:ascii="Traditional Arabic" w:hAnsi="Traditional Arabic" w:hint="cs"/>
          <w:b/>
          <w:bCs/>
          <w:sz w:val="10"/>
          <w:rtl/>
        </w:rPr>
      </w:pPr>
    </w:p>
    <w:p w:rsidR="00843AC0" w:rsidRPr="004B64F4" w:rsidRDefault="00843AC0" w:rsidP="00575B69">
      <w:pPr>
        <w:pStyle w:val="SingleTxtGA"/>
        <w:spacing w:after="100" w:line="374" w:lineRule="exact"/>
        <w:rPr>
          <w:rFonts w:hint="cs"/>
          <w:rtl/>
        </w:rPr>
      </w:pPr>
      <w:r w:rsidRPr="004B64F4">
        <w:rPr>
          <w:rtl/>
        </w:rPr>
        <w:t>120</w:t>
      </w:r>
      <w:r w:rsidR="00324E3D">
        <w:rPr>
          <w:rtl/>
        </w:rPr>
        <w:t xml:space="preserve"> -</w:t>
      </w:r>
      <w:r w:rsidRPr="004B64F4">
        <w:rPr>
          <w:rtl/>
        </w:rPr>
        <w:tab/>
      </w:r>
      <w:r w:rsidR="00AA049B">
        <w:rPr>
          <w:rFonts w:hint="cs"/>
          <w:rtl/>
        </w:rPr>
        <w:t xml:space="preserve"> </w:t>
      </w:r>
      <w:r w:rsidRPr="004B64F4">
        <w:rPr>
          <w:rFonts w:hint="cs"/>
          <w:rtl/>
        </w:rPr>
        <w:t>وفي الوقت نفسه، تم التوصل إلى إنجاز يتمثل في الحد من الوفيات النفاسية</w:t>
      </w:r>
      <w:r w:rsidR="007D4E15">
        <w:rPr>
          <w:rFonts w:hint="cs"/>
          <w:rtl/>
        </w:rPr>
        <w:t xml:space="preserve"> </w:t>
      </w:r>
      <w:r w:rsidRPr="004B64F4">
        <w:rPr>
          <w:rFonts w:hint="cs"/>
          <w:rtl/>
        </w:rPr>
        <w:t>وفي عام 2011 بلغت نسبة وفيات النساء الحوامل والنساء في سن الحمل بسبب تراجع في الوضع الصحي في مرحلة ما بعد الولادة وأثناء الولادة والحمل،</w:t>
      </w:r>
      <w:r w:rsidR="00575B69">
        <w:rPr>
          <w:rFonts w:hint="cs"/>
          <w:rtl/>
        </w:rPr>
        <w:t xml:space="preserve"> 15.3 </w:t>
      </w:r>
      <w:r w:rsidRPr="004B64F4">
        <w:rPr>
          <w:rFonts w:hint="cs"/>
          <w:rtl/>
        </w:rPr>
        <w:t>في كل</w:t>
      </w:r>
      <w:r w:rsidR="00E370B4">
        <w:rPr>
          <w:rFonts w:hint="cs"/>
          <w:rtl/>
        </w:rPr>
        <w:t xml:space="preserve"> 000 100 </w:t>
      </w:r>
      <w:r w:rsidRPr="004B64F4">
        <w:rPr>
          <w:rFonts w:hint="cs"/>
          <w:rtl/>
        </w:rPr>
        <w:t>ولادة حية في المناطق الحضرية والريفية</w:t>
      </w:r>
      <w:r w:rsidR="007D4E15">
        <w:rPr>
          <w:rFonts w:hint="cs"/>
          <w:rtl/>
        </w:rPr>
        <w:t xml:space="preserve"> </w:t>
      </w:r>
      <w:r w:rsidRPr="004B64F4">
        <w:rPr>
          <w:rFonts w:hint="cs"/>
          <w:rtl/>
        </w:rPr>
        <w:t>وتناقص معدل الوفيات النفاسية في المناطق الحضرية بنسبة</w:t>
      </w:r>
      <w:r w:rsidR="00575B69">
        <w:rPr>
          <w:rFonts w:hint="cs"/>
          <w:rtl/>
        </w:rPr>
        <w:t xml:space="preserve"> 30.9</w:t>
      </w:r>
      <w:r w:rsidRPr="004B64F4">
        <w:rPr>
          <w:rFonts w:hint="cs"/>
          <w:rtl/>
        </w:rPr>
        <w:t xml:space="preserve"> </w:t>
      </w:r>
      <w:r>
        <w:rPr>
          <w:rFonts w:hint="cs"/>
          <w:rtl/>
        </w:rPr>
        <w:t>في المائة</w:t>
      </w:r>
      <w:r w:rsidRPr="004B64F4">
        <w:rPr>
          <w:rFonts w:hint="cs"/>
          <w:rtl/>
        </w:rPr>
        <w:t xml:space="preserve"> في عام 2011 بالمقارنة مع السنة السابقة، وبنسبة</w:t>
      </w:r>
      <w:r w:rsidR="00575B69">
        <w:rPr>
          <w:rFonts w:hint="cs"/>
          <w:rtl/>
        </w:rPr>
        <w:t xml:space="preserve"> 63.2</w:t>
      </w:r>
      <w:r w:rsidRPr="004B64F4">
        <w:rPr>
          <w:rFonts w:hint="cs"/>
          <w:rtl/>
        </w:rPr>
        <w:t xml:space="preserve"> </w:t>
      </w:r>
      <w:r>
        <w:rPr>
          <w:rFonts w:hint="cs"/>
          <w:rtl/>
        </w:rPr>
        <w:t>في المائة</w:t>
      </w:r>
      <w:r w:rsidRPr="004B64F4">
        <w:rPr>
          <w:rFonts w:hint="cs"/>
          <w:rtl/>
        </w:rPr>
        <w:t xml:space="preserve"> في المناطق الريفية</w:t>
      </w:r>
      <w:r w:rsidR="007D4E15">
        <w:rPr>
          <w:rFonts w:hint="cs"/>
          <w:rtl/>
        </w:rPr>
        <w:t xml:space="preserve"> </w:t>
      </w:r>
      <w:r w:rsidRPr="004B64F4">
        <w:rPr>
          <w:rFonts w:hint="cs"/>
          <w:rtl/>
        </w:rPr>
        <w:t>وعموماً، انخفضت الوفيات النفاسية بنسبة 2</w:t>
      </w:r>
      <w:r w:rsidR="00972C87">
        <w:rPr>
          <w:rFonts w:hint="cs"/>
          <w:rtl/>
        </w:rPr>
        <w:t xml:space="preserve"> </w:t>
      </w:r>
      <w:r w:rsidRPr="004B64F4">
        <w:rPr>
          <w:rFonts w:hint="cs"/>
          <w:rtl/>
        </w:rPr>
        <w:t>5 في المائة بين عامي 2010 و2011</w:t>
      </w:r>
      <w:r w:rsidR="00A50837">
        <w:rPr>
          <w:rFonts w:hint="cs"/>
          <w:rtl/>
        </w:rPr>
        <w:t xml:space="preserve"> </w:t>
      </w:r>
    </w:p>
    <w:p w:rsidR="00843AC0" w:rsidRDefault="00843AC0" w:rsidP="00843AC0">
      <w:pPr>
        <w:ind w:left="567" w:firstLine="567"/>
        <w:rPr>
          <w:rFonts w:ascii="Traditional Arabic" w:hAnsi="Traditional Arabic" w:hint="cs"/>
          <w:b/>
          <w:bCs/>
          <w:rtl/>
        </w:rPr>
      </w:pPr>
      <w:r w:rsidRPr="004B64F4">
        <w:rPr>
          <w:rFonts w:ascii="Traditional Arabic" w:hAnsi="Traditional Arabic" w:hint="cs"/>
          <w:b/>
          <w:bCs/>
          <w:rtl/>
        </w:rPr>
        <w:t>الوفيات النفاسية</w:t>
      </w:r>
    </w:p>
    <w:p w:rsidR="00993861" w:rsidRPr="00993861" w:rsidRDefault="00993861" w:rsidP="00993861">
      <w:pPr>
        <w:spacing w:line="120" w:lineRule="exact"/>
        <w:ind w:left="567" w:firstLine="567"/>
        <w:rPr>
          <w:rFonts w:ascii="Traditional Arabic" w:hAnsi="Traditional Arabic" w:hint="cs"/>
          <w:b/>
          <w:bCs/>
          <w:sz w:val="10"/>
          <w:rtl/>
        </w:rPr>
      </w:pPr>
    </w:p>
    <w:tbl>
      <w:tblPr>
        <w:bidiVisual/>
        <w:tblW w:w="0" w:type="auto"/>
        <w:tblInd w:w="1306" w:type="dxa"/>
        <w:tblLook w:val="01E0"/>
      </w:tblPr>
      <w:tblGrid>
        <w:gridCol w:w="1646"/>
        <w:gridCol w:w="2783"/>
        <w:gridCol w:w="2987"/>
      </w:tblGrid>
      <w:tr w:rsidR="00993861" w:rsidRPr="008421AE" w:rsidTr="008421AE">
        <w:trPr>
          <w:cantSplit/>
          <w:tblHeader/>
        </w:trPr>
        <w:tc>
          <w:tcPr>
            <w:tcW w:w="1646" w:type="dxa"/>
            <w:tcBorders>
              <w:top w:val="single" w:sz="4" w:space="0" w:color="auto"/>
              <w:bottom w:val="single" w:sz="12" w:space="0" w:color="auto"/>
            </w:tcBorders>
            <w:shd w:val="clear" w:color="auto" w:fill="auto"/>
            <w:vAlign w:val="bottom"/>
          </w:tcPr>
          <w:p w:rsidR="00993861" w:rsidRPr="008421AE" w:rsidRDefault="00993861" w:rsidP="008421AE">
            <w:pPr>
              <w:spacing w:before="80" w:after="80" w:line="240" w:lineRule="exact"/>
              <w:jc w:val="left"/>
              <w:rPr>
                <w:rFonts w:ascii="Traditional Arabic" w:hAnsi="Traditional Arabic"/>
                <w:i/>
                <w:iCs/>
                <w:sz w:val="16"/>
                <w:szCs w:val="24"/>
                <w:rtl/>
              </w:rPr>
            </w:pPr>
            <w:r w:rsidRPr="008421AE">
              <w:rPr>
                <w:rFonts w:ascii="Traditional Arabic" w:hAnsi="Traditional Arabic"/>
                <w:i/>
                <w:iCs/>
                <w:sz w:val="16"/>
                <w:szCs w:val="24"/>
                <w:rtl/>
              </w:rPr>
              <w:t>السنة</w:t>
            </w:r>
          </w:p>
        </w:tc>
        <w:tc>
          <w:tcPr>
            <w:tcW w:w="2783" w:type="dxa"/>
            <w:tcBorders>
              <w:top w:val="single" w:sz="4" w:space="0" w:color="auto"/>
              <w:bottom w:val="single" w:sz="12" w:space="0" w:color="auto"/>
            </w:tcBorders>
            <w:shd w:val="clear" w:color="auto" w:fill="auto"/>
            <w:vAlign w:val="bottom"/>
          </w:tcPr>
          <w:p w:rsidR="00993861" w:rsidRPr="008421AE" w:rsidRDefault="00993861" w:rsidP="008421AE">
            <w:pPr>
              <w:spacing w:before="80" w:after="80" w:line="240" w:lineRule="exact"/>
              <w:ind w:right="144"/>
              <w:rPr>
                <w:rFonts w:ascii="Traditional Arabic" w:hAnsi="Traditional Arabic"/>
                <w:i/>
                <w:iCs/>
                <w:sz w:val="16"/>
                <w:szCs w:val="24"/>
                <w:rtl/>
              </w:rPr>
            </w:pPr>
            <w:r w:rsidRPr="008421AE">
              <w:rPr>
                <w:rFonts w:ascii="Traditional Arabic" w:hAnsi="Traditional Arabic"/>
                <w:i/>
                <w:iCs/>
                <w:sz w:val="16"/>
                <w:szCs w:val="24"/>
                <w:rtl/>
              </w:rPr>
              <w:t>أشخاص</w:t>
            </w:r>
          </w:p>
        </w:tc>
        <w:tc>
          <w:tcPr>
            <w:tcW w:w="2987" w:type="dxa"/>
            <w:tcBorders>
              <w:top w:val="single" w:sz="4" w:space="0" w:color="auto"/>
              <w:bottom w:val="single" w:sz="12" w:space="0" w:color="auto"/>
            </w:tcBorders>
            <w:shd w:val="clear" w:color="auto" w:fill="auto"/>
            <w:vAlign w:val="bottom"/>
          </w:tcPr>
          <w:p w:rsidR="00993861" w:rsidRPr="008421AE" w:rsidRDefault="00993861" w:rsidP="008421AE">
            <w:pPr>
              <w:spacing w:before="80" w:after="80" w:line="240" w:lineRule="exact"/>
              <w:ind w:right="144"/>
              <w:rPr>
                <w:rFonts w:ascii="Traditional Arabic" w:hAnsi="Traditional Arabic"/>
                <w:i/>
                <w:iCs/>
                <w:sz w:val="16"/>
                <w:szCs w:val="24"/>
                <w:rtl/>
              </w:rPr>
            </w:pPr>
            <w:r w:rsidRPr="008421AE">
              <w:rPr>
                <w:rFonts w:ascii="Traditional Arabic" w:hAnsi="Traditional Arabic"/>
                <w:i/>
                <w:iCs/>
                <w:sz w:val="16"/>
                <w:szCs w:val="24"/>
                <w:rtl/>
              </w:rPr>
              <w:t>في كل</w:t>
            </w:r>
            <w:r w:rsidR="0064149A" w:rsidRPr="008421AE">
              <w:rPr>
                <w:rFonts w:ascii="Traditional Arabic" w:hAnsi="Traditional Arabic" w:hint="cs"/>
                <w:i/>
                <w:iCs/>
                <w:sz w:val="16"/>
                <w:szCs w:val="24"/>
                <w:rtl/>
              </w:rPr>
              <w:t xml:space="preserve">000 100 </w:t>
            </w:r>
            <w:r w:rsidRPr="008421AE">
              <w:rPr>
                <w:rFonts w:ascii="Traditional Arabic" w:hAnsi="Traditional Arabic"/>
                <w:i/>
                <w:iCs/>
                <w:sz w:val="16"/>
                <w:szCs w:val="24"/>
                <w:rtl/>
              </w:rPr>
              <w:t>ولادة حية</w:t>
            </w:r>
          </w:p>
        </w:tc>
      </w:tr>
      <w:tr w:rsidR="00993861" w:rsidRPr="008421AE" w:rsidTr="008421AE">
        <w:trPr>
          <w:cantSplit/>
          <w:trHeight w:hRule="exact" w:val="115"/>
          <w:tblHeader/>
        </w:trPr>
        <w:tc>
          <w:tcPr>
            <w:tcW w:w="1646" w:type="dxa"/>
            <w:tcBorders>
              <w:top w:val="single" w:sz="12" w:space="0" w:color="auto"/>
            </w:tcBorders>
            <w:shd w:val="clear" w:color="auto" w:fill="auto"/>
            <w:vAlign w:val="bottom"/>
          </w:tcPr>
          <w:p w:rsidR="00993861" w:rsidRPr="008421AE" w:rsidRDefault="00993861" w:rsidP="008421AE">
            <w:pPr>
              <w:pStyle w:val="SingleTxtG"/>
              <w:suppressAutoHyphens w:val="0"/>
              <w:spacing w:before="40" w:after="80" w:line="240" w:lineRule="exact"/>
              <w:ind w:left="0" w:right="0"/>
              <w:jc w:val="right"/>
              <w:rPr>
                <w:rFonts w:ascii="Traditional Arabic" w:hAnsi="Traditional Arabic" w:cs="Traditional Arabic"/>
                <w:bCs/>
                <w:sz w:val="16"/>
                <w:szCs w:val="24"/>
              </w:rPr>
            </w:pPr>
          </w:p>
        </w:tc>
        <w:tc>
          <w:tcPr>
            <w:tcW w:w="2783" w:type="dxa"/>
            <w:tcBorders>
              <w:top w:val="single" w:sz="12" w:space="0" w:color="auto"/>
            </w:tcBorders>
            <w:shd w:val="clear" w:color="auto" w:fill="auto"/>
            <w:vAlign w:val="bottom"/>
          </w:tcPr>
          <w:p w:rsidR="00993861" w:rsidRPr="008421AE" w:rsidRDefault="00993861" w:rsidP="008421AE">
            <w:pPr>
              <w:pStyle w:val="SingleTxtG"/>
              <w:suppressAutoHyphens w:val="0"/>
              <w:spacing w:before="40" w:after="80" w:line="240" w:lineRule="exact"/>
              <w:ind w:left="0" w:right="144"/>
              <w:jc w:val="lowKashida"/>
              <w:rPr>
                <w:rFonts w:ascii="Traditional Arabic" w:hAnsi="Traditional Arabic" w:cs="Traditional Arabic"/>
                <w:sz w:val="16"/>
                <w:szCs w:val="24"/>
              </w:rPr>
            </w:pPr>
          </w:p>
        </w:tc>
        <w:tc>
          <w:tcPr>
            <w:tcW w:w="2987" w:type="dxa"/>
            <w:tcBorders>
              <w:top w:val="single" w:sz="12" w:space="0" w:color="auto"/>
            </w:tcBorders>
            <w:shd w:val="clear" w:color="auto" w:fill="auto"/>
            <w:vAlign w:val="bottom"/>
          </w:tcPr>
          <w:p w:rsidR="00993861" w:rsidRPr="008421AE" w:rsidRDefault="00993861" w:rsidP="008421AE">
            <w:pPr>
              <w:pStyle w:val="SingleTxtG"/>
              <w:suppressAutoHyphens w:val="0"/>
              <w:spacing w:before="40" w:after="80" w:line="240" w:lineRule="exact"/>
              <w:ind w:left="0" w:right="144"/>
              <w:jc w:val="lowKashida"/>
              <w:rPr>
                <w:rFonts w:ascii="Traditional Arabic" w:hAnsi="Traditional Arabic" w:cs="Traditional Arabic"/>
                <w:sz w:val="16"/>
                <w:szCs w:val="24"/>
              </w:rPr>
            </w:pPr>
          </w:p>
        </w:tc>
      </w:tr>
      <w:tr w:rsidR="00993861" w:rsidRPr="008421AE" w:rsidTr="008421AE">
        <w:trPr>
          <w:cantSplit/>
        </w:trPr>
        <w:tc>
          <w:tcPr>
            <w:tcW w:w="1646" w:type="dxa"/>
            <w:shd w:val="clear" w:color="auto" w:fill="auto"/>
            <w:vAlign w:val="bottom"/>
          </w:tcPr>
          <w:p w:rsidR="00993861" w:rsidRPr="008421AE" w:rsidRDefault="00993861" w:rsidP="008421AE">
            <w:pPr>
              <w:pStyle w:val="SingleTxtG"/>
              <w:suppressAutoHyphens w:val="0"/>
              <w:spacing w:before="40" w:after="80" w:line="240" w:lineRule="exact"/>
              <w:ind w:left="0" w:right="0"/>
              <w:jc w:val="right"/>
              <w:rPr>
                <w:rFonts w:ascii="Traditional Arabic" w:hAnsi="Traditional Arabic" w:cs="Traditional Arabic"/>
                <w:b/>
                <w:sz w:val="16"/>
                <w:szCs w:val="24"/>
              </w:rPr>
            </w:pPr>
            <w:r w:rsidRPr="008421AE">
              <w:rPr>
                <w:rFonts w:ascii="Traditional Arabic" w:hAnsi="Traditional Arabic" w:cs="Traditional Arabic"/>
                <w:b/>
                <w:sz w:val="16"/>
                <w:szCs w:val="24"/>
                <w:rtl/>
              </w:rPr>
              <w:t>2009</w:t>
            </w:r>
          </w:p>
        </w:tc>
        <w:tc>
          <w:tcPr>
            <w:tcW w:w="2783" w:type="dxa"/>
            <w:shd w:val="clear" w:color="auto" w:fill="auto"/>
            <w:vAlign w:val="bottom"/>
          </w:tcPr>
          <w:p w:rsidR="00993861" w:rsidRPr="008421AE" w:rsidRDefault="00993861" w:rsidP="008421AE">
            <w:pPr>
              <w:pStyle w:val="SingleTxtG"/>
              <w:suppressAutoHyphens w:val="0"/>
              <w:spacing w:before="40" w:after="80" w:line="240" w:lineRule="exact"/>
              <w:ind w:left="0" w:right="0"/>
              <w:jc w:val="right"/>
              <w:rPr>
                <w:rFonts w:ascii="Traditional Arabic" w:hAnsi="Traditional Arabic" w:cs="Traditional Arabic"/>
                <w:b/>
                <w:sz w:val="16"/>
                <w:szCs w:val="24"/>
              </w:rPr>
            </w:pPr>
            <w:r w:rsidRPr="008421AE">
              <w:rPr>
                <w:rFonts w:ascii="Traditional Arabic" w:hAnsi="Traditional Arabic" w:cs="Traditional Arabic"/>
                <w:b/>
                <w:sz w:val="16"/>
                <w:szCs w:val="24"/>
                <w:rtl/>
              </w:rPr>
              <w:t>37</w:t>
            </w:r>
          </w:p>
        </w:tc>
        <w:tc>
          <w:tcPr>
            <w:tcW w:w="2987" w:type="dxa"/>
            <w:shd w:val="clear" w:color="auto" w:fill="auto"/>
            <w:vAlign w:val="bottom"/>
          </w:tcPr>
          <w:p w:rsidR="00993861" w:rsidRPr="008421AE" w:rsidRDefault="00993861" w:rsidP="008421AE">
            <w:pPr>
              <w:pStyle w:val="SingleTxtG"/>
              <w:suppressAutoHyphens w:val="0"/>
              <w:spacing w:before="40" w:after="80" w:line="240" w:lineRule="exact"/>
              <w:ind w:left="0" w:right="0"/>
              <w:jc w:val="right"/>
              <w:rPr>
                <w:rFonts w:ascii="Traditional Arabic" w:hAnsi="Traditional Arabic" w:cs="Traditional Arabic" w:hint="cs"/>
                <w:b/>
                <w:sz w:val="16"/>
                <w:szCs w:val="24"/>
                <w:rtl/>
              </w:rPr>
            </w:pPr>
            <w:r w:rsidRPr="008421AE">
              <w:rPr>
                <w:rFonts w:ascii="Traditional Arabic" w:hAnsi="Traditional Arabic" w:cs="Traditional Arabic" w:hint="cs"/>
                <w:b/>
                <w:sz w:val="16"/>
                <w:szCs w:val="24"/>
                <w:rtl/>
              </w:rPr>
              <w:t>24.3</w:t>
            </w:r>
          </w:p>
        </w:tc>
      </w:tr>
      <w:tr w:rsidR="00993861" w:rsidRPr="008421AE" w:rsidTr="008421AE">
        <w:trPr>
          <w:cantSplit/>
        </w:trPr>
        <w:tc>
          <w:tcPr>
            <w:tcW w:w="1646" w:type="dxa"/>
            <w:shd w:val="clear" w:color="auto" w:fill="auto"/>
            <w:vAlign w:val="bottom"/>
          </w:tcPr>
          <w:p w:rsidR="00993861" w:rsidRPr="008421AE" w:rsidRDefault="00993861" w:rsidP="008421AE">
            <w:pPr>
              <w:pStyle w:val="SingleTxtG"/>
              <w:suppressAutoHyphens w:val="0"/>
              <w:spacing w:before="40" w:after="80" w:line="240" w:lineRule="exact"/>
              <w:ind w:left="0" w:right="0"/>
              <w:jc w:val="right"/>
              <w:rPr>
                <w:rFonts w:ascii="Traditional Arabic" w:hAnsi="Traditional Arabic" w:cs="Traditional Arabic"/>
                <w:b/>
                <w:sz w:val="16"/>
                <w:szCs w:val="24"/>
              </w:rPr>
            </w:pPr>
            <w:r w:rsidRPr="008421AE">
              <w:rPr>
                <w:rFonts w:ascii="Traditional Arabic" w:hAnsi="Traditional Arabic" w:cs="Traditional Arabic"/>
                <w:b/>
                <w:sz w:val="16"/>
                <w:szCs w:val="24"/>
                <w:rtl/>
              </w:rPr>
              <w:t>2010</w:t>
            </w:r>
          </w:p>
        </w:tc>
        <w:tc>
          <w:tcPr>
            <w:tcW w:w="2783" w:type="dxa"/>
            <w:shd w:val="clear" w:color="auto" w:fill="auto"/>
            <w:vAlign w:val="bottom"/>
          </w:tcPr>
          <w:p w:rsidR="00993861" w:rsidRPr="008421AE" w:rsidRDefault="00993861" w:rsidP="008421AE">
            <w:pPr>
              <w:pStyle w:val="SingleTxtG"/>
              <w:suppressAutoHyphens w:val="0"/>
              <w:spacing w:before="40" w:after="80" w:line="240" w:lineRule="exact"/>
              <w:ind w:left="0" w:right="0"/>
              <w:jc w:val="right"/>
              <w:rPr>
                <w:rFonts w:ascii="Traditional Arabic" w:hAnsi="Traditional Arabic" w:cs="Traditional Arabic"/>
                <w:b/>
                <w:sz w:val="16"/>
                <w:szCs w:val="24"/>
              </w:rPr>
            </w:pPr>
            <w:r w:rsidRPr="008421AE">
              <w:rPr>
                <w:rFonts w:ascii="Traditional Arabic" w:hAnsi="Traditional Arabic" w:cs="Traditional Arabic"/>
                <w:b/>
                <w:sz w:val="16"/>
                <w:szCs w:val="24"/>
                <w:rtl/>
              </w:rPr>
              <w:t>26</w:t>
            </w:r>
          </w:p>
        </w:tc>
        <w:tc>
          <w:tcPr>
            <w:tcW w:w="2987" w:type="dxa"/>
            <w:shd w:val="clear" w:color="auto" w:fill="auto"/>
            <w:vAlign w:val="bottom"/>
          </w:tcPr>
          <w:p w:rsidR="00993861" w:rsidRPr="008421AE" w:rsidRDefault="00993861" w:rsidP="008421AE">
            <w:pPr>
              <w:pStyle w:val="SingleTxtG"/>
              <w:suppressAutoHyphens w:val="0"/>
              <w:spacing w:before="40" w:after="80" w:line="240" w:lineRule="exact"/>
              <w:ind w:left="0" w:right="0"/>
              <w:jc w:val="right"/>
              <w:rPr>
                <w:rFonts w:ascii="Traditional Arabic" w:hAnsi="Traditional Arabic" w:cs="Traditional Arabic"/>
                <w:b/>
                <w:sz w:val="16"/>
                <w:szCs w:val="24"/>
              </w:rPr>
            </w:pPr>
            <w:r w:rsidRPr="008421AE">
              <w:rPr>
                <w:rFonts w:ascii="Traditional Arabic" w:hAnsi="Traditional Arabic" w:cs="Traditional Arabic"/>
                <w:b/>
                <w:sz w:val="16"/>
                <w:szCs w:val="24"/>
                <w:rtl/>
              </w:rPr>
              <w:t>15.7</w:t>
            </w:r>
          </w:p>
        </w:tc>
      </w:tr>
      <w:tr w:rsidR="00993861" w:rsidRPr="008421AE" w:rsidTr="008421AE">
        <w:trPr>
          <w:cantSplit/>
        </w:trPr>
        <w:tc>
          <w:tcPr>
            <w:tcW w:w="1646" w:type="dxa"/>
            <w:tcBorders>
              <w:bottom w:val="single" w:sz="12" w:space="0" w:color="auto"/>
            </w:tcBorders>
            <w:shd w:val="clear" w:color="auto" w:fill="auto"/>
            <w:vAlign w:val="bottom"/>
          </w:tcPr>
          <w:p w:rsidR="00993861" w:rsidRPr="008421AE" w:rsidRDefault="00993861" w:rsidP="008421AE">
            <w:pPr>
              <w:pStyle w:val="SingleTxtG"/>
              <w:suppressAutoHyphens w:val="0"/>
              <w:spacing w:before="40" w:after="80" w:line="240" w:lineRule="exact"/>
              <w:ind w:left="0" w:right="0"/>
              <w:jc w:val="right"/>
              <w:rPr>
                <w:rFonts w:ascii="Traditional Arabic" w:hAnsi="Traditional Arabic" w:cs="Traditional Arabic"/>
                <w:b/>
                <w:sz w:val="16"/>
                <w:szCs w:val="24"/>
              </w:rPr>
            </w:pPr>
            <w:r w:rsidRPr="008421AE">
              <w:rPr>
                <w:rFonts w:ascii="Traditional Arabic" w:hAnsi="Traditional Arabic" w:cs="Traditional Arabic"/>
                <w:b/>
                <w:sz w:val="16"/>
                <w:szCs w:val="24"/>
                <w:rtl/>
              </w:rPr>
              <w:t>2011</w:t>
            </w:r>
          </w:p>
        </w:tc>
        <w:tc>
          <w:tcPr>
            <w:tcW w:w="2783" w:type="dxa"/>
            <w:tcBorders>
              <w:bottom w:val="single" w:sz="12" w:space="0" w:color="auto"/>
            </w:tcBorders>
            <w:shd w:val="clear" w:color="auto" w:fill="auto"/>
            <w:vAlign w:val="bottom"/>
          </w:tcPr>
          <w:p w:rsidR="00993861" w:rsidRPr="008421AE" w:rsidRDefault="00993861" w:rsidP="008421AE">
            <w:pPr>
              <w:pStyle w:val="SingleTxtG"/>
              <w:suppressAutoHyphens w:val="0"/>
              <w:spacing w:before="40" w:after="80" w:line="240" w:lineRule="exact"/>
              <w:ind w:left="0" w:right="0"/>
              <w:jc w:val="right"/>
              <w:rPr>
                <w:rFonts w:ascii="Traditional Arabic" w:hAnsi="Traditional Arabic" w:cs="Traditional Arabic"/>
                <w:b/>
                <w:sz w:val="16"/>
                <w:szCs w:val="24"/>
              </w:rPr>
            </w:pPr>
            <w:r w:rsidRPr="008421AE">
              <w:rPr>
                <w:rFonts w:ascii="Traditional Arabic" w:hAnsi="Traditional Arabic" w:cs="Traditional Arabic"/>
                <w:b/>
                <w:sz w:val="16"/>
                <w:szCs w:val="24"/>
                <w:rtl/>
              </w:rPr>
              <w:t>27</w:t>
            </w:r>
          </w:p>
        </w:tc>
        <w:tc>
          <w:tcPr>
            <w:tcW w:w="2987" w:type="dxa"/>
            <w:tcBorders>
              <w:bottom w:val="single" w:sz="12" w:space="0" w:color="auto"/>
            </w:tcBorders>
            <w:shd w:val="clear" w:color="auto" w:fill="auto"/>
            <w:vAlign w:val="bottom"/>
          </w:tcPr>
          <w:p w:rsidR="00993861" w:rsidRPr="008421AE" w:rsidRDefault="00993861" w:rsidP="008421AE">
            <w:pPr>
              <w:pStyle w:val="SingleTxtG"/>
              <w:suppressAutoHyphens w:val="0"/>
              <w:spacing w:before="40" w:after="80" w:line="240" w:lineRule="exact"/>
              <w:ind w:left="0" w:right="0"/>
              <w:jc w:val="right"/>
              <w:rPr>
                <w:rFonts w:ascii="Traditional Arabic" w:hAnsi="Traditional Arabic" w:cs="Traditional Arabic"/>
                <w:b/>
                <w:sz w:val="16"/>
                <w:szCs w:val="24"/>
              </w:rPr>
            </w:pPr>
            <w:r w:rsidRPr="008421AE">
              <w:rPr>
                <w:rFonts w:ascii="Traditional Arabic" w:hAnsi="Traditional Arabic" w:cs="Traditional Arabic"/>
                <w:b/>
                <w:sz w:val="16"/>
                <w:szCs w:val="24"/>
                <w:rtl/>
              </w:rPr>
              <w:t>15.3</w:t>
            </w:r>
          </w:p>
        </w:tc>
      </w:tr>
    </w:tbl>
    <w:p w:rsidR="00993861" w:rsidRPr="00993861" w:rsidRDefault="00993861" w:rsidP="00993861">
      <w:pPr>
        <w:spacing w:line="120" w:lineRule="exact"/>
        <w:ind w:left="567" w:firstLine="567"/>
        <w:rPr>
          <w:rFonts w:ascii="Traditional Arabic" w:hAnsi="Traditional Arabic" w:hint="cs"/>
          <w:b/>
          <w:bCs/>
          <w:sz w:val="10"/>
          <w:rtl/>
        </w:rPr>
      </w:pPr>
    </w:p>
    <w:p w:rsidR="00993861" w:rsidRPr="00993861" w:rsidRDefault="00993861" w:rsidP="00993861">
      <w:pPr>
        <w:spacing w:line="120" w:lineRule="exact"/>
        <w:ind w:left="567" w:firstLine="567"/>
        <w:rPr>
          <w:rFonts w:ascii="Traditional Arabic" w:hAnsi="Traditional Arabic" w:hint="cs"/>
          <w:b/>
          <w:bCs/>
          <w:sz w:val="10"/>
          <w:rtl/>
        </w:rPr>
      </w:pPr>
    </w:p>
    <w:p w:rsidR="00843AC0" w:rsidRPr="004B64F4" w:rsidRDefault="00843AC0" w:rsidP="00AA049B">
      <w:pPr>
        <w:pStyle w:val="SingleTxtGA"/>
        <w:spacing w:after="100" w:line="374" w:lineRule="exact"/>
        <w:rPr>
          <w:rFonts w:hint="cs"/>
          <w:rtl/>
        </w:rPr>
      </w:pPr>
      <w:r w:rsidRPr="004B64F4">
        <w:rPr>
          <w:rtl/>
        </w:rPr>
        <w:t>121</w:t>
      </w:r>
      <w:r w:rsidR="00324E3D">
        <w:rPr>
          <w:rtl/>
        </w:rPr>
        <w:t xml:space="preserve"> -</w:t>
      </w:r>
      <w:r w:rsidRPr="004B64F4">
        <w:rPr>
          <w:rtl/>
        </w:rPr>
        <w:tab/>
      </w:r>
      <w:r w:rsidR="00AA049B">
        <w:rPr>
          <w:rFonts w:hint="cs"/>
          <w:rtl/>
        </w:rPr>
        <w:t xml:space="preserve"> </w:t>
      </w:r>
      <w:r w:rsidRPr="004B64F4">
        <w:rPr>
          <w:rFonts w:hint="cs"/>
          <w:rtl/>
        </w:rPr>
        <w:t>على أن هناك مشاكل معينة ترتبط بالنساء والصحة الإنجابية يستمر وجودها في أذربيجان</w:t>
      </w:r>
      <w:r w:rsidR="00E370B4">
        <w:rPr>
          <w:rFonts w:hint="cs"/>
          <w:rtl/>
        </w:rPr>
        <w:t>.</w:t>
      </w:r>
    </w:p>
    <w:p w:rsidR="00843AC0" w:rsidRPr="004B64F4" w:rsidRDefault="00843AC0" w:rsidP="00AA049B">
      <w:pPr>
        <w:pStyle w:val="SingleTxtGA"/>
        <w:spacing w:after="100" w:line="374" w:lineRule="exact"/>
        <w:rPr>
          <w:rFonts w:hint="cs"/>
          <w:spacing w:val="-2"/>
          <w:rtl/>
        </w:rPr>
      </w:pPr>
      <w:r w:rsidRPr="004B64F4">
        <w:rPr>
          <w:spacing w:val="-2"/>
          <w:rtl/>
        </w:rPr>
        <w:t>122</w:t>
      </w:r>
      <w:r w:rsidR="00324E3D">
        <w:rPr>
          <w:spacing w:val="-2"/>
          <w:rtl/>
        </w:rPr>
        <w:t xml:space="preserve"> -</w:t>
      </w:r>
      <w:r w:rsidRPr="004B64F4">
        <w:rPr>
          <w:spacing w:val="-2"/>
          <w:rtl/>
        </w:rPr>
        <w:tab/>
        <w:t xml:space="preserve"> </w:t>
      </w:r>
      <w:r w:rsidRPr="004B64F4">
        <w:rPr>
          <w:rFonts w:hint="cs"/>
          <w:spacing w:val="-2"/>
          <w:rtl/>
        </w:rPr>
        <w:t>فمعرفة النساء بمشاكل الصحة الإنجابية لا تزال منخفضة، وخصوصاً فيما يتعلق بوضعهن من حيث الصحة الجنسية والإنجابية</w:t>
      </w:r>
      <w:r w:rsidR="00E370B4">
        <w:rPr>
          <w:rFonts w:hint="cs"/>
          <w:spacing w:val="-2"/>
          <w:rtl/>
        </w:rPr>
        <w:t>.</w:t>
      </w:r>
    </w:p>
    <w:p w:rsidR="00843AC0" w:rsidRDefault="00843AC0" w:rsidP="00843AC0">
      <w:pPr>
        <w:ind w:left="567" w:firstLine="567"/>
        <w:rPr>
          <w:rFonts w:ascii="Traditional Arabic" w:hAnsi="Traditional Arabic" w:hint="cs"/>
          <w:b/>
          <w:bCs/>
          <w:rtl/>
        </w:rPr>
      </w:pPr>
      <w:r w:rsidRPr="004B64F4">
        <w:rPr>
          <w:rFonts w:ascii="Traditional Arabic" w:hAnsi="Traditional Arabic" w:hint="cs"/>
          <w:b/>
          <w:bCs/>
          <w:rtl/>
        </w:rPr>
        <w:t>استخدام وسائل منع الحمل</w:t>
      </w:r>
    </w:p>
    <w:p w:rsidR="0064149A" w:rsidRPr="0064149A" w:rsidRDefault="0064149A" w:rsidP="0064149A">
      <w:pPr>
        <w:spacing w:line="120" w:lineRule="exact"/>
        <w:ind w:left="567" w:firstLine="567"/>
        <w:rPr>
          <w:rFonts w:ascii="Traditional Arabic" w:hAnsi="Traditional Arabic" w:hint="cs"/>
          <w:b/>
          <w:bCs/>
          <w:sz w:val="10"/>
          <w:rtl/>
        </w:rPr>
      </w:pPr>
    </w:p>
    <w:tbl>
      <w:tblPr>
        <w:bidiVisual/>
        <w:tblW w:w="7354" w:type="dxa"/>
        <w:tblInd w:w="1260" w:type="dxa"/>
        <w:tblLayout w:type="fixed"/>
        <w:tblCellMar>
          <w:left w:w="0" w:type="dxa"/>
          <w:right w:w="0" w:type="dxa"/>
        </w:tblCellMar>
        <w:tblLook w:val="0000"/>
      </w:tblPr>
      <w:tblGrid>
        <w:gridCol w:w="865"/>
        <w:gridCol w:w="1030"/>
        <w:gridCol w:w="1133"/>
        <w:gridCol w:w="1133"/>
        <w:gridCol w:w="1236"/>
        <w:gridCol w:w="1030"/>
        <w:gridCol w:w="927"/>
      </w:tblGrid>
      <w:tr w:rsidR="0064149A" w:rsidRPr="00B91183">
        <w:tblPrEx>
          <w:tblCellMar>
            <w:top w:w="0" w:type="dxa"/>
            <w:bottom w:w="0" w:type="dxa"/>
          </w:tblCellMar>
        </w:tblPrEx>
        <w:trPr>
          <w:cantSplit/>
          <w:tblHeader/>
        </w:trPr>
        <w:tc>
          <w:tcPr>
            <w:tcW w:w="865" w:type="dxa"/>
            <w:vMerge w:val="restart"/>
            <w:tcBorders>
              <w:top w:val="single" w:sz="4" w:space="0" w:color="auto"/>
            </w:tcBorders>
            <w:shd w:val="clear" w:color="auto" w:fill="auto"/>
            <w:vAlign w:val="bottom"/>
          </w:tcPr>
          <w:p w:rsidR="0064149A" w:rsidRPr="00B91183" w:rsidRDefault="0064149A" w:rsidP="0064149A">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السنة</w:t>
            </w:r>
          </w:p>
        </w:tc>
        <w:tc>
          <w:tcPr>
            <w:tcW w:w="1030" w:type="dxa"/>
            <w:vMerge w:val="restart"/>
            <w:tcBorders>
              <w:top w:val="single" w:sz="4" w:space="0" w:color="auto"/>
            </w:tcBorders>
            <w:shd w:val="clear" w:color="auto" w:fill="auto"/>
            <w:vAlign w:val="bottom"/>
          </w:tcPr>
          <w:p w:rsidR="0064149A" w:rsidRPr="00B91183" w:rsidRDefault="0064149A" w:rsidP="0064149A">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المجموع</w:t>
            </w:r>
          </w:p>
        </w:tc>
        <w:tc>
          <w:tcPr>
            <w:tcW w:w="5459" w:type="dxa"/>
            <w:gridSpan w:val="5"/>
            <w:tcBorders>
              <w:top w:val="single" w:sz="4" w:space="0" w:color="auto"/>
              <w:bottom w:val="single" w:sz="4" w:space="0" w:color="auto"/>
            </w:tcBorders>
            <w:shd w:val="clear" w:color="auto" w:fill="auto"/>
            <w:vAlign w:val="bottom"/>
          </w:tcPr>
          <w:p w:rsidR="0064149A" w:rsidRPr="00B91183" w:rsidRDefault="0064149A" w:rsidP="0064149A">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منهم</w:t>
            </w:r>
          </w:p>
        </w:tc>
      </w:tr>
      <w:tr w:rsidR="0064149A" w:rsidRPr="00B91183">
        <w:tblPrEx>
          <w:tblCellMar>
            <w:top w:w="0" w:type="dxa"/>
            <w:bottom w:w="0" w:type="dxa"/>
          </w:tblCellMar>
        </w:tblPrEx>
        <w:trPr>
          <w:cantSplit/>
          <w:tblHeader/>
        </w:trPr>
        <w:tc>
          <w:tcPr>
            <w:tcW w:w="865" w:type="dxa"/>
            <w:vMerge/>
            <w:tcBorders>
              <w:bottom w:val="single" w:sz="12" w:space="0" w:color="auto"/>
            </w:tcBorders>
            <w:shd w:val="clear" w:color="auto" w:fill="auto"/>
            <w:vAlign w:val="bottom"/>
          </w:tcPr>
          <w:p w:rsidR="0064149A" w:rsidRPr="00B91183" w:rsidRDefault="0064149A" w:rsidP="0064149A">
            <w:pPr>
              <w:tabs>
                <w:tab w:val="left" w:pos="288"/>
                <w:tab w:val="left" w:pos="576"/>
                <w:tab w:val="left" w:pos="864"/>
                <w:tab w:val="left" w:pos="1152"/>
              </w:tabs>
              <w:spacing w:after="80" w:line="240" w:lineRule="exact"/>
              <w:ind w:right="40"/>
              <w:rPr>
                <w:i/>
                <w:iCs/>
                <w:sz w:val="16"/>
                <w:szCs w:val="24"/>
                <w:rtl/>
              </w:rPr>
            </w:pPr>
          </w:p>
        </w:tc>
        <w:tc>
          <w:tcPr>
            <w:tcW w:w="1030" w:type="dxa"/>
            <w:vMerge/>
            <w:tcBorders>
              <w:bottom w:val="single" w:sz="12" w:space="0" w:color="auto"/>
            </w:tcBorders>
            <w:shd w:val="clear" w:color="auto" w:fill="auto"/>
            <w:vAlign w:val="bottom"/>
          </w:tcPr>
          <w:p w:rsidR="0064149A" w:rsidRPr="00B91183" w:rsidRDefault="0064149A" w:rsidP="0064149A">
            <w:pPr>
              <w:tabs>
                <w:tab w:val="left" w:pos="288"/>
                <w:tab w:val="left" w:pos="576"/>
                <w:tab w:val="left" w:pos="864"/>
                <w:tab w:val="left" w:pos="1152"/>
              </w:tabs>
              <w:spacing w:after="80" w:line="240" w:lineRule="exact"/>
              <w:ind w:right="144"/>
              <w:rPr>
                <w:i/>
                <w:iCs/>
                <w:sz w:val="16"/>
                <w:szCs w:val="24"/>
                <w:rtl/>
              </w:rPr>
            </w:pPr>
          </w:p>
        </w:tc>
        <w:tc>
          <w:tcPr>
            <w:tcW w:w="1133" w:type="dxa"/>
            <w:tcBorders>
              <w:top w:val="single" w:sz="4" w:space="0" w:color="auto"/>
              <w:bottom w:val="single" w:sz="12" w:space="0" w:color="auto"/>
            </w:tcBorders>
            <w:shd w:val="clear" w:color="auto" w:fill="auto"/>
            <w:vAlign w:val="bottom"/>
          </w:tcPr>
          <w:p w:rsidR="0064149A" w:rsidRPr="004B64F4" w:rsidRDefault="0064149A" w:rsidP="0064149A">
            <w:pPr>
              <w:ind w:right="144"/>
              <w:rPr>
                <w:rFonts w:ascii="Traditional Arabic" w:hAnsi="Traditional Arabic"/>
                <w:i/>
                <w:iCs/>
                <w:szCs w:val="20"/>
                <w:rtl/>
              </w:rPr>
            </w:pPr>
            <w:r w:rsidRPr="004B64F4">
              <w:rPr>
                <w:rFonts w:ascii="Traditional Arabic" w:hAnsi="Traditional Arabic"/>
                <w:i/>
                <w:iCs/>
                <w:szCs w:val="20"/>
                <w:rtl/>
              </w:rPr>
              <w:t xml:space="preserve">دون سن 18 </w:t>
            </w:r>
          </w:p>
        </w:tc>
        <w:tc>
          <w:tcPr>
            <w:tcW w:w="1133" w:type="dxa"/>
            <w:tcBorders>
              <w:top w:val="single" w:sz="4" w:space="0" w:color="auto"/>
              <w:bottom w:val="single" w:sz="12" w:space="0" w:color="auto"/>
            </w:tcBorders>
            <w:shd w:val="clear" w:color="auto" w:fill="auto"/>
            <w:vAlign w:val="bottom"/>
          </w:tcPr>
          <w:p w:rsidR="0064149A" w:rsidRPr="004B64F4" w:rsidRDefault="0064149A" w:rsidP="0064149A">
            <w:pPr>
              <w:ind w:right="144"/>
              <w:rPr>
                <w:rFonts w:ascii="Traditional Arabic" w:hAnsi="Traditional Arabic"/>
                <w:i/>
                <w:iCs/>
                <w:szCs w:val="20"/>
                <w:rtl/>
              </w:rPr>
            </w:pPr>
            <w:r w:rsidRPr="004B64F4">
              <w:rPr>
                <w:rFonts w:ascii="Traditional Arabic" w:hAnsi="Traditional Arabic"/>
                <w:i/>
                <w:iCs/>
                <w:szCs w:val="20"/>
                <w:rtl/>
              </w:rPr>
              <w:t>18-24</w:t>
            </w:r>
          </w:p>
        </w:tc>
        <w:tc>
          <w:tcPr>
            <w:tcW w:w="1236" w:type="dxa"/>
            <w:tcBorders>
              <w:top w:val="single" w:sz="4" w:space="0" w:color="auto"/>
              <w:bottom w:val="single" w:sz="12" w:space="0" w:color="auto"/>
            </w:tcBorders>
            <w:shd w:val="clear" w:color="auto" w:fill="auto"/>
            <w:vAlign w:val="bottom"/>
          </w:tcPr>
          <w:p w:rsidR="0064149A" w:rsidRPr="004B64F4" w:rsidRDefault="0064149A" w:rsidP="0064149A">
            <w:pPr>
              <w:ind w:right="144"/>
              <w:rPr>
                <w:rFonts w:ascii="Traditional Arabic" w:hAnsi="Traditional Arabic"/>
                <w:i/>
                <w:iCs/>
                <w:szCs w:val="20"/>
                <w:rtl/>
              </w:rPr>
            </w:pPr>
            <w:r w:rsidRPr="004B64F4">
              <w:rPr>
                <w:rFonts w:ascii="Traditional Arabic" w:hAnsi="Traditional Arabic"/>
                <w:i/>
                <w:iCs/>
                <w:szCs w:val="20"/>
                <w:rtl/>
              </w:rPr>
              <w:t>25-29</w:t>
            </w:r>
          </w:p>
        </w:tc>
        <w:tc>
          <w:tcPr>
            <w:tcW w:w="1030" w:type="dxa"/>
            <w:tcBorders>
              <w:top w:val="single" w:sz="4" w:space="0" w:color="auto"/>
              <w:bottom w:val="single" w:sz="12" w:space="0" w:color="auto"/>
            </w:tcBorders>
            <w:shd w:val="clear" w:color="auto" w:fill="auto"/>
            <w:vAlign w:val="bottom"/>
          </w:tcPr>
          <w:p w:rsidR="0064149A" w:rsidRPr="004B64F4" w:rsidRDefault="0064149A" w:rsidP="0064149A">
            <w:pPr>
              <w:ind w:right="144"/>
              <w:rPr>
                <w:rFonts w:ascii="Traditional Arabic" w:hAnsi="Traditional Arabic"/>
                <w:i/>
                <w:iCs/>
                <w:szCs w:val="20"/>
                <w:rtl/>
              </w:rPr>
            </w:pPr>
            <w:r w:rsidRPr="004B64F4">
              <w:rPr>
                <w:rFonts w:ascii="Traditional Arabic" w:hAnsi="Traditional Arabic"/>
                <w:i/>
                <w:iCs/>
                <w:szCs w:val="20"/>
                <w:rtl/>
              </w:rPr>
              <w:t>30-34</w:t>
            </w:r>
          </w:p>
        </w:tc>
        <w:tc>
          <w:tcPr>
            <w:tcW w:w="927" w:type="dxa"/>
            <w:tcBorders>
              <w:top w:val="single" w:sz="4" w:space="0" w:color="auto"/>
              <w:bottom w:val="single" w:sz="12" w:space="0" w:color="auto"/>
            </w:tcBorders>
            <w:shd w:val="clear" w:color="auto" w:fill="auto"/>
            <w:vAlign w:val="bottom"/>
          </w:tcPr>
          <w:p w:rsidR="0064149A" w:rsidRPr="004B64F4" w:rsidRDefault="0064149A" w:rsidP="0064149A">
            <w:pPr>
              <w:ind w:right="144"/>
              <w:rPr>
                <w:rFonts w:ascii="Traditional Arabic" w:hAnsi="Traditional Arabic"/>
                <w:i/>
                <w:iCs/>
                <w:szCs w:val="20"/>
                <w:rtl/>
              </w:rPr>
            </w:pPr>
            <w:r w:rsidRPr="004B64F4">
              <w:rPr>
                <w:rFonts w:ascii="Traditional Arabic" w:hAnsi="Traditional Arabic"/>
                <w:i/>
                <w:iCs/>
                <w:szCs w:val="20"/>
                <w:rtl/>
              </w:rPr>
              <w:t>35-49</w:t>
            </w:r>
          </w:p>
        </w:tc>
      </w:tr>
      <w:tr w:rsidR="0064149A" w:rsidRPr="00B91183">
        <w:tblPrEx>
          <w:tblCellMar>
            <w:top w:w="0" w:type="dxa"/>
            <w:bottom w:w="0" w:type="dxa"/>
          </w:tblCellMar>
        </w:tblPrEx>
        <w:trPr>
          <w:cantSplit/>
          <w:trHeight w:hRule="exact" w:val="115"/>
          <w:tblHeader/>
        </w:trPr>
        <w:tc>
          <w:tcPr>
            <w:tcW w:w="865" w:type="dxa"/>
            <w:tcBorders>
              <w:top w:val="single" w:sz="12" w:space="0" w:color="auto"/>
            </w:tcBorders>
            <w:shd w:val="clear" w:color="auto" w:fill="auto"/>
            <w:vAlign w:val="bottom"/>
          </w:tcPr>
          <w:p w:rsidR="0064149A" w:rsidRPr="00B91183" w:rsidRDefault="0064149A" w:rsidP="0064149A">
            <w:pPr>
              <w:tabs>
                <w:tab w:val="left" w:pos="288"/>
                <w:tab w:val="left" w:pos="576"/>
                <w:tab w:val="left" w:pos="864"/>
                <w:tab w:val="left" w:pos="1152"/>
              </w:tabs>
              <w:spacing w:before="40" w:after="80" w:line="240" w:lineRule="exact"/>
              <w:ind w:right="40"/>
              <w:rPr>
                <w:sz w:val="16"/>
                <w:szCs w:val="24"/>
                <w:rtl/>
              </w:rPr>
            </w:pPr>
          </w:p>
        </w:tc>
        <w:tc>
          <w:tcPr>
            <w:tcW w:w="1030" w:type="dxa"/>
            <w:tcBorders>
              <w:top w:val="single" w:sz="12" w:space="0" w:color="auto"/>
            </w:tcBorders>
            <w:shd w:val="clear" w:color="auto" w:fill="auto"/>
            <w:vAlign w:val="bottom"/>
          </w:tcPr>
          <w:p w:rsidR="0064149A" w:rsidRPr="00B91183" w:rsidRDefault="0064149A" w:rsidP="0064149A">
            <w:pPr>
              <w:tabs>
                <w:tab w:val="left" w:pos="288"/>
                <w:tab w:val="left" w:pos="576"/>
                <w:tab w:val="left" w:pos="864"/>
                <w:tab w:val="left" w:pos="1152"/>
              </w:tabs>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64149A" w:rsidRPr="00B91183" w:rsidRDefault="0064149A" w:rsidP="0064149A">
            <w:pPr>
              <w:tabs>
                <w:tab w:val="left" w:pos="288"/>
                <w:tab w:val="left" w:pos="576"/>
                <w:tab w:val="left" w:pos="864"/>
                <w:tab w:val="left" w:pos="1152"/>
              </w:tabs>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64149A" w:rsidRPr="00B91183" w:rsidRDefault="0064149A" w:rsidP="0064149A">
            <w:pPr>
              <w:tabs>
                <w:tab w:val="left" w:pos="288"/>
                <w:tab w:val="left" w:pos="576"/>
                <w:tab w:val="left" w:pos="864"/>
                <w:tab w:val="left" w:pos="1152"/>
              </w:tabs>
              <w:spacing w:before="40" w:after="80" w:line="240" w:lineRule="exact"/>
              <w:ind w:right="144"/>
              <w:rPr>
                <w:sz w:val="16"/>
                <w:szCs w:val="24"/>
                <w:rtl/>
              </w:rPr>
            </w:pPr>
          </w:p>
        </w:tc>
        <w:tc>
          <w:tcPr>
            <w:tcW w:w="1236" w:type="dxa"/>
            <w:tcBorders>
              <w:top w:val="single" w:sz="12" w:space="0" w:color="auto"/>
            </w:tcBorders>
            <w:shd w:val="clear" w:color="auto" w:fill="auto"/>
            <w:vAlign w:val="bottom"/>
          </w:tcPr>
          <w:p w:rsidR="0064149A" w:rsidRPr="00B91183" w:rsidRDefault="0064149A" w:rsidP="0064149A">
            <w:pPr>
              <w:tabs>
                <w:tab w:val="left" w:pos="288"/>
                <w:tab w:val="left" w:pos="576"/>
                <w:tab w:val="left" w:pos="864"/>
                <w:tab w:val="left" w:pos="1152"/>
              </w:tabs>
              <w:spacing w:before="40" w:after="80" w:line="240" w:lineRule="exact"/>
              <w:ind w:right="144"/>
              <w:rPr>
                <w:sz w:val="16"/>
                <w:szCs w:val="24"/>
                <w:rtl/>
              </w:rPr>
            </w:pPr>
          </w:p>
        </w:tc>
        <w:tc>
          <w:tcPr>
            <w:tcW w:w="1030" w:type="dxa"/>
            <w:tcBorders>
              <w:top w:val="single" w:sz="12" w:space="0" w:color="auto"/>
            </w:tcBorders>
            <w:shd w:val="clear" w:color="auto" w:fill="auto"/>
            <w:vAlign w:val="bottom"/>
          </w:tcPr>
          <w:p w:rsidR="0064149A" w:rsidRPr="00B91183" w:rsidRDefault="0064149A" w:rsidP="0064149A">
            <w:pPr>
              <w:tabs>
                <w:tab w:val="left" w:pos="288"/>
                <w:tab w:val="left" w:pos="576"/>
                <w:tab w:val="left" w:pos="864"/>
                <w:tab w:val="left" w:pos="1152"/>
              </w:tabs>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64149A" w:rsidRPr="00B91183" w:rsidRDefault="0064149A" w:rsidP="0064149A">
            <w:pPr>
              <w:tabs>
                <w:tab w:val="left" w:pos="288"/>
                <w:tab w:val="left" w:pos="576"/>
                <w:tab w:val="left" w:pos="864"/>
                <w:tab w:val="left" w:pos="1152"/>
              </w:tabs>
              <w:spacing w:before="40" w:after="80" w:line="240" w:lineRule="exact"/>
              <w:ind w:right="144"/>
              <w:rPr>
                <w:sz w:val="16"/>
                <w:szCs w:val="24"/>
                <w:rtl/>
              </w:rPr>
            </w:pPr>
          </w:p>
        </w:tc>
      </w:tr>
      <w:tr w:rsidR="0064149A" w:rsidRPr="00B91183">
        <w:tblPrEx>
          <w:tblCellMar>
            <w:top w:w="0" w:type="dxa"/>
            <w:bottom w:w="0" w:type="dxa"/>
          </w:tblCellMar>
        </w:tblPrEx>
        <w:trPr>
          <w:cantSplit/>
        </w:trPr>
        <w:tc>
          <w:tcPr>
            <w:tcW w:w="865" w:type="dxa"/>
            <w:shd w:val="clear" w:color="auto" w:fill="auto"/>
            <w:vAlign w:val="bottom"/>
          </w:tcPr>
          <w:p w:rsidR="0064149A" w:rsidRPr="00B91183" w:rsidRDefault="0064149A" w:rsidP="0064149A">
            <w:pPr>
              <w:pStyle w:val="SingleTxtG"/>
              <w:suppressAutoHyphens w:val="0"/>
              <w:bidi/>
              <w:spacing w:after="0" w:line="240" w:lineRule="auto"/>
              <w:ind w:left="0" w:right="0"/>
              <w:jc w:val="left"/>
              <w:rPr>
                <w:rFonts w:ascii="Traditional Arabic" w:hAnsi="Traditional Arabic" w:cs="Traditional Arabic"/>
                <w:sz w:val="24"/>
                <w:szCs w:val="24"/>
              </w:rPr>
            </w:pPr>
            <w:r w:rsidRPr="00B91183">
              <w:rPr>
                <w:rFonts w:ascii="Traditional Arabic" w:hAnsi="Traditional Arabic" w:cs="Traditional Arabic"/>
                <w:sz w:val="24"/>
                <w:szCs w:val="24"/>
                <w:rtl/>
              </w:rPr>
              <w:t>2009</w:t>
            </w:r>
          </w:p>
        </w:tc>
        <w:tc>
          <w:tcPr>
            <w:tcW w:w="1030" w:type="dxa"/>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74</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249</w:t>
            </w:r>
          </w:p>
        </w:tc>
        <w:tc>
          <w:tcPr>
            <w:tcW w:w="1133" w:type="dxa"/>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1</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411</w:t>
            </w:r>
          </w:p>
        </w:tc>
        <w:tc>
          <w:tcPr>
            <w:tcW w:w="1133" w:type="dxa"/>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13</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565</w:t>
            </w:r>
          </w:p>
        </w:tc>
        <w:tc>
          <w:tcPr>
            <w:tcW w:w="1236" w:type="dxa"/>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27</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716</w:t>
            </w:r>
          </w:p>
        </w:tc>
        <w:tc>
          <w:tcPr>
            <w:tcW w:w="1030" w:type="dxa"/>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21</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607</w:t>
            </w:r>
          </w:p>
        </w:tc>
        <w:tc>
          <w:tcPr>
            <w:tcW w:w="927" w:type="dxa"/>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9</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950</w:t>
            </w:r>
          </w:p>
        </w:tc>
      </w:tr>
      <w:tr w:rsidR="0064149A" w:rsidRPr="00B91183">
        <w:tblPrEx>
          <w:tblCellMar>
            <w:top w:w="0" w:type="dxa"/>
            <w:bottom w:w="0" w:type="dxa"/>
          </w:tblCellMar>
        </w:tblPrEx>
        <w:trPr>
          <w:cantSplit/>
        </w:trPr>
        <w:tc>
          <w:tcPr>
            <w:tcW w:w="865" w:type="dxa"/>
            <w:shd w:val="clear" w:color="auto" w:fill="auto"/>
            <w:vAlign w:val="bottom"/>
          </w:tcPr>
          <w:p w:rsidR="0064149A" w:rsidRPr="00B91183" w:rsidRDefault="0064149A" w:rsidP="0064149A">
            <w:pPr>
              <w:pStyle w:val="SingleTxtG"/>
              <w:suppressAutoHyphens w:val="0"/>
              <w:bidi/>
              <w:spacing w:after="0" w:line="240" w:lineRule="auto"/>
              <w:ind w:left="0" w:right="0"/>
              <w:jc w:val="left"/>
              <w:rPr>
                <w:rFonts w:ascii="Traditional Arabic" w:hAnsi="Traditional Arabic" w:cs="Traditional Arabic"/>
                <w:sz w:val="24"/>
                <w:szCs w:val="24"/>
              </w:rPr>
            </w:pPr>
            <w:r w:rsidRPr="00B91183">
              <w:rPr>
                <w:rFonts w:ascii="Traditional Arabic" w:hAnsi="Traditional Arabic" w:cs="Traditional Arabic"/>
                <w:sz w:val="24"/>
                <w:szCs w:val="24"/>
                <w:rtl/>
              </w:rPr>
              <w:t>2010</w:t>
            </w:r>
          </w:p>
        </w:tc>
        <w:tc>
          <w:tcPr>
            <w:tcW w:w="1030" w:type="dxa"/>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60</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192</w:t>
            </w:r>
          </w:p>
        </w:tc>
        <w:tc>
          <w:tcPr>
            <w:tcW w:w="1133" w:type="dxa"/>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1</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832</w:t>
            </w:r>
          </w:p>
        </w:tc>
        <w:tc>
          <w:tcPr>
            <w:tcW w:w="1133" w:type="dxa"/>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13</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321</w:t>
            </w:r>
          </w:p>
        </w:tc>
        <w:tc>
          <w:tcPr>
            <w:tcW w:w="1236" w:type="dxa"/>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18</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916</w:t>
            </w:r>
          </w:p>
        </w:tc>
        <w:tc>
          <w:tcPr>
            <w:tcW w:w="1030" w:type="dxa"/>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16</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886</w:t>
            </w:r>
          </w:p>
        </w:tc>
        <w:tc>
          <w:tcPr>
            <w:tcW w:w="927" w:type="dxa"/>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9</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237</w:t>
            </w:r>
          </w:p>
        </w:tc>
      </w:tr>
      <w:tr w:rsidR="0064149A" w:rsidRPr="00B91183">
        <w:tblPrEx>
          <w:tblCellMar>
            <w:top w:w="0" w:type="dxa"/>
            <w:bottom w:w="0" w:type="dxa"/>
          </w:tblCellMar>
        </w:tblPrEx>
        <w:trPr>
          <w:cantSplit/>
        </w:trPr>
        <w:tc>
          <w:tcPr>
            <w:tcW w:w="865" w:type="dxa"/>
            <w:tcBorders>
              <w:bottom w:val="single" w:sz="12" w:space="0" w:color="auto"/>
            </w:tcBorders>
            <w:shd w:val="clear" w:color="auto" w:fill="auto"/>
            <w:vAlign w:val="bottom"/>
          </w:tcPr>
          <w:p w:rsidR="0064149A" w:rsidRPr="00B91183" w:rsidRDefault="0064149A" w:rsidP="0064149A">
            <w:pPr>
              <w:pStyle w:val="SingleTxtG"/>
              <w:suppressAutoHyphens w:val="0"/>
              <w:bidi/>
              <w:spacing w:after="0" w:line="240" w:lineRule="auto"/>
              <w:ind w:left="0" w:right="0"/>
              <w:jc w:val="left"/>
              <w:rPr>
                <w:rFonts w:ascii="Traditional Arabic" w:hAnsi="Traditional Arabic" w:cs="Traditional Arabic"/>
                <w:sz w:val="24"/>
                <w:szCs w:val="24"/>
              </w:rPr>
            </w:pPr>
            <w:r w:rsidRPr="00B91183">
              <w:rPr>
                <w:rFonts w:ascii="Traditional Arabic" w:hAnsi="Traditional Arabic" w:cs="Traditional Arabic"/>
                <w:sz w:val="24"/>
                <w:szCs w:val="24"/>
                <w:rtl/>
              </w:rPr>
              <w:t>2011</w:t>
            </w:r>
          </w:p>
        </w:tc>
        <w:tc>
          <w:tcPr>
            <w:tcW w:w="1030" w:type="dxa"/>
            <w:tcBorders>
              <w:bottom w:val="single" w:sz="12" w:space="0" w:color="auto"/>
            </w:tcBorders>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59</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598</w:t>
            </w:r>
          </w:p>
        </w:tc>
        <w:tc>
          <w:tcPr>
            <w:tcW w:w="1133" w:type="dxa"/>
            <w:tcBorders>
              <w:bottom w:val="single" w:sz="12" w:space="0" w:color="auto"/>
            </w:tcBorders>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1</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568</w:t>
            </w:r>
          </w:p>
        </w:tc>
        <w:tc>
          <w:tcPr>
            <w:tcW w:w="1133" w:type="dxa"/>
            <w:tcBorders>
              <w:bottom w:val="single" w:sz="12" w:space="0" w:color="auto"/>
            </w:tcBorders>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13</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130</w:t>
            </w:r>
          </w:p>
        </w:tc>
        <w:tc>
          <w:tcPr>
            <w:tcW w:w="1236" w:type="dxa"/>
            <w:tcBorders>
              <w:bottom w:val="single" w:sz="12" w:space="0" w:color="auto"/>
            </w:tcBorders>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19</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228</w:t>
            </w:r>
          </w:p>
        </w:tc>
        <w:tc>
          <w:tcPr>
            <w:tcW w:w="1030" w:type="dxa"/>
            <w:tcBorders>
              <w:bottom w:val="single" w:sz="12" w:space="0" w:color="auto"/>
            </w:tcBorders>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16</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946</w:t>
            </w:r>
          </w:p>
        </w:tc>
        <w:tc>
          <w:tcPr>
            <w:tcW w:w="927" w:type="dxa"/>
            <w:tcBorders>
              <w:bottom w:val="single" w:sz="12" w:space="0" w:color="auto"/>
            </w:tcBorders>
            <w:shd w:val="clear" w:color="auto" w:fill="auto"/>
            <w:vAlign w:val="bottom"/>
          </w:tcPr>
          <w:p w:rsidR="0064149A" w:rsidRPr="00B91183" w:rsidRDefault="0064149A" w:rsidP="0064149A">
            <w:pPr>
              <w:pStyle w:val="SingleTxtG"/>
              <w:suppressAutoHyphens w:val="0"/>
              <w:spacing w:after="0" w:line="240" w:lineRule="auto"/>
              <w:ind w:left="0" w:right="0"/>
              <w:jc w:val="right"/>
              <w:rPr>
                <w:rFonts w:ascii="Traditional Arabic" w:hAnsi="Traditional Arabic" w:cs="Traditional Arabic"/>
                <w:sz w:val="24"/>
                <w:szCs w:val="24"/>
              </w:rPr>
            </w:pPr>
            <w:r w:rsidRPr="00B91183">
              <w:rPr>
                <w:rFonts w:ascii="Traditional Arabic" w:hAnsi="Traditional Arabic" w:cs="Traditional Arabic"/>
                <w:sz w:val="24"/>
                <w:szCs w:val="24"/>
                <w:rtl/>
              </w:rPr>
              <w:t>8</w:t>
            </w:r>
            <w:r>
              <w:rPr>
                <w:rFonts w:ascii="Traditional Arabic" w:hAnsi="Traditional Arabic" w:cs="Traditional Arabic"/>
                <w:sz w:val="24"/>
                <w:szCs w:val="24"/>
              </w:rPr>
              <w:t xml:space="preserve"> </w:t>
            </w:r>
            <w:r w:rsidRPr="00B91183">
              <w:rPr>
                <w:rFonts w:ascii="Traditional Arabic" w:hAnsi="Traditional Arabic" w:cs="Traditional Arabic"/>
                <w:sz w:val="24"/>
                <w:szCs w:val="24"/>
                <w:rtl/>
              </w:rPr>
              <w:t>726</w:t>
            </w:r>
          </w:p>
        </w:tc>
      </w:tr>
    </w:tbl>
    <w:p w:rsidR="0064149A" w:rsidRDefault="0064149A" w:rsidP="00843AC0">
      <w:pPr>
        <w:ind w:left="567" w:firstLine="567"/>
        <w:rPr>
          <w:rFonts w:ascii="Traditional Arabic" w:hAnsi="Traditional Arabic" w:hint="cs"/>
          <w:b/>
          <w:bCs/>
          <w:rtl/>
        </w:rPr>
      </w:pPr>
    </w:p>
    <w:p w:rsidR="00E12EC0" w:rsidRPr="00E12EC0" w:rsidRDefault="00E12EC0" w:rsidP="00E12EC0">
      <w:pPr>
        <w:spacing w:line="120" w:lineRule="exact"/>
        <w:rPr>
          <w:rFonts w:ascii="Traditional Arabic" w:hAnsi="Traditional Arabic" w:hint="cs"/>
          <w:sz w:val="10"/>
          <w:rtl/>
        </w:rPr>
      </w:pPr>
    </w:p>
    <w:tbl>
      <w:tblPr>
        <w:bidiVisual/>
        <w:tblW w:w="8559" w:type="dxa"/>
        <w:jc w:val="right"/>
        <w:tblLook w:val="01E0"/>
      </w:tblPr>
      <w:tblGrid>
        <w:gridCol w:w="2368"/>
        <w:gridCol w:w="919"/>
        <w:gridCol w:w="919"/>
        <w:gridCol w:w="859"/>
        <w:gridCol w:w="917"/>
        <w:gridCol w:w="859"/>
        <w:gridCol w:w="859"/>
        <w:gridCol w:w="859"/>
      </w:tblGrid>
      <w:tr w:rsidR="00E12EC0" w:rsidRPr="008421AE" w:rsidTr="008421AE">
        <w:trPr>
          <w:cantSplit/>
          <w:tblHeader/>
          <w:jc w:val="right"/>
        </w:trPr>
        <w:tc>
          <w:tcPr>
            <w:tcW w:w="2494" w:type="dxa"/>
            <w:tcBorders>
              <w:top w:val="single" w:sz="4" w:space="0" w:color="auto"/>
              <w:bottom w:val="single" w:sz="12" w:space="0" w:color="auto"/>
            </w:tcBorders>
            <w:shd w:val="clear" w:color="auto" w:fill="auto"/>
            <w:vAlign w:val="bottom"/>
          </w:tcPr>
          <w:p w:rsidR="00E12EC0" w:rsidRPr="008421AE" w:rsidRDefault="00E12EC0" w:rsidP="008421AE">
            <w:pPr>
              <w:spacing w:before="80" w:after="80" w:line="240" w:lineRule="exact"/>
              <w:rPr>
                <w:rFonts w:ascii="Traditional Arabic" w:hAnsi="Traditional Arabic"/>
                <w:i/>
                <w:iCs/>
                <w:sz w:val="16"/>
                <w:szCs w:val="24"/>
                <w:rtl/>
              </w:rPr>
            </w:pPr>
          </w:p>
        </w:tc>
        <w:tc>
          <w:tcPr>
            <w:tcW w:w="924" w:type="dxa"/>
            <w:tcBorders>
              <w:top w:val="single" w:sz="4" w:space="0" w:color="auto"/>
              <w:bottom w:val="single" w:sz="12" w:space="0" w:color="auto"/>
            </w:tcBorders>
            <w:shd w:val="clear" w:color="auto" w:fill="auto"/>
            <w:vAlign w:val="bottom"/>
          </w:tcPr>
          <w:p w:rsidR="00E12EC0" w:rsidRPr="008421AE" w:rsidRDefault="00E12EC0" w:rsidP="008421AE">
            <w:pPr>
              <w:pStyle w:val="SingleTxtG"/>
              <w:suppressAutoHyphens w:val="0"/>
              <w:bidi/>
              <w:spacing w:before="80" w:after="80" w:line="240" w:lineRule="exact"/>
              <w:ind w:left="0" w:right="144"/>
              <w:jc w:val="lowKashida"/>
              <w:rPr>
                <w:rFonts w:ascii="Traditional Arabic" w:hAnsi="Traditional Arabic" w:cs="Traditional Arabic"/>
                <w:i/>
                <w:iCs/>
                <w:sz w:val="16"/>
                <w:szCs w:val="24"/>
              </w:rPr>
            </w:pPr>
            <w:r w:rsidRPr="008421AE">
              <w:rPr>
                <w:rFonts w:ascii="Traditional Arabic" w:hAnsi="Traditional Arabic" w:cs="Traditional Arabic"/>
                <w:bCs/>
                <w:i/>
                <w:iCs/>
                <w:sz w:val="16"/>
                <w:szCs w:val="24"/>
                <w:rtl/>
              </w:rPr>
              <w:t>2000</w:t>
            </w:r>
          </w:p>
        </w:tc>
        <w:tc>
          <w:tcPr>
            <w:tcW w:w="924" w:type="dxa"/>
            <w:tcBorders>
              <w:top w:val="single" w:sz="4" w:space="0" w:color="auto"/>
              <w:bottom w:val="single" w:sz="12" w:space="0" w:color="auto"/>
            </w:tcBorders>
            <w:shd w:val="clear" w:color="auto" w:fill="auto"/>
            <w:vAlign w:val="bottom"/>
          </w:tcPr>
          <w:p w:rsidR="00E12EC0" w:rsidRPr="008421AE" w:rsidRDefault="00E12EC0" w:rsidP="008421AE">
            <w:pPr>
              <w:pStyle w:val="SingleTxtG"/>
              <w:suppressAutoHyphens w:val="0"/>
              <w:bidi/>
              <w:spacing w:before="80" w:after="80" w:line="240" w:lineRule="exact"/>
              <w:ind w:left="0" w:right="144"/>
              <w:jc w:val="lowKashida"/>
              <w:rPr>
                <w:rFonts w:ascii="Traditional Arabic" w:hAnsi="Traditional Arabic" w:cs="Traditional Arabic"/>
                <w:i/>
                <w:iCs/>
                <w:sz w:val="16"/>
                <w:szCs w:val="24"/>
              </w:rPr>
            </w:pPr>
            <w:r w:rsidRPr="008421AE">
              <w:rPr>
                <w:rFonts w:ascii="Traditional Arabic" w:hAnsi="Traditional Arabic" w:cs="Traditional Arabic"/>
                <w:bCs/>
                <w:i/>
                <w:iCs/>
                <w:sz w:val="16"/>
                <w:szCs w:val="24"/>
                <w:rtl/>
              </w:rPr>
              <w:t>2005</w:t>
            </w:r>
          </w:p>
        </w:tc>
        <w:tc>
          <w:tcPr>
            <w:tcW w:w="859" w:type="dxa"/>
            <w:tcBorders>
              <w:top w:val="single" w:sz="4" w:space="0" w:color="auto"/>
              <w:bottom w:val="single" w:sz="12" w:space="0" w:color="auto"/>
            </w:tcBorders>
            <w:shd w:val="clear" w:color="auto" w:fill="auto"/>
            <w:vAlign w:val="bottom"/>
          </w:tcPr>
          <w:p w:rsidR="00E12EC0" w:rsidRPr="008421AE" w:rsidRDefault="00E12EC0" w:rsidP="008421AE">
            <w:pPr>
              <w:pStyle w:val="SingleTxtG"/>
              <w:suppressAutoHyphens w:val="0"/>
              <w:bidi/>
              <w:spacing w:before="80" w:after="80" w:line="240" w:lineRule="exact"/>
              <w:ind w:left="0" w:right="144"/>
              <w:jc w:val="lowKashida"/>
              <w:rPr>
                <w:rFonts w:ascii="Traditional Arabic" w:hAnsi="Traditional Arabic" w:cs="Traditional Arabic"/>
                <w:i/>
                <w:iCs/>
                <w:sz w:val="16"/>
                <w:szCs w:val="24"/>
              </w:rPr>
            </w:pPr>
            <w:r w:rsidRPr="008421AE">
              <w:rPr>
                <w:rFonts w:ascii="Traditional Arabic" w:hAnsi="Traditional Arabic" w:cs="Traditional Arabic"/>
                <w:bCs/>
                <w:i/>
                <w:iCs/>
                <w:sz w:val="16"/>
                <w:szCs w:val="24"/>
                <w:rtl/>
              </w:rPr>
              <w:t>2007</w:t>
            </w:r>
          </w:p>
        </w:tc>
        <w:tc>
          <w:tcPr>
            <w:tcW w:w="922" w:type="dxa"/>
            <w:tcBorders>
              <w:top w:val="single" w:sz="4" w:space="0" w:color="auto"/>
              <w:bottom w:val="single" w:sz="12" w:space="0" w:color="auto"/>
            </w:tcBorders>
            <w:shd w:val="clear" w:color="auto" w:fill="auto"/>
            <w:vAlign w:val="bottom"/>
          </w:tcPr>
          <w:p w:rsidR="00E12EC0" w:rsidRPr="008421AE" w:rsidRDefault="00E12EC0" w:rsidP="008421AE">
            <w:pPr>
              <w:pStyle w:val="SingleTxtG"/>
              <w:suppressAutoHyphens w:val="0"/>
              <w:bidi/>
              <w:spacing w:before="80" w:after="80" w:line="240" w:lineRule="exact"/>
              <w:ind w:left="0" w:right="144"/>
              <w:jc w:val="lowKashida"/>
              <w:rPr>
                <w:rFonts w:ascii="Traditional Arabic" w:hAnsi="Traditional Arabic" w:cs="Traditional Arabic"/>
                <w:i/>
                <w:iCs/>
                <w:sz w:val="16"/>
                <w:szCs w:val="24"/>
              </w:rPr>
            </w:pPr>
            <w:r w:rsidRPr="008421AE">
              <w:rPr>
                <w:rFonts w:ascii="Traditional Arabic" w:hAnsi="Traditional Arabic" w:cs="Traditional Arabic"/>
                <w:bCs/>
                <w:i/>
                <w:iCs/>
                <w:sz w:val="16"/>
                <w:szCs w:val="24"/>
                <w:rtl/>
              </w:rPr>
              <w:t>2008</w:t>
            </w:r>
          </w:p>
        </w:tc>
        <w:tc>
          <w:tcPr>
            <w:tcW w:w="859" w:type="dxa"/>
            <w:tcBorders>
              <w:top w:val="single" w:sz="4" w:space="0" w:color="auto"/>
              <w:bottom w:val="single" w:sz="12" w:space="0" w:color="auto"/>
            </w:tcBorders>
            <w:shd w:val="clear" w:color="auto" w:fill="auto"/>
            <w:vAlign w:val="bottom"/>
          </w:tcPr>
          <w:p w:rsidR="00E12EC0" w:rsidRPr="008421AE" w:rsidRDefault="00E12EC0" w:rsidP="008421AE">
            <w:pPr>
              <w:pStyle w:val="SingleTxtG"/>
              <w:suppressAutoHyphens w:val="0"/>
              <w:bidi/>
              <w:spacing w:before="80" w:after="80" w:line="240" w:lineRule="exact"/>
              <w:ind w:left="0" w:right="144"/>
              <w:jc w:val="lowKashida"/>
              <w:rPr>
                <w:rFonts w:ascii="Traditional Arabic" w:hAnsi="Traditional Arabic" w:cs="Traditional Arabic"/>
                <w:i/>
                <w:iCs/>
                <w:sz w:val="16"/>
                <w:szCs w:val="24"/>
              </w:rPr>
            </w:pPr>
            <w:r w:rsidRPr="008421AE">
              <w:rPr>
                <w:rFonts w:ascii="Traditional Arabic" w:hAnsi="Traditional Arabic" w:cs="Traditional Arabic"/>
                <w:bCs/>
                <w:i/>
                <w:iCs/>
                <w:sz w:val="16"/>
                <w:szCs w:val="24"/>
                <w:rtl/>
              </w:rPr>
              <w:t>2009</w:t>
            </w:r>
          </w:p>
        </w:tc>
        <w:tc>
          <w:tcPr>
            <w:tcW w:w="859" w:type="dxa"/>
            <w:tcBorders>
              <w:top w:val="single" w:sz="4" w:space="0" w:color="auto"/>
              <w:bottom w:val="single" w:sz="12" w:space="0" w:color="auto"/>
            </w:tcBorders>
            <w:shd w:val="clear" w:color="auto" w:fill="auto"/>
            <w:vAlign w:val="bottom"/>
          </w:tcPr>
          <w:p w:rsidR="00E12EC0" w:rsidRPr="008421AE" w:rsidRDefault="00E12EC0" w:rsidP="008421AE">
            <w:pPr>
              <w:pStyle w:val="SingleTxtG"/>
              <w:suppressAutoHyphens w:val="0"/>
              <w:bidi/>
              <w:spacing w:before="80" w:after="80" w:line="240" w:lineRule="exact"/>
              <w:ind w:left="0" w:right="144"/>
              <w:jc w:val="lowKashida"/>
              <w:rPr>
                <w:rFonts w:ascii="Traditional Arabic" w:hAnsi="Traditional Arabic" w:cs="Traditional Arabic"/>
                <w:i/>
                <w:iCs/>
                <w:sz w:val="16"/>
                <w:szCs w:val="24"/>
              </w:rPr>
            </w:pPr>
            <w:r w:rsidRPr="008421AE">
              <w:rPr>
                <w:rFonts w:ascii="Traditional Arabic" w:hAnsi="Traditional Arabic" w:cs="Traditional Arabic"/>
                <w:bCs/>
                <w:i/>
                <w:iCs/>
                <w:sz w:val="16"/>
                <w:szCs w:val="24"/>
                <w:rtl/>
              </w:rPr>
              <w:t>2010</w:t>
            </w:r>
          </w:p>
        </w:tc>
        <w:tc>
          <w:tcPr>
            <w:tcW w:w="718" w:type="dxa"/>
            <w:tcBorders>
              <w:top w:val="single" w:sz="4" w:space="0" w:color="auto"/>
              <w:bottom w:val="single" w:sz="12" w:space="0" w:color="auto"/>
            </w:tcBorders>
            <w:shd w:val="clear" w:color="auto" w:fill="auto"/>
            <w:vAlign w:val="bottom"/>
          </w:tcPr>
          <w:p w:rsidR="00E12EC0" w:rsidRPr="008421AE" w:rsidRDefault="00E12EC0" w:rsidP="008421AE">
            <w:pPr>
              <w:pStyle w:val="SingleTxtG"/>
              <w:suppressAutoHyphens w:val="0"/>
              <w:bidi/>
              <w:spacing w:before="80" w:after="80" w:line="240" w:lineRule="exact"/>
              <w:ind w:left="0" w:right="144"/>
              <w:jc w:val="lowKashida"/>
              <w:rPr>
                <w:rFonts w:ascii="Traditional Arabic" w:hAnsi="Traditional Arabic" w:cs="Traditional Arabic"/>
                <w:i/>
                <w:iCs/>
                <w:sz w:val="16"/>
                <w:szCs w:val="24"/>
              </w:rPr>
            </w:pPr>
            <w:r w:rsidRPr="008421AE">
              <w:rPr>
                <w:rFonts w:ascii="Traditional Arabic" w:hAnsi="Traditional Arabic" w:cs="Traditional Arabic"/>
                <w:bCs/>
                <w:i/>
                <w:iCs/>
                <w:sz w:val="16"/>
                <w:szCs w:val="24"/>
                <w:rtl/>
              </w:rPr>
              <w:t>2011</w:t>
            </w:r>
          </w:p>
        </w:tc>
      </w:tr>
      <w:tr w:rsidR="00E12EC0" w:rsidRPr="008421AE" w:rsidTr="008421AE">
        <w:trPr>
          <w:cantSplit/>
          <w:trHeight w:hRule="exact" w:val="115"/>
          <w:tblHeader/>
          <w:jc w:val="right"/>
        </w:trPr>
        <w:tc>
          <w:tcPr>
            <w:tcW w:w="2494" w:type="dxa"/>
            <w:tcBorders>
              <w:top w:val="single" w:sz="12" w:space="0" w:color="auto"/>
            </w:tcBorders>
            <w:shd w:val="clear" w:color="auto" w:fill="auto"/>
            <w:vAlign w:val="bottom"/>
          </w:tcPr>
          <w:p w:rsidR="00E12EC0" w:rsidRPr="008421AE" w:rsidRDefault="00E12EC0" w:rsidP="008421AE">
            <w:pPr>
              <w:spacing w:before="40" w:after="80" w:line="240" w:lineRule="exact"/>
              <w:rPr>
                <w:rFonts w:ascii="Traditional Arabic" w:hAnsi="Traditional Arabic" w:cs="Times New Roman"/>
                <w:sz w:val="16"/>
                <w:szCs w:val="24"/>
                <w:rtl/>
              </w:rPr>
            </w:pPr>
          </w:p>
        </w:tc>
        <w:tc>
          <w:tcPr>
            <w:tcW w:w="924" w:type="dxa"/>
            <w:tcBorders>
              <w:top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hint="cs"/>
                <w:sz w:val="16"/>
                <w:szCs w:val="24"/>
                <w:rtl/>
              </w:rPr>
            </w:pPr>
          </w:p>
        </w:tc>
        <w:tc>
          <w:tcPr>
            <w:tcW w:w="924" w:type="dxa"/>
            <w:tcBorders>
              <w:top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tl/>
              </w:rPr>
            </w:pPr>
          </w:p>
        </w:tc>
        <w:tc>
          <w:tcPr>
            <w:tcW w:w="859" w:type="dxa"/>
            <w:tcBorders>
              <w:top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hint="cs"/>
                <w:sz w:val="16"/>
                <w:szCs w:val="24"/>
                <w:rtl/>
              </w:rPr>
            </w:pPr>
          </w:p>
        </w:tc>
        <w:tc>
          <w:tcPr>
            <w:tcW w:w="922" w:type="dxa"/>
            <w:tcBorders>
              <w:top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tl/>
              </w:rPr>
            </w:pPr>
          </w:p>
        </w:tc>
        <w:tc>
          <w:tcPr>
            <w:tcW w:w="859" w:type="dxa"/>
            <w:tcBorders>
              <w:top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tl/>
              </w:rPr>
            </w:pPr>
          </w:p>
        </w:tc>
        <w:tc>
          <w:tcPr>
            <w:tcW w:w="859" w:type="dxa"/>
            <w:tcBorders>
              <w:top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tl/>
              </w:rPr>
            </w:pPr>
          </w:p>
        </w:tc>
        <w:tc>
          <w:tcPr>
            <w:tcW w:w="718" w:type="dxa"/>
            <w:tcBorders>
              <w:top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tl/>
              </w:rPr>
            </w:pP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مجموع عدد النساء اللاتي يستخدمن اللولب، بآلاف الأشخاص</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hint="cs"/>
                <w:sz w:val="16"/>
                <w:szCs w:val="24"/>
              </w:rPr>
            </w:pPr>
            <w:r w:rsidRPr="008421AE">
              <w:rPr>
                <w:rFonts w:ascii="Traditional Arabic" w:hAnsi="Traditional Arabic" w:cs="Traditional Arabic" w:hint="cs"/>
                <w:sz w:val="16"/>
                <w:szCs w:val="24"/>
                <w:rtl/>
              </w:rPr>
              <w:t>30.9</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29.5</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hint="cs"/>
                <w:sz w:val="16"/>
                <w:szCs w:val="24"/>
              </w:rPr>
            </w:pPr>
            <w:r w:rsidRPr="008421AE">
              <w:rPr>
                <w:rFonts w:ascii="Traditional Arabic" w:hAnsi="Traditional Arabic" w:cs="Traditional Arabic" w:hint="cs"/>
                <w:sz w:val="16"/>
                <w:szCs w:val="24"/>
                <w:rtl/>
              </w:rPr>
              <w:t>24.6</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28.6</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22.7</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19.7</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19.8</w:t>
            </w: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في كل</w:t>
            </w:r>
            <w:r w:rsidR="009C1415" w:rsidRPr="008421AE">
              <w:rPr>
                <w:rFonts w:ascii="Traditional Arabic" w:hAnsi="Traditional Arabic" w:hint="cs"/>
                <w:sz w:val="16"/>
                <w:szCs w:val="24"/>
                <w:rtl/>
              </w:rPr>
              <w:t xml:space="preserve"> 000 1</w:t>
            </w:r>
            <w:r w:rsidRPr="008421AE">
              <w:rPr>
                <w:rFonts w:ascii="Traditional Arabic" w:hAnsi="Traditional Arabic"/>
                <w:sz w:val="16"/>
                <w:szCs w:val="24"/>
                <w:rtl/>
              </w:rPr>
              <w:t xml:space="preserve"> امرأة بين 15 و49 من العمر</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13.8</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11.7</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9.3</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10.7</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8.4</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7.3</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7.3</w:t>
            </w: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مجموع عدد النساء اللاتي</w:t>
            </w:r>
            <w:r w:rsidRPr="008421AE">
              <w:rPr>
                <w:rFonts w:ascii="Traditional Arabic" w:hAnsi="Traditional Arabic" w:hint="cs"/>
                <w:sz w:val="16"/>
                <w:szCs w:val="24"/>
                <w:rtl/>
              </w:rPr>
              <w:t xml:space="preserve"> يستخدمن </w:t>
            </w:r>
            <w:r w:rsidRPr="008421AE">
              <w:rPr>
                <w:rFonts w:ascii="Traditional Arabic" w:hAnsi="Traditional Arabic"/>
                <w:sz w:val="16"/>
                <w:szCs w:val="24"/>
                <w:rtl/>
              </w:rPr>
              <w:t xml:space="preserve">موانع الحمل الهرمونية، بآلاف الأشخاص </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53.9</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33.8</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15.9</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18.2</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18.4</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17.2</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16.3</w:t>
            </w: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 xml:space="preserve">في كل </w:t>
            </w:r>
            <w:r w:rsidR="009C1415" w:rsidRPr="008421AE">
              <w:rPr>
                <w:rFonts w:ascii="Traditional Arabic" w:hAnsi="Traditional Arabic" w:hint="cs"/>
                <w:sz w:val="16"/>
                <w:szCs w:val="24"/>
                <w:rtl/>
              </w:rPr>
              <w:t>000 1</w:t>
            </w:r>
            <w:r w:rsidRPr="008421AE">
              <w:rPr>
                <w:rFonts w:ascii="Traditional Arabic" w:hAnsi="Traditional Arabic"/>
                <w:sz w:val="16"/>
                <w:szCs w:val="24"/>
                <w:rtl/>
              </w:rPr>
              <w:t xml:space="preserve"> امرأة بين 15 و49 من العمر</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24.1</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13.4</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6.0</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6.8</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6.8</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6.4</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6.0</w:t>
            </w: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مجموع النساء اللاتي يستخدمن موانع الحمل (الواقي الذكري، الواقي الغشائي غطاء منع الحمل)، بآلاف الأشخاص</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20.4</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23.3</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33.2</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19.9</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20.1</w:t>
            </w: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 xml:space="preserve">في كل </w:t>
            </w:r>
            <w:r w:rsidR="009C1415" w:rsidRPr="008421AE">
              <w:rPr>
                <w:rFonts w:ascii="Traditional Arabic" w:hAnsi="Traditional Arabic" w:hint="cs"/>
                <w:sz w:val="16"/>
                <w:szCs w:val="24"/>
                <w:rtl/>
              </w:rPr>
              <w:t>000 1</w:t>
            </w:r>
            <w:r w:rsidRPr="008421AE">
              <w:rPr>
                <w:rFonts w:ascii="Traditional Arabic" w:hAnsi="Traditional Arabic"/>
                <w:sz w:val="16"/>
                <w:szCs w:val="24"/>
                <w:rtl/>
              </w:rPr>
              <w:t xml:space="preserve"> امرأة بين 15 و49 من العمر</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7.7</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8.7</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12.3</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7.4</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7.4</w:t>
            </w: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مجموع عدد النساء اللاتي يستخدمن موانع الحمل الكيميائية، بآلاف الأشخاص</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3.2</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3.2</w:t>
            </w: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 xml:space="preserve">في كل </w:t>
            </w:r>
            <w:r w:rsidR="009C1415" w:rsidRPr="008421AE">
              <w:rPr>
                <w:rFonts w:ascii="Traditional Arabic" w:hAnsi="Traditional Arabic" w:hint="cs"/>
                <w:sz w:val="16"/>
                <w:szCs w:val="24"/>
                <w:rtl/>
              </w:rPr>
              <w:t>000 1</w:t>
            </w:r>
            <w:r w:rsidRPr="008421AE">
              <w:rPr>
                <w:rFonts w:ascii="Traditional Arabic" w:hAnsi="Traditional Arabic"/>
                <w:sz w:val="16"/>
                <w:szCs w:val="24"/>
                <w:rtl/>
              </w:rPr>
              <w:t xml:space="preserve"> امرأة بين 15 و49 من العمر</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bCs/>
                <w:sz w:val="16"/>
                <w:szCs w:val="24"/>
              </w:rPr>
              <w:t>…</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1.2</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1.2</w:t>
            </w: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مجموع عدد عمليات تعقيم المرأة</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255</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239</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157</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137</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142</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217</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104</w:t>
            </w:r>
          </w:p>
        </w:tc>
      </w:tr>
      <w:tr w:rsidR="00E12EC0" w:rsidRPr="008421AE" w:rsidTr="008421AE">
        <w:trPr>
          <w:cantSplit/>
          <w:jc w:val="right"/>
        </w:trPr>
        <w:tc>
          <w:tcPr>
            <w:tcW w:w="2494" w:type="dxa"/>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924"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922"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859"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c>
          <w:tcPr>
            <w:tcW w:w="718" w:type="dxa"/>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Pr>
              <w:t> </w:t>
            </w:r>
          </w:p>
        </w:tc>
      </w:tr>
      <w:tr w:rsidR="00E12EC0" w:rsidRPr="008421AE" w:rsidTr="008421AE">
        <w:trPr>
          <w:cantSplit/>
          <w:jc w:val="right"/>
        </w:trPr>
        <w:tc>
          <w:tcPr>
            <w:tcW w:w="2494" w:type="dxa"/>
            <w:tcBorders>
              <w:bottom w:val="single" w:sz="12" w:space="0" w:color="auto"/>
            </w:tcBorders>
            <w:shd w:val="clear" w:color="auto" w:fill="auto"/>
            <w:vAlign w:val="bottom"/>
          </w:tcPr>
          <w:p w:rsidR="00E12EC0" w:rsidRPr="008421AE" w:rsidRDefault="00E12EC0" w:rsidP="008421AE">
            <w:pPr>
              <w:spacing w:before="40" w:after="80" w:line="240" w:lineRule="exact"/>
              <w:rPr>
                <w:rFonts w:ascii="Traditional Arabic" w:hAnsi="Traditional Arabic"/>
                <w:sz w:val="16"/>
                <w:szCs w:val="24"/>
                <w:rtl/>
              </w:rPr>
            </w:pPr>
            <w:r w:rsidRPr="008421AE">
              <w:rPr>
                <w:rFonts w:ascii="Traditional Arabic" w:hAnsi="Traditional Arabic"/>
                <w:sz w:val="16"/>
                <w:szCs w:val="24"/>
                <w:rtl/>
              </w:rPr>
              <w:t>في كل</w:t>
            </w:r>
            <w:r w:rsidR="009C1415" w:rsidRPr="008421AE">
              <w:rPr>
                <w:rFonts w:ascii="Traditional Arabic" w:hAnsi="Traditional Arabic" w:hint="cs"/>
                <w:sz w:val="16"/>
                <w:szCs w:val="24"/>
                <w:rtl/>
              </w:rPr>
              <w:t xml:space="preserve">000 1 </w:t>
            </w:r>
            <w:r w:rsidRPr="008421AE">
              <w:rPr>
                <w:rFonts w:ascii="Traditional Arabic" w:hAnsi="Traditional Arabic"/>
                <w:sz w:val="16"/>
                <w:szCs w:val="24"/>
                <w:rtl/>
              </w:rPr>
              <w:t>امرأة بين 15 و49 من</w:t>
            </w:r>
            <w:r w:rsidR="009C1415" w:rsidRPr="008421AE">
              <w:rPr>
                <w:rFonts w:ascii="Traditional Arabic" w:hAnsi="Traditional Arabic" w:hint="cs"/>
                <w:sz w:val="16"/>
                <w:szCs w:val="24"/>
                <w:rtl/>
              </w:rPr>
              <w:t> </w:t>
            </w:r>
            <w:r w:rsidRPr="008421AE">
              <w:rPr>
                <w:rFonts w:ascii="Traditional Arabic" w:hAnsi="Traditional Arabic"/>
                <w:sz w:val="16"/>
                <w:szCs w:val="24"/>
                <w:rtl/>
              </w:rPr>
              <w:t>العمر</w:t>
            </w:r>
          </w:p>
        </w:tc>
        <w:tc>
          <w:tcPr>
            <w:tcW w:w="924" w:type="dxa"/>
            <w:tcBorders>
              <w:bottom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11.4</w:t>
            </w:r>
          </w:p>
        </w:tc>
        <w:tc>
          <w:tcPr>
            <w:tcW w:w="924" w:type="dxa"/>
            <w:tcBorders>
              <w:bottom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9.5</w:t>
            </w:r>
          </w:p>
        </w:tc>
        <w:tc>
          <w:tcPr>
            <w:tcW w:w="859" w:type="dxa"/>
            <w:tcBorders>
              <w:bottom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6.0</w:t>
            </w:r>
          </w:p>
        </w:tc>
        <w:tc>
          <w:tcPr>
            <w:tcW w:w="922" w:type="dxa"/>
            <w:tcBorders>
              <w:bottom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5.1</w:t>
            </w:r>
          </w:p>
        </w:tc>
        <w:tc>
          <w:tcPr>
            <w:tcW w:w="859" w:type="dxa"/>
            <w:tcBorders>
              <w:bottom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5.3</w:t>
            </w:r>
          </w:p>
        </w:tc>
        <w:tc>
          <w:tcPr>
            <w:tcW w:w="859" w:type="dxa"/>
            <w:tcBorders>
              <w:bottom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8.0</w:t>
            </w:r>
          </w:p>
        </w:tc>
        <w:tc>
          <w:tcPr>
            <w:tcW w:w="718" w:type="dxa"/>
            <w:tcBorders>
              <w:bottom w:val="single" w:sz="12" w:space="0" w:color="auto"/>
            </w:tcBorders>
            <w:shd w:val="clear" w:color="auto" w:fill="auto"/>
            <w:vAlign w:val="bottom"/>
          </w:tcPr>
          <w:p w:rsidR="00E12EC0" w:rsidRPr="008421AE" w:rsidRDefault="00E12EC0" w:rsidP="008421AE">
            <w:pPr>
              <w:pStyle w:val="SingleTxtG"/>
              <w:suppressAutoHyphens w:val="0"/>
              <w:bidi/>
              <w:spacing w:before="40" w:after="80" w:line="240" w:lineRule="exact"/>
              <w:ind w:left="0" w:right="144"/>
              <w:jc w:val="lowKashida"/>
              <w:rPr>
                <w:rFonts w:ascii="Traditional Arabic" w:hAnsi="Traditional Arabic" w:cs="Traditional Arabic"/>
                <w:sz w:val="16"/>
                <w:szCs w:val="24"/>
              </w:rPr>
            </w:pPr>
            <w:r w:rsidRPr="008421AE">
              <w:rPr>
                <w:rFonts w:ascii="Traditional Arabic" w:hAnsi="Traditional Arabic" w:cs="Traditional Arabic"/>
                <w:sz w:val="16"/>
                <w:szCs w:val="24"/>
                <w:rtl/>
              </w:rPr>
              <w:t>3.9</w:t>
            </w:r>
          </w:p>
        </w:tc>
      </w:tr>
    </w:tbl>
    <w:p w:rsidR="009C1415" w:rsidRPr="009C1415" w:rsidRDefault="009C1415" w:rsidP="009C1415">
      <w:pPr>
        <w:spacing w:line="120" w:lineRule="exact"/>
        <w:rPr>
          <w:rFonts w:ascii="Traditional Arabic" w:hAnsi="Traditional Arabic" w:hint="cs"/>
          <w:sz w:val="10"/>
          <w:rtl/>
        </w:rPr>
      </w:pPr>
    </w:p>
    <w:p w:rsidR="009C1415" w:rsidRPr="009C1415" w:rsidRDefault="009C1415" w:rsidP="009C1415">
      <w:pPr>
        <w:spacing w:line="120" w:lineRule="exact"/>
        <w:rPr>
          <w:rFonts w:ascii="Traditional Arabic" w:hAnsi="Traditional Arabic" w:hint="cs"/>
          <w:sz w:val="10"/>
          <w:rtl/>
        </w:rPr>
      </w:pPr>
    </w:p>
    <w:p w:rsidR="00843AC0" w:rsidRPr="004B64F4" w:rsidRDefault="00843AC0" w:rsidP="00843AC0">
      <w:pPr>
        <w:pStyle w:val="SingleTxtGA"/>
        <w:rPr>
          <w:rFonts w:hint="cs"/>
          <w:rtl/>
        </w:rPr>
      </w:pPr>
      <w:r w:rsidRPr="004B64F4">
        <w:rPr>
          <w:rtl/>
        </w:rPr>
        <w:t>123</w:t>
      </w:r>
      <w:r w:rsidR="00324E3D">
        <w:rPr>
          <w:rtl/>
        </w:rPr>
        <w:t xml:space="preserve"> -</w:t>
      </w:r>
      <w:r w:rsidRPr="004B64F4">
        <w:rPr>
          <w:rtl/>
        </w:rPr>
        <w:tab/>
        <w:t xml:space="preserve"> </w:t>
      </w:r>
      <w:r w:rsidRPr="004B64F4">
        <w:rPr>
          <w:rFonts w:hint="cs"/>
          <w:rtl/>
        </w:rPr>
        <w:t>وتعتبر أذربيجان البلد الأعلى من حيث معدل الإجهاض بين بلدان آسيا الوسطى وتركيا، وذلك بسبب الافتقار إلى المعلومات الخاصة بوسائل منع الحمل ومحدودية الحصول على خدمات تنظيم الأسرة</w:t>
      </w:r>
      <w:r w:rsidR="007D4E15">
        <w:rPr>
          <w:rFonts w:hint="cs"/>
          <w:rtl/>
        </w:rPr>
        <w:t xml:space="preserve"> </w:t>
      </w:r>
      <w:r w:rsidRPr="004B64F4">
        <w:rPr>
          <w:rFonts w:hint="cs"/>
          <w:rtl/>
        </w:rPr>
        <w:t>ويبقى الإجهاض الطريقة الرئيسية للحد من الولادات</w:t>
      </w:r>
      <w:r w:rsidR="00BB198D">
        <w:rPr>
          <w:rFonts w:hint="cs"/>
          <w:rtl/>
        </w:rPr>
        <w:t>.</w:t>
      </w:r>
    </w:p>
    <w:p w:rsidR="00843AC0" w:rsidRPr="004B64F4" w:rsidRDefault="00843AC0" w:rsidP="00575B69">
      <w:pPr>
        <w:pStyle w:val="SingleTxtGA"/>
        <w:rPr>
          <w:rFonts w:hint="cs"/>
          <w:rtl/>
        </w:rPr>
      </w:pPr>
      <w:r w:rsidRPr="004B64F4">
        <w:rPr>
          <w:rtl/>
        </w:rPr>
        <w:t>124</w:t>
      </w:r>
      <w:r w:rsidR="00324E3D">
        <w:rPr>
          <w:rtl/>
        </w:rPr>
        <w:t xml:space="preserve"> -</w:t>
      </w:r>
      <w:r w:rsidRPr="004B64F4">
        <w:rPr>
          <w:rtl/>
        </w:rPr>
        <w:tab/>
        <w:t xml:space="preserve"> </w:t>
      </w:r>
      <w:r w:rsidRPr="004B64F4">
        <w:rPr>
          <w:rFonts w:hint="cs"/>
          <w:rtl/>
        </w:rPr>
        <w:t>وفي عام 2011، تم تسجيل</w:t>
      </w:r>
      <w:r w:rsidR="00575B69">
        <w:rPr>
          <w:rFonts w:hint="cs"/>
          <w:rtl/>
        </w:rPr>
        <w:t xml:space="preserve"> 790 27</w:t>
      </w:r>
      <w:r w:rsidRPr="004B64F4">
        <w:rPr>
          <w:rFonts w:hint="cs"/>
          <w:rtl/>
        </w:rPr>
        <w:t xml:space="preserve"> حالة إجهاض في البلاد (بما في ذلك الإجهاضات غير القانونية)، ومنها</w:t>
      </w:r>
      <w:r w:rsidR="00575B69">
        <w:rPr>
          <w:rFonts w:hint="cs"/>
          <w:rtl/>
        </w:rPr>
        <w:t xml:space="preserve"> 206 1</w:t>
      </w:r>
      <w:r w:rsidRPr="004B64F4">
        <w:rPr>
          <w:rFonts w:hint="cs"/>
          <w:rtl/>
        </w:rPr>
        <w:t xml:space="preserve"> حالات، أو</w:t>
      </w:r>
      <w:r w:rsidR="00575B69">
        <w:rPr>
          <w:rFonts w:hint="cs"/>
          <w:rtl/>
        </w:rPr>
        <w:t xml:space="preserve"> 4.3 </w:t>
      </w:r>
      <w:r>
        <w:rPr>
          <w:rFonts w:hint="cs"/>
          <w:rtl/>
        </w:rPr>
        <w:t>في المائة</w:t>
      </w:r>
      <w:r w:rsidRPr="004B64F4">
        <w:rPr>
          <w:rFonts w:hint="cs"/>
          <w:rtl/>
        </w:rPr>
        <w:t>، لنساء يحملن للمرة الآولى</w:t>
      </w:r>
      <w:r w:rsidR="007D4E15">
        <w:rPr>
          <w:rFonts w:hint="cs"/>
          <w:rtl/>
        </w:rPr>
        <w:t xml:space="preserve"> </w:t>
      </w:r>
      <w:r w:rsidRPr="004B64F4">
        <w:rPr>
          <w:rFonts w:hint="cs"/>
          <w:rtl/>
        </w:rPr>
        <w:t>وفي عام 2011، بلغ معدل حالات الإجهاض 10</w:t>
      </w:r>
      <w:r w:rsidR="00972C87">
        <w:rPr>
          <w:rFonts w:hint="cs"/>
          <w:rtl/>
        </w:rPr>
        <w:t xml:space="preserve"> </w:t>
      </w:r>
      <w:r w:rsidR="00575B69">
        <w:rPr>
          <w:rFonts w:hint="cs"/>
          <w:rtl/>
        </w:rPr>
        <w:t xml:space="preserve">3 حالة بين كل 000 1 </w:t>
      </w:r>
      <w:r w:rsidRPr="004B64F4">
        <w:rPr>
          <w:rFonts w:hint="cs"/>
          <w:rtl/>
        </w:rPr>
        <w:t>امرأة في سن الخصوبة</w:t>
      </w:r>
      <w:r w:rsidR="00FC3C86">
        <w:rPr>
          <w:rFonts w:hint="cs"/>
          <w:rtl/>
        </w:rPr>
        <w:t>.</w:t>
      </w:r>
    </w:p>
    <w:p w:rsidR="00843AC0" w:rsidRPr="004B64F4" w:rsidRDefault="00843AC0" w:rsidP="00BF4A02">
      <w:pPr>
        <w:pStyle w:val="SingleTxtGA"/>
        <w:rPr>
          <w:rFonts w:hint="cs"/>
          <w:rtl/>
        </w:rPr>
      </w:pPr>
      <w:r w:rsidRPr="004B64F4">
        <w:rPr>
          <w:rtl/>
        </w:rPr>
        <w:t>125</w:t>
      </w:r>
      <w:r w:rsidR="00324E3D">
        <w:rPr>
          <w:rtl/>
        </w:rPr>
        <w:t xml:space="preserve"> -</w:t>
      </w:r>
      <w:r w:rsidRPr="004B64F4">
        <w:rPr>
          <w:rtl/>
        </w:rPr>
        <w:tab/>
      </w:r>
      <w:r w:rsidR="00AA049B">
        <w:rPr>
          <w:rFonts w:hint="cs"/>
          <w:rtl/>
        </w:rPr>
        <w:t xml:space="preserve"> </w:t>
      </w:r>
      <w:r w:rsidRPr="004B64F4">
        <w:rPr>
          <w:rFonts w:hint="cs"/>
          <w:rtl/>
        </w:rPr>
        <w:t>وفي الوقت نفسه، تم تسجيل</w:t>
      </w:r>
      <w:r w:rsidR="00BF4A02">
        <w:rPr>
          <w:rFonts w:hint="cs"/>
          <w:rtl/>
        </w:rPr>
        <w:t xml:space="preserve"> 5.7</w:t>
      </w:r>
      <w:r w:rsidRPr="004B64F4">
        <w:rPr>
          <w:rFonts w:hint="cs"/>
          <w:rtl/>
        </w:rPr>
        <w:t xml:space="preserve"> ولادات مبكرة في البلاد في عام 2011، وهي حالات</w:t>
      </w:r>
      <w:r w:rsidR="007D4E15">
        <w:rPr>
          <w:rFonts w:hint="cs"/>
          <w:rtl/>
        </w:rPr>
        <w:t xml:space="preserve"> </w:t>
      </w:r>
      <w:r w:rsidRPr="004B64F4">
        <w:rPr>
          <w:rFonts w:hint="cs"/>
          <w:rtl/>
        </w:rPr>
        <w:t>ترتبط أساساً بتكرر إجهاض الأم في الماضي</w:t>
      </w:r>
      <w:r w:rsidR="00FC3C86">
        <w:rPr>
          <w:rFonts w:hint="cs"/>
          <w:rtl/>
        </w:rPr>
        <w:t>.</w:t>
      </w:r>
    </w:p>
    <w:p w:rsidR="00843AC0" w:rsidRPr="004B64F4" w:rsidRDefault="00843AC0" w:rsidP="00FC3C86">
      <w:pPr>
        <w:pStyle w:val="SingleTxtGA"/>
        <w:rPr>
          <w:rFonts w:hint="cs"/>
          <w:rtl/>
        </w:rPr>
      </w:pPr>
      <w:r w:rsidRPr="004B64F4">
        <w:rPr>
          <w:rtl/>
        </w:rPr>
        <w:t>126</w:t>
      </w:r>
      <w:r w:rsidR="00324E3D">
        <w:rPr>
          <w:rtl/>
        </w:rPr>
        <w:t xml:space="preserve"> -</w:t>
      </w:r>
      <w:r w:rsidRPr="004B64F4">
        <w:rPr>
          <w:rtl/>
        </w:rPr>
        <w:tab/>
        <w:t xml:space="preserve"> </w:t>
      </w:r>
      <w:r w:rsidRPr="004B64F4">
        <w:rPr>
          <w:rFonts w:hint="cs"/>
          <w:rtl/>
        </w:rPr>
        <w:t>وإضافة لذلك، فإن عدد المواليد الذكور يفوق عدد المواليد الإناث خلال السنوات الأربع أو الخمس الماضية</w:t>
      </w:r>
      <w:r w:rsidR="007D4E15">
        <w:rPr>
          <w:rFonts w:hint="cs"/>
          <w:rtl/>
        </w:rPr>
        <w:t xml:space="preserve"> </w:t>
      </w:r>
      <w:r w:rsidRPr="004B64F4">
        <w:rPr>
          <w:rFonts w:hint="cs"/>
          <w:rtl/>
        </w:rPr>
        <w:t>ويفسر الباحثون هذا الواقع بالإجهاض الانتقائي بسبب تفضيل الذكور</w:t>
      </w:r>
      <w:r w:rsidR="007D4E15">
        <w:rPr>
          <w:rFonts w:hint="cs"/>
          <w:rtl/>
        </w:rPr>
        <w:t xml:space="preserve"> </w:t>
      </w:r>
      <w:r w:rsidRPr="004B64F4">
        <w:rPr>
          <w:rFonts w:hint="cs"/>
          <w:rtl/>
        </w:rPr>
        <w:t>وهناك دراسة يجري وضعها حالياً بصورة مشتركة مع صندوق الأمم المتحدة للسكان حول تشوش العلاقة الجنسانية بين الأطفال المولودين في جمهورية أذربيجان</w:t>
      </w:r>
      <w:r w:rsidR="00FC3C86">
        <w:rPr>
          <w:rFonts w:hint="cs"/>
          <w:rtl/>
        </w:rPr>
        <w:t>.</w:t>
      </w:r>
    </w:p>
    <w:p w:rsidR="00843AC0" w:rsidRPr="004B64F4" w:rsidRDefault="00843AC0" w:rsidP="00843AC0">
      <w:pPr>
        <w:pStyle w:val="SingleTxtGA"/>
        <w:rPr>
          <w:rFonts w:hint="cs"/>
          <w:rtl/>
        </w:rPr>
      </w:pPr>
      <w:r w:rsidRPr="004B64F4">
        <w:rPr>
          <w:rtl/>
        </w:rPr>
        <w:t>127</w:t>
      </w:r>
      <w:r w:rsidR="00324E3D">
        <w:rPr>
          <w:rtl/>
        </w:rPr>
        <w:t xml:space="preserve"> -</w:t>
      </w:r>
      <w:r w:rsidRPr="004B64F4">
        <w:rPr>
          <w:rtl/>
        </w:rPr>
        <w:tab/>
        <w:t xml:space="preserve"> </w:t>
      </w:r>
      <w:r w:rsidRPr="004B64F4">
        <w:rPr>
          <w:rFonts w:hint="cs"/>
          <w:rtl/>
        </w:rPr>
        <w:t>ومع أن أذربيجان بلد من البلدان التي ينخفض فيها معدل انتشار فيروس نقص المناعة البشرية، فإن مشكلة فيروس نقص المناعة البشرية/الايدز تبقى دائماً قيد النظر في وزارة الصحة</w:t>
      </w:r>
      <w:r w:rsidR="007D4E15">
        <w:rPr>
          <w:rFonts w:hint="cs"/>
          <w:rtl/>
        </w:rPr>
        <w:t xml:space="preserve"> </w:t>
      </w:r>
      <w:r w:rsidRPr="004B64F4">
        <w:rPr>
          <w:rFonts w:hint="cs"/>
          <w:rtl/>
        </w:rPr>
        <w:t>وقد ارتفعت تغطية فحوصات فيروس نقص المناعة البشرية بين السكان، خصوصاً بين الأشخاص في المجموعات ذات السلوك المخاطر المعرضة للإصابة، وتم اكتشاف وتسجيل 476 حالة جديدة للإصابة بالفيروس في 11 شهراً من عام 2011</w:t>
      </w:r>
      <w:r w:rsidR="007D4E15">
        <w:rPr>
          <w:rFonts w:hint="cs"/>
          <w:rtl/>
        </w:rPr>
        <w:t xml:space="preserve"> </w:t>
      </w:r>
      <w:r w:rsidRPr="004B64F4">
        <w:rPr>
          <w:rFonts w:hint="cs"/>
          <w:rtl/>
        </w:rPr>
        <w:t>وأجريت عملية مسح وبائي للسكان أثبتت مجدداً انتشار وباء فيروس نقص المناعة البشرية/الايدز بين مستخدمي حقن المخدرات</w:t>
      </w:r>
      <w:r w:rsidR="00FC3C86">
        <w:rPr>
          <w:rFonts w:hint="cs"/>
          <w:rtl/>
        </w:rPr>
        <w:t>.</w:t>
      </w:r>
    </w:p>
    <w:p w:rsidR="00843AC0" w:rsidRPr="004B64F4" w:rsidRDefault="00843AC0" w:rsidP="00FC3C86">
      <w:pPr>
        <w:pStyle w:val="SingleTxtGA"/>
        <w:keepNext/>
        <w:keepLines/>
        <w:rPr>
          <w:rtl/>
        </w:rPr>
      </w:pPr>
      <w:r w:rsidRPr="004B64F4">
        <w:rPr>
          <w:rtl/>
        </w:rPr>
        <w:t>128</w:t>
      </w:r>
      <w:r w:rsidR="00324E3D">
        <w:rPr>
          <w:rtl/>
        </w:rPr>
        <w:t xml:space="preserve"> -</w:t>
      </w:r>
      <w:r w:rsidRPr="004B64F4">
        <w:rPr>
          <w:rtl/>
        </w:rPr>
        <w:tab/>
        <w:t xml:space="preserve"> </w:t>
      </w:r>
      <w:r w:rsidRPr="004B64F4">
        <w:rPr>
          <w:rFonts w:hint="cs"/>
          <w:rtl/>
        </w:rPr>
        <w:t>ومن أصل الأشخاص الـ 476 المصابين بالفيروس خلال 11 شهراً من عام 2011، كان هناك 11 أجنبياً في حين أن 465 من المصابين كانوا من مواطني أذربيجان</w:t>
      </w:r>
      <w:r w:rsidR="00FC3C86">
        <w:rPr>
          <w:rFonts w:hint="cs"/>
          <w:rtl/>
        </w:rPr>
        <w:t>.</w:t>
      </w:r>
    </w:p>
    <w:p w:rsidR="00BF4A02" w:rsidRPr="004B64F4" w:rsidRDefault="00843AC0" w:rsidP="00BF4A02">
      <w:pPr>
        <w:pStyle w:val="SingleTxt"/>
        <w:rPr>
          <w:rFonts w:hint="cs"/>
          <w:rtl/>
        </w:rPr>
      </w:pPr>
      <w:r w:rsidRPr="004B64F4">
        <w:rPr>
          <w:rtl/>
        </w:rPr>
        <w:t>129</w:t>
      </w:r>
      <w:r w:rsidR="00324E3D">
        <w:rPr>
          <w:rtl/>
        </w:rPr>
        <w:t xml:space="preserve"> -</w:t>
      </w:r>
      <w:r w:rsidRPr="004B64F4">
        <w:rPr>
          <w:rtl/>
        </w:rPr>
        <w:tab/>
        <w:t xml:space="preserve"> </w:t>
      </w:r>
      <w:r w:rsidR="00BF4A02" w:rsidRPr="004B64F4">
        <w:rPr>
          <w:rFonts w:hint="cs"/>
          <w:rtl/>
        </w:rPr>
        <w:t>وعموماً، بلغ عدد الإصابات الثابتة بالفيروس 3,199 حالة سجلت لدى مركز جمهورية أذربيجان للإيدز خلال الفترة من عام 1987، عندما</w:t>
      </w:r>
      <w:r w:rsidR="00BF4A02">
        <w:rPr>
          <w:rFonts w:hint="cs"/>
          <w:rtl/>
        </w:rPr>
        <w:t xml:space="preserve"> سجلت أول حالة، وحتى 1</w:t>
      </w:r>
      <w:r w:rsidR="00BF4A02">
        <w:rPr>
          <w:rFonts w:hint="eastAsia"/>
          <w:rtl/>
        </w:rPr>
        <w:t> </w:t>
      </w:r>
      <w:r w:rsidR="00BF4A02" w:rsidRPr="004B64F4">
        <w:rPr>
          <w:rFonts w:hint="cs"/>
          <w:rtl/>
        </w:rPr>
        <w:t xml:space="preserve">كانون الأول/ديسمبر 2011. ومن أصل هؤلاء، كان هناك 113 أجنبياً (3.5 </w:t>
      </w:r>
      <w:r w:rsidR="00BF4A02">
        <w:rPr>
          <w:rFonts w:hint="cs"/>
          <w:rtl/>
        </w:rPr>
        <w:t>في المائة</w:t>
      </w:r>
      <w:r w:rsidR="00BF4A02" w:rsidRPr="004B64F4">
        <w:rPr>
          <w:rFonts w:hint="cs"/>
          <w:rtl/>
        </w:rPr>
        <w:t>) في حين أن</w:t>
      </w:r>
      <w:r w:rsidR="00BF4A02">
        <w:rPr>
          <w:rFonts w:hint="cs"/>
          <w:rtl/>
        </w:rPr>
        <w:t xml:space="preserve"> 086 3</w:t>
      </w:r>
      <w:r w:rsidR="00BF4A02" w:rsidRPr="004B64F4">
        <w:rPr>
          <w:rFonts w:hint="cs"/>
          <w:rtl/>
        </w:rPr>
        <w:t xml:space="preserve"> من المصابين (96.5 </w:t>
      </w:r>
      <w:r w:rsidR="00BF4A02">
        <w:rPr>
          <w:rFonts w:hint="cs"/>
          <w:rtl/>
        </w:rPr>
        <w:t>في المائة</w:t>
      </w:r>
      <w:r w:rsidR="00BF4A02" w:rsidRPr="004B64F4">
        <w:rPr>
          <w:rFonts w:hint="cs"/>
          <w:rtl/>
        </w:rPr>
        <w:t>) كانوا من مواطني أذربيجان. وبلغ عدد الرجال الأذربيجانيين المصابين بالفيروس</w:t>
      </w:r>
      <w:r w:rsidR="00BF4A02">
        <w:rPr>
          <w:rFonts w:hint="cs"/>
          <w:rtl/>
        </w:rPr>
        <w:t xml:space="preserve"> 525 2</w:t>
      </w:r>
      <w:r w:rsidR="00BF4A02" w:rsidRPr="004B64F4">
        <w:rPr>
          <w:rFonts w:hint="cs"/>
          <w:rtl/>
        </w:rPr>
        <w:t xml:space="preserve"> مواطناً (81.8 </w:t>
      </w:r>
      <w:r w:rsidR="00BF4A02">
        <w:rPr>
          <w:rFonts w:hint="cs"/>
          <w:rtl/>
        </w:rPr>
        <w:t>في المائة</w:t>
      </w:r>
      <w:r w:rsidR="00BF4A02" w:rsidRPr="004B64F4">
        <w:rPr>
          <w:rFonts w:hint="cs"/>
          <w:rtl/>
        </w:rPr>
        <w:t xml:space="preserve">)، في حين أن عدد النساء بينهم بلغ 561 مواطنة (18.2 </w:t>
      </w:r>
      <w:r w:rsidR="00BF4A02">
        <w:rPr>
          <w:rFonts w:hint="cs"/>
          <w:rtl/>
        </w:rPr>
        <w:t>في المائة</w:t>
      </w:r>
      <w:r w:rsidR="00BF4A02" w:rsidRPr="004B64F4">
        <w:rPr>
          <w:rFonts w:hint="cs"/>
          <w:rtl/>
        </w:rPr>
        <w:t>).</w:t>
      </w:r>
    </w:p>
    <w:p w:rsidR="00843AC0" w:rsidRPr="004B64F4" w:rsidRDefault="00843AC0" w:rsidP="00843AC0">
      <w:pPr>
        <w:pStyle w:val="SingleTxtGA"/>
        <w:rPr>
          <w:rFonts w:hint="cs"/>
          <w:rtl/>
        </w:rPr>
      </w:pPr>
      <w:r w:rsidRPr="004B64F4">
        <w:rPr>
          <w:rtl/>
        </w:rPr>
        <w:t>130</w:t>
      </w:r>
      <w:r w:rsidR="00324E3D">
        <w:rPr>
          <w:rtl/>
        </w:rPr>
        <w:t xml:space="preserve"> -</w:t>
      </w:r>
      <w:r w:rsidRPr="004B64F4">
        <w:rPr>
          <w:rtl/>
        </w:rPr>
        <w:tab/>
        <w:t xml:space="preserve"> </w:t>
      </w:r>
      <w:r w:rsidRPr="004B64F4">
        <w:rPr>
          <w:rFonts w:hint="cs"/>
          <w:rtl/>
        </w:rPr>
        <w:t xml:space="preserve">وهناك حالياً 255 شخصاً يخضعون للعلاج المجاني </w:t>
      </w:r>
      <w:r w:rsidRPr="004B64F4">
        <w:rPr>
          <w:rtl/>
        </w:rPr>
        <w:t>المضاد للفيروسات العكوسة</w:t>
      </w:r>
      <w:r w:rsidRPr="004B64F4">
        <w:rPr>
          <w:rFonts w:hint="cs"/>
          <w:rtl/>
        </w:rPr>
        <w:t xml:space="preserve"> (</w:t>
      </w:r>
      <w:r w:rsidRPr="004B64F4">
        <w:t>ARV</w:t>
      </w:r>
      <w:r w:rsidRPr="004B64F4">
        <w:rPr>
          <w:rFonts w:hint="cs"/>
          <w:rtl/>
        </w:rPr>
        <w:t>)، وهو علاج بدأته وزارة الصحة، بدعم من الصندوق العالمي لمكافحة أمراض الايدز والسل والملاريا، في مركز الجمهورية للايدز بتاريخ 8 تشرين الثاني/نوفمبر 2006</w:t>
      </w:r>
      <w:r w:rsidR="00972C87">
        <w:rPr>
          <w:rFonts w:hint="cs"/>
          <w:rtl/>
        </w:rPr>
        <w:t xml:space="preserve"> </w:t>
      </w:r>
    </w:p>
    <w:p w:rsidR="00843AC0" w:rsidRPr="004B64F4" w:rsidRDefault="00843AC0" w:rsidP="00843AC0">
      <w:pPr>
        <w:pStyle w:val="SingleTxtGA"/>
        <w:rPr>
          <w:rFonts w:hint="cs"/>
          <w:spacing w:val="-4"/>
          <w:rtl/>
        </w:rPr>
      </w:pPr>
      <w:r w:rsidRPr="004B64F4">
        <w:rPr>
          <w:spacing w:val="-4"/>
          <w:rtl/>
        </w:rPr>
        <w:t>131</w:t>
      </w:r>
      <w:r w:rsidR="00324E3D">
        <w:rPr>
          <w:spacing w:val="-4"/>
          <w:rtl/>
        </w:rPr>
        <w:t xml:space="preserve"> -</w:t>
      </w:r>
      <w:r w:rsidRPr="004B64F4">
        <w:rPr>
          <w:spacing w:val="-4"/>
          <w:rtl/>
        </w:rPr>
        <w:tab/>
      </w:r>
      <w:r w:rsidR="00AA049B">
        <w:rPr>
          <w:rFonts w:hint="cs"/>
          <w:spacing w:val="-4"/>
          <w:rtl/>
        </w:rPr>
        <w:t xml:space="preserve"> </w:t>
      </w:r>
      <w:r w:rsidRPr="004B64F4">
        <w:rPr>
          <w:rFonts w:hint="cs"/>
          <w:spacing w:val="-4"/>
          <w:rtl/>
        </w:rPr>
        <w:t>وتدرك الحكومة أهمية توعية السكان فيما يتعلق بمعالجة المشاكل وتنفيذ تدريب تثقيفي لهم في مختلف المجالات من قبيل الصحة الإنجابية، ومكافحة فيروس نقص المناعة البشرية/الايدز، وتنظيم الأسرة، وغير ذلك</w:t>
      </w:r>
      <w:r w:rsidR="00FC3C86">
        <w:rPr>
          <w:rFonts w:hint="cs"/>
          <w:spacing w:val="-4"/>
          <w:rtl/>
        </w:rPr>
        <w:t>.</w:t>
      </w:r>
    </w:p>
    <w:p w:rsidR="00843AC0" w:rsidRPr="004B64F4" w:rsidRDefault="00843AC0" w:rsidP="00FC3C86">
      <w:pPr>
        <w:pStyle w:val="SingleTxtGA"/>
        <w:rPr>
          <w:rFonts w:hint="cs"/>
          <w:rtl/>
        </w:rPr>
      </w:pPr>
      <w:r w:rsidRPr="004B64F4">
        <w:rPr>
          <w:rtl/>
        </w:rPr>
        <w:t>132</w:t>
      </w:r>
      <w:r w:rsidR="00324E3D">
        <w:rPr>
          <w:rtl/>
        </w:rPr>
        <w:t xml:space="preserve"> -</w:t>
      </w:r>
      <w:r w:rsidRPr="004B64F4">
        <w:rPr>
          <w:rtl/>
        </w:rPr>
        <w:tab/>
        <w:t xml:space="preserve"> </w:t>
      </w:r>
      <w:r w:rsidRPr="004B64F4">
        <w:rPr>
          <w:rFonts w:hint="cs"/>
          <w:rtl/>
        </w:rPr>
        <w:t xml:space="preserve">وقد تم توزيع المعلومات ذات الصلة لزيادة توعية الشباب بالصحة الإنجابية عن طريق محاضرات عن </w:t>
      </w:r>
      <w:r w:rsidR="00EA3BC6">
        <w:rPr>
          <w:rFonts w:hint="cs"/>
          <w:rtl/>
        </w:rPr>
        <w:t>”</w:t>
      </w:r>
      <w:r w:rsidRPr="004B64F4">
        <w:rPr>
          <w:rFonts w:hint="cs"/>
          <w:rtl/>
        </w:rPr>
        <w:t>الصحة الإنجابية</w:t>
      </w:r>
      <w:r w:rsidR="007D4E15">
        <w:rPr>
          <w:rFonts w:hint="cs"/>
          <w:rtl/>
        </w:rPr>
        <w:t>“</w:t>
      </w:r>
      <w:r w:rsidRPr="004B64F4">
        <w:rPr>
          <w:rFonts w:hint="cs"/>
          <w:rtl/>
        </w:rPr>
        <w:t xml:space="preserve"> شارك فيها أطباء مختصون بأمراض النساء لديهم الخبرة، وذلك في عدة مدارس في مختلف أنحاء البلاد، بالإضافة إلى برامج إذاعية وتلفزيونية بعنوان </w:t>
      </w:r>
      <w:r w:rsidR="00EA3BC6">
        <w:rPr>
          <w:rFonts w:hint="cs"/>
          <w:rtl/>
        </w:rPr>
        <w:t>”</w:t>
      </w:r>
      <w:r w:rsidRPr="004B64F4">
        <w:rPr>
          <w:rFonts w:hint="cs"/>
          <w:rtl/>
        </w:rPr>
        <w:t>المرأة والمجتمع</w:t>
      </w:r>
      <w:r w:rsidR="007D4E15">
        <w:rPr>
          <w:rFonts w:hint="cs"/>
          <w:rtl/>
        </w:rPr>
        <w:t>“</w:t>
      </w:r>
      <w:r w:rsidRPr="004B64F4">
        <w:rPr>
          <w:rFonts w:hint="cs"/>
          <w:rtl/>
        </w:rPr>
        <w:t xml:space="preserve"> تم إعدادها بمبادرة من لجنة الدولة المعنية بشؤون المرأة والطفل</w:t>
      </w:r>
      <w:r>
        <w:rPr>
          <w:rFonts w:hint="cs"/>
          <w:rtl/>
        </w:rPr>
        <w:t xml:space="preserve"> وبمشاركة</w:t>
      </w:r>
      <w:r w:rsidRPr="004B64F4">
        <w:rPr>
          <w:rFonts w:hint="cs"/>
          <w:rtl/>
        </w:rPr>
        <w:t xml:space="preserve"> الأطباء وأطباء علم النفس وممثلون عن المجتمع وهيئات الحكم الذاتي المحلي</w:t>
      </w:r>
      <w:r w:rsidR="00FC3C86">
        <w:rPr>
          <w:rFonts w:hint="cs"/>
          <w:rtl/>
        </w:rPr>
        <w:t>.</w:t>
      </w:r>
    </w:p>
    <w:p w:rsidR="00843AC0" w:rsidRPr="004B64F4" w:rsidRDefault="00843AC0" w:rsidP="00843AC0">
      <w:pPr>
        <w:pStyle w:val="SingleTxtGA"/>
        <w:rPr>
          <w:rFonts w:hint="cs"/>
          <w:rtl/>
        </w:rPr>
      </w:pPr>
      <w:r w:rsidRPr="004B64F4">
        <w:rPr>
          <w:rtl/>
        </w:rPr>
        <w:t>133</w:t>
      </w:r>
      <w:r w:rsidR="00324E3D">
        <w:rPr>
          <w:rtl/>
        </w:rPr>
        <w:t xml:space="preserve"> -</w:t>
      </w:r>
      <w:r w:rsidRPr="004B64F4">
        <w:rPr>
          <w:rtl/>
        </w:rPr>
        <w:tab/>
        <w:t xml:space="preserve"> </w:t>
      </w:r>
      <w:r w:rsidRPr="004B64F4">
        <w:rPr>
          <w:rFonts w:hint="cs"/>
          <w:rtl/>
        </w:rPr>
        <w:t>وعقدت اجتماع</w:t>
      </w:r>
      <w:r>
        <w:rPr>
          <w:rFonts w:hint="cs"/>
          <w:rtl/>
        </w:rPr>
        <w:t>ات وجلسات تدريب على المستوى ال</w:t>
      </w:r>
      <w:r w:rsidRPr="004B64F4">
        <w:rPr>
          <w:rFonts w:hint="cs"/>
          <w:rtl/>
        </w:rPr>
        <w:t>مجتمعي المحلي في أكث</w:t>
      </w:r>
      <w:r>
        <w:rPr>
          <w:rFonts w:hint="cs"/>
          <w:rtl/>
        </w:rPr>
        <w:t>ر من 23 مدينة وإقليم في مختلف أ</w:t>
      </w:r>
      <w:r w:rsidRPr="004B64F4">
        <w:rPr>
          <w:rFonts w:hint="cs"/>
          <w:rtl/>
        </w:rPr>
        <w:t xml:space="preserve">نحاء الجمهورية في إطار </w:t>
      </w:r>
      <w:r w:rsidR="00EA3BC6">
        <w:rPr>
          <w:rFonts w:hint="cs"/>
          <w:rtl/>
        </w:rPr>
        <w:t>”</w:t>
      </w:r>
      <w:r w:rsidRPr="004B64F4">
        <w:rPr>
          <w:rFonts w:hint="cs"/>
          <w:rtl/>
        </w:rPr>
        <w:t>مبادرة الصحة الإنجابية للشباب في جنوب القوقاز</w:t>
      </w:r>
      <w:r w:rsidR="007D4E15">
        <w:rPr>
          <w:rFonts w:hint="cs"/>
          <w:rtl/>
        </w:rPr>
        <w:t>“</w:t>
      </w:r>
      <w:r w:rsidRPr="004B64F4">
        <w:rPr>
          <w:rFonts w:hint="cs"/>
          <w:rtl/>
        </w:rPr>
        <w:t xml:space="preserve"> والتي تنفذها لجنة الدولة المعنية بشؤون المرأة والطفل بدعم من صندوق الأمم المتحدة للسكان لصالح الشباب والمراهقين والنساء في أسر اللاجئين والمشردين داخلياً، والأسر الكثيرة الأطفال، والأطفال المعرضين للحياة في الشوارع، والشباب في المدارس الداخلية، وطلاب الصفوف العليا في المدرسة، والمدرسين، والأطباء، وأطباء علم النفس، وممثلي وسائل الإعلام الجماهيري، والقادة الرياضيين، وممثلي المنظمات الدينية، وممثلي المنظمات غير الحكومية</w:t>
      </w:r>
      <w:r w:rsidR="007D4E15">
        <w:rPr>
          <w:rFonts w:hint="cs"/>
          <w:rtl/>
        </w:rPr>
        <w:t xml:space="preserve"> </w:t>
      </w:r>
      <w:r w:rsidRPr="004B64F4">
        <w:rPr>
          <w:rFonts w:hint="cs"/>
          <w:rtl/>
        </w:rPr>
        <w:t xml:space="preserve">ونتيجة لهذه الاجتماعات وجلسات التدريب، تم إيجاد الفرص في المناطق النائية للكشف عن المشاكل، وتحسنت توعية السكان فيما يتعلق بالصحة الإنجابية، وتعززت أنشطة الفتيات، وتحسنت مهارات الشباب في الإعراب عن أفكارهم، وتم تحديد مشاكلهم، كما تم إنشاء </w:t>
      </w:r>
      <w:r w:rsidR="00EA3BC6">
        <w:rPr>
          <w:rFonts w:hint="cs"/>
          <w:rtl/>
        </w:rPr>
        <w:t>”</w:t>
      </w:r>
      <w:r w:rsidRPr="004B64F4">
        <w:rPr>
          <w:rFonts w:hint="cs"/>
          <w:rtl/>
        </w:rPr>
        <w:t>مراكز غير طبية للصحة الإنجابية ملائمة للشباب</w:t>
      </w:r>
      <w:r w:rsidR="007D4E15">
        <w:rPr>
          <w:rFonts w:hint="cs"/>
          <w:rtl/>
        </w:rPr>
        <w:t>“</w:t>
      </w:r>
      <w:r w:rsidR="00FC3C86">
        <w:rPr>
          <w:rFonts w:hint="cs"/>
          <w:rtl/>
        </w:rPr>
        <w:t>.</w:t>
      </w:r>
    </w:p>
    <w:p w:rsidR="00843AC0" w:rsidRPr="004B64F4" w:rsidRDefault="00843AC0" w:rsidP="00AA049B">
      <w:pPr>
        <w:pStyle w:val="SingleTxtGA"/>
        <w:rPr>
          <w:rFonts w:hint="cs"/>
          <w:rtl/>
        </w:rPr>
      </w:pPr>
      <w:r w:rsidRPr="004B64F4">
        <w:rPr>
          <w:rtl/>
        </w:rPr>
        <w:t>134</w:t>
      </w:r>
      <w:r w:rsidR="00324E3D">
        <w:rPr>
          <w:rtl/>
        </w:rPr>
        <w:t xml:space="preserve"> -</w:t>
      </w:r>
      <w:r w:rsidRPr="004B64F4">
        <w:rPr>
          <w:rtl/>
        </w:rPr>
        <w:tab/>
        <w:t xml:space="preserve"> </w:t>
      </w:r>
      <w:r w:rsidRPr="004B64F4">
        <w:rPr>
          <w:rFonts w:hint="cs"/>
          <w:rtl/>
        </w:rPr>
        <w:t>وإضافة للاستقصاء الخاص بفيروس نقص المناعة البشرية/الايدز، أجري استقصاء عن استخدام المخدرات وتم تحليل نتائجه وعرضها وأعدت التوصيات للوكالات المعنية</w:t>
      </w:r>
      <w:r w:rsidR="007D4E15">
        <w:rPr>
          <w:rFonts w:hint="cs"/>
          <w:rtl/>
        </w:rPr>
        <w:t xml:space="preserve"> </w:t>
      </w:r>
      <w:r w:rsidRPr="004B64F4">
        <w:rPr>
          <w:rFonts w:hint="cs"/>
          <w:rtl/>
        </w:rPr>
        <w:t xml:space="preserve">واستناداً إلى النتائج التي خلصت إليها الدراسات، أنشئت </w:t>
      </w:r>
      <w:r w:rsidR="00EA3BC6">
        <w:rPr>
          <w:rFonts w:hint="cs"/>
          <w:rtl/>
        </w:rPr>
        <w:t>”</w:t>
      </w:r>
      <w:r w:rsidRPr="004B64F4">
        <w:rPr>
          <w:rFonts w:hint="cs"/>
          <w:rtl/>
        </w:rPr>
        <w:t>مراكز غير طبية للصحة الإنجابية ملائمة للشباب</w:t>
      </w:r>
      <w:r w:rsidR="007D4E15">
        <w:rPr>
          <w:rFonts w:hint="cs"/>
          <w:rtl/>
        </w:rPr>
        <w:t>“</w:t>
      </w:r>
      <w:r w:rsidRPr="004B64F4">
        <w:rPr>
          <w:rFonts w:hint="cs"/>
          <w:rtl/>
        </w:rPr>
        <w:t xml:space="preserve"> ضمن مراكز دعم الأسرة والطفل التابعة للجنة الدولة المعنية بشؤون المرأة والطفل في قرى شوفالان وفي إقليم غورانبوي ولدى أكاديمية الإدارة العامة</w:t>
      </w:r>
      <w:r w:rsidR="007D4E15">
        <w:rPr>
          <w:rFonts w:hint="cs"/>
          <w:rtl/>
        </w:rPr>
        <w:t xml:space="preserve"> </w:t>
      </w:r>
      <w:r w:rsidRPr="004B64F4">
        <w:rPr>
          <w:rFonts w:hint="cs"/>
          <w:rtl/>
        </w:rPr>
        <w:t>ونظمت الحلقات التدريبية والدراسية</w:t>
      </w:r>
      <w:r w:rsidR="007D4E15">
        <w:rPr>
          <w:rFonts w:hint="cs"/>
          <w:rtl/>
        </w:rPr>
        <w:t xml:space="preserve"> </w:t>
      </w:r>
      <w:r w:rsidRPr="004B64F4">
        <w:rPr>
          <w:rFonts w:hint="cs"/>
          <w:rtl/>
        </w:rPr>
        <w:t xml:space="preserve">الدورية وتم وضع المواد الترويجية ونشرها للتشجيع على الأخذ بنمط حياة صحي بين الأطفال المحتاجين لرعاية خاصة ولدى منخفضي الدخل وأطفال اللاجئين والمشردين داخلياً وأسرهم باستخدام </w:t>
      </w:r>
      <w:r w:rsidR="00EA3BC6">
        <w:rPr>
          <w:rFonts w:hint="cs"/>
          <w:rtl/>
        </w:rPr>
        <w:t>”</w:t>
      </w:r>
      <w:r w:rsidRPr="004B64F4">
        <w:rPr>
          <w:rFonts w:hint="cs"/>
          <w:rtl/>
        </w:rPr>
        <w:t>مراكز الصحة الإنجابية الملائمة للشباب</w:t>
      </w:r>
      <w:r w:rsidR="007D4E15">
        <w:rPr>
          <w:rFonts w:hint="cs"/>
          <w:rtl/>
        </w:rPr>
        <w:t>“</w:t>
      </w:r>
      <w:r w:rsidRPr="004B64F4">
        <w:rPr>
          <w:rFonts w:hint="cs"/>
          <w:rtl/>
        </w:rPr>
        <w:t xml:space="preserve"> ومراكز دعم الطفل والأسرة التابعة للجنة الدولة في 11 إقليماً</w:t>
      </w:r>
      <w:r w:rsidR="00FC3C86">
        <w:rPr>
          <w:rFonts w:hint="cs"/>
          <w:rtl/>
        </w:rPr>
        <w:t>.</w:t>
      </w:r>
    </w:p>
    <w:p w:rsidR="00843AC0" w:rsidRPr="004B64F4" w:rsidRDefault="00843AC0" w:rsidP="00843AC0">
      <w:pPr>
        <w:pStyle w:val="SingleTxtGA"/>
        <w:rPr>
          <w:rFonts w:hint="cs"/>
          <w:rtl/>
        </w:rPr>
      </w:pPr>
      <w:r w:rsidRPr="004B64F4">
        <w:rPr>
          <w:spacing w:val="-2"/>
          <w:rtl/>
        </w:rPr>
        <w:t>135</w:t>
      </w:r>
      <w:r w:rsidR="00324E3D">
        <w:rPr>
          <w:spacing w:val="-2"/>
          <w:rtl/>
        </w:rPr>
        <w:t xml:space="preserve"> -</w:t>
      </w:r>
      <w:r w:rsidRPr="004B64F4">
        <w:rPr>
          <w:spacing w:val="-2"/>
          <w:rtl/>
        </w:rPr>
        <w:tab/>
      </w:r>
      <w:r w:rsidR="00AA049B">
        <w:rPr>
          <w:rFonts w:hint="cs"/>
          <w:spacing w:val="-2"/>
          <w:rtl/>
        </w:rPr>
        <w:t xml:space="preserve"> </w:t>
      </w:r>
      <w:r w:rsidR="00EA3BC6">
        <w:rPr>
          <w:rFonts w:hint="cs"/>
          <w:spacing w:val="-2"/>
          <w:rtl/>
        </w:rPr>
        <w:t>”</w:t>
      </w:r>
      <w:r w:rsidRPr="004B64F4">
        <w:rPr>
          <w:rFonts w:hint="cs"/>
          <w:spacing w:val="-2"/>
          <w:rtl/>
        </w:rPr>
        <w:t>مدرسة يوم السبت</w:t>
      </w:r>
      <w:r w:rsidR="007D4E15">
        <w:rPr>
          <w:rFonts w:hint="cs"/>
          <w:spacing w:val="-2"/>
          <w:rtl/>
        </w:rPr>
        <w:t>“</w:t>
      </w:r>
      <w:r w:rsidR="007D4E15">
        <w:rPr>
          <w:rtl/>
        </w:rPr>
        <w:t xml:space="preserve"> </w:t>
      </w:r>
      <w:r w:rsidRPr="004B64F4">
        <w:rPr>
          <w:rFonts w:hint="cs"/>
          <w:rtl/>
        </w:rPr>
        <w:t>للمراهقين</w:t>
      </w:r>
      <w:r w:rsidR="007D4E15">
        <w:rPr>
          <w:rFonts w:hint="cs"/>
          <w:rtl/>
        </w:rPr>
        <w:t xml:space="preserve"> </w:t>
      </w:r>
      <w:r w:rsidRPr="004B64F4">
        <w:rPr>
          <w:rFonts w:hint="cs"/>
          <w:spacing w:val="-2"/>
          <w:rtl/>
        </w:rPr>
        <w:t xml:space="preserve">جرى تنظيم </w:t>
      </w:r>
      <w:r w:rsidRPr="004B64F4">
        <w:rPr>
          <w:rFonts w:hint="cs"/>
          <w:rtl/>
        </w:rPr>
        <w:t xml:space="preserve">التدريب على الحقوق الإنجابية وصحة الشباب تحت عنوان </w:t>
      </w:r>
      <w:r w:rsidR="00EA3BC6">
        <w:rPr>
          <w:rFonts w:hint="cs"/>
          <w:spacing w:val="-2"/>
          <w:rtl/>
        </w:rPr>
        <w:t>”</w:t>
      </w:r>
      <w:r w:rsidRPr="004B64F4">
        <w:rPr>
          <w:rFonts w:hint="cs"/>
          <w:spacing w:val="-2"/>
          <w:rtl/>
        </w:rPr>
        <w:t>مدرسة يوم السبت</w:t>
      </w:r>
      <w:r w:rsidR="007D4E15">
        <w:rPr>
          <w:rFonts w:hint="cs"/>
          <w:spacing w:val="-2"/>
          <w:rtl/>
        </w:rPr>
        <w:t>“</w:t>
      </w:r>
      <w:r w:rsidR="007D4E15">
        <w:rPr>
          <w:rtl/>
        </w:rPr>
        <w:t xml:space="preserve"> </w:t>
      </w:r>
      <w:r w:rsidRPr="004B64F4">
        <w:rPr>
          <w:rFonts w:hint="cs"/>
          <w:rtl/>
        </w:rPr>
        <w:t xml:space="preserve">للمراهقين، وذلك لصالح 50 مراهقاً (في سن 13-18) تم اختيارهم من مدارس مختلفة في باكو في إطار مشروع مشترك مع الاتحاد العام للأطفال والمراهقين </w:t>
      </w:r>
      <w:r w:rsidR="00EA3BC6">
        <w:rPr>
          <w:rFonts w:hint="cs"/>
          <w:rtl/>
        </w:rPr>
        <w:t>”</w:t>
      </w:r>
      <w:r w:rsidRPr="004B64F4">
        <w:rPr>
          <w:rFonts w:hint="cs"/>
          <w:rtl/>
        </w:rPr>
        <w:t>نور</w:t>
      </w:r>
      <w:r w:rsidR="007D4E15">
        <w:rPr>
          <w:rFonts w:hint="cs"/>
          <w:rtl/>
        </w:rPr>
        <w:t>“</w:t>
      </w:r>
      <w:r w:rsidR="00FC3C86">
        <w:rPr>
          <w:rFonts w:hint="cs"/>
          <w:rtl/>
        </w:rPr>
        <w:t>.</w:t>
      </w:r>
    </w:p>
    <w:p w:rsidR="00843AC0" w:rsidRPr="004B64F4" w:rsidRDefault="00843AC0" w:rsidP="00AA049B">
      <w:pPr>
        <w:pStyle w:val="SingleTxtGA"/>
        <w:spacing w:after="100"/>
        <w:rPr>
          <w:rFonts w:hint="cs"/>
          <w:rtl/>
        </w:rPr>
      </w:pPr>
      <w:r w:rsidRPr="004B64F4">
        <w:rPr>
          <w:rtl/>
        </w:rPr>
        <w:t>136</w:t>
      </w:r>
      <w:r w:rsidR="00324E3D">
        <w:rPr>
          <w:rtl/>
        </w:rPr>
        <w:t xml:space="preserve"> -</w:t>
      </w:r>
      <w:r w:rsidRPr="004B64F4">
        <w:rPr>
          <w:rtl/>
        </w:rPr>
        <w:tab/>
        <w:t xml:space="preserve"> </w:t>
      </w:r>
      <w:r w:rsidRPr="004B64F4">
        <w:rPr>
          <w:rFonts w:hint="cs"/>
          <w:rtl/>
        </w:rPr>
        <w:t xml:space="preserve">وقدم للمشاركين من مختلف شرائح المجتمع تدريب حول فهم الذات وتنظيم الأسرة وثقافة النظافة الصحية الشخصية، وذلك في إطار دورات تدريبية تحمل العنوان التالي: </w:t>
      </w:r>
      <w:r w:rsidR="00EA3BC6">
        <w:rPr>
          <w:rFonts w:hint="cs"/>
          <w:rtl/>
        </w:rPr>
        <w:t>”</w:t>
      </w:r>
      <w:r w:rsidRPr="004B64F4">
        <w:rPr>
          <w:rFonts w:hint="cs"/>
          <w:rtl/>
        </w:rPr>
        <w:t>عش حياتك اليومية مرتاحاً</w:t>
      </w:r>
      <w:r w:rsidR="007D4E15">
        <w:rPr>
          <w:rFonts w:hint="cs"/>
          <w:rtl/>
        </w:rPr>
        <w:t xml:space="preserve">“ </w:t>
      </w:r>
      <w:r w:rsidRPr="004B64F4">
        <w:rPr>
          <w:rFonts w:hint="cs"/>
          <w:rtl/>
        </w:rPr>
        <w:t>وقد تم تنظيمها في الأقاليم في مختلف أنحاء الجمهورية</w:t>
      </w:r>
      <w:r w:rsidR="00FC3C86">
        <w:rPr>
          <w:rFonts w:hint="cs"/>
          <w:rtl/>
        </w:rPr>
        <w:t>.</w:t>
      </w:r>
    </w:p>
    <w:p w:rsidR="00843AC0" w:rsidRPr="004B64F4" w:rsidRDefault="00843AC0" w:rsidP="00FC3C86">
      <w:pPr>
        <w:pStyle w:val="SingleTxtGA"/>
        <w:spacing w:after="100"/>
        <w:rPr>
          <w:rFonts w:hint="cs"/>
          <w:rtl/>
        </w:rPr>
      </w:pPr>
      <w:r w:rsidRPr="004B64F4">
        <w:rPr>
          <w:rtl/>
        </w:rPr>
        <w:t>137</w:t>
      </w:r>
      <w:r w:rsidR="00324E3D">
        <w:rPr>
          <w:rtl/>
        </w:rPr>
        <w:t xml:space="preserve"> -</w:t>
      </w:r>
      <w:r w:rsidRPr="004B64F4">
        <w:rPr>
          <w:rtl/>
        </w:rPr>
        <w:tab/>
        <w:t xml:space="preserve"> </w:t>
      </w:r>
      <w:r w:rsidRPr="004B64F4">
        <w:rPr>
          <w:rFonts w:hint="cs"/>
          <w:rtl/>
        </w:rPr>
        <w:t>وفي الوقت نفسه، نشرت كتيبات عن الصحة الإنجابي</w:t>
      </w:r>
      <w:r>
        <w:rPr>
          <w:rFonts w:hint="cs"/>
          <w:rtl/>
        </w:rPr>
        <w:t>ة ومكافحة مرض الايدز ونتائج زوا</w:t>
      </w:r>
      <w:r w:rsidRPr="004B64F4">
        <w:rPr>
          <w:rFonts w:hint="cs"/>
          <w:rtl/>
        </w:rPr>
        <w:t>ج الأقرباء</w:t>
      </w:r>
      <w:r w:rsidR="007D4E15">
        <w:rPr>
          <w:rFonts w:hint="cs"/>
          <w:rtl/>
        </w:rPr>
        <w:t xml:space="preserve"> </w:t>
      </w:r>
      <w:r w:rsidRPr="004B64F4">
        <w:rPr>
          <w:rFonts w:hint="cs"/>
          <w:rtl/>
        </w:rPr>
        <w:t>وتم تصوير شريط فيديو عن الإجهاض الانتقائي وأذيع على قنوات التلفزيون الوطنية والإقليمية</w:t>
      </w:r>
      <w:r w:rsidR="00FC3C86">
        <w:rPr>
          <w:rFonts w:hint="cs"/>
          <w:rtl/>
        </w:rPr>
        <w:t>.</w:t>
      </w:r>
    </w:p>
    <w:p w:rsidR="00843AC0" w:rsidRPr="004B64F4" w:rsidRDefault="00843AC0" w:rsidP="00FC3C86">
      <w:pPr>
        <w:pStyle w:val="SingleTxtGA"/>
        <w:spacing w:after="100" w:line="376" w:lineRule="exact"/>
        <w:rPr>
          <w:rFonts w:hint="cs"/>
          <w:rtl/>
        </w:rPr>
      </w:pPr>
      <w:r w:rsidRPr="004B64F4">
        <w:rPr>
          <w:rtl/>
        </w:rPr>
        <w:t>138</w:t>
      </w:r>
      <w:r w:rsidR="00324E3D">
        <w:rPr>
          <w:rtl/>
        </w:rPr>
        <w:t xml:space="preserve"> -</w:t>
      </w:r>
      <w:r w:rsidRPr="004B64F4">
        <w:rPr>
          <w:rtl/>
        </w:rPr>
        <w:tab/>
        <w:t xml:space="preserve"> </w:t>
      </w:r>
      <w:r w:rsidRPr="004B64F4">
        <w:rPr>
          <w:rFonts w:hint="cs"/>
          <w:rtl/>
        </w:rPr>
        <w:t>وإضافة لحملات التوعية، تجري لجنة الدولة المعنية بشؤون المرأة والطفل من حين لآخر فحوصات طبية مجانية للنساء في فئات السكان الضعيفة وللأسر المنخفضة الدخل وأطفالها</w:t>
      </w:r>
      <w:r w:rsidR="00FC3C86">
        <w:rPr>
          <w:rFonts w:hint="cs"/>
          <w:rtl/>
        </w:rPr>
        <w:t>.</w:t>
      </w:r>
    </w:p>
    <w:p w:rsidR="00843AC0" w:rsidRPr="004B64F4" w:rsidRDefault="00843AC0" w:rsidP="00843AC0">
      <w:pPr>
        <w:pStyle w:val="SingleTxtGA"/>
        <w:spacing w:after="100" w:line="378" w:lineRule="exact"/>
        <w:rPr>
          <w:rFonts w:hint="cs"/>
          <w:rtl/>
        </w:rPr>
      </w:pPr>
      <w:r w:rsidRPr="004B64F4">
        <w:rPr>
          <w:rtl/>
        </w:rPr>
        <w:t>139</w:t>
      </w:r>
      <w:r w:rsidR="00324E3D">
        <w:rPr>
          <w:rtl/>
        </w:rPr>
        <w:t xml:space="preserve"> -</w:t>
      </w:r>
      <w:r w:rsidRPr="004B64F4">
        <w:rPr>
          <w:rtl/>
        </w:rPr>
        <w:tab/>
        <w:t xml:space="preserve"> </w:t>
      </w:r>
      <w:r w:rsidRPr="004B64F4">
        <w:rPr>
          <w:rFonts w:hint="cs"/>
          <w:rtl/>
        </w:rPr>
        <w:t xml:space="preserve">وقد أجرت المنظمة الأذربيجانية </w:t>
      </w:r>
      <w:r>
        <w:rPr>
          <w:rFonts w:hint="cs"/>
          <w:rtl/>
        </w:rPr>
        <w:t>للشباب</w:t>
      </w:r>
      <w:r w:rsidRPr="004B64F4">
        <w:rPr>
          <w:rFonts w:hint="cs"/>
          <w:rtl/>
        </w:rPr>
        <w:t xml:space="preserve"> </w:t>
      </w:r>
      <w:r>
        <w:rPr>
          <w:rFonts w:hint="cs"/>
          <w:rtl/>
        </w:rPr>
        <w:t>ا</w:t>
      </w:r>
      <w:r w:rsidRPr="004B64F4">
        <w:rPr>
          <w:rFonts w:hint="cs"/>
          <w:rtl/>
        </w:rPr>
        <w:t xml:space="preserve">للاجئين والمشردين داخلياً، بصورة مشتركة مع الصندوق العالمي لمكافحة أمراض الايدز والسل والملاريا اختباراً طبياً بين المشردين داخلياً لأغراض الوقاية من فيروس نقص المناعة البشرية/الايدز، وإجراء المشاورات التطوعية والمجانية دون تحديد هوية صاحبها، وذلك في إطار مشروع </w:t>
      </w:r>
      <w:r w:rsidR="00EA3BC6">
        <w:rPr>
          <w:rFonts w:hint="cs"/>
          <w:rtl/>
        </w:rPr>
        <w:t>”</w:t>
      </w:r>
      <w:r w:rsidRPr="004B64F4">
        <w:rPr>
          <w:rFonts w:hint="cs"/>
          <w:rtl/>
        </w:rPr>
        <w:t>توفير الوقاية من فيروس نقص المناعة البشرية/الايدز بين شباب اللاجئين والمشردين داخلياً في أذربيجان وإجراء المشاورات والاختبارات التطوعية والمجانية دون تحديد هوية صاحبها، لأغراض الكشف عن الإصابات بالفيروس</w:t>
      </w:r>
      <w:r w:rsidR="00BA2326">
        <w:rPr>
          <w:rFonts w:hint="cs"/>
          <w:rtl/>
        </w:rPr>
        <w:t>“</w:t>
      </w:r>
      <w:r w:rsidR="00FC3C86">
        <w:rPr>
          <w:rFonts w:hint="cs"/>
          <w:rtl/>
        </w:rPr>
        <w:t>.</w:t>
      </w:r>
    </w:p>
    <w:p w:rsidR="00843AC0" w:rsidRPr="004B64F4" w:rsidRDefault="00843AC0" w:rsidP="00FC3C86">
      <w:pPr>
        <w:pStyle w:val="SingleTxtGA"/>
        <w:spacing w:after="100" w:line="378" w:lineRule="exact"/>
        <w:rPr>
          <w:rFonts w:hint="cs"/>
          <w:rtl/>
        </w:rPr>
      </w:pPr>
      <w:r w:rsidRPr="004B64F4">
        <w:rPr>
          <w:rtl/>
        </w:rPr>
        <w:t>140</w:t>
      </w:r>
      <w:r w:rsidR="00324E3D">
        <w:rPr>
          <w:rtl/>
        </w:rPr>
        <w:t xml:space="preserve"> -</w:t>
      </w:r>
      <w:r w:rsidRPr="004B64F4">
        <w:rPr>
          <w:rtl/>
        </w:rPr>
        <w:tab/>
        <w:t xml:space="preserve"> </w:t>
      </w:r>
      <w:r w:rsidRPr="004B64F4">
        <w:rPr>
          <w:rFonts w:hint="cs"/>
          <w:rtl/>
        </w:rPr>
        <w:t xml:space="preserve">وأجرى الاتحاد العام </w:t>
      </w:r>
      <w:r w:rsidR="00EA3BC6">
        <w:rPr>
          <w:rFonts w:hint="cs"/>
          <w:rtl/>
        </w:rPr>
        <w:t>”</w:t>
      </w:r>
      <w:r w:rsidRPr="004B64F4">
        <w:rPr>
          <w:rFonts w:hint="cs"/>
          <w:rtl/>
        </w:rPr>
        <w:t>الصحة والحياة الصحية</w:t>
      </w:r>
      <w:r w:rsidR="007D4E15">
        <w:rPr>
          <w:rFonts w:hint="cs"/>
          <w:rtl/>
        </w:rPr>
        <w:t>“</w:t>
      </w:r>
      <w:r w:rsidRPr="004B64F4">
        <w:rPr>
          <w:rFonts w:hint="cs"/>
          <w:rtl/>
        </w:rPr>
        <w:t xml:space="preserve"> لأغراض إعادة تأهيل النساء السجينات وحماية صحتهن، فحصاً طبياً لنزيلات السجون</w:t>
      </w:r>
      <w:r w:rsidR="00246818">
        <w:rPr>
          <w:rFonts w:hint="cs"/>
          <w:rtl/>
        </w:rPr>
        <w:t xml:space="preserve"> </w:t>
      </w:r>
      <w:r w:rsidRPr="004B64F4">
        <w:rPr>
          <w:rFonts w:hint="cs"/>
          <w:rtl/>
        </w:rPr>
        <w:t>وكشفت هذه الفحوصات الطبية عن إصابة 26 من السجينات بأمراض مختلفة</w:t>
      </w:r>
      <w:r w:rsidR="00FC3C86">
        <w:rPr>
          <w:rFonts w:hint="cs"/>
          <w:rtl/>
        </w:rPr>
        <w:t>.</w:t>
      </w:r>
    </w:p>
    <w:p w:rsidR="00843AC0" w:rsidRPr="004B64F4" w:rsidRDefault="00843AC0" w:rsidP="00FC3C86">
      <w:pPr>
        <w:pStyle w:val="SingleTxtGA"/>
        <w:spacing w:after="100" w:line="378" w:lineRule="exact"/>
        <w:rPr>
          <w:rFonts w:hint="cs"/>
          <w:rtl/>
        </w:rPr>
      </w:pPr>
      <w:r w:rsidRPr="004B64F4">
        <w:rPr>
          <w:rtl/>
        </w:rPr>
        <w:t>141</w:t>
      </w:r>
      <w:r w:rsidR="00324E3D">
        <w:rPr>
          <w:rtl/>
        </w:rPr>
        <w:t xml:space="preserve"> -</w:t>
      </w:r>
      <w:r w:rsidRPr="004B64F4">
        <w:rPr>
          <w:rtl/>
        </w:rPr>
        <w:tab/>
        <w:t xml:space="preserve"> </w:t>
      </w:r>
      <w:r w:rsidRPr="004B64F4">
        <w:rPr>
          <w:rFonts w:hint="cs"/>
          <w:rtl/>
        </w:rPr>
        <w:t>وفيما بعد، قام أطباء مختصون بالأمراض السرطانية وبأمراض النساء وبالتنظير الصوتي وأمراض الأعصاب بإجراء فحوصات طبية وقائية متكررة للسجينات (وخصوصاً للكشف عن الأمراض السرطانية)</w:t>
      </w:r>
      <w:r w:rsidR="00FC3C86">
        <w:rPr>
          <w:rFonts w:hint="cs"/>
          <w:rtl/>
        </w:rPr>
        <w:t>.</w:t>
      </w:r>
    </w:p>
    <w:p w:rsidR="00843AC0" w:rsidRPr="004B64F4" w:rsidRDefault="00843AC0" w:rsidP="00AA049B">
      <w:pPr>
        <w:pStyle w:val="SingleTxtGA"/>
        <w:rPr>
          <w:rFonts w:hint="cs"/>
          <w:rtl/>
        </w:rPr>
      </w:pPr>
      <w:r w:rsidRPr="004B64F4">
        <w:rPr>
          <w:rtl/>
        </w:rPr>
        <w:t>142</w:t>
      </w:r>
      <w:r w:rsidR="00324E3D">
        <w:rPr>
          <w:rtl/>
        </w:rPr>
        <w:t xml:space="preserve"> -</w:t>
      </w:r>
      <w:r w:rsidRPr="004B64F4">
        <w:rPr>
          <w:rtl/>
        </w:rPr>
        <w:tab/>
        <w:t xml:space="preserve"> </w:t>
      </w:r>
      <w:r w:rsidRPr="004B64F4">
        <w:rPr>
          <w:rFonts w:hint="cs"/>
          <w:rtl/>
        </w:rPr>
        <w:t>وخضع أكثر من</w:t>
      </w:r>
      <w:r w:rsidR="00AA049B">
        <w:rPr>
          <w:rFonts w:hint="cs"/>
          <w:rtl/>
        </w:rPr>
        <w:t>000 2</w:t>
      </w:r>
      <w:r w:rsidRPr="004B64F4">
        <w:rPr>
          <w:rFonts w:hint="cs"/>
          <w:rtl/>
        </w:rPr>
        <w:t xml:space="preserve"> شخص من مختلف الفئات العمرية، وخصوصاً من أسر اللاجئين والمشردين داخلياً، لفحوصات طبية مجانية في أقاليم غازاخ وشامكير وغداباي وتفوز وشماخي، وذلك في سياق زيارة قام بها قام بها طبيب </w:t>
      </w:r>
      <w:r w:rsidR="00EA3BC6">
        <w:rPr>
          <w:rFonts w:hint="cs"/>
          <w:rtl/>
        </w:rPr>
        <w:t>”</w:t>
      </w:r>
      <w:r w:rsidRPr="004B64F4">
        <w:rPr>
          <w:rFonts w:hint="cs"/>
          <w:rtl/>
        </w:rPr>
        <w:t>متطوعي الرعاية الصحية والطبيعة</w:t>
      </w:r>
      <w:r w:rsidR="007D4E15">
        <w:rPr>
          <w:rFonts w:hint="cs"/>
          <w:rtl/>
        </w:rPr>
        <w:t>“</w:t>
      </w:r>
      <w:r w:rsidRPr="004B64F4">
        <w:rPr>
          <w:rFonts w:hint="cs"/>
          <w:rtl/>
        </w:rPr>
        <w:t xml:space="preserve">، وهي مبادرة انتقلت من تركيا إلى أذربيجان تحت شعار </w:t>
      </w:r>
      <w:r w:rsidR="00EA3BC6">
        <w:rPr>
          <w:rFonts w:hint="cs"/>
          <w:rtl/>
        </w:rPr>
        <w:t>”</w:t>
      </w:r>
      <w:r w:rsidRPr="004B64F4">
        <w:rPr>
          <w:rFonts w:hint="cs"/>
          <w:rtl/>
        </w:rPr>
        <w:t xml:space="preserve">الاقتصاد القوي </w:t>
      </w:r>
      <w:r w:rsidRPr="004B64F4">
        <w:rPr>
          <w:rtl/>
        </w:rPr>
        <w:t>–</w:t>
      </w:r>
      <w:r w:rsidRPr="004B64F4">
        <w:rPr>
          <w:rFonts w:hint="cs"/>
          <w:rtl/>
        </w:rPr>
        <w:t xml:space="preserve"> المجتمع الصحي يتطلبان تربية الشباب الصحيح البدن</w:t>
      </w:r>
      <w:r w:rsidR="007D4E15">
        <w:rPr>
          <w:rFonts w:hint="cs"/>
          <w:rtl/>
        </w:rPr>
        <w:t>“</w:t>
      </w:r>
      <w:r w:rsidRPr="004B64F4">
        <w:rPr>
          <w:rFonts w:hint="cs"/>
          <w:rtl/>
        </w:rPr>
        <w:t>، وتم خلال الزيارة توزيع معدات طبية مختلفة ومواد طبية للاستخدام اليومي على المواطنين المحتاجين، ولاسيما على الأطفال في المدارس وفي مؤسسات مرحلة ما قبل المدرسة</w:t>
      </w:r>
      <w:r w:rsidR="00FC3C86">
        <w:rPr>
          <w:rFonts w:hint="cs"/>
          <w:rtl/>
        </w:rPr>
        <w:t>.</w:t>
      </w:r>
    </w:p>
    <w:p w:rsidR="00843AC0" w:rsidRDefault="00843AC0" w:rsidP="00FC3C86">
      <w:pPr>
        <w:pStyle w:val="SingleTxtGA"/>
        <w:rPr>
          <w:rFonts w:hint="cs"/>
          <w:rtl/>
        </w:rPr>
      </w:pPr>
      <w:r w:rsidRPr="004B64F4">
        <w:rPr>
          <w:rtl/>
        </w:rPr>
        <w:t>143</w:t>
      </w:r>
      <w:r w:rsidR="00324E3D">
        <w:rPr>
          <w:rtl/>
        </w:rPr>
        <w:t xml:space="preserve"> -</w:t>
      </w:r>
      <w:r w:rsidRPr="004B64F4">
        <w:rPr>
          <w:rtl/>
        </w:rPr>
        <w:tab/>
      </w:r>
      <w:r w:rsidR="007D4E15">
        <w:rPr>
          <w:rtl/>
        </w:rPr>
        <w:t xml:space="preserve"> </w:t>
      </w:r>
      <w:r w:rsidRPr="004B64F4">
        <w:rPr>
          <w:rFonts w:hint="cs"/>
          <w:rtl/>
        </w:rPr>
        <w:t>كما تم تقديم الخدمات الطبية المجانية للأسر المنخفضة الدخل ولمحاربي كرباخ المتقاعدين الذين يعيشون في مدينة سومغاييت</w:t>
      </w:r>
      <w:r w:rsidR="00FC3C86">
        <w:rPr>
          <w:rFonts w:hint="cs"/>
          <w:rtl/>
        </w:rPr>
        <w:t>.</w:t>
      </w:r>
    </w:p>
    <w:p w:rsidR="00843AC0" w:rsidRPr="004B64F4" w:rsidRDefault="00D31466" w:rsidP="00D314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 xml:space="preserve">المادة 13 </w:t>
      </w:r>
      <w:r w:rsidR="00843AC0" w:rsidRPr="004B64F4">
        <w:rPr>
          <w:rtl/>
        </w:rPr>
        <w:t>–</w:t>
      </w:r>
      <w:r w:rsidR="00843AC0" w:rsidRPr="004B64F4">
        <w:rPr>
          <w:rFonts w:hint="cs"/>
          <w:rtl/>
        </w:rPr>
        <w:t xml:space="preserve"> المساواة في الحياة الاقتصادية</w:t>
      </w:r>
    </w:p>
    <w:p w:rsidR="00843AC0" w:rsidRPr="004B64F4" w:rsidRDefault="00843AC0" w:rsidP="00FC3C86">
      <w:pPr>
        <w:pStyle w:val="SingleTxtGA"/>
        <w:rPr>
          <w:rFonts w:hint="cs"/>
          <w:rtl/>
        </w:rPr>
      </w:pPr>
      <w:r w:rsidRPr="004B64F4">
        <w:rPr>
          <w:rtl/>
        </w:rPr>
        <w:t>144</w:t>
      </w:r>
      <w:r w:rsidR="00324E3D">
        <w:rPr>
          <w:rtl/>
        </w:rPr>
        <w:t xml:space="preserve"> -</w:t>
      </w:r>
      <w:r w:rsidRPr="004B64F4">
        <w:rPr>
          <w:rtl/>
        </w:rPr>
        <w:tab/>
        <w:t xml:space="preserve"> </w:t>
      </w:r>
      <w:r w:rsidRPr="004B64F4">
        <w:rPr>
          <w:rFonts w:hint="cs"/>
          <w:rtl/>
        </w:rPr>
        <w:t>تلتزم حكومة أذربيجان بضمان المساواة للمرأة في جميع مجالات الحياة الاقتصادية والاجتماعية، بما في ذلك الحياة الثقافية</w:t>
      </w:r>
      <w:r w:rsidR="007D4E15">
        <w:rPr>
          <w:rFonts w:hint="cs"/>
          <w:rtl/>
        </w:rPr>
        <w:t xml:space="preserve"> </w:t>
      </w:r>
      <w:r w:rsidRPr="004B64F4">
        <w:rPr>
          <w:rFonts w:hint="cs"/>
          <w:rtl/>
        </w:rPr>
        <w:t>ولا تكتفي الحكومة بضمان حرية النساء في تنمية قدراتهن الشخصية وفي اختيار نشاطهن الاقتصادي وفق مطامحهن، فهي ملتزمة بخلق الظروف اللازمة لتمكينهن من التمتع بهذا الاستقلال الاقتصادي</w:t>
      </w:r>
      <w:r w:rsidR="00FC3C86">
        <w:rPr>
          <w:rFonts w:hint="cs"/>
          <w:rtl/>
        </w:rPr>
        <w:t>.</w:t>
      </w:r>
    </w:p>
    <w:p w:rsidR="00843AC0" w:rsidRPr="004B64F4" w:rsidRDefault="00843AC0" w:rsidP="00843AC0">
      <w:pPr>
        <w:pStyle w:val="SingleTxtGA"/>
        <w:rPr>
          <w:rFonts w:hint="cs"/>
          <w:rtl/>
        </w:rPr>
      </w:pPr>
      <w:r w:rsidRPr="004B64F4">
        <w:rPr>
          <w:rtl/>
        </w:rPr>
        <w:t>145</w:t>
      </w:r>
      <w:r w:rsidR="00324E3D">
        <w:rPr>
          <w:rtl/>
        </w:rPr>
        <w:t xml:space="preserve"> -</w:t>
      </w:r>
      <w:r w:rsidRPr="004B64F4">
        <w:rPr>
          <w:rtl/>
        </w:rPr>
        <w:tab/>
        <w:t xml:space="preserve"> </w:t>
      </w:r>
      <w:r w:rsidRPr="004B64F4">
        <w:rPr>
          <w:rFonts w:hint="cs"/>
          <w:rtl/>
        </w:rPr>
        <w:t>وإلى جانب الدستور والقوانين الوطنية الأخرى التي تضمن هذه الحقوق، فإن سياسات الدولة موجهة هي أيضاً بحيث تضمن للنساء الحقوق الاقتصادية التالية على أساس المساواة بالرجال:</w:t>
      </w:r>
    </w:p>
    <w:p w:rsidR="00843AC0" w:rsidRPr="004B64F4" w:rsidRDefault="00D31466"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الحق في الحصول على ما يكفي من الغذاء وفي التحرر من الجوع؛</w:t>
      </w:r>
    </w:p>
    <w:p w:rsidR="00843AC0" w:rsidRPr="004B64F4" w:rsidRDefault="00D31466"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الحق في السكن الملائم؛</w:t>
      </w:r>
    </w:p>
    <w:p w:rsidR="00843AC0" w:rsidRPr="004B64F4" w:rsidRDefault="00D31466"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الحق في الخدمات الاجتماعية وفي الحصول على الخدمات العامة الأساسية؛</w:t>
      </w:r>
    </w:p>
    <w:p w:rsidR="00843AC0" w:rsidRPr="004B64F4" w:rsidRDefault="00D31466"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الحق في الحماية من الفقر والإقصاء الاجتماعي؛</w:t>
      </w:r>
    </w:p>
    <w:p w:rsidR="00843AC0" w:rsidRPr="004B64F4" w:rsidRDefault="00D31466"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 xml:space="preserve">الحق في المياه؛ </w:t>
      </w:r>
    </w:p>
    <w:p w:rsidR="00843AC0" w:rsidRPr="004B64F4" w:rsidRDefault="00D31466"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الحق في الصرف الصحي؛</w:t>
      </w:r>
    </w:p>
    <w:p w:rsidR="00843AC0" w:rsidRPr="004B64F4" w:rsidRDefault="00D31466"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 xml:space="preserve">الحق في الحياة في بيئة صحية؛ </w:t>
      </w:r>
    </w:p>
    <w:p w:rsidR="00843AC0" w:rsidRPr="004B64F4" w:rsidRDefault="00D31466"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الحق في المشاركة على قدم المساواة في الأنشطة الثقافية والمشاركة على جميع المستويات في تحديد السياسات الثقافية؛</w:t>
      </w:r>
    </w:p>
    <w:p w:rsidR="00843AC0" w:rsidRPr="004B64F4" w:rsidRDefault="00D31466"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43AC0" w:rsidRPr="004B64F4">
        <w:rPr>
          <w:rFonts w:hint="cs"/>
          <w:rtl/>
        </w:rPr>
        <w:t>الحق في المشاركة على قدم المساواة في أنشطة الاستجمام والراحة والرياضة؛</w:t>
      </w:r>
    </w:p>
    <w:p w:rsidR="00843AC0" w:rsidRDefault="00D31466"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843AC0" w:rsidRPr="004B64F4">
        <w:rPr>
          <w:rFonts w:hint="cs"/>
          <w:rtl/>
        </w:rPr>
        <w:t>حقوق المؤلفين</w:t>
      </w:r>
      <w:r w:rsidR="00FC3C86">
        <w:rPr>
          <w:rFonts w:hint="cs"/>
          <w:rtl/>
        </w:rPr>
        <w:t>.</w:t>
      </w:r>
    </w:p>
    <w:p w:rsidR="00E769FF" w:rsidRDefault="00E769FF"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E769FF" w:rsidRDefault="00E769FF"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E769FF" w:rsidRDefault="00E769FF"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E769FF" w:rsidRDefault="00E769FF"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E769FF" w:rsidRDefault="00E769FF"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E769FF" w:rsidRDefault="00E769FF" w:rsidP="00D314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tbl>
      <w:tblPr>
        <w:bidiVisual/>
        <w:tblW w:w="9096" w:type="dxa"/>
        <w:jc w:val="center"/>
        <w:tblLayout w:type="fixed"/>
        <w:tblCellMar>
          <w:left w:w="0" w:type="dxa"/>
          <w:right w:w="0" w:type="dxa"/>
        </w:tblCellMar>
        <w:tblLook w:val="0000"/>
      </w:tblPr>
      <w:tblGrid>
        <w:gridCol w:w="1645"/>
        <w:gridCol w:w="721"/>
        <w:gridCol w:w="721"/>
        <w:gridCol w:w="721"/>
        <w:gridCol w:w="721"/>
        <w:gridCol w:w="618"/>
        <w:gridCol w:w="721"/>
        <w:gridCol w:w="721"/>
        <w:gridCol w:w="618"/>
        <w:gridCol w:w="618"/>
        <w:gridCol w:w="618"/>
        <w:gridCol w:w="653"/>
      </w:tblGrid>
      <w:tr w:rsidR="001542EA" w:rsidRPr="005E21F6">
        <w:tblPrEx>
          <w:tblCellMar>
            <w:top w:w="0" w:type="dxa"/>
            <w:bottom w:w="0" w:type="dxa"/>
          </w:tblCellMar>
        </w:tblPrEx>
        <w:trPr>
          <w:cantSplit/>
          <w:tblHeader/>
          <w:jc w:val="center"/>
        </w:trPr>
        <w:tc>
          <w:tcPr>
            <w:tcW w:w="1645" w:type="dxa"/>
            <w:vMerge w:val="restart"/>
            <w:tcBorders>
              <w:top w:val="single" w:sz="4" w:space="0" w:color="auto"/>
            </w:tcBorders>
            <w:shd w:val="clear" w:color="auto" w:fill="auto"/>
            <w:tcMar>
              <w:left w:w="0" w:type="dxa"/>
              <w:right w:w="0" w:type="dxa"/>
            </w:tcMar>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Cs w:val="20"/>
                <w:rtl/>
              </w:rPr>
            </w:pPr>
          </w:p>
        </w:tc>
        <w:tc>
          <w:tcPr>
            <w:tcW w:w="2163" w:type="dxa"/>
            <w:gridSpan w:val="3"/>
            <w:tcBorders>
              <w:top w:val="single" w:sz="4" w:space="0" w:color="auto"/>
              <w:bottom w:val="single" w:sz="4" w:space="0" w:color="auto"/>
            </w:tcBorders>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Cs w:val="20"/>
                <w:rtl/>
              </w:rPr>
            </w:pPr>
            <w:r w:rsidRPr="00BC1B8E">
              <w:rPr>
                <w:rFonts w:hint="cs"/>
                <w:i/>
                <w:iCs/>
                <w:szCs w:val="20"/>
                <w:rtl/>
              </w:rPr>
              <w:t>2009</w:t>
            </w:r>
          </w:p>
        </w:tc>
        <w:tc>
          <w:tcPr>
            <w:tcW w:w="2060" w:type="dxa"/>
            <w:gridSpan w:val="3"/>
            <w:tcBorders>
              <w:top w:val="single" w:sz="4" w:space="0" w:color="auto"/>
              <w:bottom w:val="single" w:sz="4" w:space="0" w:color="auto"/>
            </w:tcBorders>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Cs w:val="20"/>
                <w:rtl/>
              </w:rPr>
            </w:pPr>
            <w:r w:rsidRPr="00BC1B8E">
              <w:rPr>
                <w:rFonts w:hint="cs"/>
                <w:i/>
                <w:iCs/>
                <w:szCs w:val="20"/>
                <w:rtl/>
              </w:rPr>
              <w:t>2010</w:t>
            </w:r>
          </w:p>
        </w:tc>
        <w:tc>
          <w:tcPr>
            <w:tcW w:w="1957" w:type="dxa"/>
            <w:gridSpan w:val="3"/>
            <w:tcBorders>
              <w:top w:val="single" w:sz="4" w:space="0" w:color="auto"/>
              <w:bottom w:val="single" w:sz="4" w:space="0" w:color="auto"/>
            </w:tcBorders>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Cs w:val="20"/>
                <w:rtl/>
              </w:rPr>
            </w:pPr>
            <w:r w:rsidRPr="00BC1B8E">
              <w:rPr>
                <w:rFonts w:hint="cs"/>
                <w:i/>
                <w:iCs/>
                <w:szCs w:val="20"/>
                <w:rtl/>
              </w:rPr>
              <w:t>2011</w:t>
            </w:r>
          </w:p>
        </w:tc>
        <w:tc>
          <w:tcPr>
            <w:tcW w:w="1271" w:type="dxa"/>
            <w:gridSpan w:val="2"/>
            <w:tcBorders>
              <w:top w:val="single" w:sz="4" w:space="0" w:color="auto"/>
              <w:bottom w:val="single" w:sz="4" w:space="0" w:color="auto"/>
            </w:tcBorders>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Cs w:val="20"/>
                <w:rtl/>
              </w:rPr>
            </w:pPr>
            <w:r w:rsidRPr="00BC1B8E">
              <w:rPr>
                <w:rFonts w:hint="cs"/>
                <w:i/>
                <w:iCs/>
                <w:szCs w:val="20"/>
                <w:rtl/>
              </w:rPr>
              <w:t>2012</w:t>
            </w:r>
          </w:p>
        </w:tc>
      </w:tr>
      <w:tr w:rsidR="001542EA" w:rsidRPr="005E21F6">
        <w:tblPrEx>
          <w:tblCellMar>
            <w:top w:w="0" w:type="dxa"/>
            <w:bottom w:w="0" w:type="dxa"/>
          </w:tblCellMar>
        </w:tblPrEx>
        <w:trPr>
          <w:cantSplit/>
          <w:tblHeader/>
          <w:jc w:val="center"/>
        </w:trPr>
        <w:tc>
          <w:tcPr>
            <w:tcW w:w="1645" w:type="dxa"/>
            <w:vMerge/>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Cs w:val="20"/>
                <w:rtl/>
              </w:rPr>
            </w:pPr>
          </w:p>
        </w:tc>
        <w:tc>
          <w:tcPr>
            <w:tcW w:w="721" w:type="dxa"/>
            <w:vMerge w:val="restart"/>
            <w:tcBorders>
              <w:top w:val="single" w:sz="4" w:space="0" w:color="auto"/>
            </w:tcBorders>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rPr>
            </w:pPr>
            <w:r w:rsidRPr="00BC1B8E">
              <w:rPr>
                <w:rFonts w:hint="cs"/>
                <w:i/>
                <w:iCs/>
                <w:szCs w:val="20"/>
                <w:rtl/>
              </w:rPr>
              <w:t>المجموع</w:t>
            </w:r>
          </w:p>
        </w:tc>
        <w:tc>
          <w:tcPr>
            <w:tcW w:w="1442" w:type="dxa"/>
            <w:gridSpan w:val="2"/>
            <w:tcBorders>
              <w:top w:val="single" w:sz="4" w:space="0" w:color="auto"/>
              <w:bottom w:val="single" w:sz="4" w:space="0" w:color="auto"/>
            </w:tcBorders>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Cs w:val="20"/>
                <w:rtl/>
              </w:rPr>
            </w:pPr>
            <w:r w:rsidRPr="00BC1B8E">
              <w:rPr>
                <w:rFonts w:hint="cs"/>
                <w:i/>
                <w:iCs/>
                <w:szCs w:val="20"/>
                <w:rtl/>
              </w:rPr>
              <w:t>منهم</w:t>
            </w:r>
          </w:p>
        </w:tc>
        <w:tc>
          <w:tcPr>
            <w:tcW w:w="721" w:type="dxa"/>
            <w:vMerge w:val="restart"/>
            <w:tcBorders>
              <w:top w:val="single" w:sz="4" w:space="0" w:color="auto"/>
            </w:tcBorders>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rPr>
            </w:pPr>
            <w:r w:rsidRPr="00BC1B8E">
              <w:rPr>
                <w:rFonts w:hint="cs"/>
                <w:i/>
                <w:iCs/>
                <w:szCs w:val="20"/>
                <w:rtl/>
              </w:rPr>
              <w:t>المجموع</w:t>
            </w:r>
          </w:p>
        </w:tc>
        <w:tc>
          <w:tcPr>
            <w:tcW w:w="1339" w:type="dxa"/>
            <w:gridSpan w:val="2"/>
            <w:tcBorders>
              <w:top w:val="single" w:sz="4" w:space="0" w:color="auto"/>
              <w:bottom w:val="single" w:sz="4" w:space="0" w:color="auto"/>
            </w:tcBorders>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Cs w:val="20"/>
                <w:rtl/>
              </w:rPr>
            </w:pPr>
            <w:r w:rsidRPr="00BC1B8E">
              <w:rPr>
                <w:rFonts w:hint="cs"/>
                <w:i/>
                <w:iCs/>
                <w:szCs w:val="20"/>
                <w:rtl/>
              </w:rPr>
              <w:t>منهم</w:t>
            </w:r>
          </w:p>
        </w:tc>
        <w:tc>
          <w:tcPr>
            <w:tcW w:w="721" w:type="dxa"/>
            <w:vMerge w:val="restart"/>
            <w:tcBorders>
              <w:top w:val="single" w:sz="4" w:space="0" w:color="auto"/>
            </w:tcBorders>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rPr>
            </w:pPr>
            <w:r w:rsidRPr="00BC1B8E">
              <w:rPr>
                <w:rFonts w:hint="cs"/>
                <w:i/>
                <w:iCs/>
                <w:szCs w:val="20"/>
                <w:rtl/>
              </w:rPr>
              <w:t>المجموع</w:t>
            </w:r>
          </w:p>
        </w:tc>
        <w:tc>
          <w:tcPr>
            <w:tcW w:w="1236" w:type="dxa"/>
            <w:gridSpan w:val="2"/>
            <w:tcBorders>
              <w:top w:val="single" w:sz="4" w:space="0" w:color="auto"/>
              <w:bottom w:val="single" w:sz="4" w:space="0" w:color="auto"/>
            </w:tcBorders>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Cs w:val="20"/>
                <w:rtl/>
              </w:rPr>
            </w:pPr>
            <w:r w:rsidRPr="00BC1B8E">
              <w:rPr>
                <w:rFonts w:hint="cs"/>
                <w:i/>
                <w:iCs/>
                <w:szCs w:val="20"/>
                <w:rtl/>
              </w:rPr>
              <w:t>منهم</w:t>
            </w:r>
          </w:p>
        </w:tc>
        <w:tc>
          <w:tcPr>
            <w:tcW w:w="618" w:type="dxa"/>
            <w:vMerge w:val="restart"/>
            <w:tcBorders>
              <w:top w:val="single" w:sz="4" w:space="0" w:color="auto"/>
            </w:tcBorders>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rPr>
            </w:pPr>
            <w:r w:rsidRPr="00BC1B8E">
              <w:rPr>
                <w:rFonts w:hint="cs"/>
                <w:i/>
                <w:iCs/>
                <w:szCs w:val="20"/>
                <w:rtl/>
              </w:rPr>
              <w:t>المجموع</w:t>
            </w:r>
          </w:p>
        </w:tc>
        <w:tc>
          <w:tcPr>
            <w:tcW w:w="653" w:type="dxa"/>
            <w:vMerge w:val="restart"/>
            <w:tcBorders>
              <w:top w:val="single" w:sz="4" w:space="0" w:color="auto"/>
            </w:tcBorders>
            <w:shd w:val="clear" w:color="auto" w:fill="auto"/>
            <w:vAlign w:val="bottom"/>
          </w:tcPr>
          <w:p w:rsidR="001542EA" w:rsidRPr="00BC1B8E" w:rsidRDefault="001542EA" w:rsidP="001542EA">
            <w:pPr>
              <w:pStyle w:val="SingleTxt"/>
              <w:tabs>
                <w:tab w:val="left" w:pos="288"/>
                <w:tab w:val="left" w:pos="576"/>
                <w:tab w:val="left" w:pos="864"/>
                <w:tab w:val="left" w:pos="1152"/>
              </w:tabs>
              <w:spacing w:after="80" w:line="240" w:lineRule="exact"/>
              <w:ind w:left="0" w:right="144"/>
              <w:rPr>
                <w:rFonts w:hint="cs"/>
                <w:i/>
                <w:iCs/>
                <w:szCs w:val="20"/>
                <w:rtl/>
              </w:rPr>
            </w:pPr>
            <w:r w:rsidRPr="00BC1B8E">
              <w:rPr>
                <w:rFonts w:hint="cs"/>
                <w:i/>
                <w:iCs/>
                <w:szCs w:val="20"/>
                <w:rtl/>
              </w:rPr>
              <w:t>رجال</w:t>
            </w:r>
          </w:p>
        </w:tc>
      </w:tr>
      <w:tr w:rsidR="001542EA" w:rsidRPr="005E21F6">
        <w:tblPrEx>
          <w:tblCellMar>
            <w:top w:w="0" w:type="dxa"/>
            <w:bottom w:w="0" w:type="dxa"/>
          </w:tblCellMar>
        </w:tblPrEx>
        <w:trPr>
          <w:cantSplit/>
          <w:tblHeader/>
          <w:jc w:val="center"/>
        </w:trPr>
        <w:tc>
          <w:tcPr>
            <w:tcW w:w="1645" w:type="dxa"/>
            <w:vMerge/>
            <w:tcBorders>
              <w:bottom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721" w:type="dxa"/>
            <w:vMerge/>
            <w:tcBorders>
              <w:bottom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p>
        </w:tc>
        <w:tc>
          <w:tcPr>
            <w:tcW w:w="721" w:type="dxa"/>
            <w:tcBorders>
              <w:top w:val="single" w:sz="4" w:space="0" w:color="auto"/>
              <w:bottom w:val="single" w:sz="12" w:space="0" w:color="auto"/>
            </w:tcBorders>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rPr>
            </w:pPr>
            <w:r w:rsidRPr="00BC1B8E">
              <w:rPr>
                <w:rFonts w:hint="cs"/>
                <w:i/>
                <w:iCs/>
                <w:szCs w:val="20"/>
                <w:rtl/>
              </w:rPr>
              <w:t>رجال</w:t>
            </w:r>
          </w:p>
        </w:tc>
        <w:tc>
          <w:tcPr>
            <w:tcW w:w="721" w:type="dxa"/>
            <w:tcBorders>
              <w:top w:val="single" w:sz="4" w:space="0" w:color="auto"/>
              <w:bottom w:val="single" w:sz="12" w:space="0" w:color="auto"/>
            </w:tcBorders>
            <w:shd w:val="clear" w:color="auto" w:fill="auto"/>
            <w:vAlign w:val="bottom"/>
          </w:tcPr>
          <w:p w:rsidR="001542EA" w:rsidRPr="00BC1B8E"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rPr>
            </w:pPr>
            <w:r w:rsidRPr="00BC1B8E">
              <w:rPr>
                <w:rFonts w:hint="cs"/>
                <w:i/>
                <w:iCs/>
                <w:szCs w:val="20"/>
                <w:rtl/>
              </w:rPr>
              <w:t>نساء</w:t>
            </w:r>
          </w:p>
        </w:tc>
        <w:tc>
          <w:tcPr>
            <w:tcW w:w="721" w:type="dxa"/>
            <w:vMerge/>
            <w:tcBorders>
              <w:bottom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p>
        </w:tc>
        <w:tc>
          <w:tcPr>
            <w:tcW w:w="618" w:type="dxa"/>
            <w:tcBorders>
              <w:bottom w:val="single" w:sz="12" w:space="0" w:color="auto"/>
            </w:tcBorders>
            <w:shd w:val="clear" w:color="auto" w:fill="auto"/>
            <w:vAlign w:val="bottom"/>
          </w:tcPr>
          <w:p w:rsidR="001542EA" w:rsidRPr="00E769FF"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rPr>
            </w:pPr>
            <w:r w:rsidRPr="00E769FF">
              <w:rPr>
                <w:rFonts w:hint="cs"/>
                <w:i/>
                <w:iCs/>
                <w:szCs w:val="20"/>
                <w:rtl/>
              </w:rPr>
              <w:t>رجال</w:t>
            </w:r>
          </w:p>
        </w:tc>
        <w:tc>
          <w:tcPr>
            <w:tcW w:w="721" w:type="dxa"/>
            <w:tcBorders>
              <w:bottom w:val="single" w:sz="12" w:space="0" w:color="auto"/>
            </w:tcBorders>
            <w:shd w:val="clear" w:color="auto" w:fill="auto"/>
            <w:vAlign w:val="bottom"/>
          </w:tcPr>
          <w:p w:rsidR="001542EA" w:rsidRPr="00E769FF"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rPr>
            </w:pPr>
            <w:r w:rsidRPr="00E769FF">
              <w:rPr>
                <w:rFonts w:hint="cs"/>
                <w:i/>
                <w:iCs/>
                <w:szCs w:val="20"/>
                <w:rtl/>
              </w:rPr>
              <w:t>نساء</w:t>
            </w:r>
          </w:p>
        </w:tc>
        <w:tc>
          <w:tcPr>
            <w:tcW w:w="721" w:type="dxa"/>
            <w:vMerge/>
            <w:tcBorders>
              <w:bottom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p>
        </w:tc>
        <w:tc>
          <w:tcPr>
            <w:tcW w:w="618" w:type="dxa"/>
            <w:tcBorders>
              <w:bottom w:val="single" w:sz="12" w:space="0" w:color="auto"/>
            </w:tcBorders>
            <w:shd w:val="clear" w:color="auto" w:fill="auto"/>
            <w:vAlign w:val="bottom"/>
          </w:tcPr>
          <w:p w:rsidR="001542EA" w:rsidRPr="00E769FF"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rPr>
            </w:pPr>
            <w:r w:rsidRPr="00E769FF">
              <w:rPr>
                <w:rFonts w:hint="cs"/>
                <w:i/>
                <w:iCs/>
                <w:szCs w:val="20"/>
                <w:rtl/>
              </w:rPr>
              <w:t>رجال</w:t>
            </w:r>
          </w:p>
        </w:tc>
        <w:tc>
          <w:tcPr>
            <w:tcW w:w="618" w:type="dxa"/>
            <w:tcBorders>
              <w:bottom w:val="single" w:sz="12" w:space="0" w:color="auto"/>
            </w:tcBorders>
            <w:shd w:val="clear" w:color="auto" w:fill="auto"/>
            <w:vAlign w:val="bottom"/>
          </w:tcPr>
          <w:p w:rsidR="001542EA" w:rsidRPr="00E769FF"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rPr>
            </w:pPr>
            <w:r w:rsidRPr="00E769FF">
              <w:rPr>
                <w:rFonts w:hint="cs"/>
                <w:i/>
                <w:iCs/>
                <w:szCs w:val="20"/>
                <w:rtl/>
              </w:rPr>
              <w:t>نساء</w:t>
            </w:r>
          </w:p>
        </w:tc>
        <w:tc>
          <w:tcPr>
            <w:tcW w:w="618" w:type="dxa"/>
            <w:vMerge/>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p>
        </w:tc>
        <w:tc>
          <w:tcPr>
            <w:tcW w:w="653" w:type="dxa"/>
            <w:vMerge/>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p>
        </w:tc>
      </w:tr>
      <w:tr w:rsidR="001542EA" w:rsidRPr="005E21F6">
        <w:tblPrEx>
          <w:tblCellMar>
            <w:top w:w="0" w:type="dxa"/>
            <w:bottom w:w="0" w:type="dxa"/>
          </w:tblCellMar>
        </w:tblPrEx>
        <w:trPr>
          <w:cantSplit/>
          <w:trHeight w:hRule="exact" w:val="115"/>
          <w:tblHeader/>
          <w:jc w:val="center"/>
        </w:trPr>
        <w:tc>
          <w:tcPr>
            <w:tcW w:w="1645" w:type="dxa"/>
            <w:tcBorders>
              <w:top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721" w:type="dxa"/>
            <w:tcBorders>
              <w:top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618" w:type="dxa"/>
            <w:tcBorders>
              <w:top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618" w:type="dxa"/>
            <w:tcBorders>
              <w:top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618" w:type="dxa"/>
            <w:tcBorders>
              <w:top w:val="single" w:sz="12" w:space="0" w:color="auto"/>
            </w:tcBorders>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618" w:type="dxa"/>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653" w:type="dxa"/>
            <w:shd w:val="clear" w:color="auto" w:fill="auto"/>
            <w:vAlign w:val="bottom"/>
          </w:tcPr>
          <w:p w:rsidR="001542EA" w:rsidRPr="005E21F6"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1542EA" w:rsidRPr="005E21F6">
        <w:tblPrEx>
          <w:tblCellMar>
            <w:top w:w="0" w:type="dxa"/>
            <w:bottom w:w="0" w:type="dxa"/>
          </w:tblCellMar>
        </w:tblPrEx>
        <w:trPr>
          <w:cantSplit/>
          <w:jc w:val="center"/>
        </w:trPr>
        <w:tc>
          <w:tcPr>
            <w:tcW w:w="1645" w:type="dxa"/>
            <w:shd w:val="clear" w:color="auto" w:fill="auto"/>
            <w:vAlign w:val="bottom"/>
          </w:tcPr>
          <w:p w:rsidR="001542EA" w:rsidRPr="005E21F6" w:rsidRDefault="009A639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4B64F4">
              <w:rPr>
                <w:rFonts w:ascii="Traditional Arabic" w:hAnsi="Traditional Arabic"/>
                <w:szCs w:val="20"/>
                <w:rtl/>
              </w:rPr>
              <w:t>عدد المتقاعدين</w:t>
            </w:r>
          </w:p>
        </w:tc>
        <w:tc>
          <w:tcPr>
            <w:tcW w:w="721" w:type="dxa"/>
            <w:shd w:val="clear" w:color="auto" w:fill="auto"/>
            <w:vAlign w:val="bottom"/>
          </w:tcPr>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sidRPr="00A64522">
              <w:rPr>
                <w:rFonts w:hint="cs"/>
                <w:sz w:val="16"/>
                <w:szCs w:val="16"/>
                <w:rtl/>
              </w:rPr>
              <w:t>1</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sidRPr="00A64522">
              <w:rPr>
                <w:rFonts w:hint="cs"/>
                <w:sz w:val="16"/>
                <w:szCs w:val="16"/>
                <w:rtl/>
              </w:rPr>
              <w:t>138 275</w:t>
            </w:r>
          </w:p>
        </w:tc>
        <w:tc>
          <w:tcPr>
            <w:tcW w:w="721" w:type="dxa"/>
            <w:shd w:val="clear" w:color="auto" w:fill="auto"/>
            <w:vAlign w:val="bottom"/>
          </w:tcPr>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788 496</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778</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350</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432 308</w:t>
            </w:r>
          </w:p>
        </w:tc>
        <w:tc>
          <w:tcPr>
            <w:tcW w:w="618"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516</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142</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792</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290</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292 1</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155</w:t>
            </w:r>
          </w:p>
        </w:tc>
        <w:tc>
          <w:tcPr>
            <w:tcW w:w="618"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507</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790</w:t>
            </w:r>
          </w:p>
        </w:tc>
        <w:tc>
          <w:tcPr>
            <w:tcW w:w="618" w:type="dxa"/>
            <w:shd w:val="clear" w:color="auto" w:fill="auto"/>
            <w:vAlign w:val="bottom"/>
          </w:tcPr>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365 784</w:t>
            </w:r>
          </w:p>
        </w:tc>
        <w:tc>
          <w:tcPr>
            <w:tcW w:w="618"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277 1</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596</w:t>
            </w:r>
          </w:p>
        </w:tc>
        <w:tc>
          <w:tcPr>
            <w:tcW w:w="653" w:type="dxa"/>
            <w:shd w:val="clear" w:color="auto" w:fill="auto"/>
            <w:vAlign w:val="bottom"/>
          </w:tcPr>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750 498</w:t>
            </w:r>
          </w:p>
        </w:tc>
      </w:tr>
      <w:tr w:rsidR="001542EA" w:rsidRPr="005E21F6">
        <w:tblPrEx>
          <w:tblCellMar>
            <w:top w:w="0" w:type="dxa"/>
            <w:bottom w:w="0" w:type="dxa"/>
          </w:tblCellMar>
        </w:tblPrEx>
        <w:trPr>
          <w:cantSplit/>
          <w:jc w:val="center"/>
        </w:trPr>
        <w:tc>
          <w:tcPr>
            <w:tcW w:w="1645" w:type="dxa"/>
            <w:shd w:val="clear" w:color="auto" w:fill="auto"/>
            <w:vAlign w:val="bottom"/>
          </w:tcPr>
          <w:p w:rsidR="001542EA" w:rsidRPr="005E21F6" w:rsidRDefault="009A639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4B64F4">
              <w:rPr>
                <w:rFonts w:ascii="Traditional Arabic" w:hAnsi="Traditional Arabic"/>
                <w:szCs w:val="20"/>
                <w:rtl/>
              </w:rPr>
              <w:t>بسبب العمر</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835</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844</w:t>
            </w:r>
          </w:p>
        </w:tc>
        <w:tc>
          <w:tcPr>
            <w:tcW w:w="721" w:type="dxa"/>
            <w:shd w:val="clear" w:color="auto" w:fill="auto"/>
            <w:vAlign w:val="bottom"/>
          </w:tcPr>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547 288</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547</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297</w:t>
            </w:r>
          </w:p>
        </w:tc>
        <w:tc>
          <w:tcPr>
            <w:tcW w:w="721" w:type="dxa"/>
            <w:shd w:val="clear" w:color="auto" w:fill="auto"/>
            <w:vAlign w:val="bottom"/>
          </w:tcPr>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858 659</w:t>
            </w:r>
          </w:p>
        </w:tc>
        <w:tc>
          <w:tcPr>
            <w:tcW w:w="618"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299</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063</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559</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596</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831</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122</w:t>
            </w:r>
          </w:p>
        </w:tc>
        <w:tc>
          <w:tcPr>
            <w:tcW w:w="618"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281</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280</w:t>
            </w:r>
          </w:p>
        </w:tc>
        <w:tc>
          <w:tcPr>
            <w:tcW w:w="618" w:type="dxa"/>
            <w:shd w:val="clear" w:color="auto" w:fill="auto"/>
            <w:vAlign w:val="bottom"/>
          </w:tcPr>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842 549</w:t>
            </w:r>
          </w:p>
        </w:tc>
        <w:tc>
          <w:tcPr>
            <w:tcW w:w="618"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812</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771</w:t>
            </w:r>
          </w:p>
        </w:tc>
        <w:tc>
          <w:tcPr>
            <w:tcW w:w="653" w:type="dxa"/>
            <w:shd w:val="clear" w:color="auto" w:fill="auto"/>
            <w:vAlign w:val="bottom"/>
          </w:tcPr>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337 273</w:t>
            </w:r>
          </w:p>
        </w:tc>
      </w:tr>
      <w:tr w:rsidR="001542EA" w:rsidRPr="005E21F6">
        <w:tblPrEx>
          <w:tblCellMar>
            <w:top w:w="0" w:type="dxa"/>
            <w:bottom w:w="0" w:type="dxa"/>
          </w:tblCellMar>
        </w:tblPrEx>
        <w:trPr>
          <w:cantSplit/>
          <w:jc w:val="center"/>
        </w:trPr>
        <w:tc>
          <w:tcPr>
            <w:tcW w:w="1645" w:type="dxa"/>
            <w:shd w:val="clear" w:color="auto" w:fill="auto"/>
            <w:vAlign w:val="bottom"/>
          </w:tcPr>
          <w:p w:rsidR="001542EA" w:rsidRPr="005E21F6" w:rsidRDefault="009A639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4B64F4">
              <w:rPr>
                <w:rFonts w:ascii="Traditional Arabic" w:hAnsi="Traditional Arabic"/>
                <w:szCs w:val="20"/>
                <w:rtl/>
              </w:rPr>
              <w:t>بسبب الإعاقة</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301</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661</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168</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590</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133</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566</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311</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849</w:t>
            </w:r>
          </w:p>
        </w:tc>
        <w:tc>
          <w:tcPr>
            <w:tcW w:w="618"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174</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182</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137</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667</w:t>
            </w:r>
          </w:p>
        </w:tc>
        <w:tc>
          <w:tcPr>
            <w:tcW w:w="721"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324</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745</w:t>
            </w:r>
          </w:p>
        </w:tc>
        <w:tc>
          <w:tcPr>
            <w:tcW w:w="618"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182</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772</w:t>
            </w:r>
          </w:p>
        </w:tc>
        <w:tc>
          <w:tcPr>
            <w:tcW w:w="618" w:type="dxa"/>
            <w:shd w:val="clear" w:color="auto" w:fill="auto"/>
            <w:vAlign w:val="bottom"/>
          </w:tcPr>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973 141</w:t>
            </w:r>
          </w:p>
        </w:tc>
        <w:tc>
          <w:tcPr>
            <w:tcW w:w="618" w:type="dxa"/>
            <w:shd w:val="clear" w:color="auto" w:fill="auto"/>
            <w:vAlign w:val="bottom"/>
          </w:tcPr>
          <w:p w:rsidR="001542EA"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331</w:t>
            </w:r>
          </w:p>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586</w:t>
            </w:r>
          </w:p>
        </w:tc>
        <w:tc>
          <w:tcPr>
            <w:tcW w:w="653" w:type="dxa"/>
            <w:shd w:val="clear" w:color="auto" w:fill="auto"/>
            <w:vAlign w:val="bottom"/>
          </w:tcPr>
          <w:p w:rsidR="001542EA" w:rsidRPr="00A64522" w:rsidRDefault="001542EA"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151 185</w:t>
            </w:r>
          </w:p>
        </w:tc>
      </w:tr>
      <w:tr w:rsidR="00A70ED1" w:rsidRPr="005E21F6">
        <w:tblPrEx>
          <w:tblCellMar>
            <w:top w:w="0" w:type="dxa"/>
            <w:bottom w:w="0" w:type="dxa"/>
          </w:tblCellMar>
        </w:tblPrEx>
        <w:trPr>
          <w:cantSplit/>
          <w:trHeight w:val="397"/>
          <w:jc w:val="center"/>
        </w:trPr>
        <w:tc>
          <w:tcPr>
            <w:tcW w:w="1645" w:type="dxa"/>
            <w:vMerge w:val="restart"/>
            <w:shd w:val="clear" w:color="auto" w:fill="auto"/>
            <w:vAlign w:val="bottom"/>
          </w:tcPr>
          <w:p w:rsidR="00A70ED1" w:rsidRPr="005E21F6" w:rsidRDefault="00A70ED1"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4B64F4">
              <w:rPr>
                <w:rFonts w:ascii="Traditional Arabic" w:hAnsi="Traditional Arabic"/>
                <w:szCs w:val="20"/>
                <w:rtl/>
              </w:rPr>
              <w:t>بسبب فقدان رب الأسرة (الزوج أو الزوجة)</w:t>
            </w:r>
          </w:p>
        </w:tc>
        <w:tc>
          <w:tcPr>
            <w:tcW w:w="721" w:type="dxa"/>
            <w:shd w:val="clear" w:color="auto" w:fill="auto"/>
            <w:vAlign w:val="bottom"/>
          </w:tcPr>
          <w:p w:rsidR="00A70ED1" w:rsidRPr="00A64522"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137</w:t>
            </w:r>
          </w:p>
        </w:tc>
        <w:tc>
          <w:tcPr>
            <w:tcW w:w="721" w:type="dxa"/>
            <w:shd w:val="clear" w:color="auto" w:fill="auto"/>
            <w:vAlign w:val="bottom"/>
          </w:tcPr>
          <w:p w:rsidR="00A70ED1" w:rsidRPr="00A64522" w:rsidRDefault="00A70ED1"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146 40</w:t>
            </w:r>
          </w:p>
        </w:tc>
        <w:tc>
          <w:tcPr>
            <w:tcW w:w="721" w:type="dxa"/>
            <w:shd w:val="clear" w:color="auto" w:fill="auto"/>
            <w:vAlign w:val="bottom"/>
          </w:tcPr>
          <w:p w:rsidR="00A70ED1" w:rsidRPr="00A64522" w:rsidRDefault="00A70ED1"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487 97</w:t>
            </w:r>
          </w:p>
        </w:tc>
        <w:tc>
          <w:tcPr>
            <w:tcW w:w="721" w:type="dxa"/>
            <w:shd w:val="clear" w:color="auto" w:fill="auto"/>
            <w:vAlign w:val="bottom"/>
          </w:tcPr>
          <w:p w:rsidR="00A70ED1" w:rsidRPr="00A64522"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137</w:t>
            </w:r>
          </w:p>
        </w:tc>
        <w:tc>
          <w:tcPr>
            <w:tcW w:w="618" w:type="dxa"/>
            <w:shd w:val="clear" w:color="auto" w:fill="auto"/>
            <w:vAlign w:val="bottom"/>
          </w:tcPr>
          <w:p w:rsidR="00A70ED1" w:rsidRPr="00A64522"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42</w:t>
            </w:r>
          </w:p>
        </w:tc>
        <w:tc>
          <w:tcPr>
            <w:tcW w:w="721" w:type="dxa"/>
            <w:shd w:val="clear" w:color="auto" w:fill="auto"/>
            <w:vAlign w:val="bottom"/>
          </w:tcPr>
          <w:p w:rsidR="00A70ED1" w:rsidRPr="00A64522" w:rsidRDefault="00A70ED1"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027 95</w:t>
            </w:r>
          </w:p>
        </w:tc>
        <w:tc>
          <w:tcPr>
            <w:tcW w:w="721" w:type="dxa"/>
            <w:shd w:val="clear" w:color="auto" w:fill="auto"/>
            <w:vAlign w:val="bottom"/>
          </w:tcPr>
          <w:p w:rsidR="00A70ED1" w:rsidRPr="00A64522"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139</w:t>
            </w:r>
          </w:p>
        </w:tc>
        <w:tc>
          <w:tcPr>
            <w:tcW w:w="618" w:type="dxa"/>
            <w:shd w:val="clear" w:color="auto" w:fill="auto"/>
            <w:vAlign w:val="bottom"/>
          </w:tcPr>
          <w:p w:rsidR="00A70ED1" w:rsidRPr="00A64522"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43</w:t>
            </w:r>
          </w:p>
        </w:tc>
        <w:tc>
          <w:tcPr>
            <w:tcW w:w="618" w:type="dxa"/>
            <w:shd w:val="clear" w:color="auto" w:fill="auto"/>
            <w:vAlign w:val="bottom"/>
          </w:tcPr>
          <w:p w:rsidR="00A70ED1" w:rsidRPr="00A64522" w:rsidRDefault="00A70ED1"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550 92</w:t>
            </w:r>
          </w:p>
        </w:tc>
        <w:tc>
          <w:tcPr>
            <w:tcW w:w="618" w:type="dxa"/>
            <w:shd w:val="clear" w:color="auto" w:fill="auto"/>
            <w:vAlign w:val="bottom"/>
          </w:tcPr>
          <w:p w:rsidR="00A70ED1" w:rsidRPr="00A64522"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133</w:t>
            </w:r>
          </w:p>
        </w:tc>
        <w:tc>
          <w:tcPr>
            <w:tcW w:w="653" w:type="dxa"/>
            <w:vMerge w:val="restart"/>
            <w:shd w:val="clear" w:color="auto" w:fill="auto"/>
            <w:vAlign w:val="bottom"/>
          </w:tcPr>
          <w:p w:rsidR="00A70ED1" w:rsidRPr="00A64522" w:rsidRDefault="00A70ED1"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262 40</w:t>
            </w:r>
          </w:p>
        </w:tc>
      </w:tr>
      <w:tr w:rsidR="00A70ED1" w:rsidRPr="005E21F6">
        <w:tblPrEx>
          <w:tblCellMar>
            <w:top w:w="0" w:type="dxa"/>
            <w:bottom w:w="0" w:type="dxa"/>
          </w:tblCellMar>
        </w:tblPrEx>
        <w:trPr>
          <w:cantSplit/>
          <w:trHeight w:val="323"/>
          <w:jc w:val="center"/>
        </w:trPr>
        <w:tc>
          <w:tcPr>
            <w:tcW w:w="1645" w:type="dxa"/>
            <w:vMerge/>
            <w:tcBorders>
              <w:bottom w:val="single" w:sz="12" w:space="0" w:color="auto"/>
            </w:tcBorders>
            <w:shd w:val="clear" w:color="auto" w:fill="auto"/>
            <w:vAlign w:val="bottom"/>
          </w:tcPr>
          <w:p w:rsidR="00A70ED1" w:rsidRPr="005E21F6" w:rsidRDefault="00A70ED1" w:rsidP="001542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721" w:type="dxa"/>
            <w:tcBorders>
              <w:bottom w:val="single" w:sz="12" w:space="0" w:color="auto"/>
            </w:tcBorders>
            <w:shd w:val="clear" w:color="auto" w:fill="auto"/>
            <w:vAlign w:val="bottom"/>
          </w:tcPr>
          <w:p w:rsidR="00A70ED1"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633</w:t>
            </w:r>
          </w:p>
        </w:tc>
        <w:tc>
          <w:tcPr>
            <w:tcW w:w="721" w:type="dxa"/>
            <w:tcBorders>
              <w:bottom w:val="single" w:sz="12" w:space="0" w:color="auto"/>
            </w:tcBorders>
            <w:shd w:val="clear" w:color="auto" w:fill="auto"/>
            <w:vAlign w:val="bottom"/>
          </w:tcPr>
          <w:p w:rsidR="00A70ED1"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p>
        </w:tc>
        <w:tc>
          <w:tcPr>
            <w:tcW w:w="721" w:type="dxa"/>
            <w:tcBorders>
              <w:bottom w:val="single" w:sz="12" w:space="0" w:color="auto"/>
            </w:tcBorders>
            <w:shd w:val="clear" w:color="auto" w:fill="auto"/>
            <w:vAlign w:val="bottom"/>
          </w:tcPr>
          <w:p w:rsidR="00A70ED1"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p>
        </w:tc>
        <w:tc>
          <w:tcPr>
            <w:tcW w:w="721" w:type="dxa"/>
            <w:tcBorders>
              <w:bottom w:val="single" w:sz="12" w:space="0" w:color="auto"/>
            </w:tcBorders>
            <w:shd w:val="clear" w:color="auto" w:fill="auto"/>
            <w:vAlign w:val="bottom"/>
          </w:tcPr>
          <w:p w:rsidR="00A70ED1"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924</w:t>
            </w:r>
          </w:p>
        </w:tc>
        <w:tc>
          <w:tcPr>
            <w:tcW w:w="618" w:type="dxa"/>
            <w:tcBorders>
              <w:bottom w:val="single" w:sz="12" w:space="0" w:color="auto"/>
            </w:tcBorders>
            <w:shd w:val="clear" w:color="auto" w:fill="auto"/>
            <w:vAlign w:val="bottom"/>
          </w:tcPr>
          <w:p w:rsidR="00A70ED1"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897</w:t>
            </w:r>
          </w:p>
        </w:tc>
        <w:tc>
          <w:tcPr>
            <w:tcW w:w="721" w:type="dxa"/>
            <w:tcBorders>
              <w:bottom w:val="single" w:sz="12" w:space="0" w:color="auto"/>
            </w:tcBorders>
            <w:shd w:val="clear" w:color="auto" w:fill="auto"/>
            <w:vAlign w:val="bottom"/>
          </w:tcPr>
          <w:p w:rsidR="00A70ED1"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p>
        </w:tc>
        <w:tc>
          <w:tcPr>
            <w:tcW w:w="721" w:type="dxa"/>
            <w:tcBorders>
              <w:bottom w:val="single" w:sz="12" w:space="0" w:color="auto"/>
            </w:tcBorders>
            <w:shd w:val="clear" w:color="auto" w:fill="auto"/>
            <w:vAlign w:val="bottom"/>
          </w:tcPr>
          <w:p w:rsidR="00A70ED1"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288</w:t>
            </w:r>
          </w:p>
        </w:tc>
        <w:tc>
          <w:tcPr>
            <w:tcW w:w="618" w:type="dxa"/>
            <w:tcBorders>
              <w:bottom w:val="single" w:sz="12" w:space="0" w:color="auto"/>
            </w:tcBorders>
            <w:shd w:val="clear" w:color="auto" w:fill="auto"/>
            <w:vAlign w:val="bottom"/>
          </w:tcPr>
          <w:p w:rsidR="00A70ED1"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288</w:t>
            </w:r>
          </w:p>
        </w:tc>
        <w:tc>
          <w:tcPr>
            <w:tcW w:w="618" w:type="dxa"/>
            <w:tcBorders>
              <w:bottom w:val="single" w:sz="12" w:space="0" w:color="auto"/>
            </w:tcBorders>
            <w:shd w:val="clear" w:color="auto" w:fill="auto"/>
            <w:vAlign w:val="bottom"/>
          </w:tcPr>
          <w:p w:rsidR="00A70ED1"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p>
        </w:tc>
        <w:tc>
          <w:tcPr>
            <w:tcW w:w="618" w:type="dxa"/>
            <w:tcBorders>
              <w:bottom w:val="single" w:sz="12" w:space="0" w:color="auto"/>
            </w:tcBorders>
            <w:shd w:val="clear" w:color="auto" w:fill="auto"/>
            <w:vAlign w:val="bottom"/>
          </w:tcPr>
          <w:p w:rsidR="00A70ED1"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r>
              <w:rPr>
                <w:rFonts w:hint="cs"/>
                <w:sz w:val="16"/>
                <w:szCs w:val="16"/>
                <w:rtl/>
              </w:rPr>
              <w:t>239</w:t>
            </w:r>
          </w:p>
        </w:tc>
        <w:tc>
          <w:tcPr>
            <w:tcW w:w="653" w:type="dxa"/>
            <w:vMerge/>
            <w:tcBorders>
              <w:bottom w:val="single" w:sz="12" w:space="0" w:color="auto"/>
            </w:tcBorders>
            <w:shd w:val="clear" w:color="auto" w:fill="auto"/>
            <w:vAlign w:val="bottom"/>
          </w:tcPr>
          <w:p w:rsidR="00A70ED1" w:rsidRDefault="00A70ED1" w:rsidP="001542EA">
            <w:pPr>
              <w:pStyle w:val="SingleTxt"/>
              <w:tabs>
                <w:tab w:val="left" w:pos="288"/>
                <w:tab w:val="left" w:pos="576"/>
                <w:tab w:val="left" w:pos="864"/>
                <w:tab w:val="left" w:pos="1152"/>
              </w:tabs>
              <w:spacing w:before="40" w:after="80" w:line="240" w:lineRule="exact"/>
              <w:ind w:left="0" w:right="144"/>
              <w:rPr>
                <w:rFonts w:hint="cs"/>
                <w:sz w:val="16"/>
                <w:szCs w:val="16"/>
                <w:rtl/>
              </w:rPr>
            </w:pPr>
          </w:p>
        </w:tc>
      </w:tr>
    </w:tbl>
    <w:p w:rsidR="00872A36" w:rsidRPr="00872A36" w:rsidRDefault="00872A36" w:rsidP="00872A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872A36" w:rsidRPr="00872A36" w:rsidRDefault="00872A36" w:rsidP="00872A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843AC0" w:rsidRPr="004B64F4" w:rsidRDefault="00843AC0" w:rsidP="00872A36">
      <w:pPr>
        <w:pStyle w:val="SingleTxtGA"/>
        <w:rPr>
          <w:rFonts w:hint="cs"/>
          <w:rtl/>
        </w:rPr>
      </w:pPr>
      <w:r w:rsidRPr="004B64F4">
        <w:rPr>
          <w:rtl/>
        </w:rPr>
        <w:t>146</w:t>
      </w:r>
      <w:r w:rsidR="00324E3D">
        <w:rPr>
          <w:rtl/>
        </w:rPr>
        <w:t xml:space="preserve"> -</w:t>
      </w:r>
      <w:r w:rsidRPr="004B64F4">
        <w:rPr>
          <w:rtl/>
        </w:rPr>
        <w:tab/>
        <w:t xml:space="preserve"> </w:t>
      </w:r>
      <w:r w:rsidRPr="004B64F4">
        <w:rPr>
          <w:rFonts w:hint="cs"/>
          <w:rtl/>
        </w:rPr>
        <w:t>وقد ركزت الدولة على ضمان حصول المرأة على الموارد والفرص في الحياة الاجتماعية والاقتصادية، وذلك من خلال الترويج لفرص المرأة في العمالة الذاتية وإنشاء المشاريع التجارية وتطوير التعاونيات وبدء العمل التجاري الخاص بها</w:t>
      </w:r>
      <w:r w:rsidR="007D4E15">
        <w:rPr>
          <w:rFonts w:hint="cs"/>
          <w:rtl/>
        </w:rPr>
        <w:t xml:space="preserve"> </w:t>
      </w:r>
      <w:r w:rsidRPr="004B64F4">
        <w:rPr>
          <w:rFonts w:hint="cs"/>
          <w:rtl/>
        </w:rPr>
        <w:t>ولا يوجد في أذربيجان أية قوانين/لوائح تميز بصورة مباشرة أو غير مباشرة فيما يتعلق بشروط ممارسة أنشطة العمالة الذاتية وحصول العاملين لحسابهم الخاص على الضمان الاجتماعي</w:t>
      </w:r>
      <w:r w:rsidR="007D4E15">
        <w:rPr>
          <w:rFonts w:hint="cs"/>
          <w:rtl/>
        </w:rPr>
        <w:t xml:space="preserve"> </w:t>
      </w:r>
      <w:r w:rsidRPr="004B64F4">
        <w:rPr>
          <w:rFonts w:hint="cs"/>
          <w:rtl/>
        </w:rPr>
        <w:t>على أن الدولة، في تصميم سياساتها وبرامجها، تراعي الواقع الاجتماعي للمرأة وكذلك</w:t>
      </w:r>
      <w:r w:rsidR="007D4E15">
        <w:rPr>
          <w:rFonts w:hint="cs"/>
          <w:rtl/>
        </w:rPr>
        <w:t xml:space="preserve"> </w:t>
      </w:r>
      <w:r w:rsidRPr="004B64F4">
        <w:rPr>
          <w:rFonts w:hint="cs"/>
          <w:rtl/>
        </w:rPr>
        <w:t>التمييز بين شرائح المجتمع بصورة تؤدي إلى إقصاء بعض النساء عن الأنشطة الاقتصادية المستقلة</w:t>
      </w:r>
      <w:r w:rsidR="007D4E15">
        <w:rPr>
          <w:rFonts w:hint="cs"/>
          <w:rtl/>
        </w:rPr>
        <w:t xml:space="preserve"> </w:t>
      </w:r>
      <w:r w:rsidRPr="004B64F4">
        <w:rPr>
          <w:rFonts w:hint="cs"/>
          <w:rtl/>
        </w:rPr>
        <w:t>وتتسم ساسة الدولة بأنها سياسة تقوم على المساواة وترمي إلى إحداث تغيير حقيقي بغية معالجة العقبات الهيكلية التي تعترض سبيل تلك المساواة</w:t>
      </w:r>
      <w:r w:rsidR="007D4E15">
        <w:rPr>
          <w:rFonts w:hint="cs"/>
          <w:rtl/>
        </w:rPr>
        <w:t xml:space="preserve"> </w:t>
      </w:r>
      <w:r w:rsidRPr="004B64F4">
        <w:rPr>
          <w:rFonts w:hint="cs"/>
          <w:rtl/>
        </w:rPr>
        <w:t>وتسعى الحكومة إلى القضاء على القوالب النمطية المتعلقة بالمهن الأنثوية المعتادة، وذلك من خلال حملات التوعية المكثفة، ومبادرات من قبيل برامج التدريب ودعم التمويل العام للمرأة العاملة لحسابها الخاص</w:t>
      </w:r>
      <w:r w:rsidR="00872A36">
        <w:rPr>
          <w:rFonts w:hint="cs"/>
          <w:rtl/>
        </w:rPr>
        <w:t>.</w:t>
      </w:r>
    </w:p>
    <w:p w:rsidR="00843AC0" w:rsidRPr="004B64F4" w:rsidRDefault="00843AC0" w:rsidP="00843AC0">
      <w:pPr>
        <w:pStyle w:val="SingleTxtGA"/>
        <w:rPr>
          <w:rFonts w:hint="cs"/>
          <w:rtl/>
        </w:rPr>
      </w:pPr>
      <w:r w:rsidRPr="004B64F4">
        <w:rPr>
          <w:rtl/>
        </w:rPr>
        <w:t>147</w:t>
      </w:r>
      <w:r w:rsidR="00324E3D">
        <w:rPr>
          <w:rtl/>
        </w:rPr>
        <w:t xml:space="preserve"> -</w:t>
      </w:r>
      <w:r w:rsidRPr="004B64F4">
        <w:rPr>
          <w:rtl/>
        </w:rPr>
        <w:tab/>
        <w:t xml:space="preserve"> </w:t>
      </w:r>
      <w:r w:rsidRPr="004B64F4">
        <w:rPr>
          <w:rFonts w:hint="cs"/>
          <w:rtl/>
        </w:rPr>
        <w:t>وتدعم الدولة تنمية قدرات إنشاء المؤسسات التجارية في أذربيجان من خلال خلق بيئة مواتية للأعمال</w:t>
      </w:r>
      <w:r w:rsidR="007D4E15">
        <w:rPr>
          <w:rFonts w:hint="cs"/>
          <w:rtl/>
        </w:rPr>
        <w:t xml:space="preserve"> </w:t>
      </w:r>
      <w:r w:rsidRPr="004B64F4">
        <w:rPr>
          <w:rFonts w:hint="cs"/>
          <w:rtl/>
        </w:rPr>
        <w:t>ويتماشى أساس هذه البيئة القانوني مع المعايير الدولية</w:t>
      </w:r>
      <w:r w:rsidR="007D4E15">
        <w:rPr>
          <w:rFonts w:hint="cs"/>
          <w:rtl/>
        </w:rPr>
        <w:t xml:space="preserve"> </w:t>
      </w:r>
      <w:r w:rsidRPr="004B64F4">
        <w:rPr>
          <w:rFonts w:hint="cs"/>
          <w:rtl/>
        </w:rPr>
        <w:t>من ذلك مثلاً أن الحكومة رصدت عن كثب أثر قواعدها الضريبية للتأكد من أنها لا تؤثر سلبياً على دخل المرأة ولا تتدخل في مشاركتها على قدم المساواة في الحياة الاقتصادية</w:t>
      </w:r>
      <w:r w:rsidR="007D4E15">
        <w:rPr>
          <w:rFonts w:hint="cs"/>
          <w:rtl/>
        </w:rPr>
        <w:t xml:space="preserve"> </w:t>
      </w:r>
      <w:r w:rsidRPr="004B64F4">
        <w:rPr>
          <w:rFonts w:hint="cs"/>
          <w:rtl/>
        </w:rPr>
        <w:t xml:space="preserve">وفي هذا السياق، تم تخفيض ضريبة الأرباح إلى 20 </w:t>
      </w:r>
      <w:r>
        <w:rPr>
          <w:rFonts w:hint="cs"/>
          <w:rtl/>
        </w:rPr>
        <w:t>في المائة</w:t>
      </w:r>
      <w:r w:rsidRPr="004B64F4">
        <w:rPr>
          <w:rFonts w:hint="cs"/>
          <w:rtl/>
        </w:rPr>
        <w:t xml:space="preserve">؛ وأعفي الإنتاج الزراعي من جميع الضرائب تقريباً؛ ووضع قيد التشغيل نظام للمدفوعات الضريبية الالكترونية هو نظام </w:t>
      </w:r>
      <w:r w:rsidR="00EA3BC6">
        <w:rPr>
          <w:rFonts w:hint="cs"/>
          <w:rtl/>
        </w:rPr>
        <w:t>”</w:t>
      </w:r>
      <w:r w:rsidRPr="004B64F4">
        <w:rPr>
          <w:rFonts w:hint="cs"/>
          <w:rtl/>
        </w:rPr>
        <w:t>المركز الجامع الوحيد</w:t>
      </w:r>
      <w:r w:rsidR="007D4E15">
        <w:rPr>
          <w:rFonts w:hint="cs"/>
          <w:rtl/>
        </w:rPr>
        <w:t>“</w:t>
      </w:r>
      <w:r w:rsidRPr="004B64F4">
        <w:rPr>
          <w:rFonts w:hint="cs"/>
          <w:rtl/>
        </w:rPr>
        <w:t xml:space="preserve"> لتسجيل الأعمال والتخليص</w:t>
      </w:r>
      <w:r w:rsidR="007D4E15">
        <w:rPr>
          <w:rFonts w:hint="cs"/>
          <w:rtl/>
        </w:rPr>
        <w:t xml:space="preserve"> </w:t>
      </w:r>
      <w:r w:rsidRPr="004B64F4">
        <w:rPr>
          <w:rFonts w:hint="cs"/>
          <w:rtl/>
        </w:rPr>
        <w:t>الجمركي، وذلك بهدف إيجاد مناخ موات للأعمال</w:t>
      </w:r>
      <w:r w:rsidR="00872A36">
        <w:rPr>
          <w:rFonts w:hint="cs"/>
          <w:rtl/>
        </w:rPr>
        <w:t>.</w:t>
      </w:r>
      <w:r w:rsidR="00A50837">
        <w:rPr>
          <w:rFonts w:hint="cs"/>
          <w:rtl/>
        </w:rPr>
        <w:t xml:space="preserve"> </w:t>
      </w:r>
    </w:p>
    <w:p w:rsidR="00843AC0" w:rsidRPr="004B64F4" w:rsidRDefault="00843AC0" w:rsidP="00D31466">
      <w:pPr>
        <w:pStyle w:val="SingleTxtGA"/>
        <w:rPr>
          <w:rFonts w:hint="cs"/>
          <w:rtl/>
        </w:rPr>
      </w:pPr>
      <w:r w:rsidRPr="004B64F4">
        <w:rPr>
          <w:rtl/>
        </w:rPr>
        <w:t>148</w:t>
      </w:r>
      <w:r w:rsidR="00324E3D">
        <w:rPr>
          <w:rtl/>
        </w:rPr>
        <w:t xml:space="preserve"> -</w:t>
      </w:r>
      <w:r w:rsidRPr="004B64F4">
        <w:rPr>
          <w:rtl/>
        </w:rPr>
        <w:tab/>
        <w:t xml:space="preserve"> </w:t>
      </w:r>
      <w:r w:rsidRPr="004B64F4">
        <w:rPr>
          <w:rFonts w:hint="cs"/>
          <w:rtl/>
        </w:rPr>
        <w:t>ونفذت سياسة منتظمة منهجية بهدف تحسين بيئة الأعمال وتشكيل مؤسسي مشاريع وطنيين في جمهورية أذربيجان، وخلق ذلك أساساً لضمان التنمية الاقتصادية المستدامة</w:t>
      </w:r>
      <w:r w:rsidR="007D4E15">
        <w:rPr>
          <w:rFonts w:hint="cs"/>
          <w:rtl/>
        </w:rPr>
        <w:t xml:space="preserve"> </w:t>
      </w:r>
      <w:r w:rsidRPr="004B64F4">
        <w:rPr>
          <w:rFonts w:hint="cs"/>
          <w:rtl/>
        </w:rPr>
        <w:t>وتعتبر تنمية قدرات تأسيس مشاريع الأعمال أحد المكونات الأساسية للسياسة الاقتصادية في البلاد</w:t>
      </w:r>
      <w:r w:rsidR="007D4E15">
        <w:rPr>
          <w:rFonts w:hint="cs"/>
          <w:rtl/>
        </w:rPr>
        <w:t xml:space="preserve"> </w:t>
      </w:r>
      <w:r w:rsidRPr="004B64F4">
        <w:rPr>
          <w:rFonts w:hint="cs"/>
          <w:rtl/>
        </w:rPr>
        <w:t>وتنفذ تدابير السياسة الشاملة لتنمية العلاقات بين الدولة ومؤسسي مشاريع الأعمال وتحسين آلية الدولة الرقابية والتشريعات المتعلقة ببيئة الأعمال وآليات الدعم الذي تقدمه الدولة لتأسيس مشاريع الأعمال من خلال التعلم من الخبرات الأجنبية في هذا المضمار</w:t>
      </w:r>
      <w:r w:rsidR="00872A36">
        <w:rPr>
          <w:rFonts w:hint="cs"/>
          <w:rtl/>
        </w:rPr>
        <w:t>.</w:t>
      </w:r>
    </w:p>
    <w:p w:rsidR="00843AC0" w:rsidRPr="004B64F4" w:rsidRDefault="00843AC0" w:rsidP="00872A36">
      <w:pPr>
        <w:pStyle w:val="SingleTxtGA"/>
        <w:rPr>
          <w:rFonts w:hint="cs"/>
          <w:rtl/>
        </w:rPr>
      </w:pPr>
      <w:r w:rsidRPr="004B64F4">
        <w:rPr>
          <w:rtl/>
        </w:rPr>
        <w:t>149</w:t>
      </w:r>
      <w:r w:rsidR="00324E3D">
        <w:rPr>
          <w:rtl/>
        </w:rPr>
        <w:t xml:space="preserve"> -</w:t>
      </w:r>
      <w:r w:rsidRPr="004B64F4">
        <w:rPr>
          <w:rtl/>
        </w:rPr>
        <w:tab/>
      </w:r>
      <w:r w:rsidRPr="004B64F4">
        <w:rPr>
          <w:rFonts w:hint="cs"/>
          <w:rtl/>
        </w:rPr>
        <w:t>وفي الوقت نفسه، تنعكس تدابير السياسة العامة المتعلقة بتنمية قدرات تأسيس مشاريع الأعمال في برامج معينة تابعة للدولة وتمت الموافقة عليها في إطار السياسة الإنمائية الاجتماعية الاقتصادية المعمول بها في البلاد، وخصوصاً برنامج الدولة للحد من الفقر وللتنمية المستدامة في جمهورية أذربيجان للفترة 2008-2015، وبرنامج الدولة لتنمية الأقاليم في جمهورية أذربيجان للفترة 2009-2013، وبرنامج الدولة لتزويد السكان بالمنتجات الغذائية بصورة موثوقة خلال الفترة 2008-2015</w:t>
      </w:r>
      <w:r w:rsidR="00872A36">
        <w:rPr>
          <w:rFonts w:hint="cs"/>
          <w:rtl/>
        </w:rPr>
        <w:t>.</w:t>
      </w:r>
    </w:p>
    <w:p w:rsidR="00843AC0" w:rsidRPr="004B64F4" w:rsidRDefault="00843AC0" w:rsidP="00843AC0">
      <w:pPr>
        <w:pStyle w:val="SingleTxtGA"/>
        <w:rPr>
          <w:rFonts w:hint="cs"/>
          <w:rtl/>
        </w:rPr>
      </w:pPr>
      <w:r w:rsidRPr="004B64F4">
        <w:rPr>
          <w:rtl/>
        </w:rPr>
        <w:t>150</w:t>
      </w:r>
      <w:r w:rsidR="00324E3D">
        <w:rPr>
          <w:rtl/>
        </w:rPr>
        <w:t xml:space="preserve"> -</w:t>
      </w:r>
      <w:r w:rsidRPr="004B64F4">
        <w:rPr>
          <w:rtl/>
        </w:rPr>
        <w:tab/>
        <w:t xml:space="preserve"> </w:t>
      </w:r>
      <w:r w:rsidRPr="004B64F4">
        <w:rPr>
          <w:rFonts w:hint="cs"/>
          <w:rtl/>
        </w:rPr>
        <w:t>ويستمر تقديم الدعم لتأسيس مشاريع الأعمال</w:t>
      </w:r>
      <w:r w:rsidR="007D4E15">
        <w:rPr>
          <w:rFonts w:hint="cs"/>
          <w:rtl/>
        </w:rPr>
        <w:t xml:space="preserve"> </w:t>
      </w:r>
      <w:r w:rsidRPr="004B64F4">
        <w:rPr>
          <w:rFonts w:hint="cs"/>
          <w:rtl/>
        </w:rPr>
        <w:t>فالافتقار إلى الموارد يعتبر أحد العوامل التي تؤثر سلبياً على تنمية قدرات تأسيس مشاريع الأعمال</w:t>
      </w:r>
      <w:r w:rsidR="007D4E15">
        <w:rPr>
          <w:rFonts w:hint="cs"/>
          <w:rtl/>
        </w:rPr>
        <w:t xml:space="preserve"> </w:t>
      </w:r>
      <w:r w:rsidRPr="004B64F4">
        <w:rPr>
          <w:rFonts w:hint="cs"/>
          <w:rtl/>
        </w:rPr>
        <w:t xml:space="preserve">ويقوم الصندوق الوطني لدعم تأسيس مشاريع الأعمال، والذي يعمل تحت رعاية وزارة التنمية الاقتصادية، بتنفيذ تمويل هذه المشاريع بشروط </w:t>
      </w:r>
      <w:r>
        <w:rPr>
          <w:rFonts w:hint="cs"/>
          <w:rtl/>
        </w:rPr>
        <w:t>متساهلة</w:t>
      </w:r>
      <w:r w:rsidR="007D4E15">
        <w:rPr>
          <w:rFonts w:hint="cs"/>
          <w:rtl/>
        </w:rPr>
        <w:t xml:space="preserve"> </w:t>
      </w:r>
      <w:r w:rsidRPr="004B64F4">
        <w:rPr>
          <w:rFonts w:hint="cs"/>
          <w:rtl/>
        </w:rPr>
        <w:t>وقد خصص أكثر من 110 ملايين من دولارات الولايات المتحدة لنحو 15</w:t>
      </w:r>
      <w:r w:rsidR="00972C87">
        <w:rPr>
          <w:rFonts w:hint="cs"/>
          <w:rtl/>
        </w:rPr>
        <w:t xml:space="preserve"> </w:t>
      </w:r>
      <w:r w:rsidRPr="004B64F4">
        <w:rPr>
          <w:rFonts w:hint="cs"/>
          <w:rtl/>
        </w:rPr>
        <w:t>000 مشروع منذ عام 2002</w:t>
      </w:r>
      <w:r w:rsidR="007D4E15">
        <w:rPr>
          <w:rFonts w:hint="cs"/>
          <w:rtl/>
        </w:rPr>
        <w:t xml:space="preserve"> </w:t>
      </w:r>
      <w:r w:rsidRPr="004B64F4">
        <w:rPr>
          <w:rFonts w:hint="cs"/>
          <w:rtl/>
        </w:rPr>
        <w:t>ويشمل ذلك تخصيص 50 مليوناً من دولارات الولايات المتحدة لـ 1</w:t>
      </w:r>
      <w:r w:rsidR="00972C87">
        <w:rPr>
          <w:rFonts w:hint="cs"/>
          <w:rtl/>
        </w:rPr>
        <w:t xml:space="preserve"> </w:t>
      </w:r>
      <w:r w:rsidRPr="004B64F4">
        <w:rPr>
          <w:rFonts w:hint="cs"/>
          <w:rtl/>
        </w:rPr>
        <w:t>600 امرأة بين مؤسسي مشاريع الأعمال</w:t>
      </w:r>
      <w:r w:rsidR="007D4E15">
        <w:rPr>
          <w:rFonts w:hint="cs"/>
          <w:rtl/>
        </w:rPr>
        <w:t xml:space="preserve"> </w:t>
      </w:r>
      <w:r w:rsidRPr="004B64F4">
        <w:rPr>
          <w:rFonts w:hint="cs"/>
          <w:rtl/>
        </w:rPr>
        <w:t>ويقوم الصندوق حالياً بوضع مشاريع استثمارية نموذجية بغية الترويج لإشراك المرأة في أنشطة إنشاء المشاريع المنزلية، وسيتم في المستقبل القريب تعزيز تمويل النساء العاملات على تأسيس مشاريع الأعمال</w:t>
      </w:r>
      <w:r w:rsidR="00872A36">
        <w:rPr>
          <w:rFonts w:hint="cs"/>
          <w:rtl/>
        </w:rPr>
        <w:t>.</w:t>
      </w:r>
      <w:r w:rsidR="00A50837">
        <w:rPr>
          <w:rFonts w:hint="cs"/>
          <w:rtl/>
        </w:rPr>
        <w:t xml:space="preserve"> </w:t>
      </w:r>
    </w:p>
    <w:p w:rsidR="00843AC0" w:rsidRPr="004B64F4" w:rsidRDefault="00843AC0" w:rsidP="000F0221">
      <w:pPr>
        <w:pStyle w:val="SingleTxtGA"/>
        <w:rPr>
          <w:rFonts w:hint="cs"/>
          <w:spacing w:val="-4"/>
          <w:rtl/>
        </w:rPr>
      </w:pPr>
      <w:r w:rsidRPr="004B64F4">
        <w:rPr>
          <w:spacing w:val="-4"/>
          <w:rtl/>
        </w:rPr>
        <w:t>151</w:t>
      </w:r>
      <w:r w:rsidR="00324E3D">
        <w:rPr>
          <w:spacing w:val="-4"/>
          <w:rtl/>
        </w:rPr>
        <w:t xml:space="preserve"> -</w:t>
      </w:r>
      <w:r w:rsidRPr="004B64F4">
        <w:rPr>
          <w:spacing w:val="-4"/>
          <w:rtl/>
        </w:rPr>
        <w:tab/>
        <w:t xml:space="preserve"> </w:t>
      </w:r>
      <w:r w:rsidRPr="004B64F4">
        <w:rPr>
          <w:rFonts w:hint="cs"/>
          <w:spacing w:val="-4"/>
          <w:rtl/>
        </w:rPr>
        <w:t>كما تدعم الدولة تنمية معارف</w:t>
      </w:r>
      <w:r w:rsidRPr="004B64F4">
        <w:rPr>
          <w:rFonts w:hint="cs"/>
          <w:rtl/>
        </w:rPr>
        <w:t xml:space="preserve"> النساء العاملات على تأسيس مشاريع الأعمال ومهاراتهن</w:t>
      </w:r>
      <w:r w:rsidR="007D4E15">
        <w:rPr>
          <w:rFonts w:hint="cs"/>
          <w:rtl/>
        </w:rPr>
        <w:t xml:space="preserve"> </w:t>
      </w:r>
      <w:r w:rsidRPr="004B64F4">
        <w:rPr>
          <w:rFonts w:hint="cs"/>
          <w:rtl/>
        </w:rPr>
        <w:t>وقد أنشئ مركز باكو للتتري</w:t>
      </w:r>
      <w:r w:rsidRPr="004B64F4">
        <w:rPr>
          <w:rFonts w:hint="eastAsia"/>
          <w:rtl/>
        </w:rPr>
        <w:t>ب</w:t>
      </w:r>
      <w:r w:rsidRPr="004B64F4">
        <w:rPr>
          <w:rFonts w:hint="cs"/>
          <w:rtl/>
        </w:rPr>
        <w:t xml:space="preserve"> على الأعمال تحت رعاية وزارة التنمية الاقتصادية بهدف زيادة معارف مؤسسي مشاريع الأعمال وزيادة معارف الأشخاص المبتدئين في مشاريع الأعمال</w:t>
      </w:r>
      <w:r w:rsidR="007D4E15">
        <w:rPr>
          <w:rFonts w:hint="cs"/>
          <w:rtl/>
        </w:rPr>
        <w:t xml:space="preserve"> </w:t>
      </w:r>
      <w:r w:rsidRPr="004B64F4">
        <w:rPr>
          <w:rFonts w:hint="cs"/>
          <w:rtl/>
        </w:rPr>
        <w:t xml:space="preserve">وخلال الفترة 2007-2012، قام مركز التدريب بتنظيم 520 نشاطاً شملت التدريب والمؤتمرات والحلقات الدراسية واجتماعات المائدة المستديرة وغيرها، وذلك بمشاركة خبراء محليين في إنشاء مشاريع الأعمال ورجال ونساء أعمال ومبتدئين في مشاريع الأعمال، في مدينة باكو والأقاليم حول موضوعات </w:t>
      </w:r>
      <w:r w:rsidR="00EA3BC6">
        <w:rPr>
          <w:rFonts w:hint="cs"/>
          <w:rtl/>
        </w:rPr>
        <w:t>”</w:t>
      </w:r>
      <w:r w:rsidRPr="004B64F4">
        <w:rPr>
          <w:rFonts w:hint="cs"/>
          <w:rtl/>
        </w:rPr>
        <w:t>وضع خطط الأعمال ومشاريع الاستثمار</w:t>
      </w:r>
      <w:r w:rsidR="007D4E15">
        <w:rPr>
          <w:rFonts w:hint="cs"/>
          <w:rtl/>
        </w:rPr>
        <w:t>“</w:t>
      </w:r>
      <w:r w:rsidRPr="004B64F4">
        <w:rPr>
          <w:rFonts w:hint="cs"/>
          <w:rtl/>
        </w:rPr>
        <w:t xml:space="preserve"> و</w:t>
      </w:r>
      <w:r w:rsidR="00EA3BC6">
        <w:rPr>
          <w:rFonts w:hint="cs"/>
          <w:rtl/>
        </w:rPr>
        <w:t>”</w:t>
      </w:r>
      <w:r w:rsidRPr="004B64F4">
        <w:rPr>
          <w:rFonts w:hint="cs"/>
          <w:rtl/>
        </w:rPr>
        <w:t>استخدام البرمجيات الخاصة لوضع مشاريع الاستثمار بهدف توعية مؤسسي مشاريع الأعمال</w:t>
      </w:r>
      <w:r w:rsidR="007D4E15">
        <w:rPr>
          <w:rFonts w:hint="cs"/>
          <w:rtl/>
        </w:rPr>
        <w:t>“</w:t>
      </w:r>
      <w:r w:rsidRPr="004B64F4">
        <w:rPr>
          <w:rFonts w:hint="cs"/>
          <w:rtl/>
        </w:rPr>
        <w:t xml:space="preserve"> و</w:t>
      </w:r>
      <w:r w:rsidR="00EA3BC6">
        <w:rPr>
          <w:rFonts w:hint="cs"/>
          <w:rtl/>
        </w:rPr>
        <w:t>”</w:t>
      </w:r>
      <w:r w:rsidRPr="004B64F4">
        <w:rPr>
          <w:rFonts w:hint="cs"/>
          <w:rtl/>
        </w:rPr>
        <w:t>تنمية الزراعة الواضحة بيئياً</w:t>
      </w:r>
      <w:r w:rsidR="007D4E15">
        <w:rPr>
          <w:rFonts w:hint="cs"/>
          <w:rtl/>
        </w:rPr>
        <w:t>“</w:t>
      </w:r>
      <w:r w:rsidRPr="004B64F4">
        <w:rPr>
          <w:rFonts w:hint="cs"/>
          <w:rtl/>
        </w:rPr>
        <w:t xml:space="preserve"> و</w:t>
      </w:r>
      <w:r w:rsidR="00EA3BC6">
        <w:rPr>
          <w:rFonts w:hint="cs"/>
          <w:rtl/>
        </w:rPr>
        <w:t>”</w:t>
      </w:r>
      <w:r w:rsidRPr="004B64F4">
        <w:rPr>
          <w:rFonts w:hint="cs"/>
          <w:rtl/>
        </w:rPr>
        <w:t>الوصول إلى أسواق التصدير القائمة والجديدة</w:t>
      </w:r>
      <w:r w:rsidR="007D4E15">
        <w:rPr>
          <w:rFonts w:hint="cs"/>
          <w:rtl/>
        </w:rPr>
        <w:t>“</w:t>
      </w:r>
      <w:r w:rsidRPr="004B64F4">
        <w:rPr>
          <w:rFonts w:hint="cs"/>
          <w:rtl/>
        </w:rPr>
        <w:t xml:space="preserve"> و</w:t>
      </w:r>
      <w:r w:rsidR="00EA3BC6">
        <w:rPr>
          <w:rFonts w:hint="cs"/>
          <w:rtl/>
        </w:rPr>
        <w:t>”</w:t>
      </w:r>
      <w:r w:rsidRPr="004B64F4">
        <w:rPr>
          <w:rFonts w:hint="cs"/>
          <w:rtl/>
        </w:rPr>
        <w:t>محاكاة إنتاج السلع البديلة عن الواردات وتصديرها</w:t>
      </w:r>
      <w:r w:rsidR="007D4E15">
        <w:rPr>
          <w:rFonts w:hint="cs"/>
          <w:rtl/>
        </w:rPr>
        <w:t>“</w:t>
      </w:r>
      <w:r w:rsidRPr="004B64F4">
        <w:rPr>
          <w:rFonts w:hint="cs"/>
          <w:rtl/>
        </w:rPr>
        <w:t>، وكذلك عن</w:t>
      </w:r>
      <w:r w:rsidR="00EA3BC6">
        <w:rPr>
          <w:rFonts w:hint="cs"/>
          <w:rtl/>
        </w:rPr>
        <w:t>”</w:t>
      </w:r>
      <w:r w:rsidRPr="004B64F4">
        <w:rPr>
          <w:rFonts w:hint="cs"/>
          <w:rtl/>
        </w:rPr>
        <w:t>أنشئ عملك الخاص</w:t>
      </w:r>
      <w:r w:rsidR="007D4E15">
        <w:rPr>
          <w:rFonts w:hint="cs"/>
          <w:rtl/>
        </w:rPr>
        <w:t>“</w:t>
      </w:r>
      <w:r w:rsidRPr="004B64F4">
        <w:rPr>
          <w:rFonts w:hint="cs"/>
          <w:rtl/>
        </w:rPr>
        <w:t xml:space="preserve"> و</w:t>
      </w:r>
      <w:r w:rsidR="00EA3BC6">
        <w:rPr>
          <w:rFonts w:hint="cs"/>
          <w:rtl/>
        </w:rPr>
        <w:t>”</w:t>
      </w:r>
      <w:r w:rsidRPr="004B64F4">
        <w:rPr>
          <w:rFonts w:hint="cs"/>
          <w:rtl/>
        </w:rPr>
        <w:t>ابدأ عملك الخاص</w:t>
      </w:r>
      <w:r w:rsidR="007D4E15">
        <w:rPr>
          <w:rFonts w:hint="cs"/>
          <w:rtl/>
        </w:rPr>
        <w:t>“</w:t>
      </w:r>
      <w:r w:rsidRPr="004B64F4">
        <w:rPr>
          <w:rFonts w:hint="cs"/>
          <w:rtl/>
        </w:rPr>
        <w:t xml:space="preserve"> و</w:t>
      </w:r>
      <w:r w:rsidR="00EA3BC6">
        <w:rPr>
          <w:rFonts w:hint="cs"/>
          <w:rtl/>
        </w:rPr>
        <w:t>”</w:t>
      </w:r>
      <w:r w:rsidRPr="004B64F4">
        <w:rPr>
          <w:rFonts w:hint="cs"/>
          <w:rtl/>
        </w:rPr>
        <w:t>حسّن عملك الخاص</w:t>
      </w:r>
      <w:r w:rsidR="007D4E15">
        <w:rPr>
          <w:rFonts w:hint="cs"/>
          <w:rtl/>
        </w:rPr>
        <w:t>“</w:t>
      </w:r>
      <w:r w:rsidRPr="004B64F4">
        <w:rPr>
          <w:rFonts w:hint="cs"/>
          <w:rtl/>
        </w:rPr>
        <w:t xml:space="preserve">، في إطار مشروع تابع لمنظمة العمل الدولية عنوانه </w:t>
      </w:r>
      <w:r w:rsidR="00EA3BC6">
        <w:rPr>
          <w:rFonts w:hint="cs"/>
          <w:rtl/>
        </w:rPr>
        <w:t>”</w:t>
      </w:r>
      <w:r w:rsidRPr="004B64F4">
        <w:rPr>
          <w:rFonts w:hint="cs"/>
          <w:rtl/>
        </w:rPr>
        <w:t>ابدأ وحسّن عملك الخاص</w:t>
      </w:r>
      <w:r w:rsidR="007D4E15">
        <w:rPr>
          <w:rFonts w:hint="cs"/>
          <w:rtl/>
        </w:rPr>
        <w:t>“</w:t>
      </w:r>
      <w:r w:rsidRPr="004B64F4">
        <w:rPr>
          <w:rFonts w:hint="cs"/>
          <w:rtl/>
        </w:rPr>
        <w:t xml:space="preserve">، وعن </w:t>
      </w:r>
      <w:r w:rsidR="00EA3BC6">
        <w:rPr>
          <w:rFonts w:hint="cs"/>
          <w:rtl/>
        </w:rPr>
        <w:t>”</w:t>
      </w:r>
      <w:r w:rsidRPr="004B64F4">
        <w:rPr>
          <w:rFonts w:hint="cs"/>
          <w:rtl/>
        </w:rPr>
        <w:t>تنمية المهارات</w:t>
      </w:r>
      <w:r w:rsidR="007D4E15">
        <w:rPr>
          <w:rFonts w:hint="cs"/>
          <w:rtl/>
        </w:rPr>
        <w:t>“</w:t>
      </w:r>
      <w:r w:rsidRPr="004B64F4">
        <w:rPr>
          <w:rFonts w:hint="cs"/>
          <w:rtl/>
        </w:rPr>
        <w:t xml:space="preserve"> و</w:t>
      </w:r>
      <w:r w:rsidR="00EA3BC6">
        <w:rPr>
          <w:rFonts w:hint="cs"/>
          <w:rtl/>
        </w:rPr>
        <w:t>”</w:t>
      </w:r>
      <w:r w:rsidRPr="004B64F4">
        <w:rPr>
          <w:rFonts w:hint="cs"/>
          <w:rtl/>
        </w:rPr>
        <w:t xml:space="preserve">بوابات الموقع الالكتروني </w:t>
      </w:r>
      <w:r w:rsidRPr="00D31466">
        <w:rPr>
          <w:szCs w:val="20"/>
        </w:rPr>
        <w:t>www</w:t>
      </w:r>
      <w:r w:rsidR="00972C87" w:rsidRPr="00D31466">
        <w:rPr>
          <w:szCs w:val="20"/>
        </w:rPr>
        <w:t xml:space="preserve"> </w:t>
      </w:r>
      <w:r w:rsidRPr="00D31466">
        <w:rPr>
          <w:szCs w:val="20"/>
        </w:rPr>
        <w:t>b2b</w:t>
      </w:r>
      <w:r w:rsidR="00972C87" w:rsidRPr="00D31466">
        <w:rPr>
          <w:szCs w:val="20"/>
        </w:rPr>
        <w:t xml:space="preserve"> </w:t>
      </w:r>
      <w:r w:rsidRPr="00D31466">
        <w:rPr>
          <w:szCs w:val="20"/>
        </w:rPr>
        <w:t>az</w:t>
      </w:r>
      <w:r w:rsidR="00BA2326">
        <w:rPr>
          <w:sz w:val="24"/>
          <w:szCs w:val="24"/>
          <w:rtl/>
        </w:rPr>
        <w:t>“</w:t>
      </w:r>
      <w:r w:rsidRPr="004B64F4">
        <w:rPr>
          <w:rFonts w:hint="cs"/>
          <w:rtl/>
        </w:rPr>
        <w:t xml:space="preserve"> و</w:t>
      </w:r>
      <w:r w:rsidR="00EA3BC6">
        <w:rPr>
          <w:rFonts w:hint="cs"/>
          <w:rtl/>
        </w:rPr>
        <w:t>”</w:t>
      </w:r>
      <w:r w:rsidRPr="004B64F4">
        <w:rPr>
          <w:rFonts w:hint="cs"/>
          <w:rtl/>
        </w:rPr>
        <w:t>حماية حقوق المرأة</w:t>
      </w:r>
      <w:r w:rsidR="007D4E15">
        <w:rPr>
          <w:rFonts w:hint="cs"/>
          <w:rtl/>
        </w:rPr>
        <w:t>“</w:t>
      </w:r>
      <w:r w:rsidRPr="004B64F4">
        <w:rPr>
          <w:rFonts w:hint="cs"/>
          <w:rtl/>
        </w:rPr>
        <w:t>، وغير ذلك</w:t>
      </w:r>
      <w:r w:rsidR="007D4E15">
        <w:rPr>
          <w:rFonts w:hint="cs"/>
          <w:rtl/>
        </w:rPr>
        <w:t xml:space="preserve"> </w:t>
      </w:r>
      <w:r w:rsidRPr="004B64F4">
        <w:rPr>
          <w:rFonts w:hint="cs"/>
          <w:rtl/>
        </w:rPr>
        <w:t xml:space="preserve">وشارك في هذه النشطة أكثر من </w:t>
      </w:r>
      <w:r w:rsidR="00D31466">
        <w:rPr>
          <w:rFonts w:hint="cs"/>
          <w:rtl/>
        </w:rPr>
        <w:t>000 15</w:t>
      </w:r>
      <w:r w:rsidRPr="004B64F4">
        <w:rPr>
          <w:rFonts w:hint="cs"/>
          <w:rtl/>
        </w:rPr>
        <w:t xml:space="preserve"> شخص، وبلغت نسبة النساء العاملات على تأسيس المشاريع وبدء مشاريعهن الخاصة 30 </w:t>
      </w:r>
      <w:r>
        <w:rPr>
          <w:rFonts w:hint="cs"/>
          <w:rtl/>
        </w:rPr>
        <w:t>في المائة</w:t>
      </w:r>
      <w:r w:rsidRPr="004B64F4">
        <w:rPr>
          <w:rFonts w:hint="cs"/>
          <w:rtl/>
        </w:rPr>
        <w:t xml:space="preserve"> منهم</w:t>
      </w:r>
      <w:r w:rsidR="00872A36">
        <w:rPr>
          <w:rFonts w:hint="cs"/>
          <w:rtl/>
        </w:rPr>
        <w:t>.</w:t>
      </w:r>
      <w:r w:rsidR="00A50837">
        <w:rPr>
          <w:rFonts w:hint="cs"/>
          <w:rtl/>
        </w:rPr>
        <w:t xml:space="preserve"> </w:t>
      </w:r>
    </w:p>
    <w:p w:rsidR="00843AC0" w:rsidRPr="004B64F4" w:rsidRDefault="00843AC0" w:rsidP="00843AC0">
      <w:pPr>
        <w:pStyle w:val="SingleTxtGA"/>
        <w:rPr>
          <w:rFonts w:hint="cs"/>
          <w:rtl/>
        </w:rPr>
      </w:pPr>
      <w:r w:rsidRPr="004B64F4">
        <w:rPr>
          <w:rtl/>
        </w:rPr>
        <w:t>152</w:t>
      </w:r>
      <w:r w:rsidR="00324E3D">
        <w:rPr>
          <w:rtl/>
        </w:rPr>
        <w:t xml:space="preserve"> -</w:t>
      </w:r>
      <w:r w:rsidRPr="004B64F4">
        <w:rPr>
          <w:rtl/>
        </w:rPr>
        <w:tab/>
        <w:t xml:space="preserve"> </w:t>
      </w:r>
      <w:r w:rsidRPr="004B64F4">
        <w:rPr>
          <w:rFonts w:hint="cs"/>
          <w:rtl/>
        </w:rPr>
        <w:t xml:space="preserve">ومنذ عام 2009، تقوم وزارة التنمية الاقتصادية والوزارة الاتحادية الألمانية للاقتصاد والتكنولوجيا بتنفيذ مشروع اسمه </w:t>
      </w:r>
      <w:r w:rsidR="00EA3BC6">
        <w:rPr>
          <w:rFonts w:hint="cs"/>
          <w:rtl/>
        </w:rPr>
        <w:t>”</w:t>
      </w:r>
      <w:r w:rsidRPr="004B64F4">
        <w:rPr>
          <w:rFonts w:hint="cs"/>
          <w:rtl/>
        </w:rPr>
        <w:t>البرنامج الثنائي المشترك بين ألمانيا وأذربيجان لتحسين تخصصات الكوادر في ميدان إدارة الأعمال في جمهورية أذربيجان</w:t>
      </w:r>
      <w:r w:rsidR="007D4E15">
        <w:rPr>
          <w:rFonts w:hint="cs"/>
          <w:rtl/>
        </w:rPr>
        <w:t xml:space="preserve">“ </w:t>
      </w:r>
      <w:r w:rsidRPr="004B64F4">
        <w:rPr>
          <w:rFonts w:hint="cs"/>
          <w:rtl/>
        </w:rPr>
        <w:t xml:space="preserve">ويشارك مؤسسو مشاريع الأعمال من مختلف قطاعات اقتصاد أذربيجان في دورة تدريبية لتنمية المهارات عنوانها </w:t>
      </w:r>
      <w:r w:rsidR="00EA3BC6">
        <w:rPr>
          <w:rFonts w:hint="cs"/>
          <w:rtl/>
        </w:rPr>
        <w:t>”</w:t>
      </w:r>
      <w:r w:rsidRPr="004B64F4">
        <w:rPr>
          <w:rFonts w:hint="cs"/>
          <w:rtl/>
        </w:rPr>
        <w:t>التعاون الاقتصادي</w:t>
      </w:r>
      <w:r w:rsidR="007D4E15">
        <w:rPr>
          <w:rFonts w:hint="cs"/>
          <w:rtl/>
        </w:rPr>
        <w:t>“</w:t>
      </w:r>
      <w:r w:rsidRPr="004B64F4">
        <w:rPr>
          <w:rFonts w:hint="cs"/>
          <w:rtl/>
        </w:rPr>
        <w:t xml:space="preserve"> وذلك لمدة شهر واحد في ألمانيا ضمن هذا البرنامج</w:t>
      </w:r>
      <w:r w:rsidR="007D4E15">
        <w:rPr>
          <w:rFonts w:hint="cs"/>
          <w:rtl/>
        </w:rPr>
        <w:t xml:space="preserve"> </w:t>
      </w:r>
      <w:r w:rsidRPr="004B64F4">
        <w:rPr>
          <w:rFonts w:hint="cs"/>
          <w:rtl/>
        </w:rPr>
        <w:t xml:space="preserve">كما شارك 129 شخصاً من مؤسسي مشاريع الأعمال والمديرين في دورة تدريبية لتنمية المهارات عنوانها </w:t>
      </w:r>
      <w:r w:rsidR="00EA3BC6">
        <w:rPr>
          <w:rFonts w:hint="cs"/>
          <w:rtl/>
        </w:rPr>
        <w:t>”</w:t>
      </w:r>
      <w:r w:rsidRPr="004B64F4">
        <w:rPr>
          <w:rFonts w:hint="cs"/>
          <w:rtl/>
        </w:rPr>
        <w:t>التعاون الاقتصادي</w:t>
      </w:r>
      <w:r w:rsidR="007D4E15">
        <w:rPr>
          <w:rFonts w:hint="cs"/>
          <w:rtl/>
        </w:rPr>
        <w:t>“</w:t>
      </w:r>
      <w:r w:rsidRPr="004B64F4">
        <w:rPr>
          <w:rFonts w:hint="cs"/>
          <w:rtl/>
        </w:rPr>
        <w:t xml:space="preserve">، وبلغ عدد النساء العاملات في الإدارة وفي تأسيس المشاريع بين المشاركين 22 امرأة (17 </w:t>
      </w:r>
      <w:r>
        <w:rPr>
          <w:rFonts w:hint="cs"/>
          <w:rtl/>
        </w:rPr>
        <w:t>في المائة</w:t>
      </w:r>
      <w:r w:rsidRPr="004B64F4">
        <w:rPr>
          <w:rFonts w:hint="cs"/>
          <w:rtl/>
        </w:rPr>
        <w:t>)</w:t>
      </w:r>
      <w:r w:rsidR="007D4E15">
        <w:rPr>
          <w:rFonts w:hint="cs"/>
          <w:rtl/>
        </w:rPr>
        <w:t xml:space="preserve"> </w:t>
      </w:r>
      <w:r w:rsidRPr="004B64F4">
        <w:rPr>
          <w:rFonts w:hint="cs"/>
          <w:rtl/>
        </w:rPr>
        <w:t>وإضافة لتنمية المهارات الفنية في ألمانيا، أقام عدد كبير من المشتركين في البرنامج علاقات أعمال مباشرة مع شركات ألمانية ووقعوا عقوداً مختلفة</w:t>
      </w:r>
      <w:r w:rsidR="00872A36">
        <w:rPr>
          <w:rFonts w:hint="cs"/>
          <w:rtl/>
        </w:rPr>
        <w:t>.</w:t>
      </w:r>
      <w:r w:rsidR="00A50837">
        <w:rPr>
          <w:rFonts w:hint="cs"/>
          <w:rtl/>
        </w:rPr>
        <w:t xml:space="preserve"> </w:t>
      </w:r>
    </w:p>
    <w:p w:rsidR="00843AC0" w:rsidRPr="004B64F4" w:rsidRDefault="00843AC0" w:rsidP="000F0221">
      <w:pPr>
        <w:pStyle w:val="SingleTxtGA"/>
        <w:rPr>
          <w:rFonts w:hint="cs"/>
          <w:rtl/>
        </w:rPr>
      </w:pPr>
      <w:r w:rsidRPr="004B64F4">
        <w:rPr>
          <w:rtl/>
        </w:rPr>
        <w:t>153</w:t>
      </w:r>
      <w:r w:rsidR="00324E3D">
        <w:rPr>
          <w:rtl/>
        </w:rPr>
        <w:t xml:space="preserve"> -</w:t>
      </w:r>
      <w:r w:rsidRPr="004B64F4">
        <w:rPr>
          <w:rtl/>
        </w:rPr>
        <w:tab/>
        <w:t xml:space="preserve"> </w:t>
      </w:r>
      <w:r w:rsidRPr="004B64F4">
        <w:rPr>
          <w:rFonts w:hint="cs"/>
          <w:rtl/>
        </w:rPr>
        <w:t xml:space="preserve">وفي الوقت الحاضر، يبلغ نصيب القطاع الخاص من الناتج المحلي الإجمالي 83 </w:t>
      </w:r>
      <w:r>
        <w:rPr>
          <w:rFonts w:hint="cs"/>
          <w:rtl/>
        </w:rPr>
        <w:t>في المائة</w:t>
      </w:r>
      <w:r w:rsidR="007D4E15">
        <w:rPr>
          <w:rFonts w:hint="cs"/>
          <w:rtl/>
        </w:rPr>
        <w:t xml:space="preserve"> </w:t>
      </w:r>
      <w:r w:rsidRPr="004B64F4">
        <w:rPr>
          <w:rFonts w:hint="cs"/>
          <w:rtl/>
        </w:rPr>
        <w:t>وقد ارتفع عدد مؤسسي مشاريع الأعمال ليصل إلى 500</w:t>
      </w:r>
      <w:r w:rsidR="00972C87">
        <w:rPr>
          <w:rFonts w:hint="cs"/>
          <w:rtl/>
        </w:rPr>
        <w:t xml:space="preserve"> </w:t>
      </w:r>
      <w:r w:rsidRPr="004B64F4">
        <w:rPr>
          <w:rFonts w:hint="cs"/>
          <w:rtl/>
        </w:rPr>
        <w:t>000</w:t>
      </w:r>
      <w:r w:rsidR="007D4E15">
        <w:rPr>
          <w:rFonts w:hint="cs"/>
          <w:rtl/>
        </w:rPr>
        <w:t xml:space="preserve"> </w:t>
      </w:r>
      <w:r w:rsidRPr="004B64F4">
        <w:rPr>
          <w:rFonts w:hint="cs"/>
          <w:rtl/>
        </w:rPr>
        <w:t xml:space="preserve">وتبلغ نسبة النساء بين هؤلاء 15 </w:t>
      </w:r>
      <w:r>
        <w:rPr>
          <w:rFonts w:hint="cs"/>
          <w:rtl/>
        </w:rPr>
        <w:t>في المائة</w:t>
      </w:r>
      <w:r w:rsidR="007D4E15">
        <w:rPr>
          <w:rFonts w:hint="cs"/>
          <w:rtl/>
        </w:rPr>
        <w:t xml:space="preserve"> </w:t>
      </w:r>
      <w:r w:rsidRPr="004B64F4">
        <w:rPr>
          <w:rFonts w:hint="cs"/>
          <w:rtl/>
        </w:rPr>
        <w:t>ويتركز عمل هؤلاء النساء في الصناعة الخفيفة وصناعة النسيج وحياكة السجاد والفنون التطبيقية والحرف والعلوم والتعليم وصناعة الأغذية والزراعة والتجارة والخدمات</w:t>
      </w:r>
      <w:r w:rsidR="00872A36">
        <w:rPr>
          <w:rFonts w:hint="cs"/>
          <w:rtl/>
        </w:rPr>
        <w:t>.</w:t>
      </w:r>
      <w:r w:rsidR="00A50837">
        <w:rPr>
          <w:rFonts w:hint="cs"/>
          <w:rtl/>
        </w:rPr>
        <w:t xml:space="preserve"> </w:t>
      </w:r>
    </w:p>
    <w:p w:rsidR="00843AC0" w:rsidRPr="004B64F4" w:rsidRDefault="00843AC0" w:rsidP="000F0221">
      <w:pPr>
        <w:pStyle w:val="SingleTxtGA"/>
        <w:rPr>
          <w:rFonts w:hint="cs"/>
          <w:rtl/>
        </w:rPr>
      </w:pPr>
      <w:r w:rsidRPr="004B64F4">
        <w:rPr>
          <w:rtl/>
        </w:rPr>
        <w:t>154</w:t>
      </w:r>
      <w:r w:rsidR="00324E3D">
        <w:rPr>
          <w:rtl/>
        </w:rPr>
        <w:t xml:space="preserve"> -</w:t>
      </w:r>
      <w:r w:rsidRPr="004B64F4">
        <w:rPr>
          <w:rtl/>
        </w:rPr>
        <w:tab/>
        <w:t xml:space="preserve"> </w:t>
      </w:r>
      <w:r w:rsidRPr="004B64F4">
        <w:rPr>
          <w:rFonts w:hint="cs"/>
          <w:rtl/>
        </w:rPr>
        <w:t xml:space="preserve">وقد نظم في باكو في الفترة 14-15 تشرين الثاني/نوفمبر 2012 المنتدى الثالث للنساء العاملات على تأسيس مشاريع الأعمال، وذلك بصورة مشتركة بين </w:t>
      </w:r>
      <w:r w:rsidRPr="004B64F4">
        <w:rPr>
          <w:rtl/>
        </w:rPr>
        <w:t>لجنة الأمم المتحدة الاقتصادية لأوروبا</w:t>
      </w:r>
      <w:r w:rsidRPr="004B64F4">
        <w:rPr>
          <w:rFonts w:hint="cs"/>
          <w:rtl/>
        </w:rPr>
        <w:t xml:space="preserve"> ولجنة الدولة المعنية بشؤون المرأة والطفل</w:t>
      </w:r>
      <w:r w:rsidR="007D4E15">
        <w:rPr>
          <w:rFonts w:hint="cs"/>
          <w:rtl/>
        </w:rPr>
        <w:t xml:space="preserve"> </w:t>
      </w:r>
      <w:r w:rsidRPr="004B64F4">
        <w:rPr>
          <w:rFonts w:hint="cs"/>
          <w:rtl/>
        </w:rPr>
        <w:t xml:space="preserve">وناقش المنتدى موضوعات هامة من قبيل </w:t>
      </w:r>
      <w:r w:rsidR="00EA3BC6">
        <w:rPr>
          <w:rFonts w:hint="cs"/>
          <w:rtl/>
        </w:rPr>
        <w:t>”</w:t>
      </w:r>
      <w:r w:rsidRPr="004B64F4">
        <w:rPr>
          <w:rFonts w:hint="cs"/>
          <w:rtl/>
        </w:rPr>
        <w:t>المرأة والضرائب</w:t>
      </w:r>
      <w:r w:rsidR="007D4E15">
        <w:rPr>
          <w:rFonts w:hint="cs"/>
          <w:rtl/>
        </w:rPr>
        <w:t>“</w:t>
      </w:r>
      <w:r w:rsidRPr="004B64F4">
        <w:rPr>
          <w:rFonts w:hint="cs"/>
          <w:rtl/>
        </w:rPr>
        <w:t xml:space="preserve"> و</w:t>
      </w:r>
      <w:r w:rsidR="00EA3BC6">
        <w:rPr>
          <w:rFonts w:hint="cs"/>
          <w:rtl/>
        </w:rPr>
        <w:t>”</w:t>
      </w:r>
      <w:r w:rsidRPr="004B64F4">
        <w:rPr>
          <w:rFonts w:hint="cs"/>
          <w:rtl/>
        </w:rPr>
        <w:t>المرأة والاقتصاد</w:t>
      </w:r>
      <w:r w:rsidR="007D4E15">
        <w:rPr>
          <w:rFonts w:hint="cs"/>
          <w:rtl/>
        </w:rPr>
        <w:t>“</w:t>
      </w:r>
      <w:r w:rsidRPr="004B64F4">
        <w:rPr>
          <w:rFonts w:hint="cs"/>
          <w:rtl/>
        </w:rPr>
        <w:t>، كما حدد التحديات التي تعترض سبيل النساء العاملات على تأسيس مشاريع الأعمال، وهي تحديداً محدودية ملكية العقارات، والقوالب النمطية ضد المرأة في قطاع الأعمال، واعتماد المرأة تقليدياً على الأسرة، وما شابه ذلك</w:t>
      </w:r>
      <w:r w:rsidR="007D4E15">
        <w:rPr>
          <w:rFonts w:hint="cs"/>
          <w:rtl/>
        </w:rPr>
        <w:t xml:space="preserve"> </w:t>
      </w:r>
      <w:r w:rsidRPr="004B64F4">
        <w:rPr>
          <w:rFonts w:hint="cs"/>
          <w:rtl/>
        </w:rPr>
        <w:t>وقدم الخبراء والمختصون بتأسيس مشاريع الأعمال مقترحات ملموسة لمواجهة هذه التحديات</w:t>
      </w:r>
      <w:r w:rsidR="007D4E15">
        <w:rPr>
          <w:rFonts w:hint="cs"/>
          <w:rtl/>
        </w:rPr>
        <w:t xml:space="preserve"> </w:t>
      </w:r>
      <w:r w:rsidRPr="004B64F4">
        <w:rPr>
          <w:rFonts w:hint="cs"/>
          <w:rtl/>
        </w:rPr>
        <w:t>وجرى التشديد على أهمية التعاون على تنمية مهارات تأسيس مشروعات الأعمال لدى النساء، كما جرى تقا</w:t>
      </w:r>
      <w:r>
        <w:rPr>
          <w:rFonts w:hint="cs"/>
          <w:rtl/>
        </w:rPr>
        <w:t>سم أفضل الممارسات في ميدان تنمية</w:t>
      </w:r>
      <w:r w:rsidRPr="004B64F4">
        <w:rPr>
          <w:rFonts w:hint="cs"/>
          <w:rtl/>
        </w:rPr>
        <w:t xml:space="preserve"> التعاون على المستوى الإقليمي والإقليمي الفرعي</w:t>
      </w:r>
      <w:r w:rsidR="00872A36">
        <w:rPr>
          <w:rFonts w:hint="cs"/>
          <w:rtl/>
        </w:rPr>
        <w:t>.</w:t>
      </w:r>
    </w:p>
    <w:p w:rsidR="00843AC0" w:rsidRPr="004B64F4" w:rsidRDefault="00843AC0" w:rsidP="000F0221">
      <w:pPr>
        <w:pStyle w:val="SingleTxtGA"/>
        <w:rPr>
          <w:rFonts w:hint="cs"/>
          <w:rtl/>
        </w:rPr>
      </w:pPr>
      <w:r w:rsidRPr="004B64F4">
        <w:rPr>
          <w:rtl/>
        </w:rPr>
        <w:t>155</w:t>
      </w:r>
      <w:r w:rsidR="00324E3D">
        <w:rPr>
          <w:rtl/>
        </w:rPr>
        <w:t xml:space="preserve"> -</w:t>
      </w:r>
      <w:r w:rsidRPr="004B64F4">
        <w:rPr>
          <w:rtl/>
        </w:rPr>
        <w:tab/>
        <w:t xml:space="preserve"> </w:t>
      </w:r>
      <w:r w:rsidRPr="004B64F4">
        <w:rPr>
          <w:rFonts w:hint="cs"/>
          <w:rtl/>
        </w:rPr>
        <w:t>وقد تشكلت شريحة من مؤسسي مشاريع الأعمال في المجتمع الأذربيجاني نتيجة للإصلاحات الواسعة المنفذة خلال الفترة الأخيرة وبدأ نشاط تأسيس المشاريع في أداء دور هام في التنمية الاجتماعية وإقامة قاعدة مواتية لتنمية هذا القطاع</w:t>
      </w:r>
      <w:r w:rsidR="00872A36">
        <w:rPr>
          <w:rFonts w:hint="cs"/>
          <w:rtl/>
        </w:rPr>
        <w:t>.</w:t>
      </w:r>
      <w:r w:rsidR="00A50837">
        <w:rPr>
          <w:rFonts w:hint="cs"/>
          <w:rtl/>
        </w:rPr>
        <w:t xml:space="preserve"> </w:t>
      </w:r>
    </w:p>
    <w:p w:rsidR="00843AC0" w:rsidRPr="004B64F4" w:rsidRDefault="00843AC0" w:rsidP="00843AC0">
      <w:pPr>
        <w:pStyle w:val="SingleTxtGA"/>
        <w:rPr>
          <w:rFonts w:hint="cs"/>
          <w:rtl/>
        </w:rPr>
      </w:pPr>
      <w:r w:rsidRPr="004B64F4">
        <w:rPr>
          <w:rtl/>
        </w:rPr>
        <w:t>156</w:t>
      </w:r>
      <w:r w:rsidR="00324E3D">
        <w:rPr>
          <w:rtl/>
        </w:rPr>
        <w:t xml:space="preserve"> -</w:t>
      </w:r>
      <w:r w:rsidRPr="004B64F4">
        <w:rPr>
          <w:rtl/>
        </w:rPr>
        <w:tab/>
        <w:t xml:space="preserve"> </w:t>
      </w:r>
      <w:r w:rsidRPr="004B64F4">
        <w:rPr>
          <w:rFonts w:hint="cs"/>
          <w:rtl/>
        </w:rPr>
        <w:t>وأنشئ الصندوق الوطني لدعم تأسيس مشاريع الأعمال لتقديم الدعم المالي لتطوير مهارات تأسيس مشاريع الأعمال، وخصوصاً لدى صغار مؤسسي المشاريع، وتعزيز نشاط السكان الاقتصادي وآليات التمويل الميسر لمؤسسي الأعمال التجارية، مما أصبح مصدراً حقيقياً لتلبية احتياجات الأعمال الصغيرة والمتوسطة من الموارد المالية</w:t>
      </w:r>
      <w:r w:rsidR="007D4E15">
        <w:rPr>
          <w:rFonts w:hint="cs"/>
          <w:rtl/>
        </w:rPr>
        <w:t xml:space="preserve"> </w:t>
      </w:r>
      <w:r w:rsidRPr="004B64F4">
        <w:rPr>
          <w:rFonts w:hint="cs"/>
          <w:rtl/>
        </w:rPr>
        <w:t xml:space="preserve">ووفقاً لقواعد استخدام الأموال التي يقدمها الصندوق الوطني، يبلغ معدل الفائدة السنوية على قروض الصندوق 6 </w:t>
      </w:r>
      <w:r>
        <w:rPr>
          <w:rFonts w:hint="cs"/>
          <w:rtl/>
        </w:rPr>
        <w:t>في المائة</w:t>
      </w:r>
      <w:r w:rsidRPr="004B64F4">
        <w:rPr>
          <w:rFonts w:hint="cs"/>
          <w:rtl/>
        </w:rPr>
        <w:t>، أما مدة القروض المنخفضة الفائدة فهي محددة وتصل إلى ثلاث سنوات للقروض الصغيرة وخمس سنوات للقروض المتوسطة وإلى 10 سنوات بالنسبة للقروض الكبيرة</w:t>
      </w:r>
      <w:r w:rsidR="007D4E15">
        <w:rPr>
          <w:rFonts w:hint="cs"/>
          <w:rtl/>
        </w:rPr>
        <w:t xml:space="preserve"> </w:t>
      </w:r>
      <w:r w:rsidRPr="004B64F4">
        <w:rPr>
          <w:rFonts w:hint="cs"/>
          <w:rtl/>
        </w:rPr>
        <w:t>وتصل فترة السماح الخاصة بالقروض إلى نصف مدة القرض</w:t>
      </w:r>
      <w:r w:rsidR="00872A36">
        <w:rPr>
          <w:rFonts w:hint="cs"/>
          <w:rtl/>
        </w:rPr>
        <w:t>.</w:t>
      </w:r>
      <w:r w:rsidR="00A50837">
        <w:rPr>
          <w:rFonts w:hint="cs"/>
          <w:rtl/>
        </w:rPr>
        <w:t xml:space="preserve"> </w:t>
      </w:r>
    </w:p>
    <w:p w:rsidR="00843AC0" w:rsidRPr="004B64F4" w:rsidRDefault="00843AC0" w:rsidP="008F489D">
      <w:pPr>
        <w:pStyle w:val="SingleTxtGA"/>
        <w:rPr>
          <w:rFonts w:hint="cs"/>
          <w:rtl/>
        </w:rPr>
      </w:pPr>
      <w:r w:rsidRPr="004B64F4">
        <w:rPr>
          <w:rtl/>
        </w:rPr>
        <w:t>157</w:t>
      </w:r>
      <w:r w:rsidR="00324E3D">
        <w:rPr>
          <w:rtl/>
        </w:rPr>
        <w:t xml:space="preserve"> -</w:t>
      </w:r>
      <w:r w:rsidRPr="004B64F4">
        <w:rPr>
          <w:rtl/>
        </w:rPr>
        <w:tab/>
        <w:t xml:space="preserve"> </w:t>
      </w:r>
      <w:r w:rsidRPr="004B64F4">
        <w:rPr>
          <w:rFonts w:hint="cs"/>
          <w:rtl/>
        </w:rPr>
        <w:t>وبالإضافة إلى آلية التمويل الواردة أعلاه، تم خلال الفترة 2002-2012 تخصيص 36 مليون مناة أذربيجانية (</w:t>
      </w:r>
      <w:r w:rsidR="00BF4A02">
        <w:rPr>
          <w:rFonts w:hint="cs"/>
          <w:rtl/>
        </w:rPr>
        <w:t xml:space="preserve">560 871 45 </w:t>
      </w:r>
      <w:r w:rsidRPr="004B64F4">
        <w:rPr>
          <w:rFonts w:hint="cs"/>
          <w:rtl/>
        </w:rPr>
        <w:t>دولاراً م</w:t>
      </w:r>
      <w:r w:rsidR="00BF4A02">
        <w:rPr>
          <w:rFonts w:hint="cs"/>
          <w:rtl/>
        </w:rPr>
        <w:t xml:space="preserve">ن دولارات الولايات المتحدة) لـ 601 1 </w:t>
      </w:r>
      <w:r w:rsidRPr="004B64F4">
        <w:rPr>
          <w:rFonts w:hint="cs"/>
          <w:rtl/>
        </w:rPr>
        <w:t>من النساء العاملات على تأسيس مشاريع الأعمال</w:t>
      </w:r>
      <w:r w:rsidR="007D4E15">
        <w:rPr>
          <w:rFonts w:hint="cs"/>
          <w:rtl/>
        </w:rPr>
        <w:t xml:space="preserve"> </w:t>
      </w:r>
      <w:r w:rsidRPr="004B64F4">
        <w:rPr>
          <w:rFonts w:hint="cs"/>
          <w:rtl/>
        </w:rPr>
        <w:t>كما خصص في عام 2011 مبلغ</w:t>
      </w:r>
      <w:r w:rsidR="00BF4A02">
        <w:rPr>
          <w:rFonts w:hint="cs"/>
          <w:rtl/>
        </w:rPr>
        <w:t xml:space="preserve"> 6.8 مليون مناة أذربيجانية (</w:t>
      </w:r>
      <w:r w:rsidR="008F489D">
        <w:rPr>
          <w:rFonts w:hint="cs"/>
          <w:rtl/>
        </w:rPr>
        <w:t>628 664 8</w:t>
      </w:r>
      <w:r w:rsidRPr="004B64F4">
        <w:rPr>
          <w:rFonts w:hint="cs"/>
          <w:rtl/>
        </w:rPr>
        <w:t xml:space="preserve"> دولاراً من دولارات الولايات المتحدة) لـ 137 من النساء العاملات على تأسيس مشاريع الأعمال، ومبلغ</w:t>
      </w:r>
      <w:r w:rsidR="008F489D">
        <w:rPr>
          <w:rFonts w:hint="cs"/>
          <w:rtl/>
        </w:rPr>
        <w:t xml:space="preserve"> 2.7 مليون مناة أذربيجانية (367 440 3</w:t>
      </w:r>
      <w:r w:rsidRPr="004B64F4">
        <w:rPr>
          <w:rFonts w:hint="cs"/>
          <w:rtl/>
        </w:rPr>
        <w:t xml:space="preserve">دولاراً من دولارات الولايات المتحدة) </w:t>
      </w:r>
      <w:r w:rsidR="008F489D">
        <w:rPr>
          <w:rFonts w:hint="cs"/>
          <w:rtl/>
        </w:rPr>
        <w:t>في عام 2012 لـ 149 امرأة في هذا</w:t>
      </w:r>
      <w:r w:rsidR="008F489D">
        <w:rPr>
          <w:rFonts w:hint="eastAsia"/>
          <w:rtl/>
        </w:rPr>
        <w:t> </w:t>
      </w:r>
      <w:r w:rsidRPr="004B64F4">
        <w:rPr>
          <w:rFonts w:hint="cs"/>
          <w:rtl/>
        </w:rPr>
        <w:t>المجال</w:t>
      </w:r>
      <w:r w:rsidR="00872A36">
        <w:rPr>
          <w:rFonts w:hint="cs"/>
          <w:rtl/>
        </w:rPr>
        <w:t>.</w:t>
      </w:r>
      <w:r w:rsidR="00A50837">
        <w:rPr>
          <w:rFonts w:hint="cs"/>
          <w:rtl/>
        </w:rPr>
        <w:t xml:space="preserve"> </w:t>
      </w:r>
    </w:p>
    <w:p w:rsidR="00843AC0" w:rsidRPr="004B64F4" w:rsidRDefault="00843AC0" w:rsidP="005D0914">
      <w:pPr>
        <w:pStyle w:val="SingleTxtGA"/>
        <w:rPr>
          <w:rFonts w:hint="cs"/>
          <w:rtl/>
        </w:rPr>
      </w:pPr>
      <w:r w:rsidRPr="004B64F4">
        <w:rPr>
          <w:rtl/>
        </w:rPr>
        <w:t>158</w:t>
      </w:r>
      <w:r w:rsidR="00324E3D">
        <w:rPr>
          <w:rtl/>
        </w:rPr>
        <w:t xml:space="preserve"> -</w:t>
      </w:r>
      <w:r w:rsidRPr="004B64F4">
        <w:rPr>
          <w:rtl/>
        </w:rPr>
        <w:tab/>
        <w:t xml:space="preserve"> </w:t>
      </w:r>
      <w:r w:rsidRPr="004B64F4">
        <w:rPr>
          <w:rFonts w:hint="cs"/>
          <w:rtl/>
        </w:rPr>
        <w:t>ووفقاً لبيانات عام 2010، كان</w:t>
      </w:r>
      <w:r w:rsidR="005D0914">
        <w:rPr>
          <w:rFonts w:hint="cs"/>
          <w:rtl/>
        </w:rPr>
        <w:t xml:space="preserve"> 85.1</w:t>
      </w:r>
      <w:r w:rsidRPr="004B64F4">
        <w:rPr>
          <w:rFonts w:hint="cs"/>
          <w:rtl/>
        </w:rPr>
        <w:t xml:space="preserve"> </w:t>
      </w:r>
      <w:r>
        <w:rPr>
          <w:rFonts w:hint="cs"/>
          <w:rtl/>
        </w:rPr>
        <w:t>في المائة</w:t>
      </w:r>
      <w:r w:rsidRPr="004B64F4">
        <w:rPr>
          <w:rFonts w:hint="cs"/>
          <w:rtl/>
        </w:rPr>
        <w:t xml:space="preserve"> من الأشخاص الذين يشاركون في تأسيس مشاريع الأعمال دون إيجاد شخصية اعتبارية، من الرجال، في حين أن نسبة النساء بينهم بلغت</w:t>
      </w:r>
      <w:r w:rsidR="005D0914">
        <w:rPr>
          <w:rFonts w:hint="cs"/>
          <w:rtl/>
        </w:rPr>
        <w:t xml:space="preserve"> 14.9</w:t>
      </w:r>
      <w:r w:rsidRPr="004B64F4">
        <w:rPr>
          <w:rFonts w:hint="cs"/>
          <w:rtl/>
        </w:rPr>
        <w:t xml:space="preserve"> </w:t>
      </w:r>
      <w:r>
        <w:rPr>
          <w:rFonts w:hint="cs"/>
          <w:rtl/>
        </w:rPr>
        <w:t>في المائة</w:t>
      </w:r>
      <w:r w:rsidR="007D4E15">
        <w:rPr>
          <w:rFonts w:hint="cs"/>
          <w:rtl/>
        </w:rPr>
        <w:t xml:space="preserve"> </w:t>
      </w:r>
      <w:r w:rsidRPr="004B64F4">
        <w:rPr>
          <w:rFonts w:hint="cs"/>
          <w:rtl/>
        </w:rPr>
        <w:t>وعموماً يوجد في البلاد حالياً</w:t>
      </w:r>
      <w:r w:rsidR="005D0914">
        <w:rPr>
          <w:rFonts w:hint="cs"/>
          <w:rtl/>
        </w:rPr>
        <w:t xml:space="preserve"> .63 40</w:t>
      </w:r>
      <w:r w:rsidRPr="004B64F4">
        <w:rPr>
          <w:rFonts w:hint="cs"/>
          <w:rtl/>
        </w:rPr>
        <w:t xml:space="preserve"> من النساء العاملات على تأسيس مشاريع الأعمال، غير أن عدد الناشطات بينهن هو</w:t>
      </w:r>
      <w:r w:rsidR="005D0914">
        <w:rPr>
          <w:rFonts w:hint="cs"/>
          <w:rtl/>
        </w:rPr>
        <w:t xml:space="preserve"> 377 22</w:t>
      </w:r>
      <w:r w:rsidRPr="004B64F4">
        <w:rPr>
          <w:rFonts w:hint="cs"/>
          <w:rtl/>
        </w:rPr>
        <w:t xml:space="preserve"> امرأة</w:t>
      </w:r>
      <w:r w:rsidR="00872A36">
        <w:rPr>
          <w:rFonts w:hint="cs"/>
          <w:rtl/>
        </w:rPr>
        <w:t>.</w:t>
      </w:r>
    </w:p>
    <w:p w:rsidR="00843AC0" w:rsidRDefault="00843AC0" w:rsidP="000F0221">
      <w:pPr>
        <w:pStyle w:val="SingleTxtGA"/>
        <w:rPr>
          <w:rFonts w:hint="cs"/>
          <w:rtl/>
        </w:rPr>
      </w:pPr>
      <w:r w:rsidRPr="004B64F4">
        <w:rPr>
          <w:rtl/>
        </w:rPr>
        <w:t>159</w:t>
      </w:r>
      <w:r w:rsidR="00324E3D">
        <w:rPr>
          <w:rtl/>
        </w:rPr>
        <w:t xml:space="preserve"> -</w:t>
      </w:r>
      <w:r w:rsidRPr="004B64F4">
        <w:rPr>
          <w:rtl/>
        </w:rPr>
        <w:tab/>
        <w:t xml:space="preserve"> </w:t>
      </w:r>
      <w:r w:rsidRPr="004B64F4">
        <w:rPr>
          <w:rFonts w:hint="cs"/>
          <w:rtl/>
        </w:rPr>
        <w:t>وأجريت عام 2009 دورات تدريبية تابعة لمنظم</w:t>
      </w:r>
      <w:r>
        <w:rPr>
          <w:rFonts w:hint="cs"/>
          <w:rtl/>
        </w:rPr>
        <w:t xml:space="preserve">ة العمل الدولية تحت عنوان </w:t>
      </w:r>
      <w:r w:rsidR="00EA3BC6">
        <w:rPr>
          <w:rFonts w:hint="cs"/>
          <w:rtl/>
        </w:rPr>
        <w:t>”</w:t>
      </w:r>
      <w:r>
        <w:rPr>
          <w:rFonts w:hint="cs"/>
          <w:rtl/>
        </w:rPr>
        <w:t>ابدأ</w:t>
      </w:r>
      <w:r w:rsidRPr="004B64F4">
        <w:rPr>
          <w:rFonts w:hint="cs"/>
          <w:rtl/>
        </w:rPr>
        <w:t xml:space="preserve"> عملك الخاص</w:t>
      </w:r>
      <w:r w:rsidR="007D4E15">
        <w:rPr>
          <w:rFonts w:hint="cs"/>
          <w:rtl/>
        </w:rPr>
        <w:t>“</w:t>
      </w:r>
      <w:r w:rsidRPr="004B64F4">
        <w:rPr>
          <w:rFonts w:hint="cs"/>
          <w:rtl/>
        </w:rPr>
        <w:t xml:space="preserve">، وذلك لصالح النساء من ضحايا </w:t>
      </w:r>
      <w:r>
        <w:rPr>
          <w:rFonts w:hint="cs"/>
          <w:rtl/>
        </w:rPr>
        <w:t>الاتجار</w:t>
      </w:r>
      <w:r w:rsidRPr="004B64F4">
        <w:rPr>
          <w:rFonts w:hint="cs"/>
          <w:rtl/>
        </w:rPr>
        <w:t xml:space="preserve"> بالبشر</w:t>
      </w:r>
      <w:r w:rsidR="007D4E15">
        <w:rPr>
          <w:rFonts w:hint="cs"/>
          <w:rtl/>
        </w:rPr>
        <w:t xml:space="preserve"> </w:t>
      </w:r>
      <w:r w:rsidRPr="004B64F4">
        <w:rPr>
          <w:rFonts w:hint="cs"/>
          <w:rtl/>
        </w:rPr>
        <w:t>ونظراً لأن الهدف الرئيسي للمشروع كان يتمثل في توفير المعارف الأساسية للنساء الراغبات في تأسيس مشاريع الأعمال الخاصة بهن، فقد تضمن المنهاج وضع خطط البيع والشراء وطرائق حساب نفقات قوة العمل وتحليل التكاليف والفوائد المتوخاة، وقدمت المساعدة للمشاركات في التدريب على ملء خطط الأعمال خطوة بخطوة</w:t>
      </w:r>
      <w:r w:rsidR="007D4E15">
        <w:rPr>
          <w:rFonts w:hint="cs"/>
          <w:rtl/>
        </w:rPr>
        <w:t xml:space="preserve"> </w:t>
      </w:r>
      <w:r w:rsidRPr="004B64F4">
        <w:rPr>
          <w:rFonts w:hint="cs"/>
          <w:rtl/>
        </w:rPr>
        <w:t>وأجريت دورات مماثلة عام 2011 للفتيات الشابات</w:t>
      </w:r>
      <w:r w:rsidR="007D4E15">
        <w:rPr>
          <w:rFonts w:hint="cs"/>
          <w:rtl/>
        </w:rPr>
        <w:t xml:space="preserve"> </w:t>
      </w:r>
      <w:r w:rsidRPr="004B64F4">
        <w:rPr>
          <w:rFonts w:hint="cs"/>
          <w:rtl/>
        </w:rPr>
        <w:t>الراغبات في المشاركة في أنشطة تأسيس مشاريع الأعمال</w:t>
      </w:r>
      <w:r w:rsidR="007D4E15">
        <w:rPr>
          <w:rFonts w:hint="cs"/>
          <w:rtl/>
        </w:rPr>
        <w:t xml:space="preserve"> </w:t>
      </w:r>
      <w:r w:rsidRPr="004B64F4">
        <w:rPr>
          <w:rFonts w:hint="cs"/>
          <w:rtl/>
        </w:rPr>
        <w:t>وفي عام 2010، تم تنظيم اجتماع بين النساء العاملات على تأسيس مشاريع الأعمال وبين مؤسسي مشاريع الأعمال من رومانيا وتركيا وذلك بهدف دعم الشابات في هذا المجال</w:t>
      </w:r>
      <w:r w:rsidR="007D4E15">
        <w:rPr>
          <w:rFonts w:hint="cs"/>
          <w:rtl/>
        </w:rPr>
        <w:t xml:space="preserve"> </w:t>
      </w:r>
      <w:r w:rsidRPr="004B64F4">
        <w:rPr>
          <w:rFonts w:hint="cs"/>
          <w:rtl/>
        </w:rPr>
        <w:t xml:space="preserve">كما نظم في عام 2012 اجتماع مائدة مستديرة حول موضوع </w:t>
      </w:r>
      <w:r w:rsidR="00EA3BC6">
        <w:rPr>
          <w:rFonts w:hint="cs"/>
          <w:rtl/>
        </w:rPr>
        <w:t>”</w:t>
      </w:r>
      <w:r w:rsidRPr="004B64F4">
        <w:rPr>
          <w:rFonts w:hint="cs"/>
          <w:rtl/>
        </w:rPr>
        <w:t>النساء العاملات على تأسيس مشاريع الأعمال</w:t>
      </w:r>
      <w:r w:rsidR="007D4E15">
        <w:rPr>
          <w:rFonts w:hint="cs"/>
          <w:rtl/>
        </w:rPr>
        <w:t>“</w:t>
      </w:r>
      <w:r w:rsidRPr="004B64F4">
        <w:rPr>
          <w:rFonts w:hint="cs"/>
          <w:rtl/>
        </w:rPr>
        <w:t xml:space="preserve"> وذلك في سياق زيارة ممثلي منظمة </w:t>
      </w:r>
      <w:r w:rsidR="00EA3BC6">
        <w:rPr>
          <w:rFonts w:hint="cs"/>
          <w:rtl/>
        </w:rPr>
        <w:t>”</w:t>
      </w:r>
      <w:r w:rsidRPr="004B64F4">
        <w:rPr>
          <w:rFonts w:hint="cs"/>
          <w:rtl/>
        </w:rPr>
        <w:t>المرأة والديمقراطية</w:t>
      </w:r>
      <w:r w:rsidR="007D4E15">
        <w:rPr>
          <w:rFonts w:hint="cs"/>
          <w:rtl/>
        </w:rPr>
        <w:t>“</w:t>
      </w:r>
      <w:r w:rsidRPr="004B64F4">
        <w:rPr>
          <w:rFonts w:hint="cs"/>
          <w:rtl/>
        </w:rPr>
        <w:t xml:space="preserve"> السويدية إلى أذربيجان</w:t>
      </w:r>
      <w:r w:rsidR="00872A36">
        <w:rPr>
          <w:rFonts w:hint="cs"/>
          <w:rtl/>
        </w:rPr>
        <w:t>.</w:t>
      </w:r>
    </w:p>
    <w:p w:rsidR="000F0221" w:rsidRPr="000F0221" w:rsidRDefault="000F0221" w:rsidP="000F0221">
      <w:pPr>
        <w:pStyle w:val="SingleTxtGA"/>
        <w:spacing w:after="0" w:line="120" w:lineRule="exact"/>
        <w:rPr>
          <w:rFonts w:hint="cs"/>
          <w:sz w:val="10"/>
          <w:rtl/>
        </w:rPr>
      </w:pPr>
    </w:p>
    <w:p w:rsidR="00843AC0" w:rsidRPr="004B64F4" w:rsidRDefault="000F0221" w:rsidP="000F02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 xml:space="preserve">المادة 14 </w:t>
      </w:r>
      <w:r w:rsidR="00843AC0" w:rsidRPr="004B64F4">
        <w:rPr>
          <w:rtl/>
        </w:rPr>
        <w:t>–</w:t>
      </w:r>
      <w:r w:rsidR="00843AC0" w:rsidRPr="004B64F4">
        <w:rPr>
          <w:rFonts w:hint="cs"/>
          <w:rtl/>
        </w:rPr>
        <w:t xml:space="preserve"> المرأة الريفية</w:t>
      </w:r>
    </w:p>
    <w:p w:rsidR="00843AC0" w:rsidRPr="004B64F4" w:rsidRDefault="00843AC0" w:rsidP="00843AC0">
      <w:pPr>
        <w:pStyle w:val="SingleTxtGA"/>
        <w:rPr>
          <w:rFonts w:hint="cs"/>
          <w:rtl/>
        </w:rPr>
      </w:pPr>
      <w:r w:rsidRPr="004B64F4">
        <w:rPr>
          <w:rtl/>
        </w:rPr>
        <w:t>160</w:t>
      </w:r>
      <w:r w:rsidR="00324E3D">
        <w:rPr>
          <w:rtl/>
        </w:rPr>
        <w:t xml:space="preserve"> -</w:t>
      </w:r>
      <w:r w:rsidRPr="004B64F4">
        <w:rPr>
          <w:rtl/>
        </w:rPr>
        <w:tab/>
        <w:t xml:space="preserve"> </w:t>
      </w:r>
      <w:r w:rsidRPr="004B64F4">
        <w:rPr>
          <w:rFonts w:hint="cs"/>
          <w:rtl/>
        </w:rPr>
        <w:t>إن حياة النساء في المناطق الريفية تخلق كثيراً من الفرص ومن المشاكل</w:t>
      </w:r>
      <w:r w:rsidR="007D4E15">
        <w:rPr>
          <w:rFonts w:hint="cs"/>
          <w:rtl/>
        </w:rPr>
        <w:t xml:space="preserve"> </w:t>
      </w:r>
      <w:r w:rsidRPr="004B64F4">
        <w:rPr>
          <w:rFonts w:hint="cs"/>
          <w:rtl/>
        </w:rPr>
        <w:t>فعمليات العولمة تؤثر</w:t>
      </w:r>
      <w:r w:rsidR="007D4E15">
        <w:rPr>
          <w:rFonts w:hint="cs"/>
          <w:rtl/>
        </w:rPr>
        <w:t xml:space="preserve"> </w:t>
      </w:r>
      <w:r w:rsidRPr="004B64F4">
        <w:rPr>
          <w:rFonts w:hint="cs"/>
          <w:rtl/>
        </w:rPr>
        <w:t>بطرق مختلفة على المناطق الريفية</w:t>
      </w:r>
      <w:r w:rsidR="007D4E15">
        <w:rPr>
          <w:rFonts w:hint="cs"/>
          <w:rtl/>
        </w:rPr>
        <w:t xml:space="preserve"> </w:t>
      </w:r>
      <w:r w:rsidRPr="004B64F4">
        <w:rPr>
          <w:rFonts w:hint="cs"/>
          <w:rtl/>
        </w:rPr>
        <w:t>وتؤثر هذه التغيرات الاقتصادية والاجتماعية على النساء</w:t>
      </w:r>
      <w:r w:rsidR="007D4E15">
        <w:rPr>
          <w:rFonts w:hint="cs"/>
          <w:rtl/>
        </w:rPr>
        <w:t xml:space="preserve"> </w:t>
      </w:r>
      <w:r w:rsidRPr="004B64F4">
        <w:rPr>
          <w:rFonts w:hint="cs"/>
          <w:rtl/>
        </w:rPr>
        <w:t>ولا تعتبر النساء الريفيات مجموعة متجانسة؛ ولذا فإن هذه التغيرات تؤثر عليهن بطرق مختلفة</w:t>
      </w:r>
      <w:r w:rsidR="007D4E15">
        <w:rPr>
          <w:rFonts w:hint="cs"/>
          <w:rtl/>
        </w:rPr>
        <w:t xml:space="preserve"> </w:t>
      </w:r>
      <w:r w:rsidRPr="004B64F4">
        <w:rPr>
          <w:rFonts w:hint="cs"/>
          <w:rtl/>
        </w:rPr>
        <w:t>ويعتمد وضع المرأة الريفية الخاص على عوامل متنوعة: فاحتياجات النساء ومصالحهن تتباين كما تتباين الفرص المتاحة لهن والتحديات التي تعترض سبيلهن</w:t>
      </w:r>
      <w:r w:rsidR="00872A36">
        <w:rPr>
          <w:rFonts w:hint="cs"/>
          <w:rtl/>
        </w:rPr>
        <w:t>.</w:t>
      </w:r>
      <w:r w:rsidR="00A50837">
        <w:rPr>
          <w:rFonts w:hint="cs"/>
          <w:rtl/>
        </w:rPr>
        <w:t xml:space="preserve"> </w:t>
      </w:r>
    </w:p>
    <w:p w:rsidR="00843AC0" w:rsidRPr="004B64F4" w:rsidRDefault="00843AC0" w:rsidP="000F0221">
      <w:pPr>
        <w:pStyle w:val="SingleTxtGA"/>
        <w:rPr>
          <w:rFonts w:hint="cs"/>
          <w:rtl/>
        </w:rPr>
      </w:pPr>
      <w:r w:rsidRPr="004B64F4">
        <w:rPr>
          <w:rtl/>
        </w:rPr>
        <w:t>161</w:t>
      </w:r>
      <w:r w:rsidR="00324E3D">
        <w:rPr>
          <w:rtl/>
        </w:rPr>
        <w:t xml:space="preserve"> -</w:t>
      </w:r>
      <w:r w:rsidRPr="004B64F4">
        <w:rPr>
          <w:rtl/>
        </w:rPr>
        <w:tab/>
        <w:t xml:space="preserve"> </w:t>
      </w:r>
      <w:r w:rsidRPr="004B64F4">
        <w:rPr>
          <w:rFonts w:hint="cs"/>
          <w:rtl/>
        </w:rPr>
        <w:t>ووجود المرأة الريفية محدود في عمليات اتخاذ القرار والتخطيط</w:t>
      </w:r>
      <w:r w:rsidR="007D4E15">
        <w:rPr>
          <w:rFonts w:hint="cs"/>
          <w:rtl/>
        </w:rPr>
        <w:t xml:space="preserve"> </w:t>
      </w:r>
      <w:r w:rsidRPr="004B64F4">
        <w:rPr>
          <w:rFonts w:hint="cs"/>
          <w:rtl/>
        </w:rPr>
        <w:t>وبالضرورة، يؤدي انخفاض مستوى مشاركة المرأة في اتخاذ القرار إلى الابتعاد عن أولوياتها</w:t>
      </w:r>
      <w:r w:rsidR="007D4E15">
        <w:rPr>
          <w:rFonts w:hint="cs"/>
          <w:rtl/>
        </w:rPr>
        <w:t xml:space="preserve"> </w:t>
      </w:r>
      <w:r w:rsidRPr="004B64F4">
        <w:rPr>
          <w:rFonts w:hint="cs"/>
          <w:rtl/>
        </w:rPr>
        <w:t>ويتمثل التحدي أمام برامج التنمية في تحديد القيود التي تعيق مشاركة المرأة مشاركة كاملة في الحياة الاقتصادية والعامة على المستوى المحلي، وفي وضع مبادرات محددة لصالحها</w:t>
      </w:r>
      <w:r w:rsidR="007D4E15">
        <w:rPr>
          <w:rFonts w:hint="cs"/>
          <w:rtl/>
        </w:rPr>
        <w:t xml:space="preserve"> </w:t>
      </w:r>
      <w:r w:rsidRPr="004B64F4">
        <w:rPr>
          <w:rFonts w:hint="cs"/>
          <w:rtl/>
        </w:rPr>
        <w:t>فالمرأة في المناطق الريفية بحاجة إلى اهتمام سياسي خاص كما أن شواغلها تشكل جزءاً حقيقياً من جدول الأعمال الإنمائي في أذربيجان</w:t>
      </w:r>
      <w:r w:rsidR="007D4E15">
        <w:rPr>
          <w:rFonts w:hint="cs"/>
          <w:rtl/>
        </w:rPr>
        <w:t xml:space="preserve"> </w:t>
      </w:r>
      <w:r w:rsidRPr="004B64F4">
        <w:rPr>
          <w:rFonts w:hint="cs"/>
          <w:rtl/>
        </w:rPr>
        <w:t>وتدرك الحكومة تماماً أن تنويع المناطق الريفية ضرور</w:t>
      </w:r>
      <w:r w:rsidRPr="004B64F4">
        <w:rPr>
          <w:rFonts w:hint="eastAsia"/>
          <w:rtl/>
        </w:rPr>
        <w:t>ي</w:t>
      </w:r>
      <w:r w:rsidRPr="004B64F4">
        <w:rPr>
          <w:rFonts w:hint="cs"/>
          <w:rtl/>
        </w:rPr>
        <w:t xml:space="preserve"> للنمو والعمالة والتنمية المستدامة، وأن من الأهمية بمكان تعزيز إدخال المرأة وإشراك</w:t>
      </w:r>
      <w:r w:rsidR="00872A36">
        <w:rPr>
          <w:rFonts w:hint="cs"/>
          <w:rtl/>
        </w:rPr>
        <w:t>ها في القطاع الاقتصادية الجديدة</w:t>
      </w:r>
      <w:r w:rsidR="00872A36">
        <w:rPr>
          <w:rFonts w:hint="eastAsia"/>
          <w:rtl/>
        </w:rPr>
        <w:t> </w:t>
      </w:r>
      <w:r w:rsidRPr="004B64F4">
        <w:rPr>
          <w:rFonts w:hint="cs"/>
          <w:rtl/>
        </w:rPr>
        <w:t>والمتنوعة</w:t>
      </w:r>
      <w:r w:rsidR="00872A36">
        <w:rPr>
          <w:rFonts w:hint="cs"/>
          <w:rtl/>
        </w:rPr>
        <w:t>.</w:t>
      </w:r>
    </w:p>
    <w:p w:rsidR="00843AC0" w:rsidRPr="004B64F4" w:rsidRDefault="00843AC0" w:rsidP="00843AC0">
      <w:pPr>
        <w:pStyle w:val="SingleTxtGA"/>
        <w:rPr>
          <w:rFonts w:hint="cs"/>
          <w:rtl/>
        </w:rPr>
      </w:pPr>
      <w:r w:rsidRPr="004B64F4">
        <w:rPr>
          <w:rtl/>
        </w:rPr>
        <w:t>162</w:t>
      </w:r>
      <w:r w:rsidR="00324E3D">
        <w:rPr>
          <w:rtl/>
        </w:rPr>
        <w:t xml:space="preserve"> -</w:t>
      </w:r>
      <w:r w:rsidRPr="004B64F4">
        <w:rPr>
          <w:rtl/>
        </w:rPr>
        <w:tab/>
        <w:t xml:space="preserve"> </w:t>
      </w:r>
      <w:r w:rsidRPr="004B64F4">
        <w:rPr>
          <w:rFonts w:hint="cs"/>
          <w:rtl/>
        </w:rPr>
        <w:t>وتسترشد سياسات التنمية الريفية المعمول بها في أذربيجان بعدد من المبادئ التوجيهية الإستراتيجية التي تدعو إلى إشراك النساء بصورة كاملة ومساهمتهن في تنشيط المجتمعات المحلية، وإنشاء الأعمال الجديدة، وتوسيع نطاق الموارد البشرية، باعتبار ذلك كله شروطاً أساسية لتحسين نوعية الحياة في المناطق الريفية وتشجيع تنويع الاقتصاد الريفي وتحسين القدرة على المنافسة في المناطق الريفية</w:t>
      </w:r>
      <w:r w:rsidR="007D4E15">
        <w:rPr>
          <w:rFonts w:hint="cs"/>
          <w:rtl/>
        </w:rPr>
        <w:t xml:space="preserve"> </w:t>
      </w:r>
      <w:r w:rsidRPr="004B64F4">
        <w:rPr>
          <w:rFonts w:hint="cs"/>
          <w:rtl/>
        </w:rPr>
        <w:t>إضافة لذلك، فإن لضمان المساواة في الفرص بين النساء والرجال أهمية أساسية بالنسبة لتحقيق التنمية الريفية</w:t>
      </w:r>
      <w:r w:rsidR="00872A36">
        <w:rPr>
          <w:rFonts w:hint="cs"/>
          <w:rtl/>
        </w:rPr>
        <w:t>.</w:t>
      </w:r>
      <w:r w:rsidR="00A50837">
        <w:rPr>
          <w:rFonts w:hint="cs"/>
          <w:rtl/>
        </w:rPr>
        <w:t xml:space="preserve"> </w:t>
      </w:r>
    </w:p>
    <w:p w:rsidR="00843AC0" w:rsidRPr="004B64F4" w:rsidRDefault="00843AC0" w:rsidP="00843AC0">
      <w:pPr>
        <w:pStyle w:val="SingleTxtGA"/>
        <w:rPr>
          <w:rFonts w:hint="cs"/>
          <w:rtl/>
        </w:rPr>
      </w:pPr>
      <w:r w:rsidRPr="004B64F4">
        <w:rPr>
          <w:rtl/>
        </w:rPr>
        <w:t>163</w:t>
      </w:r>
      <w:r w:rsidR="00324E3D">
        <w:rPr>
          <w:rtl/>
        </w:rPr>
        <w:t xml:space="preserve"> -</w:t>
      </w:r>
      <w:r w:rsidRPr="004B64F4">
        <w:rPr>
          <w:rtl/>
        </w:rPr>
        <w:tab/>
        <w:t xml:space="preserve"> </w:t>
      </w:r>
      <w:r w:rsidRPr="004B64F4">
        <w:rPr>
          <w:rFonts w:hint="cs"/>
          <w:rtl/>
        </w:rPr>
        <w:t>وقد كثفت الحكومة جهودها لتقديم الدعم للمبادرات المحلية وللعمل على المستوى المجتمعي المحلي</w:t>
      </w:r>
      <w:r w:rsidR="007D4E15">
        <w:rPr>
          <w:rFonts w:hint="cs"/>
          <w:rtl/>
        </w:rPr>
        <w:t xml:space="preserve"> </w:t>
      </w:r>
      <w:r w:rsidRPr="004B64F4">
        <w:rPr>
          <w:rFonts w:hint="cs"/>
          <w:rtl/>
        </w:rPr>
        <w:t>واتباع نهج متكامل إزاء التنمية الريفية يركز على المرأة</w:t>
      </w:r>
      <w:r w:rsidR="007D4E15">
        <w:rPr>
          <w:rFonts w:hint="cs"/>
          <w:rtl/>
        </w:rPr>
        <w:t xml:space="preserve"> </w:t>
      </w:r>
      <w:r w:rsidRPr="004B64F4">
        <w:rPr>
          <w:rFonts w:hint="cs"/>
          <w:rtl/>
        </w:rPr>
        <w:t>وعلى هذا الأساس فإن تعميم المنظور الجنسان على القطاع الريفي يعتبر إستراتيجية أساسية لا لمجرد الترويج للمساواة بين الجنسين، بل كذلك لتحقيق النمو الاقتصادي المستدام</w:t>
      </w:r>
      <w:r w:rsidR="007D4E15">
        <w:rPr>
          <w:rFonts w:hint="cs"/>
          <w:rtl/>
        </w:rPr>
        <w:t xml:space="preserve"> </w:t>
      </w:r>
      <w:r w:rsidRPr="004B64F4">
        <w:rPr>
          <w:rFonts w:hint="cs"/>
          <w:rtl/>
        </w:rPr>
        <w:t>ولذلك فإن الحكومة تتخذ تدابير محددة تستهدف وتعالج المشاكل والاحتياجات التي تواجه المرأة في التنمية الريفية</w:t>
      </w:r>
      <w:r w:rsidR="00872A36">
        <w:rPr>
          <w:rFonts w:hint="cs"/>
          <w:rtl/>
        </w:rPr>
        <w:t>.</w:t>
      </w:r>
      <w:r w:rsidR="00A50837">
        <w:rPr>
          <w:rFonts w:hint="cs"/>
          <w:rtl/>
        </w:rPr>
        <w:t xml:space="preserve"> </w:t>
      </w:r>
    </w:p>
    <w:p w:rsidR="00843AC0" w:rsidRPr="004B64F4" w:rsidRDefault="00843AC0" w:rsidP="00581D2C">
      <w:pPr>
        <w:pStyle w:val="SingleTxtGA"/>
        <w:rPr>
          <w:rtl/>
        </w:rPr>
      </w:pPr>
      <w:r w:rsidRPr="004B64F4">
        <w:rPr>
          <w:rtl/>
        </w:rPr>
        <w:t>164</w:t>
      </w:r>
      <w:r w:rsidR="00324E3D">
        <w:rPr>
          <w:rtl/>
        </w:rPr>
        <w:t xml:space="preserve"> -</w:t>
      </w:r>
      <w:r w:rsidRPr="004B64F4">
        <w:rPr>
          <w:rtl/>
        </w:rPr>
        <w:tab/>
        <w:t xml:space="preserve"> </w:t>
      </w:r>
      <w:r w:rsidRPr="004B64F4">
        <w:rPr>
          <w:rFonts w:hint="cs"/>
          <w:rtl/>
        </w:rPr>
        <w:t>وتركز الحكومة على التنويع الذي يعتبر ضرورياً للنمو والعمالة والتنمية المستدامة في التنمية الريفية</w:t>
      </w:r>
      <w:r w:rsidR="007D4E15">
        <w:rPr>
          <w:rFonts w:hint="cs"/>
          <w:rtl/>
        </w:rPr>
        <w:t xml:space="preserve"> </w:t>
      </w:r>
      <w:r w:rsidRPr="004B64F4">
        <w:rPr>
          <w:rFonts w:hint="cs"/>
          <w:rtl/>
        </w:rPr>
        <w:t>كما تقوم باستثمار كثير من الجهد في تعزيز دخول المرأة في القطاعات الاقتصادية الجديدة وإشراكها فيها</w:t>
      </w:r>
      <w:r w:rsidR="007D4E15">
        <w:rPr>
          <w:rFonts w:hint="cs"/>
          <w:rtl/>
        </w:rPr>
        <w:t xml:space="preserve"> </w:t>
      </w:r>
      <w:r w:rsidRPr="004B64F4">
        <w:rPr>
          <w:rFonts w:hint="cs"/>
          <w:rtl/>
        </w:rPr>
        <w:t>ويمكن للمرأة، بدخولها في العمالة الذاتية وبإنشائها للأعمال الصغيرة أن تكون في طليعة الابتكار والتنويع في التنمية الريفية</w:t>
      </w:r>
      <w:r w:rsidR="007D4E15">
        <w:rPr>
          <w:rFonts w:hint="cs"/>
          <w:rtl/>
        </w:rPr>
        <w:t xml:space="preserve"> </w:t>
      </w:r>
      <w:r w:rsidRPr="004B64F4">
        <w:rPr>
          <w:rFonts w:hint="cs"/>
          <w:rtl/>
        </w:rPr>
        <w:t>وتوجه الحكومة اهتماماً قوياً، في الترويج للتدريب والمعلومات وتأسيس مشاريع الأعمال، للاحتياجات الخاصة بالمرأة</w:t>
      </w:r>
      <w:r w:rsidR="007D4E15">
        <w:rPr>
          <w:rFonts w:hint="cs"/>
          <w:rtl/>
        </w:rPr>
        <w:t xml:space="preserve"> </w:t>
      </w:r>
      <w:r w:rsidRPr="004B64F4">
        <w:rPr>
          <w:rFonts w:hint="cs"/>
          <w:rtl/>
        </w:rPr>
        <w:t>وهي تضمن مراعاة الاعتبارات الجنسانية في تقدير آثار سياساتها في مجال التنمية الريفية وكذلك في جميع عمليات الميزنة المرتبطة بتنفيذ سياسات التنمية الريفية</w:t>
      </w:r>
      <w:r w:rsidR="007D4E15">
        <w:rPr>
          <w:rFonts w:hint="cs"/>
          <w:rtl/>
        </w:rPr>
        <w:t xml:space="preserve"> </w:t>
      </w:r>
      <w:r w:rsidRPr="004B64F4">
        <w:rPr>
          <w:rFonts w:hint="cs"/>
          <w:rtl/>
        </w:rPr>
        <w:t>وتعتقد الحكومة اعتقاداً راسخاً بأن مواجهة حالة الخلل تتطلب توفير الحوافز المالية بتشجيع السلطات المحلية على إنفاذ التدابير المحددة</w:t>
      </w:r>
      <w:r w:rsidR="00872A36">
        <w:rPr>
          <w:rFonts w:hint="cs"/>
          <w:rtl/>
        </w:rPr>
        <w:t>.</w:t>
      </w:r>
      <w:r w:rsidR="00A50837">
        <w:rPr>
          <w:rFonts w:hint="cs"/>
          <w:rtl/>
        </w:rPr>
        <w:t xml:space="preserve"> </w:t>
      </w:r>
    </w:p>
    <w:p w:rsidR="00843AC0" w:rsidRPr="004B64F4" w:rsidRDefault="00843AC0" w:rsidP="000F0221">
      <w:pPr>
        <w:pStyle w:val="SingleTxtGA"/>
        <w:rPr>
          <w:rFonts w:hint="cs"/>
          <w:rtl/>
        </w:rPr>
      </w:pPr>
      <w:r w:rsidRPr="004B64F4">
        <w:rPr>
          <w:rtl/>
        </w:rPr>
        <w:t>165</w:t>
      </w:r>
      <w:r w:rsidR="00324E3D">
        <w:rPr>
          <w:rtl/>
        </w:rPr>
        <w:t xml:space="preserve"> -</w:t>
      </w:r>
      <w:r w:rsidRPr="004B64F4">
        <w:rPr>
          <w:rtl/>
        </w:rPr>
        <w:tab/>
        <w:t xml:space="preserve"> </w:t>
      </w:r>
      <w:r w:rsidRPr="004B64F4">
        <w:rPr>
          <w:rFonts w:hint="cs"/>
          <w:rtl/>
        </w:rPr>
        <w:t>وتمثلت التحديات التي واجهتها الحكومة في برامجها للتنمية الريفية في تحديد القيود التي تحد من مشاركة المرأة مشاركة كاملة في الحياة الاقتصادية والعامة على المستوى المحلي، وفي وضع مبادرات محددة لصالح المرأة</w:t>
      </w:r>
      <w:r w:rsidR="007D4E15">
        <w:rPr>
          <w:rFonts w:hint="cs"/>
          <w:rtl/>
        </w:rPr>
        <w:t xml:space="preserve"> </w:t>
      </w:r>
      <w:r w:rsidRPr="004B64F4">
        <w:rPr>
          <w:rFonts w:hint="cs"/>
          <w:rtl/>
        </w:rPr>
        <w:t>وتركز الحكومة على تحسين فرص عمالة المرأة، بما في ذلك من خلال إنشاء مراكز إقليمية مرجعية للنساء يمكنها أن تركز الجهود على تمكين النساء، ولاسيما بين سن 25 و60، واللاتي يواجهن البطالة، وعلى تقديم الدعم لهن باتجاه العمالة الذاتية أو بتطوير الخدمات في مجتمعاتهن المحلية من خلال التشاور وتقدير الاحتياجات على المستوى القاعدي</w:t>
      </w:r>
      <w:r w:rsidR="007D4E15">
        <w:rPr>
          <w:rFonts w:hint="cs"/>
          <w:rtl/>
        </w:rPr>
        <w:t xml:space="preserve"> </w:t>
      </w:r>
      <w:r w:rsidRPr="004B64F4">
        <w:rPr>
          <w:rFonts w:hint="cs"/>
          <w:rtl/>
        </w:rPr>
        <w:t>وقد أجرت الحكومة حملات مكثفة للتوعية تستهدف المرأة الريفية</w:t>
      </w:r>
      <w:r w:rsidR="007D4E15">
        <w:rPr>
          <w:rFonts w:hint="cs"/>
          <w:rtl/>
        </w:rPr>
        <w:t xml:space="preserve"> </w:t>
      </w:r>
      <w:r w:rsidRPr="004B64F4">
        <w:rPr>
          <w:rFonts w:hint="cs"/>
          <w:rtl/>
        </w:rPr>
        <w:t xml:space="preserve">وقد أطلقت إحدى هذه الحملات في أيار/مايو 2011 بالتعاون مع برنامج الأمم المتحدة الإنمائي تحت عنوان </w:t>
      </w:r>
      <w:r w:rsidR="00EA3BC6">
        <w:rPr>
          <w:rFonts w:hint="cs"/>
          <w:rtl/>
        </w:rPr>
        <w:t>”</w:t>
      </w:r>
      <w:r w:rsidRPr="004B64F4">
        <w:rPr>
          <w:rFonts w:hint="cs"/>
          <w:rtl/>
        </w:rPr>
        <w:t>تمكين المرأة الريفية من المشاركة في الحياة الاقتصادية والاجتماعية</w:t>
      </w:r>
      <w:r w:rsidR="007D4E15">
        <w:rPr>
          <w:rFonts w:hint="cs"/>
          <w:rtl/>
        </w:rPr>
        <w:t>“</w:t>
      </w:r>
      <w:r w:rsidR="00872A36">
        <w:rPr>
          <w:rFonts w:hint="cs"/>
          <w:rtl/>
        </w:rPr>
        <w:t>.</w:t>
      </w:r>
    </w:p>
    <w:p w:rsidR="00843AC0" w:rsidRPr="004B64F4" w:rsidRDefault="00843AC0" w:rsidP="00843AC0">
      <w:pPr>
        <w:pStyle w:val="SingleTxtGA"/>
        <w:rPr>
          <w:rFonts w:hint="cs"/>
          <w:rtl/>
        </w:rPr>
      </w:pPr>
      <w:r w:rsidRPr="004B64F4">
        <w:rPr>
          <w:rtl/>
        </w:rPr>
        <w:t>166</w:t>
      </w:r>
      <w:r w:rsidR="00324E3D">
        <w:rPr>
          <w:rtl/>
        </w:rPr>
        <w:t xml:space="preserve"> -</w:t>
      </w:r>
      <w:r w:rsidRPr="004B64F4">
        <w:rPr>
          <w:rtl/>
        </w:rPr>
        <w:tab/>
        <w:t xml:space="preserve"> </w:t>
      </w:r>
      <w:r w:rsidRPr="004B64F4">
        <w:rPr>
          <w:rFonts w:hint="cs"/>
          <w:rtl/>
        </w:rPr>
        <w:t>وتشمل التدابير الأخرى التي اتخذتها حكومة أذربيجان لتحسين حالة المرأة الريفية وظروف معيشتها ما يلي:</w:t>
      </w:r>
    </w:p>
    <w:p w:rsidR="00843AC0" w:rsidRPr="004B64F4" w:rsidRDefault="001A43F5" w:rsidP="00132113">
      <w:pPr>
        <w:pStyle w:val="SingleTxt"/>
        <w:ind w:left="2592" w:hanging="1325"/>
        <w:rPr>
          <w:rFonts w:hint="cs"/>
        </w:rPr>
      </w:pPr>
      <w:r>
        <w:rPr>
          <w:rFonts w:hint="cs"/>
          <w:rtl/>
        </w:rPr>
        <w:tab/>
        <w:t>’1‘</w:t>
      </w:r>
      <w:r>
        <w:rPr>
          <w:rFonts w:hint="cs"/>
          <w:rtl/>
        </w:rPr>
        <w:tab/>
      </w:r>
      <w:r w:rsidR="00843AC0" w:rsidRPr="004B64F4">
        <w:rPr>
          <w:rFonts w:hint="cs"/>
          <w:rtl/>
        </w:rPr>
        <w:t>توزيع الأراضي على قدم المساواة على الرجال المؤهلين والنساء المؤهلات بموجب القانون في سياق عملية الإصلاح الزراعي</w:t>
      </w:r>
      <w:r w:rsidR="007D4E15">
        <w:rPr>
          <w:rFonts w:hint="cs"/>
          <w:rtl/>
        </w:rPr>
        <w:t xml:space="preserve"> </w:t>
      </w:r>
      <w:r w:rsidR="00843AC0" w:rsidRPr="004B64F4">
        <w:rPr>
          <w:rFonts w:hint="cs"/>
          <w:rtl/>
        </w:rPr>
        <w:t>ونتيجة لذلك حصل عدد كبير من النساء على ملكية الأرض وبالتالي ارتفعت نسبتهن في الزراعة؛</w:t>
      </w:r>
    </w:p>
    <w:p w:rsidR="00843AC0" w:rsidRPr="004B64F4" w:rsidRDefault="001A43F5" w:rsidP="00132113">
      <w:pPr>
        <w:pStyle w:val="SingleTxt"/>
        <w:ind w:left="2592" w:hanging="1325"/>
        <w:rPr>
          <w:rFonts w:hint="cs"/>
        </w:rPr>
      </w:pPr>
      <w:r>
        <w:rPr>
          <w:rFonts w:hint="cs"/>
          <w:rtl/>
        </w:rPr>
        <w:tab/>
        <w:t>’2‘</w:t>
      </w:r>
      <w:r>
        <w:rPr>
          <w:rFonts w:hint="cs"/>
          <w:rtl/>
        </w:rPr>
        <w:tab/>
      </w:r>
      <w:r w:rsidR="00843AC0" w:rsidRPr="004B64F4">
        <w:rPr>
          <w:rFonts w:hint="cs"/>
          <w:rtl/>
        </w:rPr>
        <w:t xml:space="preserve">تخصيص القروض لـ </w:t>
      </w:r>
      <w:r w:rsidR="00132113">
        <w:rPr>
          <w:rFonts w:hint="cs"/>
          <w:rtl/>
        </w:rPr>
        <w:t>000 53</w:t>
      </w:r>
      <w:r w:rsidR="00843AC0" w:rsidRPr="004B64F4">
        <w:rPr>
          <w:rFonts w:hint="cs"/>
          <w:rtl/>
        </w:rPr>
        <w:t xml:space="preserve"> امرأة ريفية (أي </w:t>
      </w:r>
      <w:r w:rsidR="00132113">
        <w:rPr>
          <w:rFonts w:hint="cs"/>
          <w:rtl/>
        </w:rPr>
        <w:t>39.2</w:t>
      </w:r>
      <w:r w:rsidR="00843AC0" w:rsidRPr="004B64F4">
        <w:rPr>
          <w:rFonts w:hint="cs"/>
          <w:rtl/>
        </w:rPr>
        <w:t xml:space="preserve"> </w:t>
      </w:r>
      <w:r w:rsidR="00843AC0">
        <w:rPr>
          <w:rFonts w:hint="cs"/>
          <w:rtl/>
        </w:rPr>
        <w:t>في المائة</w:t>
      </w:r>
      <w:r w:rsidR="00843AC0" w:rsidRPr="004B64F4">
        <w:rPr>
          <w:rFonts w:hint="cs"/>
          <w:rtl/>
        </w:rPr>
        <w:t xml:space="preserve"> من النساء المستفيدات) وذلك من أموال وكالة الدولة للائتمان الزراعي؛</w:t>
      </w:r>
    </w:p>
    <w:p w:rsidR="00843AC0" w:rsidRPr="004B64F4" w:rsidRDefault="001A43F5" w:rsidP="00132113">
      <w:pPr>
        <w:pStyle w:val="SingleTxt"/>
        <w:ind w:left="2592" w:hanging="1325"/>
        <w:rPr>
          <w:rFonts w:hint="cs"/>
        </w:rPr>
      </w:pPr>
      <w:r>
        <w:rPr>
          <w:rFonts w:hint="cs"/>
          <w:rtl/>
        </w:rPr>
        <w:tab/>
        <w:t>’3‘</w:t>
      </w:r>
      <w:r>
        <w:rPr>
          <w:rFonts w:hint="cs"/>
          <w:rtl/>
        </w:rPr>
        <w:tab/>
      </w:r>
      <w:r w:rsidR="00843AC0">
        <w:rPr>
          <w:rFonts w:hint="cs"/>
          <w:rtl/>
        </w:rPr>
        <w:t xml:space="preserve">قيام وزارة الزراعة </w:t>
      </w:r>
      <w:r w:rsidR="00843AC0" w:rsidRPr="004B64F4">
        <w:rPr>
          <w:rFonts w:hint="cs"/>
          <w:rtl/>
        </w:rPr>
        <w:t>بالرصد في 29 إقليماً في جميع أنحاء البلاد بهدف تقدير دور النساء العاملات على تأسيس مشاريع الأعمال في قطاع الزراعة، بما في ذلك من خلال استقصاء موجه لـ 80 من هؤلاء النساء العاملات في تلك الأقاليم</w:t>
      </w:r>
      <w:r w:rsidR="007D4E15">
        <w:rPr>
          <w:rFonts w:hint="cs"/>
          <w:rtl/>
        </w:rPr>
        <w:t xml:space="preserve"> </w:t>
      </w:r>
      <w:r w:rsidR="00843AC0" w:rsidRPr="004B64F4">
        <w:rPr>
          <w:rFonts w:hint="cs"/>
          <w:rtl/>
        </w:rPr>
        <w:t>وكشفت عملية الرصد عن أن النساء العاملات على تأسيس مشاريع الأعمال يملكن</w:t>
      </w:r>
      <w:r w:rsidR="00132113">
        <w:rPr>
          <w:rFonts w:hint="cs"/>
          <w:rtl/>
        </w:rPr>
        <w:t xml:space="preserve"> 720 9 </w:t>
      </w:r>
      <w:r w:rsidR="00843AC0" w:rsidRPr="004B64F4">
        <w:rPr>
          <w:rFonts w:hint="cs"/>
          <w:rtl/>
        </w:rPr>
        <w:t xml:space="preserve">هكتاراً من الأراضي </w:t>
      </w:r>
      <w:r w:rsidR="00132113">
        <w:rPr>
          <w:rFonts w:hint="cs"/>
          <w:rtl/>
        </w:rPr>
        <w:t>و 064 1</w:t>
      </w:r>
      <w:r w:rsidR="00843AC0" w:rsidRPr="004B64F4">
        <w:rPr>
          <w:rFonts w:hint="cs"/>
          <w:rtl/>
        </w:rPr>
        <w:t>رأساً من الأبقا</w:t>
      </w:r>
      <w:r w:rsidR="00843AC0" w:rsidRPr="004B64F4">
        <w:rPr>
          <w:rFonts w:hint="eastAsia"/>
          <w:rtl/>
        </w:rPr>
        <w:t>ر</w:t>
      </w:r>
      <w:r w:rsidR="00843AC0" w:rsidRPr="004B64F4">
        <w:rPr>
          <w:rFonts w:hint="cs"/>
          <w:rtl/>
        </w:rPr>
        <w:t xml:space="preserve">، </w:t>
      </w:r>
      <w:r w:rsidR="00132113">
        <w:rPr>
          <w:rFonts w:hint="cs"/>
          <w:rtl/>
        </w:rPr>
        <w:t xml:space="preserve">و 636 8 </w:t>
      </w:r>
      <w:r w:rsidR="00843AC0" w:rsidRPr="004B64F4">
        <w:rPr>
          <w:rFonts w:hint="cs"/>
          <w:rtl/>
        </w:rPr>
        <w:t>رأساً من الأغنام، و149 قطعة من المعدات الزراعية المختلفة؛</w:t>
      </w:r>
    </w:p>
    <w:p w:rsidR="00843AC0" w:rsidRPr="004B64F4" w:rsidRDefault="001A43F5" w:rsidP="001A43F5">
      <w:pPr>
        <w:pStyle w:val="SingleTxt"/>
        <w:ind w:left="2592" w:hanging="1325"/>
        <w:rPr>
          <w:rFonts w:hint="cs"/>
        </w:rPr>
      </w:pPr>
      <w:r>
        <w:rPr>
          <w:rFonts w:hint="cs"/>
          <w:rtl/>
        </w:rPr>
        <w:tab/>
        <w:t>’4‘</w:t>
      </w:r>
      <w:r>
        <w:rPr>
          <w:rFonts w:hint="cs"/>
          <w:rtl/>
        </w:rPr>
        <w:tab/>
      </w:r>
      <w:r w:rsidR="00843AC0" w:rsidRPr="004B64F4">
        <w:rPr>
          <w:rFonts w:hint="cs"/>
          <w:rtl/>
        </w:rPr>
        <w:t>زيادة دور المرأة في الأمن الغذائي من خلال إشراكها في ميدان مزارع البذور؛ وتملك نساء 24 مزر</w:t>
      </w:r>
      <w:r w:rsidR="00C53964">
        <w:rPr>
          <w:rFonts w:hint="cs"/>
          <w:rtl/>
        </w:rPr>
        <w:t>عة بذور من أصل 350 مزرعة من هذا</w:t>
      </w:r>
      <w:r w:rsidR="00C53964">
        <w:rPr>
          <w:rFonts w:hint="eastAsia"/>
          <w:rtl/>
        </w:rPr>
        <w:t> </w:t>
      </w:r>
      <w:r w:rsidR="00843AC0" w:rsidRPr="004B64F4">
        <w:rPr>
          <w:rFonts w:hint="cs"/>
          <w:rtl/>
        </w:rPr>
        <w:t>النوع</w:t>
      </w:r>
      <w:r w:rsidR="00872A36">
        <w:rPr>
          <w:rFonts w:hint="cs"/>
          <w:rtl/>
        </w:rPr>
        <w:t>؛</w:t>
      </w:r>
      <w:r w:rsidR="00972C87">
        <w:rPr>
          <w:rFonts w:hint="cs"/>
          <w:rtl/>
        </w:rPr>
        <w:t xml:space="preserve"> </w:t>
      </w:r>
    </w:p>
    <w:p w:rsidR="00843AC0" w:rsidRPr="004B64F4" w:rsidRDefault="001A43F5" w:rsidP="001A43F5">
      <w:pPr>
        <w:pStyle w:val="SingleTxt"/>
        <w:ind w:left="2592" w:hanging="1325"/>
        <w:rPr>
          <w:rFonts w:hint="cs"/>
        </w:rPr>
      </w:pPr>
      <w:r>
        <w:rPr>
          <w:rFonts w:hint="cs"/>
          <w:rtl/>
        </w:rPr>
        <w:tab/>
        <w:t>’5‘</w:t>
      </w:r>
      <w:r>
        <w:rPr>
          <w:rFonts w:hint="cs"/>
          <w:rtl/>
        </w:rPr>
        <w:tab/>
      </w:r>
      <w:r w:rsidR="00843AC0" w:rsidRPr="004B64F4">
        <w:rPr>
          <w:rFonts w:hint="cs"/>
          <w:rtl/>
        </w:rPr>
        <w:t xml:space="preserve">ضمان حصول المرأة على خدمات تنظيم الأسرة، بما في ذلك من خلال حملات التوعية وعدد من المشاريع من قبيل مشروع </w:t>
      </w:r>
      <w:r w:rsidR="00EA3BC6">
        <w:rPr>
          <w:rFonts w:hint="cs"/>
          <w:rtl/>
        </w:rPr>
        <w:t>”</w:t>
      </w:r>
      <w:r w:rsidR="00843AC0" w:rsidRPr="004B64F4">
        <w:rPr>
          <w:rFonts w:hint="cs"/>
          <w:rtl/>
        </w:rPr>
        <w:t>عش حياتك اليومية مرتاحاً</w:t>
      </w:r>
      <w:r w:rsidR="007D4E15">
        <w:rPr>
          <w:rFonts w:hint="cs"/>
          <w:rtl/>
        </w:rPr>
        <w:t>“</w:t>
      </w:r>
      <w:r w:rsidR="00843AC0" w:rsidRPr="004B64F4">
        <w:rPr>
          <w:rFonts w:hint="cs"/>
          <w:rtl/>
        </w:rPr>
        <w:t>؛</w:t>
      </w:r>
    </w:p>
    <w:p w:rsidR="00843AC0" w:rsidRPr="004B64F4" w:rsidRDefault="001A43F5" w:rsidP="001A43F5">
      <w:pPr>
        <w:pStyle w:val="SingleTxt"/>
        <w:ind w:left="2592" w:hanging="1325"/>
        <w:rPr>
          <w:rFonts w:hint="cs"/>
        </w:rPr>
      </w:pPr>
      <w:r>
        <w:rPr>
          <w:rFonts w:hint="cs"/>
          <w:rtl/>
        </w:rPr>
        <w:tab/>
        <w:t>’6‘</w:t>
      </w:r>
      <w:r>
        <w:rPr>
          <w:rFonts w:hint="cs"/>
          <w:rtl/>
        </w:rPr>
        <w:tab/>
      </w:r>
      <w:r w:rsidR="00843AC0" w:rsidRPr="004B64F4">
        <w:rPr>
          <w:rFonts w:hint="cs"/>
          <w:rtl/>
        </w:rPr>
        <w:t>برامج المعارف الأساسية القانونية للمرأة الريفية؛</w:t>
      </w:r>
    </w:p>
    <w:p w:rsidR="00843AC0" w:rsidRPr="004B64F4" w:rsidRDefault="001A43F5" w:rsidP="001A43F5">
      <w:pPr>
        <w:pStyle w:val="SingleTxt"/>
        <w:ind w:left="2592" w:hanging="1325"/>
        <w:rPr>
          <w:rFonts w:hint="cs"/>
        </w:rPr>
      </w:pPr>
      <w:r>
        <w:rPr>
          <w:rFonts w:hint="cs"/>
          <w:rtl/>
        </w:rPr>
        <w:tab/>
        <w:t>’7‘</w:t>
      </w:r>
      <w:r>
        <w:rPr>
          <w:rFonts w:hint="cs"/>
          <w:rtl/>
        </w:rPr>
        <w:tab/>
      </w:r>
      <w:r w:rsidR="00843AC0" w:rsidRPr="004B64F4">
        <w:rPr>
          <w:rFonts w:hint="cs"/>
          <w:rtl/>
        </w:rPr>
        <w:t xml:space="preserve">حملات التوعية حول </w:t>
      </w:r>
      <w:r w:rsidR="00EA3BC6">
        <w:rPr>
          <w:rFonts w:hint="cs"/>
          <w:rtl/>
        </w:rPr>
        <w:t>”</w:t>
      </w:r>
      <w:r w:rsidR="00843AC0" w:rsidRPr="004B64F4">
        <w:rPr>
          <w:rFonts w:hint="cs"/>
          <w:rtl/>
        </w:rPr>
        <w:t>العنف المنزلي وأسبابه</w:t>
      </w:r>
      <w:r w:rsidR="007D4E15">
        <w:rPr>
          <w:rFonts w:hint="cs"/>
          <w:rtl/>
        </w:rPr>
        <w:t>“</w:t>
      </w:r>
      <w:r w:rsidR="00843AC0" w:rsidRPr="004B64F4">
        <w:rPr>
          <w:rFonts w:hint="cs"/>
          <w:rtl/>
        </w:rPr>
        <w:t>، وقد نظمت بالتعاون مع الاتحاد العام للمساواة بين الجنسين والمبادرات النسائية؛</w:t>
      </w:r>
    </w:p>
    <w:p w:rsidR="00843AC0" w:rsidRPr="004B64F4" w:rsidRDefault="001A43F5" w:rsidP="001A43F5">
      <w:pPr>
        <w:pStyle w:val="SingleTxt"/>
        <w:ind w:left="2592" w:hanging="1325"/>
        <w:rPr>
          <w:rFonts w:hint="cs"/>
        </w:rPr>
      </w:pPr>
      <w:r>
        <w:rPr>
          <w:rFonts w:hint="cs"/>
          <w:rtl/>
        </w:rPr>
        <w:tab/>
        <w:t>’8</w:t>
      </w:r>
      <w:r>
        <w:rPr>
          <w:rFonts w:hint="cs"/>
          <w:rtl/>
        </w:rPr>
        <w:tab/>
      </w:r>
      <w:r w:rsidR="00843AC0" w:rsidRPr="004B64F4">
        <w:rPr>
          <w:rFonts w:hint="cs"/>
          <w:rtl/>
        </w:rPr>
        <w:t>حملات التوعية الخاصة بقانون الأسرة، والحقوق في إطار الحياة الزوجية، والزواج المبكر، وانقطاع البنات عن الدراسة، ومشاركة المرأة الريفية في الحياة العامة والسياسية، وأهمية مشاركتها في مؤسسات الحكم الذاتي (المجالس البلدية)؛</w:t>
      </w:r>
    </w:p>
    <w:p w:rsidR="00843AC0" w:rsidRDefault="001A43F5" w:rsidP="001A43F5">
      <w:pPr>
        <w:pStyle w:val="SingleTxt"/>
        <w:ind w:left="2592" w:hanging="1325"/>
        <w:rPr>
          <w:rFonts w:hint="cs"/>
          <w:rtl/>
        </w:rPr>
      </w:pPr>
      <w:r>
        <w:rPr>
          <w:rFonts w:hint="cs"/>
          <w:rtl/>
        </w:rPr>
        <w:tab/>
        <w:t>’9‘</w:t>
      </w:r>
      <w:r>
        <w:rPr>
          <w:rFonts w:hint="cs"/>
          <w:rtl/>
        </w:rPr>
        <w:tab/>
      </w:r>
      <w:r w:rsidR="00843AC0" w:rsidRPr="004B64F4">
        <w:rPr>
          <w:rFonts w:hint="cs"/>
          <w:rtl/>
        </w:rPr>
        <w:t xml:space="preserve">لتدريب على قانون جمهورية أذربيجان المعنون </w:t>
      </w:r>
      <w:r w:rsidR="00EA3BC6">
        <w:rPr>
          <w:rFonts w:hint="cs"/>
          <w:rtl/>
        </w:rPr>
        <w:t>”</w:t>
      </w:r>
      <w:r w:rsidR="00843AC0" w:rsidRPr="004B64F4">
        <w:rPr>
          <w:rFonts w:hint="cs"/>
          <w:rtl/>
        </w:rPr>
        <w:t>ضمانات المساواة بين الجنسين</w:t>
      </w:r>
      <w:r w:rsidR="007D4E15">
        <w:rPr>
          <w:rFonts w:hint="cs"/>
          <w:rtl/>
        </w:rPr>
        <w:t>“</w:t>
      </w:r>
      <w:r w:rsidR="00843AC0" w:rsidRPr="004B64F4">
        <w:rPr>
          <w:rFonts w:hint="cs"/>
          <w:rtl/>
        </w:rPr>
        <w:t xml:space="preserve"> وتنفيذه، وعلى اتفاقية القضاء على جميع أشكال التمييز ضد المرأة وبروتوكولها الاختياري</w:t>
      </w:r>
      <w:r w:rsidR="00872A36">
        <w:rPr>
          <w:rFonts w:hint="cs"/>
          <w:rtl/>
        </w:rPr>
        <w:t>.</w:t>
      </w:r>
    </w:p>
    <w:p w:rsidR="001A43F5" w:rsidRPr="001A43F5" w:rsidRDefault="001A43F5" w:rsidP="001A43F5">
      <w:pPr>
        <w:pStyle w:val="SingleTxt"/>
        <w:spacing w:after="0" w:line="120" w:lineRule="exact"/>
        <w:ind w:left="2592" w:hanging="1325"/>
        <w:rPr>
          <w:rFonts w:hint="cs"/>
          <w:sz w:val="10"/>
          <w:rtl/>
        </w:rPr>
      </w:pPr>
    </w:p>
    <w:p w:rsidR="00843AC0" w:rsidRPr="004B64F4" w:rsidRDefault="001A43F5" w:rsidP="001A43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المادة 15- المساواة أمام القانون</w:t>
      </w:r>
    </w:p>
    <w:p w:rsidR="00843AC0" w:rsidRPr="004B64F4" w:rsidRDefault="00843AC0" w:rsidP="001A43F5">
      <w:pPr>
        <w:pStyle w:val="SingleTxtGA"/>
        <w:rPr>
          <w:rFonts w:hint="cs"/>
          <w:rtl/>
        </w:rPr>
      </w:pPr>
      <w:r w:rsidRPr="004B64F4">
        <w:rPr>
          <w:rtl/>
        </w:rPr>
        <w:t>167</w:t>
      </w:r>
      <w:r w:rsidR="00324E3D">
        <w:rPr>
          <w:rtl/>
        </w:rPr>
        <w:t xml:space="preserve"> -</w:t>
      </w:r>
      <w:r w:rsidRPr="004B64F4">
        <w:rPr>
          <w:rtl/>
        </w:rPr>
        <w:tab/>
        <w:t xml:space="preserve"> </w:t>
      </w:r>
      <w:r w:rsidRPr="004B64F4">
        <w:rPr>
          <w:rFonts w:hint="cs"/>
          <w:rtl/>
        </w:rPr>
        <w:t>وفقاً للمادة 25 من دستور جمهورية أذربيجان، جميع الناس متساوون أمام القانون والقضاء</w:t>
      </w:r>
      <w:r w:rsidR="007D4E15">
        <w:rPr>
          <w:rFonts w:hint="cs"/>
          <w:rtl/>
        </w:rPr>
        <w:t xml:space="preserve"> </w:t>
      </w:r>
      <w:r w:rsidRPr="004B64F4">
        <w:rPr>
          <w:rFonts w:hint="cs"/>
          <w:rtl/>
        </w:rPr>
        <w:t>ويتمتع الرجال والنساء بحقوق وحريات متساوية</w:t>
      </w:r>
      <w:r w:rsidR="007D4E15">
        <w:rPr>
          <w:rFonts w:hint="cs"/>
          <w:rtl/>
        </w:rPr>
        <w:t xml:space="preserve"> </w:t>
      </w:r>
      <w:r w:rsidRPr="004B64F4">
        <w:rPr>
          <w:rFonts w:hint="cs"/>
          <w:rtl/>
        </w:rPr>
        <w:t>وبموجب الفقرة 3 من هذه المادة، تضمن الدولة للجميع المساواة في الحقوق والحريات، بغض النظر عن العرق والجنسية والدين واللغة والجنس والمنشأ والوضع المالي والمهنة والمعتقدات السياسية وعضوية الأحزاب السياسية والنقابات وغيرها من المنظمات العامة</w:t>
      </w:r>
      <w:r w:rsidR="007D4E15">
        <w:rPr>
          <w:rFonts w:hint="cs"/>
          <w:rtl/>
        </w:rPr>
        <w:t xml:space="preserve"> </w:t>
      </w:r>
      <w:r w:rsidRPr="004B64F4">
        <w:rPr>
          <w:rFonts w:hint="cs"/>
          <w:rtl/>
        </w:rPr>
        <w:t>ولا يمكن تقييد حقوق وحريات الشخص والمواطن بسبب العرق والجنسية والدين واللغة والجنس والمنشأ والمعتقد والانتماء السياسي والاجتماعي</w:t>
      </w:r>
      <w:r w:rsidR="00872A36">
        <w:rPr>
          <w:rFonts w:hint="cs"/>
          <w:rtl/>
        </w:rPr>
        <w:t>.</w:t>
      </w:r>
      <w:r w:rsidR="00A50837">
        <w:rPr>
          <w:rFonts w:hint="cs"/>
          <w:rtl/>
        </w:rPr>
        <w:t xml:space="preserve"> </w:t>
      </w:r>
    </w:p>
    <w:p w:rsidR="00843AC0" w:rsidRPr="004B64F4" w:rsidRDefault="00843AC0" w:rsidP="00CB77BC">
      <w:pPr>
        <w:pStyle w:val="SingleTxtGA"/>
        <w:rPr>
          <w:rFonts w:hint="cs"/>
          <w:rtl/>
        </w:rPr>
      </w:pPr>
      <w:r w:rsidRPr="004B64F4">
        <w:rPr>
          <w:rtl/>
        </w:rPr>
        <w:t>168</w:t>
      </w:r>
      <w:r w:rsidR="00324E3D">
        <w:rPr>
          <w:rtl/>
        </w:rPr>
        <w:t xml:space="preserve"> -</w:t>
      </w:r>
      <w:r w:rsidRPr="004B64F4">
        <w:rPr>
          <w:rtl/>
        </w:rPr>
        <w:tab/>
      </w:r>
      <w:r w:rsidRPr="004B64F4">
        <w:rPr>
          <w:rFonts w:hint="cs"/>
          <w:rtl/>
        </w:rPr>
        <w:t xml:space="preserve"> وأدخلت بموجب مرسوم صادر عن المحكمة الدستورية لجمهورية أذربيجان تعديلات على الدستور</w:t>
      </w:r>
      <w:r w:rsidRPr="004B64F4">
        <w:rPr>
          <w:rtl/>
        </w:rPr>
        <w:t xml:space="preserve"> </w:t>
      </w:r>
      <w:r w:rsidRPr="004B64F4">
        <w:rPr>
          <w:rFonts w:hint="cs"/>
          <w:rtl/>
        </w:rPr>
        <w:t>في 24 كانون الأول/ديسمبر 2008</w:t>
      </w:r>
      <w:r w:rsidR="007D4E15">
        <w:rPr>
          <w:rFonts w:hint="cs"/>
          <w:rtl/>
        </w:rPr>
        <w:t xml:space="preserve"> </w:t>
      </w:r>
      <w:r w:rsidRPr="004B64F4">
        <w:rPr>
          <w:rFonts w:hint="cs"/>
          <w:rtl/>
        </w:rPr>
        <w:t>وبموجب هذه التعديلات، أضيفت إلى المادة 25 من الدستور الفقرتان 4 و5، على النحو التالي</w:t>
      </w:r>
      <w:r w:rsidR="00CB77BC">
        <w:rPr>
          <w:rFonts w:hint="cs"/>
          <w:rtl/>
        </w:rPr>
        <w:t>:</w:t>
      </w:r>
    </w:p>
    <w:p w:rsidR="00843AC0" w:rsidRPr="004B64F4" w:rsidRDefault="00CB77BC" w:rsidP="00CB77BC">
      <w:pPr>
        <w:pStyle w:val="SingleTxtGA"/>
        <w:ind w:left="1980"/>
        <w:rPr>
          <w:rFonts w:hint="cs"/>
          <w:i/>
          <w:iCs/>
        </w:rPr>
      </w:pPr>
      <w:r>
        <w:rPr>
          <w:rFonts w:hint="cs"/>
          <w:i/>
          <w:iCs/>
          <w:rtl/>
        </w:rPr>
        <w:t xml:space="preserve">’4‘ </w:t>
      </w:r>
      <w:r w:rsidR="00EA3BC6">
        <w:rPr>
          <w:rFonts w:hint="cs"/>
          <w:i/>
          <w:iCs/>
          <w:rtl/>
        </w:rPr>
        <w:t>”</w:t>
      </w:r>
      <w:r w:rsidR="00843AC0" w:rsidRPr="004B64F4">
        <w:rPr>
          <w:rFonts w:hint="cs"/>
          <w:i/>
          <w:iCs/>
          <w:rtl/>
        </w:rPr>
        <w:t>لا</w:t>
      </w:r>
      <w:r w:rsidR="00843AC0">
        <w:rPr>
          <w:rFonts w:hint="cs"/>
          <w:i/>
          <w:iCs/>
          <w:rtl/>
        </w:rPr>
        <w:t xml:space="preserve"> </w:t>
      </w:r>
      <w:r w:rsidR="00843AC0" w:rsidRPr="004B64F4">
        <w:rPr>
          <w:rFonts w:hint="cs"/>
          <w:i/>
          <w:iCs/>
          <w:rtl/>
        </w:rPr>
        <w:t>يجوز إيذاء أي شخص أو إعطاؤه استحقاقات أو امتيازات أو حرمانه من الاستحقاقات أو الامتيازات استناداً إلى الأسباب الواردة في الفقرة 3 من هذه المادة</w:t>
      </w:r>
      <w:r w:rsidR="00A50837">
        <w:rPr>
          <w:rFonts w:hint="cs"/>
          <w:i/>
          <w:iCs/>
          <w:rtl/>
        </w:rPr>
        <w:t xml:space="preserve"> </w:t>
      </w:r>
    </w:p>
    <w:p w:rsidR="00843AC0" w:rsidRPr="004B64F4" w:rsidRDefault="00CB77BC" w:rsidP="00CB77BC">
      <w:pPr>
        <w:pStyle w:val="SingleTxtGA"/>
        <w:ind w:left="1980"/>
        <w:rPr>
          <w:rFonts w:hint="cs"/>
          <w:i/>
          <w:iCs/>
          <w:rtl/>
        </w:rPr>
      </w:pPr>
      <w:r>
        <w:rPr>
          <w:rFonts w:hint="cs"/>
          <w:i/>
          <w:iCs/>
          <w:rtl/>
        </w:rPr>
        <w:t xml:space="preserve">’5‘ </w:t>
      </w:r>
      <w:r w:rsidR="00843AC0" w:rsidRPr="004B64F4">
        <w:rPr>
          <w:rFonts w:hint="cs"/>
          <w:i/>
          <w:iCs/>
          <w:rtl/>
        </w:rPr>
        <w:t>تتاح الحقوق للجميع على قدم المساواة فيما يتعلق بمؤسسات الدولة الصانعة للقرارات الخاصة بالحقوق والمسؤوليات والمتعلقة باختصاصات سلطة الدولة</w:t>
      </w:r>
      <w:r w:rsidR="00BA2326">
        <w:rPr>
          <w:rFonts w:hint="cs"/>
          <w:i/>
          <w:iCs/>
          <w:rtl/>
        </w:rPr>
        <w:t>“</w:t>
      </w:r>
      <w:r w:rsidR="00A50837">
        <w:rPr>
          <w:rFonts w:hint="cs"/>
          <w:i/>
          <w:iCs/>
          <w:rtl/>
        </w:rPr>
        <w:t xml:space="preserve"> </w:t>
      </w:r>
    </w:p>
    <w:p w:rsidR="00843AC0" w:rsidRPr="004B64F4" w:rsidRDefault="00843AC0" w:rsidP="00CB77BC">
      <w:pPr>
        <w:pStyle w:val="SingleTxtGA"/>
        <w:rPr>
          <w:rFonts w:hint="cs"/>
          <w:rtl/>
        </w:rPr>
      </w:pPr>
      <w:r w:rsidRPr="004B64F4">
        <w:rPr>
          <w:rtl/>
        </w:rPr>
        <w:t>169</w:t>
      </w:r>
      <w:r w:rsidR="00324E3D">
        <w:rPr>
          <w:rtl/>
        </w:rPr>
        <w:t xml:space="preserve"> -</w:t>
      </w:r>
      <w:r w:rsidRPr="004B64F4">
        <w:rPr>
          <w:rtl/>
        </w:rPr>
        <w:tab/>
        <w:t xml:space="preserve"> </w:t>
      </w:r>
      <w:r w:rsidRPr="004B64F4">
        <w:rPr>
          <w:rFonts w:hint="cs"/>
          <w:rtl/>
        </w:rPr>
        <w:t>ووفقاً للمادة 29 من الدستور</w:t>
      </w:r>
      <w:r w:rsidR="00BA2326">
        <w:rPr>
          <w:rFonts w:hint="cs"/>
          <w:rtl/>
        </w:rPr>
        <w:t>،</w:t>
      </w:r>
      <w:r w:rsidRPr="004B64F4">
        <w:rPr>
          <w:rFonts w:hint="cs"/>
          <w:rtl/>
        </w:rPr>
        <w:t xml:space="preserve"> يتمتع كل شخص بالحق في التملك</w:t>
      </w:r>
      <w:r w:rsidR="00872A36">
        <w:rPr>
          <w:rFonts w:hint="cs"/>
          <w:rtl/>
        </w:rPr>
        <w:t>.</w:t>
      </w:r>
    </w:p>
    <w:p w:rsidR="00843AC0" w:rsidRPr="004B64F4" w:rsidRDefault="00843AC0" w:rsidP="00CB77BC">
      <w:pPr>
        <w:pStyle w:val="SingleTxtGA"/>
        <w:rPr>
          <w:rFonts w:hint="cs"/>
          <w:rtl/>
        </w:rPr>
      </w:pPr>
      <w:r w:rsidRPr="004B64F4">
        <w:rPr>
          <w:rtl/>
        </w:rPr>
        <w:t>170</w:t>
      </w:r>
      <w:r w:rsidR="00324E3D">
        <w:rPr>
          <w:rtl/>
        </w:rPr>
        <w:t xml:space="preserve"> -</w:t>
      </w:r>
      <w:r w:rsidRPr="004B64F4">
        <w:rPr>
          <w:rtl/>
        </w:rPr>
        <w:tab/>
        <w:t xml:space="preserve"> </w:t>
      </w:r>
      <w:r w:rsidRPr="004B64F4">
        <w:rPr>
          <w:rFonts w:hint="cs"/>
          <w:rtl/>
        </w:rPr>
        <w:t>وبموجب الفقرة 3 من المادة 25 من الدستور، تضمن الدولة للجميع المساواة في الحقوق والحريات، بغض النظر عن وضع الشخص من حيث الملكية</w:t>
      </w:r>
      <w:r w:rsidR="00872A36">
        <w:rPr>
          <w:rFonts w:hint="cs"/>
          <w:rtl/>
        </w:rPr>
        <w:t>.</w:t>
      </w:r>
    </w:p>
    <w:p w:rsidR="00843AC0" w:rsidRPr="004B64F4" w:rsidRDefault="00843AC0" w:rsidP="00843AC0">
      <w:pPr>
        <w:pStyle w:val="SingleTxtGA"/>
        <w:rPr>
          <w:rFonts w:hint="cs"/>
          <w:rtl/>
        </w:rPr>
      </w:pPr>
      <w:r w:rsidRPr="004B64F4">
        <w:rPr>
          <w:rtl/>
        </w:rPr>
        <w:t>171</w:t>
      </w:r>
      <w:r w:rsidR="00324E3D">
        <w:rPr>
          <w:rtl/>
        </w:rPr>
        <w:t xml:space="preserve"> -</w:t>
      </w:r>
      <w:r w:rsidRPr="004B64F4">
        <w:rPr>
          <w:rtl/>
        </w:rPr>
        <w:tab/>
        <w:t xml:space="preserve"> </w:t>
      </w:r>
      <w:r w:rsidRPr="004B64F4">
        <w:rPr>
          <w:rFonts w:hint="cs"/>
          <w:rtl/>
        </w:rPr>
        <w:t>وبموجب المادة 1 من القانون المدني لجمهورية أذربيجان، يتمثل الغرض من القانون في ضمان حرية العلاقات المدنية على أساس المساواة بين ا</w:t>
      </w:r>
      <w:r w:rsidR="00872A36">
        <w:rPr>
          <w:rFonts w:hint="cs"/>
          <w:rtl/>
        </w:rPr>
        <w:t>لأطراف دون المساس بحقوق الأشخاص</w:t>
      </w:r>
      <w:r w:rsidR="00872A36">
        <w:rPr>
          <w:rFonts w:hint="eastAsia"/>
          <w:rtl/>
        </w:rPr>
        <w:t> </w:t>
      </w:r>
      <w:r w:rsidRPr="004B64F4">
        <w:rPr>
          <w:rFonts w:hint="cs"/>
          <w:rtl/>
        </w:rPr>
        <w:t>الآخرين</w:t>
      </w:r>
      <w:r w:rsidR="00872A36">
        <w:rPr>
          <w:rFonts w:hint="cs"/>
          <w:rtl/>
        </w:rPr>
        <w:t>.</w:t>
      </w:r>
      <w:r w:rsidR="00A50837">
        <w:rPr>
          <w:rFonts w:hint="cs"/>
          <w:rtl/>
        </w:rPr>
        <w:t xml:space="preserve"> </w:t>
      </w:r>
    </w:p>
    <w:p w:rsidR="00843AC0" w:rsidRPr="004B64F4" w:rsidRDefault="00843AC0" w:rsidP="00CB77BC">
      <w:pPr>
        <w:pStyle w:val="SingleTxtGA"/>
        <w:rPr>
          <w:rFonts w:hint="cs"/>
          <w:rtl/>
        </w:rPr>
      </w:pPr>
      <w:r w:rsidRPr="004B64F4">
        <w:rPr>
          <w:rtl/>
        </w:rPr>
        <w:t>172</w:t>
      </w:r>
      <w:r w:rsidR="00324E3D">
        <w:rPr>
          <w:rtl/>
        </w:rPr>
        <w:t xml:space="preserve"> -</w:t>
      </w:r>
      <w:r w:rsidRPr="004B64F4">
        <w:rPr>
          <w:rtl/>
        </w:rPr>
        <w:tab/>
        <w:t xml:space="preserve"> </w:t>
      </w:r>
      <w:r w:rsidRPr="004B64F4">
        <w:rPr>
          <w:rFonts w:hint="cs"/>
          <w:rtl/>
        </w:rPr>
        <w:t xml:space="preserve">وبموجب المادة 7 من قانون جمهورية أذربيجان عن </w:t>
      </w:r>
      <w:r w:rsidR="00EA3BC6">
        <w:rPr>
          <w:rFonts w:hint="cs"/>
          <w:rtl/>
        </w:rPr>
        <w:t>”</w:t>
      </w:r>
      <w:r w:rsidRPr="004B64F4">
        <w:rPr>
          <w:rFonts w:hint="cs"/>
          <w:rtl/>
        </w:rPr>
        <w:t>المحاكم والقضاة</w:t>
      </w:r>
      <w:r w:rsidR="007D4E15">
        <w:rPr>
          <w:rFonts w:hint="cs"/>
          <w:rtl/>
        </w:rPr>
        <w:t>“</w:t>
      </w:r>
      <w:r w:rsidRPr="004B64F4">
        <w:rPr>
          <w:rFonts w:hint="cs"/>
          <w:rtl/>
        </w:rPr>
        <w:t>، ووفقاً للمادة 25 من دستور البلاد، يقام العدل في جمهورية أذربيجان استناداً إلى المبدأ الأساسي للمساواة بين الجميع أمام القانون والمحاكم، بغض النظر عن العرق والجنسية والدين واللغة والجنس والمنشأ والوضع المالي والمهنة والمعتقدات السياسية وعضوية الأحزاب السياسية والنقابات أو غيرها من المنظمات المدنية</w:t>
      </w:r>
      <w:r w:rsidR="00872A36">
        <w:rPr>
          <w:rFonts w:hint="cs"/>
          <w:rtl/>
        </w:rPr>
        <w:t>.</w:t>
      </w:r>
      <w:r w:rsidR="00A50837">
        <w:rPr>
          <w:rFonts w:hint="cs"/>
          <w:rtl/>
        </w:rPr>
        <w:t xml:space="preserve"> </w:t>
      </w:r>
    </w:p>
    <w:p w:rsidR="00843AC0" w:rsidRPr="004B64F4" w:rsidRDefault="00843AC0" w:rsidP="00CB77BC">
      <w:pPr>
        <w:pStyle w:val="SingleTxtGA"/>
        <w:rPr>
          <w:rFonts w:hint="cs"/>
          <w:rtl/>
        </w:rPr>
      </w:pPr>
      <w:r w:rsidRPr="004B64F4">
        <w:rPr>
          <w:rtl/>
        </w:rPr>
        <w:t>173</w:t>
      </w:r>
      <w:r w:rsidR="00324E3D">
        <w:rPr>
          <w:rtl/>
        </w:rPr>
        <w:t xml:space="preserve"> -</w:t>
      </w:r>
      <w:r w:rsidRPr="004B64F4">
        <w:rPr>
          <w:rtl/>
        </w:rPr>
        <w:tab/>
        <w:t xml:space="preserve"> </w:t>
      </w:r>
      <w:r w:rsidRPr="004B64F4">
        <w:rPr>
          <w:rFonts w:hint="cs"/>
          <w:rtl/>
        </w:rPr>
        <w:t>وبموجب المادة 6 من القانون الجنائي لجمهورية أذربيجان، يعامل مرتكبو الجرائم على أساس المساواة أمام القانون ويخضعون للمسؤولية الجنائية بغض النظر عن العرق والجنسية والدين واللغة والمنشأ والوضع من حيث الملكية والوضع الرسمي والمعتقد والانتماء إلى الأحزاب السياسية والنقابات وغيرها من المنظمات العامة، وغير ذلك من ظروف</w:t>
      </w:r>
      <w:r w:rsidR="00872A36">
        <w:rPr>
          <w:rFonts w:hint="cs"/>
          <w:rtl/>
        </w:rPr>
        <w:t>.</w:t>
      </w:r>
      <w:r w:rsidR="00A50837">
        <w:rPr>
          <w:rFonts w:hint="cs"/>
          <w:rtl/>
        </w:rPr>
        <w:t xml:space="preserve"> </w:t>
      </w:r>
    </w:p>
    <w:p w:rsidR="00843AC0" w:rsidRPr="004B64F4" w:rsidRDefault="00843AC0" w:rsidP="00843AC0">
      <w:pPr>
        <w:pStyle w:val="SingleTxtGA"/>
        <w:rPr>
          <w:rFonts w:hint="cs"/>
          <w:spacing w:val="-6"/>
          <w:rtl/>
        </w:rPr>
      </w:pPr>
      <w:r w:rsidRPr="004B64F4">
        <w:rPr>
          <w:spacing w:val="-6"/>
          <w:rtl/>
        </w:rPr>
        <w:t>174</w:t>
      </w:r>
      <w:r w:rsidR="00324E3D">
        <w:rPr>
          <w:spacing w:val="-6"/>
          <w:rtl/>
        </w:rPr>
        <w:t xml:space="preserve"> -</w:t>
      </w:r>
      <w:r w:rsidRPr="004B64F4">
        <w:rPr>
          <w:spacing w:val="-6"/>
          <w:rtl/>
        </w:rPr>
        <w:tab/>
        <w:t xml:space="preserve"> </w:t>
      </w:r>
      <w:r w:rsidRPr="004B64F4">
        <w:rPr>
          <w:rFonts w:hint="cs"/>
          <w:spacing w:val="-6"/>
          <w:rtl/>
        </w:rPr>
        <w:t xml:space="preserve">ولا يجوز إخضاع أي شخص للمسؤولية الجنائية أو </w:t>
      </w:r>
      <w:r w:rsidR="00CB77BC">
        <w:rPr>
          <w:rFonts w:hint="cs"/>
          <w:spacing w:val="-6"/>
          <w:rtl/>
        </w:rPr>
        <w:t>معاقبته أو إعفاؤه من العقوبة أو</w:t>
      </w:r>
      <w:r w:rsidR="00CB77BC">
        <w:rPr>
          <w:rFonts w:hint="eastAsia"/>
          <w:spacing w:val="-6"/>
          <w:rtl/>
        </w:rPr>
        <w:t> </w:t>
      </w:r>
      <w:r w:rsidRPr="004B64F4">
        <w:rPr>
          <w:rFonts w:hint="cs"/>
          <w:spacing w:val="-6"/>
          <w:rtl/>
        </w:rPr>
        <w:t>المسؤولية الجنائية للأسباب المنصوص عليها في المادة 6-1 من ذلك القانون</w:t>
      </w:r>
      <w:r w:rsidR="00872A36">
        <w:rPr>
          <w:rFonts w:hint="cs"/>
          <w:spacing w:val="-6"/>
          <w:rtl/>
        </w:rPr>
        <w:t>.</w:t>
      </w:r>
      <w:r w:rsidR="00A50837">
        <w:rPr>
          <w:rFonts w:hint="cs"/>
          <w:spacing w:val="-6"/>
          <w:rtl/>
        </w:rPr>
        <w:t xml:space="preserve"> </w:t>
      </w:r>
    </w:p>
    <w:p w:rsidR="00843AC0" w:rsidRPr="004B64F4" w:rsidRDefault="00843AC0" w:rsidP="00843AC0">
      <w:pPr>
        <w:pStyle w:val="SingleTxtGA"/>
        <w:rPr>
          <w:rFonts w:hint="cs"/>
          <w:spacing w:val="-2"/>
          <w:rtl/>
        </w:rPr>
      </w:pPr>
      <w:r w:rsidRPr="004B64F4">
        <w:rPr>
          <w:spacing w:val="-2"/>
          <w:rtl/>
        </w:rPr>
        <w:t>175</w:t>
      </w:r>
      <w:r w:rsidR="00324E3D">
        <w:rPr>
          <w:spacing w:val="-2"/>
          <w:rtl/>
        </w:rPr>
        <w:t xml:space="preserve"> -</w:t>
      </w:r>
      <w:r w:rsidRPr="004B64F4">
        <w:rPr>
          <w:spacing w:val="-2"/>
          <w:rtl/>
        </w:rPr>
        <w:tab/>
        <w:t xml:space="preserve"> </w:t>
      </w:r>
      <w:r w:rsidRPr="004B64F4">
        <w:rPr>
          <w:rFonts w:hint="cs"/>
          <w:rtl/>
        </w:rPr>
        <w:t>وأدخلت بموجب مرسوم صادر عن المحكمة الدستورية لجمهورية أذربيجان تعديلات على الدستور</w:t>
      </w:r>
      <w:r w:rsidRPr="004B64F4">
        <w:rPr>
          <w:rtl/>
        </w:rPr>
        <w:t xml:space="preserve"> </w:t>
      </w:r>
      <w:r w:rsidRPr="004B64F4">
        <w:rPr>
          <w:rFonts w:hint="cs"/>
          <w:rtl/>
        </w:rPr>
        <w:t xml:space="preserve">في </w:t>
      </w:r>
      <w:r w:rsidRPr="004B64F4">
        <w:rPr>
          <w:rFonts w:hint="cs"/>
          <w:spacing w:val="-2"/>
          <w:rtl/>
        </w:rPr>
        <w:t xml:space="preserve">24 كانون الأول/ديسمبر 2008، والمرسوم رقم </w:t>
      </w:r>
      <w:hyperlink r:id="rId17" w:history="1">
        <w:r w:rsidRPr="00EA4474">
          <w:rPr>
            <w:rStyle w:val="Hyperlink"/>
            <w:rFonts w:hint="cs"/>
            <w:spacing w:val="-2"/>
            <w:rtl/>
          </w:rPr>
          <w:t>19/86</w:t>
        </w:r>
      </w:hyperlink>
      <w:r w:rsidRPr="004B64F4">
        <w:rPr>
          <w:rFonts w:hint="cs"/>
          <w:spacing w:val="-2"/>
          <w:rtl/>
        </w:rPr>
        <w:t xml:space="preserve"> الصادر عن اللجنة المركزية للانتخابات (الاستفتاء) لجمهورية أذربيجان بتاريخ 30 آذار /مارس 2009</w:t>
      </w:r>
      <w:r w:rsidR="007D4E15">
        <w:rPr>
          <w:rFonts w:hint="cs"/>
          <w:spacing w:val="-2"/>
          <w:rtl/>
        </w:rPr>
        <w:t xml:space="preserve"> </w:t>
      </w:r>
      <w:r w:rsidRPr="004B64F4">
        <w:rPr>
          <w:rFonts w:hint="cs"/>
          <w:spacing w:val="-2"/>
          <w:rtl/>
        </w:rPr>
        <w:t xml:space="preserve">وتضمن المادة 12 من الدستور حقوق وحريات الشخص والمواطن، وتعتبر تأمين أحوال المعيشة اللائقة لمواطني جمهورية أذربيجان </w:t>
      </w:r>
      <w:r w:rsidR="00EA3BC6">
        <w:rPr>
          <w:rFonts w:hint="cs"/>
          <w:spacing w:val="-2"/>
          <w:rtl/>
        </w:rPr>
        <w:t>”</w:t>
      </w:r>
      <w:r w:rsidRPr="004B64F4">
        <w:rPr>
          <w:rFonts w:hint="cs"/>
          <w:spacing w:val="-2"/>
          <w:rtl/>
        </w:rPr>
        <w:t>هدفاً أعلى</w:t>
      </w:r>
      <w:r w:rsidR="007D4E15">
        <w:rPr>
          <w:rFonts w:hint="cs"/>
          <w:spacing w:val="-2"/>
          <w:rtl/>
        </w:rPr>
        <w:t>“</w:t>
      </w:r>
      <w:r w:rsidRPr="004B64F4">
        <w:rPr>
          <w:rFonts w:hint="cs"/>
          <w:spacing w:val="-2"/>
          <w:rtl/>
        </w:rPr>
        <w:t xml:space="preserve"> للدولة</w:t>
      </w:r>
      <w:r w:rsidR="007D4E15">
        <w:rPr>
          <w:rFonts w:hint="cs"/>
          <w:spacing w:val="-2"/>
          <w:rtl/>
        </w:rPr>
        <w:t xml:space="preserve"> </w:t>
      </w:r>
      <w:r w:rsidRPr="004B64F4">
        <w:rPr>
          <w:rFonts w:hint="cs"/>
          <w:spacing w:val="-2"/>
          <w:rtl/>
        </w:rPr>
        <w:t>وتنفذ حقوق وحريات الشخص والمواطن، المدرجة في الدستور الحالي، وفقاً للمعاهدات الدولية التي تــُعتبر جمهورية أذربيجان طرفاً فيها</w:t>
      </w:r>
      <w:r w:rsidR="00872A36">
        <w:rPr>
          <w:rFonts w:hint="cs"/>
          <w:spacing w:val="-2"/>
          <w:rtl/>
        </w:rPr>
        <w:t>.</w:t>
      </w:r>
    </w:p>
    <w:p w:rsidR="00843AC0" w:rsidRPr="004B64F4" w:rsidRDefault="00843AC0" w:rsidP="00872A36">
      <w:pPr>
        <w:pStyle w:val="SingleTxtGA"/>
        <w:rPr>
          <w:rFonts w:hint="cs"/>
          <w:rtl/>
        </w:rPr>
      </w:pPr>
      <w:r w:rsidRPr="004B64F4">
        <w:rPr>
          <w:rtl/>
        </w:rPr>
        <w:t>176</w:t>
      </w:r>
      <w:r w:rsidR="00324E3D">
        <w:rPr>
          <w:rtl/>
        </w:rPr>
        <w:t xml:space="preserve"> -</w:t>
      </w:r>
      <w:r w:rsidRPr="004B64F4">
        <w:rPr>
          <w:rtl/>
        </w:rPr>
        <w:tab/>
        <w:t xml:space="preserve"> </w:t>
      </w:r>
      <w:r w:rsidRPr="004B64F4">
        <w:rPr>
          <w:rFonts w:hint="cs"/>
          <w:rtl/>
        </w:rPr>
        <w:t>وبموجب الفقرة 2 من المادة 71 من الدستور، لا يجوز لأي شخص أن يقيد تنفيذ حقوق الإنسان والمواطن وحرياته</w:t>
      </w:r>
      <w:r w:rsidR="007D4E15">
        <w:rPr>
          <w:rFonts w:hint="cs"/>
          <w:rtl/>
        </w:rPr>
        <w:t xml:space="preserve"> </w:t>
      </w:r>
      <w:r w:rsidRPr="004B64F4">
        <w:rPr>
          <w:rFonts w:hint="cs"/>
          <w:i/>
          <w:iCs/>
          <w:rtl/>
        </w:rPr>
        <w:t>وتحد الأسبابُ المحددة في هذا الدستور وفي القوانين وحقوقُ الآخرين حقوقَ وحريات الأشخاص</w:t>
      </w:r>
      <w:r w:rsidR="00872A36">
        <w:rPr>
          <w:rFonts w:hint="cs"/>
          <w:i/>
          <w:iCs/>
          <w:rtl/>
        </w:rPr>
        <w:t>.</w:t>
      </w:r>
    </w:p>
    <w:p w:rsidR="00843AC0" w:rsidRPr="004B64F4" w:rsidRDefault="00843AC0" w:rsidP="00CB77BC">
      <w:pPr>
        <w:pStyle w:val="SingleTxtGA"/>
        <w:rPr>
          <w:rFonts w:hint="cs"/>
          <w:rtl/>
        </w:rPr>
      </w:pPr>
      <w:r w:rsidRPr="004B64F4">
        <w:rPr>
          <w:rtl/>
        </w:rPr>
        <w:t>177</w:t>
      </w:r>
      <w:r w:rsidR="00324E3D">
        <w:rPr>
          <w:rtl/>
        </w:rPr>
        <w:t xml:space="preserve"> -</w:t>
      </w:r>
      <w:r w:rsidRPr="004B64F4">
        <w:rPr>
          <w:rtl/>
        </w:rPr>
        <w:tab/>
        <w:t xml:space="preserve"> </w:t>
      </w:r>
      <w:r w:rsidRPr="004B64F4">
        <w:rPr>
          <w:rFonts w:hint="cs"/>
          <w:rtl/>
        </w:rPr>
        <w:t>وبموجب المادة 151 من الدستور، في حال وجود اختلاف بين التدابير المعيارية القانونية في النظام القانوني لجمهورية أذربيجان (باستثناء دستور جمهورية أذربيجان والتدابي</w:t>
      </w:r>
      <w:r w:rsidRPr="004B64F4">
        <w:rPr>
          <w:rFonts w:hint="eastAsia"/>
          <w:rtl/>
        </w:rPr>
        <w:t>ر</w:t>
      </w:r>
      <w:r w:rsidRPr="004B64F4">
        <w:rPr>
          <w:rFonts w:hint="cs"/>
          <w:rtl/>
        </w:rPr>
        <w:t xml:space="preserve"> التي يتم قبولها باستفتاء) وبين الاتفاقات الدولية التي تــُعتبر جمهورية أذربيجان طرفاً فيها، فإن الأسبقية تعود إلى الاتفاقات الدولية</w:t>
      </w:r>
      <w:r w:rsidR="00872A36">
        <w:rPr>
          <w:rFonts w:hint="cs"/>
          <w:rtl/>
        </w:rPr>
        <w:t>.</w:t>
      </w:r>
      <w:r w:rsidR="00A50837">
        <w:rPr>
          <w:rFonts w:hint="cs"/>
          <w:rtl/>
        </w:rPr>
        <w:t xml:space="preserve"> </w:t>
      </w:r>
    </w:p>
    <w:p w:rsidR="00843AC0" w:rsidRDefault="00843AC0" w:rsidP="00CB77BC">
      <w:pPr>
        <w:pStyle w:val="SingleTxtGA"/>
        <w:rPr>
          <w:rFonts w:hint="cs"/>
          <w:rtl/>
        </w:rPr>
      </w:pPr>
      <w:r w:rsidRPr="004B64F4">
        <w:rPr>
          <w:rtl/>
        </w:rPr>
        <w:t>178</w:t>
      </w:r>
      <w:r w:rsidR="00324E3D">
        <w:rPr>
          <w:rtl/>
        </w:rPr>
        <w:t xml:space="preserve"> -</w:t>
      </w:r>
      <w:r w:rsidRPr="004B64F4">
        <w:rPr>
          <w:rtl/>
        </w:rPr>
        <w:tab/>
        <w:t xml:space="preserve"> </w:t>
      </w:r>
      <w:r w:rsidRPr="004B64F4">
        <w:rPr>
          <w:rFonts w:hint="cs"/>
          <w:rtl/>
        </w:rPr>
        <w:t>وبموجب المواد الواردة أعلاه، لا يمكن في جمهورية أذربيجان الحد من حقوق الشخص وحرياته في ميدان حماية حقوق الإنسان</w:t>
      </w:r>
      <w:r w:rsidR="00872A36">
        <w:rPr>
          <w:rFonts w:hint="cs"/>
          <w:rtl/>
        </w:rPr>
        <w:t>.</w:t>
      </w:r>
      <w:r w:rsidR="00A50837">
        <w:rPr>
          <w:rFonts w:hint="cs"/>
          <w:rtl/>
        </w:rPr>
        <w:t xml:space="preserve"> </w:t>
      </w:r>
    </w:p>
    <w:p w:rsidR="00CB77BC" w:rsidRPr="00CB77BC" w:rsidRDefault="00CB77BC" w:rsidP="00CB77BC">
      <w:pPr>
        <w:pStyle w:val="SingleTxtGA"/>
        <w:spacing w:after="0" w:line="120" w:lineRule="exact"/>
        <w:rPr>
          <w:rFonts w:hint="cs"/>
          <w:sz w:val="10"/>
          <w:rtl/>
        </w:rPr>
      </w:pPr>
    </w:p>
    <w:p w:rsidR="00843AC0" w:rsidRPr="004B64F4" w:rsidRDefault="00CB77BC" w:rsidP="00CB77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43AC0" w:rsidRPr="004B64F4">
        <w:rPr>
          <w:rFonts w:hint="cs"/>
          <w:rtl/>
        </w:rPr>
        <w:t xml:space="preserve">المادة 16 </w:t>
      </w:r>
      <w:r w:rsidR="00843AC0" w:rsidRPr="004B64F4">
        <w:rPr>
          <w:rtl/>
        </w:rPr>
        <w:t>–</w:t>
      </w:r>
      <w:r w:rsidR="00843AC0" w:rsidRPr="004B64F4">
        <w:rPr>
          <w:rFonts w:hint="cs"/>
          <w:rtl/>
        </w:rPr>
        <w:t xml:space="preserve"> التمييز في ميدان الزواج والعلاقات الأسرية</w:t>
      </w:r>
    </w:p>
    <w:p w:rsidR="00843AC0" w:rsidRPr="004B64F4" w:rsidRDefault="00843AC0" w:rsidP="00843AC0">
      <w:pPr>
        <w:pStyle w:val="SingleTxtGA"/>
        <w:rPr>
          <w:rFonts w:hint="cs"/>
          <w:b/>
          <w:bCs/>
          <w:rtl/>
        </w:rPr>
      </w:pPr>
      <w:r w:rsidRPr="004B64F4">
        <w:rPr>
          <w:rFonts w:hint="cs"/>
          <w:b/>
          <w:bCs/>
          <w:rtl/>
        </w:rPr>
        <w:t>سن الزواج</w:t>
      </w:r>
    </w:p>
    <w:p w:rsidR="00843AC0" w:rsidRDefault="00843AC0" w:rsidP="00CB77BC">
      <w:pPr>
        <w:pStyle w:val="SingleTxtGA"/>
        <w:rPr>
          <w:rFonts w:hint="cs"/>
          <w:rtl/>
        </w:rPr>
      </w:pPr>
      <w:r w:rsidRPr="004B64F4">
        <w:rPr>
          <w:rtl/>
        </w:rPr>
        <w:t>179</w:t>
      </w:r>
      <w:r w:rsidR="00324E3D">
        <w:rPr>
          <w:rtl/>
        </w:rPr>
        <w:t xml:space="preserve"> -</w:t>
      </w:r>
      <w:r w:rsidRPr="004B64F4">
        <w:rPr>
          <w:rtl/>
        </w:rPr>
        <w:tab/>
      </w:r>
      <w:r w:rsidR="007D4E15">
        <w:rPr>
          <w:rtl/>
        </w:rPr>
        <w:t xml:space="preserve"> </w:t>
      </w:r>
      <w:r w:rsidRPr="004B64F4">
        <w:rPr>
          <w:rFonts w:hint="cs"/>
          <w:rtl/>
        </w:rPr>
        <w:t>في الف</w:t>
      </w:r>
      <w:r>
        <w:rPr>
          <w:rFonts w:hint="cs"/>
          <w:rtl/>
        </w:rPr>
        <w:t>ق</w:t>
      </w:r>
      <w:r w:rsidRPr="004B64F4">
        <w:rPr>
          <w:rFonts w:hint="cs"/>
          <w:rtl/>
        </w:rPr>
        <w:t>رة 16 من ملاحظاتها الختامية التي أصدرتها بعد النظر في التقرير الدوري الرابع لجمهورية أذربيجان (</w:t>
      </w:r>
      <w:hyperlink r:id="rId18" w:history="1">
        <w:r w:rsidRPr="00DF389B">
          <w:rPr>
            <w:rStyle w:val="Hyperlink"/>
            <w:szCs w:val="20"/>
          </w:rPr>
          <w:t>CEDAW/C/AZE/CO/4</w:t>
        </w:r>
      </w:hyperlink>
      <w:r w:rsidRPr="004B64F4">
        <w:rPr>
          <w:rFonts w:hint="cs"/>
          <w:rtl/>
        </w:rPr>
        <w:t>)، أوصت اللجنة المعنية بالقضاء على التمييز ضد المرأة الحكومة بأن تسن بصورة عاجلة تعديلاً على قانون الأسرة بغية تحقيق المساواة بين النساء والرجال في سن الزواج بحيث يكون 18 سنة للجنسين وفقاً للمادة 16 من اتفاقية القضاء على جميع أشكال التمييز ضد المرأة وللتوصية 21 الصادرة عن اللجنة</w:t>
      </w:r>
      <w:r w:rsidR="007D4E15">
        <w:rPr>
          <w:rFonts w:hint="cs"/>
          <w:rtl/>
        </w:rPr>
        <w:t xml:space="preserve"> </w:t>
      </w:r>
      <w:r w:rsidRPr="004B64F4">
        <w:rPr>
          <w:rFonts w:hint="cs"/>
          <w:rtl/>
        </w:rPr>
        <w:t xml:space="preserve">وقد نظرت حكومة أذربيجان على النحو الواجب في التوصية الصادرة عن اللجنة، وتم في تشرين الثاني/نوفمبر اعتماد قانون جمهورية أذربيجان عن </w:t>
      </w:r>
      <w:r w:rsidR="00EA3BC6">
        <w:rPr>
          <w:rFonts w:hint="cs"/>
          <w:rtl/>
        </w:rPr>
        <w:t>”</w:t>
      </w:r>
      <w:r w:rsidRPr="004B64F4">
        <w:rPr>
          <w:rFonts w:hint="cs"/>
          <w:rtl/>
        </w:rPr>
        <w:t>تعديلات قانون الأسرة</w:t>
      </w:r>
      <w:r w:rsidR="007D4E15">
        <w:rPr>
          <w:rFonts w:hint="cs"/>
          <w:rtl/>
        </w:rPr>
        <w:t xml:space="preserve">“ </w:t>
      </w:r>
      <w:r w:rsidRPr="004B64F4">
        <w:rPr>
          <w:rFonts w:hint="cs"/>
          <w:rtl/>
        </w:rPr>
        <w:t>وتنص المادة 10 من هذا القانون على تحديد سن الزواج بـ 18 سنة وهو نفسه بالنسبة للنساء والرجال</w:t>
      </w:r>
      <w:r w:rsidR="00872A36">
        <w:rPr>
          <w:rFonts w:hint="cs"/>
          <w:rtl/>
        </w:rPr>
        <w:t>.</w:t>
      </w:r>
    </w:p>
    <w:p w:rsidR="00CB77BC" w:rsidRPr="00CB77BC" w:rsidRDefault="00CB77BC" w:rsidP="00CB77BC">
      <w:pPr>
        <w:pStyle w:val="SingleTxtGA"/>
        <w:spacing w:after="0" w:line="120" w:lineRule="exact"/>
        <w:rPr>
          <w:rFonts w:hint="cs"/>
          <w:sz w:val="10"/>
          <w:rtl/>
        </w:rPr>
      </w:pPr>
    </w:p>
    <w:p w:rsidR="00843AC0" w:rsidRPr="004B64F4" w:rsidRDefault="00843AC0" w:rsidP="00843AC0">
      <w:pPr>
        <w:pStyle w:val="SingleTxtGA"/>
        <w:rPr>
          <w:rFonts w:hint="cs"/>
          <w:b/>
          <w:bCs/>
          <w:rtl/>
        </w:rPr>
      </w:pPr>
      <w:r w:rsidRPr="004B64F4">
        <w:rPr>
          <w:rFonts w:hint="cs"/>
          <w:b/>
          <w:bCs/>
          <w:rtl/>
        </w:rPr>
        <w:t>الزواج الديني</w:t>
      </w:r>
    </w:p>
    <w:p w:rsidR="00843AC0" w:rsidRPr="004B64F4" w:rsidRDefault="00843AC0" w:rsidP="00CB77BC">
      <w:pPr>
        <w:pStyle w:val="SingleTxtGA"/>
        <w:rPr>
          <w:rFonts w:hint="cs"/>
          <w:spacing w:val="-1"/>
          <w:rtl/>
        </w:rPr>
      </w:pPr>
      <w:r w:rsidRPr="004B64F4">
        <w:rPr>
          <w:spacing w:val="-1"/>
          <w:rtl/>
        </w:rPr>
        <w:t>180</w:t>
      </w:r>
      <w:r w:rsidR="00324E3D">
        <w:rPr>
          <w:spacing w:val="-1"/>
          <w:rtl/>
        </w:rPr>
        <w:t xml:space="preserve"> -</w:t>
      </w:r>
      <w:r w:rsidRPr="004B64F4">
        <w:rPr>
          <w:spacing w:val="-1"/>
          <w:rtl/>
        </w:rPr>
        <w:tab/>
        <w:t xml:space="preserve"> </w:t>
      </w:r>
      <w:r w:rsidRPr="004B64F4">
        <w:rPr>
          <w:rFonts w:hint="cs"/>
          <w:rtl/>
        </w:rPr>
        <w:t>في ملاحظاتها الختامية التي أصدرتها بعد النظر في التقرير الدوري الرابع لجمهورية أذربيجان، طلبت اللجنة المعنية بالقضاء على التمييز ضد المرأة معلومات عن زواج الفتيات دون سن الـ 18 وعن الزواج الديني أو التقليدي، بما في ذلك عن مدى انتشار هذه الزيجات واتجاهاتها مع الزمن والوضع القانوني الخاص بها</w:t>
      </w:r>
      <w:r w:rsidR="00872A36">
        <w:rPr>
          <w:rFonts w:hint="cs"/>
          <w:rtl/>
        </w:rPr>
        <w:t>.</w:t>
      </w:r>
      <w:r w:rsidR="00A50837">
        <w:rPr>
          <w:rFonts w:hint="cs"/>
          <w:rtl/>
        </w:rPr>
        <w:t xml:space="preserve"> </w:t>
      </w:r>
    </w:p>
    <w:p w:rsidR="00843AC0" w:rsidRPr="004B64F4" w:rsidRDefault="00843AC0" w:rsidP="00CB77BC">
      <w:pPr>
        <w:pStyle w:val="SingleTxtGA"/>
        <w:rPr>
          <w:rFonts w:hint="cs"/>
          <w:rtl/>
        </w:rPr>
      </w:pPr>
      <w:r w:rsidRPr="004B64F4">
        <w:rPr>
          <w:rtl/>
        </w:rPr>
        <w:t>181</w:t>
      </w:r>
      <w:r w:rsidR="00324E3D">
        <w:rPr>
          <w:rtl/>
        </w:rPr>
        <w:t xml:space="preserve"> -</w:t>
      </w:r>
      <w:r w:rsidRPr="004B64F4">
        <w:rPr>
          <w:rtl/>
        </w:rPr>
        <w:tab/>
        <w:t xml:space="preserve"> </w:t>
      </w:r>
      <w:r w:rsidRPr="004B64F4">
        <w:rPr>
          <w:rFonts w:hint="cs"/>
          <w:rtl/>
        </w:rPr>
        <w:t>ولا تحظر التشريعات في أذربيجان الزواج الديني</w:t>
      </w:r>
      <w:r w:rsidR="007D4E15">
        <w:rPr>
          <w:rFonts w:hint="cs"/>
          <w:rtl/>
        </w:rPr>
        <w:t xml:space="preserve"> </w:t>
      </w:r>
      <w:r w:rsidRPr="004B64F4">
        <w:rPr>
          <w:rFonts w:hint="cs"/>
          <w:rtl/>
        </w:rPr>
        <w:t>والواقع أن الزواج الديني موجود في معظم الأسر على التوازي مع الزواج الرسمي</w:t>
      </w:r>
      <w:r w:rsidR="007D4E15">
        <w:rPr>
          <w:rFonts w:hint="cs"/>
          <w:rtl/>
        </w:rPr>
        <w:t xml:space="preserve"> </w:t>
      </w:r>
      <w:r w:rsidRPr="004B64F4">
        <w:rPr>
          <w:rFonts w:hint="cs"/>
          <w:rtl/>
        </w:rPr>
        <w:t xml:space="preserve">وبموجب المادة 1-5 من قانون الأسرة، فإن استناد الزواج إلى القواعد الدينية (عقد </w:t>
      </w:r>
      <w:r w:rsidR="00EA3BC6">
        <w:rPr>
          <w:rFonts w:hint="cs"/>
          <w:rtl/>
        </w:rPr>
        <w:t>”</w:t>
      </w:r>
      <w:r w:rsidRPr="004B64F4">
        <w:rPr>
          <w:rFonts w:hint="cs"/>
          <w:rtl/>
        </w:rPr>
        <w:t>الكابين</w:t>
      </w:r>
      <w:r w:rsidR="007D4E15">
        <w:rPr>
          <w:rFonts w:hint="cs"/>
          <w:rtl/>
        </w:rPr>
        <w:t>“</w:t>
      </w:r>
      <w:r w:rsidRPr="004B64F4">
        <w:rPr>
          <w:rFonts w:hint="cs"/>
          <w:rtl/>
        </w:rPr>
        <w:t>) ليس له آث</w:t>
      </w:r>
      <w:r>
        <w:rPr>
          <w:rFonts w:hint="cs"/>
          <w:rtl/>
        </w:rPr>
        <w:t>ر قانوني</w:t>
      </w:r>
      <w:r w:rsidR="007D4E15">
        <w:rPr>
          <w:rFonts w:hint="cs"/>
          <w:rtl/>
        </w:rPr>
        <w:t xml:space="preserve"> </w:t>
      </w:r>
      <w:r w:rsidRPr="004B64F4">
        <w:rPr>
          <w:rFonts w:hint="cs"/>
          <w:rtl/>
        </w:rPr>
        <w:t>غير أن هذا الزواج منتشر على نطاق واسع بين السكان بسبب التقاليد الدينية والوطنية</w:t>
      </w:r>
      <w:r w:rsidR="007D4E15">
        <w:rPr>
          <w:rFonts w:hint="cs"/>
          <w:rtl/>
        </w:rPr>
        <w:t xml:space="preserve"> </w:t>
      </w:r>
      <w:r w:rsidRPr="004B64F4">
        <w:rPr>
          <w:rFonts w:hint="cs"/>
          <w:rtl/>
        </w:rPr>
        <w:t>بل إن هناك حالات في الأقاليم تفضل فيها الأسر الزواج الديني</w:t>
      </w:r>
      <w:r w:rsidR="007D4E15">
        <w:rPr>
          <w:rFonts w:hint="cs"/>
          <w:rtl/>
        </w:rPr>
        <w:t xml:space="preserve"> </w:t>
      </w:r>
      <w:r w:rsidRPr="004B64F4">
        <w:rPr>
          <w:rFonts w:hint="cs"/>
          <w:rtl/>
        </w:rPr>
        <w:t>وانطلاقاً من ذلك، يُضطلع بحملات للتوعية في جميع أنحاء البلاد حول قضايا الأسرة والزواج وحول انعدام القيمة القانونية للزواج الديني، وهي حملات موجهة إلى عموم السكان</w:t>
      </w:r>
      <w:r w:rsidR="007D4E15">
        <w:rPr>
          <w:rFonts w:hint="cs"/>
          <w:rtl/>
        </w:rPr>
        <w:t xml:space="preserve"> </w:t>
      </w:r>
      <w:r w:rsidRPr="004B64F4">
        <w:rPr>
          <w:rFonts w:hint="cs"/>
          <w:rtl/>
        </w:rPr>
        <w:t>وقد حظر مكتب مسلمي القوقاز الزواج الديني إذا لم يرافقه زواج رسمي</w:t>
      </w:r>
      <w:r w:rsidR="007D4E15">
        <w:rPr>
          <w:rFonts w:hint="cs"/>
          <w:rtl/>
        </w:rPr>
        <w:t xml:space="preserve"> </w:t>
      </w:r>
      <w:r w:rsidRPr="004B64F4">
        <w:rPr>
          <w:rFonts w:hint="cs"/>
          <w:rtl/>
        </w:rPr>
        <w:t>ويتخذ هذا المكتب التدابير ذات الصلة إزاء المتدينين الذين يخضعون لهذا الطقس الديني</w:t>
      </w:r>
      <w:r w:rsidR="007D4E15">
        <w:rPr>
          <w:rFonts w:hint="cs"/>
          <w:rtl/>
        </w:rPr>
        <w:t xml:space="preserve"> </w:t>
      </w:r>
      <w:r w:rsidRPr="004B64F4">
        <w:rPr>
          <w:rFonts w:hint="cs"/>
          <w:rtl/>
        </w:rPr>
        <w:t xml:space="preserve">وهناك بند في وثيقة </w:t>
      </w:r>
      <w:r w:rsidR="00EA3BC6">
        <w:rPr>
          <w:rFonts w:hint="cs"/>
          <w:rtl/>
        </w:rPr>
        <w:t>”</w:t>
      </w:r>
      <w:r w:rsidRPr="004B64F4">
        <w:rPr>
          <w:rFonts w:hint="cs"/>
          <w:rtl/>
        </w:rPr>
        <w:t>الكابين</w:t>
      </w:r>
      <w:r w:rsidR="007D4E15">
        <w:rPr>
          <w:rFonts w:hint="cs"/>
          <w:rtl/>
        </w:rPr>
        <w:t xml:space="preserve">“ </w:t>
      </w:r>
      <w:r w:rsidRPr="004B64F4">
        <w:rPr>
          <w:rFonts w:hint="cs"/>
          <w:rtl/>
        </w:rPr>
        <w:t>يتعين إدراج رقم التسجيل الرسمي الحكومي لشهادة الزواج فيه</w:t>
      </w:r>
      <w:r w:rsidR="007D4E15">
        <w:rPr>
          <w:rFonts w:hint="cs"/>
          <w:rtl/>
        </w:rPr>
        <w:t xml:space="preserve"> </w:t>
      </w:r>
      <w:r w:rsidRPr="004B64F4">
        <w:rPr>
          <w:rFonts w:hint="cs"/>
          <w:rtl/>
        </w:rPr>
        <w:t xml:space="preserve">ولا يستطيع رجال الدين ترتيب عقد </w:t>
      </w:r>
      <w:r w:rsidR="00EA3BC6">
        <w:rPr>
          <w:rFonts w:hint="cs"/>
          <w:rtl/>
        </w:rPr>
        <w:t>”</w:t>
      </w:r>
      <w:r w:rsidRPr="004B64F4">
        <w:rPr>
          <w:rFonts w:hint="cs"/>
          <w:rtl/>
        </w:rPr>
        <w:t>الكابين</w:t>
      </w:r>
      <w:r w:rsidR="007D4E15">
        <w:rPr>
          <w:rFonts w:hint="cs"/>
          <w:rtl/>
        </w:rPr>
        <w:t>“</w:t>
      </w:r>
      <w:r w:rsidRPr="004B64F4">
        <w:rPr>
          <w:rFonts w:hint="cs"/>
          <w:rtl/>
        </w:rPr>
        <w:t xml:space="preserve"> الديني بدون رقم التسجيل الرسمي الحكومي لشهادة الزواج</w:t>
      </w:r>
      <w:r w:rsidR="007D4E15">
        <w:rPr>
          <w:rFonts w:hint="cs"/>
          <w:rtl/>
        </w:rPr>
        <w:t xml:space="preserve"> </w:t>
      </w:r>
      <w:r w:rsidRPr="004B64F4">
        <w:rPr>
          <w:rFonts w:hint="cs"/>
          <w:rtl/>
        </w:rPr>
        <w:t>وفي عام 2011، قامت لجنة الدولة المعنية بشؤون المرأة والطفل، بالتعاون مع وزارة العدل لجمهورية أذربيجان والمحكمة العليا لجمهورية أذربيجان، بتنظيم مؤتمر كبير عن الأساس التشريعي الموجه نحو حل المشاكل القائمة في الأسر الأذربيجانية وإمكانات تحسينه</w:t>
      </w:r>
      <w:r w:rsidR="00EA3BC6">
        <w:rPr>
          <w:rFonts w:hint="cs"/>
          <w:rtl/>
        </w:rPr>
        <w:t>”</w:t>
      </w:r>
      <w:r w:rsidRPr="004B64F4">
        <w:rPr>
          <w:rFonts w:hint="cs"/>
          <w:rtl/>
        </w:rPr>
        <w:t xml:space="preserve"> ونوقشت في المؤتمر عدة قضايا، من قبيل الحاجة إلى زيادة مسؤولية الأبوين في العلاقات الأسرية، وصعوبات مدفوعات النفقة العائلية، واللوائح الناظمة لعلاقات الملكية عند الزواج والطلاق، وتحسين آلية تبني الطفل</w:t>
      </w:r>
      <w:r w:rsidR="00872A36">
        <w:rPr>
          <w:rFonts w:hint="cs"/>
          <w:rtl/>
        </w:rPr>
        <w:t>.</w:t>
      </w:r>
    </w:p>
    <w:p w:rsidR="00843AC0" w:rsidRPr="00313DEE" w:rsidRDefault="00843AC0" w:rsidP="00CB77BC">
      <w:pPr>
        <w:pStyle w:val="SingleTxtGA"/>
        <w:rPr>
          <w:rFonts w:hint="cs"/>
          <w:spacing w:val="-2"/>
          <w:rtl/>
        </w:rPr>
      </w:pPr>
      <w:r w:rsidRPr="004B64F4">
        <w:rPr>
          <w:spacing w:val="-2"/>
          <w:rtl/>
        </w:rPr>
        <w:t>182</w:t>
      </w:r>
      <w:r w:rsidR="00324E3D">
        <w:rPr>
          <w:spacing w:val="-2"/>
          <w:rtl/>
        </w:rPr>
        <w:t xml:space="preserve"> -</w:t>
      </w:r>
      <w:r w:rsidRPr="004B64F4">
        <w:rPr>
          <w:spacing w:val="-2"/>
          <w:rtl/>
        </w:rPr>
        <w:tab/>
        <w:t xml:space="preserve"> </w:t>
      </w:r>
      <w:r w:rsidRPr="004B64F4">
        <w:rPr>
          <w:rFonts w:hint="cs"/>
          <w:spacing w:val="-2"/>
          <w:rtl/>
        </w:rPr>
        <w:t>وقد قامت لجنة الدولة باعتماد وتنفيذ مجموعة من تدابير السياسة العامة موجهة نحو تعزيز مؤسسة الزواج ومؤسسة الأسرة والترويج للمساواة بين الجنسين</w:t>
      </w:r>
      <w:r w:rsidR="007D4E15">
        <w:rPr>
          <w:rFonts w:hint="cs"/>
          <w:spacing w:val="-2"/>
          <w:rtl/>
        </w:rPr>
        <w:t xml:space="preserve"> </w:t>
      </w:r>
      <w:r w:rsidRPr="004B64F4">
        <w:rPr>
          <w:rFonts w:hint="cs"/>
          <w:spacing w:val="-2"/>
          <w:rtl/>
        </w:rPr>
        <w:t>كما أجرت حملات للتوعية على المستوى الوطني بغية تثقيف الجمهور عموماً فيما يتعلق بأخطار الاحتفال بالزواج الديني وحده</w:t>
      </w:r>
      <w:r w:rsidR="007D4E15">
        <w:rPr>
          <w:rFonts w:hint="cs"/>
          <w:spacing w:val="-2"/>
          <w:rtl/>
        </w:rPr>
        <w:t xml:space="preserve"> </w:t>
      </w:r>
      <w:r w:rsidRPr="004B64F4">
        <w:rPr>
          <w:rFonts w:hint="cs"/>
          <w:spacing w:val="-2"/>
          <w:rtl/>
        </w:rPr>
        <w:t>إلى جانب ذلك، نظمت اللجنة عدة اجتماعات مائدة مستديرة ومؤتمرات وعرضت الأفلام وغير ذلك من برامج التلفزيون</w:t>
      </w:r>
      <w:r w:rsidR="007D4E15">
        <w:rPr>
          <w:rFonts w:hint="cs"/>
          <w:spacing w:val="-2"/>
          <w:rtl/>
        </w:rPr>
        <w:t xml:space="preserve"> </w:t>
      </w:r>
      <w:r w:rsidRPr="004B64F4">
        <w:rPr>
          <w:rFonts w:hint="cs"/>
          <w:spacing w:val="-2"/>
          <w:rtl/>
        </w:rPr>
        <w:t xml:space="preserve">وأجرت أيضاً دراسة عن </w:t>
      </w:r>
      <w:r w:rsidR="00EA3BC6">
        <w:rPr>
          <w:rFonts w:hint="cs"/>
          <w:spacing w:val="-2"/>
          <w:rtl/>
        </w:rPr>
        <w:t>”</w:t>
      </w:r>
      <w:r w:rsidRPr="004B64F4">
        <w:rPr>
          <w:rFonts w:hint="cs"/>
          <w:spacing w:val="-2"/>
          <w:rtl/>
        </w:rPr>
        <w:t>الأسرة ومؤسسة الزواج في أذربيجان الحديثة: تحليل اجتماعي</w:t>
      </w:r>
      <w:r w:rsidR="007D4E15">
        <w:rPr>
          <w:rFonts w:hint="cs"/>
          <w:spacing w:val="-2"/>
          <w:rtl/>
        </w:rPr>
        <w:t>“</w:t>
      </w:r>
      <w:r w:rsidR="00872A36">
        <w:rPr>
          <w:rFonts w:hint="cs"/>
          <w:spacing w:val="-2"/>
          <w:rtl/>
        </w:rPr>
        <w:t>.</w:t>
      </w:r>
    </w:p>
    <w:p w:rsidR="002F0573" w:rsidRPr="00CB77BC" w:rsidRDefault="00CB77BC" w:rsidP="00CB77BC">
      <w:pPr>
        <w:pStyle w:val="SingleTxt"/>
        <w:spacing w:after="0" w:line="240" w:lineRule="auto"/>
        <w:rPr>
          <w:rFonts w:hint="cs"/>
          <w:rtl/>
        </w:rPr>
      </w:pPr>
      <w:r>
        <w:rPr>
          <w:rFonts w:hint="cs"/>
          <w:noProof/>
          <w:w w:val="100"/>
          <w:rtl/>
        </w:rPr>
        <w:pict>
          <v:line id="_x0000_s1029" style="position:absolute;left:0;text-align:left;z-index:3" from="206.6pt,24pt" to="278.6pt,24pt" strokeweight=".25pt"/>
        </w:pict>
      </w:r>
    </w:p>
    <w:sectPr w:rsidR="002F0573" w:rsidRPr="00CB77BC" w:rsidSect="00CF204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4-03-31T22:19:00Z" w:initials="Start">
    <w:p w:rsidR="006C7B04" w:rsidRDefault="006C7B0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NO&gt;&gt;N1361855A&lt;&lt;ODS JOB NO</w:t>
      </w:r>
      <w:r>
        <w:rPr>
          <w:rtl/>
        </w:rPr>
        <w:t>&gt;&gt;</w:t>
      </w:r>
    </w:p>
    <w:p w:rsidR="006C7B04" w:rsidRDefault="006C7B04">
      <w:pPr>
        <w:pStyle w:val="CommentText"/>
        <w:rPr>
          <w:rtl/>
        </w:rPr>
      </w:pPr>
      <w:r>
        <w:rPr>
          <w:rtl/>
        </w:rPr>
        <w:t>&lt;&lt;</w:t>
      </w:r>
      <w:r>
        <w:t>ODS DOC SYMBOL1&gt;&gt;CEDAW/C/AZE/5&lt;&lt;ODS DOC SYMBOL1</w:t>
      </w:r>
      <w:r>
        <w:rPr>
          <w:rtl/>
        </w:rPr>
        <w:t>&gt;&gt;</w:t>
      </w:r>
    </w:p>
    <w:p w:rsidR="006C7B04" w:rsidRDefault="006C7B04">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7B04" w:rsidRDefault="006C7B04">
      <w:r>
        <w:separator/>
      </w:r>
    </w:p>
  </w:endnote>
  <w:endnote w:type="continuationSeparator" w:id="0">
    <w:p w:rsidR="006C7B04" w:rsidRDefault="006C7B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C7B04">
      <w:tblPrEx>
        <w:tblCellMar>
          <w:top w:w="0" w:type="dxa"/>
          <w:bottom w:w="0" w:type="dxa"/>
        </w:tblCellMar>
      </w:tblPrEx>
      <w:tc>
        <w:tcPr>
          <w:tcW w:w="5033" w:type="dxa"/>
          <w:shd w:val="clear" w:color="auto" w:fill="auto"/>
        </w:tcPr>
        <w:p w:rsidR="006C7B04" w:rsidRPr="00F44C40" w:rsidRDefault="006C7B04" w:rsidP="00F44C40">
          <w:pPr>
            <w:pStyle w:val="Footer"/>
            <w:jc w:val="right"/>
            <w:rPr>
              <w:rFonts w:hint="cs"/>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r>
            <w:rPr>
              <w:rFonts w:hint="cs"/>
              <w:w w:val="103"/>
              <w:rtl/>
            </w:rPr>
            <w:t>/</w:t>
          </w:r>
          <w:r>
            <w:rPr>
              <w:rStyle w:val="PageNumber"/>
            </w:rPr>
            <w:fldChar w:fldCharType="begin"/>
          </w:r>
          <w:r>
            <w:rPr>
              <w:rStyle w:val="PageNumber"/>
            </w:rPr>
            <w:instrText xml:space="preserve"> NUMPAGES </w:instrText>
          </w:r>
          <w:r>
            <w:rPr>
              <w:rStyle w:val="PageNumber"/>
            </w:rPr>
            <w:fldChar w:fldCharType="separate"/>
          </w:r>
          <w:r>
            <w:rPr>
              <w:rStyle w:val="PageNumber"/>
            </w:rPr>
            <w:t>57</w:t>
          </w:r>
          <w:r>
            <w:rPr>
              <w:rStyle w:val="PageNumber"/>
            </w:rPr>
            <w:fldChar w:fldCharType="end"/>
          </w:r>
        </w:p>
      </w:tc>
      <w:tc>
        <w:tcPr>
          <w:tcW w:w="5033" w:type="dxa"/>
          <w:shd w:val="clear" w:color="auto" w:fill="auto"/>
        </w:tcPr>
        <w:p w:rsidR="006C7B04" w:rsidRPr="00F44C40" w:rsidRDefault="006C7B04" w:rsidP="00F44C40">
          <w:pPr>
            <w:pStyle w:val="Footer"/>
            <w:rPr>
              <w:b w:val="0"/>
              <w:w w:val="103"/>
            </w:rPr>
          </w:pPr>
          <w:fldSimple w:instr=" DOCVARIABLE &quot;FooterJN&quot; \* MERGEFORMAT ">
            <w:r>
              <w:rPr>
                <w:b w:val="0"/>
                <w:w w:val="103"/>
              </w:rPr>
              <w:t>13-61855</w:t>
            </w:r>
          </w:fldSimple>
        </w:p>
      </w:tc>
    </w:tr>
  </w:tbl>
  <w:p w:rsidR="006C7B04" w:rsidRPr="00F44C40" w:rsidRDefault="006C7B04" w:rsidP="00F44C4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C7B04">
      <w:tblPrEx>
        <w:tblCellMar>
          <w:top w:w="0" w:type="dxa"/>
          <w:bottom w:w="0" w:type="dxa"/>
        </w:tblCellMar>
      </w:tblPrEx>
      <w:tc>
        <w:tcPr>
          <w:tcW w:w="5033" w:type="dxa"/>
          <w:shd w:val="clear" w:color="auto" w:fill="auto"/>
        </w:tcPr>
        <w:p w:rsidR="006C7B04" w:rsidRPr="00F44C40" w:rsidRDefault="006C7B04" w:rsidP="00F44C40">
          <w:pPr>
            <w:pStyle w:val="Footer"/>
            <w:jc w:val="right"/>
            <w:rPr>
              <w:b w:val="0"/>
              <w:w w:val="103"/>
            </w:rPr>
          </w:pPr>
          <w:fldSimple w:instr=" DOCVARIABLE &quot;FooterJN&quot; \* MERGEFORMAT ">
            <w:r>
              <w:rPr>
                <w:b w:val="0"/>
                <w:w w:val="103"/>
              </w:rPr>
              <w:t>13-61855</w:t>
            </w:r>
          </w:fldSimple>
        </w:p>
      </w:tc>
      <w:tc>
        <w:tcPr>
          <w:tcW w:w="5033" w:type="dxa"/>
          <w:shd w:val="clear" w:color="auto" w:fill="auto"/>
        </w:tcPr>
        <w:p w:rsidR="006C7B04" w:rsidRPr="00F44C40" w:rsidRDefault="006C7B04" w:rsidP="00F44C40">
          <w:pPr>
            <w:pStyle w:val="Footer"/>
            <w:rPr>
              <w:rFonts w:hint="cs"/>
              <w:w w:val="103"/>
            </w:rPr>
          </w:pPr>
          <w:r>
            <w:rPr>
              <w:w w:val="103"/>
            </w:rPr>
            <w:fldChar w:fldCharType="begin"/>
          </w:r>
          <w:r>
            <w:rPr>
              <w:w w:val="103"/>
            </w:rPr>
            <w:instrText xml:space="preserve"> PAGE  \* MERGEFORMAT </w:instrText>
          </w:r>
          <w:r>
            <w:rPr>
              <w:w w:val="103"/>
            </w:rPr>
            <w:fldChar w:fldCharType="separate"/>
          </w:r>
          <w:r>
            <w:rPr>
              <w:w w:val="103"/>
            </w:rPr>
            <w:t>57</w:t>
          </w:r>
          <w:r>
            <w:rPr>
              <w:w w:val="103"/>
            </w:rPr>
            <w:fldChar w:fldCharType="end"/>
          </w:r>
          <w:r>
            <w:rPr>
              <w:rFonts w:hint="cs"/>
              <w:w w:val="103"/>
              <w:rtl/>
            </w:rPr>
            <w:t>/</w:t>
          </w:r>
          <w:r>
            <w:rPr>
              <w:rStyle w:val="PageNumber"/>
            </w:rPr>
            <w:fldChar w:fldCharType="begin"/>
          </w:r>
          <w:r>
            <w:rPr>
              <w:rStyle w:val="PageNumber"/>
            </w:rPr>
            <w:instrText xml:space="preserve"> NUMPAGES </w:instrText>
          </w:r>
          <w:r>
            <w:rPr>
              <w:rStyle w:val="PageNumber"/>
            </w:rPr>
            <w:fldChar w:fldCharType="separate"/>
          </w:r>
          <w:r>
            <w:rPr>
              <w:rStyle w:val="PageNumber"/>
            </w:rPr>
            <w:t>57</w:t>
          </w:r>
          <w:r>
            <w:rPr>
              <w:rStyle w:val="PageNumber"/>
            </w:rPr>
            <w:fldChar w:fldCharType="end"/>
          </w:r>
        </w:p>
      </w:tc>
    </w:tr>
  </w:tbl>
  <w:p w:rsidR="006C7B04" w:rsidRPr="00F44C40" w:rsidRDefault="006C7B04" w:rsidP="00F44C4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6C7B04">
      <w:tblPrEx>
        <w:tblCellMar>
          <w:top w:w="0" w:type="dxa"/>
          <w:bottom w:w="0" w:type="dxa"/>
        </w:tblCellMar>
      </w:tblPrEx>
      <w:trPr>
        <w:jc w:val="right"/>
      </w:trPr>
      <w:tc>
        <w:tcPr>
          <w:tcW w:w="3744" w:type="dxa"/>
        </w:tcPr>
        <w:p w:rsidR="006C7B04" w:rsidRDefault="006C7B04" w:rsidP="00F44C40">
          <w:pPr>
            <w:pStyle w:val="Footer"/>
            <w:spacing w:line="240" w:lineRule="atLeast"/>
            <w:rPr>
              <w:rFonts w:cs="Times New Roman"/>
              <w:b w:val="0"/>
              <w:w w:val="103"/>
              <w:sz w:val="20"/>
            </w:rPr>
          </w:pPr>
          <w:r w:rsidRPr="00F44C4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6C7B04" w:rsidRDefault="006C7B04" w:rsidP="006C7B04">
          <w:pPr>
            <w:pStyle w:val="Footer"/>
            <w:jc w:val="right"/>
            <w:rPr>
              <w:rFonts w:cs="Times New Roman"/>
              <w:b w:val="0"/>
              <w:w w:val="103"/>
              <w:sz w:val="20"/>
            </w:rPr>
          </w:pPr>
          <w:r>
            <w:rPr>
              <w:rFonts w:cs="Times New Roman"/>
              <w:b w:val="0"/>
              <w:w w:val="103"/>
              <w:sz w:val="20"/>
            </w:rPr>
            <w:t>0704</w:t>
          </w:r>
          <w:bookmarkStart w:id="0" w:name="TmpSave"/>
          <w:bookmarkEnd w:id="0"/>
          <w:r>
            <w:rPr>
              <w:rFonts w:cs="Times New Roman"/>
              <w:b w:val="0"/>
              <w:w w:val="103"/>
              <w:sz w:val="20"/>
            </w:rPr>
            <w:t>14    260314    13-61855X (A)</w:t>
          </w:r>
        </w:p>
        <w:p w:rsidR="006C7B04" w:rsidRPr="00F44C40" w:rsidRDefault="006C7B04" w:rsidP="00F44C40">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*1361855*</w:t>
            </w:r>
          </w:fldSimple>
        </w:p>
      </w:tc>
    </w:tr>
  </w:tbl>
  <w:p w:rsidR="006C7B04" w:rsidRPr="00F44C40" w:rsidRDefault="006C7B04" w:rsidP="00F44C40">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7B04" w:rsidRPr="00477FAA" w:rsidRDefault="006C7B04" w:rsidP="00477FAA">
      <w:pPr>
        <w:pStyle w:val="Footer"/>
        <w:bidi/>
        <w:spacing w:after="80"/>
        <w:ind w:left="792"/>
        <w:rPr>
          <w:sz w:val="16"/>
        </w:rPr>
      </w:pPr>
      <w:r w:rsidRPr="00477FAA">
        <w:rPr>
          <w:sz w:val="16"/>
          <w:rtl/>
        </w:rPr>
        <w:t>__________</w:t>
      </w:r>
    </w:p>
  </w:footnote>
  <w:footnote w:type="continuationSeparator" w:id="0">
    <w:p w:rsidR="006C7B04" w:rsidRPr="00477FAA" w:rsidRDefault="006C7B04" w:rsidP="00477FAA">
      <w:pPr>
        <w:pStyle w:val="Footer"/>
        <w:bidi/>
        <w:spacing w:after="80"/>
        <w:ind w:left="792"/>
        <w:rPr>
          <w:sz w:val="16"/>
        </w:rPr>
      </w:pPr>
      <w:r w:rsidRPr="00477FAA">
        <w:rPr>
          <w:sz w:val="16"/>
          <w:rtl/>
        </w:rPr>
        <w:t>__________</w:t>
      </w:r>
    </w:p>
  </w:footnote>
  <w:footnote w:id="1">
    <w:p w:rsidR="006C7B04" w:rsidRPr="00477FAA" w:rsidRDefault="006C7B04" w:rsidP="00477FAA">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77FAA">
        <w:rPr>
          <w:rFonts w:ascii="Traditional Arabic" w:hAnsi="Traditional Arabic"/>
          <w:w w:val="103"/>
          <w:rtl/>
        </w:rPr>
        <w:t>(</w:t>
      </w:r>
      <w:r w:rsidRPr="00477FAA">
        <w:rPr>
          <w:rStyle w:val="FootnoteReference"/>
          <w:spacing w:val="0"/>
          <w:w w:val="103"/>
          <w:vertAlign w:val="baseline"/>
          <w:rtl/>
        </w:rPr>
        <w:footnoteRef/>
      </w:r>
      <w:r w:rsidRPr="00477FAA">
        <w:rPr>
          <w:rFonts w:ascii="Traditional Arabic" w:hAnsi="Traditional Arabic"/>
          <w:w w:val="103"/>
          <w:rtl/>
        </w:rPr>
        <w:t>)</w:t>
      </w:r>
      <w:r w:rsidRPr="00477FAA">
        <w:rPr>
          <w:w w:val="103"/>
          <w:rtl/>
        </w:rPr>
        <w:tab/>
      </w:r>
      <w:r>
        <w:rPr>
          <w:rFonts w:hint="cs"/>
          <w:rtl/>
        </w:rPr>
        <w:t>ببداية عام 2011. وهناك 47 امرأة و53 رجلاً  بين كل مئة طالب في أذربيجان. ويعود ارتفاع عدد النساء في مؤسسات التعليم الثانوي المتخصص لتفضيل هذه المؤسسات على التعليم الثانوي التربوي والتعليم الثانوي الطبي.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6C7B04">
      <w:tblPrEx>
        <w:tblCellMar>
          <w:top w:w="0" w:type="dxa"/>
          <w:bottom w:w="0" w:type="dxa"/>
        </w:tblCellMar>
      </w:tblPrEx>
      <w:trPr>
        <w:trHeight w:hRule="exact" w:val="864"/>
        <w:jc w:val="center"/>
      </w:trPr>
      <w:tc>
        <w:tcPr>
          <w:tcW w:w="4925" w:type="dxa"/>
          <w:shd w:val="clear" w:color="auto" w:fill="auto"/>
          <w:vAlign w:val="bottom"/>
        </w:tcPr>
        <w:p w:rsidR="006C7B04" w:rsidRDefault="006C7B04" w:rsidP="00F44C40">
          <w:pPr>
            <w:pStyle w:val="Header"/>
            <w:bidi/>
            <w:jc w:val="right"/>
          </w:pPr>
        </w:p>
      </w:tc>
      <w:tc>
        <w:tcPr>
          <w:tcW w:w="4925" w:type="dxa"/>
          <w:shd w:val="clear" w:color="auto" w:fill="auto"/>
          <w:vAlign w:val="bottom"/>
        </w:tcPr>
        <w:p w:rsidR="006C7B04" w:rsidRPr="00F44C40" w:rsidRDefault="006C7B04" w:rsidP="00F44C40">
          <w:pPr>
            <w:pStyle w:val="Header"/>
            <w:spacing w:after="80"/>
            <w:jc w:val="right"/>
            <w:rPr>
              <w:w w:val="103"/>
            </w:rPr>
          </w:pPr>
          <w:fldSimple w:instr=" DOCVARIABLE sss1  \* MERGEFORMAT ">
            <w:r>
              <w:rPr>
                <w:w w:val="103"/>
              </w:rPr>
              <w:t>CEDAW/C/AZE/5</w:t>
            </w:r>
          </w:fldSimple>
        </w:p>
      </w:tc>
    </w:tr>
  </w:tbl>
  <w:p w:rsidR="006C7B04" w:rsidRPr="00F44C40" w:rsidRDefault="006C7B04" w:rsidP="00F44C4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6C7B04">
      <w:tblPrEx>
        <w:tblCellMar>
          <w:top w:w="0" w:type="dxa"/>
          <w:bottom w:w="0" w:type="dxa"/>
        </w:tblCellMar>
      </w:tblPrEx>
      <w:trPr>
        <w:trHeight w:hRule="exact" w:val="864"/>
        <w:jc w:val="center"/>
      </w:trPr>
      <w:tc>
        <w:tcPr>
          <w:tcW w:w="4925" w:type="dxa"/>
          <w:shd w:val="clear" w:color="auto" w:fill="auto"/>
          <w:vAlign w:val="bottom"/>
        </w:tcPr>
        <w:p w:rsidR="006C7B04" w:rsidRPr="00F44C40" w:rsidRDefault="006C7B04" w:rsidP="00F44C40">
          <w:pPr>
            <w:pStyle w:val="Header"/>
            <w:spacing w:after="80"/>
            <w:rPr>
              <w:w w:val="103"/>
            </w:rPr>
          </w:pPr>
          <w:fldSimple w:instr=" DOCVARIABLE sss1  \* MERGEFORMAT ">
            <w:r>
              <w:rPr>
                <w:w w:val="103"/>
              </w:rPr>
              <w:t>CEDAW/C/AZE/5</w:t>
            </w:r>
          </w:fldSimple>
        </w:p>
      </w:tc>
      <w:tc>
        <w:tcPr>
          <w:tcW w:w="4925" w:type="dxa"/>
          <w:shd w:val="clear" w:color="auto" w:fill="auto"/>
          <w:vAlign w:val="bottom"/>
        </w:tcPr>
        <w:p w:rsidR="006C7B04" w:rsidRDefault="006C7B04" w:rsidP="00F44C40">
          <w:pPr>
            <w:pStyle w:val="Header"/>
          </w:pPr>
        </w:p>
      </w:tc>
    </w:tr>
  </w:tbl>
  <w:p w:rsidR="006C7B04" w:rsidRPr="00F44C40" w:rsidRDefault="006C7B04" w:rsidP="00F44C4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6C7B0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C7B04" w:rsidRDefault="006C7B04" w:rsidP="00F44C40">
          <w:pPr>
            <w:pStyle w:val="Header"/>
            <w:spacing w:after="120"/>
          </w:pPr>
        </w:p>
      </w:tc>
      <w:tc>
        <w:tcPr>
          <w:tcW w:w="1786" w:type="dxa"/>
          <w:tcBorders>
            <w:bottom w:val="single" w:sz="4" w:space="0" w:color="auto"/>
          </w:tcBorders>
          <w:shd w:val="clear" w:color="auto" w:fill="auto"/>
          <w:vAlign w:val="bottom"/>
        </w:tcPr>
        <w:p w:rsidR="006C7B04" w:rsidRPr="00F44C40" w:rsidRDefault="006C7B04" w:rsidP="00F44C4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C7B04" w:rsidRDefault="006C7B04" w:rsidP="00F44C40">
          <w:pPr>
            <w:pStyle w:val="Header"/>
            <w:spacing w:after="120"/>
          </w:pPr>
        </w:p>
      </w:tc>
      <w:tc>
        <w:tcPr>
          <w:tcW w:w="6523" w:type="dxa"/>
          <w:gridSpan w:val="3"/>
          <w:tcBorders>
            <w:bottom w:val="single" w:sz="4" w:space="0" w:color="auto"/>
          </w:tcBorders>
          <w:shd w:val="clear" w:color="auto" w:fill="auto"/>
          <w:vAlign w:val="bottom"/>
        </w:tcPr>
        <w:p w:rsidR="006C7B04" w:rsidRPr="00F44C40" w:rsidRDefault="006C7B04" w:rsidP="00F44C40">
          <w:pPr>
            <w:spacing w:line="380" w:lineRule="exact"/>
            <w:jc w:val="right"/>
          </w:pPr>
          <w:r>
            <w:rPr>
              <w:sz w:val="40"/>
            </w:rPr>
            <w:t>CEDAW</w:t>
          </w:r>
          <w:r>
            <w:t>/C/AZE/5</w:t>
          </w:r>
        </w:p>
      </w:tc>
    </w:tr>
    <w:tr w:rsidR="006C7B04" w:rsidRPr="00F44C4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C7B04" w:rsidRDefault="006C7B04" w:rsidP="00F44C4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C7B04" w:rsidRPr="00F44C40" w:rsidRDefault="006C7B04" w:rsidP="00F44C40">
          <w:pPr>
            <w:pStyle w:val="Header"/>
            <w:spacing w:before="109"/>
            <w:jc w:val="right"/>
          </w:pPr>
        </w:p>
      </w:tc>
      <w:tc>
        <w:tcPr>
          <w:tcW w:w="5227" w:type="dxa"/>
          <w:gridSpan w:val="3"/>
          <w:tcBorders>
            <w:top w:val="single" w:sz="4" w:space="0" w:color="auto"/>
            <w:bottom w:val="single" w:sz="12" w:space="0" w:color="auto"/>
          </w:tcBorders>
          <w:shd w:val="clear" w:color="auto" w:fill="auto"/>
        </w:tcPr>
        <w:p w:rsidR="006C7B04" w:rsidRPr="00F44C40" w:rsidRDefault="006C7B04" w:rsidP="00F44C4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C7B04" w:rsidRPr="00F44C40" w:rsidRDefault="006C7B04" w:rsidP="00F44C40">
          <w:pPr>
            <w:pStyle w:val="Header"/>
            <w:spacing w:before="109"/>
          </w:pPr>
        </w:p>
      </w:tc>
      <w:tc>
        <w:tcPr>
          <w:tcW w:w="3100" w:type="dxa"/>
          <w:gridSpan w:val="2"/>
          <w:tcBorders>
            <w:top w:val="single" w:sz="4" w:space="0" w:color="auto"/>
            <w:bottom w:val="single" w:sz="12" w:space="0" w:color="auto"/>
          </w:tcBorders>
          <w:shd w:val="clear" w:color="auto" w:fill="auto"/>
        </w:tcPr>
        <w:p w:rsidR="006C7B04" w:rsidRDefault="006C7B04" w:rsidP="00F44C40">
          <w:pPr>
            <w:bidi w:val="0"/>
            <w:spacing w:before="240" w:line="240" w:lineRule="exact"/>
          </w:pPr>
          <w:r>
            <w:t>Distr.: General</w:t>
          </w:r>
        </w:p>
        <w:p w:rsidR="006C7B04" w:rsidRDefault="006C7B04" w:rsidP="00F44C40">
          <w:pPr>
            <w:bidi w:val="0"/>
            <w:spacing w:line="240" w:lineRule="exact"/>
            <w:jc w:val="left"/>
          </w:pPr>
          <w:r>
            <w:t>13 December 2013</w:t>
          </w:r>
        </w:p>
        <w:p w:rsidR="006C7B04" w:rsidRDefault="006C7B04" w:rsidP="00F44C40">
          <w:pPr>
            <w:bidi w:val="0"/>
            <w:spacing w:line="240" w:lineRule="exact"/>
            <w:jc w:val="left"/>
          </w:pPr>
          <w:r>
            <w:t>Arabic</w:t>
          </w:r>
        </w:p>
        <w:p w:rsidR="006C7B04" w:rsidRPr="00F44C40" w:rsidRDefault="006C7B04" w:rsidP="00F44C40">
          <w:pPr>
            <w:bidi w:val="0"/>
            <w:spacing w:line="240" w:lineRule="exact"/>
            <w:jc w:val="left"/>
          </w:pPr>
          <w:r>
            <w:t>Original: English</w:t>
          </w:r>
        </w:p>
      </w:tc>
    </w:tr>
  </w:tbl>
  <w:p w:rsidR="006C7B04" w:rsidRPr="00F44C40" w:rsidRDefault="006C7B04" w:rsidP="00F44C4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BF60415E"/>
    <w:lvl w:ilvl="0">
      <w:start w:val="1"/>
      <w:numFmt w:val="bullet"/>
      <w:pStyle w:val="ListBullet4"/>
      <w:lvlText w:val=""/>
      <w:lvlJc w:val="left"/>
      <w:pPr>
        <w:tabs>
          <w:tab w:val="num" w:pos="1209"/>
        </w:tabs>
        <w:ind w:left="1209" w:hanging="360"/>
      </w:pPr>
      <w:rPr>
        <w:rFonts w:ascii="Symbol" w:hAnsi="Symbol" w:hint="default"/>
      </w:rPr>
    </w:lvl>
  </w:abstractNum>
  <w:abstractNum w:abstractNumId="1">
    <w:nsid w:val="FFFFFF83"/>
    <w:multiLevelType w:val="singleLevel"/>
    <w:tmpl w:val="DE388D00"/>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8"/>
    <w:multiLevelType w:val="singleLevel"/>
    <w:tmpl w:val="BDA032CC"/>
    <w:lvl w:ilvl="0">
      <w:start w:val="1"/>
      <w:numFmt w:val="decimal"/>
      <w:pStyle w:val="ListNumber"/>
      <w:lvlText w:val="%1."/>
      <w:lvlJc w:val="left"/>
      <w:pPr>
        <w:tabs>
          <w:tab w:val="num" w:pos="360"/>
        </w:tabs>
        <w:ind w:left="360" w:hanging="360"/>
      </w:pPr>
    </w:lvl>
  </w:abstractNum>
  <w:abstractNum w:abstractNumId="3">
    <w:nsid w:val="FFFFFF89"/>
    <w:multiLevelType w:val="singleLevel"/>
    <w:tmpl w:val="FEF25404"/>
    <w:lvl w:ilvl="0">
      <w:start w:val="1"/>
      <w:numFmt w:val="bullet"/>
      <w:pStyle w:val="ListBullet"/>
      <w:lvlText w:val=""/>
      <w:lvlJc w:val="left"/>
      <w:pPr>
        <w:tabs>
          <w:tab w:val="num" w:pos="360"/>
        </w:tabs>
        <w:ind w:left="360" w:hanging="360"/>
      </w:pPr>
      <w:rPr>
        <w:rFonts w:ascii="Symbol" w:hAnsi="Symbol" w:hint="default"/>
      </w:rPr>
    </w:lvl>
  </w:abstractNum>
  <w:abstractNum w:abstractNumId="4">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9"/>
  </w:num>
  <w:num w:numId="3">
    <w:abstractNumId w:val="7"/>
  </w:num>
  <w:num w:numId="4">
    <w:abstractNumId w:val="5"/>
  </w:num>
  <w:num w:numId="5">
    <w:abstractNumId w:val="10"/>
  </w:num>
  <w:num w:numId="6">
    <w:abstractNumId w:val="8"/>
  </w:num>
  <w:num w:numId="7">
    <w:abstractNumId w:val="4"/>
  </w:num>
  <w:num w:numId="8">
    <w:abstractNumId w:val="1"/>
  </w:num>
  <w:num w:numId="9">
    <w:abstractNumId w:val="0"/>
  </w:num>
  <w:num w:numId="10">
    <w:abstractNumId w:val="3"/>
  </w:num>
  <w:num w:numId="11">
    <w:abstractNumId w:val="2"/>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855*"/>
    <w:docVar w:name="CreationDt" w:val="3/31/2014 10:19 PM"/>
    <w:docVar w:name="DocCategory" w:val="Doc"/>
    <w:docVar w:name="DocType" w:val="Final"/>
    <w:docVar w:name="FooterJN" w:val="13-61855"/>
    <w:docVar w:name="jobn" w:val="13-61855 (A)"/>
    <w:docVar w:name="jobnDT" w:val="13-61855 (A)   310314"/>
    <w:docVar w:name="jobnDTDT" w:val="13-61855 (A)   310314   310314"/>
    <w:docVar w:name="JobNo" w:val="1361855A"/>
    <w:docVar w:name="OandT" w:val=" "/>
    <w:docVar w:name="sss1" w:val="CEDAW/C/AZE/5"/>
    <w:docVar w:name="sss2" w:val="-"/>
    <w:docVar w:name="Symbol1" w:val="CEDAW/C/AZE/5"/>
    <w:docVar w:name="Symbol2" w:val="-"/>
  </w:docVars>
  <w:rsids>
    <w:rsidRoot w:val="00491B94"/>
    <w:rsid w:val="000170D3"/>
    <w:rsid w:val="000311C9"/>
    <w:rsid w:val="00042425"/>
    <w:rsid w:val="00047F6A"/>
    <w:rsid w:val="000624A7"/>
    <w:rsid w:val="0006648F"/>
    <w:rsid w:val="00070C8C"/>
    <w:rsid w:val="00087310"/>
    <w:rsid w:val="0009255D"/>
    <w:rsid w:val="0009732C"/>
    <w:rsid w:val="000A6D4D"/>
    <w:rsid w:val="000B3A06"/>
    <w:rsid w:val="000B3EAC"/>
    <w:rsid w:val="000C0757"/>
    <w:rsid w:val="000C4EED"/>
    <w:rsid w:val="000D2CEC"/>
    <w:rsid w:val="000E47FE"/>
    <w:rsid w:val="000F0221"/>
    <w:rsid w:val="000F2876"/>
    <w:rsid w:val="00101EE8"/>
    <w:rsid w:val="0010588E"/>
    <w:rsid w:val="00113349"/>
    <w:rsid w:val="0012522B"/>
    <w:rsid w:val="00132113"/>
    <w:rsid w:val="00147A06"/>
    <w:rsid w:val="001519A9"/>
    <w:rsid w:val="001542EA"/>
    <w:rsid w:val="001568A8"/>
    <w:rsid w:val="00157038"/>
    <w:rsid w:val="00165F18"/>
    <w:rsid w:val="00166A6B"/>
    <w:rsid w:val="00172D4C"/>
    <w:rsid w:val="001737F8"/>
    <w:rsid w:val="001775EA"/>
    <w:rsid w:val="0018030C"/>
    <w:rsid w:val="00187870"/>
    <w:rsid w:val="001A43F5"/>
    <w:rsid w:val="001B6005"/>
    <w:rsid w:val="001C5A0E"/>
    <w:rsid w:val="001E1B0D"/>
    <w:rsid w:val="001E5A5A"/>
    <w:rsid w:val="001E5A7A"/>
    <w:rsid w:val="001E7D83"/>
    <w:rsid w:val="001F6786"/>
    <w:rsid w:val="00236A29"/>
    <w:rsid w:val="002416C5"/>
    <w:rsid w:val="00246818"/>
    <w:rsid w:val="0025002E"/>
    <w:rsid w:val="00252D19"/>
    <w:rsid w:val="00266F59"/>
    <w:rsid w:val="00272B6C"/>
    <w:rsid w:val="0027623A"/>
    <w:rsid w:val="00284F56"/>
    <w:rsid w:val="00285A0F"/>
    <w:rsid w:val="00290F2F"/>
    <w:rsid w:val="002937DA"/>
    <w:rsid w:val="0029559F"/>
    <w:rsid w:val="002A09C6"/>
    <w:rsid w:val="002C2AF2"/>
    <w:rsid w:val="002C4E1B"/>
    <w:rsid w:val="002D58BC"/>
    <w:rsid w:val="002E1490"/>
    <w:rsid w:val="002F0573"/>
    <w:rsid w:val="002F07F4"/>
    <w:rsid w:val="00312162"/>
    <w:rsid w:val="00314943"/>
    <w:rsid w:val="00324E3D"/>
    <w:rsid w:val="00326A03"/>
    <w:rsid w:val="003501D5"/>
    <w:rsid w:val="00365DBF"/>
    <w:rsid w:val="003676A8"/>
    <w:rsid w:val="00371AC4"/>
    <w:rsid w:val="0037528C"/>
    <w:rsid w:val="00376CFA"/>
    <w:rsid w:val="00383A67"/>
    <w:rsid w:val="00383CA8"/>
    <w:rsid w:val="003A65ED"/>
    <w:rsid w:val="003C690F"/>
    <w:rsid w:val="003D0627"/>
    <w:rsid w:val="003D4612"/>
    <w:rsid w:val="003E26D7"/>
    <w:rsid w:val="003E6302"/>
    <w:rsid w:val="003F4B8C"/>
    <w:rsid w:val="00401BDF"/>
    <w:rsid w:val="00404492"/>
    <w:rsid w:val="004051AB"/>
    <w:rsid w:val="00411BBD"/>
    <w:rsid w:val="00415922"/>
    <w:rsid w:val="00417A02"/>
    <w:rsid w:val="00423BD7"/>
    <w:rsid w:val="004249C6"/>
    <w:rsid w:val="0042757D"/>
    <w:rsid w:val="004306AC"/>
    <w:rsid w:val="00431150"/>
    <w:rsid w:val="00432ED9"/>
    <w:rsid w:val="00432F10"/>
    <w:rsid w:val="00434AC6"/>
    <w:rsid w:val="004362AE"/>
    <w:rsid w:val="00437C14"/>
    <w:rsid w:val="004506F0"/>
    <w:rsid w:val="004527C9"/>
    <w:rsid w:val="00453069"/>
    <w:rsid w:val="004567B3"/>
    <w:rsid w:val="00477FAA"/>
    <w:rsid w:val="0048330E"/>
    <w:rsid w:val="00483F5B"/>
    <w:rsid w:val="00490874"/>
    <w:rsid w:val="00491B94"/>
    <w:rsid w:val="00494EE2"/>
    <w:rsid w:val="00496E83"/>
    <w:rsid w:val="004A2886"/>
    <w:rsid w:val="004B14A0"/>
    <w:rsid w:val="004B1CBB"/>
    <w:rsid w:val="004B52A8"/>
    <w:rsid w:val="004B79EA"/>
    <w:rsid w:val="004D1B0C"/>
    <w:rsid w:val="004D3356"/>
    <w:rsid w:val="004F0D2B"/>
    <w:rsid w:val="004F1402"/>
    <w:rsid w:val="004F75CD"/>
    <w:rsid w:val="00501964"/>
    <w:rsid w:val="0050659B"/>
    <w:rsid w:val="00515449"/>
    <w:rsid w:val="00521CAC"/>
    <w:rsid w:val="00524A2E"/>
    <w:rsid w:val="005279DE"/>
    <w:rsid w:val="00531B4E"/>
    <w:rsid w:val="00534772"/>
    <w:rsid w:val="00537FCD"/>
    <w:rsid w:val="00543862"/>
    <w:rsid w:val="00545F76"/>
    <w:rsid w:val="00551763"/>
    <w:rsid w:val="00553A05"/>
    <w:rsid w:val="005545BB"/>
    <w:rsid w:val="00556882"/>
    <w:rsid w:val="00561194"/>
    <w:rsid w:val="00561BBA"/>
    <w:rsid w:val="00561E43"/>
    <w:rsid w:val="0056463A"/>
    <w:rsid w:val="0057078E"/>
    <w:rsid w:val="00574D40"/>
    <w:rsid w:val="00575B69"/>
    <w:rsid w:val="00581D2C"/>
    <w:rsid w:val="005838F5"/>
    <w:rsid w:val="00591B45"/>
    <w:rsid w:val="00593154"/>
    <w:rsid w:val="00596606"/>
    <w:rsid w:val="005A0F73"/>
    <w:rsid w:val="005A2EA3"/>
    <w:rsid w:val="005B125C"/>
    <w:rsid w:val="005B4C28"/>
    <w:rsid w:val="005C2ECE"/>
    <w:rsid w:val="005C7ED8"/>
    <w:rsid w:val="005D0914"/>
    <w:rsid w:val="005F052B"/>
    <w:rsid w:val="005F0864"/>
    <w:rsid w:val="005F2E46"/>
    <w:rsid w:val="006007BD"/>
    <w:rsid w:val="00616E82"/>
    <w:rsid w:val="006218A3"/>
    <w:rsid w:val="00631D74"/>
    <w:rsid w:val="00633102"/>
    <w:rsid w:val="0064149A"/>
    <w:rsid w:val="006564CE"/>
    <w:rsid w:val="00663F64"/>
    <w:rsid w:val="00692B46"/>
    <w:rsid w:val="00696B7A"/>
    <w:rsid w:val="006A1E4E"/>
    <w:rsid w:val="006C38EE"/>
    <w:rsid w:val="006C7B04"/>
    <w:rsid w:val="006E7E51"/>
    <w:rsid w:val="006F14F1"/>
    <w:rsid w:val="006F427A"/>
    <w:rsid w:val="00700F06"/>
    <w:rsid w:val="0071531E"/>
    <w:rsid w:val="0071645B"/>
    <w:rsid w:val="00716E9D"/>
    <w:rsid w:val="00735354"/>
    <w:rsid w:val="00742C73"/>
    <w:rsid w:val="00747B9E"/>
    <w:rsid w:val="007524BE"/>
    <w:rsid w:val="007525FA"/>
    <w:rsid w:val="00770CF8"/>
    <w:rsid w:val="00774FF0"/>
    <w:rsid w:val="007879BE"/>
    <w:rsid w:val="0079046D"/>
    <w:rsid w:val="0079753A"/>
    <w:rsid w:val="007A296C"/>
    <w:rsid w:val="007A6DD9"/>
    <w:rsid w:val="007B0EBA"/>
    <w:rsid w:val="007D4BDD"/>
    <w:rsid w:val="007D4E15"/>
    <w:rsid w:val="007D60E0"/>
    <w:rsid w:val="007D6B8D"/>
    <w:rsid w:val="007E32B9"/>
    <w:rsid w:val="007F7E12"/>
    <w:rsid w:val="0081284F"/>
    <w:rsid w:val="00813AD5"/>
    <w:rsid w:val="00814843"/>
    <w:rsid w:val="008170DE"/>
    <w:rsid w:val="00830E32"/>
    <w:rsid w:val="008421AE"/>
    <w:rsid w:val="00843AC0"/>
    <w:rsid w:val="00845A14"/>
    <w:rsid w:val="00852B43"/>
    <w:rsid w:val="0085331D"/>
    <w:rsid w:val="00853F0F"/>
    <w:rsid w:val="008716FB"/>
    <w:rsid w:val="00872A36"/>
    <w:rsid w:val="00873A11"/>
    <w:rsid w:val="00873AF9"/>
    <w:rsid w:val="0088317F"/>
    <w:rsid w:val="008A3FCA"/>
    <w:rsid w:val="008A54A3"/>
    <w:rsid w:val="008B17BB"/>
    <w:rsid w:val="008D1C04"/>
    <w:rsid w:val="008F04A0"/>
    <w:rsid w:val="008F19C9"/>
    <w:rsid w:val="008F419C"/>
    <w:rsid w:val="008F489D"/>
    <w:rsid w:val="008F64A7"/>
    <w:rsid w:val="0090012B"/>
    <w:rsid w:val="009005CA"/>
    <w:rsid w:val="0090351F"/>
    <w:rsid w:val="00905048"/>
    <w:rsid w:val="00907301"/>
    <w:rsid w:val="00932EB0"/>
    <w:rsid w:val="0096212B"/>
    <w:rsid w:val="00964FA8"/>
    <w:rsid w:val="00965E40"/>
    <w:rsid w:val="00970BAD"/>
    <w:rsid w:val="00972C87"/>
    <w:rsid w:val="009768D1"/>
    <w:rsid w:val="00981E99"/>
    <w:rsid w:val="009829B7"/>
    <w:rsid w:val="0099022A"/>
    <w:rsid w:val="00990EB3"/>
    <w:rsid w:val="009927C0"/>
    <w:rsid w:val="00993861"/>
    <w:rsid w:val="009961E6"/>
    <w:rsid w:val="009A4FC1"/>
    <w:rsid w:val="009A639A"/>
    <w:rsid w:val="009B6C65"/>
    <w:rsid w:val="009B752D"/>
    <w:rsid w:val="009C0017"/>
    <w:rsid w:val="009C1415"/>
    <w:rsid w:val="009C15F4"/>
    <w:rsid w:val="009D62A3"/>
    <w:rsid w:val="009E2A1F"/>
    <w:rsid w:val="009E4D44"/>
    <w:rsid w:val="009E4ECE"/>
    <w:rsid w:val="009E5241"/>
    <w:rsid w:val="009F231F"/>
    <w:rsid w:val="009F3760"/>
    <w:rsid w:val="009F5698"/>
    <w:rsid w:val="00A37C4B"/>
    <w:rsid w:val="00A41E10"/>
    <w:rsid w:val="00A462AF"/>
    <w:rsid w:val="00A47282"/>
    <w:rsid w:val="00A50837"/>
    <w:rsid w:val="00A56F63"/>
    <w:rsid w:val="00A64231"/>
    <w:rsid w:val="00A66F66"/>
    <w:rsid w:val="00A70ED1"/>
    <w:rsid w:val="00A71AE5"/>
    <w:rsid w:val="00A76B85"/>
    <w:rsid w:val="00A77F16"/>
    <w:rsid w:val="00A80F0A"/>
    <w:rsid w:val="00A90909"/>
    <w:rsid w:val="00A91656"/>
    <w:rsid w:val="00A93C7A"/>
    <w:rsid w:val="00AA049B"/>
    <w:rsid w:val="00AA1E16"/>
    <w:rsid w:val="00AB5CE3"/>
    <w:rsid w:val="00AC002C"/>
    <w:rsid w:val="00AC2EE0"/>
    <w:rsid w:val="00AC4B22"/>
    <w:rsid w:val="00AC53B4"/>
    <w:rsid w:val="00AC6CDD"/>
    <w:rsid w:val="00AD38D0"/>
    <w:rsid w:val="00AD60F6"/>
    <w:rsid w:val="00AD626B"/>
    <w:rsid w:val="00AE108C"/>
    <w:rsid w:val="00AE5AE2"/>
    <w:rsid w:val="00AF1A53"/>
    <w:rsid w:val="00AF364C"/>
    <w:rsid w:val="00AF7AC7"/>
    <w:rsid w:val="00B05ADC"/>
    <w:rsid w:val="00B122C1"/>
    <w:rsid w:val="00B272BE"/>
    <w:rsid w:val="00B32DFF"/>
    <w:rsid w:val="00B3561E"/>
    <w:rsid w:val="00B401FB"/>
    <w:rsid w:val="00B46F40"/>
    <w:rsid w:val="00B52752"/>
    <w:rsid w:val="00B5784C"/>
    <w:rsid w:val="00B7005E"/>
    <w:rsid w:val="00B71BB2"/>
    <w:rsid w:val="00B9542C"/>
    <w:rsid w:val="00B95560"/>
    <w:rsid w:val="00BA1DEF"/>
    <w:rsid w:val="00BA2326"/>
    <w:rsid w:val="00BA7FAB"/>
    <w:rsid w:val="00BB198D"/>
    <w:rsid w:val="00BB6AF9"/>
    <w:rsid w:val="00BC1B60"/>
    <w:rsid w:val="00BC1FB6"/>
    <w:rsid w:val="00BC2F4C"/>
    <w:rsid w:val="00BC4A05"/>
    <w:rsid w:val="00BC567D"/>
    <w:rsid w:val="00BD3D76"/>
    <w:rsid w:val="00BE5237"/>
    <w:rsid w:val="00BF0B15"/>
    <w:rsid w:val="00BF466C"/>
    <w:rsid w:val="00BF4A02"/>
    <w:rsid w:val="00C12CBB"/>
    <w:rsid w:val="00C13C33"/>
    <w:rsid w:val="00C25A2D"/>
    <w:rsid w:val="00C260F8"/>
    <w:rsid w:val="00C43FBE"/>
    <w:rsid w:val="00C449C6"/>
    <w:rsid w:val="00C53964"/>
    <w:rsid w:val="00C55543"/>
    <w:rsid w:val="00C564B0"/>
    <w:rsid w:val="00C6283F"/>
    <w:rsid w:val="00C70B6E"/>
    <w:rsid w:val="00C71487"/>
    <w:rsid w:val="00C814A5"/>
    <w:rsid w:val="00C84B2B"/>
    <w:rsid w:val="00C855F6"/>
    <w:rsid w:val="00C96573"/>
    <w:rsid w:val="00CA4791"/>
    <w:rsid w:val="00CB77BC"/>
    <w:rsid w:val="00CC34A2"/>
    <w:rsid w:val="00CD0BB8"/>
    <w:rsid w:val="00CD3849"/>
    <w:rsid w:val="00CF1E5C"/>
    <w:rsid w:val="00CF2040"/>
    <w:rsid w:val="00CF7384"/>
    <w:rsid w:val="00D003CA"/>
    <w:rsid w:val="00D01CFA"/>
    <w:rsid w:val="00D03329"/>
    <w:rsid w:val="00D2343D"/>
    <w:rsid w:val="00D30EAE"/>
    <w:rsid w:val="00D31466"/>
    <w:rsid w:val="00D318F1"/>
    <w:rsid w:val="00D3612B"/>
    <w:rsid w:val="00D40B0E"/>
    <w:rsid w:val="00D44FE0"/>
    <w:rsid w:val="00D66413"/>
    <w:rsid w:val="00D77663"/>
    <w:rsid w:val="00D9112F"/>
    <w:rsid w:val="00D971F8"/>
    <w:rsid w:val="00DA66B7"/>
    <w:rsid w:val="00DB0865"/>
    <w:rsid w:val="00DB7206"/>
    <w:rsid w:val="00DC4198"/>
    <w:rsid w:val="00DC5C1E"/>
    <w:rsid w:val="00DC72E9"/>
    <w:rsid w:val="00DD2E3D"/>
    <w:rsid w:val="00DE5433"/>
    <w:rsid w:val="00DE68A7"/>
    <w:rsid w:val="00DF389B"/>
    <w:rsid w:val="00DF5A43"/>
    <w:rsid w:val="00DF5F38"/>
    <w:rsid w:val="00E10EA6"/>
    <w:rsid w:val="00E12EC0"/>
    <w:rsid w:val="00E21D7B"/>
    <w:rsid w:val="00E23336"/>
    <w:rsid w:val="00E23F3A"/>
    <w:rsid w:val="00E31661"/>
    <w:rsid w:val="00E32B52"/>
    <w:rsid w:val="00E35D91"/>
    <w:rsid w:val="00E3652F"/>
    <w:rsid w:val="00E370B4"/>
    <w:rsid w:val="00E47C22"/>
    <w:rsid w:val="00E47EB8"/>
    <w:rsid w:val="00E6189E"/>
    <w:rsid w:val="00E62A95"/>
    <w:rsid w:val="00E704FD"/>
    <w:rsid w:val="00E750E1"/>
    <w:rsid w:val="00E769FF"/>
    <w:rsid w:val="00E7795A"/>
    <w:rsid w:val="00E84247"/>
    <w:rsid w:val="00E9114A"/>
    <w:rsid w:val="00EA0D5B"/>
    <w:rsid w:val="00EA3948"/>
    <w:rsid w:val="00EA3BC6"/>
    <w:rsid w:val="00EA4474"/>
    <w:rsid w:val="00EA489C"/>
    <w:rsid w:val="00EA7B59"/>
    <w:rsid w:val="00EA7BDD"/>
    <w:rsid w:val="00EB0CA7"/>
    <w:rsid w:val="00EB4992"/>
    <w:rsid w:val="00EB5102"/>
    <w:rsid w:val="00EC00A3"/>
    <w:rsid w:val="00EF24DF"/>
    <w:rsid w:val="00EF2E52"/>
    <w:rsid w:val="00F01769"/>
    <w:rsid w:val="00F031FB"/>
    <w:rsid w:val="00F12639"/>
    <w:rsid w:val="00F24545"/>
    <w:rsid w:val="00F27039"/>
    <w:rsid w:val="00F30CC9"/>
    <w:rsid w:val="00F32E4A"/>
    <w:rsid w:val="00F36D8C"/>
    <w:rsid w:val="00F410F2"/>
    <w:rsid w:val="00F44C40"/>
    <w:rsid w:val="00F471D1"/>
    <w:rsid w:val="00F93545"/>
    <w:rsid w:val="00F96FBA"/>
    <w:rsid w:val="00F97BA6"/>
    <w:rsid w:val="00FA0156"/>
    <w:rsid w:val="00FB2134"/>
    <w:rsid w:val="00FB4E06"/>
    <w:rsid w:val="00FC3483"/>
    <w:rsid w:val="00FC3C86"/>
    <w:rsid w:val="00FC3DC2"/>
    <w:rsid w:val="00FC4D68"/>
    <w:rsid w:val="00FD0822"/>
    <w:rsid w:val="00FD2ADA"/>
    <w:rsid w:val="00FE02B3"/>
    <w:rsid w:val="00FE3AB1"/>
    <w:rsid w:val="00FF7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aliases w:val="Table_GA"/>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843AC0"/>
    <w:pPr>
      <w:keepNext/>
      <w:spacing w:before="240" w:after="60" w:line="240" w:lineRule="atLeast"/>
      <w:outlineLvl w:val="2"/>
    </w:pPr>
    <w:rPr>
      <w:rFonts w:ascii="Arial" w:hAnsi="Arial" w:cs="Arial"/>
      <w:b/>
      <w:bCs/>
      <w:w w:val="100"/>
      <w:kern w:val="0"/>
      <w:sz w:val="26"/>
      <w:szCs w:val="26"/>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SingleTxt"/>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aliases w:val="2_ GA"/>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aliases w:val="3_GA"/>
    <w:rsid w:val="00EB4992"/>
    <w:pPr>
      <w:tabs>
        <w:tab w:val="center" w:pos="4320"/>
        <w:tab w:val="right" w:pos="8640"/>
      </w:tabs>
      <w:spacing w:line="210" w:lineRule="exact"/>
    </w:pPr>
    <w:rPr>
      <w:b/>
      <w:bCs/>
      <w:noProof/>
      <w:sz w:val="17"/>
      <w:szCs w:val="25"/>
    </w:rPr>
  </w:style>
  <w:style w:type="character" w:styleId="FootnoteReference">
    <w:name w:val="footnote reference"/>
    <w:aliases w:val="4_GA"/>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aliases w:val="6_GA,6_G"/>
    <w:link w:val="HeaderCha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44C40"/>
    <w:rPr>
      <w:szCs w:val="20"/>
    </w:rPr>
  </w:style>
  <w:style w:type="paragraph" w:styleId="CommentSubject">
    <w:name w:val="annotation subject"/>
    <w:basedOn w:val="CommentText"/>
    <w:next w:val="CommentText"/>
    <w:semiHidden/>
    <w:rsid w:val="00F44C40"/>
    <w:rPr>
      <w:b/>
      <w:bCs/>
    </w:rPr>
  </w:style>
  <w:style w:type="paragraph" w:customStyle="1" w:styleId="HMGA">
    <w:name w:val="_ H __M_GA"/>
    <w:basedOn w:val="Normal"/>
    <w:next w:val="Normal"/>
    <w:rsid w:val="00843AC0"/>
    <w:pPr>
      <w:keepNext/>
      <w:keepLines/>
      <w:tabs>
        <w:tab w:val="right" w:pos="1021"/>
      </w:tabs>
      <w:suppressAutoHyphens/>
      <w:spacing w:before="360" w:after="240" w:line="480" w:lineRule="exact"/>
      <w:ind w:left="1247" w:right="1247" w:hanging="1247"/>
    </w:pPr>
    <w:rPr>
      <w:b/>
      <w:bCs/>
      <w:w w:val="100"/>
      <w:kern w:val="0"/>
      <w:sz w:val="34"/>
      <w:szCs w:val="44"/>
    </w:rPr>
  </w:style>
  <w:style w:type="paragraph" w:customStyle="1" w:styleId="HChGA">
    <w:name w:val="_ H _Ch_GA"/>
    <w:basedOn w:val="Normal"/>
    <w:next w:val="Normal"/>
    <w:rsid w:val="00843AC0"/>
    <w:pPr>
      <w:keepNext/>
      <w:keepLines/>
      <w:tabs>
        <w:tab w:val="right" w:pos="1021"/>
      </w:tabs>
      <w:suppressAutoHyphens/>
      <w:spacing w:before="360" w:after="240" w:line="440" w:lineRule="exact"/>
      <w:ind w:left="1247" w:right="1247" w:hanging="1247"/>
    </w:pPr>
    <w:rPr>
      <w:b/>
      <w:bCs/>
      <w:w w:val="100"/>
      <w:kern w:val="0"/>
      <w:sz w:val="28"/>
      <w:szCs w:val="38"/>
    </w:rPr>
  </w:style>
  <w:style w:type="paragraph" w:customStyle="1" w:styleId="H4GA">
    <w:name w:val="_ H_4_GA"/>
    <w:basedOn w:val="Normal"/>
    <w:next w:val="Normal"/>
    <w:rsid w:val="00843AC0"/>
    <w:pPr>
      <w:keepNext/>
      <w:keepLines/>
      <w:tabs>
        <w:tab w:val="right" w:pos="1021"/>
      </w:tabs>
      <w:suppressAutoHyphens/>
      <w:spacing w:before="120" w:after="120" w:line="380" w:lineRule="exact"/>
      <w:ind w:left="1247" w:right="1247" w:hanging="1247"/>
    </w:pPr>
    <w:rPr>
      <w:i/>
      <w:iCs/>
      <w:w w:val="100"/>
      <w:kern w:val="0"/>
    </w:rPr>
  </w:style>
  <w:style w:type="paragraph" w:customStyle="1" w:styleId="footnoteText0">
    <w:name w:val="footnote Text"/>
    <w:aliases w:val="5_GA"/>
    <w:basedOn w:val="Normal"/>
    <w:rsid w:val="00843AC0"/>
    <w:pPr>
      <w:tabs>
        <w:tab w:val="right" w:pos="1021"/>
      </w:tabs>
      <w:spacing w:after="60" w:line="300" w:lineRule="exact"/>
      <w:ind w:left="1247" w:right="1247" w:hanging="1247"/>
    </w:pPr>
    <w:rPr>
      <w:w w:val="100"/>
      <w:kern w:val="0"/>
      <w:sz w:val="18"/>
      <w:szCs w:val="26"/>
    </w:rPr>
  </w:style>
  <w:style w:type="table" w:styleId="TableGrid">
    <w:name w:val="Table Grid"/>
    <w:basedOn w:val="TableNormal"/>
    <w:semiHidden/>
    <w:rsid w:val="00843AC0"/>
    <w:pPr>
      <w:bidi/>
      <w:jc w:val="lowKashida"/>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GA">
    <w:name w:val="_ H_1_GA"/>
    <w:basedOn w:val="Normal"/>
    <w:next w:val="Normal"/>
    <w:rsid w:val="00843AC0"/>
    <w:pPr>
      <w:keepNext/>
      <w:keepLines/>
      <w:tabs>
        <w:tab w:val="right" w:pos="1021"/>
      </w:tabs>
      <w:suppressAutoHyphens/>
      <w:spacing w:before="240" w:after="240"/>
      <w:ind w:left="1247" w:right="1247" w:hanging="1247"/>
    </w:pPr>
    <w:rPr>
      <w:b/>
      <w:bCs/>
      <w:w w:val="100"/>
      <w:kern w:val="0"/>
      <w:sz w:val="24"/>
      <w:szCs w:val="34"/>
    </w:rPr>
  </w:style>
  <w:style w:type="paragraph" w:customStyle="1" w:styleId="H23GA">
    <w:name w:val="_ H_2/3_GA"/>
    <w:basedOn w:val="Normal"/>
    <w:next w:val="Normal"/>
    <w:rsid w:val="00843AC0"/>
    <w:pPr>
      <w:keepNext/>
      <w:keepLines/>
      <w:tabs>
        <w:tab w:val="right" w:pos="1021"/>
      </w:tabs>
      <w:spacing w:before="120" w:after="120" w:line="380" w:lineRule="exact"/>
      <w:ind w:left="1247" w:right="1247" w:hanging="1247"/>
    </w:pPr>
    <w:rPr>
      <w:b/>
      <w:bCs/>
      <w:w w:val="100"/>
      <w:kern w:val="0"/>
      <w:lang w:eastAsia="ar-SA"/>
    </w:rPr>
  </w:style>
  <w:style w:type="paragraph" w:customStyle="1" w:styleId="H56GA">
    <w:name w:val="_ H_5/6_GA"/>
    <w:basedOn w:val="Normal"/>
    <w:next w:val="Normal"/>
    <w:rsid w:val="00843AC0"/>
    <w:pPr>
      <w:keepNext/>
      <w:keepLines/>
      <w:tabs>
        <w:tab w:val="right" w:pos="1021"/>
      </w:tabs>
      <w:suppressAutoHyphens/>
      <w:spacing w:before="120" w:after="120" w:line="380" w:lineRule="exact"/>
      <w:ind w:left="1247" w:right="1247" w:hanging="1247"/>
    </w:pPr>
    <w:rPr>
      <w:w w:val="100"/>
      <w:kern w:val="0"/>
    </w:rPr>
  </w:style>
  <w:style w:type="paragraph" w:customStyle="1" w:styleId="SingleTxtGA">
    <w:name w:val="_ Single Txt_GA"/>
    <w:basedOn w:val="Normal"/>
    <w:rsid w:val="00843AC0"/>
    <w:pPr>
      <w:tabs>
        <w:tab w:val="left" w:pos="1928"/>
        <w:tab w:val="left" w:pos="2608"/>
        <w:tab w:val="left" w:pos="3289"/>
        <w:tab w:val="left" w:pos="3969"/>
        <w:tab w:val="left" w:pos="4649"/>
        <w:tab w:val="left" w:pos="5330"/>
      </w:tabs>
      <w:spacing w:after="120" w:line="380" w:lineRule="exact"/>
      <w:ind w:left="1247" w:right="1247"/>
    </w:pPr>
    <w:rPr>
      <w:w w:val="100"/>
      <w:kern w:val="0"/>
    </w:rPr>
  </w:style>
  <w:style w:type="paragraph" w:customStyle="1" w:styleId="SLGA">
    <w:name w:val="__S_L_GA"/>
    <w:basedOn w:val="Normal"/>
    <w:next w:val="Normal"/>
    <w:rsid w:val="00843AC0"/>
    <w:pPr>
      <w:keepNext/>
      <w:keepLines/>
      <w:suppressAutoHyphens/>
      <w:bidi w:val="0"/>
      <w:spacing w:before="240" w:after="240" w:line="800" w:lineRule="exact"/>
      <w:ind w:left="1247" w:right="1247"/>
    </w:pPr>
    <w:rPr>
      <w:b/>
      <w:bCs/>
      <w:w w:val="100"/>
      <w:kern w:val="0"/>
      <w:sz w:val="56"/>
      <w:szCs w:val="84"/>
    </w:rPr>
  </w:style>
  <w:style w:type="paragraph" w:customStyle="1" w:styleId="SMGA">
    <w:name w:val="__S_M_GA"/>
    <w:basedOn w:val="Normal"/>
    <w:next w:val="Normal"/>
    <w:rsid w:val="00843AC0"/>
    <w:pPr>
      <w:keepNext/>
      <w:keepLines/>
      <w:suppressAutoHyphens/>
      <w:bidi w:val="0"/>
      <w:spacing w:before="240" w:after="240" w:line="560" w:lineRule="exact"/>
      <w:ind w:left="1247" w:right="1247"/>
    </w:pPr>
    <w:rPr>
      <w:b/>
      <w:bCs/>
      <w:w w:val="100"/>
      <w:kern w:val="0"/>
      <w:sz w:val="40"/>
      <w:szCs w:val="60"/>
    </w:rPr>
  </w:style>
  <w:style w:type="paragraph" w:customStyle="1" w:styleId="SSGA">
    <w:name w:val="__S_S_GA"/>
    <w:basedOn w:val="Normal"/>
    <w:next w:val="Normal"/>
    <w:rsid w:val="00843AC0"/>
    <w:pPr>
      <w:keepNext/>
      <w:keepLines/>
      <w:suppressAutoHyphens/>
      <w:bidi w:val="0"/>
      <w:spacing w:before="240" w:after="240" w:line="440" w:lineRule="exact"/>
      <w:ind w:left="1134" w:right="1134"/>
    </w:pPr>
    <w:rPr>
      <w:b/>
      <w:bCs/>
      <w:w w:val="100"/>
      <w:kern w:val="0"/>
      <w:sz w:val="28"/>
      <w:szCs w:val="38"/>
    </w:rPr>
  </w:style>
  <w:style w:type="paragraph" w:customStyle="1" w:styleId="XLargeGA">
    <w:name w:val="__XLarge_GA"/>
    <w:basedOn w:val="Normal"/>
    <w:rsid w:val="00843AC0"/>
    <w:pPr>
      <w:keepNext/>
      <w:keepLines/>
      <w:tabs>
        <w:tab w:val="right" w:leader="dot" w:pos="360"/>
      </w:tabs>
      <w:suppressAutoHyphens/>
      <w:spacing w:before="240" w:after="240" w:line="580" w:lineRule="exact"/>
      <w:ind w:left="1247" w:right="1247"/>
    </w:pPr>
    <w:rPr>
      <w:b/>
      <w:bCs/>
      <w:w w:val="100"/>
      <w:kern w:val="0"/>
      <w:sz w:val="40"/>
      <w:szCs w:val="60"/>
    </w:rPr>
  </w:style>
  <w:style w:type="paragraph" w:customStyle="1" w:styleId="Bullet1GA">
    <w:name w:val="_Bullet 1_GA"/>
    <w:basedOn w:val="Normal"/>
    <w:rsid w:val="00843AC0"/>
    <w:pPr>
      <w:numPr>
        <w:numId w:val="7"/>
      </w:numPr>
      <w:suppressAutoHyphens/>
      <w:bidi w:val="0"/>
      <w:spacing w:after="120" w:line="380" w:lineRule="exact"/>
      <w:ind w:right="1247"/>
    </w:pPr>
    <w:rPr>
      <w:w w:val="100"/>
      <w:kern w:val="0"/>
    </w:rPr>
  </w:style>
  <w:style w:type="paragraph" w:customStyle="1" w:styleId="Bullet2GA">
    <w:name w:val="_Bullet 2_GA"/>
    <w:basedOn w:val="Normal"/>
    <w:rsid w:val="00843AC0"/>
    <w:pPr>
      <w:numPr>
        <w:numId w:val="6"/>
      </w:numPr>
      <w:tabs>
        <w:tab w:val="clear" w:pos="1644"/>
        <w:tab w:val="left" w:pos="2438"/>
      </w:tabs>
      <w:suppressAutoHyphens/>
      <w:bidi w:val="0"/>
      <w:spacing w:after="120" w:line="380" w:lineRule="exact"/>
      <w:ind w:left="2438" w:right="1247" w:hanging="397"/>
    </w:pPr>
    <w:rPr>
      <w:w w:val="100"/>
      <w:kern w:val="0"/>
    </w:rPr>
  </w:style>
  <w:style w:type="paragraph" w:customStyle="1" w:styleId="ParaNoGA">
    <w:name w:val="_ParaNo._GA"/>
    <w:basedOn w:val="SingleTxtGA"/>
    <w:rsid w:val="00843AC0"/>
    <w:pPr>
      <w:numPr>
        <w:numId w:val="3"/>
      </w:numPr>
      <w:suppressAutoHyphens/>
      <w:bidi w:val="0"/>
    </w:pPr>
  </w:style>
  <w:style w:type="character" w:customStyle="1" w:styleId="EndtnoteReference">
    <w:name w:val="Endtnote Reference"/>
    <w:aliases w:val="1_GA"/>
    <w:rsid w:val="00843AC0"/>
    <w:rPr>
      <w:rFonts w:ascii="Times New Roman" w:hAnsi="Times New Roman" w:cs="Traditional Arabic"/>
      <w:b/>
      <w:kern w:val="0"/>
      <w:sz w:val="18"/>
      <w:szCs w:val="28"/>
      <w:vertAlign w:val="superscript"/>
    </w:rPr>
  </w:style>
  <w:style w:type="character" w:styleId="PageNumber">
    <w:name w:val="page number"/>
    <w:aliases w:val="7_GA"/>
    <w:rsid w:val="00843AC0"/>
    <w:rPr>
      <w:rFonts w:ascii="Times New Roman" w:hAnsi="Times New Roman"/>
      <w:b/>
      <w:sz w:val="18"/>
    </w:rPr>
  </w:style>
  <w:style w:type="paragraph" w:customStyle="1" w:styleId="XXLargeGA">
    <w:name w:val="XXLarge_GA"/>
    <w:basedOn w:val="XLargeGA"/>
    <w:next w:val="Normal"/>
    <w:rsid w:val="00843AC0"/>
    <w:pPr>
      <w:spacing w:line="820" w:lineRule="exact"/>
    </w:pPr>
    <w:rPr>
      <w:spacing w:val="-8"/>
      <w:w w:val="96"/>
      <w:sz w:val="57"/>
      <w:szCs w:val="86"/>
    </w:rPr>
  </w:style>
  <w:style w:type="paragraph" w:customStyle="1" w:styleId="Roman1GA">
    <w:name w:val="_Roman 1_GA"/>
    <w:basedOn w:val="Normal"/>
    <w:rsid w:val="00843AC0"/>
    <w:pPr>
      <w:numPr>
        <w:numId w:val="4"/>
      </w:numPr>
      <w:suppressAutoHyphens/>
      <w:bidi w:val="0"/>
      <w:spacing w:after="120" w:line="380" w:lineRule="exact"/>
      <w:ind w:right="1247"/>
    </w:pPr>
    <w:rPr>
      <w:w w:val="100"/>
      <w:kern w:val="0"/>
    </w:rPr>
  </w:style>
  <w:style w:type="paragraph" w:customStyle="1" w:styleId="Roman2GA">
    <w:name w:val="_Roman 2_GA"/>
    <w:basedOn w:val="Normal"/>
    <w:next w:val="Normal"/>
    <w:rsid w:val="00843AC0"/>
    <w:pPr>
      <w:numPr>
        <w:numId w:val="5"/>
      </w:numPr>
      <w:spacing w:after="120" w:line="380" w:lineRule="exact"/>
      <w:ind w:right="1247"/>
    </w:pPr>
    <w:rPr>
      <w:w w:val="100"/>
      <w:kern w:val="0"/>
    </w:rPr>
  </w:style>
  <w:style w:type="numbering" w:styleId="111111">
    <w:name w:val="Outline List 2"/>
    <w:basedOn w:val="NoList"/>
    <w:semiHidden/>
    <w:rsid w:val="00843AC0"/>
    <w:pPr>
      <w:numPr>
        <w:numId w:val="1"/>
      </w:numPr>
    </w:pPr>
  </w:style>
  <w:style w:type="numbering" w:styleId="1ai">
    <w:name w:val="Outline List 1"/>
    <w:basedOn w:val="NoList"/>
    <w:semiHidden/>
    <w:rsid w:val="00843AC0"/>
    <w:pPr>
      <w:numPr>
        <w:numId w:val="2"/>
      </w:numPr>
    </w:pPr>
  </w:style>
  <w:style w:type="character" w:styleId="EndnoteReference">
    <w:name w:val="endnote reference"/>
    <w:semiHidden/>
    <w:rsid w:val="00843AC0"/>
    <w:rPr>
      <w:vertAlign w:val="superscript"/>
    </w:rPr>
  </w:style>
  <w:style w:type="paragraph" w:styleId="TOC1">
    <w:name w:val="toc 1"/>
    <w:basedOn w:val="Normal"/>
    <w:next w:val="Normal"/>
    <w:autoRedefine/>
    <w:semiHidden/>
    <w:rsid w:val="00843AC0"/>
    <w:pPr>
      <w:spacing w:line="240" w:lineRule="atLeast"/>
    </w:pPr>
    <w:rPr>
      <w:w w:val="100"/>
      <w:kern w:val="0"/>
    </w:rPr>
  </w:style>
  <w:style w:type="paragraph" w:styleId="TOC2">
    <w:name w:val="toc 2"/>
    <w:basedOn w:val="Normal"/>
    <w:next w:val="Normal"/>
    <w:autoRedefine/>
    <w:semiHidden/>
    <w:rsid w:val="00843AC0"/>
    <w:pPr>
      <w:spacing w:line="240" w:lineRule="atLeast"/>
      <w:ind w:left="200"/>
    </w:pPr>
    <w:rPr>
      <w:w w:val="100"/>
      <w:kern w:val="0"/>
    </w:rPr>
  </w:style>
  <w:style w:type="character" w:styleId="Hyperlink">
    <w:name w:val="Hyperlink"/>
    <w:rsid w:val="00843AC0"/>
    <w:rPr>
      <w:color w:val="0000FF"/>
      <w:u w:val="none"/>
    </w:rPr>
  </w:style>
  <w:style w:type="character" w:customStyle="1" w:styleId="HeaderChar">
    <w:name w:val="Header Char"/>
    <w:aliases w:val="6_GA Char,6_G Char"/>
    <w:link w:val="Header"/>
    <w:rsid w:val="00843AC0"/>
    <w:rPr>
      <w:b/>
      <w:bCs/>
      <w:noProof/>
      <w:w w:val="105"/>
      <w:sz w:val="17"/>
      <w:szCs w:val="25"/>
      <w:lang w:val="en-US" w:eastAsia="en-US" w:bidi="ar-SA"/>
    </w:rPr>
  </w:style>
  <w:style w:type="paragraph" w:customStyle="1" w:styleId="SingleTxtG">
    <w:name w:val="_ Single Txt_G"/>
    <w:basedOn w:val="Normal"/>
    <w:rsid w:val="00843AC0"/>
    <w:pPr>
      <w:suppressAutoHyphens/>
      <w:bidi w:val="0"/>
      <w:spacing w:after="120" w:line="240" w:lineRule="atLeast"/>
      <w:ind w:left="1134" w:right="1134"/>
      <w:jc w:val="both"/>
    </w:pPr>
    <w:rPr>
      <w:rFonts w:cs="Times New Roman"/>
      <w:w w:val="100"/>
      <w:kern w:val="0"/>
      <w:szCs w:val="20"/>
      <w:lang w:val="en-GB"/>
    </w:rPr>
  </w:style>
  <w:style w:type="paragraph" w:customStyle="1" w:styleId="SLG">
    <w:name w:val="__S_L_G"/>
    <w:basedOn w:val="Normal"/>
    <w:next w:val="Normal"/>
    <w:rsid w:val="00843AC0"/>
    <w:pPr>
      <w:keepNext/>
      <w:keepLines/>
      <w:suppressAutoHyphens/>
      <w:bidi w:val="0"/>
      <w:spacing w:before="240" w:after="240" w:line="580" w:lineRule="exact"/>
      <w:ind w:left="1134" w:right="1134"/>
      <w:jc w:val="left"/>
    </w:pPr>
    <w:rPr>
      <w:rFonts w:cs="Times New Roman"/>
      <w:b/>
      <w:w w:val="100"/>
      <w:kern w:val="0"/>
      <w:sz w:val="56"/>
      <w:szCs w:val="20"/>
      <w:lang w:val="en-GB"/>
    </w:rPr>
  </w:style>
  <w:style w:type="paragraph" w:styleId="BodyTextIndent3">
    <w:name w:val="Body Text Indent 3"/>
    <w:basedOn w:val="Normal"/>
    <w:semiHidden/>
    <w:rsid w:val="00843AC0"/>
    <w:pPr>
      <w:suppressAutoHyphens/>
      <w:bidi w:val="0"/>
      <w:spacing w:after="120" w:line="240" w:lineRule="atLeast"/>
      <w:ind w:left="283"/>
      <w:jc w:val="left"/>
    </w:pPr>
    <w:rPr>
      <w:rFonts w:cs="Times New Roman"/>
      <w:w w:val="100"/>
      <w:kern w:val="0"/>
      <w:sz w:val="16"/>
      <w:szCs w:val="16"/>
      <w:lang w:val="en-GB"/>
    </w:rPr>
  </w:style>
  <w:style w:type="paragraph" w:styleId="Closing">
    <w:name w:val="Closing"/>
    <w:basedOn w:val="Normal"/>
    <w:semiHidden/>
    <w:rsid w:val="00843AC0"/>
    <w:pPr>
      <w:suppressAutoHyphens/>
      <w:bidi w:val="0"/>
      <w:spacing w:line="240" w:lineRule="atLeast"/>
      <w:ind w:left="4252"/>
      <w:jc w:val="left"/>
    </w:pPr>
    <w:rPr>
      <w:rFonts w:cs="Times New Roman"/>
      <w:w w:val="100"/>
      <w:kern w:val="0"/>
      <w:szCs w:val="20"/>
      <w:lang w:val="en-GB"/>
    </w:rPr>
  </w:style>
  <w:style w:type="paragraph" w:styleId="E-mailSignature">
    <w:name w:val="E-mail Signature"/>
    <w:basedOn w:val="Normal"/>
    <w:semiHidden/>
    <w:rsid w:val="00843AC0"/>
    <w:pPr>
      <w:suppressAutoHyphens/>
      <w:bidi w:val="0"/>
      <w:spacing w:line="240" w:lineRule="atLeast"/>
      <w:jc w:val="left"/>
    </w:pPr>
    <w:rPr>
      <w:rFonts w:cs="Times New Roman"/>
      <w:w w:val="100"/>
      <w:kern w:val="0"/>
      <w:szCs w:val="20"/>
      <w:lang w:val="en-GB"/>
    </w:rPr>
  </w:style>
  <w:style w:type="character" w:styleId="Emphasis">
    <w:name w:val="Emphasis"/>
    <w:qFormat/>
    <w:rsid w:val="00843AC0"/>
    <w:rPr>
      <w:i/>
      <w:iCs/>
    </w:rPr>
  </w:style>
  <w:style w:type="paragraph" w:styleId="Date">
    <w:name w:val="Date"/>
    <w:basedOn w:val="Normal"/>
    <w:next w:val="Normal"/>
    <w:semiHidden/>
    <w:rsid w:val="00843AC0"/>
    <w:pPr>
      <w:suppressAutoHyphens/>
      <w:bidi w:val="0"/>
      <w:spacing w:line="240" w:lineRule="atLeast"/>
      <w:jc w:val="left"/>
    </w:pPr>
    <w:rPr>
      <w:rFonts w:cs="Times New Roman"/>
      <w:w w:val="100"/>
      <w:kern w:val="0"/>
      <w:szCs w:val="20"/>
      <w:lang w:val="en-GB"/>
    </w:rPr>
  </w:style>
  <w:style w:type="paragraph" w:styleId="ListBullet2">
    <w:name w:val="List Bullet 2"/>
    <w:basedOn w:val="Normal"/>
    <w:semiHidden/>
    <w:rsid w:val="00CC34A2"/>
    <w:pPr>
      <w:numPr>
        <w:numId w:val="8"/>
      </w:numPr>
      <w:suppressAutoHyphens/>
      <w:bidi w:val="0"/>
      <w:spacing w:line="240" w:lineRule="atLeast"/>
      <w:jc w:val="left"/>
    </w:pPr>
    <w:rPr>
      <w:rFonts w:cs="Times New Roman"/>
      <w:w w:val="100"/>
      <w:kern w:val="0"/>
      <w:szCs w:val="20"/>
      <w:lang w:val="en-GB"/>
    </w:rPr>
  </w:style>
  <w:style w:type="paragraph" w:styleId="ListBullet4">
    <w:name w:val="List Bullet 4"/>
    <w:basedOn w:val="Normal"/>
    <w:semiHidden/>
    <w:rsid w:val="00CC34A2"/>
    <w:pPr>
      <w:numPr>
        <w:numId w:val="9"/>
      </w:numPr>
      <w:suppressAutoHyphens/>
      <w:bidi w:val="0"/>
      <w:spacing w:line="240" w:lineRule="atLeast"/>
      <w:jc w:val="left"/>
    </w:pPr>
    <w:rPr>
      <w:rFonts w:cs="Times New Roman"/>
      <w:w w:val="100"/>
      <w:kern w:val="0"/>
      <w:szCs w:val="20"/>
      <w:lang w:val="en-GB"/>
    </w:rPr>
  </w:style>
  <w:style w:type="paragraph" w:styleId="BodyTextIndent2">
    <w:name w:val="Body Text Indent 2"/>
    <w:basedOn w:val="Normal"/>
    <w:semiHidden/>
    <w:rsid w:val="007879BE"/>
    <w:pPr>
      <w:suppressAutoHyphens/>
      <w:bidi w:val="0"/>
      <w:spacing w:after="120" w:line="480" w:lineRule="auto"/>
      <w:ind w:left="283"/>
      <w:jc w:val="left"/>
    </w:pPr>
    <w:rPr>
      <w:rFonts w:cs="Times New Roman"/>
      <w:w w:val="100"/>
      <w:kern w:val="0"/>
      <w:szCs w:val="20"/>
      <w:lang w:val="en-GB"/>
    </w:rPr>
  </w:style>
  <w:style w:type="paragraph" w:styleId="ListBullet">
    <w:name w:val="List Bullet"/>
    <w:basedOn w:val="Normal"/>
    <w:semiHidden/>
    <w:rsid w:val="007879BE"/>
    <w:pPr>
      <w:numPr>
        <w:numId w:val="10"/>
      </w:numPr>
      <w:suppressAutoHyphens/>
      <w:bidi w:val="0"/>
      <w:spacing w:line="240" w:lineRule="atLeast"/>
      <w:jc w:val="left"/>
    </w:pPr>
    <w:rPr>
      <w:rFonts w:cs="Times New Roman"/>
      <w:w w:val="100"/>
      <w:kern w:val="0"/>
      <w:szCs w:val="20"/>
      <w:lang w:val="en-GB"/>
    </w:rPr>
  </w:style>
  <w:style w:type="paragraph" w:styleId="ListNumber">
    <w:name w:val="List Number"/>
    <w:basedOn w:val="Normal"/>
    <w:semiHidden/>
    <w:rsid w:val="007879BE"/>
    <w:pPr>
      <w:numPr>
        <w:numId w:val="11"/>
      </w:numPr>
      <w:suppressAutoHyphens/>
      <w:bidi w:val="0"/>
      <w:spacing w:line="240" w:lineRule="atLeast"/>
      <w:jc w:val="left"/>
    </w:pPr>
    <w:rPr>
      <w:rFonts w:cs="Times New Roman"/>
      <w:w w:val="100"/>
      <w:kern w:val="0"/>
      <w:szCs w:val="20"/>
      <w:lang w:val="en-GB"/>
    </w:rPr>
  </w:style>
  <w:style w:type="character" w:styleId="FollowedHyperlink">
    <w:name w:val="FollowedHyperlink"/>
    <w:rsid w:val="00EA4474"/>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ar/CEDAW/C/AZE/CO/4"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ar/A/RES/19/86" TargetMode="External"/><Relationship Id="rId2" Type="http://schemas.openxmlformats.org/officeDocument/2006/relationships/styles" Target="styles.xml"/><Relationship Id="rId16" Type="http://schemas.openxmlformats.org/officeDocument/2006/relationships/hyperlink" Target="http://undocs.org/ar/CEDAW/C/AZE/CO/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ar/HRI/GEN/2/Rev"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TotalTime>
  <Pages>1</Pages>
  <Words>15586</Words>
  <Characters>88845</Characters>
  <Application>Microsoft Office Outlook</Application>
  <DocSecurity>4</DocSecurity>
  <Lines>740</Lines>
  <Paragraphs>208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104223</CharactersWithSpaces>
  <SharedDoc>false</SharedDoc>
  <HLinks>
    <vt:vector size="24" baseType="variant">
      <vt:variant>
        <vt:i4>196611</vt:i4>
      </vt:variant>
      <vt:variant>
        <vt:i4>9</vt:i4>
      </vt:variant>
      <vt:variant>
        <vt:i4>0</vt:i4>
      </vt:variant>
      <vt:variant>
        <vt:i4>5</vt:i4>
      </vt:variant>
      <vt:variant>
        <vt:lpwstr>http://undocs.org/ar/CEDAW/C/AZE/CO/4</vt:lpwstr>
      </vt:variant>
      <vt:variant>
        <vt:lpwstr/>
      </vt:variant>
      <vt:variant>
        <vt:i4>1048665</vt:i4>
      </vt:variant>
      <vt:variant>
        <vt:i4>6</vt:i4>
      </vt:variant>
      <vt:variant>
        <vt:i4>0</vt:i4>
      </vt:variant>
      <vt:variant>
        <vt:i4>5</vt:i4>
      </vt:variant>
      <vt:variant>
        <vt:lpwstr>http://undocs.org/ar/A/RES/19/86</vt:lpwstr>
      </vt:variant>
      <vt:variant>
        <vt:lpwstr/>
      </vt:variant>
      <vt:variant>
        <vt:i4>196611</vt:i4>
      </vt:variant>
      <vt:variant>
        <vt:i4>3</vt:i4>
      </vt:variant>
      <vt:variant>
        <vt:i4>0</vt:i4>
      </vt:variant>
      <vt:variant>
        <vt:i4>5</vt:i4>
      </vt:variant>
      <vt:variant>
        <vt:lpwstr>http://undocs.org/ar/CEDAW/C/AZE/CO/4</vt:lpwstr>
      </vt:variant>
      <vt:variant>
        <vt:lpwstr/>
      </vt:variant>
      <vt:variant>
        <vt:i4>6684768</vt:i4>
      </vt:variant>
      <vt:variant>
        <vt:i4>0</vt:i4>
      </vt:variant>
      <vt:variant>
        <vt:i4>0</vt:i4>
      </vt:variant>
      <vt:variant>
        <vt:i4>5</vt:i4>
      </vt:variant>
      <vt:variant>
        <vt:lpwstr>http://undocs.org/ar/HRI/GEN/2/Rev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Abdel-Rahman</dc:creator>
  <cp:keywords/>
  <cp:lastModifiedBy>ATS User</cp:lastModifiedBy>
  <cp:revision>10</cp:revision>
  <cp:lastPrinted>2014-04-07T14:23:00Z</cp:lastPrinted>
  <dcterms:created xsi:type="dcterms:W3CDTF">2014-04-07T13:50:00Z</dcterms:created>
  <dcterms:modified xsi:type="dcterms:W3CDTF">2014-04-07T14:46:00Z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1361855</vt:lpwstr>
  </property>
  <property fmtid="{D5CDD505-2E9C-101B-9397-08002B2CF9AE}" pid="3" name="Symbol1">
    <vt:lpwstr>CEDAW/C/AZE/5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57</vt:lpwstr>
  </property>
  <property fmtid="{D5CDD505-2E9C-101B-9397-08002B2CF9AE}" pid="8" name="Operator">
    <vt:lpwstr>عريان</vt:lpwstr>
  </property>
</Properties>
</file>