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8358FE6" w14:textId="77777777" w:rsidTr="00B614C4">
        <w:trPr>
          <w:trHeight w:hRule="exact" w:val="851"/>
        </w:trPr>
        <w:tc>
          <w:tcPr>
            <w:tcW w:w="1280" w:type="dxa"/>
            <w:tcBorders>
              <w:bottom w:val="single" w:sz="4" w:space="0" w:color="auto"/>
            </w:tcBorders>
          </w:tcPr>
          <w:p w14:paraId="7F088F30" w14:textId="28D00E5B" w:rsidR="00CE1D1C" w:rsidRPr="00F124C6" w:rsidRDefault="00CE1D1C" w:rsidP="00B614C4">
            <w:pPr>
              <w:pStyle w:val="H23GC"/>
            </w:pPr>
          </w:p>
        </w:tc>
        <w:tc>
          <w:tcPr>
            <w:tcW w:w="2273" w:type="dxa"/>
            <w:tcBorders>
              <w:bottom w:val="single" w:sz="4" w:space="0" w:color="auto"/>
            </w:tcBorders>
            <w:vAlign w:val="bottom"/>
          </w:tcPr>
          <w:p w14:paraId="066A155C"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EC21F3F" w14:textId="1BD9A6BD" w:rsidR="00CE1D1C" w:rsidRPr="007E112C" w:rsidRDefault="00004DF0" w:rsidP="00B614C4">
            <w:pPr>
              <w:spacing w:line="240" w:lineRule="atLeast"/>
              <w:jc w:val="right"/>
              <w:rPr>
                <w:sz w:val="20"/>
                <w:szCs w:val="21"/>
              </w:rPr>
            </w:pPr>
            <w:proofErr w:type="spellStart"/>
            <w:r>
              <w:rPr>
                <w:sz w:val="40"/>
                <w:szCs w:val="21"/>
              </w:rPr>
              <w:t>CCPR</w:t>
            </w:r>
            <w:proofErr w:type="spellEnd"/>
            <w:r w:rsidR="007E112C">
              <w:rPr>
                <w:sz w:val="20"/>
                <w:szCs w:val="21"/>
              </w:rPr>
              <w:t>/</w:t>
            </w:r>
            <w:r>
              <w:rPr>
                <w:sz w:val="20"/>
                <w:szCs w:val="21"/>
              </w:rPr>
              <w:t>C</w:t>
            </w:r>
            <w:r w:rsidR="007E112C">
              <w:rPr>
                <w:sz w:val="20"/>
                <w:szCs w:val="21"/>
              </w:rPr>
              <w:t>/</w:t>
            </w:r>
            <w:proofErr w:type="spellStart"/>
            <w:r>
              <w:rPr>
                <w:sz w:val="20"/>
                <w:szCs w:val="21"/>
              </w:rPr>
              <w:t>KHM</w:t>
            </w:r>
            <w:proofErr w:type="spellEnd"/>
            <w:r w:rsidR="007E112C">
              <w:rPr>
                <w:sz w:val="20"/>
                <w:szCs w:val="21"/>
              </w:rPr>
              <w:t>/</w:t>
            </w:r>
            <w:r>
              <w:rPr>
                <w:sz w:val="20"/>
                <w:szCs w:val="21"/>
              </w:rPr>
              <w:t>CO</w:t>
            </w:r>
            <w:r w:rsidR="007E112C">
              <w:rPr>
                <w:sz w:val="20"/>
                <w:szCs w:val="21"/>
              </w:rPr>
              <w:t>/</w:t>
            </w:r>
            <w:r>
              <w:rPr>
                <w:sz w:val="20"/>
                <w:szCs w:val="21"/>
              </w:rPr>
              <w:t>3</w:t>
            </w:r>
          </w:p>
        </w:tc>
      </w:tr>
      <w:tr w:rsidR="00CE1D1C" w:rsidRPr="00F124C6" w14:paraId="35839E48" w14:textId="77777777" w:rsidTr="00B614C4">
        <w:trPr>
          <w:trHeight w:hRule="exact" w:val="2835"/>
        </w:trPr>
        <w:tc>
          <w:tcPr>
            <w:tcW w:w="1280" w:type="dxa"/>
            <w:tcBorders>
              <w:top w:val="single" w:sz="4" w:space="0" w:color="auto"/>
              <w:bottom w:val="single" w:sz="12" w:space="0" w:color="auto"/>
            </w:tcBorders>
          </w:tcPr>
          <w:p w14:paraId="69DE467D" w14:textId="77777777" w:rsidR="00CE1D1C" w:rsidRPr="00F124C6" w:rsidRDefault="00CE1D1C" w:rsidP="00B614C4">
            <w:pPr>
              <w:spacing w:line="120" w:lineRule="atLeast"/>
              <w:rPr>
                <w:sz w:val="10"/>
                <w:szCs w:val="10"/>
              </w:rPr>
            </w:pPr>
          </w:p>
          <w:p w14:paraId="0F4324BF"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3FBAFB7" wp14:editId="6990A22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E5661E"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48B3F41" w14:textId="22C6B837" w:rsidR="00CE1D1C" w:rsidRPr="0004600B" w:rsidRDefault="00004DF0" w:rsidP="00B614C4">
            <w:pPr>
              <w:spacing w:before="240" w:line="240" w:lineRule="atLeast"/>
              <w:rPr>
                <w:sz w:val="20"/>
              </w:rPr>
            </w:pPr>
            <w:r>
              <w:rPr>
                <w:sz w:val="20"/>
              </w:rPr>
              <w:t>Distr.: General</w:t>
            </w:r>
          </w:p>
          <w:p w14:paraId="6D06567C" w14:textId="07434ED3" w:rsidR="00CE1D1C" w:rsidRPr="00F124C6" w:rsidRDefault="00004DF0" w:rsidP="00B614C4">
            <w:pPr>
              <w:spacing w:line="240" w:lineRule="atLeast"/>
              <w:rPr>
                <w:sz w:val="20"/>
              </w:rPr>
            </w:pPr>
            <w:r>
              <w:rPr>
                <w:sz w:val="20"/>
              </w:rPr>
              <w:t>18</w:t>
            </w:r>
            <w:r w:rsidR="008D706A">
              <w:rPr>
                <w:sz w:val="20"/>
              </w:rPr>
              <w:t xml:space="preserve"> </w:t>
            </w:r>
            <w:r>
              <w:rPr>
                <w:sz w:val="20"/>
              </w:rPr>
              <w:t>May</w:t>
            </w:r>
            <w:r w:rsidR="00EA7E67">
              <w:rPr>
                <w:sz w:val="20"/>
              </w:rPr>
              <w:t xml:space="preserve"> </w:t>
            </w:r>
            <w:r>
              <w:rPr>
                <w:sz w:val="20"/>
              </w:rPr>
              <w:t>2</w:t>
            </w:r>
            <w:r w:rsidR="00EA7E67">
              <w:rPr>
                <w:sz w:val="20"/>
              </w:rPr>
              <w:t>0</w:t>
            </w:r>
            <w:r>
              <w:rPr>
                <w:sz w:val="20"/>
              </w:rPr>
              <w:t>22</w:t>
            </w:r>
          </w:p>
          <w:p w14:paraId="2730C3E4" w14:textId="0AC9AB7D" w:rsidR="00CE1D1C" w:rsidRPr="00F124C6" w:rsidRDefault="00004DF0" w:rsidP="00B614C4">
            <w:pPr>
              <w:spacing w:line="240" w:lineRule="atLeast"/>
              <w:rPr>
                <w:sz w:val="20"/>
              </w:rPr>
            </w:pPr>
            <w:r>
              <w:rPr>
                <w:sz w:val="20"/>
              </w:rPr>
              <w:t>Chinese</w:t>
            </w:r>
            <w:r w:rsidR="00CE1D1C" w:rsidRPr="00F124C6">
              <w:rPr>
                <w:sz w:val="20"/>
              </w:rPr>
              <w:t xml:space="preserve"> </w:t>
            </w:r>
          </w:p>
          <w:p w14:paraId="14D7CA96" w14:textId="0EA124DE" w:rsidR="00CE1D1C" w:rsidRPr="00F124C6" w:rsidRDefault="00004DF0" w:rsidP="00B614C4">
            <w:pPr>
              <w:spacing w:line="240" w:lineRule="atLeast"/>
            </w:pPr>
            <w:r>
              <w:rPr>
                <w:sz w:val="20"/>
              </w:rPr>
              <w:t>Original: English</w:t>
            </w:r>
          </w:p>
        </w:tc>
      </w:tr>
    </w:tbl>
    <w:p w14:paraId="155BF611" w14:textId="459B4B25" w:rsidR="007E112C" w:rsidRDefault="008D706A" w:rsidP="008D706A">
      <w:pPr>
        <w:pStyle w:val="a9"/>
        <w:spacing w:before="120"/>
        <w:rPr>
          <w:rFonts w:ascii="Time New Roman" w:eastAsia="黑体" w:hAnsi="Time New Roman"/>
          <w:sz w:val="24"/>
          <w:szCs w:val="24"/>
        </w:rPr>
      </w:pPr>
      <w:r w:rsidRPr="008D706A">
        <w:rPr>
          <w:rFonts w:ascii="Time New Roman" w:eastAsia="黑体" w:hAnsi="Time New Roman" w:hint="eastAsia"/>
          <w:sz w:val="24"/>
          <w:szCs w:val="24"/>
        </w:rPr>
        <w:t>人权事务委员会</w:t>
      </w:r>
    </w:p>
    <w:p w14:paraId="28AB2769" w14:textId="0C70E9D4" w:rsidR="00AB307F" w:rsidRPr="00AB307F" w:rsidRDefault="00AB307F" w:rsidP="007C3268">
      <w:pPr>
        <w:pStyle w:val="HChGC"/>
        <w:spacing w:after="280"/>
      </w:pPr>
      <w:r w:rsidRPr="00AB307F">
        <w:tab/>
      </w:r>
      <w:r w:rsidRPr="00AB307F">
        <w:tab/>
      </w:r>
      <w:r w:rsidRPr="00AB307F">
        <w:t>关于柬埔寨第三次定期报告的结论性意见</w:t>
      </w:r>
      <w:r w:rsidR="00A6281C" w:rsidRPr="00B00786">
        <w:rPr>
          <w:rStyle w:val="a8"/>
          <w:rFonts w:eastAsia="黑体"/>
          <w:sz w:val="28"/>
          <w:vertAlign w:val="baseline"/>
        </w:rPr>
        <w:footnoteReference w:customMarkFollows="1" w:id="2"/>
        <w:t>*</w:t>
      </w:r>
    </w:p>
    <w:p w14:paraId="49139D05" w14:textId="5348AAC3" w:rsidR="00AB307F" w:rsidRPr="00AB307F" w:rsidRDefault="00004DF0" w:rsidP="00AB307F">
      <w:pPr>
        <w:pStyle w:val="SingleTxtGC"/>
      </w:pPr>
      <w:r>
        <w:t>1</w:t>
      </w:r>
      <w:r w:rsidR="00AB307F" w:rsidRPr="00AB307F">
        <w:t>.</w:t>
      </w:r>
      <w:r w:rsidR="00AB307F" w:rsidRPr="00AB307F">
        <w:tab/>
      </w:r>
      <w:r w:rsidR="00AB307F" w:rsidRPr="007C78EC">
        <w:rPr>
          <w:spacing w:val="-4"/>
        </w:rPr>
        <w:t>委员会在</w:t>
      </w:r>
      <w:r w:rsidRPr="007C78EC">
        <w:rPr>
          <w:spacing w:val="-4"/>
        </w:rPr>
        <w:t>2</w:t>
      </w:r>
      <w:r w:rsidR="00AB307F" w:rsidRPr="007C78EC">
        <w:rPr>
          <w:spacing w:val="-4"/>
        </w:rPr>
        <w:t>0</w:t>
      </w:r>
      <w:r w:rsidRPr="007C78EC">
        <w:rPr>
          <w:spacing w:val="-4"/>
        </w:rPr>
        <w:t>22</w:t>
      </w:r>
      <w:r w:rsidR="00AB307F" w:rsidRPr="007C78EC">
        <w:rPr>
          <w:spacing w:val="-4"/>
        </w:rPr>
        <w:t>年</w:t>
      </w:r>
      <w:r w:rsidRPr="007C78EC">
        <w:rPr>
          <w:spacing w:val="-4"/>
        </w:rPr>
        <w:t>3</w:t>
      </w:r>
      <w:r w:rsidR="00AB307F" w:rsidRPr="007C78EC">
        <w:rPr>
          <w:spacing w:val="-4"/>
        </w:rPr>
        <w:t>月</w:t>
      </w:r>
      <w:r w:rsidRPr="007C78EC">
        <w:rPr>
          <w:spacing w:val="-4"/>
        </w:rPr>
        <w:t>9</w:t>
      </w:r>
      <w:r w:rsidR="00AB307F" w:rsidRPr="007C78EC">
        <w:rPr>
          <w:spacing w:val="-4"/>
        </w:rPr>
        <w:t>日、</w:t>
      </w:r>
      <w:r w:rsidRPr="007C78EC">
        <w:rPr>
          <w:spacing w:val="-4"/>
        </w:rPr>
        <w:t>1</w:t>
      </w:r>
      <w:r w:rsidR="00AB307F" w:rsidRPr="007C78EC">
        <w:rPr>
          <w:spacing w:val="-4"/>
        </w:rPr>
        <w:t>0</w:t>
      </w:r>
      <w:r w:rsidR="00AB307F" w:rsidRPr="007C78EC">
        <w:rPr>
          <w:spacing w:val="-4"/>
        </w:rPr>
        <w:t>日和</w:t>
      </w:r>
      <w:r w:rsidRPr="007C78EC">
        <w:rPr>
          <w:spacing w:val="-4"/>
        </w:rPr>
        <w:t>11</w:t>
      </w:r>
      <w:r w:rsidR="00AB307F" w:rsidRPr="007C78EC">
        <w:rPr>
          <w:spacing w:val="-4"/>
        </w:rPr>
        <w:t>日举行的第</w:t>
      </w:r>
      <w:r w:rsidRPr="007C78EC">
        <w:rPr>
          <w:spacing w:val="-4"/>
        </w:rPr>
        <w:t>385</w:t>
      </w:r>
      <w:r w:rsidR="00AB307F" w:rsidRPr="007C78EC">
        <w:rPr>
          <w:spacing w:val="-4"/>
        </w:rPr>
        <w:t>0</w:t>
      </w:r>
      <w:r w:rsidR="00AB307F" w:rsidRPr="007C78EC">
        <w:rPr>
          <w:spacing w:val="-4"/>
        </w:rPr>
        <w:t>次、</w:t>
      </w:r>
      <w:r w:rsidRPr="007C78EC">
        <w:rPr>
          <w:spacing w:val="-4"/>
        </w:rPr>
        <w:t>3852</w:t>
      </w:r>
      <w:r w:rsidR="00AB307F" w:rsidRPr="007C78EC">
        <w:rPr>
          <w:spacing w:val="-4"/>
        </w:rPr>
        <w:t>次和</w:t>
      </w:r>
      <w:r w:rsidRPr="007C78EC">
        <w:rPr>
          <w:spacing w:val="-4"/>
        </w:rPr>
        <w:t>3854</w:t>
      </w:r>
      <w:r w:rsidR="00AB307F" w:rsidRPr="007C78EC">
        <w:rPr>
          <w:spacing w:val="-4"/>
        </w:rPr>
        <w:t>次会议上审议了柬埔寨的第三次定期报告。</w:t>
      </w:r>
      <w:r w:rsidR="00AB307F" w:rsidRPr="007C78EC">
        <w:rPr>
          <w:spacing w:val="-4"/>
          <w:vertAlign w:val="superscript"/>
        </w:rPr>
        <w:footnoteReference w:id="3"/>
      </w:r>
      <w:r w:rsidR="00A6281C" w:rsidRPr="007C78EC">
        <w:rPr>
          <w:rFonts w:hint="eastAsia"/>
          <w:spacing w:val="-4"/>
        </w:rPr>
        <w:t xml:space="preserve"> </w:t>
      </w:r>
      <w:r w:rsidR="00AB307F" w:rsidRPr="007C78EC">
        <w:rPr>
          <w:spacing w:val="-4"/>
          <w:vertAlign w:val="superscript"/>
        </w:rPr>
        <w:footnoteReference w:id="4"/>
      </w:r>
      <w:r w:rsidR="007C78EC" w:rsidRPr="007C78EC">
        <w:rPr>
          <w:spacing w:val="-4"/>
        </w:rPr>
        <w:t xml:space="preserve"> </w:t>
      </w:r>
      <w:r w:rsidR="00AB307F" w:rsidRPr="007C78EC">
        <w:rPr>
          <w:spacing w:val="-4"/>
        </w:rPr>
        <w:t>由于冠状病毒病</w:t>
      </w:r>
      <w:r w:rsidR="00AB307F" w:rsidRPr="007C78EC">
        <w:rPr>
          <w:spacing w:val="-4"/>
        </w:rPr>
        <w:t>(</w:t>
      </w:r>
      <w:r w:rsidRPr="007C78EC">
        <w:rPr>
          <w:spacing w:val="-4"/>
        </w:rPr>
        <w:t>COVID</w:t>
      </w:r>
      <w:r w:rsidR="00AB307F" w:rsidRPr="007C78EC">
        <w:rPr>
          <w:spacing w:val="-4"/>
        </w:rPr>
        <w:t>-</w:t>
      </w:r>
      <w:r w:rsidRPr="007C78EC">
        <w:rPr>
          <w:spacing w:val="-4"/>
        </w:rPr>
        <w:t>19</w:t>
      </w:r>
      <w:r w:rsidR="00AB307F" w:rsidRPr="007C78EC">
        <w:rPr>
          <w:spacing w:val="-4"/>
        </w:rPr>
        <w:t>)</w:t>
      </w:r>
      <w:r w:rsidR="00AB307F" w:rsidRPr="007C78EC">
        <w:rPr>
          <w:spacing w:val="-4"/>
        </w:rPr>
        <w:t>大流行，</w:t>
      </w:r>
      <w:r w:rsidR="00AB307F" w:rsidRPr="007C78EC">
        <w:rPr>
          <w:spacing w:val="2"/>
        </w:rPr>
        <w:t>会议均</w:t>
      </w:r>
      <w:r w:rsidR="00AB307F" w:rsidRPr="007C78EC">
        <w:rPr>
          <w:rFonts w:hint="eastAsia"/>
          <w:spacing w:val="2"/>
        </w:rPr>
        <w:t>以</w:t>
      </w:r>
      <w:r w:rsidR="00AB307F" w:rsidRPr="007C78EC">
        <w:rPr>
          <w:spacing w:val="2"/>
        </w:rPr>
        <w:t>混合模式举行。委员会在</w:t>
      </w:r>
      <w:r w:rsidRPr="007C78EC">
        <w:rPr>
          <w:spacing w:val="2"/>
        </w:rPr>
        <w:t>2</w:t>
      </w:r>
      <w:r w:rsidR="00AB307F" w:rsidRPr="007C78EC">
        <w:rPr>
          <w:spacing w:val="2"/>
        </w:rPr>
        <w:t>0</w:t>
      </w:r>
      <w:r w:rsidRPr="007C78EC">
        <w:rPr>
          <w:spacing w:val="2"/>
        </w:rPr>
        <w:t>22</w:t>
      </w:r>
      <w:r w:rsidR="00AB307F" w:rsidRPr="007C78EC">
        <w:rPr>
          <w:spacing w:val="2"/>
        </w:rPr>
        <w:t>年</w:t>
      </w:r>
      <w:r w:rsidRPr="007C78EC">
        <w:rPr>
          <w:spacing w:val="2"/>
        </w:rPr>
        <w:t>3</w:t>
      </w:r>
      <w:r w:rsidR="00AB307F" w:rsidRPr="007C78EC">
        <w:rPr>
          <w:spacing w:val="2"/>
        </w:rPr>
        <w:t>月</w:t>
      </w:r>
      <w:r w:rsidRPr="007C78EC">
        <w:rPr>
          <w:spacing w:val="2"/>
        </w:rPr>
        <w:t>22</w:t>
      </w:r>
      <w:r w:rsidR="00AB307F" w:rsidRPr="007C78EC">
        <w:rPr>
          <w:spacing w:val="2"/>
        </w:rPr>
        <w:t>日和</w:t>
      </w:r>
      <w:r w:rsidRPr="007C78EC">
        <w:rPr>
          <w:spacing w:val="2"/>
        </w:rPr>
        <w:t>23</w:t>
      </w:r>
      <w:r w:rsidR="00AB307F" w:rsidRPr="007C78EC">
        <w:rPr>
          <w:spacing w:val="2"/>
        </w:rPr>
        <w:t>日举行的第</w:t>
      </w:r>
      <w:r w:rsidRPr="007C78EC">
        <w:rPr>
          <w:spacing w:val="2"/>
        </w:rPr>
        <w:t>3868</w:t>
      </w:r>
      <w:r w:rsidR="00AB307F" w:rsidRPr="007C78EC">
        <w:rPr>
          <w:spacing w:val="2"/>
        </w:rPr>
        <w:t>和第</w:t>
      </w:r>
      <w:r>
        <w:t>387</w:t>
      </w:r>
      <w:r w:rsidR="00AB307F" w:rsidRPr="00AB307F">
        <w:t>0</w:t>
      </w:r>
      <w:r w:rsidR="00AB307F" w:rsidRPr="00AB307F">
        <w:t>次会议上通过了本结论性意见。</w:t>
      </w:r>
    </w:p>
    <w:p w14:paraId="107B934C" w14:textId="5CC12A31" w:rsidR="00AB307F" w:rsidRPr="00AB307F" w:rsidRDefault="003A49F4" w:rsidP="00004DF0">
      <w:pPr>
        <w:pStyle w:val="H1GC"/>
      </w:pPr>
      <w:r>
        <w:tab/>
      </w:r>
      <w:r w:rsidR="00004DF0">
        <w:t>A</w:t>
      </w:r>
      <w:r w:rsidR="00AB307F" w:rsidRPr="00AB307F">
        <w:t>.</w:t>
      </w:r>
      <w:r w:rsidR="00AB307F" w:rsidRPr="00AB307F">
        <w:tab/>
      </w:r>
      <w:r w:rsidR="00AB307F" w:rsidRPr="00AB307F">
        <w:t>导言</w:t>
      </w:r>
    </w:p>
    <w:p w14:paraId="6FCE9336" w14:textId="61BCE443" w:rsidR="00AB307F" w:rsidRPr="00AB307F" w:rsidRDefault="00004DF0" w:rsidP="00AB307F">
      <w:pPr>
        <w:pStyle w:val="SingleTxtGC"/>
      </w:pPr>
      <w:r>
        <w:t>2</w:t>
      </w:r>
      <w:r w:rsidR="00AB307F" w:rsidRPr="00AB307F">
        <w:t>.</w:t>
      </w:r>
      <w:r w:rsidR="00AB307F" w:rsidRPr="00AB307F">
        <w:tab/>
      </w:r>
      <w:r w:rsidR="00AB307F" w:rsidRPr="00E57405">
        <w:rPr>
          <w:spacing w:val="-4"/>
        </w:rPr>
        <w:t>委员会欢迎柬埔寨提交第三次定期报告和其中所载资料。委员会赞赏有机会与缔约国高级别代表团开展建设性对话，讨论缔约国在报告所述期间为执行《公约》</w:t>
      </w:r>
      <w:r w:rsidR="00AB307F" w:rsidRPr="00E57405">
        <w:rPr>
          <w:spacing w:val="2"/>
        </w:rPr>
        <w:t>规定而采取的措施。委员会还感谢缔约国对问题清单</w:t>
      </w:r>
      <w:proofErr w:type="gramStart"/>
      <w:r w:rsidR="00AB307F" w:rsidRPr="00E57405">
        <w:rPr>
          <w:spacing w:val="2"/>
        </w:rPr>
        <w:t>作出</w:t>
      </w:r>
      <w:proofErr w:type="gramEnd"/>
      <w:r w:rsidR="00AB307F" w:rsidRPr="00E57405">
        <w:rPr>
          <w:spacing w:val="2"/>
        </w:rPr>
        <w:t>的书面答复和代表团通</w:t>
      </w:r>
      <w:r w:rsidR="00AB307F" w:rsidRPr="00AB307F">
        <w:t>过口头答复所作的补充以及提交的书面补充资料。</w:t>
      </w:r>
      <w:r w:rsidR="00AB307F" w:rsidRPr="00AB307F">
        <w:rPr>
          <w:vertAlign w:val="superscript"/>
        </w:rPr>
        <w:footnoteReference w:id="5"/>
      </w:r>
      <w:r w:rsidR="006C3C7A">
        <w:rPr>
          <w:rFonts w:hint="eastAsia"/>
        </w:rPr>
        <w:t xml:space="preserve"> </w:t>
      </w:r>
      <w:r w:rsidR="00AB307F" w:rsidRPr="00AB307F">
        <w:rPr>
          <w:vertAlign w:val="superscript"/>
        </w:rPr>
        <w:footnoteReference w:id="6"/>
      </w:r>
    </w:p>
    <w:p w14:paraId="62F27F31" w14:textId="577C75D4" w:rsidR="00AB307F" w:rsidRPr="00AB307F" w:rsidRDefault="003A49F4" w:rsidP="00004DF0">
      <w:pPr>
        <w:pStyle w:val="H1GC"/>
      </w:pPr>
      <w:r>
        <w:tab/>
      </w:r>
      <w:r w:rsidR="00004DF0">
        <w:t>B</w:t>
      </w:r>
      <w:r w:rsidR="00AB307F" w:rsidRPr="00AB307F">
        <w:t>.</w:t>
      </w:r>
      <w:r w:rsidR="00AB307F" w:rsidRPr="00AB307F">
        <w:tab/>
      </w:r>
      <w:r w:rsidR="00AB307F" w:rsidRPr="00AB307F">
        <w:t>积极方面</w:t>
      </w:r>
    </w:p>
    <w:p w14:paraId="0C066F51" w14:textId="2683BD5F" w:rsidR="00AB307F" w:rsidRPr="00AB307F" w:rsidRDefault="00004DF0" w:rsidP="00AB307F">
      <w:pPr>
        <w:pStyle w:val="SingleTxtGC"/>
      </w:pPr>
      <w:r>
        <w:t>3</w:t>
      </w:r>
      <w:r w:rsidR="00AB307F" w:rsidRPr="00AB307F">
        <w:t>.</w:t>
      </w:r>
      <w:r w:rsidR="00AB307F" w:rsidRPr="00AB307F">
        <w:tab/>
      </w:r>
      <w:r w:rsidR="00AB307F" w:rsidRPr="00AB307F">
        <w:t>委员会欢迎缔约国采取以下立法、政策和体制措施：</w:t>
      </w:r>
    </w:p>
    <w:p w14:paraId="6DE93B35" w14:textId="71BE5FFA" w:rsidR="00AB307F" w:rsidRPr="00AB307F" w:rsidRDefault="00004DF0" w:rsidP="00BC1405">
      <w:pPr>
        <w:pStyle w:val="SingleTxtGC"/>
        <w:numPr>
          <w:ilvl w:val="0"/>
          <w:numId w:val="10"/>
        </w:numPr>
      </w:pPr>
      <w:r w:rsidRPr="00C203A1">
        <w:rPr>
          <w:spacing w:val="4"/>
        </w:rPr>
        <w:t>2</w:t>
      </w:r>
      <w:r w:rsidR="00AB307F" w:rsidRPr="00C203A1">
        <w:rPr>
          <w:spacing w:val="4"/>
        </w:rPr>
        <w:t>0</w:t>
      </w:r>
      <w:r w:rsidRPr="00C203A1">
        <w:rPr>
          <w:spacing w:val="4"/>
        </w:rPr>
        <w:t>16</w:t>
      </w:r>
      <w:r w:rsidR="00AB307F" w:rsidRPr="00C203A1">
        <w:rPr>
          <w:spacing w:val="4"/>
        </w:rPr>
        <w:t>年</w:t>
      </w:r>
      <w:r w:rsidRPr="00C203A1">
        <w:rPr>
          <w:spacing w:val="4"/>
        </w:rPr>
        <w:t>7</w:t>
      </w:r>
      <w:r w:rsidR="00AB307F" w:rsidRPr="00C203A1">
        <w:rPr>
          <w:spacing w:val="4"/>
        </w:rPr>
        <w:t>月</w:t>
      </w:r>
      <w:r w:rsidRPr="00C203A1">
        <w:rPr>
          <w:spacing w:val="4"/>
        </w:rPr>
        <w:t>14</w:t>
      </w:r>
      <w:r w:rsidR="00AB307F" w:rsidRPr="00C203A1">
        <w:rPr>
          <w:spacing w:val="4"/>
        </w:rPr>
        <w:t>日《少年司法法》和《</w:t>
      </w:r>
      <w:r w:rsidRPr="00C203A1">
        <w:rPr>
          <w:spacing w:val="4"/>
        </w:rPr>
        <w:t>2</w:t>
      </w:r>
      <w:r w:rsidR="00AB307F" w:rsidRPr="00C203A1">
        <w:rPr>
          <w:spacing w:val="4"/>
        </w:rPr>
        <w:t>0</w:t>
      </w:r>
      <w:r w:rsidRPr="00C203A1">
        <w:rPr>
          <w:spacing w:val="4"/>
        </w:rPr>
        <w:t>18</w:t>
      </w:r>
      <w:r w:rsidR="00AB307F" w:rsidRPr="00C203A1">
        <w:rPr>
          <w:spacing w:val="4"/>
        </w:rPr>
        <w:t>-</w:t>
      </w:r>
      <w:r w:rsidRPr="00C203A1">
        <w:rPr>
          <w:spacing w:val="4"/>
        </w:rPr>
        <w:t>2</w:t>
      </w:r>
      <w:r w:rsidR="00AB307F" w:rsidRPr="00C203A1">
        <w:rPr>
          <w:spacing w:val="4"/>
        </w:rPr>
        <w:t>0</w:t>
      </w:r>
      <w:r w:rsidRPr="00C203A1">
        <w:rPr>
          <w:spacing w:val="4"/>
        </w:rPr>
        <w:t>2</w:t>
      </w:r>
      <w:r w:rsidR="00AB307F" w:rsidRPr="00C203A1">
        <w:rPr>
          <w:spacing w:val="4"/>
        </w:rPr>
        <w:t>0</w:t>
      </w:r>
      <w:r w:rsidR="00AB307F" w:rsidRPr="00C203A1">
        <w:rPr>
          <w:spacing w:val="4"/>
        </w:rPr>
        <w:t>年少年司法战略和行</w:t>
      </w:r>
      <w:r w:rsidR="00AB307F" w:rsidRPr="00AB307F">
        <w:t>动计划》；</w:t>
      </w:r>
    </w:p>
    <w:p w14:paraId="279156B8" w14:textId="4B46C622" w:rsidR="00AB307F" w:rsidRPr="00AB307F" w:rsidRDefault="00004DF0" w:rsidP="00BC1405">
      <w:pPr>
        <w:pStyle w:val="SingleTxtGC"/>
        <w:numPr>
          <w:ilvl w:val="0"/>
          <w:numId w:val="10"/>
        </w:numPr>
      </w:pPr>
      <w:r w:rsidRPr="005D05FF">
        <w:rPr>
          <w:spacing w:val="-4"/>
        </w:rPr>
        <w:t>2</w:t>
      </w:r>
      <w:r w:rsidR="00AB307F" w:rsidRPr="005D05FF">
        <w:rPr>
          <w:spacing w:val="-4"/>
        </w:rPr>
        <w:t>0</w:t>
      </w:r>
      <w:r w:rsidRPr="005D05FF">
        <w:rPr>
          <w:spacing w:val="-4"/>
        </w:rPr>
        <w:t>17</w:t>
      </w:r>
      <w:r w:rsidR="00AB307F" w:rsidRPr="005D05FF">
        <w:rPr>
          <w:spacing w:val="-4"/>
        </w:rPr>
        <w:t>年</w:t>
      </w:r>
      <w:r w:rsidRPr="005D05FF">
        <w:rPr>
          <w:spacing w:val="-4"/>
        </w:rPr>
        <w:t>9</w:t>
      </w:r>
      <w:r w:rsidR="00AB307F" w:rsidRPr="005D05FF">
        <w:rPr>
          <w:spacing w:val="-4"/>
        </w:rPr>
        <w:t>月</w:t>
      </w:r>
      <w:r w:rsidRPr="005D05FF">
        <w:rPr>
          <w:spacing w:val="-4"/>
        </w:rPr>
        <w:t>29</w:t>
      </w:r>
      <w:r w:rsidR="00AB307F" w:rsidRPr="005D05FF">
        <w:rPr>
          <w:spacing w:val="-4"/>
        </w:rPr>
        <w:t>日关于青少年改造中心组织和运作的第</w:t>
      </w:r>
      <w:r w:rsidRPr="005D05FF">
        <w:rPr>
          <w:spacing w:val="-4"/>
        </w:rPr>
        <w:t>155</w:t>
      </w:r>
      <w:r w:rsidR="00AB307F" w:rsidRPr="005D05FF">
        <w:rPr>
          <w:spacing w:val="-4"/>
        </w:rPr>
        <w:t>号二级法令，</w:t>
      </w:r>
      <w:r w:rsidR="00AB307F" w:rsidRPr="00AB307F">
        <w:t>以</w:t>
      </w:r>
      <w:r w:rsidR="00AB307F" w:rsidRPr="00AB307F">
        <w:rPr>
          <w:rFonts w:hint="eastAsia"/>
        </w:rPr>
        <w:t>规范</w:t>
      </w:r>
      <w:r w:rsidR="00AB307F" w:rsidRPr="00AB307F">
        <w:t>儿童拘留</w:t>
      </w:r>
      <w:r w:rsidR="00AB307F" w:rsidRPr="00AB307F">
        <w:rPr>
          <w:rFonts w:hint="eastAsia"/>
        </w:rPr>
        <w:t>问题</w:t>
      </w:r>
      <w:r w:rsidR="00AB307F" w:rsidRPr="00AB307F">
        <w:t>；</w:t>
      </w:r>
    </w:p>
    <w:p w14:paraId="0DB88B11" w14:textId="02E82331" w:rsidR="00AB307F" w:rsidRPr="00AB307F" w:rsidRDefault="00AB307F" w:rsidP="00BC1405">
      <w:pPr>
        <w:pStyle w:val="SingleTxtGC"/>
        <w:numPr>
          <w:ilvl w:val="0"/>
          <w:numId w:val="10"/>
        </w:numPr>
      </w:pPr>
      <w:r w:rsidRPr="00AB307F">
        <w:t>通过</w:t>
      </w:r>
      <w:r w:rsidR="00004DF0">
        <w:rPr>
          <w:rFonts w:hint="eastAsia"/>
        </w:rPr>
        <w:t>“</w:t>
      </w:r>
      <w:r w:rsidRPr="00AB307F">
        <w:t>防止暴力侵害妇女行为第三个国家行动计划</w:t>
      </w:r>
      <w:r w:rsidRPr="00AB307F">
        <w:t>(</w:t>
      </w:r>
      <w:r w:rsidR="00004DF0">
        <w:t>2</w:t>
      </w:r>
      <w:r w:rsidRPr="00AB307F">
        <w:t>0</w:t>
      </w:r>
      <w:r w:rsidR="00004DF0">
        <w:t>19</w:t>
      </w:r>
      <w:r w:rsidRPr="00AB307F">
        <w:t>-</w:t>
      </w:r>
      <w:r w:rsidR="00004DF0">
        <w:t>2</w:t>
      </w:r>
      <w:r w:rsidRPr="00AB307F">
        <w:t>0</w:t>
      </w:r>
      <w:r w:rsidR="00004DF0">
        <w:t>23</w:t>
      </w:r>
      <w:r w:rsidRPr="00AB307F">
        <w:t>年</w:t>
      </w:r>
      <w:r w:rsidRPr="00AB307F">
        <w:t>)</w:t>
      </w:r>
      <w:r w:rsidR="00004DF0">
        <w:rPr>
          <w:rFonts w:hint="eastAsia"/>
        </w:rPr>
        <w:t>”</w:t>
      </w:r>
      <w:r w:rsidRPr="00AB307F">
        <w:t>；</w:t>
      </w:r>
    </w:p>
    <w:p w14:paraId="7BBBC3D1" w14:textId="7F4B34FD" w:rsidR="00AB307F" w:rsidRPr="00AB307F" w:rsidRDefault="00AB307F" w:rsidP="00BC1405">
      <w:pPr>
        <w:pStyle w:val="SingleTxtGC"/>
        <w:numPr>
          <w:ilvl w:val="0"/>
          <w:numId w:val="10"/>
        </w:numPr>
      </w:pPr>
      <w:r w:rsidRPr="00AB307F">
        <w:t>根据</w:t>
      </w:r>
      <w:r w:rsidR="00004DF0">
        <w:t>2</w:t>
      </w:r>
      <w:r w:rsidRPr="00AB307F">
        <w:t>0</w:t>
      </w:r>
      <w:r w:rsidR="00004DF0">
        <w:t>17</w:t>
      </w:r>
      <w:r w:rsidRPr="00AB307F">
        <w:t>年</w:t>
      </w:r>
      <w:r w:rsidR="00004DF0">
        <w:t>8</w:t>
      </w:r>
      <w:r w:rsidRPr="00AB307F">
        <w:t>月</w:t>
      </w:r>
      <w:r w:rsidR="00004DF0">
        <w:t>22</w:t>
      </w:r>
      <w:r w:rsidRPr="00AB307F">
        <w:t>日第</w:t>
      </w:r>
      <w:r w:rsidRPr="00AB307F">
        <w:t>0</w:t>
      </w:r>
      <w:r w:rsidR="00004DF0">
        <w:t>817</w:t>
      </w:r>
      <w:r w:rsidRPr="00AB307F">
        <w:t>/</w:t>
      </w:r>
      <w:r w:rsidR="00004DF0">
        <w:t>619</w:t>
      </w:r>
      <w:r w:rsidRPr="00AB307F">
        <w:t>号</w:t>
      </w:r>
      <w:r w:rsidRPr="00AB307F">
        <w:rPr>
          <w:rFonts w:hint="eastAsia"/>
        </w:rPr>
        <w:t>王室</w:t>
      </w:r>
      <w:r w:rsidRPr="00AB307F">
        <w:t>法令，设立了禁止酷刑和其他残忍、不人道或有辱人格的待遇或处罚国家委员会；</w:t>
      </w:r>
    </w:p>
    <w:p w14:paraId="6D54356A" w14:textId="7AB27607" w:rsidR="00AB307F" w:rsidRPr="00831E7E" w:rsidRDefault="00AB307F" w:rsidP="00BC1405">
      <w:pPr>
        <w:pStyle w:val="SingleTxtGC"/>
        <w:numPr>
          <w:ilvl w:val="0"/>
          <w:numId w:val="10"/>
        </w:numPr>
        <w:rPr>
          <w:spacing w:val="-6"/>
        </w:rPr>
      </w:pPr>
      <w:r w:rsidRPr="00831E7E">
        <w:rPr>
          <w:spacing w:val="-6"/>
        </w:rPr>
        <w:t>《</w:t>
      </w:r>
      <w:r w:rsidR="00004DF0" w:rsidRPr="00831E7E">
        <w:rPr>
          <w:spacing w:val="-6"/>
        </w:rPr>
        <w:t>2</w:t>
      </w:r>
      <w:r w:rsidRPr="00831E7E">
        <w:rPr>
          <w:spacing w:val="-6"/>
        </w:rPr>
        <w:t>0</w:t>
      </w:r>
      <w:r w:rsidR="00004DF0" w:rsidRPr="00831E7E">
        <w:rPr>
          <w:spacing w:val="-6"/>
        </w:rPr>
        <w:t>17</w:t>
      </w:r>
      <w:r w:rsidRPr="00831E7E">
        <w:rPr>
          <w:spacing w:val="-6"/>
        </w:rPr>
        <w:t>-</w:t>
      </w:r>
      <w:r w:rsidR="00004DF0" w:rsidRPr="00831E7E">
        <w:rPr>
          <w:spacing w:val="-6"/>
        </w:rPr>
        <w:t>2</w:t>
      </w:r>
      <w:r w:rsidRPr="00831E7E">
        <w:rPr>
          <w:spacing w:val="-6"/>
        </w:rPr>
        <w:t>0</w:t>
      </w:r>
      <w:r w:rsidR="00004DF0" w:rsidRPr="00831E7E">
        <w:rPr>
          <w:spacing w:val="-6"/>
        </w:rPr>
        <w:t>26</w:t>
      </w:r>
      <w:r w:rsidRPr="00831E7E">
        <w:rPr>
          <w:spacing w:val="-6"/>
        </w:rPr>
        <w:t>年国家身份</w:t>
      </w:r>
      <w:r w:rsidRPr="00831E7E">
        <w:rPr>
          <w:spacing w:val="-2"/>
        </w:rPr>
        <w:t>识别战略计划</w:t>
      </w:r>
      <w:r w:rsidRPr="00831E7E">
        <w:rPr>
          <w:spacing w:val="-6"/>
        </w:rPr>
        <w:t>》，以确保每个人都拥有合法身份。</w:t>
      </w:r>
    </w:p>
    <w:p w14:paraId="52921386" w14:textId="3E4E28B5" w:rsidR="00AB307F" w:rsidRPr="00AB307F" w:rsidRDefault="003A49F4" w:rsidP="00BC1405">
      <w:pPr>
        <w:pStyle w:val="H1GC"/>
      </w:pPr>
      <w:r>
        <w:lastRenderedPageBreak/>
        <w:tab/>
      </w:r>
      <w:r w:rsidR="00004DF0">
        <w:t>C</w:t>
      </w:r>
      <w:r w:rsidR="00AB307F" w:rsidRPr="00AB307F">
        <w:t>.</w:t>
      </w:r>
      <w:r w:rsidR="00AB307F" w:rsidRPr="00AB307F">
        <w:tab/>
      </w:r>
      <w:r w:rsidR="00AB307F" w:rsidRPr="00AB307F">
        <w:t>关注的主要问题及建议</w:t>
      </w:r>
    </w:p>
    <w:p w14:paraId="4903EACC" w14:textId="77777777" w:rsidR="00AB307F" w:rsidRPr="00AB307F" w:rsidRDefault="00AB307F" w:rsidP="00BC1405">
      <w:pPr>
        <w:pStyle w:val="H23GC"/>
      </w:pPr>
      <w:r w:rsidRPr="00AB307F">
        <w:tab/>
      </w:r>
      <w:r w:rsidRPr="00AB307F">
        <w:tab/>
      </w:r>
      <w:r w:rsidRPr="00AB307F">
        <w:t>《公约》的适用</w:t>
      </w:r>
    </w:p>
    <w:p w14:paraId="36537C43" w14:textId="1A931BED" w:rsidR="00AB307F" w:rsidRPr="00AB307F" w:rsidRDefault="00004DF0" w:rsidP="00397EF2">
      <w:pPr>
        <w:pStyle w:val="SingleTxtGC"/>
        <w:spacing w:line="316" w:lineRule="exact"/>
      </w:pPr>
      <w:r>
        <w:t>4</w:t>
      </w:r>
      <w:r w:rsidR="00AB307F" w:rsidRPr="00AB307F">
        <w:t>.</w:t>
      </w:r>
      <w:r w:rsidR="00AB307F" w:rsidRPr="00AB307F">
        <w:tab/>
      </w:r>
      <w:r w:rsidR="00AB307F" w:rsidRPr="00AB307F">
        <w:t>委员会注意到缔约国</w:t>
      </w:r>
      <w:r w:rsidR="00AB307F" w:rsidRPr="00AB307F">
        <w:rPr>
          <w:rFonts w:hint="eastAsia"/>
        </w:rPr>
        <w:t>持续</w:t>
      </w:r>
      <w:r w:rsidR="00AB307F" w:rsidRPr="00AB307F">
        <w:t>向法官和律师提供关于国际人权法，包括《公约》的培训，但委员会仍然关切的是，国内法院在其裁决中没有充分适用《公约》所载的权利，而且在保护方面存在差距。委员会感到遗憾的是，缔约国尚未批准《公约第一项任择议定书》，该议定书对审议个人来文作了规定</w:t>
      </w:r>
      <w:r>
        <w:t>(</w:t>
      </w:r>
      <w:r w:rsidR="00AB307F" w:rsidRPr="00AB307F">
        <w:t>第二条</w:t>
      </w:r>
      <w:r>
        <w:t>)</w:t>
      </w:r>
      <w:r w:rsidR="00AB307F" w:rsidRPr="00AB307F">
        <w:t>。</w:t>
      </w:r>
    </w:p>
    <w:p w14:paraId="3BD2DC40" w14:textId="3D03B94B" w:rsidR="00AB307F" w:rsidRPr="00C16BDF" w:rsidRDefault="00004DF0" w:rsidP="00397EF2">
      <w:pPr>
        <w:pStyle w:val="SingleTxtGC"/>
        <w:spacing w:line="316" w:lineRule="exact"/>
        <w:rPr>
          <w:rFonts w:ascii="Time New Roman" w:eastAsia="黑体" w:hAnsi="Time New Roman"/>
        </w:rPr>
      </w:pPr>
      <w:r w:rsidRPr="00C16BDF">
        <w:rPr>
          <w:rFonts w:ascii="Time New Roman" w:eastAsia="黑体" w:hAnsi="Time New Roman"/>
        </w:rPr>
        <w:t>5</w:t>
      </w:r>
      <w:r w:rsidR="00AB307F" w:rsidRPr="00C16BDF">
        <w:rPr>
          <w:rFonts w:ascii="Time New Roman" w:eastAsia="黑体" w:hAnsi="Time New Roman"/>
        </w:rPr>
        <w:t>.</w:t>
      </w:r>
      <w:r w:rsidR="00AB307F" w:rsidRPr="00C16BDF">
        <w:rPr>
          <w:rFonts w:ascii="Time New Roman" w:eastAsia="黑体" w:hAnsi="Time New Roman"/>
        </w:rPr>
        <w:tab/>
      </w:r>
      <w:r w:rsidR="00AB307F" w:rsidRPr="00C16BDF">
        <w:rPr>
          <w:rFonts w:ascii="Time New Roman" w:eastAsia="黑体" w:hAnsi="Time New Roman"/>
        </w:rPr>
        <w:t>缔约国应加强努力提高法官、检察官、律师和公众对《公约》的认识，确保《公约》条款得到国内法院考虑。缔约国应批准《公约第一项任择议定书》，该议定书对审议个人来文作了规定。</w:t>
      </w:r>
    </w:p>
    <w:p w14:paraId="235848C9" w14:textId="77777777" w:rsidR="00AB307F" w:rsidRPr="00AB307F" w:rsidRDefault="00AB307F" w:rsidP="00397EF2">
      <w:pPr>
        <w:pStyle w:val="H23GC"/>
        <w:spacing w:line="316" w:lineRule="exact"/>
      </w:pPr>
      <w:r w:rsidRPr="00AB307F">
        <w:tab/>
      </w:r>
      <w:r w:rsidRPr="00AB307F">
        <w:tab/>
      </w:r>
      <w:r w:rsidRPr="00AB307F">
        <w:t>国家人权机构</w:t>
      </w:r>
    </w:p>
    <w:p w14:paraId="0CED1014" w14:textId="36CBD4D0" w:rsidR="00AB307F" w:rsidRPr="00AB307F" w:rsidRDefault="00004DF0" w:rsidP="00397EF2">
      <w:pPr>
        <w:pStyle w:val="SingleTxtGC"/>
        <w:spacing w:line="316" w:lineRule="exact"/>
      </w:pPr>
      <w:r>
        <w:t>6</w:t>
      </w:r>
      <w:r w:rsidR="00AB307F" w:rsidRPr="00AB307F">
        <w:t>.</w:t>
      </w:r>
      <w:r w:rsidR="00AB307F" w:rsidRPr="00AB307F">
        <w:tab/>
      </w:r>
      <w:r w:rsidR="00AB307F" w:rsidRPr="00AB307F">
        <w:t>委员会注意到缔约国在</w:t>
      </w:r>
      <w:r>
        <w:t>2</w:t>
      </w:r>
      <w:r w:rsidR="00AB307F" w:rsidRPr="00AB307F">
        <w:t>0</w:t>
      </w:r>
      <w:r>
        <w:t>21</w:t>
      </w:r>
      <w:r w:rsidR="00AB307F" w:rsidRPr="00AB307F">
        <w:t>年提出新的法律草案，在建</w:t>
      </w:r>
      <w:proofErr w:type="gramStart"/>
      <w:r w:rsidR="00AB307F" w:rsidRPr="00AB307F">
        <w:t>立国家</w:t>
      </w:r>
      <w:proofErr w:type="gramEnd"/>
      <w:r w:rsidR="00AB307F" w:rsidRPr="00AB307F">
        <w:t>人权机构方面取得了进展。然而，委员会仍感关切的是，民间社会组织、人权维护者和工会对在没有开展有意义的协商进程的情况下建立可信、有效和独立的国家人权机构表示不信任</w:t>
      </w:r>
      <w:r w:rsidR="00AB307F" w:rsidRPr="00AB307F">
        <w:t>(</w:t>
      </w:r>
      <w:r w:rsidR="00AB307F" w:rsidRPr="00AB307F">
        <w:t>第二条</w:t>
      </w:r>
      <w:r w:rsidR="00AB307F" w:rsidRPr="00AB307F">
        <w:t>)</w:t>
      </w:r>
      <w:r w:rsidR="00AB307F" w:rsidRPr="00AB307F">
        <w:t>。</w:t>
      </w:r>
    </w:p>
    <w:p w14:paraId="7D8E868F" w14:textId="44B0020F" w:rsidR="00AB307F" w:rsidRPr="00C16BDF" w:rsidRDefault="00004DF0" w:rsidP="00397EF2">
      <w:pPr>
        <w:pStyle w:val="SingleTxtGC"/>
        <w:spacing w:line="316" w:lineRule="exact"/>
        <w:rPr>
          <w:rFonts w:ascii="Time New Roman" w:eastAsia="黑体" w:hAnsi="Time New Roman"/>
        </w:rPr>
      </w:pPr>
      <w:r w:rsidRPr="00C16BDF">
        <w:rPr>
          <w:rFonts w:ascii="Time New Roman" w:eastAsia="黑体" w:hAnsi="Time New Roman"/>
        </w:rPr>
        <w:t>7</w:t>
      </w:r>
      <w:r w:rsidR="00AB307F" w:rsidRPr="00C16BDF">
        <w:rPr>
          <w:rFonts w:ascii="Time New Roman" w:eastAsia="黑体" w:hAnsi="Time New Roman"/>
        </w:rPr>
        <w:t>.</w:t>
      </w:r>
      <w:r w:rsidR="00AB307F" w:rsidRPr="00C16BDF">
        <w:rPr>
          <w:rFonts w:ascii="Time New Roman" w:eastAsia="黑体" w:hAnsi="Time New Roman"/>
        </w:rPr>
        <w:tab/>
      </w:r>
      <w:r w:rsidR="00AB307F" w:rsidRPr="00C16BDF">
        <w:rPr>
          <w:rFonts w:ascii="Time New Roman" w:eastAsia="黑体" w:hAnsi="Time New Roman"/>
        </w:rPr>
        <w:t>回顾委员会的先前建议，缔约国应根据关于促进和保护人权的国家机构的地位的原则</w:t>
      </w:r>
      <w:r w:rsidR="00AB307F" w:rsidRPr="00C16BDF">
        <w:rPr>
          <w:rFonts w:ascii="Time New Roman" w:eastAsia="黑体" w:hAnsi="Time New Roman"/>
        </w:rPr>
        <w:t>(</w:t>
      </w:r>
      <w:r w:rsidR="00AB307F" w:rsidRPr="00C16BDF">
        <w:rPr>
          <w:rFonts w:ascii="Time New Roman" w:eastAsia="黑体" w:hAnsi="Time New Roman"/>
        </w:rPr>
        <w:t>《巴黎原则》</w:t>
      </w:r>
      <w:r w:rsidR="00AB307F" w:rsidRPr="00C16BDF">
        <w:rPr>
          <w:rFonts w:ascii="Time New Roman" w:eastAsia="黑体" w:hAnsi="Time New Roman"/>
        </w:rPr>
        <w:t>)</w:t>
      </w:r>
      <w:r w:rsidR="00AB307F" w:rsidRPr="00C16BDF">
        <w:rPr>
          <w:rFonts w:ascii="Time New Roman" w:eastAsia="黑体" w:hAnsi="Time New Roman"/>
        </w:rPr>
        <w:t>，在建</w:t>
      </w:r>
      <w:proofErr w:type="gramStart"/>
      <w:r w:rsidR="00AB307F" w:rsidRPr="00C16BDF">
        <w:rPr>
          <w:rFonts w:ascii="Time New Roman" w:eastAsia="黑体" w:hAnsi="Time New Roman"/>
        </w:rPr>
        <w:t>立国家</w:t>
      </w:r>
      <w:proofErr w:type="gramEnd"/>
      <w:r w:rsidR="00AB307F" w:rsidRPr="00C16BDF">
        <w:rPr>
          <w:rFonts w:ascii="Time New Roman" w:eastAsia="黑体" w:hAnsi="Time New Roman"/>
        </w:rPr>
        <w:t>人权机构方面取得进一步进展。</w:t>
      </w:r>
      <w:r w:rsidR="00AB307F" w:rsidRPr="00C16BDF">
        <w:rPr>
          <w:rFonts w:ascii="Time New Roman" w:eastAsia="黑体" w:hAnsi="Time New Roman"/>
          <w:vertAlign w:val="superscript"/>
        </w:rPr>
        <w:footnoteReference w:id="7"/>
      </w:r>
      <w:r w:rsidR="00BC3F15">
        <w:rPr>
          <w:rFonts w:ascii="Time New Roman" w:eastAsia="黑体" w:hAnsi="Time New Roman" w:hint="eastAsia"/>
        </w:rPr>
        <w:t xml:space="preserve"> </w:t>
      </w:r>
      <w:r w:rsidR="00AB307F" w:rsidRPr="00C16BDF">
        <w:rPr>
          <w:rFonts w:ascii="Time New Roman" w:eastAsia="黑体" w:hAnsi="Time New Roman"/>
        </w:rPr>
        <w:t>缔约国应就法律草案开展公开、透明和有意义的磋商进程，确保包括民间社会组织在内的广泛利益攸关方的参与。</w:t>
      </w:r>
    </w:p>
    <w:p w14:paraId="5FCD1E19" w14:textId="77777777" w:rsidR="00AB307F" w:rsidRPr="00AB307F" w:rsidRDefault="00AB307F" w:rsidP="00397EF2">
      <w:pPr>
        <w:pStyle w:val="H23GC"/>
        <w:spacing w:line="316" w:lineRule="exact"/>
      </w:pPr>
      <w:r w:rsidRPr="00AB307F">
        <w:tab/>
      </w:r>
      <w:r w:rsidRPr="00AB307F">
        <w:tab/>
      </w:r>
      <w:r w:rsidRPr="00AB307F">
        <w:t>反腐败措施</w:t>
      </w:r>
    </w:p>
    <w:p w14:paraId="5B08928D" w14:textId="6E962949" w:rsidR="00AB307F" w:rsidRPr="00AB307F" w:rsidRDefault="00004DF0" w:rsidP="00397EF2">
      <w:pPr>
        <w:pStyle w:val="SingleTxtGC"/>
        <w:spacing w:line="316" w:lineRule="exact"/>
      </w:pPr>
      <w:r>
        <w:t>8</w:t>
      </w:r>
      <w:r w:rsidR="00AB307F" w:rsidRPr="00AB307F">
        <w:t>.</w:t>
      </w:r>
      <w:r w:rsidR="00AB307F" w:rsidRPr="00AB307F">
        <w:tab/>
      </w:r>
      <w:r w:rsidR="00AB307F" w:rsidRPr="00AB307F">
        <w:t>委员会注意到为打击腐败采取的措施，但对《反腐败法》缺乏程序保障以及</w:t>
      </w:r>
      <w:r w:rsidR="00AB307F" w:rsidRPr="00A406A1">
        <w:rPr>
          <w:spacing w:val="-6"/>
        </w:rPr>
        <w:t>缺乏有效执行表示关切。委员会还感到关切的是，反腐败股缺乏独立和有效的调查，</w:t>
      </w:r>
      <w:r w:rsidR="00AB307F" w:rsidRPr="00AB307F">
        <w:t>举报的腐败案件、犯罪者受到惩罚的数量很少，部分原因是害怕报复。委员会还关切地注意到，有报告称，在掠夺土地和侵占受保护森林方面存在腐败现象，在授予发展项目合同方面存在非法采伐和违规行为。</w:t>
      </w:r>
    </w:p>
    <w:p w14:paraId="72EB1385" w14:textId="6A779430" w:rsidR="00AB307F" w:rsidRPr="00C16BDF" w:rsidRDefault="00004DF0" w:rsidP="00397EF2">
      <w:pPr>
        <w:pStyle w:val="SingleTxtGC"/>
        <w:spacing w:line="316" w:lineRule="exact"/>
        <w:rPr>
          <w:rFonts w:ascii="Time New Roman" w:eastAsia="黑体" w:hAnsi="Time New Roman"/>
        </w:rPr>
      </w:pPr>
      <w:r w:rsidRPr="00C16BDF">
        <w:rPr>
          <w:rFonts w:ascii="Time New Roman" w:eastAsia="黑体" w:hAnsi="Time New Roman"/>
        </w:rPr>
        <w:t>9</w:t>
      </w:r>
      <w:r w:rsidR="00AB307F" w:rsidRPr="00C16BDF">
        <w:rPr>
          <w:rFonts w:ascii="Time New Roman" w:eastAsia="黑体" w:hAnsi="Time New Roman"/>
        </w:rPr>
        <w:t>.</w:t>
      </w:r>
      <w:r w:rsidR="00AB307F" w:rsidRPr="00C16BDF">
        <w:rPr>
          <w:rFonts w:ascii="Time New Roman" w:eastAsia="黑体" w:hAnsi="Time New Roman"/>
        </w:rPr>
        <w:tab/>
      </w:r>
      <w:r w:rsidR="00AB307F" w:rsidRPr="00C16BDF">
        <w:rPr>
          <w:rFonts w:ascii="Time New Roman" w:eastAsia="黑体" w:hAnsi="Time New Roman"/>
        </w:rPr>
        <w:t>缔约国应加强努力，在各级防止和消除腐败和有罪不罚现象。缔约国应确保所有腐败案件，包括与土地问题、非法伐木和发展项目合同有关的案件，都得到独立和彻底的调查，确保责任人受到应有的审判和适当的惩罚，并确保受害者得到充分赔偿。缔约国应确保对举报人、证人和腐败受害者提供充分保护，包括在与民间社会和其他相关利益攸关方进行公开、透明和有意义的磋商后，通过关于举报人的法律草案和关于证人、专家和受害者的法律草案。</w:t>
      </w:r>
    </w:p>
    <w:p w14:paraId="3F58CF86" w14:textId="77777777" w:rsidR="00AB307F" w:rsidRPr="00AB307F" w:rsidRDefault="00AB307F" w:rsidP="00397EF2">
      <w:pPr>
        <w:pStyle w:val="H23GC"/>
        <w:spacing w:line="316" w:lineRule="exact"/>
      </w:pPr>
      <w:r w:rsidRPr="00AB307F">
        <w:tab/>
      </w:r>
      <w:r w:rsidRPr="00AB307F">
        <w:tab/>
      </w:r>
      <w:r w:rsidRPr="00AB307F">
        <w:t>紧急状态</w:t>
      </w:r>
    </w:p>
    <w:p w14:paraId="4D1E2B69" w14:textId="4DF1F6B5" w:rsidR="00AB307F" w:rsidRPr="00AB307F" w:rsidRDefault="00004DF0" w:rsidP="00397EF2">
      <w:pPr>
        <w:pStyle w:val="SingleTxtGC"/>
        <w:spacing w:line="316" w:lineRule="exact"/>
      </w:pPr>
      <w:r>
        <w:t>1</w:t>
      </w:r>
      <w:r w:rsidR="00AB307F" w:rsidRPr="00AB307F">
        <w:t>0.</w:t>
      </w:r>
      <w:r w:rsidR="00AB307F" w:rsidRPr="00AB307F">
        <w:tab/>
      </w:r>
      <w:r w:rsidR="00AB307F" w:rsidRPr="00AB307F">
        <w:t>委员会感到关切的是，所收到的资料表明，</w:t>
      </w:r>
      <w:r>
        <w:t>2</w:t>
      </w:r>
      <w:r w:rsidR="00AB307F" w:rsidRPr="00AB307F">
        <w:t>0</w:t>
      </w:r>
      <w:r>
        <w:t>2</w:t>
      </w:r>
      <w:r w:rsidR="00AB307F" w:rsidRPr="00AB307F">
        <w:t>0</w:t>
      </w:r>
      <w:r w:rsidR="00AB307F" w:rsidRPr="00AB307F">
        <w:t>年</w:t>
      </w:r>
      <w:r>
        <w:t>4</w:t>
      </w:r>
      <w:r w:rsidR="00AB307F" w:rsidRPr="00AB307F">
        <w:t>月颁布的《国家紧急状态管理法》赋予政府严厉限制行使一系列基本权利和自由的广泛权力。它还对</w:t>
      </w:r>
      <w:r w:rsidRPr="00397EF2">
        <w:rPr>
          <w:spacing w:val="-4"/>
        </w:rPr>
        <w:t>2</w:t>
      </w:r>
      <w:r w:rsidR="00AB307F" w:rsidRPr="00397EF2">
        <w:rPr>
          <w:spacing w:val="-4"/>
        </w:rPr>
        <w:t>0</w:t>
      </w:r>
      <w:r w:rsidRPr="00397EF2">
        <w:rPr>
          <w:spacing w:val="-4"/>
        </w:rPr>
        <w:t>21</w:t>
      </w:r>
      <w:r w:rsidR="00AB307F" w:rsidRPr="00397EF2">
        <w:rPr>
          <w:spacing w:val="-4"/>
        </w:rPr>
        <w:t>年</w:t>
      </w:r>
      <w:r w:rsidRPr="00397EF2">
        <w:rPr>
          <w:spacing w:val="-4"/>
        </w:rPr>
        <w:t>3</w:t>
      </w:r>
      <w:r w:rsidR="00AB307F" w:rsidRPr="00397EF2">
        <w:rPr>
          <w:spacing w:val="-4"/>
        </w:rPr>
        <w:t>月颁布的《防止冠状病毒病和其他严重和危险传染病传播预防措施法》的</w:t>
      </w:r>
      <w:r w:rsidR="00AB307F" w:rsidRPr="00AB307F">
        <w:t>通过和实施深感关切，该法规定了对不遵守情况的严厉制裁，导致对基本权利和自由的不成比例的限制，特别是当该法被用来驱散和平集会时。委员会感到遗憾的是，在通过这些法律之前，没有与民间社会组织进行辩论和磋商</w:t>
      </w:r>
      <w:r w:rsidR="00AB307F" w:rsidRPr="00AB307F">
        <w:t>(</w:t>
      </w:r>
      <w:r w:rsidR="00AB307F" w:rsidRPr="00AB307F">
        <w:t>第四条</w:t>
      </w:r>
      <w:r w:rsidR="00AB307F" w:rsidRPr="00AB307F">
        <w:t>)</w:t>
      </w:r>
      <w:r w:rsidR="00AB307F" w:rsidRPr="00AB307F">
        <w:t>。</w:t>
      </w:r>
    </w:p>
    <w:p w14:paraId="19742BEB" w14:textId="2D3F787C" w:rsidR="00AB307F" w:rsidRPr="00AB307F" w:rsidRDefault="00004DF0" w:rsidP="00AB307F">
      <w:pPr>
        <w:pStyle w:val="SingleTxtGC"/>
      </w:pPr>
      <w:r>
        <w:lastRenderedPageBreak/>
        <w:t>11</w:t>
      </w:r>
      <w:r w:rsidR="00AB307F" w:rsidRPr="00AB307F">
        <w:t>.</w:t>
      </w:r>
      <w:r w:rsidR="00AB307F" w:rsidRPr="00AB307F">
        <w:tab/>
      </w:r>
      <w:r w:rsidR="00AB307F" w:rsidRPr="00AB307F">
        <w:t>按照委员会关于紧急状态</w:t>
      </w:r>
      <w:proofErr w:type="gramStart"/>
      <w:r w:rsidR="00AB307F" w:rsidRPr="00AB307F">
        <w:t>期间克减</w:t>
      </w:r>
      <w:proofErr w:type="gramEnd"/>
      <w:r w:rsidR="00AB307F" w:rsidRPr="00AB307F">
        <w:t>《公约》条款问题的第</w:t>
      </w:r>
      <w:r>
        <w:t>29</w:t>
      </w:r>
      <w:r w:rsidR="00AB307F" w:rsidRPr="00AB307F">
        <w:t>号一般性意见</w:t>
      </w:r>
      <w:r w:rsidR="00AB307F" w:rsidRPr="00C8314C">
        <w:rPr>
          <w:spacing w:val="-4"/>
        </w:rPr>
        <w:t>(</w:t>
      </w:r>
      <w:r w:rsidRPr="00C8314C">
        <w:rPr>
          <w:spacing w:val="-4"/>
        </w:rPr>
        <w:t>2</w:t>
      </w:r>
      <w:r w:rsidR="00AB307F" w:rsidRPr="00C8314C">
        <w:rPr>
          <w:spacing w:val="-4"/>
        </w:rPr>
        <w:t>00</w:t>
      </w:r>
      <w:r w:rsidRPr="00C8314C">
        <w:rPr>
          <w:spacing w:val="-4"/>
        </w:rPr>
        <w:t>1</w:t>
      </w:r>
      <w:r w:rsidR="00AB307F" w:rsidRPr="00C8314C">
        <w:rPr>
          <w:spacing w:val="-4"/>
        </w:rPr>
        <w:t>年</w:t>
      </w:r>
      <w:r w:rsidR="00AB307F" w:rsidRPr="00C8314C">
        <w:rPr>
          <w:spacing w:val="-4"/>
        </w:rPr>
        <w:t>)</w:t>
      </w:r>
      <w:r w:rsidR="00AB307F" w:rsidRPr="00C8314C">
        <w:rPr>
          <w:spacing w:val="-4"/>
        </w:rPr>
        <w:t>和委员会关于与冠状病毒病大流行有关</w:t>
      </w:r>
      <w:proofErr w:type="gramStart"/>
      <w:r w:rsidR="00AB307F" w:rsidRPr="00C8314C">
        <w:rPr>
          <w:spacing w:val="-4"/>
        </w:rPr>
        <w:t>的克减《公约》</w:t>
      </w:r>
      <w:proofErr w:type="gramEnd"/>
      <w:r w:rsidR="00AB307F" w:rsidRPr="00C8314C">
        <w:rPr>
          <w:spacing w:val="-4"/>
        </w:rPr>
        <w:t>问题的声明所作的</w:t>
      </w:r>
      <w:r w:rsidR="00AB307F" w:rsidRPr="00AB307F">
        <w:t>解释，缔约国应审查和修订关于紧急状态和冠状病毒病的法律，以确保这些法律完全符合《公约》第四条的要求。</w:t>
      </w:r>
      <w:r w:rsidR="00AB307F" w:rsidRPr="00AB307F">
        <w:rPr>
          <w:vertAlign w:val="superscript"/>
        </w:rPr>
        <w:footnoteReference w:id="8"/>
      </w:r>
      <w:r w:rsidR="00370A80">
        <w:rPr>
          <w:rFonts w:hint="eastAsia"/>
        </w:rPr>
        <w:t xml:space="preserve"> </w:t>
      </w:r>
      <w:r w:rsidR="00AB307F" w:rsidRPr="00AB307F">
        <w:t>缔约国应保证，在紧急状态，包括大流行病的情况下，为保护民众而采取的任何措施都是临时的、适度的和绝对必要的，并应接受司法审查。缔约国应确保，对此</w:t>
      </w:r>
      <w:proofErr w:type="gramStart"/>
      <w:r w:rsidR="00AB307F" w:rsidRPr="00AB307F">
        <w:t>类立法</w:t>
      </w:r>
      <w:proofErr w:type="gramEnd"/>
      <w:r w:rsidR="00AB307F" w:rsidRPr="00AB307F">
        <w:t>的审查和修订涉及与包括民间社会组织在内的广泛利益攸关方进行公开、透明和有意义的磋商。</w:t>
      </w:r>
    </w:p>
    <w:p w14:paraId="18C5A8DF" w14:textId="77777777" w:rsidR="00AB307F" w:rsidRPr="00AB307F" w:rsidRDefault="00AB307F" w:rsidP="00BC1405">
      <w:pPr>
        <w:pStyle w:val="H23GC"/>
      </w:pPr>
      <w:r w:rsidRPr="00AB307F">
        <w:tab/>
      </w:r>
      <w:r w:rsidRPr="00AB307F">
        <w:tab/>
      </w:r>
      <w:r w:rsidRPr="00AB307F">
        <w:t>打击有罪不罚现象和以往的侵犯人权行为</w:t>
      </w:r>
    </w:p>
    <w:p w14:paraId="71EC25F6" w14:textId="74ED45BB" w:rsidR="00AB307F" w:rsidRPr="00AB307F" w:rsidRDefault="00004DF0" w:rsidP="00AB307F">
      <w:pPr>
        <w:pStyle w:val="SingleTxtGC"/>
      </w:pPr>
      <w:r w:rsidRPr="00C8314C">
        <w:rPr>
          <w:spacing w:val="2"/>
        </w:rPr>
        <w:t>12</w:t>
      </w:r>
      <w:r w:rsidR="00AB307F" w:rsidRPr="00C8314C">
        <w:rPr>
          <w:spacing w:val="2"/>
        </w:rPr>
        <w:t>.</w:t>
      </w:r>
      <w:r w:rsidR="00AB307F" w:rsidRPr="00C8314C">
        <w:rPr>
          <w:spacing w:val="2"/>
        </w:rPr>
        <w:tab/>
      </w:r>
      <w:r w:rsidR="00AB307F" w:rsidRPr="00C8314C">
        <w:rPr>
          <w:spacing w:val="2"/>
        </w:rPr>
        <w:t>委员会重申，它感到关切的是，在调查和起诉那些对过去侵犯人权行为，包</w:t>
      </w:r>
      <w:r w:rsidR="00AB307F" w:rsidRPr="00AB307F">
        <w:t>括</w:t>
      </w:r>
      <w:r>
        <w:t>1991</w:t>
      </w:r>
      <w:r w:rsidR="00AB307F" w:rsidRPr="00AB307F">
        <w:t>年《巴黎和平协定》签署后发生的法外处决和强迫失踪行为的责任人方面缺乏进展。委员会还感到关切的是，缔约国，包括其国内法院，对于柬埔寨法院特别法庭在</w:t>
      </w:r>
      <w:proofErr w:type="gramStart"/>
      <w:r w:rsidR="00AB307F" w:rsidRPr="00AB307F">
        <w:t>未分析</w:t>
      </w:r>
      <w:proofErr w:type="gramEnd"/>
      <w:r w:rsidR="00AB307F" w:rsidRPr="00AB307F">
        <w:t>实质问题的情况下结束审理案件的情况不采取行动，这可能使过去的侵犯人权行为得不到处理</w:t>
      </w:r>
      <w:r w:rsidR="00AB307F" w:rsidRPr="00AB307F">
        <w:t>(</w:t>
      </w:r>
      <w:r w:rsidR="00AB307F" w:rsidRPr="00AB307F">
        <w:t>第二条、第六条至第七条和第十四条</w:t>
      </w:r>
      <w:r w:rsidR="00AB307F" w:rsidRPr="00AB307F">
        <w:t>)</w:t>
      </w:r>
      <w:r w:rsidR="00AB307F" w:rsidRPr="00AB307F">
        <w:t>。</w:t>
      </w:r>
    </w:p>
    <w:p w14:paraId="0B793BFE" w14:textId="65DD1C69" w:rsidR="00AB307F" w:rsidRPr="001A6C8E" w:rsidRDefault="00004DF0" w:rsidP="00AB307F">
      <w:pPr>
        <w:pStyle w:val="SingleTxtGC"/>
        <w:rPr>
          <w:rFonts w:ascii="Time New Roman" w:eastAsia="黑体" w:hAnsi="Time New Roman"/>
        </w:rPr>
      </w:pPr>
      <w:r w:rsidRPr="001A6C8E">
        <w:rPr>
          <w:rFonts w:ascii="Time New Roman" w:eastAsia="黑体" w:hAnsi="Time New Roman"/>
        </w:rPr>
        <w:t>13</w:t>
      </w:r>
      <w:r w:rsidR="00AB307F" w:rsidRPr="001A6C8E">
        <w:rPr>
          <w:rFonts w:ascii="Time New Roman" w:eastAsia="黑体" w:hAnsi="Time New Roman"/>
        </w:rPr>
        <w:t>.</w:t>
      </w:r>
      <w:r w:rsidR="00AB307F" w:rsidRPr="001A6C8E">
        <w:rPr>
          <w:rFonts w:ascii="Time New Roman" w:eastAsia="黑体" w:hAnsi="Time New Roman"/>
        </w:rPr>
        <w:tab/>
      </w:r>
      <w:r w:rsidR="00AB307F" w:rsidRPr="001A6C8E">
        <w:rPr>
          <w:rFonts w:ascii="Time New Roman" w:eastAsia="黑体" w:hAnsi="Time New Roman"/>
        </w:rPr>
        <w:t>委员会重申其先前关于严重侵犯人权行为不受惩罚的建议。</w:t>
      </w:r>
      <w:r w:rsidR="00AB307F" w:rsidRPr="001A6C8E">
        <w:rPr>
          <w:rFonts w:ascii="Time New Roman" w:eastAsia="黑体" w:hAnsi="Time New Roman"/>
          <w:vertAlign w:val="superscript"/>
        </w:rPr>
        <w:footnoteReference w:id="9"/>
      </w:r>
      <w:r w:rsidR="00E03AEA">
        <w:rPr>
          <w:rFonts w:ascii="Time New Roman" w:eastAsia="黑体" w:hAnsi="Time New Roman" w:hint="eastAsia"/>
        </w:rPr>
        <w:t xml:space="preserve"> </w:t>
      </w:r>
      <w:r w:rsidR="00AB307F" w:rsidRPr="001A6C8E">
        <w:rPr>
          <w:rFonts w:ascii="Time New Roman" w:eastAsia="黑体" w:hAnsi="Time New Roman"/>
        </w:rPr>
        <w:t>缔约国应履行其义务，调查波尔布特政权统治期间以及《巴黎和平协定》签署之后发生的侵犯</w:t>
      </w:r>
      <w:r w:rsidR="00AB307F" w:rsidRPr="00E03AEA">
        <w:rPr>
          <w:rFonts w:ascii="Time New Roman" w:eastAsia="黑体" w:hAnsi="Time New Roman"/>
          <w:spacing w:val="-4"/>
        </w:rPr>
        <w:t>人权行为，起诉肇事者，酌情以与罪行严重程度相称的刑罚予以惩罚，并向受害者</w:t>
      </w:r>
      <w:r w:rsidR="00AB307F" w:rsidRPr="001A6C8E">
        <w:rPr>
          <w:rFonts w:ascii="Time New Roman" w:eastAsia="黑体" w:hAnsi="Time New Roman"/>
        </w:rPr>
        <w:t>家属提供充分补偿，包括适当赔偿。</w:t>
      </w:r>
    </w:p>
    <w:p w14:paraId="44FF28DC" w14:textId="77777777" w:rsidR="00AB307F" w:rsidRPr="00AB307F" w:rsidRDefault="00AB307F" w:rsidP="00BC1405">
      <w:pPr>
        <w:pStyle w:val="H23GC"/>
      </w:pPr>
      <w:r w:rsidRPr="00AB307F">
        <w:tab/>
      </w:r>
      <w:r w:rsidRPr="00AB307F">
        <w:tab/>
      </w:r>
      <w:r w:rsidRPr="00AB307F">
        <w:t>不歧视</w:t>
      </w:r>
    </w:p>
    <w:p w14:paraId="0BCF527F" w14:textId="0DC4995D" w:rsidR="00AB307F" w:rsidRPr="00AB307F" w:rsidRDefault="00004DF0" w:rsidP="00AB307F">
      <w:pPr>
        <w:pStyle w:val="SingleTxtGC"/>
      </w:pPr>
      <w:r>
        <w:t>14</w:t>
      </w:r>
      <w:r w:rsidR="00AB307F" w:rsidRPr="00AB307F">
        <w:t>.</w:t>
      </w:r>
      <w:r w:rsidR="00AB307F" w:rsidRPr="00AB307F">
        <w:tab/>
      </w:r>
      <w:r w:rsidR="00AB307F" w:rsidRPr="00E03AEA">
        <w:rPr>
          <w:spacing w:val="-4"/>
        </w:rPr>
        <w:t>委员会仍然感到关切的是，少数民族，特别是南高棉人和原籍越南的柬埔寨人</w:t>
      </w:r>
      <w:r w:rsidR="00AB307F" w:rsidRPr="00AB307F">
        <w:t>面临歧视和系统性排斥，包括拒绝发给身份证件，这限制了他们享有其他权利。</w:t>
      </w:r>
      <w:r w:rsidR="00AB307F" w:rsidRPr="00E03AEA">
        <w:rPr>
          <w:spacing w:val="2"/>
        </w:rPr>
        <w:t>委员会还感到关切的是，残疾人以及男女同性恋、双性恋和变性者面临歧视、隔</w:t>
      </w:r>
      <w:r w:rsidR="00AB307F" w:rsidRPr="00AB307F">
        <w:t>离和耻辱，这往往导致暴力</w:t>
      </w:r>
      <w:r w:rsidR="00AB307F" w:rsidRPr="00AB307F">
        <w:t>(</w:t>
      </w:r>
      <w:r w:rsidR="00AB307F" w:rsidRPr="00AB307F">
        <w:t>第二条和第二十六条</w:t>
      </w:r>
      <w:r w:rsidR="00AB307F" w:rsidRPr="00AB307F">
        <w:t>)</w:t>
      </w:r>
      <w:r w:rsidR="00AB307F" w:rsidRPr="00AB307F">
        <w:t>。</w:t>
      </w:r>
    </w:p>
    <w:p w14:paraId="2B9C8C0F" w14:textId="3240763F" w:rsidR="00AB307F" w:rsidRPr="001A6C8E" w:rsidRDefault="00004DF0" w:rsidP="00AB307F">
      <w:pPr>
        <w:pStyle w:val="SingleTxtGC"/>
        <w:rPr>
          <w:rFonts w:ascii="Time New Roman" w:eastAsia="黑体" w:hAnsi="Time New Roman"/>
        </w:rPr>
      </w:pPr>
      <w:r w:rsidRPr="001A6C8E">
        <w:rPr>
          <w:rFonts w:ascii="Time New Roman" w:eastAsia="黑体" w:hAnsi="Time New Roman"/>
        </w:rPr>
        <w:t>15</w:t>
      </w:r>
      <w:r w:rsidR="00AB307F" w:rsidRPr="001A6C8E">
        <w:rPr>
          <w:rFonts w:ascii="Time New Roman" w:eastAsia="黑体" w:hAnsi="Time New Roman"/>
        </w:rPr>
        <w:t>.</w:t>
      </w:r>
      <w:r w:rsidR="00AB307F" w:rsidRPr="001A6C8E">
        <w:rPr>
          <w:rFonts w:ascii="Time New Roman" w:eastAsia="黑体" w:hAnsi="Time New Roman"/>
        </w:rPr>
        <w:tab/>
      </w:r>
      <w:r w:rsidR="00AB307F" w:rsidRPr="001A6C8E">
        <w:rPr>
          <w:rFonts w:ascii="Time New Roman" w:eastAsia="黑体" w:hAnsi="Time New Roman"/>
        </w:rPr>
        <w:t>缔约国应：</w:t>
      </w:r>
    </w:p>
    <w:p w14:paraId="2FB5DE96" w14:textId="59B054F4" w:rsidR="00AB307F" w:rsidRPr="001A6C8E" w:rsidRDefault="00AB307F" w:rsidP="009B3378">
      <w:pPr>
        <w:pStyle w:val="SingleTxtGC"/>
        <w:numPr>
          <w:ilvl w:val="0"/>
          <w:numId w:val="28"/>
        </w:numPr>
        <w:spacing w:line="316" w:lineRule="exact"/>
        <w:rPr>
          <w:rFonts w:ascii="Time New Roman" w:eastAsia="黑体" w:hAnsi="Time New Roman"/>
        </w:rPr>
      </w:pPr>
      <w:r w:rsidRPr="001A6C8E">
        <w:rPr>
          <w:rFonts w:ascii="Time New Roman" w:eastAsia="黑体" w:hAnsi="Time New Roman"/>
        </w:rPr>
        <w:t>通过全面立法，在公共部门和私营部门的所有领域，禁止《公约》所禁止的一切理由的歧视，包括基于种族、肤色、性别、政治或其他见解、民族或</w:t>
      </w:r>
      <w:r w:rsidRPr="00360B40">
        <w:rPr>
          <w:rFonts w:ascii="Time New Roman" w:eastAsia="黑体" w:hAnsi="Time New Roman"/>
          <w:spacing w:val="-4"/>
        </w:rPr>
        <w:t>社会出身、性取向和性别认同、残疾或其他身份的歧视，包括多重歧视、直接歧视</w:t>
      </w:r>
      <w:r w:rsidRPr="001A6C8E">
        <w:rPr>
          <w:rFonts w:ascii="Time New Roman" w:eastAsia="黑体" w:hAnsi="Time New Roman"/>
        </w:rPr>
        <w:t>和间接歧视；</w:t>
      </w:r>
    </w:p>
    <w:p w14:paraId="6F28F0BD" w14:textId="6CAA06E2" w:rsidR="00AB307F" w:rsidRPr="001A6C8E" w:rsidRDefault="00AB307F" w:rsidP="009B3378">
      <w:pPr>
        <w:pStyle w:val="SingleTxtGC"/>
        <w:numPr>
          <w:ilvl w:val="0"/>
          <w:numId w:val="28"/>
        </w:numPr>
        <w:spacing w:line="316" w:lineRule="exact"/>
        <w:rPr>
          <w:rFonts w:ascii="Time New Roman" w:eastAsia="黑体" w:hAnsi="Time New Roman"/>
        </w:rPr>
      </w:pPr>
      <w:r w:rsidRPr="00360B40">
        <w:rPr>
          <w:rFonts w:ascii="Time New Roman" w:eastAsia="黑体" w:hAnsi="Time New Roman"/>
          <w:spacing w:val="4"/>
        </w:rPr>
        <w:t>采取有效措施，打击对少数民族，特别是对南高棉人和原籍越南的柬</w:t>
      </w:r>
      <w:r w:rsidRPr="001A6C8E">
        <w:rPr>
          <w:rFonts w:ascii="Time New Roman" w:eastAsia="黑体" w:hAnsi="Time New Roman"/>
        </w:rPr>
        <w:t>埔寨人的歧视和排斥，包括确保他们能够获得身份证件；</w:t>
      </w:r>
    </w:p>
    <w:p w14:paraId="10A8711C" w14:textId="51D6F3A7" w:rsidR="00AB307F" w:rsidRPr="00AB307F" w:rsidRDefault="00AB307F" w:rsidP="009B3378">
      <w:pPr>
        <w:pStyle w:val="SingleTxtGC"/>
        <w:numPr>
          <w:ilvl w:val="0"/>
          <w:numId w:val="28"/>
        </w:numPr>
        <w:spacing w:line="316" w:lineRule="exact"/>
      </w:pPr>
      <w:r w:rsidRPr="00360B40">
        <w:rPr>
          <w:rFonts w:ascii="Time New Roman" w:eastAsia="黑体" w:hAnsi="Time New Roman"/>
          <w:spacing w:val="4"/>
        </w:rPr>
        <w:t>防止对女同性恋、男同性恋、双性恋和变性者以及残疾人的歧视和暴</w:t>
      </w:r>
      <w:r w:rsidRPr="001A6C8E">
        <w:rPr>
          <w:rFonts w:ascii="Time New Roman" w:eastAsia="黑体" w:hAnsi="Time New Roman"/>
        </w:rPr>
        <w:t>力，包括通过开展提高公众认识的运动，消除对他们的社会污名化。</w:t>
      </w:r>
    </w:p>
    <w:p w14:paraId="2907E8C2" w14:textId="77777777" w:rsidR="00AB307F" w:rsidRPr="00AB307F" w:rsidRDefault="00AB307F" w:rsidP="009B3378">
      <w:pPr>
        <w:pStyle w:val="H23GC"/>
        <w:spacing w:line="316" w:lineRule="exact"/>
      </w:pPr>
      <w:r w:rsidRPr="00AB307F">
        <w:tab/>
      </w:r>
      <w:r w:rsidRPr="00AB307F">
        <w:tab/>
      </w:r>
      <w:r w:rsidRPr="00AB307F">
        <w:t>性别平等</w:t>
      </w:r>
    </w:p>
    <w:p w14:paraId="2F792D0D" w14:textId="5565FDED" w:rsidR="00AB307F" w:rsidRPr="00AB307F" w:rsidRDefault="00004DF0" w:rsidP="009B3378">
      <w:pPr>
        <w:pStyle w:val="SingleTxtGC"/>
      </w:pPr>
      <w:r>
        <w:t>16</w:t>
      </w:r>
      <w:r w:rsidR="00AB307F" w:rsidRPr="00AB307F">
        <w:t>.</w:t>
      </w:r>
      <w:r w:rsidR="00AB307F" w:rsidRPr="00AB307F">
        <w:tab/>
      </w:r>
      <w:r w:rsidR="00AB307F" w:rsidRPr="00AB307F">
        <w:t>委员会仍然感到关切的是，在妇女的社会作用方面，歧视性规范和性别定型观念持续存在。委员会还关切地注意到，妇女在各级公共生活中担任领导和决策</w:t>
      </w:r>
      <w:r w:rsidR="00AB307F" w:rsidRPr="009B3378">
        <w:rPr>
          <w:spacing w:val="2"/>
        </w:rPr>
        <w:t>职务的人数持续不足。此外，委员会还感到关切的是，</w:t>
      </w:r>
      <w:r w:rsidRPr="009B3378">
        <w:rPr>
          <w:spacing w:val="2"/>
        </w:rPr>
        <w:t>1997</w:t>
      </w:r>
      <w:r w:rsidR="00AB307F" w:rsidRPr="009B3378">
        <w:rPr>
          <w:spacing w:val="2"/>
        </w:rPr>
        <w:t>年《劳动法》没有包</w:t>
      </w:r>
      <w:r w:rsidR="00AB307F" w:rsidRPr="009B3378">
        <w:rPr>
          <w:spacing w:val="-4"/>
        </w:rPr>
        <w:t>括同等价值工作同等报酬的原则，也没有保护主要是妇女的家政工人</w:t>
      </w:r>
      <w:r w:rsidR="00AB307F" w:rsidRPr="009B3378">
        <w:rPr>
          <w:spacing w:val="-4"/>
        </w:rPr>
        <w:t>(</w:t>
      </w:r>
      <w:r w:rsidR="00AB307F" w:rsidRPr="009B3378">
        <w:rPr>
          <w:spacing w:val="-4"/>
        </w:rPr>
        <w:t>第三条</w:t>
      </w:r>
      <w:r w:rsidR="00AB307F" w:rsidRPr="009B3378">
        <w:rPr>
          <w:spacing w:val="-4"/>
        </w:rPr>
        <w:t>)</w:t>
      </w:r>
      <w:r w:rsidR="00AB307F" w:rsidRPr="009B3378">
        <w:rPr>
          <w:spacing w:val="-4"/>
        </w:rPr>
        <w:t>。</w:t>
      </w:r>
    </w:p>
    <w:p w14:paraId="56C205A4" w14:textId="4A262CFE" w:rsidR="00AB307F" w:rsidRPr="001A6C8E" w:rsidRDefault="00004DF0" w:rsidP="00AB307F">
      <w:pPr>
        <w:pStyle w:val="SingleTxtGC"/>
        <w:rPr>
          <w:rFonts w:ascii="Time New Roman" w:eastAsia="黑体" w:hAnsi="Time New Roman"/>
        </w:rPr>
      </w:pPr>
      <w:r w:rsidRPr="001A6C8E">
        <w:rPr>
          <w:rFonts w:ascii="Time New Roman" w:eastAsia="黑体" w:hAnsi="Time New Roman"/>
        </w:rPr>
        <w:lastRenderedPageBreak/>
        <w:t>17</w:t>
      </w:r>
      <w:r w:rsidR="00AB307F" w:rsidRPr="001A6C8E">
        <w:rPr>
          <w:rFonts w:ascii="Time New Roman" w:eastAsia="黑体" w:hAnsi="Time New Roman"/>
        </w:rPr>
        <w:t>.</w:t>
      </w:r>
      <w:r w:rsidR="00AB307F" w:rsidRPr="001A6C8E">
        <w:rPr>
          <w:rFonts w:ascii="Time New Roman" w:eastAsia="黑体" w:hAnsi="Time New Roman"/>
        </w:rPr>
        <w:tab/>
      </w:r>
      <w:r w:rsidR="00AB307F" w:rsidRPr="001A6C8E">
        <w:rPr>
          <w:rFonts w:ascii="Time New Roman" w:eastAsia="黑体" w:hAnsi="Time New Roman"/>
        </w:rPr>
        <w:t>缔约国应加强旨在确保性别平等的措施，包括通过：</w:t>
      </w:r>
    </w:p>
    <w:p w14:paraId="6C5F4E13" w14:textId="7CBB55DB" w:rsidR="00AB307F" w:rsidRPr="001A6C8E" w:rsidRDefault="00AB307F" w:rsidP="003A49F4">
      <w:pPr>
        <w:pStyle w:val="SingleTxtGC"/>
        <w:numPr>
          <w:ilvl w:val="0"/>
          <w:numId w:val="26"/>
        </w:numPr>
        <w:rPr>
          <w:rFonts w:ascii="Time New Roman" w:eastAsia="黑体" w:hAnsi="Time New Roman"/>
        </w:rPr>
      </w:pPr>
      <w:r w:rsidRPr="00D760C7">
        <w:rPr>
          <w:rFonts w:ascii="Time New Roman" w:eastAsia="黑体" w:hAnsi="Time New Roman"/>
          <w:spacing w:val="8"/>
        </w:rPr>
        <w:t>确保关于性别平等的立法和政策得到有效执行，并审查</w:t>
      </w:r>
      <w:r w:rsidR="00004DF0" w:rsidRPr="00D760C7">
        <w:rPr>
          <w:rFonts w:ascii="Time New Roman" w:eastAsia="黑体" w:hAnsi="Time New Roman"/>
          <w:spacing w:val="8"/>
        </w:rPr>
        <w:t>1997</w:t>
      </w:r>
      <w:r w:rsidRPr="00D760C7">
        <w:rPr>
          <w:rFonts w:ascii="Time New Roman" w:eastAsia="黑体" w:hAnsi="Time New Roman"/>
          <w:spacing w:val="8"/>
        </w:rPr>
        <w:t>年《劳动法》，</w:t>
      </w:r>
      <w:r w:rsidRPr="001A6C8E">
        <w:rPr>
          <w:rFonts w:ascii="Time New Roman" w:eastAsia="黑体" w:hAnsi="Time New Roman"/>
        </w:rPr>
        <w:t>以确保执行同等价值工作同等报酬的原则，并保证充分保护家政工人；</w:t>
      </w:r>
    </w:p>
    <w:p w14:paraId="1F432584" w14:textId="586570CE" w:rsidR="00AB307F" w:rsidRPr="001A6C8E" w:rsidRDefault="00AB307F" w:rsidP="003A49F4">
      <w:pPr>
        <w:pStyle w:val="SingleTxtGC"/>
        <w:numPr>
          <w:ilvl w:val="0"/>
          <w:numId w:val="26"/>
        </w:numPr>
        <w:rPr>
          <w:rFonts w:ascii="Time New Roman" w:eastAsia="黑体" w:hAnsi="Time New Roman"/>
        </w:rPr>
      </w:pPr>
      <w:r w:rsidRPr="00495363">
        <w:rPr>
          <w:rFonts w:ascii="Time New Roman" w:eastAsia="黑体" w:hAnsi="Time New Roman"/>
          <w:spacing w:val="-2"/>
        </w:rPr>
        <w:t>提高公众对男女平等原则和消除性别定型观念的必要性的认识，并确保</w:t>
      </w:r>
      <w:r w:rsidRPr="001A6C8E">
        <w:rPr>
          <w:rFonts w:ascii="Time New Roman" w:eastAsia="黑体" w:hAnsi="Time New Roman"/>
        </w:rPr>
        <w:t>媒体宣传妇女积极参与公共和政治生活的正面形象；</w:t>
      </w:r>
    </w:p>
    <w:p w14:paraId="6E03011B" w14:textId="46A5678D" w:rsidR="00AB307F" w:rsidRPr="001A6C8E" w:rsidRDefault="00AB307F" w:rsidP="003A49F4">
      <w:pPr>
        <w:pStyle w:val="SingleTxtGC"/>
        <w:numPr>
          <w:ilvl w:val="0"/>
          <w:numId w:val="26"/>
        </w:numPr>
        <w:rPr>
          <w:rFonts w:ascii="Time New Roman" w:eastAsia="黑体" w:hAnsi="Time New Roman"/>
        </w:rPr>
      </w:pPr>
      <w:r w:rsidRPr="00495363">
        <w:rPr>
          <w:rFonts w:ascii="Time New Roman" w:eastAsia="黑体" w:hAnsi="Time New Roman"/>
          <w:spacing w:val="-2"/>
        </w:rPr>
        <w:t>加紧努力，在具体时限内实现妇女充分和平等地参与政治和公共生活，</w:t>
      </w:r>
      <w:r w:rsidRPr="00495363">
        <w:rPr>
          <w:rFonts w:ascii="Time New Roman" w:eastAsia="黑体" w:hAnsi="Time New Roman"/>
          <w:spacing w:val="2"/>
        </w:rPr>
        <w:t>包括国民议会、部长级职位、区域和地方市政当局以及司法机构，特别是决策职</w:t>
      </w:r>
      <w:r w:rsidRPr="001A6C8E">
        <w:rPr>
          <w:rFonts w:ascii="Time New Roman" w:eastAsia="黑体" w:hAnsi="Time New Roman"/>
        </w:rPr>
        <w:t>位。</w:t>
      </w:r>
    </w:p>
    <w:p w14:paraId="044E65F1" w14:textId="77777777" w:rsidR="00AB307F" w:rsidRPr="00AB307F" w:rsidRDefault="00AB307F" w:rsidP="00BC1405">
      <w:pPr>
        <w:pStyle w:val="H23GC"/>
      </w:pPr>
      <w:r w:rsidRPr="00AB307F">
        <w:tab/>
      </w:r>
      <w:r w:rsidRPr="00AB307F">
        <w:tab/>
      </w:r>
      <w:r w:rsidRPr="00AB307F">
        <w:t>对妇女的暴力行为</w:t>
      </w:r>
    </w:p>
    <w:p w14:paraId="4EA98F37" w14:textId="1AA21EF4" w:rsidR="00AB307F" w:rsidRPr="00AB307F" w:rsidRDefault="00004DF0" w:rsidP="00AB307F">
      <w:pPr>
        <w:pStyle w:val="SingleTxtGC"/>
      </w:pPr>
      <w:r>
        <w:t>18</w:t>
      </w:r>
      <w:r w:rsidR="00AB307F" w:rsidRPr="00AB307F">
        <w:t>.</w:t>
      </w:r>
      <w:r w:rsidR="00AB307F" w:rsidRPr="00AB307F">
        <w:tab/>
      </w:r>
      <w:r w:rsidR="00AB307F" w:rsidRPr="001A2063">
        <w:rPr>
          <w:spacing w:val="-4"/>
        </w:rPr>
        <w:t>委员会注意到缔约国努力打击暴力侵害妇女行为，但仍感关切的是，</w:t>
      </w:r>
      <w:r w:rsidRPr="001A2063">
        <w:rPr>
          <w:spacing w:val="-4"/>
        </w:rPr>
        <w:t>2</w:t>
      </w:r>
      <w:r w:rsidR="00AB307F" w:rsidRPr="001A2063">
        <w:rPr>
          <w:spacing w:val="-4"/>
        </w:rPr>
        <w:t>00</w:t>
      </w:r>
      <w:r w:rsidRPr="001A2063">
        <w:rPr>
          <w:spacing w:val="-4"/>
        </w:rPr>
        <w:t>5</w:t>
      </w:r>
      <w:r w:rsidR="00AB307F" w:rsidRPr="001A2063">
        <w:rPr>
          <w:spacing w:val="-4"/>
        </w:rPr>
        <w:t>年</w:t>
      </w:r>
      <w:r w:rsidR="00AB307F" w:rsidRPr="00AB307F">
        <w:t>《防止家庭暴力和保护受害者法》修正案迟迟未得到讨论和通过，修正案存在若干漏洞，导致权利受到侵犯的人再次受害，而且，他们诉诸司法的机会受到限制。委员会还关切地注意到，社会普遍容忍对妇女的暴力行为，并谴责受害者的</w:t>
      </w:r>
      <w:r w:rsidR="00AB307F" w:rsidRPr="001A2063">
        <w:rPr>
          <w:spacing w:val="2"/>
        </w:rPr>
        <w:t>做法。委员会感到遗憾的是，缺乏关于暴力侵害妇女案件的申诉、起诉和定罪数</w:t>
      </w:r>
      <w:r w:rsidR="00AB307F" w:rsidRPr="00AB307F">
        <w:t>量的资料</w:t>
      </w:r>
      <w:r w:rsidR="00AB307F" w:rsidRPr="00AB307F">
        <w:t>(</w:t>
      </w:r>
      <w:r w:rsidR="00AB307F" w:rsidRPr="00AB307F">
        <w:t>第二条至第三条、第六条至第七条和第二十六条</w:t>
      </w:r>
      <w:r w:rsidR="00AB307F" w:rsidRPr="00AB307F">
        <w:t>)</w:t>
      </w:r>
      <w:r w:rsidR="00AB307F" w:rsidRPr="00AB307F">
        <w:t>。</w:t>
      </w:r>
    </w:p>
    <w:p w14:paraId="59E80174" w14:textId="245EA040" w:rsidR="00AB307F" w:rsidRPr="001A6C8E" w:rsidRDefault="00004DF0" w:rsidP="00AB307F">
      <w:pPr>
        <w:pStyle w:val="SingleTxtGC"/>
        <w:rPr>
          <w:rFonts w:ascii="Time New Roman" w:eastAsia="黑体" w:hAnsi="Time New Roman"/>
        </w:rPr>
      </w:pPr>
      <w:r w:rsidRPr="009862FF">
        <w:rPr>
          <w:rFonts w:ascii="Time New Roman" w:eastAsia="黑体" w:hAnsi="Time New Roman"/>
          <w:spacing w:val="2"/>
        </w:rPr>
        <w:t>19</w:t>
      </w:r>
      <w:r w:rsidR="00AB307F" w:rsidRPr="009862FF">
        <w:rPr>
          <w:rFonts w:ascii="Time New Roman" w:eastAsia="黑体" w:hAnsi="Time New Roman"/>
          <w:spacing w:val="2"/>
        </w:rPr>
        <w:t>.</w:t>
      </w:r>
      <w:r w:rsidR="00AB307F" w:rsidRPr="009862FF">
        <w:rPr>
          <w:rFonts w:ascii="Time New Roman" w:eastAsia="黑体" w:hAnsi="Time New Roman"/>
          <w:spacing w:val="2"/>
        </w:rPr>
        <w:tab/>
      </w:r>
      <w:r w:rsidR="00AB307F" w:rsidRPr="009862FF">
        <w:rPr>
          <w:rFonts w:ascii="Time New Roman" w:eastAsia="黑体" w:hAnsi="Time New Roman"/>
          <w:spacing w:val="2"/>
        </w:rPr>
        <w:t>回顾委员会先前关于基于性别的暴力的建议，</w:t>
      </w:r>
      <w:r w:rsidR="00AB307F" w:rsidRPr="009862FF">
        <w:rPr>
          <w:rFonts w:ascii="Time New Roman" w:eastAsia="黑体" w:hAnsi="Time New Roman"/>
          <w:spacing w:val="2"/>
          <w:vertAlign w:val="superscript"/>
        </w:rPr>
        <w:footnoteReference w:id="10"/>
      </w:r>
      <w:r w:rsidR="009862FF" w:rsidRPr="009862FF">
        <w:rPr>
          <w:rFonts w:ascii="Time New Roman" w:eastAsia="黑体" w:hAnsi="Time New Roman" w:hint="eastAsia"/>
          <w:spacing w:val="2"/>
        </w:rPr>
        <w:t xml:space="preserve"> </w:t>
      </w:r>
      <w:r w:rsidR="00AB307F" w:rsidRPr="009862FF">
        <w:rPr>
          <w:rFonts w:ascii="Time New Roman" w:eastAsia="黑体" w:hAnsi="Time New Roman"/>
          <w:spacing w:val="2"/>
        </w:rPr>
        <w:t>缔约国应采取步骤，确保审</w:t>
      </w:r>
      <w:r w:rsidR="00AB307F" w:rsidRPr="001A6C8E">
        <w:rPr>
          <w:rFonts w:ascii="Time New Roman" w:eastAsia="黑体" w:hAnsi="Time New Roman"/>
        </w:rPr>
        <w:t>查和修订</w:t>
      </w:r>
      <w:r w:rsidRPr="001A6C8E">
        <w:rPr>
          <w:rFonts w:ascii="Time New Roman" w:eastAsia="黑体" w:hAnsi="Time New Roman"/>
        </w:rPr>
        <w:t>2</w:t>
      </w:r>
      <w:r w:rsidR="00AB307F" w:rsidRPr="001A6C8E">
        <w:rPr>
          <w:rFonts w:ascii="Time New Roman" w:eastAsia="黑体" w:hAnsi="Time New Roman"/>
        </w:rPr>
        <w:t>00</w:t>
      </w:r>
      <w:r w:rsidRPr="001A6C8E">
        <w:rPr>
          <w:rFonts w:ascii="Time New Roman" w:eastAsia="黑体" w:hAnsi="Time New Roman"/>
        </w:rPr>
        <w:t>5</w:t>
      </w:r>
      <w:r w:rsidR="00AB307F" w:rsidRPr="001A6C8E">
        <w:rPr>
          <w:rFonts w:ascii="Time New Roman" w:eastAsia="黑体" w:hAnsi="Time New Roman"/>
        </w:rPr>
        <w:t>年《防止家庭暴力和保护受害者法》，以全面界定家庭暴力并将其定为犯罪，确保根据《公约》和其他国际标准进行有效调查。缔约国还应确保彻底调查暴力侵害妇女案件，起诉肇事者，如果定罪，则处以相应的刑罚，并确保受害者能够获得有效补救，得到充分补偿，包括充分赔偿，并能够得到充分的保护</w:t>
      </w:r>
      <w:proofErr w:type="gramStart"/>
      <w:r w:rsidR="00AB307F" w:rsidRPr="001A6C8E">
        <w:rPr>
          <w:rFonts w:ascii="Time New Roman" w:eastAsia="黑体" w:hAnsi="Time New Roman"/>
        </w:rPr>
        <w:t>和援</w:t>
      </w:r>
      <w:proofErr w:type="gramEnd"/>
      <w:r w:rsidR="00AB307F" w:rsidRPr="001A6C8E">
        <w:rPr>
          <w:rFonts w:ascii="Time New Roman" w:eastAsia="黑体" w:hAnsi="Time New Roman"/>
        </w:rPr>
        <w:t>助。缔约国应继续为公众开展提高对暴力侵害妇女行为认识的运动，并确保法律系统的工作人员，包括法官、检察官和执法人员，接受这方面的适当培训。</w:t>
      </w:r>
    </w:p>
    <w:p w14:paraId="348C9C21" w14:textId="77777777" w:rsidR="00AB307F" w:rsidRPr="00AB307F" w:rsidRDefault="00AB307F" w:rsidP="00BC1405">
      <w:pPr>
        <w:pStyle w:val="H23GC"/>
      </w:pPr>
      <w:r w:rsidRPr="00AB307F">
        <w:tab/>
      </w:r>
      <w:r w:rsidRPr="00AB307F">
        <w:tab/>
      </w:r>
      <w:r w:rsidRPr="00AB307F">
        <w:t>生命权</w:t>
      </w:r>
    </w:p>
    <w:p w14:paraId="114E616D" w14:textId="77DAA969" w:rsidR="00AB307F" w:rsidRPr="00AB307F" w:rsidRDefault="00004DF0" w:rsidP="00AB307F">
      <w:pPr>
        <w:pStyle w:val="SingleTxtGC"/>
      </w:pPr>
      <w:r>
        <w:t>2</w:t>
      </w:r>
      <w:r w:rsidR="00AB307F" w:rsidRPr="00AB307F">
        <w:t>0.</w:t>
      </w:r>
      <w:r w:rsidR="00AB307F" w:rsidRPr="00AB307F">
        <w:tab/>
      </w:r>
      <w:r w:rsidR="00AB307F" w:rsidRPr="00AB307F">
        <w:t>委员会深感关切的是，有大量严重指控称，缔约国境内反对派领导人、人权维护者、记者和土地权活动人士遭到法外处决，包括</w:t>
      </w:r>
      <w:r>
        <w:t>2</w:t>
      </w:r>
      <w:r w:rsidR="00AB307F" w:rsidRPr="00AB307F">
        <w:t>0</w:t>
      </w:r>
      <w:r>
        <w:t>21</w:t>
      </w:r>
      <w:r w:rsidR="00AB307F" w:rsidRPr="00AB307F">
        <w:t>年</w:t>
      </w:r>
      <w:r>
        <w:t>11</w:t>
      </w:r>
      <w:r w:rsidR="00AB307F" w:rsidRPr="00AB307F">
        <w:t>月反对派成员</w:t>
      </w:r>
      <w:r w:rsidRPr="000C6428">
        <w:rPr>
          <w:spacing w:val="2"/>
        </w:rPr>
        <w:t>Sin</w:t>
      </w:r>
      <w:r w:rsidR="00AB307F" w:rsidRPr="000C6428">
        <w:rPr>
          <w:spacing w:val="2"/>
        </w:rPr>
        <w:t xml:space="preserve"> </w:t>
      </w:r>
      <w:proofErr w:type="spellStart"/>
      <w:r w:rsidRPr="000C6428">
        <w:rPr>
          <w:spacing w:val="2"/>
        </w:rPr>
        <w:t>Khon</w:t>
      </w:r>
      <w:proofErr w:type="spellEnd"/>
      <w:r w:rsidR="00AB307F" w:rsidRPr="000C6428">
        <w:rPr>
          <w:rFonts w:hint="eastAsia"/>
          <w:spacing w:val="2"/>
        </w:rPr>
        <w:t>被杀害</w:t>
      </w:r>
      <w:r w:rsidR="00AB307F" w:rsidRPr="000C6428">
        <w:rPr>
          <w:spacing w:val="2"/>
        </w:rPr>
        <w:t>。委员会还感到关切的是，对这些处决事件缺乏有效和公正的调</w:t>
      </w:r>
      <w:r w:rsidR="00AB307F" w:rsidRPr="00AB307F">
        <w:t>查，</w:t>
      </w:r>
      <w:r w:rsidR="00AB307F" w:rsidRPr="00AB307F">
        <w:rPr>
          <w:rFonts w:hint="eastAsia"/>
        </w:rPr>
        <w:t>一直</w:t>
      </w:r>
      <w:r w:rsidR="00AB307F" w:rsidRPr="00AB307F">
        <w:t>仍未得到解决</w:t>
      </w:r>
      <w:r w:rsidR="00AB307F" w:rsidRPr="00AB307F">
        <w:t>(</w:t>
      </w:r>
      <w:r w:rsidR="00AB307F" w:rsidRPr="00AB307F">
        <w:t>第六条</w:t>
      </w:r>
      <w:r w:rsidR="00AB307F" w:rsidRPr="00AB307F">
        <w:t>)</w:t>
      </w:r>
      <w:r w:rsidR="00AB307F" w:rsidRPr="00AB307F">
        <w:t>。</w:t>
      </w:r>
    </w:p>
    <w:p w14:paraId="06FC585C" w14:textId="109DB28F" w:rsidR="00AB307F" w:rsidRPr="00D022FC" w:rsidRDefault="00004DF0" w:rsidP="00AB307F">
      <w:pPr>
        <w:pStyle w:val="SingleTxtGC"/>
        <w:rPr>
          <w:rFonts w:ascii="Time New Roman" w:eastAsia="黑体" w:hAnsi="Time New Roman"/>
        </w:rPr>
      </w:pPr>
      <w:r w:rsidRPr="00D022FC">
        <w:rPr>
          <w:rFonts w:ascii="Time New Roman" w:eastAsia="黑体" w:hAnsi="Time New Roman"/>
        </w:rPr>
        <w:t>21</w:t>
      </w:r>
      <w:r w:rsidR="00AB307F" w:rsidRPr="00D022FC">
        <w:rPr>
          <w:rFonts w:ascii="Time New Roman" w:eastAsia="黑体" w:hAnsi="Time New Roman"/>
        </w:rPr>
        <w:t>.</w:t>
      </w:r>
      <w:r w:rsidR="00AB307F" w:rsidRPr="00D022FC">
        <w:rPr>
          <w:rFonts w:ascii="Time New Roman" w:eastAsia="黑体" w:hAnsi="Time New Roman"/>
        </w:rPr>
        <w:tab/>
      </w:r>
      <w:r w:rsidR="00AB307F" w:rsidRPr="00D022FC">
        <w:rPr>
          <w:rFonts w:ascii="Time New Roman" w:eastAsia="黑体" w:hAnsi="Time New Roman"/>
        </w:rPr>
        <w:t>缔约国应，作为优先事项，确保对所有法外处决的指控进行及时、公正和彻底的调查；起诉所有肇事者，不论其官方身份或职位如何；并确保如果被定罪，将处以与罪行严重程度相称的惩罚。缔约国应采取一切必要措施防止这种处决，查明事实，并向受害者家属提供充分赔偿。</w:t>
      </w:r>
    </w:p>
    <w:p w14:paraId="19D67905" w14:textId="77777777" w:rsidR="00AB307F" w:rsidRPr="00AB307F" w:rsidRDefault="00AB307F" w:rsidP="002C3BC4">
      <w:pPr>
        <w:pStyle w:val="H23GC"/>
      </w:pPr>
      <w:r w:rsidRPr="00AB307F">
        <w:tab/>
      </w:r>
      <w:r w:rsidRPr="00AB307F">
        <w:tab/>
      </w:r>
      <w:r w:rsidRPr="00AB307F">
        <w:t>禁止酷刑和其他残忍、不人道或有辱人格的待遇或处罚</w:t>
      </w:r>
    </w:p>
    <w:p w14:paraId="53ED861D" w14:textId="41F6BD83" w:rsidR="00AB307F" w:rsidRPr="00AB307F" w:rsidRDefault="00004DF0" w:rsidP="00AB307F">
      <w:pPr>
        <w:pStyle w:val="SingleTxtGC"/>
      </w:pPr>
      <w:r w:rsidRPr="000C6428">
        <w:rPr>
          <w:spacing w:val="2"/>
        </w:rPr>
        <w:t>22</w:t>
      </w:r>
      <w:r w:rsidR="00AB307F" w:rsidRPr="000C6428">
        <w:rPr>
          <w:spacing w:val="2"/>
        </w:rPr>
        <w:t>.</w:t>
      </w:r>
      <w:r w:rsidR="00AB307F" w:rsidRPr="000C6428">
        <w:rPr>
          <w:spacing w:val="2"/>
        </w:rPr>
        <w:tab/>
      </w:r>
      <w:r w:rsidR="00AB307F" w:rsidRPr="000C6428">
        <w:rPr>
          <w:spacing w:val="2"/>
        </w:rPr>
        <w:t>委员会关切地注意到，虽然《刑法》第</w:t>
      </w:r>
      <w:r w:rsidRPr="000C6428">
        <w:rPr>
          <w:spacing w:val="2"/>
        </w:rPr>
        <w:t>21</w:t>
      </w:r>
      <w:r w:rsidR="00AB307F" w:rsidRPr="000C6428">
        <w:rPr>
          <w:spacing w:val="2"/>
        </w:rPr>
        <w:t>0</w:t>
      </w:r>
      <w:r w:rsidR="00AB307F" w:rsidRPr="000C6428">
        <w:rPr>
          <w:spacing w:val="2"/>
        </w:rPr>
        <w:t>条禁止酷刑和残忍行为，但该条</w:t>
      </w:r>
      <w:r w:rsidR="00AB307F" w:rsidRPr="00AB307F">
        <w:t>款没有对酷刑和虐待</w:t>
      </w:r>
      <w:proofErr w:type="gramStart"/>
      <w:r w:rsidR="00AB307F" w:rsidRPr="00AB307F">
        <w:t>作出</w:t>
      </w:r>
      <w:proofErr w:type="gramEnd"/>
      <w:r w:rsidR="00AB307F" w:rsidRPr="00AB307F">
        <w:t>法律定义。委员会还感到关切的是，据称禁止酷刑和</w:t>
      </w:r>
      <w:r w:rsidR="00AB307F" w:rsidRPr="00FF7045">
        <w:rPr>
          <w:spacing w:val="-4"/>
        </w:rPr>
        <w:t>其他残忍、不人道或有辱人格的待遇或处罚全国委员会缺乏独立性，而且该委员</w:t>
      </w:r>
      <w:r w:rsidR="00AB307F" w:rsidRPr="00AB307F">
        <w:t>会</w:t>
      </w:r>
      <w:r w:rsidR="00AB307F" w:rsidRPr="00FF7045">
        <w:rPr>
          <w:spacing w:val="-4"/>
        </w:rPr>
        <w:lastRenderedPageBreak/>
        <w:t>无法访问监狱和与被拘留者面谈。此外，委员会深为关切的是，有严重的指控称，</w:t>
      </w:r>
      <w:r w:rsidR="00AB307F" w:rsidRPr="00AB307F">
        <w:t>在警察拘留所和其他拘留场所发生酷刑和虐待，在某些情况下造成死亡</w:t>
      </w:r>
      <w:r w:rsidR="00AB307F" w:rsidRPr="00AB307F">
        <w:t>(</w:t>
      </w:r>
      <w:r w:rsidR="00AB307F" w:rsidRPr="00AB307F">
        <w:t>第六</w:t>
      </w:r>
      <w:r w:rsidR="00FF7045" w:rsidRPr="00AB307F">
        <w:t>至</w:t>
      </w:r>
      <w:r w:rsidR="00AB307F" w:rsidRPr="00AB307F">
        <w:t>七条和第九至十条</w:t>
      </w:r>
      <w:r w:rsidR="00AB307F" w:rsidRPr="00AB307F">
        <w:t>)</w:t>
      </w:r>
      <w:r w:rsidR="00AB307F" w:rsidRPr="00AB307F">
        <w:t>。</w:t>
      </w:r>
    </w:p>
    <w:p w14:paraId="5A3EE372" w14:textId="0BE22351" w:rsidR="00AB307F" w:rsidRPr="00D022FC" w:rsidRDefault="00004DF0" w:rsidP="00AB307F">
      <w:pPr>
        <w:pStyle w:val="SingleTxtGC"/>
        <w:rPr>
          <w:rFonts w:ascii="Time New Roman" w:eastAsia="黑体" w:hAnsi="Time New Roman"/>
        </w:rPr>
      </w:pPr>
      <w:r w:rsidRPr="00D022FC">
        <w:rPr>
          <w:rFonts w:ascii="Time New Roman" w:eastAsia="黑体" w:hAnsi="Time New Roman"/>
        </w:rPr>
        <w:t>23</w:t>
      </w:r>
      <w:r w:rsidR="00AB307F" w:rsidRPr="00D022FC">
        <w:rPr>
          <w:rFonts w:ascii="Time New Roman" w:eastAsia="黑体" w:hAnsi="Time New Roman"/>
        </w:rPr>
        <w:t>.</w:t>
      </w:r>
      <w:r w:rsidR="00AB307F" w:rsidRPr="00D022FC">
        <w:rPr>
          <w:rFonts w:ascii="Time New Roman" w:eastAsia="黑体" w:hAnsi="Time New Roman"/>
        </w:rPr>
        <w:tab/>
      </w:r>
      <w:r w:rsidR="00AB307F" w:rsidRPr="00D022FC">
        <w:rPr>
          <w:rFonts w:ascii="Time New Roman" w:eastAsia="黑体" w:hAnsi="Time New Roman"/>
        </w:rPr>
        <w:t>缔约国应采取紧急和强有力的措施根除酷刑和虐待行为，包括：</w:t>
      </w:r>
    </w:p>
    <w:p w14:paraId="39A86F3F" w14:textId="483F823C" w:rsidR="00AB307F" w:rsidRPr="00D022FC" w:rsidRDefault="00AB307F" w:rsidP="008B4D7E">
      <w:pPr>
        <w:pStyle w:val="SingleTxtGC"/>
        <w:numPr>
          <w:ilvl w:val="0"/>
          <w:numId w:val="24"/>
        </w:numPr>
        <w:rPr>
          <w:rFonts w:ascii="Time New Roman" w:eastAsia="黑体" w:hAnsi="Time New Roman"/>
        </w:rPr>
      </w:pPr>
      <w:r w:rsidRPr="004E11CF">
        <w:rPr>
          <w:rFonts w:ascii="Time New Roman" w:eastAsia="黑体" w:hAnsi="Time New Roman"/>
          <w:spacing w:val="-4"/>
        </w:rPr>
        <w:t>修订其立法，以确保它载有酷刑定义，完全符合《禁止酷刑和其他残忍、</w:t>
      </w:r>
      <w:r w:rsidRPr="00D022FC">
        <w:rPr>
          <w:rFonts w:ascii="Time New Roman" w:eastAsia="黑体" w:hAnsi="Time New Roman"/>
        </w:rPr>
        <w:t>不人道或有辱人格的待遇或处罚公约》第</w:t>
      </w:r>
      <w:r w:rsidR="00004DF0" w:rsidRPr="00D022FC">
        <w:rPr>
          <w:rFonts w:ascii="Time New Roman" w:eastAsia="黑体" w:hAnsi="Time New Roman"/>
        </w:rPr>
        <w:t>1</w:t>
      </w:r>
      <w:r w:rsidRPr="00D022FC">
        <w:rPr>
          <w:rFonts w:ascii="Time New Roman" w:eastAsia="黑体" w:hAnsi="Time New Roman"/>
        </w:rPr>
        <w:t>条和《公约》第七条；</w:t>
      </w:r>
    </w:p>
    <w:p w14:paraId="0DC08DC5" w14:textId="36019F8E" w:rsidR="00AB307F" w:rsidRPr="00D022FC" w:rsidRDefault="00AB307F" w:rsidP="008B4D7E">
      <w:pPr>
        <w:pStyle w:val="SingleTxtGC"/>
        <w:numPr>
          <w:ilvl w:val="0"/>
          <w:numId w:val="24"/>
        </w:numPr>
        <w:rPr>
          <w:rFonts w:ascii="Time New Roman" w:eastAsia="黑体" w:hAnsi="Time New Roman"/>
        </w:rPr>
      </w:pPr>
      <w:r w:rsidRPr="00D022FC">
        <w:rPr>
          <w:rFonts w:ascii="Time New Roman" w:eastAsia="黑体" w:hAnsi="Time New Roman"/>
        </w:rPr>
        <w:t>使禁止酷刑和其他残忍、不人道或有辱人格的待遇或处罚全国委员会</w:t>
      </w:r>
      <w:r w:rsidRPr="004E11CF">
        <w:rPr>
          <w:rFonts w:ascii="Time New Roman" w:eastAsia="黑体" w:hAnsi="Time New Roman"/>
          <w:spacing w:val="2"/>
        </w:rPr>
        <w:t>能够独立和有效地履行其职能，包括对所有拘留场所进行定期和不事先通知的访</w:t>
      </w:r>
      <w:r w:rsidRPr="00D022FC">
        <w:rPr>
          <w:rFonts w:ascii="Time New Roman" w:eastAsia="黑体" w:hAnsi="Time New Roman"/>
        </w:rPr>
        <w:t>问；</w:t>
      </w:r>
    </w:p>
    <w:p w14:paraId="2F0B75CA" w14:textId="7752D211" w:rsidR="00AB307F" w:rsidRPr="00D022FC" w:rsidRDefault="00AB307F" w:rsidP="008B4D7E">
      <w:pPr>
        <w:pStyle w:val="SingleTxtGC"/>
        <w:numPr>
          <w:ilvl w:val="0"/>
          <w:numId w:val="24"/>
        </w:numPr>
        <w:rPr>
          <w:rFonts w:ascii="Time New Roman" w:eastAsia="黑体" w:hAnsi="Time New Roman"/>
        </w:rPr>
      </w:pPr>
      <w:r w:rsidRPr="00D022FC">
        <w:rPr>
          <w:rFonts w:ascii="Time New Roman" w:eastAsia="黑体" w:hAnsi="Time New Roman"/>
        </w:rPr>
        <w:t>根据《酷刑和其他残忍、不人道或有辱人格的待遇或处罚的有效调查</w:t>
      </w:r>
      <w:r w:rsidRPr="00EF7315">
        <w:rPr>
          <w:rFonts w:ascii="Time New Roman" w:eastAsia="黑体" w:hAnsi="Time New Roman"/>
          <w:spacing w:val="-4"/>
        </w:rPr>
        <w:t>和文件记录手册》</w:t>
      </w:r>
      <w:r w:rsidRPr="00EF7315">
        <w:rPr>
          <w:rFonts w:ascii="Time New Roman" w:eastAsia="黑体" w:hAnsi="Time New Roman"/>
          <w:spacing w:val="-4"/>
        </w:rPr>
        <w:t>(</w:t>
      </w:r>
      <w:r w:rsidRPr="00EF7315">
        <w:rPr>
          <w:rFonts w:ascii="Time New Roman" w:eastAsia="黑体" w:hAnsi="Time New Roman"/>
          <w:spacing w:val="-4"/>
        </w:rPr>
        <w:t>《伊斯坦布尔规程》</w:t>
      </w:r>
      <w:r w:rsidRPr="00EF7315">
        <w:rPr>
          <w:rFonts w:ascii="Time New Roman" w:eastAsia="黑体" w:hAnsi="Time New Roman"/>
          <w:spacing w:val="-4"/>
        </w:rPr>
        <w:t>)</w:t>
      </w:r>
      <w:r w:rsidRPr="00EF7315">
        <w:rPr>
          <w:rFonts w:ascii="Time New Roman" w:eastAsia="黑体" w:hAnsi="Time New Roman"/>
          <w:spacing w:val="-4"/>
        </w:rPr>
        <w:t>，对所有酷刑和虐待指控进行迅速、彻底、</w:t>
      </w:r>
      <w:r w:rsidRPr="00D022FC">
        <w:rPr>
          <w:rFonts w:ascii="Time New Roman" w:eastAsia="黑体" w:hAnsi="Time New Roman"/>
        </w:rPr>
        <w:t>有效、透明和公正的调查，确保肇事者受到，如果被判有罪则受到适当惩罚，并确保受害者得到充分赔偿；</w:t>
      </w:r>
    </w:p>
    <w:p w14:paraId="65B29B33" w14:textId="4B387DEB" w:rsidR="00AB307F" w:rsidRPr="00AB307F" w:rsidRDefault="00AB307F" w:rsidP="008B4D7E">
      <w:pPr>
        <w:pStyle w:val="SingleTxtGC"/>
        <w:numPr>
          <w:ilvl w:val="0"/>
          <w:numId w:val="24"/>
        </w:numPr>
      </w:pPr>
      <w:r w:rsidRPr="00EF7315">
        <w:rPr>
          <w:rFonts w:ascii="Time New Roman" w:eastAsia="黑体" w:hAnsi="Time New Roman"/>
          <w:spacing w:val="4"/>
        </w:rPr>
        <w:t>保证保护申诉人免受报复，并确保任何报复案件受到调查，肇事者受</w:t>
      </w:r>
      <w:r w:rsidRPr="00D022FC">
        <w:rPr>
          <w:rFonts w:ascii="Time New Roman" w:eastAsia="黑体" w:hAnsi="Time New Roman"/>
        </w:rPr>
        <w:t>到起诉，如果被判有罪则受到适当惩罚</w:t>
      </w:r>
      <w:r w:rsidR="00260BAB" w:rsidRPr="00D022FC">
        <w:rPr>
          <w:rFonts w:ascii="Time New Roman" w:eastAsia="黑体" w:hAnsi="Time New Roman"/>
        </w:rPr>
        <w:t>。</w:t>
      </w:r>
    </w:p>
    <w:p w14:paraId="0FF8E50C" w14:textId="77777777" w:rsidR="00AB307F" w:rsidRPr="00AB307F" w:rsidRDefault="00AB307F" w:rsidP="002C3BC4">
      <w:pPr>
        <w:pStyle w:val="H23GC"/>
      </w:pPr>
      <w:r w:rsidRPr="00AB307F">
        <w:tab/>
      </w:r>
      <w:r w:rsidRPr="00AB307F">
        <w:tab/>
      </w:r>
      <w:r w:rsidRPr="00AB307F">
        <w:t>拘留条件</w:t>
      </w:r>
    </w:p>
    <w:p w14:paraId="5A77B7F4" w14:textId="1266D2C7" w:rsidR="00AB307F" w:rsidRPr="00AB307F" w:rsidRDefault="00004DF0" w:rsidP="00AB307F">
      <w:pPr>
        <w:pStyle w:val="SingleTxtGC"/>
      </w:pPr>
      <w:r w:rsidRPr="001927D0">
        <w:rPr>
          <w:spacing w:val="4"/>
        </w:rPr>
        <w:t>24</w:t>
      </w:r>
      <w:r w:rsidR="00AB307F" w:rsidRPr="001927D0">
        <w:rPr>
          <w:spacing w:val="4"/>
        </w:rPr>
        <w:t>.</w:t>
      </w:r>
      <w:r w:rsidR="00AB307F" w:rsidRPr="001927D0">
        <w:rPr>
          <w:spacing w:val="4"/>
        </w:rPr>
        <w:tab/>
      </w:r>
      <w:r w:rsidR="00AB307F" w:rsidRPr="001927D0">
        <w:rPr>
          <w:spacing w:val="4"/>
        </w:rPr>
        <w:t>委员会注意到缔约国为缓解过度拥挤状况和改善拘留场所的条件所作的努</w:t>
      </w:r>
      <w:r w:rsidR="00AB307F" w:rsidRPr="00AB307F">
        <w:t>力，但它仍感关切的是，有报告称，监狱人口大幅增加，平均监狱占用率超过容纳能力的</w:t>
      </w:r>
      <w:r>
        <w:t>3</w:t>
      </w:r>
      <w:r w:rsidR="00AB307F" w:rsidRPr="00AB307F">
        <w:t>00%</w:t>
      </w:r>
      <w:r w:rsidR="00AB307F" w:rsidRPr="00AB307F">
        <w:t>。委员会还关切地注意到，许多囚犯得不到足够的食物、清洁</w:t>
      </w:r>
      <w:r w:rsidR="00AB307F" w:rsidRPr="007624FD">
        <w:rPr>
          <w:spacing w:val="2"/>
        </w:rPr>
        <w:t>水和医疗。此外，委员会关切的是，有报告称，过度拥挤的监狱中多次爆发了冠</w:t>
      </w:r>
      <w:r w:rsidR="00AB307F" w:rsidRPr="00AB307F">
        <w:t>状病毒病，而囚犯无法充分获得医疗和检测</w:t>
      </w:r>
      <w:r w:rsidR="00AB307F" w:rsidRPr="00AB307F">
        <w:t>(</w:t>
      </w:r>
      <w:r w:rsidR="00AB307F" w:rsidRPr="00AB307F">
        <w:t>第七条和第十条</w:t>
      </w:r>
      <w:r w:rsidR="00AB307F" w:rsidRPr="00AB307F">
        <w:t>)</w:t>
      </w:r>
      <w:r w:rsidR="00AB307F" w:rsidRPr="00AB307F">
        <w:t>。</w:t>
      </w:r>
    </w:p>
    <w:p w14:paraId="3DD8E721" w14:textId="0D8BE394" w:rsidR="00AB307F" w:rsidRPr="00D022FC" w:rsidRDefault="00004DF0" w:rsidP="00AB307F">
      <w:pPr>
        <w:pStyle w:val="SingleTxtGC"/>
        <w:rPr>
          <w:rFonts w:ascii="Time New Roman" w:eastAsia="黑体" w:hAnsi="Time New Roman"/>
        </w:rPr>
      </w:pPr>
      <w:r w:rsidRPr="00D022FC">
        <w:rPr>
          <w:rFonts w:ascii="Time New Roman" w:eastAsia="黑体" w:hAnsi="Time New Roman"/>
        </w:rPr>
        <w:t>25</w:t>
      </w:r>
      <w:r w:rsidR="00AB307F" w:rsidRPr="00D022FC">
        <w:rPr>
          <w:rFonts w:ascii="Time New Roman" w:eastAsia="黑体" w:hAnsi="Time New Roman"/>
        </w:rPr>
        <w:t>.</w:t>
      </w:r>
      <w:r w:rsidR="00AB307F" w:rsidRPr="00D022FC">
        <w:rPr>
          <w:rFonts w:ascii="Time New Roman" w:eastAsia="黑体" w:hAnsi="Time New Roman"/>
        </w:rPr>
        <w:tab/>
      </w:r>
      <w:r w:rsidR="00AB307F" w:rsidRPr="007624FD">
        <w:rPr>
          <w:rFonts w:ascii="Time New Roman" w:eastAsia="黑体" w:hAnsi="Time New Roman"/>
          <w:spacing w:val="-4"/>
        </w:rPr>
        <w:t>缔约国应加强努力，确保拘留条件充分符合相关国际人权标准，包括《联合国囚犯</w:t>
      </w:r>
      <w:r w:rsidR="00AB307F" w:rsidRPr="00A607F5">
        <w:rPr>
          <w:rFonts w:ascii="Time New Roman" w:eastAsia="黑体" w:hAnsi="Time New Roman"/>
          <w:spacing w:val="-2"/>
        </w:rPr>
        <w:t>待遇最低限度标准规则</w:t>
      </w:r>
      <w:r w:rsidR="00AB307F" w:rsidRPr="007624FD">
        <w:rPr>
          <w:rFonts w:ascii="Time New Roman" w:eastAsia="黑体" w:hAnsi="Time New Roman"/>
          <w:spacing w:val="-4"/>
        </w:rPr>
        <w:t>》</w:t>
      </w:r>
      <w:r w:rsidR="00AB307F" w:rsidRPr="007624FD">
        <w:rPr>
          <w:rFonts w:ascii="Time New Roman" w:eastAsia="黑体" w:hAnsi="Time New Roman"/>
          <w:spacing w:val="-4"/>
        </w:rPr>
        <w:t>(</w:t>
      </w:r>
      <w:r w:rsidR="00AB307F" w:rsidRPr="007624FD">
        <w:rPr>
          <w:rFonts w:ascii="Time New Roman" w:eastAsia="黑体" w:hAnsi="Time New Roman"/>
          <w:spacing w:val="-4"/>
        </w:rPr>
        <w:t>《纳尔逊</w:t>
      </w:r>
      <w:r w:rsidR="008B4D7E" w:rsidRPr="007624FD">
        <w:rPr>
          <w:rFonts w:ascii="Time New Roman" w:eastAsia="黑体" w:hAnsi="Time New Roman" w:hint="eastAsia"/>
          <w:spacing w:val="-4"/>
        </w:rPr>
        <w:t>·</w:t>
      </w:r>
      <w:r w:rsidR="00AB307F" w:rsidRPr="007624FD">
        <w:rPr>
          <w:rFonts w:ascii="Time New Roman" w:eastAsia="黑体" w:hAnsi="Time New Roman"/>
          <w:spacing w:val="-4"/>
        </w:rPr>
        <w:t>曼德拉规则》</w:t>
      </w:r>
      <w:r w:rsidR="00AB307F" w:rsidRPr="007624FD">
        <w:rPr>
          <w:rFonts w:ascii="Time New Roman" w:eastAsia="黑体" w:hAnsi="Time New Roman"/>
          <w:spacing w:val="-4"/>
        </w:rPr>
        <w:t>)</w:t>
      </w:r>
      <w:r w:rsidR="00AB307F" w:rsidRPr="007624FD">
        <w:rPr>
          <w:rFonts w:ascii="Time New Roman" w:eastAsia="黑体" w:hAnsi="Time New Roman"/>
          <w:spacing w:val="-4"/>
        </w:rPr>
        <w:t>。具体而言，缔约国应：</w:t>
      </w:r>
    </w:p>
    <w:p w14:paraId="4527AE83" w14:textId="4BE9702A" w:rsidR="00AB307F" w:rsidRPr="00D022FC" w:rsidRDefault="00AB307F" w:rsidP="008B4D7E">
      <w:pPr>
        <w:pStyle w:val="SingleTxtGC"/>
        <w:numPr>
          <w:ilvl w:val="0"/>
          <w:numId w:val="22"/>
        </w:numPr>
        <w:rPr>
          <w:rFonts w:ascii="Time New Roman" w:eastAsia="黑体" w:hAnsi="Time New Roman"/>
        </w:rPr>
      </w:pPr>
      <w:r w:rsidRPr="00D022FC">
        <w:rPr>
          <w:rFonts w:ascii="Time New Roman" w:eastAsia="黑体" w:hAnsi="Time New Roman"/>
        </w:rPr>
        <w:t>大幅减少监狱过度拥挤，特别是通过更广泛地采用非监禁措施作为监禁的替代办法；</w:t>
      </w:r>
    </w:p>
    <w:p w14:paraId="1E5EA30C" w14:textId="4BBFD350" w:rsidR="00AB307F" w:rsidRPr="00D022FC" w:rsidRDefault="00AB307F" w:rsidP="008B4D7E">
      <w:pPr>
        <w:pStyle w:val="SingleTxtGC"/>
        <w:numPr>
          <w:ilvl w:val="0"/>
          <w:numId w:val="22"/>
        </w:numPr>
        <w:rPr>
          <w:rFonts w:ascii="Time New Roman" w:eastAsia="黑体" w:hAnsi="Time New Roman"/>
        </w:rPr>
      </w:pPr>
      <w:r w:rsidRPr="00D022FC">
        <w:rPr>
          <w:rFonts w:ascii="Time New Roman" w:eastAsia="黑体" w:hAnsi="Time New Roman"/>
        </w:rPr>
        <w:t>加大力度改善拘留条件，确保所有剥夺自由场所的囚犯能够获得足够的食物、清洁水和医疗保健，特别是在已发现冠状病毒病疫情的拘留场所。</w:t>
      </w:r>
    </w:p>
    <w:p w14:paraId="2FA1B377" w14:textId="77777777" w:rsidR="00AB307F" w:rsidRPr="00AB307F" w:rsidRDefault="00AB307F" w:rsidP="002C3BC4">
      <w:pPr>
        <w:pStyle w:val="H23GC"/>
      </w:pPr>
      <w:r w:rsidRPr="00AB307F">
        <w:tab/>
      </w:r>
      <w:r w:rsidRPr="00AB307F">
        <w:tab/>
      </w:r>
      <w:r w:rsidRPr="00AB307F">
        <w:t>自由和人身安全</w:t>
      </w:r>
    </w:p>
    <w:p w14:paraId="696EA73B" w14:textId="5CF78369" w:rsidR="00AB307F" w:rsidRPr="00AB307F" w:rsidRDefault="00004DF0" w:rsidP="00AB307F">
      <w:pPr>
        <w:pStyle w:val="SingleTxtGC"/>
      </w:pPr>
      <w:r>
        <w:t>26</w:t>
      </w:r>
      <w:r w:rsidR="00AB307F" w:rsidRPr="00AB307F">
        <w:t>.</w:t>
      </w:r>
      <w:r w:rsidR="00AB307F" w:rsidRPr="00AB307F">
        <w:tab/>
      </w:r>
      <w:r w:rsidR="00AB307F" w:rsidRPr="00AB307F">
        <w:t>委员会感到关切的是，审前拘留的人数很多，其中包括有年幼子女的妇女，她们往往与已定罪的被拘留者关押在一起。委员会还感到关切的是，有报告称，</w:t>
      </w:r>
      <w:r w:rsidR="00AB307F" w:rsidRPr="00A607F5">
        <w:rPr>
          <w:spacing w:val="-4"/>
        </w:rPr>
        <w:t>被剥夺自由者的基本法律保障往往得不到尊重，包括被告知对他们的指控的权利、</w:t>
      </w:r>
      <w:r w:rsidR="00AB307F" w:rsidRPr="00AB307F">
        <w:t>迅速接触自己选择的律师和医生的权利，以及将其被拘留一事通知自己选择的人的权利</w:t>
      </w:r>
      <w:r>
        <w:t>(</w:t>
      </w:r>
      <w:r w:rsidR="00AB307F" w:rsidRPr="00AB307F">
        <w:t>第九</w:t>
      </w:r>
      <w:r w:rsidR="00AB307F" w:rsidRPr="00AB307F">
        <w:rPr>
          <w:rFonts w:hint="eastAsia"/>
        </w:rPr>
        <w:t>条</w:t>
      </w:r>
      <w:r w:rsidR="00AB307F" w:rsidRPr="00AB307F">
        <w:t>至</w:t>
      </w:r>
      <w:r w:rsidR="00AB307F" w:rsidRPr="00AB307F">
        <w:rPr>
          <w:rFonts w:hint="eastAsia"/>
        </w:rPr>
        <w:t>第</w:t>
      </w:r>
      <w:r w:rsidR="00AB307F" w:rsidRPr="00AB307F">
        <w:t>十条和第十四条</w:t>
      </w:r>
      <w:r w:rsidR="00AB307F" w:rsidRPr="00AB307F">
        <w:t>)</w:t>
      </w:r>
      <w:r w:rsidR="00AB307F" w:rsidRPr="00AB307F">
        <w:t>。</w:t>
      </w:r>
    </w:p>
    <w:p w14:paraId="55127BD1" w14:textId="1279D79E" w:rsidR="00AB307F" w:rsidRPr="00D022FC" w:rsidRDefault="00004DF0" w:rsidP="00AB307F">
      <w:pPr>
        <w:pStyle w:val="SingleTxtGC"/>
        <w:rPr>
          <w:rFonts w:ascii="Time New Roman" w:eastAsia="黑体" w:hAnsi="Time New Roman"/>
        </w:rPr>
      </w:pPr>
      <w:r w:rsidRPr="00D022FC">
        <w:rPr>
          <w:rFonts w:ascii="Time New Roman" w:eastAsia="黑体" w:hAnsi="Time New Roman"/>
        </w:rPr>
        <w:t>27</w:t>
      </w:r>
      <w:r w:rsidR="00AB307F" w:rsidRPr="00D022FC">
        <w:rPr>
          <w:rFonts w:ascii="Time New Roman" w:eastAsia="黑体" w:hAnsi="Time New Roman"/>
        </w:rPr>
        <w:t>.</w:t>
      </w:r>
      <w:r w:rsidR="00AB307F" w:rsidRPr="00D022FC">
        <w:rPr>
          <w:rFonts w:ascii="Time New Roman" w:eastAsia="黑体" w:hAnsi="Time New Roman"/>
        </w:rPr>
        <w:tab/>
      </w:r>
      <w:r w:rsidR="00AB307F" w:rsidRPr="00D022FC">
        <w:rPr>
          <w:rFonts w:ascii="Time New Roman" w:eastAsia="黑体" w:hAnsi="Time New Roman"/>
        </w:rPr>
        <w:t>缔约国应采取有效的法律和其他措施，确保审前拘留只作为一种例外措施，</w:t>
      </w:r>
      <w:r w:rsidR="00AB307F" w:rsidRPr="00DF59E9">
        <w:rPr>
          <w:rFonts w:ascii="Time New Roman" w:eastAsia="黑体" w:hAnsi="Time New Roman"/>
          <w:spacing w:val="2"/>
        </w:rPr>
        <w:t>而且只在有限的时间内使用，特别是对有年幼子女的母亲，并更多地使用审前拘</w:t>
      </w:r>
      <w:r w:rsidR="00AB307F" w:rsidRPr="00D022FC">
        <w:rPr>
          <w:rFonts w:ascii="Time New Roman" w:eastAsia="黑体" w:hAnsi="Time New Roman"/>
        </w:rPr>
        <w:t>留的替代措施。缔约国应确保，所有被剥夺自由的人从被拘留之初就切实得到所有法律保障，包括正式通过法律援助政策草案，以确保所有被控犯罪的人都能得到法律援助。</w:t>
      </w:r>
    </w:p>
    <w:p w14:paraId="4124E4A8" w14:textId="77777777" w:rsidR="00AB307F" w:rsidRPr="00AB307F" w:rsidRDefault="00AB307F" w:rsidP="002C3BC4">
      <w:pPr>
        <w:pStyle w:val="H23GC"/>
      </w:pPr>
      <w:r w:rsidRPr="00AB307F">
        <w:lastRenderedPageBreak/>
        <w:tab/>
      </w:r>
      <w:r w:rsidRPr="00AB307F">
        <w:tab/>
      </w:r>
      <w:r w:rsidRPr="00AB307F">
        <w:t>任意逮捕和拘留</w:t>
      </w:r>
    </w:p>
    <w:p w14:paraId="3F64D1CE" w14:textId="67E3CB6E" w:rsidR="00AB307F" w:rsidRPr="00AB307F" w:rsidRDefault="00004DF0" w:rsidP="00AB307F">
      <w:pPr>
        <w:pStyle w:val="SingleTxtGC"/>
      </w:pPr>
      <w:r>
        <w:t>28</w:t>
      </w:r>
      <w:r w:rsidR="00AB307F" w:rsidRPr="00AB307F">
        <w:t>.</w:t>
      </w:r>
      <w:r w:rsidR="00AB307F" w:rsidRPr="00AB307F">
        <w:tab/>
      </w:r>
      <w:r w:rsidR="00AB307F" w:rsidRPr="00775E14">
        <w:rPr>
          <w:spacing w:val="-6"/>
        </w:rPr>
        <w:t>委员会注意到该国代表团所作的解释，但仍感关切的是，根据《毒品管制法》，</w:t>
      </w:r>
      <w:r w:rsidR="00AB307F" w:rsidRPr="00DC3265">
        <w:rPr>
          <w:spacing w:val="-6"/>
        </w:rPr>
        <w:t>吸毒成瘾者可能被剥夺自由，并被强制戒毒。委员会还关切地注意到，无家可归者、</w:t>
      </w:r>
      <w:r w:rsidR="00AB307F" w:rsidRPr="00AB307F">
        <w:t>乞丐、街头儿童和社会心理残疾者往往被任意拘留，被迫留在金边社会事务和临</w:t>
      </w:r>
      <w:r w:rsidR="00AB307F" w:rsidRPr="00DC3265">
        <w:rPr>
          <w:spacing w:val="-2"/>
        </w:rPr>
        <w:t>时收容中心</w:t>
      </w:r>
      <w:r w:rsidR="00AB307F" w:rsidRPr="00DC3265">
        <w:rPr>
          <w:spacing w:val="-2"/>
        </w:rPr>
        <w:t>(</w:t>
      </w:r>
      <w:r w:rsidRPr="00DC3265">
        <w:rPr>
          <w:spacing w:val="-2"/>
        </w:rPr>
        <w:t>Prey</w:t>
      </w:r>
      <w:r w:rsidR="00AB307F" w:rsidRPr="00DC3265">
        <w:rPr>
          <w:spacing w:val="-2"/>
        </w:rPr>
        <w:t xml:space="preserve"> </w:t>
      </w:r>
      <w:proofErr w:type="spellStart"/>
      <w:r w:rsidRPr="00DC3265">
        <w:rPr>
          <w:spacing w:val="-2"/>
        </w:rPr>
        <w:t>Speu</w:t>
      </w:r>
      <w:proofErr w:type="spellEnd"/>
      <w:r w:rsidR="00AB307F" w:rsidRPr="00DC3265">
        <w:rPr>
          <w:spacing w:val="-2"/>
        </w:rPr>
        <w:t>)</w:t>
      </w:r>
      <w:r w:rsidR="00AB307F" w:rsidRPr="00DC3265">
        <w:rPr>
          <w:spacing w:val="-2"/>
        </w:rPr>
        <w:t>，该中心的运作缺乏明确和透明的监管框架</w:t>
      </w:r>
      <w:r w:rsidR="00AB307F" w:rsidRPr="00DC3265">
        <w:rPr>
          <w:spacing w:val="-2"/>
        </w:rPr>
        <w:t>(</w:t>
      </w:r>
      <w:r w:rsidR="00AB307F" w:rsidRPr="00DC3265">
        <w:rPr>
          <w:spacing w:val="-2"/>
        </w:rPr>
        <w:t>第九至十条</w:t>
      </w:r>
      <w:r w:rsidR="00AB307F" w:rsidRPr="00DC3265">
        <w:rPr>
          <w:spacing w:val="-2"/>
        </w:rPr>
        <w:t>)</w:t>
      </w:r>
      <w:r w:rsidR="00AB307F" w:rsidRPr="00DC3265">
        <w:rPr>
          <w:spacing w:val="-2"/>
        </w:rPr>
        <w:t>。</w:t>
      </w:r>
    </w:p>
    <w:p w14:paraId="19D19E56" w14:textId="730827F1" w:rsidR="00AB307F" w:rsidRPr="00D022FC" w:rsidRDefault="00004DF0" w:rsidP="00AB307F">
      <w:pPr>
        <w:pStyle w:val="SingleTxtGC"/>
        <w:rPr>
          <w:rFonts w:ascii="Time New Roman" w:eastAsia="黑体" w:hAnsi="Time New Roman"/>
        </w:rPr>
      </w:pPr>
      <w:r w:rsidRPr="00D022FC">
        <w:rPr>
          <w:rFonts w:ascii="Time New Roman" w:eastAsia="黑体" w:hAnsi="Time New Roman"/>
        </w:rPr>
        <w:t>29</w:t>
      </w:r>
      <w:r w:rsidR="00AB307F" w:rsidRPr="00D022FC">
        <w:rPr>
          <w:rFonts w:ascii="Time New Roman" w:eastAsia="黑体" w:hAnsi="Time New Roman"/>
        </w:rPr>
        <w:t>.</w:t>
      </w:r>
      <w:r w:rsidR="00AB307F" w:rsidRPr="00D022FC">
        <w:rPr>
          <w:rFonts w:ascii="Time New Roman" w:eastAsia="黑体" w:hAnsi="Time New Roman"/>
        </w:rPr>
        <w:tab/>
      </w:r>
      <w:r w:rsidR="00AB307F" w:rsidRPr="00D022FC">
        <w:rPr>
          <w:rFonts w:ascii="Time New Roman" w:eastAsia="黑体" w:hAnsi="Time New Roman"/>
        </w:rPr>
        <w:t>缔约国应：</w:t>
      </w:r>
    </w:p>
    <w:p w14:paraId="19B3FC32" w14:textId="17EFBCF4" w:rsidR="00AB307F" w:rsidRPr="00D022FC" w:rsidRDefault="00AB307F" w:rsidP="008B4D7E">
      <w:pPr>
        <w:pStyle w:val="SingleTxtGC"/>
        <w:numPr>
          <w:ilvl w:val="0"/>
          <w:numId w:val="20"/>
        </w:numPr>
        <w:rPr>
          <w:rFonts w:ascii="Time New Roman" w:eastAsia="黑体" w:hAnsi="Time New Roman"/>
        </w:rPr>
      </w:pPr>
      <w:r w:rsidRPr="00DC3265">
        <w:rPr>
          <w:rFonts w:ascii="Time New Roman" w:eastAsia="黑体" w:hAnsi="Time New Roman"/>
          <w:spacing w:val="-2"/>
        </w:rPr>
        <w:t>全面审查与吸毒上瘾者有关，特别是与那些在强制戒毒康复中心被剥夺</w:t>
      </w:r>
      <w:r w:rsidRPr="00D022FC">
        <w:rPr>
          <w:rFonts w:ascii="Time New Roman" w:eastAsia="黑体" w:hAnsi="Time New Roman"/>
        </w:rPr>
        <w:t>自由的人有关的法律、政策和实践，以期使之完全符合《公约》；</w:t>
      </w:r>
    </w:p>
    <w:p w14:paraId="28DED16C" w14:textId="25ADB916" w:rsidR="00AB307F" w:rsidRPr="00D022FC" w:rsidRDefault="00AB307F" w:rsidP="008B4D7E">
      <w:pPr>
        <w:pStyle w:val="SingleTxtGC"/>
        <w:numPr>
          <w:ilvl w:val="0"/>
          <w:numId w:val="20"/>
        </w:numPr>
        <w:rPr>
          <w:rFonts w:ascii="Time New Roman" w:eastAsia="黑体" w:hAnsi="Time New Roman"/>
        </w:rPr>
      </w:pPr>
      <w:r w:rsidRPr="00D2328A">
        <w:rPr>
          <w:rFonts w:ascii="Time New Roman" w:eastAsia="黑体" w:hAnsi="Time New Roman"/>
          <w:spacing w:val="4"/>
        </w:rPr>
        <w:t>终止对无家可归者、乞丐和社会心理残疾者的非自愿拘留，这些人往</w:t>
      </w:r>
      <w:r w:rsidRPr="00D022FC">
        <w:rPr>
          <w:rFonts w:ascii="Time New Roman" w:eastAsia="黑体" w:hAnsi="Time New Roman"/>
        </w:rPr>
        <w:t>往被关押在临时收容中心或康复中心，并采取必要措施，提供替代将街头儿童安置在收容机构的办法，包括将他们安置在家庭环境中；</w:t>
      </w:r>
    </w:p>
    <w:p w14:paraId="0714EC1D" w14:textId="0B3D9D56" w:rsidR="00AB307F" w:rsidRPr="00AB307F" w:rsidRDefault="00AB307F" w:rsidP="008B4D7E">
      <w:pPr>
        <w:pStyle w:val="SingleTxtGC"/>
        <w:numPr>
          <w:ilvl w:val="0"/>
          <w:numId w:val="20"/>
        </w:numPr>
      </w:pPr>
      <w:r w:rsidRPr="00D2328A">
        <w:rPr>
          <w:rFonts w:ascii="Time New Roman" w:eastAsia="黑体" w:hAnsi="Time New Roman"/>
          <w:spacing w:val="4"/>
        </w:rPr>
        <w:t>通过一个明确和透明的法律框架，确保向需要帮助的人提供充分的社</w:t>
      </w:r>
      <w:r w:rsidRPr="00D022FC">
        <w:rPr>
          <w:rFonts w:ascii="Time New Roman" w:eastAsia="黑体" w:hAnsi="Time New Roman"/>
        </w:rPr>
        <w:t>会支助，包括关于</w:t>
      </w:r>
      <w:r w:rsidR="00004DF0" w:rsidRPr="00D022FC">
        <w:rPr>
          <w:rFonts w:ascii="Time New Roman" w:eastAsia="黑体" w:hAnsi="Time New Roman"/>
        </w:rPr>
        <w:t>Prey</w:t>
      </w:r>
      <w:r w:rsidRPr="00D022FC">
        <w:rPr>
          <w:rFonts w:ascii="Time New Roman" w:eastAsia="黑体" w:hAnsi="Time New Roman"/>
        </w:rPr>
        <w:t xml:space="preserve"> </w:t>
      </w:r>
      <w:proofErr w:type="spellStart"/>
      <w:r w:rsidR="00004DF0" w:rsidRPr="00D022FC">
        <w:rPr>
          <w:rFonts w:ascii="Time New Roman" w:eastAsia="黑体" w:hAnsi="Time New Roman"/>
        </w:rPr>
        <w:t>Speu</w:t>
      </w:r>
      <w:proofErr w:type="spellEnd"/>
      <w:r w:rsidRPr="00D022FC">
        <w:rPr>
          <w:rFonts w:ascii="Time New Roman" w:eastAsia="黑体" w:hAnsi="Time New Roman"/>
        </w:rPr>
        <w:t>中心运作的规则。</w:t>
      </w:r>
    </w:p>
    <w:p w14:paraId="48B2B9C6" w14:textId="77777777" w:rsidR="00AB307F" w:rsidRPr="00AB307F" w:rsidRDefault="00AB307F" w:rsidP="002C3BC4">
      <w:pPr>
        <w:pStyle w:val="H23GC"/>
      </w:pPr>
      <w:r w:rsidRPr="00AB307F">
        <w:tab/>
      </w:r>
      <w:r w:rsidRPr="00AB307F">
        <w:tab/>
      </w:r>
      <w:r w:rsidRPr="00AB307F">
        <w:t>贩运人口</w:t>
      </w:r>
    </w:p>
    <w:p w14:paraId="0B8DC556" w14:textId="78A12C64" w:rsidR="00AB307F" w:rsidRPr="00AB307F" w:rsidRDefault="00004DF0" w:rsidP="00AB307F">
      <w:pPr>
        <w:pStyle w:val="SingleTxtGC"/>
      </w:pPr>
      <w:r>
        <w:t>3</w:t>
      </w:r>
      <w:r w:rsidR="00AB307F" w:rsidRPr="00AB307F">
        <w:t>0.</w:t>
      </w:r>
      <w:r w:rsidR="00AB307F" w:rsidRPr="00AB307F">
        <w:tab/>
      </w:r>
      <w:r w:rsidR="00AB307F" w:rsidRPr="00AB307F">
        <w:t>尽管缔约国为消除贩运人口和剥削儿童现象</w:t>
      </w:r>
      <w:proofErr w:type="gramStart"/>
      <w:r w:rsidR="00AB307F" w:rsidRPr="00AB307F">
        <w:t>作出</w:t>
      </w:r>
      <w:proofErr w:type="gramEnd"/>
      <w:r w:rsidR="00AB307F" w:rsidRPr="00AB307F">
        <w:t>了重大努力，但委员会仍然</w:t>
      </w:r>
      <w:r w:rsidR="00AB307F" w:rsidRPr="008242A7">
        <w:rPr>
          <w:spacing w:val="-4"/>
        </w:rPr>
        <w:t>关切的是，有报告称，贩运受害者，特别是妇女和儿童，得不到充分保护。委员会还对涉及儿童的</w:t>
      </w:r>
      <w:r w:rsidR="00AB307F" w:rsidRPr="008242A7">
        <w:rPr>
          <w:spacing w:val="-2"/>
        </w:rPr>
        <w:t>债</w:t>
      </w:r>
      <w:proofErr w:type="gramStart"/>
      <w:r w:rsidR="00AB307F" w:rsidRPr="008242A7">
        <w:rPr>
          <w:spacing w:val="-2"/>
        </w:rPr>
        <w:t>役案件</w:t>
      </w:r>
      <w:proofErr w:type="gramEnd"/>
      <w:r w:rsidR="00AB307F" w:rsidRPr="008242A7">
        <w:rPr>
          <w:spacing w:val="-2"/>
        </w:rPr>
        <w:t>指控</w:t>
      </w:r>
      <w:r w:rsidR="00AB307F" w:rsidRPr="008242A7">
        <w:rPr>
          <w:spacing w:val="-4"/>
        </w:rPr>
        <w:t>表示关切，特别是</w:t>
      </w:r>
      <w:r w:rsidR="00AB307F" w:rsidRPr="008242A7">
        <w:rPr>
          <w:spacing w:val="-2"/>
        </w:rPr>
        <w:t>在制砖业</w:t>
      </w:r>
      <w:r w:rsidR="00AB307F" w:rsidRPr="008242A7">
        <w:rPr>
          <w:spacing w:val="-2"/>
        </w:rPr>
        <w:t>(</w:t>
      </w:r>
      <w:r w:rsidR="00AB307F" w:rsidRPr="008242A7">
        <w:rPr>
          <w:spacing w:val="-2"/>
        </w:rPr>
        <w:t>第八条</w:t>
      </w:r>
      <w:r w:rsidR="00AB307F" w:rsidRPr="008242A7">
        <w:rPr>
          <w:spacing w:val="-4"/>
        </w:rPr>
        <w:t>和第二十六条</w:t>
      </w:r>
      <w:r w:rsidR="00AB307F" w:rsidRPr="008242A7">
        <w:rPr>
          <w:spacing w:val="-4"/>
        </w:rPr>
        <w:t>)</w:t>
      </w:r>
      <w:r w:rsidR="00AB307F" w:rsidRPr="008242A7">
        <w:rPr>
          <w:spacing w:val="-4"/>
        </w:rPr>
        <w:t>。</w:t>
      </w:r>
    </w:p>
    <w:p w14:paraId="58D83701" w14:textId="20AD6E55" w:rsidR="00AB307F" w:rsidRPr="00D022FC" w:rsidRDefault="00004DF0" w:rsidP="00AB307F">
      <w:pPr>
        <w:pStyle w:val="SingleTxtGC"/>
        <w:rPr>
          <w:rFonts w:ascii="Time New Roman" w:eastAsia="黑体" w:hAnsi="Time New Roman"/>
        </w:rPr>
      </w:pPr>
      <w:r w:rsidRPr="00A20E94">
        <w:rPr>
          <w:rFonts w:ascii="Time New Roman" w:eastAsia="黑体" w:hAnsi="Time New Roman"/>
          <w:spacing w:val="2"/>
        </w:rPr>
        <w:t>31</w:t>
      </w:r>
      <w:r w:rsidR="00AB307F" w:rsidRPr="00A20E94">
        <w:rPr>
          <w:rFonts w:ascii="Time New Roman" w:eastAsia="黑体" w:hAnsi="Time New Roman"/>
          <w:spacing w:val="2"/>
        </w:rPr>
        <w:t>.</w:t>
      </w:r>
      <w:r w:rsidR="00AB307F" w:rsidRPr="00A20E94">
        <w:rPr>
          <w:rFonts w:ascii="Time New Roman" w:eastAsia="黑体" w:hAnsi="Time New Roman"/>
          <w:spacing w:val="2"/>
        </w:rPr>
        <w:tab/>
      </w:r>
      <w:r w:rsidR="00AB307F" w:rsidRPr="00A20E94">
        <w:rPr>
          <w:rFonts w:ascii="Time New Roman" w:eastAsia="黑体" w:hAnsi="Time New Roman"/>
          <w:spacing w:val="2"/>
        </w:rPr>
        <w:t>缔约国应确保有效执行《禁止贩运人口和性剥削法》。缔约国应确保彻查人</w:t>
      </w:r>
      <w:r w:rsidR="00AB307F" w:rsidRPr="00D022FC">
        <w:rPr>
          <w:rFonts w:ascii="Time New Roman" w:eastAsia="黑体" w:hAnsi="Time New Roman"/>
        </w:rPr>
        <w:t>口贩运案件，起诉责任人，如果认定有罪，则判处适当刑罚，并向受害者提供充分赔偿以及适当的保护</w:t>
      </w:r>
      <w:proofErr w:type="gramStart"/>
      <w:r w:rsidR="00AB307F" w:rsidRPr="00D022FC">
        <w:rPr>
          <w:rFonts w:ascii="Time New Roman" w:eastAsia="黑体" w:hAnsi="Time New Roman"/>
        </w:rPr>
        <w:t>和援</w:t>
      </w:r>
      <w:proofErr w:type="gramEnd"/>
      <w:r w:rsidR="00AB307F" w:rsidRPr="00D022FC">
        <w:rPr>
          <w:rFonts w:ascii="Time New Roman" w:eastAsia="黑体" w:hAnsi="Time New Roman"/>
        </w:rPr>
        <w:t>助。国家还应消除一切形式的强迫劳动和剥削儿童现象，特别是在制砖业，包括加强劳动监察员的能力，使其能够在这种做法普遍存在的部门有效履行职责。</w:t>
      </w:r>
    </w:p>
    <w:p w14:paraId="79C2F521" w14:textId="77777777" w:rsidR="00AB307F" w:rsidRPr="00AB307F" w:rsidRDefault="00AB307F" w:rsidP="002C3BC4">
      <w:pPr>
        <w:pStyle w:val="H23GC"/>
      </w:pPr>
      <w:r w:rsidRPr="00AB307F">
        <w:tab/>
      </w:r>
      <w:r w:rsidRPr="00AB307F">
        <w:tab/>
      </w:r>
      <w:r w:rsidRPr="00AB307F">
        <w:t>司法独立</w:t>
      </w:r>
    </w:p>
    <w:p w14:paraId="4742F60A" w14:textId="00958900" w:rsidR="00AB307F" w:rsidRPr="00AB307F" w:rsidRDefault="00004DF0" w:rsidP="00AB307F">
      <w:pPr>
        <w:pStyle w:val="SingleTxtGC"/>
      </w:pPr>
      <w:r w:rsidRPr="00A20E94">
        <w:rPr>
          <w:spacing w:val="2"/>
        </w:rPr>
        <w:t>32</w:t>
      </w:r>
      <w:r w:rsidR="00AB307F" w:rsidRPr="00A20E94">
        <w:rPr>
          <w:spacing w:val="2"/>
        </w:rPr>
        <w:t>.</w:t>
      </w:r>
      <w:r w:rsidR="00AB307F" w:rsidRPr="00A20E94">
        <w:rPr>
          <w:spacing w:val="2"/>
        </w:rPr>
        <w:tab/>
      </w:r>
      <w:r w:rsidR="00AB307F" w:rsidRPr="00A20E94">
        <w:rPr>
          <w:spacing w:val="2"/>
        </w:rPr>
        <w:t>尽管缔约国采取了加强司法机构独立性的措施，但委员会仍然关切的是，司</w:t>
      </w:r>
      <w:r w:rsidR="00AB307F" w:rsidRPr="00AB307F">
        <w:t>法机构长期缺乏独立和公正，而且司法机构内部存在大量腐败指控。委员会还</w:t>
      </w:r>
      <w:r w:rsidR="00AB307F" w:rsidRPr="00A20E94">
        <w:rPr>
          <w:spacing w:val="-4"/>
        </w:rPr>
        <w:t>关切地注意到，一些法官公开是执政党的成员，往往担任领导职务，这严重损害了</w:t>
      </w:r>
      <w:r w:rsidR="00AB307F" w:rsidRPr="00AB307F">
        <w:t>他们的独立性</w:t>
      </w:r>
      <w:r w:rsidR="00AB307F" w:rsidRPr="00AB307F">
        <w:t>(</w:t>
      </w:r>
      <w:r w:rsidR="00AB307F" w:rsidRPr="00AB307F">
        <w:t>第十四条</w:t>
      </w:r>
      <w:r w:rsidR="00AB307F" w:rsidRPr="00AB307F">
        <w:t>)</w:t>
      </w:r>
      <w:r w:rsidR="00AB307F" w:rsidRPr="00AB307F">
        <w:t>。</w:t>
      </w:r>
    </w:p>
    <w:p w14:paraId="6EE5ABA1" w14:textId="24CC9BD0" w:rsidR="00AB307F" w:rsidRPr="002F2897" w:rsidRDefault="00004DF0" w:rsidP="00AB307F">
      <w:pPr>
        <w:pStyle w:val="SingleTxtGC"/>
        <w:rPr>
          <w:rFonts w:ascii="Time New Roman" w:eastAsia="黑体" w:hAnsi="Time New Roman"/>
        </w:rPr>
      </w:pPr>
      <w:r w:rsidRPr="002F2897">
        <w:rPr>
          <w:rFonts w:ascii="Time New Roman" w:eastAsia="黑体" w:hAnsi="Time New Roman"/>
        </w:rPr>
        <w:t>33</w:t>
      </w:r>
      <w:r w:rsidR="00AB307F" w:rsidRPr="002F2897">
        <w:rPr>
          <w:rFonts w:ascii="Time New Roman" w:eastAsia="黑体" w:hAnsi="Time New Roman"/>
        </w:rPr>
        <w:t>.</w:t>
      </w:r>
      <w:r w:rsidR="00AB307F" w:rsidRPr="002F2897">
        <w:rPr>
          <w:rFonts w:ascii="Time New Roman" w:eastAsia="黑体" w:hAnsi="Time New Roman"/>
        </w:rPr>
        <w:tab/>
      </w:r>
      <w:r w:rsidR="00AB307F" w:rsidRPr="009609D5">
        <w:rPr>
          <w:rFonts w:ascii="Time New Roman" w:eastAsia="黑体" w:hAnsi="Time New Roman"/>
          <w:spacing w:val="-6"/>
        </w:rPr>
        <w:t>缔约国应采取一切必要措施，在法律和实践中保障法官和检察官的充分独立性、</w:t>
      </w:r>
      <w:r w:rsidR="00AB307F" w:rsidRPr="002F2897">
        <w:rPr>
          <w:rFonts w:ascii="Time New Roman" w:eastAsia="黑体" w:hAnsi="Time New Roman"/>
        </w:rPr>
        <w:t>公正性和安全。缔约国应采取具体措施，防止法官在决策过程中受到任何形式的政治压力的影响，包括确保法官和检察官的甄选、任命、停职、免职和纪律处分程序符合《公约》和相关国际标准。</w:t>
      </w:r>
    </w:p>
    <w:p w14:paraId="7BF6430F" w14:textId="77777777" w:rsidR="00AB307F" w:rsidRPr="00AB307F" w:rsidRDefault="00AB307F" w:rsidP="002C3BC4">
      <w:pPr>
        <w:pStyle w:val="H23GC"/>
      </w:pPr>
      <w:r w:rsidRPr="00AB307F">
        <w:tab/>
      </w:r>
      <w:r w:rsidRPr="00AB307F">
        <w:tab/>
      </w:r>
      <w:r w:rsidRPr="00AB307F">
        <w:t>表达自由</w:t>
      </w:r>
    </w:p>
    <w:p w14:paraId="31779527" w14:textId="0C8A6101" w:rsidR="00AB307F" w:rsidRPr="00AB307F" w:rsidRDefault="00004DF0" w:rsidP="00AB307F">
      <w:pPr>
        <w:pStyle w:val="SingleTxtGC"/>
      </w:pPr>
      <w:r>
        <w:t>34</w:t>
      </w:r>
      <w:r w:rsidR="00AB307F" w:rsidRPr="00AB307F">
        <w:t>.</w:t>
      </w:r>
      <w:r w:rsidR="00AB307F" w:rsidRPr="00AB307F">
        <w:tab/>
      </w:r>
      <w:r w:rsidR="00AB307F" w:rsidRPr="009609D5">
        <w:rPr>
          <w:spacing w:val="-4"/>
        </w:rPr>
        <w:t>委员会仍然深感关切的是，缔约国境内持续存在侵犯表达自由的情况。委员会</w:t>
      </w:r>
      <w:r w:rsidR="00AB307F" w:rsidRPr="00AB307F">
        <w:t>感到震惊的是，有报告称，多个国家和国际媒体机构被关闭；封锁批评政府的网站；对记者和人权维护者采取刑事和民事法律诉讼；对网络活动人士的广泛骚扰和恐吓，包括在</w:t>
      </w:r>
      <w:r>
        <w:t>2</w:t>
      </w:r>
      <w:r w:rsidR="00AB307F" w:rsidRPr="00AB307F">
        <w:t>0</w:t>
      </w:r>
      <w:r>
        <w:t>18</w:t>
      </w:r>
      <w:r w:rsidR="00AB307F" w:rsidRPr="00AB307F">
        <w:t>年选举期间，以及由于批评缔约国对冠状病毒病大流行的</w:t>
      </w:r>
      <w:r w:rsidR="00AB307F" w:rsidRPr="009609D5">
        <w:rPr>
          <w:spacing w:val="2"/>
        </w:rPr>
        <w:t>处理。委员会关切地注意到，《刑法》和《电信法》中所载的一些刑事罪行，包</w:t>
      </w:r>
      <w:r w:rsidR="00AB307F" w:rsidRPr="00AB307F">
        <w:t>括诽谤、煽动、侮辱和藐视国家元首，往往被用来不成比例和过分地限制表达</w:t>
      </w:r>
      <w:r w:rsidR="00AB307F" w:rsidRPr="00106ADE">
        <w:rPr>
          <w:spacing w:val="-4"/>
        </w:rPr>
        <w:lastRenderedPageBreak/>
        <w:t>自由。此外，委员会关切的是，关于国家互联网网关的二级法令和新的立法草案，</w:t>
      </w:r>
      <w:r w:rsidR="00AB307F" w:rsidRPr="00AB307F">
        <w:t>包括关于网络犯罪和获取信息的立法草案，以及《新闻法》修正案草案，引起了</w:t>
      </w:r>
      <w:r w:rsidR="00AB307F" w:rsidRPr="00106ADE">
        <w:rPr>
          <w:spacing w:val="2"/>
        </w:rPr>
        <w:t>人们对进一步限制表达自由的严重关切，而且这些草案是在没有与民间社会和相</w:t>
      </w:r>
      <w:r w:rsidR="00AB307F" w:rsidRPr="00AB307F">
        <w:t>关利益攸关方进行磋商的情况下制定的</w:t>
      </w:r>
      <w:r w:rsidR="00AB307F" w:rsidRPr="00AB307F">
        <w:t>(</w:t>
      </w:r>
      <w:r w:rsidR="00AB307F" w:rsidRPr="00AB307F">
        <w:t>第十九条</w:t>
      </w:r>
      <w:r w:rsidR="00AB307F" w:rsidRPr="00AB307F">
        <w:t>)</w:t>
      </w:r>
      <w:r w:rsidR="00AB307F" w:rsidRPr="00AB307F">
        <w:t>。</w:t>
      </w:r>
    </w:p>
    <w:p w14:paraId="53A1D900" w14:textId="0CBB2911" w:rsidR="00AB307F" w:rsidRPr="002F2897" w:rsidRDefault="00004DF0" w:rsidP="00064B0E">
      <w:pPr>
        <w:pStyle w:val="SingleTxtGC"/>
        <w:spacing w:line="330" w:lineRule="exact"/>
        <w:rPr>
          <w:rFonts w:ascii="Time New Roman" w:eastAsia="黑体" w:hAnsi="Time New Roman"/>
        </w:rPr>
      </w:pPr>
      <w:r w:rsidRPr="00F771AB">
        <w:rPr>
          <w:rFonts w:ascii="Time New Roman" w:eastAsia="黑体" w:hAnsi="Time New Roman"/>
          <w:spacing w:val="2"/>
        </w:rPr>
        <w:t>35</w:t>
      </w:r>
      <w:r w:rsidR="00AB307F" w:rsidRPr="00F771AB">
        <w:rPr>
          <w:rFonts w:ascii="Time New Roman" w:eastAsia="黑体" w:hAnsi="Time New Roman"/>
          <w:spacing w:val="2"/>
        </w:rPr>
        <w:t>.</w:t>
      </w:r>
      <w:r w:rsidR="00AB307F" w:rsidRPr="00F771AB">
        <w:rPr>
          <w:rFonts w:ascii="Time New Roman" w:eastAsia="黑体" w:hAnsi="Time New Roman"/>
          <w:spacing w:val="2"/>
        </w:rPr>
        <w:tab/>
      </w:r>
      <w:r w:rsidR="00AB307F" w:rsidRPr="00F771AB">
        <w:rPr>
          <w:rFonts w:ascii="Time New Roman" w:eastAsia="黑体" w:hAnsi="Time New Roman"/>
          <w:spacing w:val="2"/>
        </w:rPr>
        <w:t>委员会重申其先前关于表达自由建议，并敦促缔约国立即采取措施，确保人</w:t>
      </w:r>
      <w:r w:rsidR="00AB307F" w:rsidRPr="002F2897">
        <w:rPr>
          <w:rFonts w:ascii="Time New Roman" w:eastAsia="黑体" w:hAnsi="Time New Roman"/>
        </w:rPr>
        <w:t>人能够根据《公约》第十九条和委员会关于意见和表达自由的第</w:t>
      </w:r>
      <w:r w:rsidRPr="002F2897">
        <w:rPr>
          <w:rFonts w:ascii="Time New Roman" w:eastAsia="黑体" w:hAnsi="Time New Roman"/>
        </w:rPr>
        <w:t>34</w:t>
      </w:r>
      <w:r w:rsidR="00AB307F" w:rsidRPr="002F2897">
        <w:rPr>
          <w:rFonts w:ascii="Time New Roman" w:eastAsia="黑体" w:hAnsi="Time New Roman"/>
        </w:rPr>
        <w:t>号一般性意见</w:t>
      </w:r>
      <w:r w:rsidR="00AB307F" w:rsidRPr="002F2897">
        <w:rPr>
          <w:rFonts w:ascii="Time New Roman" w:eastAsia="黑体" w:hAnsi="Time New Roman"/>
        </w:rPr>
        <w:t>(</w:t>
      </w:r>
      <w:r w:rsidRPr="002F2897">
        <w:rPr>
          <w:rFonts w:ascii="Time New Roman" w:eastAsia="黑体" w:hAnsi="Time New Roman"/>
        </w:rPr>
        <w:t>2</w:t>
      </w:r>
      <w:r w:rsidR="00AB307F" w:rsidRPr="002F2897">
        <w:rPr>
          <w:rFonts w:ascii="Time New Roman" w:eastAsia="黑体" w:hAnsi="Time New Roman"/>
        </w:rPr>
        <w:t>0</w:t>
      </w:r>
      <w:r w:rsidRPr="002F2897">
        <w:rPr>
          <w:rFonts w:ascii="Time New Roman" w:eastAsia="黑体" w:hAnsi="Time New Roman"/>
        </w:rPr>
        <w:t>11</w:t>
      </w:r>
      <w:r w:rsidR="00AB307F" w:rsidRPr="002F2897">
        <w:rPr>
          <w:rFonts w:ascii="Time New Roman" w:eastAsia="黑体" w:hAnsi="Time New Roman"/>
        </w:rPr>
        <w:t>年</w:t>
      </w:r>
      <w:r w:rsidR="00AB307F" w:rsidRPr="002F2897">
        <w:rPr>
          <w:rFonts w:ascii="Time New Roman" w:eastAsia="黑体" w:hAnsi="Time New Roman"/>
        </w:rPr>
        <w:t>)</w:t>
      </w:r>
      <w:r w:rsidR="00AB307F" w:rsidRPr="002F2897">
        <w:rPr>
          <w:rFonts w:ascii="Time New Roman" w:eastAsia="黑体" w:hAnsi="Time New Roman"/>
        </w:rPr>
        <w:t>自由行使表达自由权。为此，缔约国应：</w:t>
      </w:r>
    </w:p>
    <w:p w14:paraId="030EBB0E" w14:textId="07E8B6C6" w:rsidR="00AB307F" w:rsidRPr="002F2897" w:rsidRDefault="00AB307F" w:rsidP="00064B0E">
      <w:pPr>
        <w:pStyle w:val="SingleTxtGC"/>
        <w:numPr>
          <w:ilvl w:val="0"/>
          <w:numId w:val="18"/>
        </w:numPr>
        <w:spacing w:line="330" w:lineRule="exact"/>
        <w:rPr>
          <w:rFonts w:ascii="Time New Roman" w:eastAsia="黑体" w:hAnsi="Time New Roman"/>
        </w:rPr>
      </w:pPr>
      <w:r w:rsidRPr="002F2897">
        <w:rPr>
          <w:rFonts w:ascii="Time New Roman" w:eastAsia="黑体" w:hAnsi="Time New Roman"/>
        </w:rPr>
        <w:t>不把起诉和监禁律师、人权维护者和其他民间社会人士作为阻挠或阻拦他们自由表达意见的手段；</w:t>
      </w:r>
    </w:p>
    <w:p w14:paraId="672ACAB2" w14:textId="0F3BB723" w:rsidR="00AB307F" w:rsidRPr="002F2897" w:rsidRDefault="00AB307F" w:rsidP="00064B0E">
      <w:pPr>
        <w:pStyle w:val="SingleTxtGC"/>
        <w:numPr>
          <w:ilvl w:val="0"/>
          <w:numId w:val="18"/>
        </w:numPr>
        <w:spacing w:line="330" w:lineRule="exact"/>
        <w:rPr>
          <w:rFonts w:ascii="Time New Roman" w:eastAsia="黑体" w:hAnsi="Time New Roman"/>
        </w:rPr>
      </w:pPr>
      <w:r w:rsidRPr="002F2897">
        <w:rPr>
          <w:rFonts w:ascii="Time New Roman" w:eastAsia="黑体" w:hAnsi="Time New Roman"/>
        </w:rPr>
        <w:t>防止对仅仅批评政府官员或政府政策的记者、活动家和人权维护者的骚扰和恐吓行为、任意限制或逮捕；</w:t>
      </w:r>
    </w:p>
    <w:p w14:paraId="6FAEFADC" w14:textId="00ED7DE7" w:rsidR="00AB307F" w:rsidRPr="002F2897" w:rsidRDefault="00AB307F" w:rsidP="00064B0E">
      <w:pPr>
        <w:pStyle w:val="SingleTxtGC"/>
        <w:numPr>
          <w:ilvl w:val="0"/>
          <w:numId w:val="18"/>
        </w:numPr>
        <w:spacing w:line="330" w:lineRule="exact"/>
        <w:rPr>
          <w:rFonts w:ascii="Time New Roman" w:eastAsia="黑体" w:hAnsi="Time New Roman"/>
        </w:rPr>
      </w:pPr>
      <w:r w:rsidRPr="002F2897">
        <w:rPr>
          <w:rFonts w:ascii="Time New Roman" w:eastAsia="黑体" w:hAnsi="Time New Roman"/>
        </w:rPr>
        <w:t>不将诽谤定为刑事犯罪，并使《刑法》和《电信法》的任何其他相关规定符合《公约》第十九条；</w:t>
      </w:r>
    </w:p>
    <w:p w14:paraId="26DAC5DB" w14:textId="3203C5A2" w:rsidR="00AB307F" w:rsidRPr="002F2897" w:rsidRDefault="00AB307F" w:rsidP="00064B0E">
      <w:pPr>
        <w:pStyle w:val="SingleTxtGC"/>
        <w:numPr>
          <w:ilvl w:val="0"/>
          <w:numId w:val="18"/>
        </w:numPr>
        <w:spacing w:line="330" w:lineRule="exact"/>
        <w:rPr>
          <w:rFonts w:ascii="Time New Roman" w:eastAsia="黑体" w:hAnsi="Time New Roman"/>
        </w:rPr>
      </w:pPr>
      <w:r w:rsidRPr="00F771AB">
        <w:rPr>
          <w:rFonts w:ascii="Time New Roman" w:eastAsia="黑体" w:hAnsi="Time New Roman"/>
          <w:spacing w:val="-6"/>
        </w:rPr>
        <w:t>审查和修订其现行和</w:t>
      </w:r>
      <w:proofErr w:type="gramStart"/>
      <w:r w:rsidRPr="00F771AB">
        <w:rPr>
          <w:rFonts w:ascii="Time New Roman" w:eastAsia="黑体" w:hAnsi="Time New Roman"/>
          <w:spacing w:val="-6"/>
        </w:rPr>
        <w:t>待通过</w:t>
      </w:r>
      <w:proofErr w:type="gramEnd"/>
      <w:r w:rsidRPr="00F771AB">
        <w:rPr>
          <w:rFonts w:ascii="Time New Roman" w:eastAsia="黑体" w:hAnsi="Time New Roman"/>
          <w:spacing w:val="-6"/>
        </w:rPr>
        <w:t>的立法，包括《国家互联网网关二级法令》、</w:t>
      </w:r>
      <w:r w:rsidRPr="002F2897">
        <w:rPr>
          <w:rFonts w:ascii="Time New Roman" w:eastAsia="黑体" w:hAnsi="Time New Roman"/>
        </w:rPr>
        <w:t>《新闻法》修正案草案以及关于网络犯罪和获取信息的法律草案，以避免使用模糊的术语和过于宽泛的限制；</w:t>
      </w:r>
    </w:p>
    <w:p w14:paraId="31E526D2" w14:textId="55C1B2F7" w:rsidR="00AB307F" w:rsidRPr="00AB307F" w:rsidRDefault="00AB307F" w:rsidP="00064B0E">
      <w:pPr>
        <w:pStyle w:val="SingleTxtGC"/>
        <w:numPr>
          <w:ilvl w:val="0"/>
          <w:numId w:val="18"/>
        </w:numPr>
        <w:spacing w:line="330" w:lineRule="exact"/>
      </w:pPr>
      <w:r w:rsidRPr="002F2897">
        <w:rPr>
          <w:rFonts w:ascii="Time New Roman" w:eastAsia="黑体" w:hAnsi="Time New Roman"/>
        </w:rPr>
        <w:t>确保在制定和执行立法，包括部级二级法令时，对行使表达和结社自由的任何限制都遵守《公约》第十九条第三款和第二十二条的严格要求。</w:t>
      </w:r>
    </w:p>
    <w:p w14:paraId="3F0F0BF9" w14:textId="77777777" w:rsidR="00AB307F" w:rsidRPr="00AB307F" w:rsidRDefault="00AB307F" w:rsidP="00064B0E">
      <w:pPr>
        <w:pStyle w:val="H23GC"/>
        <w:spacing w:line="330" w:lineRule="exact"/>
      </w:pPr>
      <w:r w:rsidRPr="00AB307F">
        <w:tab/>
      </w:r>
      <w:r w:rsidRPr="00AB307F">
        <w:tab/>
      </w:r>
      <w:r w:rsidRPr="00AB307F">
        <w:t>和平集会权和结社自由</w:t>
      </w:r>
    </w:p>
    <w:p w14:paraId="3F4B2673" w14:textId="6757EE7F" w:rsidR="00AB307F" w:rsidRPr="00AB307F" w:rsidRDefault="00004DF0" w:rsidP="00064B0E">
      <w:pPr>
        <w:pStyle w:val="SingleTxtGC"/>
        <w:spacing w:line="330" w:lineRule="exact"/>
      </w:pPr>
      <w:r>
        <w:t>36</w:t>
      </w:r>
      <w:r w:rsidR="00AB307F" w:rsidRPr="00AB307F">
        <w:t>.</w:t>
      </w:r>
      <w:r w:rsidR="00AB307F" w:rsidRPr="00AB307F">
        <w:tab/>
      </w:r>
      <w:r w:rsidR="00AB307F" w:rsidRPr="00865D8B">
        <w:rPr>
          <w:spacing w:val="-4"/>
        </w:rPr>
        <w:t>委员会严重关切的是，有报告称，根据《和平集会法》所载模糊的法律规定，</w:t>
      </w:r>
      <w:r w:rsidR="00AB307F" w:rsidRPr="00AB307F">
        <w:t>任意拒绝批准举行和平集会，并逮捕组织者。委员会深为关切的是，收到的资料</w:t>
      </w:r>
      <w:r w:rsidR="00AB307F" w:rsidRPr="00A96E07">
        <w:rPr>
          <w:spacing w:val="2"/>
        </w:rPr>
        <w:t>表明，为驱散和平示威，过度和不成比例地使用武力，导致大规模逮捕和拘留抗</w:t>
      </w:r>
      <w:r w:rsidR="00AB307F" w:rsidRPr="00AB307F">
        <w:t>议者，包括人权维护者、环保活动家、反对派领导人和工会会员</w:t>
      </w:r>
      <w:r w:rsidR="00AB307F" w:rsidRPr="00AB307F">
        <w:t>(</w:t>
      </w:r>
      <w:r w:rsidR="00AB307F" w:rsidRPr="00AB307F">
        <w:t>如与</w:t>
      </w:r>
      <w:proofErr w:type="gramStart"/>
      <w:r w:rsidR="00AB307F" w:rsidRPr="00AB307F">
        <w:t>普雷朗野生动物保护区</w:t>
      </w:r>
      <w:proofErr w:type="gramEnd"/>
      <w:r w:rsidR="00AB307F" w:rsidRPr="00AB307F">
        <w:t>、柬埔寨大自然母亲和</w:t>
      </w:r>
      <w:proofErr w:type="spellStart"/>
      <w:r>
        <w:t>NagaWorld</w:t>
      </w:r>
      <w:proofErr w:type="spellEnd"/>
      <w:r w:rsidR="00AB307F" w:rsidRPr="00AB307F">
        <w:t>高棉雇员劳工权利支持工会有</w:t>
      </w:r>
      <w:r w:rsidR="00AB307F" w:rsidRPr="00A96E07">
        <w:rPr>
          <w:spacing w:val="-4"/>
        </w:rPr>
        <w:t>联系的人</w:t>
      </w:r>
      <w:r w:rsidR="00AB307F" w:rsidRPr="00A96E07">
        <w:rPr>
          <w:spacing w:val="-4"/>
        </w:rPr>
        <w:t>)</w:t>
      </w:r>
      <w:r w:rsidR="00AB307F" w:rsidRPr="00A96E07">
        <w:rPr>
          <w:spacing w:val="-4"/>
        </w:rPr>
        <w:t>。</w:t>
      </w:r>
      <w:r w:rsidR="00AB307F" w:rsidRPr="002179C2">
        <w:rPr>
          <w:spacing w:val="-2"/>
        </w:rPr>
        <w:t>委员会还关切地注意到</w:t>
      </w:r>
      <w:r w:rsidR="00AB307F" w:rsidRPr="00A96E07">
        <w:rPr>
          <w:spacing w:val="-4"/>
        </w:rPr>
        <w:t>，</w:t>
      </w:r>
      <w:r w:rsidRPr="00A96E07">
        <w:rPr>
          <w:spacing w:val="-4"/>
        </w:rPr>
        <w:t>2</w:t>
      </w:r>
      <w:r w:rsidR="00AB307F" w:rsidRPr="00A96E07">
        <w:rPr>
          <w:spacing w:val="-4"/>
        </w:rPr>
        <w:t>0</w:t>
      </w:r>
      <w:r w:rsidRPr="00A96E07">
        <w:rPr>
          <w:spacing w:val="-4"/>
        </w:rPr>
        <w:t>2</w:t>
      </w:r>
      <w:r w:rsidR="00AB307F" w:rsidRPr="00A96E07">
        <w:rPr>
          <w:spacing w:val="-4"/>
        </w:rPr>
        <w:t>0</w:t>
      </w:r>
      <w:r w:rsidR="00AB307F" w:rsidRPr="00A96E07">
        <w:rPr>
          <w:spacing w:val="-4"/>
        </w:rPr>
        <w:t>年</w:t>
      </w:r>
      <w:r w:rsidRPr="00A96E07">
        <w:rPr>
          <w:spacing w:val="-4"/>
        </w:rPr>
        <w:t>1</w:t>
      </w:r>
      <w:r w:rsidR="00AB307F" w:rsidRPr="00A96E07">
        <w:rPr>
          <w:spacing w:val="-4"/>
        </w:rPr>
        <w:t>月的《工会法》</w:t>
      </w:r>
      <w:r w:rsidR="00AB307F" w:rsidRPr="002A4562">
        <w:rPr>
          <w:spacing w:val="-2"/>
        </w:rPr>
        <w:t>修正案和旨在规范</w:t>
      </w:r>
      <w:r w:rsidR="00AB307F" w:rsidRPr="00AB307F">
        <w:t>公共场所出入和行为的公共秩序法草案可能进一步限制和平集会权，因为这两项</w:t>
      </w:r>
      <w:r w:rsidR="00AB307F" w:rsidRPr="00A96E07">
        <w:rPr>
          <w:spacing w:val="2"/>
        </w:rPr>
        <w:t>法律都载有未定义的术语，这为当局的误解和滥用提供了便利。此外，委员会</w:t>
      </w:r>
      <w:r w:rsidR="00AB307F" w:rsidRPr="00C37334">
        <w:rPr>
          <w:spacing w:val="4"/>
        </w:rPr>
        <w:t>关切地注意到，《结社和非政府组织法》继续限制结社自由权，对组织提出</w:t>
      </w:r>
      <w:r w:rsidR="00AB307F" w:rsidRPr="00C37334">
        <w:t>繁重的报告要求，导致拒绝登记，并为监视人权维护者提供便利</w:t>
      </w:r>
      <w:r w:rsidRPr="00C37334">
        <w:t>(</w:t>
      </w:r>
      <w:r w:rsidR="00AB307F" w:rsidRPr="00C37334">
        <w:t>第二十一</w:t>
      </w:r>
      <w:r w:rsidR="00AB307F" w:rsidRPr="00C37334">
        <w:rPr>
          <w:rFonts w:hint="eastAsia"/>
        </w:rPr>
        <w:t>条</w:t>
      </w:r>
      <w:r w:rsidR="00AB307F" w:rsidRPr="00C37334">
        <w:rPr>
          <w:spacing w:val="6"/>
        </w:rPr>
        <w:t>至</w:t>
      </w:r>
      <w:r w:rsidR="00AB307F" w:rsidRPr="00C37334">
        <w:rPr>
          <w:rFonts w:hint="eastAsia"/>
          <w:spacing w:val="6"/>
        </w:rPr>
        <w:t>第</w:t>
      </w:r>
      <w:r w:rsidR="00AB307F" w:rsidRPr="00C37334">
        <w:rPr>
          <w:spacing w:val="4"/>
        </w:rPr>
        <w:t>二</w:t>
      </w:r>
      <w:r w:rsidR="00AB307F" w:rsidRPr="00AB307F">
        <w:t>十二条</w:t>
      </w:r>
      <w:r w:rsidR="00AB307F" w:rsidRPr="00AB307F">
        <w:t>)</w:t>
      </w:r>
      <w:r w:rsidR="00AB307F" w:rsidRPr="00AB307F">
        <w:t>。</w:t>
      </w:r>
    </w:p>
    <w:p w14:paraId="410EDF32" w14:textId="5300D713" w:rsidR="00AB307F" w:rsidRPr="002F2897" w:rsidRDefault="00004DF0" w:rsidP="00064B0E">
      <w:pPr>
        <w:pStyle w:val="SingleTxtGC"/>
        <w:spacing w:line="330" w:lineRule="exact"/>
        <w:rPr>
          <w:rFonts w:ascii="Time New Roman" w:eastAsia="黑体" w:hAnsi="Time New Roman"/>
        </w:rPr>
      </w:pPr>
      <w:r w:rsidRPr="002F2897">
        <w:rPr>
          <w:rFonts w:ascii="Time New Roman" w:eastAsia="黑体" w:hAnsi="Time New Roman"/>
        </w:rPr>
        <w:t>37</w:t>
      </w:r>
      <w:r w:rsidR="00AB307F" w:rsidRPr="002F2897">
        <w:rPr>
          <w:rFonts w:ascii="Time New Roman" w:eastAsia="黑体" w:hAnsi="Time New Roman"/>
        </w:rPr>
        <w:t>.</w:t>
      </w:r>
      <w:r w:rsidR="00AB307F" w:rsidRPr="002F2897">
        <w:rPr>
          <w:rFonts w:ascii="Time New Roman" w:eastAsia="黑体" w:hAnsi="Time New Roman"/>
        </w:rPr>
        <w:tab/>
      </w:r>
      <w:r w:rsidR="00AB307F" w:rsidRPr="002F2897">
        <w:rPr>
          <w:rFonts w:ascii="Time New Roman" w:eastAsia="黑体" w:hAnsi="Time New Roman"/>
        </w:rPr>
        <w:t>根据《公约》第二十一条，并参照委员会关于和平集会权的第</w:t>
      </w:r>
      <w:r w:rsidRPr="002F2897">
        <w:rPr>
          <w:rFonts w:ascii="Time New Roman" w:eastAsia="黑体" w:hAnsi="Time New Roman"/>
        </w:rPr>
        <w:t>37</w:t>
      </w:r>
      <w:r w:rsidR="00AB307F" w:rsidRPr="002F2897">
        <w:rPr>
          <w:rFonts w:ascii="Time New Roman" w:eastAsia="黑体" w:hAnsi="Time New Roman"/>
        </w:rPr>
        <w:t>号一般性意见</w:t>
      </w:r>
      <w:r w:rsidR="00AB307F" w:rsidRPr="002F2897">
        <w:rPr>
          <w:rFonts w:ascii="Time New Roman" w:eastAsia="黑体" w:hAnsi="Time New Roman"/>
        </w:rPr>
        <w:t>(</w:t>
      </w:r>
      <w:r w:rsidRPr="002F2897">
        <w:rPr>
          <w:rFonts w:ascii="Time New Roman" w:eastAsia="黑体" w:hAnsi="Time New Roman"/>
        </w:rPr>
        <w:t>2</w:t>
      </w:r>
      <w:r w:rsidR="00AB307F" w:rsidRPr="002F2897">
        <w:rPr>
          <w:rFonts w:ascii="Time New Roman" w:eastAsia="黑体" w:hAnsi="Time New Roman"/>
        </w:rPr>
        <w:t>0</w:t>
      </w:r>
      <w:r w:rsidRPr="002F2897">
        <w:rPr>
          <w:rFonts w:ascii="Time New Roman" w:eastAsia="黑体" w:hAnsi="Time New Roman"/>
        </w:rPr>
        <w:t>2</w:t>
      </w:r>
      <w:r w:rsidR="00AB307F" w:rsidRPr="002F2897">
        <w:rPr>
          <w:rFonts w:ascii="Time New Roman" w:eastAsia="黑体" w:hAnsi="Time New Roman"/>
        </w:rPr>
        <w:t>0</w:t>
      </w:r>
      <w:r w:rsidR="00AB307F" w:rsidRPr="002F2897">
        <w:rPr>
          <w:rFonts w:ascii="Time New Roman" w:eastAsia="黑体" w:hAnsi="Time New Roman"/>
        </w:rPr>
        <w:t>年</w:t>
      </w:r>
      <w:r w:rsidR="00AB307F" w:rsidRPr="002F2897">
        <w:rPr>
          <w:rFonts w:ascii="Time New Roman" w:eastAsia="黑体" w:hAnsi="Time New Roman"/>
        </w:rPr>
        <w:t>)</w:t>
      </w:r>
      <w:r w:rsidR="00AB307F" w:rsidRPr="002F2897">
        <w:rPr>
          <w:rFonts w:ascii="Time New Roman" w:eastAsia="黑体" w:hAnsi="Time New Roman"/>
        </w:rPr>
        <w:t>，缔约国应：</w:t>
      </w:r>
    </w:p>
    <w:p w14:paraId="72955DB3" w14:textId="4F6FC253" w:rsidR="00AB307F" w:rsidRPr="002F2897" w:rsidRDefault="00AB307F" w:rsidP="00064B0E">
      <w:pPr>
        <w:pStyle w:val="SingleTxtGC"/>
        <w:numPr>
          <w:ilvl w:val="0"/>
          <w:numId w:val="16"/>
        </w:numPr>
        <w:spacing w:line="330" w:lineRule="exact"/>
        <w:rPr>
          <w:rFonts w:ascii="Time New Roman" w:eastAsia="黑体" w:hAnsi="Time New Roman"/>
        </w:rPr>
      </w:pPr>
      <w:r w:rsidRPr="00064B0E">
        <w:rPr>
          <w:rFonts w:ascii="Time New Roman" w:eastAsia="黑体" w:hAnsi="Time New Roman"/>
          <w:spacing w:val="-4"/>
        </w:rPr>
        <w:t>加紧努力修订现行和待修订的立法，包括修订《结社和非政府组织法</w:t>
      </w:r>
      <w:r w:rsidRPr="002F2897">
        <w:rPr>
          <w:rFonts w:ascii="Time New Roman" w:eastAsia="黑体" w:hAnsi="Time New Roman"/>
        </w:rPr>
        <w:t>》和《公共秩序法》草案及其做法，以确保个人在法律和实践中充分享有和平集会的权利，并确保在所有修订工作中与民间社会组织和任何其他相关利益攸关方进行有意义的、公开和透明的协商；</w:t>
      </w:r>
    </w:p>
    <w:p w14:paraId="67388261" w14:textId="244C10C1" w:rsidR="00AB307F" w:rsidRPr="002F2897" w:rsidRDefault="00AB307F" w:rsidP="00064B0E">
      <w:pPr>
        <w:pStyle w:val="SingleTxtGC"/>
        <w:numPr>
          <w:ilvl w:val="0"/>
          <w:numId w:val="16"/>
        </w:numPr>
        <w:spacing w:line="330" w:lineRule="exact"/>
        <w:rPr>
          <w:rFonts w:ascii="Time New Roman" w:eastAsia="黑体" w:hAnsi="Time New Roman"/>
        </w:rPr>
      </w:pPr>
      <w:r w:rsidRPr="002F2897">
        <w:rPr>
          <w:rFonts w:ascii="Time New Roman" w:eastAsia="黑体" w:hAnsi="Time New Roman"/>
        </w:rPr>
        <w:t>确保对和平集会权的任何限制，包括对行使这项权利的个人实施行政和刑事制裁，都严格遵守《公约》第二十一条的要求；</w:t>
      </w:r>
    </w:p>
    <w:p w14:paraId="7DEEA1DF" w14:textId="152B7AC2" w:rsidR="00AB307F" w:rsidRPr="002F2897" w:rsidRDefault="00AB307F" w:rsidP="008B4D7E">
      <w:pPr>
        <w:pStyle w:val="SingleTxtGC"/>
        <w:numPr>
          <w:ilvl w:val="0"/>
          <w:numId w:val="16"/>
        </w:numPr>
        <w:rPr>
          <w:rFonts w:ascii="Time New Roman" w:eastAsia="黑体" w:hAnsi="Time New Roman"/>
        </w:rPr>
      </w:pPr>
      <w:r w:rsidRPr="00AF19E6">
        <w:rPr>
          <w:rFonts w:ascii="Time New Roman" w:eastAsia="黑体" w:hAnsi="Time New Roman"/>
          <w:spacing w:val="-4"/>
        </w:rPr>
        <w:lastRenderedPageBreak/>
        <w:t>切实调查所有任意逮捕和拘留和平抗议者的案件以及对他们的暴力行为，</w:t>
      </w:r>
      <w:r w:rsidRPr="002F2897">
        <w:rPr>
          <w:rFonts w:ascii="Time New Roman" w:eastAsia="黑体" w:hAnsi="Time New Roman"/>
        </w:rPr>
        <w:t>并将责任人绳之以法；</w:t>
      </w:r>
    </w:p>
    <w:p w14:paraId="46C4D1A9" w14:textId="40111242" w:rsidR="00AB307F" w:rsidRPr="00AB307F" w:rsidRDefault="00AB307F" w:rsidP="008B4D7E">
      <w:pPr>
        <w:pStyle w:val="SingleTxtGC"/>
        <w:numPr>
          <w:ilvl w:val="0"/>
          <w:numId w:val="16"/>
        </w:numPr>
      </w:pPr>
      <w:r w:rsidRPr="002F2897">
        <w:rPr>
          <w:rFonts w:ascii="Time New Roman" w:eastAsia="黑体" w:hAnsi="Time New Roman"/>
        </w:rPr>
        <w:t>防止对民间社会组织、工会和政党成员的一切形式的骚扰和恐吓，并确保他们能够自由行使工作和相关活动的权利。</w:t>
      </w:r>
    </w:p>
    <w:p w14:paraId="07AC1EBC" w14:textId="77777777" w:rsidR="00AB307F" w:rsidRPr="00AB307F" w:rsidRDefault="00AB307F" w:rsidP="00B23A2F">
      <w:pPr>
        <w:pStyle w:val="H23GC"/>
        <w:spacing w:after="180"/>
      </w:pPr>
      <w:r w:rsidRPr="00AB307F">
        <w:tab/>
      </w:r>
      <w:r w:rsidRPr="00AB307F">
        <w:tab/>
      </w:r>
      <w:r w:rsidRPr="00AB307F">
        <w:t>参与公共生活</w:t>
      </w:r>
    </w:p>
    <w:p w14:paraId="7123B9B5" w14:textId="54F04A69" w:rsidR="00AB307F" w:rsidRPr="00AB307F" w:rsidRDefault="00004DF0" w:rsidP="00B23A2F">
      <w:pPr>
        <w:pStyle w:val="SingleTxtGC"/>
        <w:spacing w:line="336" w:lineRule="exact"/>
      </w:pPr>
      <w:r>
        <w:t>38</w:t>
      </w:r>
      <w:r w:rsidR="00AB307F" w:rsidRPr="00AB307F">
        <w:t>.</w:t>
      </w:r>
      <w:r w:rsidR="00AB307F" w:rsidRPr="00AB307F">
        <w:tab/>
      </w:r>
      <w:r w:rsidR="00AB307F" w:rsidRPr="00AB307F">
        <w:t>委员会感到关切的是，主要反对党柬埔寨</w:t>
      </w:r>
      <w:proofErr w:type="gramStart"/>
      <w:r w:rsidR="00AB307F" w:rsidRPr="00AB307F">
        <w:t>救国党</w:t>
      </w:r>
      <w:proofErr w:type="gramEnd"/>
      <w:r w:rsidR="00AB307F" w:rsidRPr="00AB307F">
        <w:t>于</w:t>
      </w:r>
      <w:r>
        <w:t>2</w:t>
      </w:r>
      <w:r w:rsidR="00AB307F" w:rsidRPr="00AB307F">
        <w:t>0</w:t>
      </w:r>
      <w:r>
        <w:t>17</w:t>
      </w:r>
      <w:r w:rsidR="00AB307F" w:rsidRPr="00AB307F">
        <w:t>年</w:t>
      </w:r>
      <w:r>
        <w:t>11</w:t>
      </w:r>
      <w:r w:rsidR="00AB307F" w:rsidRPr="00AB307F">
        <w:t>月解散，其他</w:t>
      </w:r>
      <w:r w:rsidR="00AB307F" w:rsidRPr="00FB70A8">
        <w:rPr>
          <w:spacing w:val="-2"/>
        </w:rPr>
        <w:t>三个反对党于</w:t>
      </w:r>
      <w:r w:rsidRPr="00FB70A8">
        <w:rPr>
          <w:spacing w:val="-2"/>
        </w:rPr>
        <w:t>2</w:t>
      </w:r>
      <w:r w:rsidR="00AB307F" w:rsidRPr="00FB70A8">
        <w:rPr>
          <w:spacing w:val="-2"/>
        </w:rPr>
        <w:t>0</w:t>
      </w:r>
      <w:r w:rsidRPr="00FB70A8">
        <w:rPr>
          <w:spacing w:val="-2"/>
        </w:rPr>
        <w:t>21</w:t>
      </w:r>
      <w:r w:rsidR="00AB307F" w:rsidRPr="00FB70A8">
        <w:rPr>
          <w:spacing w:val="-2"/>
        </w:rPr>
        <w:t>年解散，柬埔寨</w:t>
      </w:r>
      <w:proofErr w:type="gramStart"/>
      <w:r w:rsidR="00AB307F" w:rsidRPr="00FB70A8">
        <w:rPr>
          <w:spacing w:val="-2"/>
        </w:rPr>
        <w:t>救国党</w:t>
      </w:r>
      <w:proofErr w:type="gramEnd"/>
      <w:r w:rsidR="00AB307F" w:rsidRPr="00FB70A8">
        <w:rPr>
          <w:spacing w:val="-2"/>
        </w:rPr>
        <w:t>在国民议会中的所有席位移交给执政的</w:t>
      </w:r>
      <w:r w:rsidR="00AB307F" w:rsidRPr="00FB70A8">
        <w:rPr>
          <w:spacing w:val="-4"/>
        </w:rPr>
        <w:t>柬埔寨人民党，这损害了选举权和政治代表性。委员会对全国选举委员会的独立性</w:t>
      </w:r>
      <w:r w:rsidR="00AB307F" w:rsidRPr="00AB307F">
        <w:t>和公正性以及新政党在开展平等、自由和透明的竞选活动方面所面临的困难感到关切。委员会表示严重关切的是，通过威胁、骚扰、任意逮捕、大规模审判、吊销护照和暴力行为，对反对派成员参与公共事务和选举施加非法限制，例如</w:t>
      </w:r>
      <w:r>
        <w:t>2</w:t>
      </w:r>
      <w:r w:rsidR="00AB307F" w:rsidRPr="00AB307F">
        <w:t>0</w:t>
      </w:r>
      <w:r>
        <w:t>21</w:t>
      </w:r>
      <w:r w:rsidR="00AB307F" w:rsidRPr="00AB307F">
        <w:t>年</w:t>
      </w:r>
      <w:r>
        <w:t>11</w:t>
      </w:r>
      <w:r w:rsidR="00AB307F" w:rsidRPr="00AB307F">
        <w:t>月杀害柬埔寨</w:t>
      </w:r>
      <w:proofErr w:type="gramStart"/>
      <w:r w:rsidR="00AB307F" w:rsidRPr="00AB307F">
        <w:t>救国党</w:t>
      </w:r>
      <w:proofErr w:type="gramEnd"/>
      <w:r w:rsidR="00AB307F" w:rsidRPr="00AB307F">
        <w:t>成员</w:t>
      </w:r>
      <w:r>
        <w:t>Sin</w:t>
      </w:r>
      <w:r w:rsidR="00AB307F" w:rsidRPr="00AB307F">
        <w:t xml:space="preserve"> </w:t>
      </w:r>
      <w:proofErr w:type="spellStart"/>
      <w:r>
        <w:t>Khon</w:t>
      </w:r>
      <w:proofErr w:type="spellEnd"/>
      <w:r w:rsidR="00AB307F" w:rsidRPr="00AB307F">
        <w:t xml:space="preserve"> (</w:t>
      </w:r>
      <w:r w:rsidR="00AB307F" w:rsidRPr="00AB307F">
        <w:t>第二条、第六条和第二十五条</w:t>
      </w:r>
      <w:r w:rsidR="00AB307F" w:rsidRPr="00AB307F">
        <w:t>)</w:t>
      </w:r>
      <w:r w:rsidR="00AB307F" w:rsidRPr="00AB307F">
        <w:t>。</w:t>
      </w:r>
    </w:p>
    <w:p w14:paraId="0298436D" w14:textId="35BD4312" w:rsidR="00AB307F" w:rsidRPr="002F2897" w:rsidRDefault="00004DF0" w:rsidP="00B23A2F">
      <w:pPr>
        <w:pStyle w:val="SingleTxtGC"/>
        <w:spacing w:line="336" w:lineRule="exact"/>
        <w:rPr>
          <w:rFonts w:ascii="Time New Roman" w:eastAsia="黑体" w:hAnsi="Time New Roman"/>
        </w:rPr>
      </w:pPr>
      <w:r w:rsidRPr="002F2897">
        <w:rPr>
          <w:rFonts w:ascii="Time New Roman" w:eastAsia="黑体" w:hAnsi="Time New Roman"/>
        </w:rPr>
        <w:t>39</w:t>
      </w:r>
      <w:r w:rsidR="00AB307F" w:rsidRPr="002F2897">
        <w:rPr>
          <w:rFonts w:ascii="Time New Roman" w:eastAsia="黑体" w:hAnsi="Time New Roman"/>
        </w:rPr>
        <w:t>.</w:t>
      </w:r>
      <w:r w:rsidR="00AB307F" w:rsidRPr="002F2897">
        <w:rPr>
          <w:rFonts w:ascii="Time New Roman" w:eastAsia="黑体" w:hAnsi="Time New Roman"/>
        </w:rPr>
        <w:tab/>
      </w:r>
      <w:r w:rsidR="00AB307F" w:rsidRPr="002F2897">
        <w:rPr>
          <w:rFonts w:ascii="Time New Roman" w:eastAsia="黑体" w:hAnsi="Time New Roman"/>
        </w:rPr>
        <w:t>缔约国应使其选举法规和做法完全符合《公约》，包括第二十五条，通过，除其他外，以下做法：</w:t>
      </w:r>
    </w:p>
    <w:p w14:paraId="265F6B04" w14:textId="03AA1E66" w:rsidR="00AB307F" w:rsidRPr="007B5CE2" w:rsidRDefault="00AB307F" w:rsidP="00B23A2F">
      <w:pPr>
        <w:pStyle w:val="SingleTxtGC"/>
        <w:numPr>
          <w:ilvl w:val="0"/>
          <w:numId w:val="14"/>
        </w:numPr>
        <w:spacing w:line="336" w:lineRule="exact"/>
        <w:rPr>
          <w:rFonts w:ascii="Time New Roman" w:eastAsia="黑体" w:hAnsi="Time New Roman"/>
          <w:spacing w:val="-4"/>
        </w:rPr>
      </w:pPr>
      <w:r w:rsidRPr="007B5CE2">
        <w:rPr>
          <w:rFonts w:ascii="Time New Roman" w:eastAsia="黑体" w:hAnsi="Time New Roman"/>
          <w:spacing w:val="-4"/>
        </w:rPr>
        <w:t>停止对反对党成员和支持者的一切任</w:t>
      </w:r>
      <w:r w:rsidRPr="007B5CE2">
        <w:rPr>
          <w:rFonts w:ascii="Time New Roman" w:eastAsia="黑体" w:hAnsi="Time New Roman"/>
          <w:spacing w:val="-2"/>
        </w:rPr>
        <w:t>意逮捕和骚扰、恐吓和暴力</w:t>
      </w:r>
      <w:r w:rsidRPr="007B5CE2">
        <w:rPr>
          <w:rFonts w:ascii="Time New Roman" w:eastAsia="黑体" w:hAnsi="Time New Roman"/>
          <w:spacing w:val="-4"/>
        </w:rPr>
        <w:t>行为；</w:t>
      </w:r>
    </w:p>
    <w:p w14:paraId="359937B2" w14:textId="4F3F201B" w:rsidR="00AB307F" w:rsidRPr="002F2897" w:rsidRDefault="00AB307F" w:rsidP="00B23A2F">
      <w:pPr>
        <w:pStyle w:val="SingleTxtGC"/>
        <w:numPr>
          <w:ilvl w:val="0"/>
          <w:numId w:val="14"/>
        </w:numPr>
        <w:spacing w:line="336" w:lineRule="exact"/>
        <w:rPr>
          <w:rFonts w:ascii="Time New Roman" w:eastAsia="黑体" w:hAnsi="Time New Roman"/>
        </w:rPr>
      </w:pPr>
      <w:r w:rsidRPr="007B5CE2">
        <w:rPr>
          <w:rFonts w:ascii="Time New Roman" w:eastAsia="黑体" w:hAnsi="Time New Roman"/>
          <w:spacing w:val="4"/>
        </w:rPr>
        <w:t>对针对反对党成员和支持者的骚扰、恐吓、任意逮捕和暴力行为的</w:t>
      </w:r>
      <w:r w:rsidRPr="007B5CE2">
        <w:rPr>
          <w:rFonts w:ascii="Time New Roman" w:eastAsia="黑体" w:hAnsi="Time New Roman"/>
          <w:spacing w:val="-2"/>
        </w:rPr>
        <w:t>所有指控，特别是对杀害</w:t>
      </w:r>
      <w:r w:rsidR="00004DF0" w:rsidRPr="007B5CE2">
        <w:rPr>
          <w:rFonts w:ascii="Time New Roman" w:eastAsia="黑体" w:hAnsi="Time New Roman"/>
          <w:spacing w:val="-2"/>
        </w:rPr>
        <w:t>Sin</w:t>
      </w:r>
      <w:r w:rsidRPr="007B5CE2">
        <w:rPr>
          <w:rFonts w:ascii="Time New Roman" w:eastAsia="黑体" w:hAnsi="Time New Roman"/>
          <w:spacing w:val="-2"/>
        </w:rPr>
        <w:t xml:space="preserve"> </w:t>
      </w:r>
      <w:proofErr w:type="spellStart"/>
      <w:r w:rsidR="00004DF0" w:rsidRPr="007B5CE2">
        <w:rPr>
          <w:rFonts w:ascii="Time New Roman" w:eastAsia="黑体" w:hAnsi="Time New Roman"/>
          <w:spacing w:val="-2"/>
        </w:rPr>
        <w:t>Khon</w:t>
      </w:r>
      <w:proofErr w:type="spellEnd"/>
      <w:r w:rsidRPr="007B5CE2">
        <w:rPr>
          <w:rFonts w:ascii="Time New Roman" w:eastAsia="黑体" w:hAnsi="Time New Roman"/>
          <w:spacing w:val="-2"/>
        </w:rPr>
        <w:t>的指控，进行彻底和独立的调查，并将肇事者</w:t>
      </w:r>
      <w:r w:rsidRPr="002F2897">
        <w:rPr>
          <w:rFonts w:ascii="Time New Roman" w:eastAsia="黑体" w:hAnsi="Time New Roman"/>
        </w:rPr>
        <w:t>绳之以法；</w:t>
      </w:r>
    </w:p>
    <w:p w14:paraId="51FA7DD5" w14:textId="43BF8041" w:rsidR="00AB307F" w:rsidRPr="002F2897" w:rsidRDefault="00AB307F" w:rsidP="00B23A2F">
      <w:pPr>
        <w:pStyle w:val="SingleTxtGC"/>
        <w:numPr>
          <w:ilvl w:val="0"/>
          <w:numId w:val="14"/>
        </w:numPr>
        <w:spacing w:line="336" w:lineRule="exact"/>
        <w:rPr>
          <w:rFonts w:ascii="Time New Roman" w:eastAsia="黑体" w:hAnsi="Time New Roman"/>
        </w:rPr>
      </w:pPr>
      <w:r w:rsidRPr="002B5FE7">
        <w:rPr>
          <w:rFonts w:ascii="Time New Roman" w:eastAsia="黑体" w:hAnsi="Time New Roman"/>
          <w:spacing w:val="4"/>
        </w:rPr>
        <w:t>结束对反对派成员的所有大规模审判，并确保对反对派成员以及对人</w:t>
      </w:r>
      <w:r w:rsidRPr="002F2897">
        <w:rPr>
          <w:rFonts w:ascii="Time New Roman" w:eastAsia="黑体" w:hAnsi="Time New Roman"/>
        </w:rPr>
        <w:t>权维护者的所有诉讼符合《公约》规定的所有程序保障；</w:t>
      </w:r>
    </w:p>
    <w:p w14:paraId="11BA29E0" w14:textId="24A80C4A" w:rsidR="00AB307F" w:rsidRPr="002F2897" w:rsidRDefault="00AB307F" w:rsidP="00B23A2F">
      <w:pPr>
        <w:pStyle w:val="SingleTxtGC"/>
        <w:numPr>
          <w:ilvl w:val="0"/>
          <w:numId w:val="14"/>
        </w:numPr>
        <w:spacing w:line="336" w:lineRule="exact"/>
        <w:rPr>
          <w:rFonts w:ascii="Time New Roman" w:eastAsia="黑体" w:hAnsi="Time New Roman"/>
        </w:rPr>
      </w:pPr>
      <w:r w:rsidRPr="002B5FE7">
        <w:rPr>
          <w:rFonts w:ascii="Time New Roman" w:eastAsia="黑体" w:hAnsi="Time New Roman"/>
          <w:spacing w:val="-4"/>
        </w:rPr>
        <w:t>确保包括反对派政治候选人在内的所有人充分和有意义地享有选举权，</w:t>
      </w:r>
      <w:r w:rsidRPr="002F2897">
        <w:rPr>
          <w:rFonts w:ascii="Time New Roman" w:eastAsia="黑体" w:hAnsi="Time New Roman"/>
        </w:rPr>
        <w:t>并确保所有政党都能开展平等、自由和透明的竞选活动；</w:t>
      </w:r>
    </w:p>
    <w:p w14:paraId="2DE53385" w14:textId="5DEC4215" w:rsidR="00AB307F" w:rsidRPr="002F2897" w:rsidRDefault="00AB307F" w:rsidP="00B23A2F">
      <w:pPr>
        <w:pStyle w:val="SingleTxtGC"/>
        <w:numPr>
          <w:ilvl w:val="0"/>
          <w:numId w:val="14"/>
        </w:numPr>
        <w:spacing w:line="336" w:lineRule="exact"/>
        <w:rPr>
          <w:rFonts w:ascii="Time New Roman" w:eastAsia="黑体" w:hAnsi="Time New Roman"/>
        </w:rPr>
      </w:pPr>
      <w:r w:rsidRPr="002F2897">
        <w:rPr>
          <w:rFonts w:ascii="Time New Roman" w:eastAsia="黑体" w:hAnsi="Time New Roman"/>
        </w:rPr>
        <w:t>保证自由地参与多元政治辩论，包括通过促进和平示威和集会，避免使用刑法压制这项自由或将反对派候选人排除在选举进程之外；</w:t>
      </w:r>
    </w:p>
    <w:p w14:paraId="4CF6312F" w14:textId="7C148B29" w:rsidR="00AB307F" w:rsidRPr="00AB307F" w:rsidRDefault="00AB307F" w:rsidP="00B23A2F">
      <w:pPr>
        <w:pStyle w:val="SingleTxtGC"/>
        <w:numPr>
          <w:ilvl w:val="0"/>
          <w:numId w:val="14"/>
        </w:numPr>
        <w:spacing w:line="336" w:lineRule="exact"/>
      </w:pPr>
      <w:r w:rsidRPr="002B5FE7">
        <w:rPr>
          <w:rFonts w:ascii="Time New Roman" w:eastAsia="黑体" w:hAnsi="Time New Roman"/>
          <w:spacing w:val="-4"/>
        </w:rPr>
        <w:t>加强司法和选举机制，以确保公平的选举进程，特别是及时地为</w:t>
      </w:r>
      <w:r w:rsidR="00004DF0" w:rsidRPr="002B5FE7">
        <w:rPr>
          <w:rFonts w:ascii="Time New Roman" w:eastAsia="黑体" w:hAnsi="Time New Roman"/>
          <w:spacing w:val="-4"/>
        </w:rPr>
        <w:t>2</w:t>
      </w:r>
      <w:r w:rsidRPr="002B5FE7">
        <w:rPr>
          <w:rFonts w:ascii="Time New Roman" w:eastAsia="黑体" w:hAnsi="Time New Roman"/>
          <w:spacing w:val="-4"/>
        </w:rPr>
        <w:t>0</w:t>
      </w:r>
      <w:r w:rsidR="00004DF0" w:rsidRPr="002B5FE7">
        <w:rPr>
          <w:rFonts w:ascii="Time New Roman" w:eastAsia="黑体" w:hAnsi="Time New Roman"/>
          <w:spacing w:val="-4"/>
        </w:rPr>
        <w:t>22</w:t>
      </w:r>
      <w:r w:rsidRPr="002B5FE7">
        <w:rPr>
          <w:rFonts w:ascii="Time New Roman" w:eastAsia="黑体" w:hAnsi="Time New Roman"/>
          <w:spacing w:val="-4"/>
        </w:rPr>
        <w:t>年</w:t>
      </w:r>
      <w:r w:rsidRPr="002F2897">
        <w:rPr>
          <w:rFonts w:ascii="Time New Roman" w:eastAsia="黑体" w:hAnsi="Time New Roman"/>
        </w:rPr>
        <w:t>社区选举和</w:t>
      </w:r>
      <w:r w:rsidR="00004DF0" w:rsidRPr="002F2897">
        <w:rPr>
          <w:rFonts w:ascii="Time New Roman" w:eastAsia="黑体" w:hAnsi="Time New Roman"/>
        </w:rPr>
        <w:t>2</w:t>
      </w:r>
      <w:r w:rsidRPr="002F2897">
        <w:rPr>
          <w:rFonts w:ascii="Time New Roman" w:eastAsia="黑体" w:hAnsi="Time New Roman"/>
        </w:rPr>
        <w:t>0</w:t>
      </w:r>
      <w:r w:rsidR="00004DF0" w:rsidRPr="002F2897">
        <w:rPr>
          <w:rFonts w:ascii="Time New Roman" w:eastAsia="黑体" w:hAnsi="Time New Roman"/>
        </w:rPr>
        <w:t>23</w:t>
      </w:r>
      <w:r w:rsidRPr="002F2897">
        <w:rPr>
          <w:rFonts w:ascii="Time New Roman" w:eastAsia="黑体" w:hAnsi="Time New Roman"/>
        </w:rPr>
        <w:t>年全国选举</w:t>
      </w:r>
      <w:r w:rsidRPr="002F2897">
        <w:rPr>
          <w:rFonts w:ascii="Time New Roman" w:eastAsia="黑体" w:hAnsi="Time New Roman" w:hint="eastAsia"/>
        </w:rPr>
        <w:t>的目的</w:t>
      </w:r>
      <w:r w:rsidRPr="002F2897">
        <w:rPr>
          <w:rFonts w:ascii="Time New Roman" w:eastAsia="黑体" w:hAnsi="Time New Roman"/>
        </w:rPr>
        <w:t>。</w:t>
      </w:r>
    </w:p>
    <w:p w14:paraId="1BC9B6F0" w14:textId="77777777" w:rsidR="00AB307F" w:rsidRPr="00AB307F" w:rsidRDefault="00AB307F" w:rsidP="00B23A2F">
      <w:pPr>
        <w:pStyle w:val="H23GC"/>
        <w:spacing w:after="180" w:line="336" w:lineRule="exact"/>
      </w:pPr>
      <w:r w:rsidRPr="00AB307F">
        <w:tab/>
      </w:r>
      <w:r w:rsidRPr="00AB307F">
        <w:tab/>
      </w:r>
      <w:r w:rsidRPr="00AB307F">
        <w:t>少年司法</w:t>
      </w:r>
    </w:p>
    <w:p w14:paraId="247BC704" w14:textId="29DDADCC" w:rsidR="00AB307F" w:rsidRPr="00AB307F" w:rsidRDefault="00004DF0" w:rsidP="00B23A2F">
      <w:pPr>
        <w:pStyle w:val="SingleTxtGC"/>
        <w:spacing w:line="336" w:lineRule="exact"/>
      </w:pPr>
      <w:r>
        <w:t>4</w:t>
      </w:r>
      <w:r w:rsidR="00AB307F" w:rsidRPr="00AB307F">
        <w:t>0.</w:t>
      </w:r>
      <w:r w:rsidR="00AB307F" w:rsidRPr="00AB307F">
        <w:tab/>
      </w:r>
      <w:r w:rsidR="00AB307F" w:rsidRPr="00AB307F">
        <w:t>委员会欢迎缔约国于</w:t>
      </w:r>
      <w:r>
        <w:t>2</w:t>
      </w:r>
      <w:r w:rsidR="00AB307F" w:rsidRPr="00AB307F">
        <w:t>0</w:t>
      </w:r>
      <w:r>
        <w:t>16</w:t>
      </w:r>
      <w:r w:rsidR="00AB307F" w:rsidRPr="00AB307F">
        <w:t>年通过《少年司法法》，但它感到遗憾的是，该法的执行仍然有限，而且在实践中，触犯法律的儿童继续受到审前拘留。委员会还关切地注意到，将依赖家庭物质和精神支持的边远省份儿童转移到干丹省新的青年康复中心进行拘留</w:t>
      </w:r>
      <w:r w:rsidR="00AB307F" w:rsidRPr="00AB307F">
        <w:t>(</w:t>
      </w:r>
      <w:r w:rsidR="00AB307F" w:rsidRPr="00AB307F">
        <w:t>第二十三至二十四条</w:t>
      </w:r>
      <w:r w:rsidR="00AB307F" w:rsidRPr="00AB307F">
        <w:t>)</w:t>
      </w:r>
      <w:r w:rsidR="00AB307F" w:rsidRPr="00AB307F">
        <w:t>。</w:t>
      </w:r>
    </w:p>
    <w:p w14:paraId="3B8EB647" w14:textId="19DAAF7A" w:rsidR="00AB307F" w:rsidRPr="002F2897" w:rsidRDefault="00004DF0" w:rsidP="00B23A2F">
      <w:pPr>
        <w:pStyle w:val="SingleTxtGC"/>
        <w:spacing w:line="336" w:lineRule="exact"/>
        <w:rPr>
          <w:rFonts w:ascii="Time New Roman" w:eastAsia="黑体" w:hAnsi="Time New Roman"/>
        </w:rPr>
      </w:pPr>
      <w:r w:rsidRPr="002F2897">
        <w:rPr>
          <w:rFonts w:ascii="Time New Roman" w:eastAsia="黑体" w:hAnsi="Time New Roman"/>
        </w:rPr>
        <w:t>41</w:t>
      </w:r>
      <w:r w:rsidR="00AB307F" w:rsidRPr="002F2897">
        <w:rPr>
          <w:rFonts w:ascii="Time New Roman" w:eastAsia="黑体" w:hAnsi="Time New Roman"/>
        </w:rPr>
        <w:t>.</w:t>
      </w:r>
      <w:r w:rsidR="00AB307F" w:rsidRPr="002F2897">
        <w:rPr>
          <w:rFonts w:ascii="Time New Roman" w:eastAsia="黑体" w:hAnsi="Time New Roman"/>
        </w:rPr>
        <w:tab/>
      </w:r>
      <w:r w:rsidR="00AB307F" w:rsidRPr="002F2897">
        <w:rPr>
          <w:rFonts w:ascii="Time New Roman" w:eastAsia="黑体" w:hAnsi="Time New Roman"/>
        </w:rPr>
        <w:t>缔约国应加紧努力，确保有效执行《少年司法法》，并确保违法儿童得到与其年龄相称的待遇。缔约国还应确保对未成年人的审前拘留严格用于例外情况，</w:t>
      </w:r>
      <w:r w:rsidR="00AB307F" w:rsidRPr="00CC5438">
        <w:rPr>
          <w:rFonts w:ascii="Time New Roman" w:eastAsia="黑体" w:hAnsi="Time New Roman"/>
          <w:spacing w:val="2"/>
        </w:rPr>
        <w:t>并且仅作为最后手段。缔约国应考虑彻底审查将被转移到新的青年康复中心的违</w:t>
      </w:r>
      <w:r w:rsidR="00AB307F" w:rsidRPr="002F2897">
        <w:rPr>
          <w:rFonts w:ascii="Time New Roman" w:eastAsia="黑体" w:hAnsi="Time New Roman"/>
        </w:rPr>
        <w:t>法儿童案件，以便评估拘留的替代办法。</w:t>
      </w:r>
    </w:p>
    <w:p w14:paraId="6CF382C1" w14:textId="77777777" w:rsidR="00AB307F" w:rsidRPr="00AB307F" w:rsidRDefault="00AB307F" w:rsidP="002C3BC4">
      <w:pPr>
        <w:pStyle w:val="H23GC"/>
      </w:pPr>
      <w:r w:rsidRPr="00AB307F">
        <w:lastRenderedPageBreak/>
        <w:tab/>
      </w:r>
      <w:r w:rsidRPr="00AB307F">
        <w:tab/>
      </w:r>
      <w:r w:rsidRPr="00AB307F">
        <w:t>土著人民</w:t>
      </w:r>
    </w:p>
    <w:p w14:paraId="54EC1275" w14:textId="05ACB417" w:rsidR="00AB307F" w:rsidRPr="00AB307F" w:rsidRDefault="00004DF0" w:rsidP="00AB307F">
      <w:pPr>
        <w:pStyle w:val="SingleTxtGC"/>
      </w:pPr>
      <w:r>
        <w:t>42</w:t>
      </w:r>
      <w:r w:rsidR="00AB307F" w:rsidRPr="00AB307F">
        <w:t>.</w:t>
      </w:r>
      <w:r w:rsidR="00AB307F" w:rsidRPr="00AB307F">
        <w:tab/>
      </w:r>
      <w:r w:rsidR="00AB307F" w:rsidRPr="00AB307F">
        <w:t>委员会欢迎缔约国努力加强土著人权利的保护机制。然而，委员会仍然关切的是，在落实保护土著人民使用和占有其土地和领土的权利的法律框架和保障措施方面存在缺陷。委员会感到关切的是，土著人民在影响到他们的决策过程中，特别是在批准在其土地上的发展项目时，其自由、事先和知情同意的权利没有得到系统的尊重。委员会还对在</w:t>
      </w:r>
      <w:r>
        <w:t>2</w:t>
      </w:r>
      <w:r w:rsidR="00AB307F" w:rsidRPr="00AB307F">
        <w:t>0</w:t>
      </w:r>
      <w:r>
        <w:t>19</w:t>
      </w:r>
      <w:r w:rsidR="00AB307F" w:rsidRPr="00AB307F">
        <w:t>冠状病毒病大流行背景下对土著社区的有效保护表示关切</w:t>
      </w:r>
      <w:r>
        <w:t>(</w:t>
      </w:r>
      <w:r w:rsidR="00AB307F" w:rsidRPr="00AB307F">
        <w:t>第二条和第二十六至二十七条</w:t>
      </w:r>
      <w:r>
        <w:t>)</w:t>
      </w:r>
      <w:r w:rsidR="00AB307F" w:rsidRPr="00AB307F">
        <w:t>。</w:t>
      </w:r>
    </w:p>
    <w:p w14:paraId="7F8D0584" w14:textId="6F1D08CA" w:rsidR="00AB307F" w:rsidRPr="00791167" w:rsidRDefault="00004DF0" w:rsidP="00AB307F">
      <w:pPr>
        <w:pStyle w:val="SingleTxtGC"/>
        <w:rPr>
          <w:rFonts w:ascii="Time New Roman" w:eastAsia="黑体" w:hAnsi="Time New Roman"/>
        </w:rPr>
      </w:pPr>
      <w:r w:rsidRPr="00791167">
        <w:rPr>
          <w:rFonts w:ascii="Time New Roman" w:eastAsia="黑体" w:hAnsi="Time New Roman"/>
        </w:rPr>
        <w:t>43</w:t>
      </w:r>
      <w:r w:rsidR="00AB307F" w:rsidRPr="00791167">
        <w:rPr>
          <w:rFonts w:ascii="Time New Roman" w:eastAsia="黑体" w:hAnsi="Time New Roman"/>
        </w:rPr>
        <w:t>.</w:t>
      </w:r>
      <w:r w:rsidR="00AB307F" w:rsidRPr="00791167">
        <w:rPr>
          <w:rFonts w:ascii="Time New Roman" w:eastAsia="黑体" w:hAnsi="Time New Roman"/>
        </w:rPr>
        <w:tab/>
      </w:r>
      <w:r w:rsidR="00AB307F" w:rsidRPr="00791167">
        <w:rPr>
          <w:rFonts w:ascii="Time New Roman" w:eastAsia="黑体" w:hAnsi="Time New Roman"/>
        </w:rPr>
        <w:t>缔约国应：</w:t>
      </w:r>
    </w:p>
    <w:p w14:paraId="6019922F" w14:textId="2532C69E" w:rsidR="00AB307F" w:rsidRPr="00791167" w:rsidRDefault="00AB307F" w:rsidP="008B4D7E">
      <w:pPr>
        <w:pStyle w:val="SingleTxtGC"/>
        <w:numPr>
          <w:ilvl w:val="0"/>
          <w:numId w:val="12"/>
        </w:numPr>
        <w:rPr>
          <w:rFonts w:ascii="Time New Roman" w:eastAsia="黑体" w:hAnsi="Time New Roman"/>
        </w:rPr>
      </w:pPr>
      <w:r w:rsidRPr="00B86510">
        <w:rPr>
          <w:rFonts w:ascii="Time New Roman" w:eastAsia="黑体" w:hAnsi="Time New Roman"/>
          <w:spacing w:val="-2"/>
        </w:rPr>
        <w:t>制定和通过一个法律框架，承认和保护土著人民的权利，包括简化获得</w:t>
      </w:r>
      <w:r w:rsidRPr="00791167">
        <w:rPr>
          <w:rFonts w:ascii="Time New Roman" w:eastAsia="黑体" w:hAnsi="Time New Roman"/>
        </w:rPr>
        <w:t>共同土地所有权的程序；</w:t>
      </w:r>
    </w:p>
    <w:p w14:paraId="500A1161" w14:textId="316B406B" w:rsidR="00AB307F" w:rsidRPr="00791167" w:rsidRDefault="00AB307F" w:rsidP="008B4D7E">
      <w:pPr>
        <w:pStyle w:val="SingleTxtGC"/>
        <w:numPr>
          <w:ilvl w:val="0"/>
          <w:numId w:val="12"/>
        </w:numPr>
        <w:rPr>
          <w:rFonts w:ascii="Time New Roman" w:eastAsia="黑体" w:hAnsi="Time New Roman"/>
        </w:rPr>
      </w:pPr>
      <w:r w:rsidRPr="00791167">
        <w:rPr>
          <w:rFonts w:ascii="Time New Roman" w:eastAsia="黑体" w:hAnsi="Time New Roman"/>
        </w:rPr>
        <w:t>确保在涉及土著人</w:t>
      </w:r>
      <w:proofErr w:type="gramStart"/>
      <w:r w:rsidRPr="00791167">
        <w:rPr>
          <w:rFonts w:ascii="Time New Roman" w:eastAsia="黑体" w:hAnsi="Time New Roman"/>
        </w:rPr>
        <w:t>民权利</w:t>
      </w:r>
      <w:proofErr w:type="gramEnd"/>
      <w:r w:rsidRPr="00791167">
        <w:rPr>
          <w:rFonts w:ascii="Time New Roman" w:eastAsia="黑体" w:hAnsi="Time New Roman"/>
        </w:rPr>
        <w:t>的事项上，特别是在他们的自由、事先和知情同意的权利方面，包括在批准可能影响到他们的土地权的开发项目时，与他们进行充分和有意义的协商；</w:t>
      </w:r>
    </w:p>
    <w:p w14:paraId="2D499D31" w14:textId="7A931166" w:rsidR="00AB307F" w:rsidRPr="00791167" w:rsidRDefault="00AB307F" w:rsidP="008B4D7E">
      <w:pPr>
        <w:pStyle w:val="SingleTxtGC"/>
        <w:numPr>
          <w:ilvl w:val="0"/>
          <w:numId w:val="12"/>
        </w:numPr>
        <w:rPr>
          <w:rFonts w:ascii="Time New Roman" w:eastAsia="黑体" w:hAnsi="Time New Roman"/>
        </w:rPr>
      </w:pPr>
      <w:r w:rsidRPr="00B86510">
        <w:rPr>
          <w:rFonts w:ascii="Time New Roman" w:eastAsia="黑体" w:hAnsi="Time New Roman"/>
          <w:spacing w:val="4"/>
        </w:rPr>
        <w:t>继续努力防止土地使用方面的冲突，包括为土著人民传统上拥有或占</w:t>
      </w:r>
      <w:r w:rsidRPr="00791167">
        <w:rPr>
          <w:rFonts w:ascii="Time New Roman" w:eastAsia="黑体" w:hAnsi="Time New Roman"/>
        </w:rPr>
        <w:t>用的土地提供保障；</w:t>
      </w:r>
    </w:p>
    <w:p w14:paraId="7C202A4D" w14:textId="770F6FA9" w:rsidR="00AB307F" w:rsidRPr="00791167" w:rsidRDefault="00AB307F" w:rsidP="008B4D7E">
      <w:pPr>
        <w:pStyle w:val="SingleTxtGC"/>
        <w:numPr>
          <w:ilvl w:val="0"/>
          <w:numId w:val="12"/>
        </w:numPr>
        <w:rPr>
          <w:rFonts w:ascii="Time New Roman" w:eastAsia="黑体" w:hAnsi="Time New Roman"/>
        </w:rPr>
      </w:pPr>
      <w:r w:rsidRPr="00791167">
        <w:rPr>
          <w:rFonts w:ascii="Time New Roman" w:eastAsia="黑体" w:hAnsi="Time New Roman"/>
        </w:rPr>
        <w:t>确保在没有遵守所有法律和程序保障措施包括提供可比的替代办法和适当赔偿的情况下，不重新安置土著人民；</w:t>
      </w:r>
    </w:p>
    <w:p w14:paraId="7903D371" w14:textId="263B9F1B" w:rsidR="00AB307F" w:rsidRPr="00791167" w:rsidRDefault="00AB307F" w:rsidP="008B4D7E">
      <w:pPr>
        <w:pStyle w:val="SingleTxtGC"/>
        <w:numPr>
          <w:ilvl w:val="0"/>
          <w:numId w:val="12"/>
        </w:numPr>
        <w:rPr>
          <w:rFonts w:ascii="Time New Roman" w:eastAsia="黑体" w:hAnsi="Time New Roman"/>
        </w:rPr>
      </w:pPr>
      <w:r w:rsidRPr="00C073B8">
        <w:rPr>
          <w:rFonts w:ascii="Time New Roman" w:eastAsia="黑体" w:hAnsi="Time New Roman"/>
          <w:spacing w:val="-2"/>
        </w:rPr>
        <w:t>确保在冠状病毒病大流行的背景下，土著人民能够获得信息和卫生保健</w:t>
      </w:r>
      <w:r w:rsidRPr="00791167">
        <w:rPr>
          <w:rFonts w:ascii="Time New Roman" w:eastAsia="黑体" w:hAnsi="Time New Roman"/>
        </w:rPr>
        <w:t>服务，包括检测、治疗和疫苗。</w:t>
      </w:r>
    </w:p>
    <w:p w14:paraId="22D37F7A" w14:textId="297F3057" w:rsidR="00AB307F" w:rsidRPr="00791167" w:rsidRDefault="002C3BC4" w:rsidP="00BC1405">
      <w:pPr>
        <w:pStyle w:val="H1GC"/>
        <w:rPr>
          <w:rFonts w:ascii="Time New Roman" w:hAnsi="Time New Roman"/>
        </w:rPr>
      </w:pPr>
      <w:r w:rsidRPr="00791167">
        <w:rPr>
          <w:rFonts w:ascii="Time New Roman" w:hAnsi="Time New Roman"/>
        </w:rPr>
        <w:tab/>
      </w:r>
      <w:r w:rsidR="00004DF0" w:rsidRPr="00791167">
        <w:rPr>
          <w:rFonts w:ascii="Time New Roman" w:hAnsi="Time New Roman"/>
        </w:rPr>
        <w:t>D</w:t>
      </w:r>
      <w:r w:rsidR="00AB307F" w:rsidRPr="00791167">
        <w:rPr>
          <w:rFonts w:ascii="Time New Roman" w:hAnsi="Time New Roman"/>
        </w:rPr>
        <w:t>.</w:t>
      </w:r>
      <w:r w:rsidR="00AB307F" w:rsidRPr="00791167">
        <w:rPr>
          <w:rFonts w:ascii="Time New Roman" w:hAnsi="Time New Roman"/>
        </w:rPr>
        <w:tab/>
      </w:r>
      <w:r w:rsidR="00AB307F" w:rsidRPr="00791167">
        <w:rPr>
          <w:rFonts w:ascii="Time New Roman" w:hAnsi="Time New Roman"/>
        </w:rPr>
        <w:t>传播和后续落实</w:t>
      </w:r>
    </w:p>
    <w:p w14:paraId="26CE34AD" w14:textId="0B362456" w:rsidR="00AB307F" w:rsidRPr="00791167" w:rsidRDefault="00004DF0" w:rsidP="00AB307F">
      <w:pPr>
        <w:pStyle w:val="SingleTxtGC"/>
        <w:rPr>
          <w:rFonts w:ascii="Time New Roman" w:eastAsia="黑体" w:hAnsi="Time New Roman"/>
        </w:rPr>
      </w:pPr>
      <w:r w:rsidRPr="00791167">
        <w:rPr>
          <w:rFonts w:ascii="Time New Roman" w:eastAsia="黑体" w:hAnsi="Time New Roman"/>
        </w:rPr>
        <w:t>44</w:t>
      </w:r>
      <w:r w:rsidR="00AB307F" w:rsidRPr="00791167">
        <w:rPr>
          <w:rFonts w:ascii="Time New Roman" w:eastAsia="黑体" w:hAnsi="Time New Roman"/>
        </w:rPr>
        <w:t>.</w:t>
      </w:r>
      <w:r w:rsidR="00AB307F" w:rsidRPr="00791167">
        <w:rPr>
          <w:rFonts w:ascii="Time New Roman" w:eastAsia="黑体" w:hAnsi="Time New Roman"/>
        </w:rPr>
        <w:tab/>
      </w:r>
      <w:r w:rsidR="00AB307F" w:rsidRPr="00791167">
        <w:rPr>
          <w:rFonts w:ascii="Time New Roman" w:eastAsia="黑体" w:hAnsi="Time New Roman"/>
        </w:rPr>
        <w:t>缔约国应广泛传播《公约》、缔约国的第三次定期报告和本结论性意见，以提高司法、立法和行政部门以及在缔约国开展活动的民间社会团体和非政府组织</w:t>
      </w:r>
      <w:r w:rsidR="00AB307F" w:rsidRPr="00C073B8">
        <w:rPr>
          <w:rFonts w:ascii="Time New Roman" w:eastAsia="黑体" w:hAnsi="Time New Roman"/>
          <w:spacing w:val="2"/>
        </w:rPr>
        <w:t>及广大公众对《公约》所载权利的认识。缔约国应确保将定期报告和本结论性意</w:t>
      </w:r>
      <w:r w:rsidR="00AB307F" w:rsidRPr="00791167">
        <w:rPr>
          <w:rFonts w:ascii="Time New Roman" w:eastAsia="黑体" w:hAnsi="Time New Roman"/>
        </w:rPr>
        <w:t>见译成缔约国的官方语言。</w:t>
      </w:r>
    </w:p>
    <w:p w14:paraId="4FC7A404" w14:textId="2B5D1BCC" w:rsidR="00AB307F" w:rsidRPr="00791167" w:rsidRDefault="00004DF0" w:rsidP="00AB307F">
      <w:pPr>
        <w:pStyle w:val="SingleTxtGC"/>
        <w:rPr>
          <w:rFonts w:ascii="Time New Roman" w:eastAsia="黑体" w:hAnsi="Time New Roman"/>
        </w:rPr>
      </w:pPr>
      <w:r w:rsidRPr="00407D07">
        <w:rPr>
          <w:rFonts w:ascii="Time New Roman" w:eastAsia="黑体" w:hAnsi="Time New Roman"/>
          <w:spacing w:val="4"/>
        </w:rPr>
        <w:t>45</w:t>
      </w:r>
      <w:r w:rsidR="00AB307F" w:rsidRPr="00407D07">
        <w:rPr>
          <w:rFonts w:ascii="Time New Roman" w:eastAsia="黑体" w:hAnsi="Time New Roman"/>
          <w:spacing w:val="4"/>
        </w:rPr>
        <w:t>.</w:t>
      </w:r>
      <w:r w:rsidR="00AB307F" w:rsidRPr="00407D07">
        <w:rPr>
          <w:rFonts w:ascii="Time New Roman" w:eastAsia="黑体" w:hAnsi="Time New Roman"/>
          <w:spacing w:val="4"/>
        </w:rPr>
        <w:tab/>
      </w:r>
      <w:r w:rsidR="00AB307F" w:rsidRPr="00407D07">
        <w:rPr>
          <w:rFonts w:ascii="Time New Roman" w:eastAsia="黑体" w:hAnsi="Time New Roman"/>
          <w:spacing w:val="4"/>
        </w:rPr>
        <w:t>根据委员会议事规则第</w:t>
      </w:r>
      <w:r w:rsidRPr="00407D07">
        <w:rPr>
          <w:rFonts w:ascii="Time New Roman" w:eastAsia="黑体" w:hAnsi="Time New Roman"/>
          <w:spacing w:val="4"/>
        </w:rPr>
        <w:t>7</w:t>
      </w:r>
      <w:r w:rsidR="00322E17" w:rsidRPr="00407D07">
        <w:rPr>
          <w:rFonts w:ascii="Time New Roman" w:eastAsia="黑体" w:hAnsi="Time New Roman"/>
          <w:spacing w:val="4"/>
        </w:rPr>
        <w:t>5</w:t>
      </w:r>
      <w:r w:rsidR="00AB307F" w:rsidRPr="00407D07">
        <w:rPr>
          <w:rFonts w:ascii="Time New Roman" w:eastAsia="黑体" w:hAnsi="Time New Roman"/>
          <w:spacing w:val="4"/>
        </w:rPr>
        <w:t>条第</w:t>
      </w:r>
      <w:r w:rsidR="00322E17" w:rsidRPr="00407D07">
        <w:rPr>
          <w:rFonts w:ascii="Time New Roman" w:eastAsia="黑体" w:hAnsi="Time New Roman"/>
          <w:spacing w:val="4"/>
        </w:rPr>
        <w:t>1</w:t>
      </w:r>
      <w:r w:rsidR="00AB307F" w:rsidRPr="00407D07">
        <w:rPr>
          <w:rFonts w:ascii="Time New Roman" w:eastAsia="黑体" w:hAnsi="Time New Roman"/>
          <w:spacing w:val="4"/>
        </w:rPr>
        <w:t>款，缔约国应在</w:t>
      </w:r>
      <w:r w:rsidRPr="00407D07">
        <w:rPr>
          <w:rFonts w:ascii="Time New Roman" w:eastAsia="黑体" w:hAnsi="Time New Roman"/>
          <w:spacing w:val="4"/>
        </w:rPr>
        <w:t>2</w:t>
      </w:r>
      <w:r w:rsidR="00AB307F" w:rsidRPr="00407D07">
        <w:rPr>
          <w:rFonts w:ascii="Time New Roman" w:eastAsia="黑体" w:hAnsi="Time New Roman"/>
          <w:spacing w:val="4"/>
        </w:rPr>
        <w:t>0</w:t>
      </w:r>
      <w:r w:rsidRPr="00407D07">
        <w:rPr>
          <w:rFonts w:ascii="Time New Roman" w:eastAsia="黑体" w:hAnsi="Time New Roman"/>
          <w:spacing w:val="4"/>
        </w:rPr>
        <w:t>25</w:t>
      </w:r>
      <w:r w:rsidR="00AB307F" w:rsidRPr="00407D07">
        <w:rPr>
          <w:rFonts w:ascii="Time New Roman" w:eastAsia="黑体" w:hAnsi="Time New Roman"/>
          <w:spacing w:val="4"/>
        </w:rPr>
        <w:t>年</w:t>
      </w:r>
      <w:r w:rsidRPr="00407D07">
        <w:rPr>
          <w:rFonts w:ascii="Time New Roman" w:eastAsia="黑体" w:hAnsi="Time New Roman"/>
          <w:spacing w:val="4"/>
        </w:rPr>
        <w:t>3</w:t>
      </w:r>
      <w:r w:rsidR="00AB307F" w:rsidRPr="00407D07">
        <w:rPr>
          <w:rFonts w:ascii="Time New Roman" w:eastAsia="黑体" w:hAnsi="Time New Roman"/>
          <w:spacing w:val="4"/>
        </w:rPr>
        <w:t>月</w:t>
      </w:r>
      <w:r w:rsidRPr="00407D07">
        <w:rPr>
          <w:rFonts w:ascii="Time New Roman" w:eastAsia="黑体" w:hAnsi="Time New Roman"/>
          <w:spacing w:val="4"/>
        </w:rPr>
        <w:t>25</w:t>
      </w:r>
      <w:r w:rsidR="00AB307F" w:rsidRPr="00407D07">
        <w:rPr>
          <w:rFonts w:ascii="Time New Roman" w:eastAsia="黑体" w:hAnsi="Time New Roman"/>
          <w:spacing w:val="4"/>
        </w:rPr>
        <w:t>日之前提</w:t>
      </w:r>
      <w:r w:rsidR="00AB307F" w:rsidRPr="00791167">
        <w:rPr>
          <w:rFonts w:ascii="Time New Roman" w:eastAsia="黑体" w:hAnsi="Time New Roman"/>
        </w:rPr>
        <w:t>供资料，说明委员会在上文第</w:t>
      </w:r>
      <w:r w:rsidRPr="00791167">
        <w:rPr>
          <w:rFonts w:ascii="Time New Roman" w:eastAsia="黑体" w:hAnsi="Time New Roman"/>
        </w:rPr>
        <w:t>9</w:t>
      </w:r>
      <w:r w:rsidR="00AB307F" w:rsidRPr="00791167">
        <w:rPr>
          <w:rFonts w:ascii="Time New Roman" w:eastAsia="黑体" w:hAnsi="Time New Roman"/>
        </w:rPr>
        <w:t>段</w:t>
      </w:r>
      <w:r w:rsidR="00AB307F" w:rsidRPr="00791167">
        <w:rPr>
          <w:rFonts w:ascii="Time New Roman" w:eastAsia="黑体" w:hAnsi="Time New Roman"/>
        </w:rPr>
        <w:t>(</w:t>
      </w:r>
      <w:r w:rsidR="00AB307F" w:rsidRPr="00791167">
        <w:rPr>
          <w:rFonts w:ascii="Time New Roman" w:eastAsia="黑体" w:hAnsi="Time New Roman"/>
        </w:rPr>
        <w:t>腐败</w:t>
      </w:r>
      <w:r w:rsidR="00AB307F" w:rsidRPr="00791167">
        <w:rPr>
          <w:rFonts w:ascii="Time New Roman" w:eastAsia="黑体" w:hAnsi="Time New Roman"/>
        </w:rPr>
        <w:t>)</w:t>
      </w:r>
      <w:r w:rsidR="00AB307F" w:rsidRPr="00791167">
        <w:rPr>
          <w:rFonts w:ascii="Time New Roman" w:eastAsia="黑体" w:hAnsi="Time New Roman"/>
        </w:rPr>
        <w:t>、第</w:t>
      </w:r>
      <w:r w:rsidRPr="00791167">
        <w:rPr>
          <w:rFonts w:ascii="Time New Roman" w:eastAsia="黑体" w:hAnsi="Time New Roman"/>
        </w:rPr>
        <w:t>35</w:t>
      </w:r>
      <w:r w:rsidR="00AB307F" w:rsidRPr="00791167">
        <w:rPr>
          <w:rFonts w:ascii="Time New Roman" w:eastAsia="黑体" w:hAnsi="Time New Roman"/>
        </w:rPr>
        <w:t>段</w:t>
      </w:r>
      <w:r w:rsidR="00AB307F" w:rsidRPr="00791167">
        <w:rPr>
          <w:rFonts w:ascii="Time New Roman" w:eastAsia="黑体" w:hAnsi="Time New Roman"/>
        </w:rPr>
        <w:t>(</w:t>
      </w:r>
      <w:r w:rsidR="00AB307F" w:rsidRPr="00791167">
        <w:rPr>
          <w:rFonts w:ascii="Time New Roman" w:eastAsia="黑体" w:hAnsi="Time New Roman"/>
        </w:rPr>
        <w:t>表达自由</w:t>
      </w:r>
      <w:r w:rsidR="00AB307F" w:rsidRPr="00791167">
        <w:rPr>
          <w:rFonts w:ascii="Time New Roman" w:eastAsia="黑体" w:hAnsi="Time New Roman"/>
        </w:rPr>
        <w:t>)</w:t>
      </w:r>
      <w:r w:rsidR="00AB307F" w:rsidRPr="00791167">
        <w:rPr>
          <w:rFonts w:ascii="Time New Roman" w:eastAsia="黑体" w:hAnsi="Time New Roman"/>
        </w:rPr>
        <w:t>和第</w:t>
      </w:r>
      <w:r w:rsidRPr="00791167">
        <w:rPr>
          <w:rFonts w:ascii="Time New Roman" w:eastAsia="黑体" w:hAnsi="Time New Roman"/>
        </w:rPr>
        <w:t>39</w:t>
      </w:r>
      <w:r w:rsidR="00AB307F" w:rsidRPr="00791167">
        <w:rPr>
          <w:rFonts w:ascii="Time New Roman" w:eastAsia="黑体" w:hAnsi="Time New Roman"/>
        </w:rPr>
        <w:t>段</w:t>
      </w:r>
      <w:r w:rsidR="00AB307F" w:rsidRPr="00791167">
        <w:rPr>
          <w:rFonts w:ascii="Time New Roman" w:eastAsia="黑体" w:hAnsi="Time New Roman"/>
        </w:rPr>
        <w:t>(</w:t>
      </w:r>
      <w:r w:rsidR="00AB307F" w:rsidRPr="00791167">
        <w:rPr>
          <w:rFonts w:ascii="Time New Roman" w:eastAsia="黑体" w:hAnsi="Time New Roman"/>
        </w:rPr>
        <w:t>政治参与</w:t>
      </w:r>
      <w:r w:rsidR="00AB307F" w:rsidRPr="00791167">
        <w:rPr>
          <w:rFonts w:ascii="Time New Roman" w:eastAsia="黑体" w:hAnsi="Time New Roman"/>
        </w:rPr>
        <w:t>)</w:t>
      </w:r>
      <w:r w:rsidR="00AB307F" w:rsidRPr="00791167">
        <w:rPr>
          <w:rFonts w:ascii="Time New Roman" w:eastAsia="黑体" w:hAnsi="Time New Roman"/>
        </w:rPr>
        <w:t>所提建议的落实情况。</w:t>
      </w:r>
    </w:p>
    <w:p w14:paraId="719EAF38" w14:textId="04427002" w:rsidR="008D706A" w:rsidRDefault="00004DF0" w:rsidP="00AB307F">
      <w:pPr>
        <w:pStyle w:val="SingleTxtGC"/>
      </w:pPr>
      <w:r w:rsidRPr="00791167">
        <w:rPr>
          <w:rFonts w:ascii="Time New Roman" w:eastAsia="黑体" w:hAnsi="Time New Roman"/>
        </w:rPr>
        <w:t>46</w:t>
      </w:r>
      <w:r w:rsidR="00AB307F" w:rsidRPr="00791167">
        <w:rPr>
          <w:rFonts w:ascii="Time New Roman" w:eastAsia="黑体" w:hAnsi="Time New Roman"/>
        </w:rPr>
        <w:t>.</w:t>
      </w:r>
      <w:r w:rsidR="00AB307F" w:rsidRPr="00791167">
        <w:rPr>
          <w:rFonts w:ascii="Time New Roman" w:eastAsia="黑体" w:hAnsi="Time New Roman"/>
        </w:rPr>
        <w:tab/>
      </w:r>
      <w:r w:rsidR="00AB307F" w:rsidRPr="00B11B81">
        <w:rPr>
          <w:rFonts w:ascii="Time New Roman" w:eastAsia="黑体" w:hAnsi="Time New Roman"/>
          <w:spacing w:val="-2"/>
        </w:rPr>
        <w:t>根据委员会可预测的审议周期，缔约国将在</w:t>
      </w:r>
      <w:r w:rsidRPr="00B11B81">
        <w:rPr>
          <w:rFonts w:ascii="Time New Roman" w:eastAsia="黑体" w:hAnsi="Time New Roman"/>
          <w:spacing w:val="-2"/>
        </w:rPr>
        <w:t>2</w:t>
      </w:r>
      <w:r w:rsidR="00AB307F" w:rsidRPr="00B11B81">
        <w:rPr>
          <w:rFonts w:ascii="Time New Roman" w:eastAsia="黑体" w:hAnsi="Time New Roman"/>
          <w:spacing w:val="-2"/>
        </w:rPr>
        <w:t>0</w:t>
      </w:r>
      <w:r w:rsidRPr="00B11B81">
        <w:rPr>
          <w:rFonts w:ascii="Time New Roman" w:eastAsia="黑体" w:hAnsi="Time New Roman"/>
          <w:spacing w:val="-2"/>
        </w:rPr>
        <w:t>28</w:t>
      </w:r>
      <w:r w:rsidR="00AB307F" w:rsidRPr="00B11B81">
        <w:rPr>
          <w:rFonts w:ascii="Time New Roman" w:eastAsia="黑体" w:hAnsi="Time New Roman"/>
          <w:spacing w:val="-2"/>
        </w:rPr>
        <w:t>年收到委员会发送的报告</w:t>
      </w:r>
      <w:proofErr w:type="gramStart"/>
      <w:r w:rsidR="00AB307F" w:rsidRPr="00B11B81">
        <w:rPr>
          <w:rFonts w:ascii="Time New Roman" w:eastAsia="黑体" w:hAnsi="Time New Roman"/>
          <w:spacing w:val="-2"/>
        </w:rPr>
        <w:t>前</w:t>
      </w:r>
      <w:r w:rsidR="00AB307F" w:rsidRPr="00B11B81">
        <w:rPr>
          <w:rFonts w:ascii="Time New Roman" w:eastAsia="黑体" w:hAnsi="Time New Roman"/>
          <w:spacing w:val="-4"/>
        </w:rPr>
        <w:t>问题</w:t>
      </w:r>
      <w:proofErr w:type="gramEnd"/>
      <w:r w:rsidR="00AB307F" w:rsidRPr="00B11B81">
        <w:rPr>
          <w:rFonts w:ascii="Time New Roman" w:eastAsia="黑体" w:hAnsi="Time New Roman"/>
          <w:spacing w:val="-4"/>
        </w:rPr>
        <w:t>清单，并预计在一年内提交对问题清单的答复，该答复将构成缔约国的第四次</w:t>
      </w:r>
      <w:r w:rsidR="00AB307F" w:rsidRPr="00B11B81">
        <w:rPr>
          <w:rFonts w:ascii="Time New Roman" w:eastAsia="黑体" w:hAnsi="Time New Roman"/>
          <w:spacing w:val="2"/>
        </w:rPr>
        <w:t>定期报告。委员会还请缔约国在编写报告时广泛征求在缔约国开展活动的民间社</w:t>
      </w:r>
      <w:r w:rsidR="00AB307F" w:rsidRPr="00791167">
        <w:rPr>
          <w:rFonts w:ascii="Time New Roman" w:eastAsia="黑体" w:hAnsi="Time New Roman"/>
        </w:rPr>
        <w:t>会团体和非政府组织的意见。按照大会第</w:t>
      </w:r>
      <w:r w:rsidRPr="00791167">
        <w:rPr>
          <w:rFonts w:ascii="Time New Roman" w:eastAsia="黑体" w:hAnsi="Time New Roman"/>
        </w:rPr>
        <w:t>68</w:t>
      </w:r>
      <w:r w:rsidR="00AB307F" w:rsidRPr="00791167">
        <w:rPr>
          <w:rFonts w:ascii="Time New Roman" w:eastAsia="黑体" w:hAnsi="Time New Roman"/>
        </w:rPr>
        <w:t>/</w:t>
      </w:r>
      <w:r w:rsidRPr="00791167">
        <w:rPr>
          <w:rFonts w:ascii="Time New Roman" w:eastAsia="黑体" w:hAnsi="Time New Roman"/>
        </w:rPr>
        <w:t>268</w:t>
      </w:r>
      <w:r w:rsidR="00AB307F" w:rsidRPr="00791167">
        <w:rPr>
          <w:rFonts w:ascii="Time New Roman" w:eastAsia="黑体" w:hAnsi="Time New Roman"/>
        </w:rPr>
        <w:t>号决议，报告字数应限制在</w:t>
      </w:r>
      <w:r w:rsidRPr="00791167">
        <w:rPr>
          <w:rFonts w:ascii="Time New Roman" w:eastAsia="黑体" w:hAnsi="Time New Roman"/>
        </w:rPr>
        <w:t>21,2</w:t>
      </w:r>
      <w:r w:rsidR="00AB307F" w:rsidRPr="00791167">
        <w:rPr>
          <w:rFonts w:ascii="Time New Roman" w:eastAsia="黑体" w:hAnsi="Time New Roman"/>
        </w:rPr>
        <w:t>00</w:t>
      </w:r>
      <w:r w:rsidR="00AB307F" w:rsidRPr="00791167">
        <w:rPr>
          <w:rFonts w:ascii="Time New Roman" w:eastAsia="黑体" w:hAnsi="Time New Roman"/>
        </w:rPr>
        <w:t>字以内。与缔约国的下一次建设性对话将于</w:t>
      </w:r>
      <w:r w:rsidRPr="00791167">
        <w:rPr>
          <w:rFonts w:ascii="Time New Roman" w:eastAsia="黑体" w:hAnsi="Time New Roman"/>
        </w:rPr>
        <w:t>2</w:t>
      </w:r>
      <w:r w:rsidR="00AB307F" w:rsidRPr="00791167">
        <w:rPr>
          <w:rFonts w:ascii="Time New Roman" w:eastAsia="黑体" w:hAnsi="Time New Roman"/>
        </w:rPr>
        <w:t>0</w:t>
      </w:r>
      <w:r w:rsidRPr="00791167">
        <w:rPr>
          <w:rFonts w:ascii="Time New Roman" w:eastAsia="黑体" w:hAnsi="Time New Roman"/>
        </w:rPr>
        <w:t>3</w:t>
      </w:r>
      <w:r w:rsidR="00AB307F" w:rsidRPr="00791167">
        <w:rPr>
          <w:rFonts w:ascii="Time New Roman" w:eastAsia="黑体" w:hAnsi="Time New Roman"/>
        </w:rPr>
        <w:t>0</w:t>
      </w:r>
      <w:r w:rsidR="00AB307F" w:rsidRPr="00791167">
        <w:rPr>
          <w:rFonts w:ascii="Time New Roman" w:eastAsia="黑体" w:hAnsi="Time New Roman"/>
        </w:rPr>
        <w:t>年在日内瓦举行。</w:t>
      </w:r>
    </w:p>
    <w:p w14:paraId="174AF399" w14:textId="1EFD2B52" w:rsidR="00AB307F" w:rsidRPr="00AB307F" w:rsidRDefault="00AB307F" w:rsidP="00AB307F">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AB307F" w:rsidRPr="00AB307F"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FA8B0" w14:textId="77777777" w:rsidR="002017E4" w:rsidRPr="000D319F" w:rsidRDefault="002017E4" w:rsidP="000D319F">
      <w:pPr>
        <w:pStyle w:val="af0"/>
        <w:spacing w:after="240"/>
        <w:ind w:left="907"/>
        <w:rPr>
          <w:rFonts w:asciiTheme="majorBidi" w:eastAsia="宋体" w:hAnsiTheme="majorBidi" w:cstheme="majorBidi"/>
          <w:sz w:val="21"/>
          <w:szCs w:val="21"/>
          <w:lang w:val="en-US"/>
        </w:rPr>
      </w:pPr>
    </w:p>
    <w:p w14:paraId="121712CD" w14:textId="77777777" w:rsidR="002017E4" w:rsidRPr="000D319F" w:rsidRDefault="002017E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AAC3AD" w14:textId="77777777" w:rsidR="002017E4" w:rsidRPr="000D319F" w:rsidRDefault="002017E4" w:rsidP="000D319F">
      <w:pPr>
        <w:pStyle w:val="af0"/>
      </w:pPr>
    </w:p>
  </w:endnote>
  <w:endnote w:type="continuationNotice" w:id="1">
    <w:p w14:paraId="493896CD" w14:textId="77777777" w:rsidR="002017E4" w:rsidRDefault="002017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22B9C" w14:textId="77777777" w:rsidR="00056632" w:rsidRPr="007E112C" w:rsidRDefault="007E112C" w:rsidP="007E112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E112C">
      <w:rPr>
        <w:rStyle w:val="af2"/>
        <w:b w:val="0"/>
        <w:snapToGrid w:val="0"/>
        <w:sz w:val="16"/>
      </w:rPr>
      <w:t>GE.22</w:t>
    </w:r>
    <w:proofErr w:type="spellEnd"/>
    <w:r w:rsidRPr="007E112C">
      <w:rPr>
        <w:rStyle w:val="af2"/>
        <w:b w:val="0"/>
        <w:snapToGrid w:val="0"/>
        <w:sz w:val="16"/>
      </w:rPr>
      <w:t>-07521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273B6" w14:textId="77777777" w:rsidR="00056632" w:rsidRPr="007E112C" w:rsidRDefault="007E112C" w:rsidP="007E112C">
    <w:pPr>
      <w:pStyle w:val="af0"/>
      <w:tabs>
        <w:tab w:val="clear" w:pos="431"/>
        <w:tab w:val="right" w:pos="9638"/>
      </w:tabs>
      <w:rPr>
        <w:rStyle w:val="af2"/>
      </w:rPr>
    </w:pPr>
    <w:proofErr w:type="spellStart"/>
    <w:r>
      <w:t>GE.22</w:t>
    </w:r>
    <w:proofErr w:type="spellEnd"/>
    <w:r>
      <w:t>-07521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04ED9" w14:textId="35B3E88A" w:rsidR="00056632" w:rsidRPr="00487939" w:rsidRDefault="007E112C"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BA8116" wp14:editId="01F6D92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-07521</w:t>
    </w:r>
    <w:r w:rsidR="00731A42" w:rsidRPr="00EE277A">
      <w:rPr>
        <w:sz w:val="20"/>
        <w:lang w:eastAsia="zh-CN"/>
      </w:rPr>
      <w:t xml:space="preserve"> (C)</w:t>
    </w:r>
    <w:r w:rsidR="00EA7E67">
      <w:rPr>
        <w:sz w:val="20"/>
        <w:lang w:eastAsia="zh-CN"/>
      </w:rPr>
      <w:tab/>
      <w:t>0</w:t>
    </w:r>
    <w:r>
      <w:rPr>
        <w:sz w:val="20"/>
        <w:lang w:eastAsia="zh-CN"/>
      </w:rPr>
      <w:t>7</w:t>
    </w:r>
    <w:r w:rsidR="00EA7E67">
      <w:rPr>
        <w:sz w:val="20"/>
        <w:lang w:eastAsia="zh-CN"/>
      </w:rPr>
      <w:t>0</w:t>
    </w:r>
    <w:r>
      <w:rPr>
        <w:sz w:val="20"/>
        <w:lang w:eastAsia="zh-CN"/>
      </w:rPr>
      <w:t>6</w:t>
    </w:r>
    <w:r w:rsidR="0060122D">
      <w:rPr>
        <w:sz w:val="20"/>
        <w:lang w:eastAsia="zh-CN"/>
      </w:rPr>
      <w:t>2</w:t>
    </w:r>
    <w:r>
      <w:rPr>
        <w:sz w:val="20"/>
        <w:lang w:eastAsia="zh-CN"/>
      </w:rPr>
      <w:t>2</w:t>
    </w:r>
    <w:r w:rsidR="00731A42">
      <w:rPr>
        <w:sz w:val="20"/>
        <w:lang w:eastAsia="zh-CN"/>
      </w:rPr>
      <w:tab/>
    </w:r>
    <w:r w:rsidR="00731A42" w:rsidRPr="00EE277A">
      <w:rPr>
        <w:sz w:val="20"/>
        <w:lang w:eastAsia="zh-CN"/>
      </w:rPr>
      <w:t>0</w:t>
    </w:r>
    <w:r>
      <w:rPr>
        <w:sz w:val="20"/>
        <w:lang w:eastAsia="zh-CN"/>
      </w:rPr>
      <w:t>4</w:t>
    </w:r>
    <w:r w:rsidR="00731A42">
      <w:rPr>
        <w:sz w:val="20"/>
        <w:lang w:eastAsia="zh-CN"/>
      </w:rPr>
      <w:t>0</w:t>
    </w:r>
    <w:r>
      <w:rPr>
        <w:sz w:val="20"/>
        <w:lang w:eastAsia="zh-CN"/>
      </w:rPr>
      <w:t>8</w:t>
    </w:r>
    <w:r w:rsidR="0060122D">
      <w:rPr>
        <w:sz w:val="20"/>
        <w:lang w:eastAsia="zh-CN"/>
      </w:rPr>
      <w:t>2</w:t>
    </w:r>
    <w:r>
      <w:rPr>
        <w:sz w:val="20"/>
        <w:lang w:eastAsia="zh-CN"/>
      </w:rPr>
      <w:t>2</w:t>
    </w:r>
    <w:r w:rsidR="00731A42">
      <w:rPr>
        <w:b/>
        <w:sz w:val="21"/>
      </w:rPr>
      <w:tab/>
    </w:r>
    <w:r w:rsidR="00A1364C">
      <w:rPr>
        <w:rFonts w:hint="eastAsia"/>
        <w:b/>
        <w:noProof/>
        <w:snapToGrid/>
        <w:sz w:val="21"/>
        <w:lang w:val="en-US" w:eastAsia="zh-CN"/>
      </w:rPr>
      <w:drawing>
        <wp:inline distT="0" distB="0" distL="0" distR="0" wp14:anchorId="75F63EF4" wp14:editId="02DA0BE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04DE5" w14:textId="77777777" w:rsidR="002017E4" w:rsidRPr="000157B1" w:rsidRDefault="002017E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CFC6955" w14:textId="77777777" w:rsidR="002017E4" w:rsidRPr="000157B1" w:rsidRDefault="002017E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5371351" w14:textId="77777777" w:rsidR="002017E4" w:rsidRDefault="002017E4"/>
  </w:footnote>
  <w:footnote w:id="2">
    <w:p w14:paraId="62C72A9A" w14:textId="493A7111" w:rsidR="00A6281C" w:rsidRPr="00B00786" w:rsidRDefault="00A6281C" w:rsidP="007C3268">
      <w:pPr>
        <w:pStyle w:val="a6"/>
        <w:tabs>
          <w:tab w:val="clear" w:pos="1021"/>
          <w:tab w:val="right" w:pos="1020"/>
        </w:tabs>
        <w:spacing w:after="80"/>
        <w:rPr>
          <w:rFonts w:hint="eastAsia"/>
        </w:rPr>
      </w:pPr>
      <w:r w:rsidRPr="00B00786">
        <w:rPr>
          <w:rStyle w:val="a8"/>
          <w:rFonts w:eastAsia="宋体"/>
          <w:vertAlign w:val="baseline"/>
        </w:rPr>
        <w:tab/>
        <w:t>*</w:t>
      </w:r>
      <w:r w:rsidRPr="00B00786">
        <w:tab/>
      </w:r>
      <w:r w:rsidRPr="00B00786">
        <w:rPr>
          <w:lang w:val="zh-CN"/>
        </w:rPr>
        <w:t>委员会第一三四届会议通过</w:t>
      </w:r>
      <w:r w:rsidRPr="00B00786">
        <w:rPr>
          <w:lang w:val="zh-CN"/>
        </w:rPr>
        <w:t>(2022</w:t>
      </w:r>
      <w:r w:rsidRPr="00B00786">
        <w:rPr>
          <w:lang w:val="zh-CN"/>
        </w:rPr>
        <w:t>年</w:t>
      </w:r>
      <w:r w:rsidRPr="00B00786">
        <w:rPr>
          <w:lang w:val="zh-CN"/>
        </w:rPr>
        <w:t>2</w:t>
      </w:r>
      <w:r w:rsidRPr="00B00786">
        <w:rPr>
          <w:lang w:val="zh-CN"/>
        </w:rPr>
        <w:t>月</w:t>
      </w:r>
      <w:r w:rsidRPr="00B00786">
        <w:rPr>
          <w:lang w:val="zh-CN"/>
        </w:rPr>
        <w:t>28</w:t>
      </w:r>
      <w:r w:rsidRPr="00B00786">
        <w:rPr>
          <w:lang w:val="zh-CN"/>
        </w:rPr>
        <w:t>日至</w:t>
      </w:r>
      <w:r w:rsidRPr="00B00786">
        <w:rPr>
          <w:lang w:val="zh-CN"/>
        </w:rPr>
        <w:t>3</w:t>
      </w:r>
      <w:r w:rsidRPr="00B00786">
        <w:rPr>
          <w:lang w:val="zh-CN"/>
        </w:rPr>
        <w:t>月</w:t>
      </w:r>
      <w:r w:rsidRPr="00B00786">
        <w:rPr>
          <w:lang w:val="zh-CN"/>
        </w:rPr>
        <w:t>25</w:t>
      </w:r>
      <w:r w:rsidRPr="00B00786">
        <w:rPr>
          <w:lang w:val="zh-CN"/>
        </w:rPr>
        <w:t>日</w:t>
      </w:r>
      <w:r w:rsidRPr="00B00786">
        <w:rPr>
          <w:lang w:val="zh-CN"/>
        </w:rPr>
        <w:t>)</w:t>
      </w:r>
      <w:r w:rsidRPr="00B00786">
        <w:rPr>
          <w:lang w:val="zh-CN"/>
        </w:rPr>
        <w:t>。</w:t>
      </w:r>
    </w:p>
  </w:footnote>
  <w:footnote w:id="3">
    <w:p w14:paraId="2BF52EFE" w14:textId="43992818" w:rsidR="00AB307F" w:rsidRPr="00E50AB2" w:rsidRDefault="00AB307F" w:rsidP="007C3268">
      <w:pPr>
        <w:pStyle w:val="a6"/>
        <w:spacing w:after="80"/>
      </w:pPr>
      <w:r w:rsidRPr="00B00786">
        <w:rPr>
          <w:lang w:val="zh-CN"/>
        </w:rPr>
        <w:tab/>
      </w:r>
      <w:r w:rsidRPr="00E50AB2">
        <w:rPr>
          <w:rStyle w:val="a8"/>
          <w:rFonts w:eastAsia="宋体"/>
          <w:lang w:val="zh-CN"/>
        </w:rPr>
        <w:footnoteRef/>
      </w:r>
      <w:r w:rsidRPr="00E50AB2">
        <w:rPr>
          <w:lang w:val="zh-CN"/>
        </w:rPr>
        <w:tab/>
      </w:r>
      <w:hyperlink r:id="rId1" w:history="1">
        <w:r w:rsidRPr="00E50AB2">
          <w:rPr>
            <w:rStyle w:val="af5"/>
            <w:u w:val="none"/>
            <w:lang w:val="zh-CN"/>
          </w:rPr>
          <w:t>CCPR/C/KHM/3</w:t>
        </w:r>
      </w:hyperlink>
      <w:r w:rsidR="00075121">
        <w:rPr>
          <w:rFonts w:hint="eastAsia"/>
          <w:lang w:val="zh-CN"/>
        </w:rPr>
        <w:t>.</w:t>
      </w:r>
    </w:p>
  </w:footnote>
  <w:footnote w:id="4">
    <w:p w14:paraId="7818988B" w14:textId="530401E0" w:rsidR="00AB307F" w:rsidRPr="00E50AB2" w:rsidRDefault="00AB307F" w:rsidP="007C3268">
      <w:pPr>
        <w:pStyle w:val="a6"/>
        <w:spacing w:after="80"/>
      </w:pPr>
      <w:r w:rsidRPr="00E50AB2">
        <w:rPr>
          <w:lang w:val="zh-CN"/>
        </w:rPr>
        <w:tab/>
      </w:r>
      <w:r w:rsidRPr="00E50AB2">
        <w:rPr>
          <w:rStyle w:val="a8"/>
          <w:rFonts w:eastAsia="宋体"/>
          <w:lang w:val="zh-CN"/>
        </w:rPr>
        <w:footnoteRef/>
      </w:r>
      <w:r w:rsidRPr="00E50AB2">
        <w:rPr>
          <w:lang w:val="zh-CN"/>
        </w:rPr>
        <w:tab/>
      </w:r>
      <w:hyperlink r:id="rId2" w:history="1">
        <w:r w:rsidRPr="00E50AB2">
          <w:rPr>
            <w:rStyle w:val="af5"/>
            <w:u w:val="none"/>
            <w:lang w:val="zh-CN"/>
          </w:rPr>
          <w:t>CCPR/C/SR.3850</w:t>
        </w:r>
      </w:hyperlink>
      <w:r w:rsidRPr="00E50AB2">
        <w:rPr>
          <w:lang w:val="zh-CN"/>
        </w:rPr>
        <w:t>、</w:t>
      </w:r>
      <w:hyperlink r:id="rId3" w:history="1">
        <w:r w:rsidRPr="00E50AB2">
          <w:rPr>
            <w:rStyle w:val="af5"/>
            <w:u w:val="none"/>
            <w:lang w:val="zh-CN"/>
          </w:rPr>
          <w:t>CCPR/C/SR.3852</w:t>
        </w:r>
      </w:hyperlink>
      <w:r w:rsidRPr="00E50AB2">
        <w:rPr>
          <w:lang w:val="zh-CN"/>
        </w:rPr>
        <w:t>和</w:t>
      </w:r>
      <w:hyperlink r:id="rId4" w:history="1">
        <w:r w:rsidRPr="00E50AB2">
          <w:rPr>
            <w:rStyle w:val="af5"/>
            <w:u w:val="none"/>
            <w:lang w:val="zh-CN"/>
          </w:rPr>
          <w:t>CCPR/C/SR.3854</w:t>
        </w:r>
      </w:hyperlink>
      <w:r w:rsidRPr="00E50AB2">
        <w:rPr>
          <w:lang w:val="zh-CN"/>
        </w:rPr>
        <w:t>。</w:t>
      </w:r>
    </w:p>
  </w:footnote>
  <w:footnote w:id="5">
    <w:p w14:paraId="62A0F744" w14:textId="5D41EC06" w:rsidR="00AB307F" w:rsidRPr="00E50AB2" w:rsidRDefault="00AB307F" w:rsidP="007C3268">
      <w:pPr>
        <w:pStyle w:val="a6"/>
        <w:spacing w:after="80"/>
      </w:pPr>
      <w:r w:rsidRPr="00E50AB2">
        <w:rPr>
          <w:lang w:val="zh-CN"/>
        </w:rPr>
        <w:tab/>
      </w:r>
      <w:r w:rsidRPr="00E50AB2">
        <w:rPr>
          <w:rStyle w:val="a8"/>
          <w:rFonts w:eastAsia="宋体"/>
          <w:lang w:val="zh-CN"/>
        </w:rPr>
        <w:footnoteRef/>
      </w:r>
      <w:r w:rsidRPr="00E50AB2">
        <w:rPr>
          <w:lang w:val="zh-CN"/>
        </w:rPr>
        <w:tab/>
      </w:r>
      <w:hyperlink r:id="rId5" w:history="1">
        <w:r w:rsidRPr="00E50AB2">
          <w:rPr>
            <w:rStyle w:val="af5"/>
            <w:u w:val="none"/>
            <w:lang w:val="zh-CN"/>
          </w:rPr>
          <w:t>CCPR/C/KHM/RQ/3.</w:t>
        </w:r>
      </w:hyperlink>
    </w:p>
  </w:footnote>
  <w:footnote w:id="6">
    <w:p w14:paraId="543AE5C3" w14:textId="69BFD87E" w:rsidR="00AB307F" w:rsidRPr="00E50AB2" w:rsidRDefault="00AB307F" w:rsidP="00831E7E">
      <w:pPr>
        <w:pStyle w:val="a6"/>
        <w:spacing w:after="0"/>
      </w:pPr>
      <w:r w:rsidRPr="00E50AB2">
        <w:rPr>
          <w:lang w:val="zh-CN"/>
        </w:rPr>
        <w:tab/>
      </w:r>
      <w:r w:rsidRPr="00E50AB2">
        <w:rPr>
          <w:rStyle w:val="a8"/>
          <w:rFonts w:eastAsia="宋体"/>
          <w:lang w:val="zh-CN"/>
        </w:rPr>
        <w:footnoteRef/>
      </w:r>
      <w:r w:rsidRPr="00E50AB2">
        <w:rPr>
          <w:lang w:val="zh-CN"/>
        </w:rPr>
        <w:tab/>
      </w:r>
      <w:hyperlink r:id="rId6" w:history="1">
        <w:r w:rsidRPr="00E50AB2">
          <w:rPr>
            <w:rStyle w:val="af5"/>
            <w:u w:val="none"/>
            <w:lang w:val="zh-CN"/>
          </w:rPr>
          <w:t>CCPR/C/KHM/Q/3.</w:t>
        </w:r>
      </w:hyperlink>
    </w:p>
  </w:footnote>
  <w:footnote w:id="7">
    <w:p w14:paraId="728D3F8E" w14:textId="13B01138" w:rsidR="00AB307F" w:rsidRPr="00E50AB2" w:rsidRDefault="00AB307F" w:rsidP="00397EF2">
      <w:pPr>
        <w:pStyle w:val="a6"/>
        <w:spacing w:after="0"/>
      </w:pPr>
      <w:r w:rsidRPr="00E50AB2">
        <w:rPr>
          <w:lang w:val="zh-CN"/>
        </w:rPr>
        <w:tab/>
      </w:r>
      <w:r w:rsidRPr="00E50AB2">
        <w:rPr>
          <w:rStyle w:val="a8"/>
          <w:rFonts w:eastAsia="宋体"/>
          <w:lang w:val="zh-CN"/>
        </w:rPr>
        <w:footnoteRef/>
      </w:r>
      <w:r w:rsidRPr="00E50AB2">
        <w:tab/>
      </w:r>
      <w:hyperlink r:id="rId7" w:history="1">
        <w:proofErr w:type="spellStart"/>
        <w:r w:rsidRPr="00E50AB2">
          <w:rPr>
            <w:rStyle w:val="af5"/>
            <w:u w:val="none"/>
          </w:rPr>
          <w:t>CCPR</w:t>
        </w:r>
        <w:proofErr w:type="spellEnd"/>
        <w:r w:rsidRPr="00E50AB2">
          <w:rPr>
            <w:rStyle w:val="af5"/>
            <w:u w:val="none"/>
          </w:rPr>
          <w:t>/C/</w:t>
        </w:r>
        <w:proofErr w:type="spellStart"/>
        <w:r w:rsidRPr="00E50AB2">
          <w:rPr>
            <w:rStyle w:val="af5"/>
            <w:u w:val="none"/>
          </w:rPr>
          <w:t>KHM</w:t>
        </w:r>
        <w:proofErr w:type="spellEnd"/>
        <w:r w:rsidRPr="00E50AB2">
          <w:rPr>
            <w:rStyle w:val="af5"/>
            <w:u w:val="none"/>
          </w:rPr>
          <w:t>/CO/2</w:t>
        </w:r>
      </w:hyperlink>
      <w:r w:rsidRPr="00E50AB2">
        <w:t xml:space="preserve">, </w:t>
      </w:r>
      <w:r w:rsidRPr="00E50AB2">
        <w:rPr>
          <w:lang w:val="zh-CN"/>
        </w:rPr>
        <w:t>第</w:t>
      </w:r>
      <w:r w:rsidRPr="00E50AB2">
        <w:t>6</w:t>
      </w:r>
      <w:r w:rsidRPr="00E50AB2">
        <w:rPr>
          <w:lang w:val="zh-CN"/>
        </w:rPr>
        <w:t>段。</w:t>
      </w:r>
    </w:p>
  </w:footnote>
  <w:footnote w:id="8">
    <w:p w14:paraId="2FCC22FF" w14:textId="6850CBC4" w:rsidR="00AB307F" w:rsidRPr="00E50AB2" w:rsidRDefault="00AB307F" w:rsidP="00802A38">
      <w:pPr>
        <w:pStyle w:val="a6"/>
        <w:spacing w:after="80"/>
      </w:pPr>
      <w:r w:rsidRPr="00E50AB2">
        <w:tab/>
      </w:r>
      <w:r w:rsidRPr="00E50AB2">
        <w:rPr>
          <w:rStyle w:val="a8"/>
          <w:rFonts w:eastAsia="宋体"/>
          <w:lang w:val="zh-CN"/>
        </w:rPr>
        <w:footnoteRef/>
      </w:r>
      <w:r w:rsidRPr="00E50AB2">
        <w:tab/>
      </w:r>
      <w:hyperlink r:id="rId8" w:history="1">
        <w:proofErr w:type="spellStart"/>
        <w:r w:rsidRPr="00E50AB2">
          <w:rPr>
            <w:rStyle w:val="af5"/>
            <w:u w:val="none"/>
          </w:rPr>
          <w:t>CCPR</w:t>
        </w:r>
        <w:proofErr w:type="spellEnd"/>
        <w:r w:rsidRPr="00E50AB2">
          <w:rPr>
            <w:rStyle w:val="af5"/>
            <w:u w:val="none"/>
          </w:rPr>
          <w:t>/C/128/2</w:t>
        </w:r>
      </w:hyperlink>
      <w:r w:rsidR="00075121">
        <w:rPr>
          <w:rFonts w:hint="eastAsia"/>
          <w:lang w:val="zh-CN"/>
        </w:rPr>
        <w:t>.</w:t>
      </w:r>
    </w:p>
  </w:footnote>
  <w:footnote w:id="9">
    <w:p w14:paraId="45676694" w14:textId="6685746B" w:rsidR="00AB307F" w:rsidRPr="00B00786" w:rsidRDefault="00AB307F" w:rsidP="00802A38">
      <w:pPr>
        <w:pStyle w:val="a6"/>
        <w:spacing w:after="0"/>
      </w:pPr>
      <w:r w:rsidRPr="00E50AB2">
        <w:tab/>
      </w:r>
      <w:r w:rsidRPr="00E50AB2">
        <w:rPr>
          <w:rStyle w:val="a8"/>
          <w:rFonts w:eastAsia="宋体"/>
          <w:lang w:val="zh-CN"/>
        </w:rPr>
        <w:footnoteRef/>
      </w:r>
      <w:r w:rsidRPr="00E50AB2">
        <w:tab/>
      </w:r>
      <w:hyperlink r:id="rId9" w:history="1">
        <w:proofErr w:type="spellStart"/>
        <w:r w:rsidRPr="00E50AB2">
          <w:rPr>
            <w:rStyle w:val="af5"/>
            <w:u w:val="none"/>
          </w:rPr>
          <w:t>CCPR</w:t>
        </w:r>
        <w:proofErr w:type="spellEnd"/>
        <w:r w:rsidRPr="00E50AB2">
          <w:rPr>
            <w:rStyle w:val="af5"/>
            <w:u w:val="none"/>
          </w:rPr>
          <w:t>/C/</w:t>
        </w:r>
        <w:proofErr w:type="spellStart"/>
        <w:r w:rsidRPr="00E50AB2">
          <w:rPr>
            <w:rStyle w:val="af5"/>
            <w:u w:val="none"/>
          </w:rPr>
          <w:t>KHM</w:t>
        </w:r>
        <w:proofErr w:type="spellEnd"/>
        <w:r w:rsidRPr="00E50AB2">
          <w:rPr>
            <w:rStyle w:val="af5"/>
            <w:u w:val="none"/>
          </w:rPr>
          <w:t>/CO/2</w:t>
        </w:r>
      </w:hyperlink>
      <w:r w:rsidRPr="00E50AB2">
        <w:t>,</w:t>
      </w:r>
      <w:r w:rsidRPr="00B00786">
        <w:t xml:space="preserve"> </w:t>
      </w:r>
      <w:r w:rsidRPr="00B00786">
        <w:rPr>
          <w:lang w:val="zh-CN"/>
        </w:rPr>
        <w:t>第</w:t>
      </w:r>
      <w:r w:rsidRPr="00B00786">
        <w:t>11</w:t>
      </w:r>
      <w:r w:rsidRPr="00B00786">
        <w:rPr>
          <w:lang w:val="zh-CN"/>
        </w:rPr>
        <w:t>段。</w:t>
      </w:r>
    </w:p>
  </w:footnote>
  <w:footnote w:id="10">
    <w:p w14:paraId="2AD722B8" w14:textId="268DD0FB" w:rsidR="00AB307F" w:rsidRPr="00B00786" w:rsidRDefault="00AB307F" w:rsidP="006C3C7A">
      <w:pPr>
        <w:pStyle w:val="a6"/>
      </w:pPr>
      <w:r w:rsidRPr="00B00786">
        <w:tab/>
      </w:r>
      <w:r w:rsidRPr="00B00786">
        <w:rPr>
          <w:rStyle w:val="a8"/>
          <w:rFonts w:eastAsia="宋体"/>
          <w:lang w:val="zh-CN"/>
        </w:rPr>
        <w:footnoteRef/>
      </w:r>
      <w:r w:rsidRPr="00B00786">
        <w:rPr>
          <w:lang w:val="zh-CN"/>
        </w:rPr>
        <w:tab/>
      </w:r>
      <w:r w:rsidRPr="00B00786">
        <w:rPr>
          <w:lang w:val="zh-CN"/>
        </w:rPr>
        <w:t>同上，第</w:t>
      </w:r>
      <w:r w:rsidRPr="00B00786">
        <w:rPr>
          <w:lang w:val="zh-CN"/>
        </w:rPr>
        <w:t>10</w:t>
      </w:r>
      <w:r w:rsidRPr="00B00786">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A83D6" w14:textId="77777777" w:rsidR="00056632" w:rsidRDefault="007E112C" w:rsidP="007E112C">
    <w:pPr>
      <w:pStyle w:val="af3"/>
    </w:pPr>
    <w:proofErr w:type="spellStart"/>
    <w:r>
      <w:t>CCPR</w:t>
    </w:r>
    <w:proofErr w:type="spellEnd"/>
    <w:r>
      <w:t>/C/</w:t>
    </w:r>
    <w:proofErr w:type="spellStart"/>
    <w:r>
      <w:t>KHM</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33757" w14:textId="77777777" w:rsidR="00056632" w:rsidRPr="00202A30" w:rsidRDefault="007E112C" w:rsidP="007E112C">
    <w:pPr>
      <w:pStyle w:val="af3"/>
      <w:jc w:val="right"/>
    </w:pPr>
    <w:proofErr w:type="spellStart"/>
    <w:r>
      <w:t>CCPR</w:t>
    </w:r>
    <w:proofErr w:type="spellEnd"/>
    <w:r>
      <w:t>/C/</w:t>
    </w:r>
    <w:proofErr w:type="spellStart"/>
    <w:r>
      <w:t>KHM</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5B8101D"/>
    <w:multiLevelType w:val="hybridMultilevel"/>
    <w:tmpl w:val="B0D42064"/>
    <w:lvl w:ilvl="0" w:tplc="0EE2640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9FC4714"/>
    <w:multiLevelType w:val="hybridMultilevel"/>
    <w:tmpl w:val="8E6EBB30"/>
    <w:lvl w:ilvl="0" w:tplc="DEC837B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AE06340"/>
    <w:multiLevelType w:val="hybridMultilevel"/>
    <w:tmpl w:val="B7B2DC24"/>
    <w:lvl w:ilvl="0" w:tplc="1B2604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D7E552D"/>
    <w:multiLevelType w:val="hybridMultilevel"/>
    <w:tmpl w:val="7E0E53E8"/>
    <w:lvl w:ilvl="0" w:tplc="13446E0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19B13DA"/>
    <w:multiLevelType w:val="hybridMultilevel"/>
    <w:tmpl w:val="76620EC2"/>
    <w:lvl w:ilvl="0" w:tplc="77A0A9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264354D"/>
    <w:multiLevelType w:val="hybridMultilevel"/>
    <w:tmpl w:val="171841DC"/>
    <w:lvl w:ilvl="0" w:tplc="F24603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24D1B2F"/>
    <w:multiLevelType w:val="hybridMultilevel"/>
    <w:tmpl w:val="23EED9EC"/>
    <w:lvl w:ilvl="0" w:tplc="A502DF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7FA4DC0"/>
    <w:multiLevelType w:val="hybridMultilevel"/>
    <w:tmpl w:val="869C91F8"/>
    <w:lvl w:ilvl="0" w:tplc="E58A74D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3" w15:restartNumberingAfterBreak="0">
    <w:nsid w:val="305C741F"/>
    <w:multiLevelType w:val="hybridMultilevel"/>
    <w:tmpl w:val="B8BC7B32"/>
    <w:lvl w:ilvl="0" w:tplc="104A2DD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3853B05"/>
    <w:multiLevelType w:val="hybridMultilevel"/>
    <w:tmpl w:val="C93A56EE"/>
    <w:lvl w:ilvl="0" w:tplc="3BD489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A131867"/>
    <w:multiLevelType w:val="hybridMultilevel"/>
    <w:tmpl w:val="B04CEA7C"/>
    <w:lvl w:ilvl="0" w:tplc="0812F1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6696251"/>
    <w:multiLevelType w:val="hybridMultilevel"/>
    <w:tmpl w:val="13EC81D8"/>
    <w:lvl w:ilvl="0" w:tplc="D744E1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7E42C05"/>
    <w:multiLevelType w:val="hybridMultilevel"/>
    <w:tmpl w:val="107002BA"/>
    <w:lvl w:ilvl="0" w:tplc="954AD5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0120BAD"/>
    <w:multiLevelType w:val="hybridMultilevel"/>
    <w:tmpl w:val="424A981E"/>
    <w:lvl w:ilvl="0" w:tplc="35BCF80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5804BB1"/>
    <w:multiLevelType w:val="hybridMultilevel"/>
    <w:tmpl w:val="8292AEC0"/>
    <w:lvl w:ilvl="0" w:tplc="2F74BA8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5C94B0C"/>
    <w:multiLevelType w:val="hybridMultilevel"/>
    <w:tmpl w:val="E80E0EFE"/>
    <w:lvl w:ilvl="0" w:tplc="BC8A904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CB717C3"/>
    <w:multiLevelType w:val="hybridMultilevel"/>
    <w:tmpl w:val="7A081DA0"/>
    <w:lvl w:ilvl="0" w:tplc="17EC15E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32F5817"/>
    <w:multiLevelType w:val="hybridMultilevel"/>
    <w:tmpl w:val="92381202"/>
    <w:lvl w:ilvl="0" w:tplc="80D614C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A8E20C1"/>
    <w:multiLevelType w:val="hybridMultilevel"/>
    <w:tmpl w:val="64BE3632"/>
    <w:lvl w:ilvl="0" w:tplc="D13C76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94346E8"/>
    <w:multiLevelType w:val="hybridMultilevel"/>
    <w:tmpl w:val="06D6AE64"/>
    <w:lvl w:ilvl="0" w:tplc="09C082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23"/>
  </w:num>
  <w:num w:numId="3">
    <w:abstractNumId w:val="8"/>
  </w:num>
  <w:num w:numId="4">
    <w:abstractNumId w:val="0"/>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9"/>
  </w:num>
  <w:num w:numId="9">
    <w:abstractNumId w:val="12"/>
  </w:num>
  <w:num w:numId="10">
    <w:abstractNumId w:val="26"/>
  </w:num>
  <w:num w:numId="11">
    <w:abstractNumId w:val="18"/>
  </w:num>
  <w:num w:numId="12">
    <w:abstractNumId w:val="14"/>
  </w:num>
  <w:num w:numId="13">
    <w:abstractNumId w:val="11"/>
  </w:num>
  <w:num w:numId="14">
    <w:abstractNumId w:val="6"/>
  </w:num>
  <w:num w:numId="15">
    <w:abstractNumId w:val="13"/>
  </w:num>
  <w:num w:numId="16">
    <w:abstractNumId w:val="27"/>
  </w:num>
  <w:num w:numId="17">
    <w:abstractNumId w:val="4"/>
  </w:num>
  <w:num w:numId="18">
    <w:abstractNumId w:val="3"/>
  </w:num>
  <w:num w:numId="19">
    <w:abstractNumId w:val="1"/>
  </w:num>
  <w:num w:numId="20">
    <w:abstractNumId w:val="15"/>
  </w:num>
  <w:num w:numId="21">
    <w:abstractNumId w:val="22"/>
  </w:num>
  <w:num w:numId="22">
    <w:abstractNumId w:val="5"/>
  </w:num>
  <w:num w:numId="23">
    <w:abstractNumId w:val="19"/>
  </w:num>
  <w:num w:numId="24">
    <w:abstractNumId w:val="17"/>
  </w:num>
  <w:num w:numId="25">
    <w:abstractNumId w:val="20"/>
  </w:num>
  <w:num w:numId="26">
    <w:abstractNumId w:val="16"/>
  </w:num>
  <w:num w:numId="27">
    <w:abstractNumId w:val="2"/>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7E4"/>
    <w:rsid w:val="00004DF0"/>
    <w:rsid w:val="00011483"/>
    <w:rsid w:val="0004554F"/>
    <w:rsid w:val="00064B0E"/>
    <w:rsid w:val="00075121"/>
    <w:rsid w:val="000C6428"/>
    <w:rsid w:val="000D319F"/>
    <w:rsid w:val="000E4D0E"/>
    <w:rsid w:val="000F5EB8"/>
    <w:rsid w:val="00106ADE"/>
    <w:rsid w:val="00126EB7"/>
    <w:rsid w:val="001306CD"/>
    <w:rsid w:val="00144B69"/>
    <w:rsid w:val="00145C4A"/>
    <w:rsid w:val="00153E86"/>
    <w:rsid w:val="00172E04"/>
    <w:rsid w:val="00182580"/>
    <w:rsid w:val="001927D0"/>
    <w:rsid w:val="001A2063"/>
    <w:rsid w:val="001A6C8E"/>
    <w:rsid w:val="001B1BD1"/>
    <w:rsid w:val="001C3EF2"/>
    <w:rsid w:val="001D17F6"/>
    <w:rsid w:val="001F629E"/>
    <w:rsid w:val="002017E4"/>
    <w:rsid w:val="00204B42"/>
    <w:rsid w:val="0021265F"/>
    <w:rsid w:val="00215142"/>
    <w:rsid w:val="002179C2"/>
    <w:rsid w:val="002231C3"/>
    <w:rsid w:val="0024417F"/>
    <w:rsid w:val="00250F8D"/>
    <w:rsid w:val="0025482B"/>
    <w:rsid w:val="00260BAB"/>
    <w:rsid w:val="002A4562"/>
    <w:rsid w:val="002B5FE7"/>
    <w:rsid w:val="002C3BC4"/>
    <w:rsid w:val="002E1C97"/>
    <w:rsid w:val="002F2897"/>
    <w:rsid w:val="002F5834"/>
    <w:rsid w:val="003006AB"/>
    <w:rsid w:val="00311D56"/>
    <w:rsid w:val="00322E17"/>
    <w:rsid w:val="00326EBF"/>
    <w:rsid w:val="00327FE4"/>
    <w:rsid w:val="003333CC"/>
    <w:rsid w:val="00360B40"/>
    <w:rsid w:val="00370A80"/>
    <w:rsid w:val="00385347"/>
    <w:rsid w:val="00390D81"/>
    <w:rsid w:val="00397EF2"/>
    <w:rsid w:val="003A49F4"/>
    <w:rsid w:val="00407D07"/>
    <w:rsid w:val="00427F63"/>
    <w:rsid w:val="00434D38"/>
    <w:rsid w:val="00450957"/>
    <w:rsid w:val="00494EB8"/>
    <w:rsid w:val="00495363"/>
    <w:rsid w:val="004C4A0A"/>
    <w:rsid w:val="004D0A00"/>
    <w:rsid w:val="004E11CF"/>
    <w:rsid w:val="004E473D"/>
    <w:rsid w:val="004F348E"/>
    <w:rsid w:val="00501220"/>
    <w:rsid w:val="005260BA"/>
    <w:rsid w:val="00527BE0"/>
    <w:rsid w:val="0057615F"/>
    <w:rsid w:val="005D05FF"/>
    <w:rsid w:val="005E403A"/>
    <w:rsid w:val="005E4086"/>
    <w:rsid w:val="0060122D"/>
    <w:rsid w:val="00604D91"/>
    <w:rsid w:val="006257FE"/>
    <w:rsid w:val="00654DD9"/>
    <w:rsid w:val="00670DEE"/>
    <w:rsid w:val="00680656"/>
    <w:rsid w:val="006B1119"/>
    <w:rsid w:val="006B1D3D"/>
    <w:rsid w:val="006C3C7A"/>
    <w:rsid w:val="006D3757"/>
    <w:rsid w:val="006D37EB"/>
    <w:rsid w:val="006E3E46"/>
    <w:rsid w:val="006E4775"/>
    <w:rsid w:val="006E71B1"/>
    <w:rsid w:val="006F1404"/>
    <w:rsid w:val="0070593B"/>
    <w:rsid w:val="00705D89"/>
    <w:rsid w:val="00731A42"/>
    <w:rsid w:val="00755487"/>
    <w:rsid w:val="007624FD"/>
    <w:rsid w:val="00767E69"/>
    <w:rsid w:val="0077079A"/>
    <w:rsid w:val="007710C4"/>
    <w:rsid w:val="00771504"/>
    <w:rsid w:val="00775E14"/>
    <w:rsid w:val="00791167"/>
    <w:rsid w:val="007A5599"/>
    <w:rsid w:val="007B5CE2"/>
    <w:rsid w:val="007C3268"/>
    <w:rsid w:val="007C78EC"/>
    <w:rsid w:val="007E112C"/>
    <w:rsid w:val="00802A38"/>
    <w:rsid w:val="008242A7"/>
    <w:rsid w:val="00831E7E"/>
    <w:rsid w:val="00856233"/>
    <w:rsid w:val="00860F27"/>
    <w:rsid w:val="00865D8B"/>
    <w:rsid w:val="008B0560"/>
    <w:rsid w:val="008B2BFA"/>
    <w:rsid w:val="008B4D7E"/>
    <w:rsid w:val="008D31F4"/>
    <w:rsid w:val="008D706A"/>
    <w:rsid w:val="008E6A3F"/>
    <w:rsid w:val="008E6FEB"/>
    <w:rsid w:val="00923557"/>
    <w:rsid w:val="00936F03"/>
    <w:rsid w:val="00943B69"/>
    <w:rsid w:val="00944CB3"/>
    <w:rsid w:val="009609D5"/>
    <w:rsid w:val="0096722F"/>
    <w:rsid w:val="009862FF"/>
    <w:rsid w:val="00986624"/>
    <w:rsid w:val="009B09D7"/>
    <w:rsid w:val="009B3378"/>
    <w:rsid w:val="009D35ED"/>
    <w:rsid w:val="00A03CB6"/>
    <w:rsid w:val="00A1364C"/>
    <w:rsid w:val="00A1784E"/>
    <w:rsid w:val="00A20E94"/>
    <w:rsid w:val="00A21076"/>
    <w:rsid w:val="00A31BA8"/>
    <w:rsid w:val="00A3739A"/>
    <w:rsid w:val="00A406A1"/>
    <w:rsid w:val="00A52DAF"/>
    <w:rsid w:val="00A607F5"/>
    <w:rsid w:val="00A6281C"/>
    <w:rsid w:val="00A84072"/>
    <w:rsid w:val="00A90872"/>
    <w:rsid w:val="00A96E07"/>
    <w:rsid w:val="00AB307F"/>
    <w:rsid w:val="00AF19E6"/>
    <w:rsid w:val="00B00786"/>
    <w:rsid w:val="00B07203"/>
    <w:rsid w:val="00B11B81"/>
    <w:rsid w:val="00B16570"/>
    <w:rsid w:val="00B23A2F"/>
    <w:rsid w:val="00B23B03"/>
    <w:rsid w:val="00B43EB7"/>
    <w:rsid w:val="00B53320"/>
    <w:rsid w:val="00B614C4"/>
    <w:rsid w:val="00B712F3"/>
    <w:rsid w:val="00B86510"/>
    <w:rsid w:val="00BC1405"/>
    <w:rsid w:val="00BC3F15"/>
    <w:rsid w:val="00BC6522"/>
    <w:rsid w:val="00BE1FFE"/>
    <w:rsid w:val="00C073B8"/>
    <w:rsid w:val="00C121D5"/>
    <w:rsid w:val="00C16BDF"/>
    <w:rsid w:val="00C17349"/>
    <w:rsid w:val="00C203A1"/>
    <w:rsid w:val="00C323A4"/>
    <w:rsid w:val="00C351AA"/>
    <w:rsid w:val="00C37334"/>
    <w:rsid w:val="00C612EE"/>
    <w:rsid w:val="00C70852"/>
    <w:rsid w:val="00C7253F"/>
    <w:rsid w:val="00C829C3"/>
    <w:rsid w:val="00C8314C"/>
    <w:rsid w:val="00C90707"/>
    <w:rsid w:val="00CC5438"/>
    <w:rsid w:val="00CE1D1C"/>
    <w:rsid w:val="00D0112D"/>
    <w:rsid w:val="00D022FC"/>
    <w:rsid w:val="00D2328A"/>
    <w:rsid w:val="00D26A05"/>
    <w:rsid w:val="00D56C8E"/>
    <w:rsid w:val="00D760C7"/>
    <w:rsid w:val="00D9309B"/>
    <w:rsid w:val="00D97B98"/>
    <w:rsid w:val="00DB0D94"/>
    <w:rsid w:val="00DC3265"/>
    <w:rsid w:val="00DC671F"/>
    <w:rsid w:val="00DE4DA7"/>
    <w:rsid w:val="00DF59E9"/>
    <w:rsid w:val="00E015A7"/>
    <w:rsid w:val="00E02C13"/>
    <w:rsid w:val="00E03AEA"/>
    <w:rsid w:val="00E33B38"/>
    <w:rsid w:val="00E442A1"/>
    <w:rsid w:val="00E47FE5"/>
    <w:rsid w:val="00E50AB2"/>
    <w:rsid w:val="00E57405"/>
    <w:rsid w:val="00E574AF"/>
    <w:rsid w:val="00E73B33"/>
    <w:rsid w:val="00EA7E67"/>
    <w:rsid w:val="00EF7315"/>
    <w:rsid w:val="00F24E6D"/>
    <w:rsid w:val="00F379B8"/>
    <w:rsid w:val="00F714DA"/>
    <w:rsid w:val="00F74E93"/>
    <w:rsid w:val="00F771AB"/>
    <w:rsid w:val="00F87910"/>
    <w:rsid w:val="00F97BB5"/>
    <w:rsid w:val="00FB456B"/>
    <w:rsid w:val="00FB70A8"/>
    <w:rsid w:val="00FF5FC3"/>
    <w:rsid w:val="00FF704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CD81DB"/>
  <w15:docId w15:val="{162B605F-2414-49B4-A4A1-B7613CE99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B00786"/>
    <w:rPr>
      <w:color w:val="0000FF" w:themeColor="hyperlink"/>
      <w:u w:val="single"/>
    </w:rPr>
  </w:style>
  <w:style w:type="character" w:styleId="af6">
    <w:name w:val="Unresolved Mention"/>
    <w:basedOn w:val="a0"/>
    <w:uiPriority w:val="99"/>
    <w:semiHidden/>
    <w:unhideWhenUsed/>
    <w:rsid w:val="00B00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128/2" TargetMode="External"/><Relationship Id="rId3" Type="http://schemas.openxmlformats.org/officeDocument/2006/relationships/hyperlink" Target="http://undocs.org/ch/CCPR/C/SR.3852" TargetMode="External"/><Relationship Id="rId7" Type="http://schemas.openxmlformats.org/officeDocument/2006/relationships/hyperlink" Target="http://undocs.org/ch/CCPR/C/KHM/CO/2" TargetMode="External"/><Relationship Id="rId2" Type="http://schemas.openxmlformats.org/officeDocument/2006/relationships/hyperlink" Target="http://undocs.org/ch/CCPR/C/SR.3850" TargetMode="External"/><Relationship Id="rId1" Type="http://schemas.openxmlformats.org/officeDocument/2006/relationships/hyperlink" Target="http://undocs.org/ch/CCPR/C/KHM/3" TargetMode="External"/><Relationship Id="rId6" Type="http://schemas.openxmlformats.org/officeDocument/2006/relationships/hyperlink" Target="http://undocs.org/ch/CCPR/C/KHM/Q/3." TargetMode="External"/><Relationship Id="rId5" Type="http://schemas.openxmlformats.org/officeDocument/2006/relationships/hyperlink" Target="http://undocs.org/ch/CCPR/C/KHM/RQ/3." TargetMode="External"/><Relationship Id="rId4" Type="http://schemas.openxmlformats.org/officeDocument/2006/relationships/hyperlink" Target="http://undocs.org/ch/CCPR/C/SR.3854" TargetMode="External"/><Relationship Id="rId9" Type="http://schemas.openxmlformats.org/officeDocument/2006/relationships/hyperlink" Target="http://undocs.org/ch/CCPR/C/KH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8606</Words>
  <Characters>9050</Characters>
  <Application>Microsoft Office Word</Application>
  <DocSecurity>0</DocSecurity>
  <Lines>324</Lines>
  <Paragraphs>119</Paragraphs>
  <ScaleCrop>false</ScaleCrop>
  <Company>DCM</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CCPR/C/KHM/CO/3</dc:title>
  <dc:subject>2207521</dc:subject>
  <dc:creator>tian</dc:creator>
  <cp:keywords/>
  <dc:description/>
  <cp:lastModifiedBy>Hui Tian</cp:lastModifiedBy>
  <cp:revision>2</cp:revision>
  <cp:lastPrinted>2014-05-09T11:28:00Z</cp:lastPrinted>
  <dcterms:created xsi:type="dcterms:W3CDTF">2022-08-04T12:34:00Z</dcterms:created>
  <dcterms:modified xsi:type="dcterms:W3CDTF">2022-08-04T12:34:00Z</dcterms:modified>
</cp:coreProperties>
</file>