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C6E5F88" w14:textId="77777777" w:rsidTr="00702DC1">
        <w:trPr>
          <w:trHeight w:hRule="exact" w:val="851"/>
        </w:trPr>
        <w:tc>
          <w:tcPr>
            <w:tcW w:w="1276" w:type="dxa"/>
            <w:tcBorders>
              <w:bottom w:val="single" w:sz="4" w:space="0" w:color="auto"/>
            </w:tcBorders>
          </w:tcPr>
          <w:p w14:paraId="342E95BD" w14:textId="77777777" w:rsidR="009C3792" w:rsidRPr="00DB58B5" w:rsidRDefault="009C3792" w:rsidP="009428A2"/>
        </w:tc>
        <w:tc>
          <w:tcPr>
            <w:tcW w:w="2268" w:type="dxa"/>
            <w:tcBorders>
              <w:bottom w:val="single" w:sz="4" w:space="0" w:color="auto"/>
            </w:tcBorders>
            <w:vAlign w:val="bottom"/>
          </w:tcPr>
          <w:p w14:paraId="7A33524B"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E8F0E6" w14:textId="6121DE97" w:rsidR="009C3792" w:rsidRPr="00DB58B5" w:rsidRDefault="009428A2" w:rsidP="009428A2">
            <w:pPr>
              <w:jc w:val="right"/>
            </w:pPr>
            <w:r w:rsidRPr="009428A2">
              <w:rPr>
                <w:sz w:val="40"/>
              </w:rPr>
              <w:t>HRI</w:t>
            </w:r>
            <w:r>
              <w:t>/CORE/ZAF/2021</w:t>
            </w:r>
          </w:p>
        </w:tc>
      </w:tr>
      <w:tr w:rsidR="009C3792" w:rsidRPr="00DB58B5" w14:paraId="5FBF5DE8" w14:textId="77777777" w:rsidTr="00702DC1">
        <w:trPr>
          <w:trHeight w:hRule="exact" w:val="2835"/>
        </w:trPr>
        <w:tc>
          <w:tcPr>
            <w:tcW w:w="1276" w:type="dxa"/>
            <w:tcBorders>
              <w:top w:val="single" w:sz="4" w:space="0" w:color="auto"/>
              <w:bottom w:val="single" w:sz="12" w:space="0" w:color="auto"/>
            </w:tcBorders>
          </w:tcPr>
          <w:p w14:paraId="01538BD3" w14:textId="77777777" w:rsidR="009C3792" w:rsidRPr="00DB58B5" w:rsidRDefault="009C3792" w:rsidP="00702DC1">
            <w:pPr>
              <w:spacing w:before="120"/>
              <w:jc w:val="center"/>
            </w:pPr>
            <w:r>
              <w:rPr>
                <w:noProof/>
                <w:lang w:eastAsia="fr-CH"/>
              </w:rPr>
              <w:drawing>
                <wp:inline distT="0" distB="0" distL="0" distR="0" wp14:anchorId="66F40853" wp14:editId="3AF04D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27BF97" w14:textId="6BB4475E"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EF7320">
              <w:rPr>
                <w:b/>
                <w:sz w:val="34"/>
                <w:szCs w:val="34"/>
              </w:rPr>
              <w:t>’</w:t>
            </w:r>
            <w:r>
              <w:rPr>
                <w:b/>
                <w:sz w:val="34"/>
                <w:szCs w:val="34"/>
              </w:rPr>
              <w:t>homme</w:t>
            </w:r>
          </w:p>
        </w:tc>
        <w:tc>
          <w:tcPr>
            <w:tcW w:w="2835" w:type="dxa"/>
            <w:tcBorders>
              <w:top w:val="single" w:sz="4" w:space="0" w:color="auto"/>
              <w:bottom w:val="single" w:sz="12" w:space="0" w:color="auto"/>
            </w:tcBorders>
          </w:tcPr>
          <w:p w14:paraId="3228F61E" w14:textId="77777777" w:rsidR="009C3792" w:rsidRDefault="009428A2" w:rsidP="00702DC1">
            <w:pPr>
              <w:spacing w:before="240"/>
            </w:pPr>
            <w:proofErr w:type="spellStart"/>
            <w:r>
              <w:t>Distr</w:t>
            </w:r>
            <w:proofErr w:type="spellEnd"/>
            <w:r>
              <w:t>. générale</w:t>
            </w:r>
          </w:p>
          <w:p w14:paraId="03EA8DEE" w14:textId="77777777" w:rsidR="009428A2" w:rsidRDefault="009428A2" w:rsidP="009428A2">
            <w:pPr>
              <w:spacing w:line="240" w:lineRule="exact"/>
            </w:pPr>
            <w:r>
              <w:t>25 août 2021</w:t>
            </w:r>
          </w:p>
          <w:p w14:paraId="5A17168D" w14:textId="77777777" w:rsidR="009428A2" w:rsidRDefault="009428A2" w:rsidP="009428A2">
            <w:pPr>
              <w:spacing w:line="240" w:lineRule="exact"/>
            </w:pPr>
            <w:r>
              <w:t>Français</w:t>
            </w:r>
          </w:p>
          <w:p w14:paraId="78EE0EEC" w14:textId="331EAB73" w:rsidR="009428A2" w:rsidRPr="00DB58B5" w:rsidRDefault="009428A2" w:rsidP="009428A2">
            <w:pPr>
              <w:spacing w:line="240" w:lineRule="exact"/>
            </w:pPr>
            <w:r>
              <w:t>Original : anglais</w:t>
            </w:r>
          </w:p>
        </w:tc>
      </w:tr>
    </w:tbl>
    <w:p w14:paraId="330F0C12" w14:textId="2905AF86" w:rsidR="00A27212" w:rsidRPr="00D62B0B" w:rsidRDefault="00A27212" w:rsidP="00A27212">
      <w:pPr>
        <w:pStyle w:val="HMG"/>
        <w:rPr>
          <w:rFonts w:asciiTheme="majorBidi" w:hAnsiTheme="majorBidi" w:cstheme="majorBidi"/>
          <w:lang w:val="fr-FR"/>
        </w:rPr>
      </w:pPr>
      <w:r w:rsidRPr="00D62B0B">
        <w:rPr>
          <w:lang w:val="fr-FR"/>
        </w:rPr>
        <w:tab/>
      </w:r>
      <w:r w:rsidRPr="00D62B0B">
        <w:rPr>
          <w:lang w:val="fr-FR"/>
        </w:rPr>
        <w:tab/>
      </w:r>
      <w:r w:rsidRPr="00A27212">
        <w:t>Document</w:t>
      </w:r>
      <w:r w:rsidRPr="00D62B0B">
        <w:rPr>
          <w:lang w:val="fr-FR"/>
        </w:rPr>
        <w:t xml:space="preserve"> de base commun faisant partie intégrante des rapports présentés </w:t>
      </w:r>
      <w:r>
        <w:rPr>
          <w:lang w:val="fr-FR"/>
        </w:rPr>
        <w:br/>
      </w:r>
      <w:r w:rsidRPr="00D62B0B">
        <w:rPr>
          <w:lang w:val="fr-FR"/>
        </w:rPr>
        <w:t>par les États parties</w:t>
      </w:r>
    </w:p>
    <w:p w14:paraId="634EDB30" w14:textId="5A2B6725" w:rsidR="00A27212" w:rsidRPr="00D62B0B" w:rsidRDefault="00A27212" w:rsidP="00A27212">
      <w:pPr>
        <w:pStyle w:val="HMG"/>
        <w:rPr>
          <w:rFonts w:asciiTheme="majorBidi" w:hAnsiTheme="majorBidi" w:cstheme="majorBidi"/>
          <w:sz w:val="24"/>
          <w:lang w:val="fr-FR"/>
        </w:rPr>
      </w:pPr>
      <w:r w:rsidRPr="00D62B0B">
        <w:rPr>
          <w:lang w:val="fr-FR"/>
        </w:rPr>
        <w:tab/>
      </w:r>
      <w:r w:rsidRPr="00D62B0B">
        <w:rPr>
          <w:lang w:val="fr-FR"/>
        </w:rPr>
        <w:tab/>
      </w:r>
      <w:r w:rsidRPr="00D62B0B">
        <w:rPr>
          <w:bCs/>
          <w:lang w:val="fr-FR"/>
        </w:rPr>
        <w:t>Afrique du Sud</w:t>
      </w:r>
      <w:r w:rsidRPr="00D62B0B">
        <w:rPr>
          <w:b w:val="0"/>
          <w:bCs/>
          <w:sz w:val="20"/>
          <w:lang w:val="fr-FR"/>
        </w:rPr>
        <w:footnoteReference w:customMarkFollows="1" w:id="2"/>
        <w:t>*</w:t>
      </w:r>
    </w:p>
    <w:p w14:paraId="4B8275F5" w14:textId="67B3E21C" w:rsidR="00A27212" w:rsidRDefault="00A27212" w:rsidP="00A27212">
      <w:pPr>
        <w:pStyle w:val="SingleTxtG"/>
        <w:jc w:val="right"/>
        <w:rPr>
          <w:lang w:val="fr-FR"/>
        </w:rPr>
      </w:pPr>
      <w:r w:rsidRPr="00D62B0B">
        <w:rPr>
          <w:lang w:val="fr-FR"/>
        </w:rPr>
        <w:t>[Date de réception : 10 mai 2021]</w:t>
      </w:r>
    </w:p>
    <w:p w14:paraId="7AF63D76" w14:textId="77777777" w:rsidR="00A27212" w:rsidRDefault="00A27212">
      <w:pPr>
        <w:suppressAutoHyphens w:val="0"/>
        <w:kinsoku/>
        <w:overflowPunct/>
        <w:autoSpaceDE/>
        <w:autoSpaceDN/>
        <w:adjustRightInd/>
        <w:snapToGrid/>
        <w:spacing w:after="200" w:line="276" w:lineRule="auto"/>
        <w:rPr>
          <w:lang w:val="fr-FR"/>
        </w:rPr>
      </w:pPr>
      <w:r>
        <w:rPr>
          <w:lang w:val="fr-FR"/>
        </w:rPr>
        <w:br w:type="page"/>
      </w:r>
    </w:p>
    <w:p w14:paraId="19CF2EFA" w14:textId="1962FFEF" w:rsidR="00A27212" w:rsidRPr="00A27212" w:rsidRDefault="00A27212" w:rsidP="00A27212">
      <w:pPr>
        <w:pStyle w:val="HChG"/>
        <w:rPr>
          <w:lang w:val="fr-FR"/>
        </w:rPr>
      </w:pPr>
      <w:r w:rsidRPr="00A27212">
        <w:rPr>
          <w:lang w:val="fr-FR"/>
        </w:rPr>
        <w:lastRenderedPageBreak/>
        <w:tab/>
        <w:t>I.</w:t>
      </w:r>
      <w:r w:rsidRPr="00A27212">
        <w:rPr>
          <w:lang w:val="fr-FR"/>
        </w:rPr>
        <w:tab/>
        <w:t>Renseignements d</w:t>
      </w:r>
      <w:r w:rsidR="00EF7320">
        <w:rPr>
          <w:lang w:val="fr-FR"/>
        </w:rPr>
        <w:t>’</w:t>
      </w:r>
      <w:r w:rsidRPr="00A27212">
        <w:rPr>
          <w:lang w:val="fr-FR"/>
        </w:rPr>
        <w:t>ordre général</w:t>
      </w:r>
    </w:p>
    <w:p w14:paraId="3C49ED09" w14:textId="2110BE8B" w:rsidR="00A27212" w:rsidRPr="00A27212" w:rsidRDefault="00A27212" w:rsidP="00A27212">
      <w:pPr>
        <w:pStyle w:val="SingleTxtG"/>
        <w:rPr>
          <w:lang w:val="fr-FR"/>
        </w:rPr>
      </w:pPr>
      <w:r w:rsidRPr="00A27212">
        <w:rPr>
          <w:lang w:val="fr-FR"/>
        </w:rPr>
        <w:t>1.</w:t>
      </w:r>
      <w:r w:rsidRPr="00A27212">
        <w:rPr>
          <w:lang w:val="fr-FR"/>
        </w:rPr>
        <w:tab/>
        <w:t>Le présent document contient des renseignements généraux et factuels relatifs à la mise en œuvre des instruments auxquels l</w:t>
      </w:r>
      <w:r w:rsidR="00EF7320">
        <w:rPr>
          <w:lang w:val="fr-FR"/>
        </w:rPr>
        <w:t>’</w:t>
      </w:r>
      <w:r w:rsidRPr="00A27212">
        <w:rPr>
          <w:lang w:val="fr-FR"/>
        </w:rPr>
        <w:t>Afrique du Sud est partie et susceptibles d</w:t>
      </w:r>
      <w:r w:rsidR="00EF7320">
        <w:rPr>
          <w:lang w:val="fr-FR"/>
        </w:rPr>
        <w:t>’</w:t>
      </w:r>
      <w:r w:rsidRPr="00A27212">
        <w:rPr>
          <w:lang w:val="fr-FR"/>
        </w:rPr>
        <w:t>être utiles à tous les organes conventionnels ou à plusieurs d</w:t>
      </w:r>
      <w:r w:rsidR="00EF7320">
        <w:rPr>
          <w:lang w:val="fr-FR"/>
        </w:rPr>
        <w:t>’</w:t>
      </w:r>
      <w:r w:rsidRPr="00A27212">
        <w:rPr>
          <w:lang w:val="fr-FR"/>
        </w:rPr>
        <w:t>entre eux. Il vise à fournir des renseignements sur les obligations mises à la charge de l</w:t>
      </w:r>
      <w:r w:rsidR="00EF7320">
        <w:rPr>
          <w:lang w:val="fr-FR"/>
        </w:rPr>
        <w:t>’</w:t>
      </w:r>
      <w:r w:rsidRPr="00A27212">
        <w:rPr>
          <w:lang w:val="fr-FR"/>
        </w:rPr>
        <w:t>Afrique du Sud par les différents instruments des Nations Unies auxquels elle est partie, et doit être lu conjointement avec les rapports que le pays a soumis au titre de chacun de ces instruments. Ce document a été établi conformément aux directives générales du Comité des droits de l</w:t>
      </w:r>
      <w:r w:rsidR="00EF7320">
        <w:rPr>
          <w:lang w:val="fr-FR"/>
        </w:rPr>
        <w:t>’</w:t>
      </w:r>
      <w:r w:rsidRPr="00A27212">
        <w:rPr>
          <w:lang w:val="fr-FR"/>
        </w:rPr>
        <w:t>homme concernant la présentation et le contenu des rapports périodiques soumis par les États parties.</w:t>
      </w:r>
    </w:p>
    <w:p w14:paraId="7B173F4B" w14:textId="77777777" w:rsidR="00A27212" w:rsidRPr="00A27212" w:rsidRDefault="00A27212" w:rsidP="00A27212">
      <w:pPr>
        <w:pStyle w:val="H1G"/>
        <w:rPr>
          <w:lang w:val="fr-FR"/>
        </w:rPr>
      </w:pPr>
      <w:r w:rsidRPr="00A27212">
        <w:rPr>
          <w:lang w:val="fr-FR"/>
        </w:rPr>
        <w:tab/>
        <w:t>A.</w:t>
      </w:r>
      <w:r w:rsidRPr="00A27212">
        <w:rPr>
          <w:lang w:val="fr-FR"/>
        </w:rPr>
        <w:tab/>
        <w:t>Caractéristiques démographiques, économiques, sociales et culturelles</w:t>
      </w:r>
    </w:p>
    <w:p w14:paraId="28C6A4FA" w14:textId="20406516" w:rsidR="009428A2" w:rsidRDefault="00A27212" w:rsidP="00A27212">
      <w:pPr>
        <w:pStyle w:val="SingleTxtG"/>
        <w:rPr>
          <w:lang w:val="fr-FR"/>
        </w:rPr>
      </w:pPr>
      <w:r w:rsidRPr="00A27212">
        <w:rPr>
          <w:lang w:val="fr-FR"/>
        </w:rPr>
        <w:t>2.</w:t>
      </w:r>
      <w:r w:rsidRPr="00A27212">
        <w:rPr>
          <w:lang w:val="fr-FR"/>
        </w:rPr>
        <w:tab/>
        <w:t>L</w:t>
      </w:r>
      <w:r w:rsidR="00EF7320">
        <w:rPr>
          <w:lang w:val="fr-FR"/>
        </w:rPr>
        <w:t>’</w:t>
      </w:r>
      <w:r w:rsidRPr="00A27212">
        <w:rPr>
          <w:lang w:val="fr-FR"/>
        </w:rPr>
        <w:t>Afrique du Sud est située à la pointe sud du continent africain et a des frontières communes avec la Namibie, le Botswana, le Zimbabwe, le Mozambique et le Swaziland. Le Lesotho est enclavé à l</w:t>
      </w:r>
      <w:r w:rsidR="00EF7320">
        <w:rPr>
          <w:lang w:val="fr-FR"/>
        </w:rPr>
        <w:t>’</w:t>
      </w:r>
      <w:r w:rsidRPr="00A27212">
        <w:rPr>
          <w:lang w:val="fr-FR"/>
        </w:rPr>
        <w:t>intérieur du territoire sud-africain. Divisé en neuf provinces, le pays s</w:t>
      </w:r>
      <w:r w:rsidR="00EF7320">
        <w:rPr>
          <w:lang w:val="fr-FR"/>
        </w:rPr>
        <w:t>’</w:t>
      </w:r>
      <w:r w:rsidRPr="00A27212">
        <w:rPr>
          <w:lang w:val="fr-FR"/>
        </w:rPr>
        <w:t>étend sur une superficie de 1 220 813 kilomètres carrés. En juillet</w:t>
      </w:r>
      <w:r>
        <w:rPr>
          <w:lang w:val="fr-FR"/>
        </w:rPr>
        <w:t xml:space="preserve"> </w:t>
      </w:r>
      <w:r w:rsidRPr="00A27212">
        <w:rPr>
          <w:lang w:val="fr-FR"/>
        </w:rPr>
        <w:t>2018, la population était estimée à 57,7 millions de personnes</w:t>
      </w:r>
      <w:r w:rsidRPr="00680C30">
        <w:rPr>
          <w:rStyle w:val="Appelnotedebasdep"/>
        </w:rPr>
        <w:footnoteReference w:id="3"/>
      </w:r>
      <w:r w:rsidRPr="00A27212">
        <w:rPr>
          <w:lang w:val="fr-FR"/>
        </w:rPr>
        <w:t>, dont un peu plus de 51 % (environ 29,5 millions) de femmes</w:t>
      </w:r>
      <w:r w:rsidRPr="00680C30">
        <w:rPr>
          <w:rStyle w:val="Appelnotedebasdep"/>
        </w:rPr>
        <w:footnoteReference w:id="4"/>
      </w:r>
      <w:r w:rsidRPr="00A27212">
        <w:rPr>
          <w:lang w:val="fr-FR"/>
        </w:rPr>
        <w:t>. On trouvera dans le tableau ci-dessous le profil démographique de la population.</w:t>
      </w:r>
    </w:p>
    <w:p w14:paraId="7341FEDA" w14:textId="3E6EAB57" w:rsidR="00A27212" w:rsidRDefault="00A27212" w:rsidP="00A27212">
      <w:pPr>
        <w:pStyle w:val="Titre1"/>
        <w:spacing w:after="120"/>
      </w:pPr>
      <w:r w:rsidRPr="00D62B0B">
        <w:rPr>
          <w:lang w:val="fr-FR"/>
        </w:rPr>
        <w:t>Tableau 1</w:t>
      </w:r>
      <w:r w:rsidRPr="00D62B0B">
        <w:rPr>
          <w:lang w:val="fr-FR"/>
        </w:rPr>
        <w:br/>
      </w:r>
      <w:r w:rsidRPr="00A27212">
        <w:rPr>
          <w:b/>
          <w:bCs/>
          <w:lang w:val="fr-FR"/>
        </w:rPr>
        <w:t>Profil démographique (juillet 2018)</w:t>
      </w:r>
      <w:r w:rsidRPr="00680C30">
        <w:rPr>
          <w:rStyle w:val="Appelnotedebasdep"/>
        </w:rPr>
        <w:footnoteReference w:id="5"/>
      </w:r>
    </w:p>
    <w:tbl>
      <w:tblPr>
        <w:tblW w:w="7370" w:type="dxa"/>
        <w:tblInd w:w="1134" w:type="dxa"/>
        <w:tblLayout w:type="fixed"/>
        <w:tblCellMar>
          <w:left w:w="0" w:type="dxa"/>
          <w:right w:w="0" w:type="dxa"/>
        </w:tblCellMar>
        <w:tblLook w:val="00A0" w:firstRow="1" w:lastRow="0" w:firstColumn="1" w:lastColumn="0" w:noHBand="0" w:noVBand="0"/>
      </w:tblPr>
      <w:tblGrid>
        <w:gridCol w:w="3762"/>
        <w:gridCol w:w="3608"/>
      </w:tblGrid>
      <w:tr w:rsidR="00A27212" w:rsidRPr="00A27212" w14:paraId="7A8D1AB1" w14:textId="77777777" w:rsidTr="00A27212">
        <w:trPr>
          <w:tblHeader/>
        </w:trPr>
        <w:tc>
          <w:tcPr>
            <w:tcW w:w="3762" w:type="dxa"/>
            <w:tcBorders>
              <w:top w:val="single" w:sz="4" w:space="0" w:color="auto"/>
              <w:bottom w:val="single" w:sz="12" w:space="0" w:color="auto"/>
            </w:tcBorders>
            <w:shd w:val="clear" w:color="auto" w:fill="auto"/>
            <w:vAlign w:val="bottom"/>
          </w:tcPr>
          <w:p w14:paraId="72B16059" w14:textId="77777777" w:rsidR="00A27212" w:rsidRPr="00A27212" w:rsidRDefault="00A27212" w:rsidP="00A27212">
            <w:pPr>
              <w:spacing w:before="80" w:after="80" w:line="200" w:lineRule="exact"/>
              <w:ind w:right="113"/>
              <w:rPr>
                <w:i/>
                <w:iCs/>
                <w:sz w:val="16"/>
                <w:lang w:val="fr-FR"/>
              </w:rPr>
            </w:pPr>
            <w:r w:rsidRPr="00A27212">
              <w:rPr>
                <w:i/>
                <w:sz w:val="16"/>
                <w:lang w:val="fr-FR"/>
              </w:rPr>
              <w:t>Population</w:t>
            </w:r>
          </w:p>
        </w:tc>
        <w:tc>
          <w:tcPr>
            <w:tcW w:w="3608" w:type="dxa"/>
            <w:tcBorders>
              <w:top w:val="single" w:sz="4" w:space="0" w:color="auto"/>
              <w:bottom w:val="single" w:sz="12" w:space="0" w:color="auto"/>
            </w:tcBorders>
            <w:shd w:val="clear" w:color="auto" w:fill="auto"/>
            <w:vAlign w:val="bottom"/>
          </w:tcPr>
          <w:p w14:paraId="19CA2228" w14:textId="77777777" w:rsidR="00A27212" w:rsidRPr="00A27212" w:rsidRDefault="00A27212" w:rsidP="00A27212">
            <w:pPr>
              <w:spacing w:before="80" w:after="80" w:line="200" w:lineRule="exact"/>
              <w:ind w:right="113"/>
              <w:rPr>
                <w:i/>
                <w:iCs/>
                <w:sz w:val="16"/>
                <w:lang w:val="fr-FR"/>
              </w:rPr>
            </w:pPr>
          </w:p>
        </w:tc>
      </w:tr>
      <w:tr w:rsidR="00A27212" w:rsidRPr="00A27212" w14:paraId="5C0A56E3" w14:textId="77777777" w:rsidTr="00A27212">
        <w:trPr>
          <w:trHeight w:hRule="exact" w:val="113"/>
          <w:tblHeader/>
        </w:trPr>
        <w:tc>
          <w:tcPr>
            <w:tcW w:w="3762" w:type="dxa"/>
            <w:tcBorders>
              <w:top w:val="single" w:sz="12" w:space="0" w:color="auto"/>
            </w:tcBorders>
            <w:shd w:val="clear" w:color="auto" w:fill="auto"/>
          </w:tcPr>
          <w:p w14:paraId="07F39724" w14:textId="77777777" w:rsidR="00A27212" w:rsidRPr="00A27212" w:rsidRDefault="00A27212" w:rsidP="00A27212">
            <w:pPr>
              <w:spacing w:before="40" w:after="120"/>
              <w:ind w:right="113"/>
              <w:rPr>
                <w:lang w:val="fr-FR"/>
              </w:rPr>
            </w:pPr>
          </w:p>
        </w:tc>
        <w:tc>
          <w:tcPr>
            <w:tcW w:w="3608" w:type="dxa"/>
            <w:tcBorders>
              <w:top w:val="single" w:sz="12" w:space="0" w:color="auto"/>
            </w:tcBorders>
            <w:shd w:val="clear" w:color="auto" w:fill="auto"/>
          </w:tcPr>
          <w:p w14:paraId="26F9E671" w14:textId="77777777" w:rsidR="00A27212" w:rsidRPr="00A27212" w:rsidRDefault="00A27212" w:rsidP="00A27212">
            <w:pPr>
              <w:spacing w:before="40" w:after="120"/>
              <w:ind w:right="113"/>
              <w:rPr>
                <w:iCs/>
                <w:lang w:val="fr-FR"/>
              </w:rPr>
            </w:pPr>
          </w:p>
        </w:tc>
      </w:tr>
      <w:tr w:rsidR="00A27212" w:rsidRPr="00A27212" w14:paraId="70692F1F" w14:textId="77777777" w:rsidTr="00A27212">
        <w:tc>
          <w:tcPr>
            <w:tcW w:w="3762" w:type="dxa"/>
            <w:shd w:val="clear" w:color="auto" w:fill="auto"/>
          </w:tcPr>
          <w:p w14:paraId="1245E10E" w14:textId="77777777" w:rsidR="00A27212" w:rsidRPr="00A27212" w:rsidRDefault="00A27212" w:rsidP="00A27212">
            <w:pPr>
              <w:spacing w:before="40" w:after="120"/>
              <w:ind w:right="113"/>
              <w:rPr>
                <w:lang w:val="fr-FR"/>
              </w:rPr>
            </w:pPr>
            <w:r w:rsidRPr="00A27212">
              <w:rPr>
                <w:lang w:val="fr-FR"/>
              </w:rPr>
              <w:t>Pourcentage de femmes</w:t>
            </w:r>
          </w:p>
        </w:tc>
        <w:tc>
          <w:tcPr>
            <w:tcW w:w="3608" w:type="dxa"/>
            <w:shd w:val="clear" w:color="auto" w:fill="auto"/>
          </w:tcPr>
          <w:p w14:paraId="1DD7872B" w14:textId="77777777" w:rsidR="00A27212" w:rsidRPr="00A27212" w:rsidRDefault="00A27212" w:rsidP="00A27212">
            <w:pPr>
              <w:spacing w:before="40" w:after="120"/>
              <w:ind w:right="113"/>
              <w:rPr>
                <w:lang w:val="fr-FR"/>
              </w:rPr>
            </w:pPr>
            <w:r w:rsidRPr="00A27212">
              <w:rPr>
                <w:lang w:val="fr-FR"/>
              </w:rPr>
              <w:t>51,4 %</w:t>
            </w:r>
          </w:p>
        </w:tc>
      </w:tr>
      <w:tr w:rsidR="00A27212" w:rsidRPr="00A27212" w14:paraId="5B8C8152" w14:textId="77777777" w:rsidTr="00A27212">
        <w:tc>
          <w:tcPr>
            <w:tcW w:w="3762" w:type="dxa"/>
            <w:shd w:val="clear" w:color="auto" w:fill="auto"/>
          </w:tcPr>
          <w:p w14:paraId="0E41A270" w14:textId="0A16642E" w:rsidR="00A27212" w:rsidRPr="00A27212" w:rsidRDefault="00A27212" w:rsidP="00A27212">
            <w:pPr>
              <w:spacing w:before="40" w:after="120"/>
              <w:ind w:right="113"/>
              <w:rPr>
                <w:lang w:val="fr-FR"/>
              </w:rPr>
            </w:pPr>
            <w:r w:rsidRPr="00A27212">
              <w:rPr>
                <w:lang w:val="fr-FR"/>
              </w:rPr>
              <w:t>Pourcentage d</w:t>
            </w:r>
            <w:r w:rsidR="00EF7320">
              <w:rPr>
                <w:lang w:val="fr-FR"/>
              </w:rPr>
              <w:t>’</w:t>
            </w:r>
            <w:r w:rsidRPr="00A27212">
              <w:rPr>
                <w:lang w:val="fr-FR"/>
              </w:rPr>
              <w:t>hommes</w:t>
            </w:r>
          </w:p>
        </w:tc>
        <w:tc>
          <w:tcPr>
            <w:tcW w:w="3608" w:type="dxa"/>
            <w:shd w:val="clear" w:color="auto" w:fill="auto"/>
          </w:tcPr>
          <w:p w14:paraId="07016501" w14:textId="77777777" w:rsidR="00A27212" w:rsidRPr="00A27212" w:rsidRDefault="00A27212" w:rsidP="00A27212">
            <w:pPr>
              <w:spacing w:before="40" w:after="120"/>
              <w:ind w:right="113"/>
              <w:rPr>
                <w:lang w:val="fr-FR"/>
              </w:rPr>
            </w:pPr>
            <w:r w:rsidRPr="00A27212">
              <w:rPr>
                <w:lang w:val="fr-FR"/>
              </w:rPr>
              <w:t>48,6 %</w:t>
            </w:r>
          </w:p>
        </w:tc>
      </w:tr>
      <w:tr w:rsidR="00A27212" w:rsidRPr="00A27212" w14:paraId="4CBD200C" w14:textId="77777777" w:rsidTr="00A27212">
        <w:tc>
          <w:tcPr>
            <w:tcW w:w="3762" w:type="dxa"/>
            <w:shd w:val="clear" w:color="auto" w:fill="auto"/>
          </w:tcPr>
          <w:p w14:paraId="384A1C34" w14:textId="77777777" w:rsidR="00A27212" w:rsidRPr="00A27212" w:rsidRDefault="00A27212" w:rsidP="00A27212">
            <w:pPr>
              <w:spacing w:before="40" w:after="120"/>
              <w:ind w:right="113"/>
              <w:rPr>
                <w:lang w:val="fr-FR"/>
              </w:rPr>
            </w:pPr>
            <w:r w:rsidRPr="00A27212">
              <w:rPr>
                <w:lang w:val="fr-FR"/>
              </w:rPr>
              <w:t>Moins de 15 ans</w:t>
            </w:r>
          </w:p>
        </w:tc>
        <w:tc>
          <w:tcPr>
            <w:tcW w:w="3608" w:type="dxa"/>
            <w:shd w:val="clear" w:color="auto" w:fill="auto"/>
          </w:tcPr>
          <w:p w14:paraId="0E28C292" w14:textId="77777777" w:rsidR="00A27212" w:rsidRPr="00A27212" w:rsidRDefault="00A27212" w:rsidP="00A27212">
            <w:pPr>
              <w:spacing w:before="40" w:after="120"/>
              <w:ind w:right="113"/>
              <w:rPr>
                <w:lang w:val="fr-FR"/>
              </w:rPr>
            </w:pPr>
            <w:r w:rsidRPr="00A27212">
              <w:rPr>
                <w:lang w:val="fr-FR"/>
              </w:rPr>
              <w:t>29,5 %</w:t>
            </w:r>
          </w:p>
        </w:tc>
      </w:tr>
      <w:tr w:rsidR="00A27212" w:rsidRPr="00A27212" w14:paraId="33C2F3A0" w14:textId="77777777" w:rsidTr="00A27212">
        <w:tc>
          <w:tcPr>
            <w:tcW w:w="3762" w:type="dxa"/>
            <w:shd w:val="clear" w:color="auto" w:fill="auto"/>
          </w:tcPr>
          <w:p w14:paraId="0E83515E" w14:textId="77777777" w:rsidR="00A27212" w:rsidRPr="00A27212" w:rsidRDefault="00A27212" w:rsidP="00A27212">
            <w:pPr>
              <w:spacing w:before="40" w:after="120"/>
              <w:ind w:right="113"/>
              <w:rPr>
                <w:lang w:val="fr-FR"/>
              </w:rPr>
            </w:pPr>
            <w:r w:rsidRPr="00A27212">
              <w:rPr>
                <w:lang w:val="fr-FR"/>
              </w:rPr>
              <w:t>60 ans et plus</w:t>
            </w:r>
          </w:p>
        </w:tc>
        <w:tc>
          <w:tcPr>
            <w:tcW w:w="3608" w:type="dxa"/>
            <w:shd w:val="clear" w:color="auto" w:fill="auto"/>
          </w:tcPr>
          <w:p w14:paraId="5ED530EE" w14:textId="77777777" w:rsidR="00A27212" w:rsidRPr="00A27212" w:rsidRDefault="00A27212" w:rsidP="00A27212">
            <w:pPr>
              <w:spacing w:before="40" w:after="120"/>
              <w:ind w:right="113"/>
              <w:rPr>
                <w:lang w:val="fr-FR"/>
              </w:rPr>
            </w:pPr>
            <w:r w:rsidRPr="00A27212">
              <w:rPr>
                <w:lang w:val="fr-FR"/>
              </w:rPr>
              <w:t>8,5 %</w:t>
            </w:r>
          </w:p>
        </w:tc>
      </w:tr>
      <w:tr w:rsidR="00A27212" w:rsidRPr="00A27212" w14:paraId="01A05749" w14:textId="77777777" w:rsidTr="00A27212">
        <w:tc>
          <w:tcPr>
            <w:tcW w:w="3762" w:type="dxa"/>
            <w:shd w:val="clear" w:color="auto" w:fill="auto"/>
          </w:tcPr>
          <w:p w14:paraId="590920CF" w14:textId="77777777" w:rsidR="00A27212" w:rsidRPr="00680C30" w:rsidRDefault="00A27212" w:rsidP="00A27212">
            <w:pPr>
              <w:spacing w:before="40" w:after="120"/>
              <w:ind w:right="113"/>
              <w:rPr>
                <w:b/>
                <w:bCs/>
                <w:iCs/>
                <w:lang w:val="fr-FR"/>
              </w:rPr>
            </w:pPr>
            <w:r w:rsidRPr="00680C30">
              <w:rPr>
                <w:b/>
                <w:bCs/>
                <w:lang w:val="fr-FR"/>
              </w:rPr>
              <w:t>Espérance de vie à la naissance</w:t>
            </w:r>
          </w:p>
        </w:tc>
        <w:tc>
          <w:tcPr>
            <w:tcW w:w="3608" w:type="dxa"/>
            <w:shd w:val="clear" w:color="auto" w:fill="auto"/>
          </w:tcPr>
          <w:p w14:paraId="4E3C7D50" w14:textId="77777777" w:rsidR="00A27212" w:rsidRPr="00A27212" w:rsidRDefault="00A27212" w:rsidP="00A27212">
            <w:pPr>
              <w:spacing w:before="40" w:after="120"/>
              <w:ind w:right="113"/>
              <w:rPr>
                <w:iCs/>
                <w:lang w:val="fr-FR"/>
              </w:rPr>
            </w:pPr>
          </w:p>
        </w:tc>
      </w:tr>
      <w:tr w:rsidR="00A27212" w:rsidRPr="00A27212" w14:paraId="14A1BDFE" w14:textId="77777777" w:rsidTr="00A27212">
        <w:tc>
          <w:tcPr>
            <w:tcW w:w="3762" w:type="dxa"/>
            <w:shd w:val="clear" w:color="auto" w:fill="auto"/>
          </w:tcPr>
          <w:p w14:paraId="7F412A3D" w14:textId="77777777" w:rsidR="00A27212" w:rsidRPr="00A27212" w:rsidRDefault="00A27212" w:rsidP="00A27212">
            <w:pPr>
              <w:spacing w:before="40" w:after="120"/>
              <w:ind w:right="113"/>
              <w:rPr>
                <w:lang w:val="fr-FR"/>
              </w:rPr>
            </w:pPr>
            <w:r w:rsidRPr="00A27212">
              <w:rPr>
                <w:lang w:val="fr-FR"/>
              </w:rPr>
              <w:t>Hommes</w:t>
            </w:r>
          </w:p>
        </w:tc>
        <w:tc>
          <w:tcPr>
            <w:tcW w:w="3608" w:type="dxa"/>
            <w:shd w:val="clear" w:color="auto" w:fill="auto"/>
          </w:tcPr>
          <w:p w14:paraId="01FE5223" w14:textId="77777777" w:rsidR="00A27212" w:rsidRPr="00A27212" w:rsidRDefault="00A27212" w:rsidP="00A27212">
            <w:pPr>
              <w:spacing w:before="40" w:after="120"/>
              <w:ind w:right="113"/>
              <w:rPr>
                <w:lang w:val="fr-FR"/>
              </w:rPr>
            </w:pPr>
            <w:r w:rsidRPr="00A27212">
              <w:rPr>
                <w:lang w:val="fr-FR"/>
              </w:rPr>
              <w:t>61,1 ans</w:t>
            </w:r>
          </w:p>
        </w:tc>
      </w:tr>
      <w:tr w:rsidR="00A27212" w:rsidRPr="00A27212" w14:paraId="53592DB8" w14:textId="77777777" w:rsidTr="00A27212">
        <w:tc>
          <w:tcPr>
            <w:tcW w:w="3762" w:type="dxa"/>
            <w:shd w:val="clear" w:color="auto" w:fill="auto"/>
          </w:tcPr>
          <w:p w14:paraId="1C027260" w14:textId="77777777" w:rsidR="00A27212" w:rsidRPr="00A27212" w:rsidRDefault="00A27212" w:rsidP="00A27212">
            <w:pPr>
              <w:spacing w:before="40" w:after="120"/>
              <w:ind w:right="113"/>
              <w:rPr>
                <w:lang w:val="fr-FR"/>
              </w:rPr>
            </w:pPr>
            <w:r w:rsidRPr="00A27212">
              <w:rPr>
                <w:lang w:val="fr-FR"/>
              </w:rPr>
              <w:t>Femmes</w:t>
            </w:r>
          </w:p>
        </w:tc>
        <w:tc>
          <w:tcPr>
            <w:tcW w:w="3608" w:type="dxa"/>
            <w:shd w:val="clear" w:color="auto" w:fill="auto"/>
          </w:tcPr>
          <w:p w14:paraId="24EA80BA" w14:textId="77777777" w:rsidR="00A27212" w:rsidRPr="00A27212" w:rsidRDefault="00A27212" w:rsidP="00A27212">
            <w:pPr>
              <w:spacing w:before="40" w:after="120"/>
              <w:ind w:right="113"/>
              <w:rPr>
                <w:lang w:val="fr-FR"/>
              </w:rPr>
            </w:pPr>
            <w:r w:rsidRPr="00A27212">
              <w:rPr>
                <w:lang w:val="fr-FR"/>
              </w:rPr>
              <w:t>67,3 ans</w:t>
            </w:r>
          </w:p>
        </w:tc>
      </w:tr>
      <w:tr w:rsidR="00A27212" w:rsidRPr="00A27212" w14:paraId="66CF8304" w14:textId="77777777" w:rsidTr="00A27212">
        <w:tc>
          <w:tcPr>
            <w:tcW w:w="3762" w:type="dxa"/>
            <w:shd w:val="clear" w:color="auto" w:fill="auto"/>
          </w:tcPr>
          <w:p w14:paraId="1F3BD6FE" w14:textId="77777777" w:rsidR="00A27212" w:rsidRPr="00A27212" w:rsidRDefault="00A27212" w:rsidP="00A27212">
            <w:pPr>
              <w:spacing w:before="40" w:after="120"/>
              <w:ind w:right="113"/>
              <w:rPr>
                <w:lang w:val="fr-FR"/>
              </w:rPr>
            </w:pPr>
            <w:r w:rsidRPr="00A27212">
              <w:rPr>
                <w:lang w:val="fr-FR"/>
              </w:rPr>
              <w:t>Taux brut de natalité</w:t>
            </w:r>
          </w:p>
        </w:tc>
        <w:tc>
          <w:tcPr>
            <w:tcW w:w="3608" w:type="dxa"/>
            <w:shd w:val="clear" w:color="auto" w:fill="auto"/>
          </w:tcPr>
          <w:p w14:paraId="55B39E5F" w14:textId="77777777" w:rsidR="00A27212" w:rsidRPr="00A27212" w:rsidRDefault="00A27212" w:rsidP="00A27212">
            <w:pPr>
              <w:spacing w:before="40" w:after="120"/>
              <w:ind w:right="113"/>
              <w:rPr>
                <w:lang w:val="fr-FR"/>
              </w:rPr>
            </w:pPr>
            <w:r w:rsidRPr="00A27212">
              <w:rPr>
                <w:lang w:val="fr-FR"/>
              </w:rPr>
              <w:t>21,6</w:t>
            </w:r>
          </w:p>
        </w:tc>
      </w:tr>
      <w:tr w:rsidR="00A27212" w:rsidRPr="00A27212" w14:paraId="4D16DB67" w14:textId="77777777" w:rsidTr="00A27212">
        <w:tc>
          <w:tcPr>
            <w:tcW w:w="3762" w:type="dxa"/>
            <w:shd w:val="clear" w:color="auto" w:fill="auto"/>
          </w:tcPr>
          <w:p w14:paraId="41E22EDB" w14:textId="77777777" w:rsidR="00A27212" w:rsidRPr="00A27212" w:rsidRDefault="00A27212" w:rsidP="00A27212">
            <w:pPr>
              <w:spacing w:before="40" w:after="120"/>
              <w:ind w:right="113"/>
              <w:rPr>
                <w:lang w:val="fr-FR"/>
              </w:rPr>
            </w:pPr>
            <w:r w:rsidRPr="00A27212">
              <w:rPr>
                <w:lang w:val="fr-FR"/>
              </w:rPr>
              <w:t>Taux de fécondité (2016-2021)</w:t>
            </w:r>
          </w:p>
        </w:tc>
        <w:tc>
          <w:tcPr>
            <w:tcW w:w="3608" w:type="dxa"/>
            <w:shd w:val="clear" w:color="auto" w:fill="auto"/>
          </w:tcPr>
          <w:p w14:paraId="1D2C71CF" w14:textId="77777777" w:rsidR="00A27212" w:rsidRPr="00A27212" w:rsidRDefault="00A27212" w:rsidP="00A27212">
            <w:pPr>
              <w:spacing w:before="40" w:after="120"/>
              <w:ind w:right="113"/>
              <w:rPr>
                <w:lang w:val="fr-FR"/>
              </w:rPr>
            </w:pPr>
            <w:r w:rsidRPr="00A27212">
              <w:rPr>
                <w:lang w:val="fr-FR"/>
              </w:rPr>
              <w:t>2,54</w:t>
            </w:r>
          </w:p>
        </w:tc>
      </w:tr>
      <w:tr w:rsidR="00A27212" w:rsidRPr="00A27212" w14:paraId="68181AC8" w14:textId="77777777" w:rsidTr="00A27212">
        <w:tc>
          <w:tcPr>
            <w:tcW w:w="3762" w:type="dxa"/>
            <w:shd w:val="clear" w:color="auto" w:fill="auto"/>
          </w:tcPr>
          <w:p w14:paraId="00EBEA05" w14:textId="77777777" w:rsidR="00A27212" w:rsidRPr="00A27212" w:rsidRDefault="00A27212" w:rsidP="00A27212">
            <w:pPr>
              <w:spacing w:before="40" w:after="120"/>
              <w:ind w:right="113"/>
              <w:rPr>
                <w:lang w:val="fr-FR"/>
              </w:rPr>
            </w:pPr>
            <w:r w:rsidRPr="00A27212">
              <w:rPr>
                <w:lang w:val="fr-FR"/>
              </w:rPr>
              <w:t>Accroissement démographique (2017-2018)</w:t>
            </w:r>
          </w:p>
        </w:tc>
        <w:tc>
          <w:tcPr>
            <w:tcW w:w="3608" w:type="dxa"/>
            <w:shd w:val="clear" w:color="auto" w:fill="auto"/>
          </w:tcPr>
          <w:p w14:paraId="757D6EFF" w14:textId="77777777" w:rsidR="00A27212" w:rsidRPr="00A27212" w:rsidRDefault="00A27212" w:rsidP="00A27212">
            <w:pPr>
              <w:spacing w:before="40" w:after="120"/>
              <w:ind w:right="113"/>
              <w:rPr>
                <w:lang w:val="fr-FR"/>
              </w:rPr>
            </w:pPr>
            <w:r w:rsidRPr="00A27212">
              <w:rPr>
                <w:lang w:val="fr-FR"/>
              </w:rPr>
              <w:t>1,55 %</w:t>
            </w:r>
          </w:p>
        </w:tc>
      </w:tr>
      <w:tr w:rsidR="00A27212" w:rsidRPr="00A27212" w14:paraId="26292042" w14:textId="77777777" w:rsidTr="00A27212">
        <w:tc>
          <w:tcPr>
            <w:tcW w:w="3762" w:type="dxa"/>
            <w:shd w:val="clear" w:color="auto" w:fill="auto"/>
          </w:tcPr>
          <w:p w14:paraId="7FC8507B" w14:textId="77777777" w:rsidR="00A27212" w:rsidRPr="00A27212" w:rsidRDefault="00A27212" w:rsidP="00A27212">
            <w:pPr>
              <w:spacing w:before="40" w:after="120"/>
              <w:ind w:right="113"/>
              <w:rPr>
                <w:lang w:val="fr-FR"/>
              </w:rPr>
            </w:pPr>
            <w:r w:rsidRPr="00A27212">
              <w:rPr>
                <w:lang w:val="fr-FR"/>
              </w:rPr>
              <w:t>Religion</w:t>
            </w:r>
          </w:p>
        </w:tc>
        <w:tc>
          <w:tcPr>
            <w:tcW w:w="3608" w:type="dxa"/>
            <w:shd w:val="clear" w:color="auto" w:fill="auto"/>
          </w:tcPr>
          <w:p w14:paraId="42C4791E" w14:textId="1D44AE60" w:rsidR="00A27212" w:rsidRPr="00A27212" w:rsidRDefault="00A27212" w:rsidP="00A27212">
            <w:pPr>
              <w:spacing w:before="40" w:after="120"/>
              <w:ind w:right="113"/>
              <w:rPr>
                <w:lang w:val="fr-FR"/>
              </w:rPr>
            </w:pPr>
            <w:r w:rsidRPr="00A27212">
              <w:rPr>
                <w:lang w:val="fr-FR"/>
              </w:rPr>
              <w:t>Christianisme 86 %</w:t>
            </w:r>
          </w:p>
          <w:p w14:paraId="06674640" w14:textId="7C12966A" w:rsidR="00A27212" w:rsidRPr="00A27212" w:rsidRDefault="00A27212" w:rsidP="00A27212">
            <w:pPr>
              <w:spacing w:before="40" w:after="120"/>
              <w:ind w:right="113"/>
              <w:rPr>
                <w:lang w:val="fr-FR"/>
              </w:rPr>
            </w:pPr>
            <w:r w:rsidRPr="00A27212">
              <w:rPr>
                <w:lang w:val="fr-FR"/>
              </w:rPr>
              <w:t>Sans religion 5,2 %</w:t>
            </w:r>
          </w:p>
          <w:p w14:paraId="42FEAA44" w14:textId="702165A7" w:rsidR="00A27212" w:rsidRPr="00A27212" w:rsidRDefault="00A27212" w:rsidP="00A27212">
            <w:pPr>
              <w:spacing w:before="40" w:after="120"/>
              <w:ind w:right="113"/>
              <w:rPr>
                <w:lang w:val="fr-FR"/>
              </w:rPr>
            </w:pPr>
            <w:r w:rsidRPr="00A27212">
              <w:rPr>
                <w:lang w:val="fr-FR"/>
              </w:rPr>
              <w:t>Islam 1,9 %</w:t>
            </w:r>
          </w:p>
          <w:p w14:paraId="3ED6C234" w14:textId="77777777" w:rsidR="00A27212" w:rsidRPr="00A27212" w:rsidRDefault="00A27212" w:rsidP="00A27212">
            <w:pPr>
              <w:spacing w:before="40" w:after="120"/>
              <w:ind w:right="113"/>
              <w:rPr>
                <w:lang w:val="fr-FR"/>
              </w:rPr>
            </w:pPr>
            <w:r w:rsidRPr="00A27212">
              <w:rPr>
                <w:lang w:val="fr-FR"/>
              </w:rPr>
              <w:t>Hindouisme 0,9 %</w:t>
            </w:r>
          </w:p>
          <w:p w14:paraId="4FE51404" w14:textId="77777777" w:rsidR="00A27212" w:rsidRPr="00A27212" w:rsidRDefault="00A27212" w:rsidP="00A27212">
            <w:pPr>
              <w:spacing w:before="40" w:after="120"/>
              <w:ind w:right="113"/>
              <w:rPr>
                <w:lang w:val="fr-FR"/>
              </w:rPr>
            </w:pPr>
            <w:r w:rsidRPr="00A27212">
              <w:rPr>
                <w:lang w:val="fr-FR"/>
              </w:rPr>
              <w:t>Autres 0,6 %</w:t>
            </w:r>
          </w:p>
          <w:p w14:paraId="223DB01A" w14:textId="77777777" w:rsidR="00A27212" w:rsidRPr="00A27212" w:rsidRDefault="00A27212" w:rsidP="00A27212">
            <w:pPr>
              <w:spacing w:before="40" w:after="120"/>
              <w:ind w:right="113"/>
              <w:rPr>
                <w:lang w:val="fr-FR"/>
              </w:rPr>
            </w:pPr>
            <w:r w:rsidRPr="00A27212">
              <w:rPr>
                <w:lang w:val="fr-FR"/>
              </w:rPr>
              <w:t>Églises traditionnelles africaines 5,2 %</w:t>
            </w:r>
          </w:p>
          <w:p w14:paraId="33999656" w14:textId="77777777" w:rsidR="00A27212" w:rsidRPr="00A27212" w:rsidRDefault="00A27212" w:rsidP="00A27212">
            <w:pPr>
              <w:spacing w:before="40" w:after="120"/>
              <w:ind w:right="113"/>
              <w:rPr>
                <w:lang w:val="fr-FR"/>
              </w:rPr>
            </w:pPr>
            <w:r w:rsidRPr="00A27212">
              <w:rPr>
                <w:lang w:val="fr-FR"/>
              </w:rPr>
              <w:t>Judaïsme 0,2 %</w:t>
            </w:r>
          </w:p>
        </w:tc>
      </w:tr>
      <w:tr w:rsidR="00A27212" w:rsidRPr="00A27212" w14:paraId="5CBAA26B" w14:textId="77777777" w:rsidTr="00A27212">
        <w:tc>
          <w:tcPr>
            <w:tcW w:w="3762" w:type="dxa"/>
            <w:tcBorders>
              <w:bottom w:val="single" w:sz="12" w:space="0" w:color="auto"/>
            </w:tcBorders>
            <w:shd w:val="clear" w:color="auto" w:fill="auto"/>
          </w:tcPr>
          <w:p w14:paraId="12C7549A" w14:textId="77777777" w:rsidR="00A27212" w:rsidRPr="00A27212" w:rsidRDefault="00A27212" w:rsidP="00A27212">
            <w:pPr>
              <w:spacing w:before="40" w:after="120"/>
              <w:ind w:right="113"/>
              <w:rPr>
                <w:lang w:val="fr-FR"/>
              </w:rPr>
            </w:pPr>
            <w:r w:rsidRPr="00A27212">
              <w:rPr>
                <w:lang w:val="fr-FR"/>
              </w:rPr>
              <w:t>Langues</w:t>
            </w:r>
          </w:p>
        </w:tc>
        <w:tc>
          <w:tcPr>
            <w:tcW w:w="3608" w:type="dxa"/>
            <w:tcBorders>
              <w:bottom w:val="single" w:sz="12" w:space="0" w:color="auto"/>
            </w:tcBorders>
            <w:shd w:val="clear" w:color="auto" w:fill="auto"/>
          </w:tcPr>
          <w:p w14:paraId="04055C82" w14:textId="4C45AF54" w:rsidR="00A27212" w:rsidRPr="00A27212" w:rsidRDefault="00A27212" w:rsidP="00A27212">
            <w:pPr>
              <w:spacing w:before="40" w:after="120"/>
              <w:ind w:right="113"/>
              <w:rPr>
                <w:lang w:val="fr-FR"/>
              </w:rPr>
            </w:pPr>
            <w:r w:rsidRPr="00A27212">
              <w:rPr>
                <w:lang w:val="fr-FR"/>
              </w:rPr>
              <w:t>11 langues officielles</w:t>
            </w:r>
          </w:p>
        </w:tc>
      </w:tr>
    </w:tbl>
    <w:p w14:paraId="157822A8" w14:textId="64302C7F" w:rsidR="00A27212" w:rsidRPr="00D62B0B" w:rsidRDefault="00A27212" w:rsidP="00A27212">
      <w:pPr>
        <w:pStyle w:val="SingleTxtG"/>
        <w:rPr>
          <w:lang w:val="fr-FR"/>
        </w:rPr>
      </w:pPr>
      <w:r w:rsidRPr="00D62B0B">
        <w:rPr>
          <w:lang w:val="fr-FR"/>
        </w:rPr>
        <w:t>3.</w:t>
      </w:r>
      <w:r w:rsidRPr="00D62B0B">
        <w:rPr>
          <w:lang w:val="fr-FR"/>
        </w:rPr>
        <w:tab/>
        <w:t>L</w:t>
      </w:r>
      <w:r w:rsidR="00EF7320">
        <w:rPr>
          <w:lang w:val="fr-FR"/>
        </w:rPr>
        <w:t>’</w:t>
      </w:r>
      <w:r w:rsidRPr="00D62B0B">
        <w:rPr>
          <w:lang w:val="fr-FR"/>
        </w:rPr>
        <w:t>Afrique du Sud a adopté un système d</w:t>
      </w:r>
      <w:r w:rsidR="00EF7320">
        <w:rPr>
          <w:lang w:val="fr-FR"/>
        </w:rPr>
        <w:t>’</w:t>
      </w:r>
      <w:r w:rsidRPr="00D62B0B">
        <w:rPr>
          <w:lang w:val="fr-FR"/>
        </w:rPr>
        <w:t xml:space="preserve">auto-identification ou </w:t>
      </w:r>
      <w:proofErr w:type="spellStart"/>
      <w:r w:rsidRPr="00D62B0B">
        <w:rPr>
          <w:lang w:val="fr-FR"/>
        </w:rPr>
        <w:t>autoclassification</w:t>
      </w:r>
      <w:proofErr w:type="spellEnd"/>
      <w:r w:rsidRPr="00D62B0B">
        <w:rPr>
          <w:lang w:val="fr-FR"/>
        </w:rPr>
        <w:t xml:space="preserve"> dans l</w:t>
      </w:r>
      <w:r w:rsidR="00EF7320">
        <w:rPr>
          <w:lang w:val="fr-FR"/>
        </w:rPr>
        <w:t>’</w:t>
      </w:r>
      <w:r w:rsidRPr="00D62B0B">
        <w:rPr>
          <w:lang w:val="fr-FR"/>
        </w:rPr>
        <w:t>analyse de sa démographie. Le recours à des données démographiques raciales et à des « groupes désignés » (tels qu</w:t>
      </w:r>
      <w:r w:rsidR="00EF7320">
        <w:rPr>
          <w:lang w:val="fr-FR"/>
        </w:rPr>
        <w:t>’</w:t>
      </w:r>
      <w:r w:rsidRPr="00D62B0B">
        <w:rPr>
          <w:lang w:val="fr-FR"/>
        </w:rPr>
        <w:t>ils sont utilisés dans la loi de 1998 sur l</w:t>
      </w:r>
      <w:r w:rsidR="00EF7320">
        <w:rPr>
          <w:lang w:val="fr-FR"/>
        </w:rPr>
        <w:t>’</w:t>
      </w:r>
      <w:r w:rsidRPr="00D62B0B">
        <w:rPr>
          <w:lang w:val="fr-FR"/>
        </w:rPr>
        <w:t>équité en matière d</w:t>
      </w:r>
      <w:r w:rsidR="00EF7320">
        <w:rPr>
          <w:lang w:val="fr-FR"/>
        </w:rPr>
        <w:t>’</w:t>
      </w:r>
      <w:r w:rsidRPr="00D62B0B">
        <w:rPr>
          <w:lang w:val="fr-FR"/>
        </w:rPr>
        <w:t>emploi</w:t>
      </w:r>
      <w:r w:rsidRPr="00680C30">
        <w:rPr>
          <w:rStyle w:val="Appelnotedebasdep"/>
        </w:rPr>
        <w:footnoteReference w:id="6"/>
      </w:r>
      <w:r w:rsidRPr="00D62B0B">
        <w:rPr>
          <w:lang w:val="fr-FR"/>
        </w:rPr>
        <w:t xml:space="preserve">, par exemple) est nécessaire pour évaluer </w:t>
      </w:r>
      <w:r>
        <w:rPr>
          <w:lang w:val="fr-FR"/>
        </w:rPr>
        <w:t>tout ce qui a trait au respect du principe d</w:t>
      </w:r>
      <w:r w:rsidR="00EF7320">
        <w:rPr>
          <w:lang w:val="fr-FR"/>
        </w:rPr>
        <w:t>’</w:t>
      </w:r>
      <w:r w:rsidRPr="00D62B0B">
        <w:rPr>
          <w:lang w:val="fr-FR"/>
        </w:rPr>
        <w:t xml:space="preserve">équité et </w:t>
      </w:r>
      <w:r>
        <w:rPr>
          <w:lang w:val="fr-FR"/>
        </w:rPr>
        <w:t xml:space="preserve">à </w:t>
      </w:r>
      <w:r w:rsidRPr="00D62B0B">
        <w:rPr>
          <w:lang w:val="fr-FR"/>
        </w:rPr>
        <w:t xml:space="preserve">la réparation </w:t>
      </w:r>
      <w:r>
        <w:rPr>
          <w:lang w:val="fr-FR"/>
        </w:rPr>
        <w:t>en cas de non-respect de ce principe</w:t>
      </w:r>
      <w:r w:rsidRPr="00D62B0B">
        <w:rPr>
          <w:lang w:val="fr-FR"/>
        </w:rPr>
        <w:t xml:space="preserve">. </w:t>
      </w:r>
      <w:r>
        <w:rPr>
          <w:lang w:val="fr-FR"/>
        </w:rPr>
        <w:t>On trouvera</w:t>
      </w:r>
      <w:r w:rsidRPr="00D62B0B">
        <w:rPr>
          <w:lang w:val="fr-FR"/>
        </w:rPr>
        <w:t xml:space="preserve"> dans le tableau ci-dessous </w:t>
      </w:r>
      <w:r>
        <w:rPr>
          <w:lang w:val="fr-FR"/>
        </w:rPr>
        <w:t>d</w:t>
      </w:r>
      <w:r w:rsidRPr="00D62B0B">
        <w:rPr>
          <w:lang w:val="fr-FR"/>
        </w:rPr>
        <w:t>es estimations de la population sud-africaine pour 2018, par groupe de population et par sexe.</w:t>
      </w:r>
    </w:p>
    <w:p w14:paraId="4CEE3E26" w14:textId="104951DC" w:rsidR="00446FE5" w:rsidRDefault="00A27212" w:rsidP="00A27212">
      <w:pPr>
        <w:pStyle w:val="Titre1"/>
        <w:spacing w:after="120"/>
        <w:rPr>
          <w:b/>
          <w:bCs/>
        </w:rPr>
      </w:pPr>
      <w:r w:rsidRPr="00A27212">
        <w:t>Tableau 2</w:t>
      </w:r>
      <w:r w:rsidRPr="00A27212">
        <w:br/>
      </w:r>
      <w:r w:rsidRPr="00A27212">
        <w:rPr>
          <w:b/>
          <w:bCs/>
        </w:rPr>
        <w:t>Estimations de la population sud-africaine, par groupe et par sexe (juillet</w:t>
      </w:r>
      <w:r>
        <w:rPr>
          <w:b/>
          <w:bCs/>
        </w:rPr>
        <w:t xml:space="preserve"> </w:t>
      </w:r>
      <w:r w:rsidRPr="00A27212">
        <w:rPr>
          <w:b/>
          <w:bCs/>
        </w:rPr>
        <w:t>2018)</w:t>
      </w:r>
      <w:r w:rsidRPr="00680C30">
        <w:rPr>
          <w:rStyle w:val="Appelnotedebasdep"/>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06"/>
        <w:gridCol w:w="943"/>
        <w:gridCol w:w="1011"/>
        <w:gridCol w:w="1064"/>
        <w:gridCol w:w="958"/>
        <w:gridCol w:w="1015"/>
        <w:gridCol w:w="973"/>
      </w:tblGrid>
      <w:tr w:rsidR="00A27212" w:rsidRPr="00D62B0B" w14:paraId="77EE16BD" w14:textId="77777777" w:rsidTr="00680C30">
        <w:trPr>
          <w:tblHeader/>
        </w:trPr>
        <w:tc>
          <w:tcPr>
            <w:tcW w:w="1406" w:type="dxa"/>
            <w:vMerge w:val="restart"/>
            <w:tcBorders>
              <w:top w:val="single" w:sz="4" w:space="0" w:color="auto"/>
              <w:bottom w:val="single" w:sz="12" w:space="0" w:color="auto"/>
            </w:tcBorders>
            <w:shd w:val="clear" w:color="auto" w:fill="auto"/>
            <w:vAlign w:val="bottom"/>
          </w:tcPr>
          <w:p w14:paraId="19B5470E" w14:textId="04ECC886" w:rsidR="00A27212" w:rsidRPr="00D62B0B" w:rsidRDefault="00A27212" w:rsidP="00A05547">
            <w:pPr>
              <w:spacing w:before="80" w:after="80" w:line="200" w:lineRule="exact"/>
              <w:ind w:right="113"/>
              <w:rPr>
                <w:bCs/>
                <w:i/>
                <w:sz w:val="16"/>
                <w:szCs w:val="16"/>
                <w:lang w:val="fr-FR"/>
              </w:rPr>
            </w:pPr>
            <w:r w:rsidRPr="00D62B0B">
              <w:rPr>
                <w:i/>
                <w:iCs/>
                <w:sz w:val="16"/>
                <w:szCs w:val="16"/>
                <w:lang w:val="fr-FR"/>
              </w:rPr>
              <w:t xml:space="preserve">Groupe </w:t>
            </w:r>
            <w:r w:rsidR="00FD29B0">
              <w:rPr>
                <w:i/>
                <w:iCs/>
                <w:sz w:val="16"/>
                <w:szCs w:val="16"/>
                <w:lang w:val="fr-FR"/>
              </w:rPr>
              <w:br/>
            </w:r>
            <w:r w:rsidRPr="00D62B0B">
              <w:rPr>
                <w:i/>
                <w:iCs/>
                <w:sz w:val="16"/>
                <w:szCs w:val="16"/>
                <w:lang w:val="fr-FR"/>
              </w:rPr>
              <w:t>de population</w:t>
            </w:r>
          </w:p>
        </w:tc>
        <w:tc>
          <w:tcPr>
            <w:tcW w:w="1954" w:type="dxa"/>
            <w:gridSpan w:val="2"/>
            <w:tcBorders>
              <w:top w:val="single" w:sz="4" w:space="0" w:color="auto"/>
              <w:bottom w:val="single" w:sz="4" w:space="0" w:color="auto"/>
              <w:right w:val="single" w:sz="24" w:space="0" w:color="FFFFFF" w:themeColor="background1"/>
            </w:tcBorders>
            <w:shd w:val="clear" w:color="auto" w:fill="auto"/>
            <w:vAlign w:val="bottom"/>
          </w:tcPr>
          <w:p w14:paraId="5A73AB44" w14:textId="77777777" w:rsidR="00A27212" w:rsidRPr="00D62B0B" w:rsidRDefault="00A27212" w:rsidP="00A05547">
            <w:pPr>
              <w:spacing w:before="80" w:after="80" w:line="200" w:lineRule="exact"/>
              <w:ind w:right="113"/>
              <w:jc w:val="center"/>
              <w:rPr>
                <w:bCs/>
                <w:i/>
                <w:sz w:val="16"/>
                <w:szCs w:val="16"/>
                <w:lang w:val="fr-FR"/>
              </w:rPr>
            </w:pPr>
            <w:r w:rsidRPr="00D62B0B">
              <w:rPr>
                <w:i/>
                <w:iCs/>
                <w:sz w:val="16"/>
                <w:szCs w:val="16"/>
                <w:lang w:val="fr-FR"/>
              </w:rPr>
              <w:t>Hommes</w:t>
            </w:r>
          </w:p>
        </w:tc>
        <w:tc>
          <w:tcPr>
            <w:tcW w:w="20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7E3EF9" w14:textId="77777777" w:rsidR="00A27212" w:rsidRPr="00D62B0B" w:rsidRDefault="00A27212" w:rsidP="00A05547">
            <w:pPr>
              <w:spacing w:before="80" w:after="80" w:line="200" w:lineRule="exact"/>
              <w:ind w:right="113"/>
              <w:jc w:val="center"/>
              <w:rPr>
                <w:bCs/>
                <w:i/>
                <w:sz w:val="16"/>
                <w:szCs w:val="16"/>
                <w:lang w:val="fr-FR"/>
              </w:rPr>
            </w:pPr>
            <w:r w:rsidRPr="00D62B0B">
              <w:rPr>
                <w:i/>
                <w:iCs/>
                <w:sz w:val="16"/>
                <w:szCs w:val="16"/>
                <w:lang w:val="fr-FR"/>
              </w:rPr>
              <w:t>Femmes</w:t>
            </w:r>
          </w:p>
        </w:tc>
        <w:tc>
          <w:tcPr>
            <w:tcW w:w="1988" w:type="dxa"/>
            <w:gridSpan w:val="2"/>
            <w:tcBorders>
              <w:top w:val="single" w:sz="4" w:space="0" w:color="auto"/>
              <w:left w:val="single" w:sz="24" w:space="0" w:color="FFFFFF" w:themeColor="background1"/>
              <w:bottom w:val="single" w:sz="4" w:space="0" w:color="auto"/>
            </w:tcBorders>
            <w:shd w:val="clear" w:color="auto" w:fill="auto"/>
            <w:vAlign w:val="bottom"/>
          </w:tcPr>
          <w:p w14:paraId="6042A62E" w14:textId="77777777" w:rsidR="00A27212" w:rsidRPr="00D62B0B" w:rsidRDefault="00A27212" w:rsidP="00A05547">
            <w:pPr>
              <w:spacing w:before="80" w:after="80" w:line="200" w:lineRule="exact"/>
              <w:ind w:right="113"/>
              <w:jc w:val="center"/>
              <w:rPr>
                <w:bCs/>
                <w:i/>
                <w:sz w:val="16"/>
                <w:szCs w:val="16"/>
                <w:lang w:val="fr-FR"/>
              </w:rPr>
            </w:pPr>
            <w:r w:rsidRPr="00D62B0B">
              <w:rPr>
                <w:i/>
                <w:iCs/>
                <w:sz w:val="16"/>
                <w:szCs w:val="16"/>
                <w:lang w:val="fr-FR"/>
              </w:rPr>
              <w:t>Total</w:t>
            </w:r>
          </w:p>
        </w:tc>
      </w:tr>
      <w:tr w:rsidR="00A27212" w:rsidRPr="00D62B0B" w14:paraId="1A21E4A8" w14:textId="77777777" w:rsidTr="00680C30">
        <w:tc>
          <w:tcPr>
            <w:tcW w:w="1406" w:type="dxa"/>
            <w:vMerge/>
            <w:tcBorders>
              <w:top w:val="nil"/>
              <w:bottom w:val="single" w:sz="12" w:space="0" w:color="auto"/>
            </w:tcBorders>
            <w:shd w:val="clear" w:color="auto" w:fill="auto"/>
          </w:tcPr>
          <w:p w14:paraId="03EB3D4F" w14:textId="77777777" w:rsidR="00A27212" w:rsidRPr="00D62B0B" w:rsidRDefault="00A27212" w:rsidP="00A05547">
            <w:pPr>
              <w:spacing w:before="80" w:after="80" w:line="200" w:lineRule="exact"/>
              <w:ind w:right="113"/>
              <w:jc w:val="right"/>
              <w:rPr>
                <w:bCs/>
                <w:i/>
                <w:sz w:val="16"/>
                <w:szCs w:val="16"/>
                <w:lang w:val="fr-FR"/>
              </w:rPr>
            </w:pPr>
          </w:p>
        </w:tc>
        <w:tc>
          <w:tcPr>
            <w:tcW w:w="943" w:type="dxa"/>
            <w:tcBorders>
              <w:top w:val="single" w:sz="4" w:space="0" w:color="auto"/>
              <w:bottom w:val="single" w:sz="12" w:space="0" w:color="auto"/>
            </w:tcBorders>
            <w:shd w:val="clear" w:color="auto" w:fill="auto"/>
            <w:vAlign w:val="bottom"/>
          </w:tcPr>
          <w:p w14:paraId="729BC1DC" w14:textId="77777777" w:rsidR="00A27212" w:rsidRPr="00D62B0B" w:rsidRDefault="00A27212" w:rsidP="00FD29B0">
            <w:pPr>
              <w:spacing w:before="80" w:after="80" w:line="200" w:lineRule="exact"/>
              <w:jc w:val="right"/>
              <w:rPr>
                <w:bCs/>
                <w:i/>
                <w:sz w:val="16"/>
                <w:szCs w:val="16"/>
                <w:lang w:val="fr-FR"/>
              </w:rPr>
            </w:pPr>
            <w:r w:rsidRPr="00D62B0B">
              <w:rPr>
                <w:i/>
                <w:iCs/>
                <w:sz w:val="16"/>
                <w:szCs w:val="16"/>
                <w:lang w:val="fr-FR"/>
              </w:rPr>
              <w:t>Nombre</w:t>
            </w:r>
            <w:r w:rsidRPr="00D62B0B">
              <w:rPr>
                <w:sz w:val="16"/>
                <w:szCs w:val="16"/>
                <w:lang w:val="fr-FR"/>
              </w:rPr>
              <w:t xml:space="preserve"> </w:t>
            </w:r>
          </w:p>
        </w:tc>
        <w:tc>
          <w:tcPr>
            <w:tcW w:w="1011" w:type="dxa"/>
            <w:tcBorders>
              <w:top w:val="single" w:sz="4" w:space="0" w:color="auto"/>
              <w:bottom w:val="single" w:sz="12" w:space="0" w:color="auto"/>
              <w:right w:val="single" w:sz="24" w:space="0" w:color="FFFFFF" w:themeColor="background1"/>
            </w:tcBorders>
            <w:shd w:val="clear" w:color="auto" w:fill="auto"/>
            <w:vAlign w:val="bottom"/>
          </w:tcPr>
          <w:p w14:paraId="5C68FDAC" w14:textId="143BE62C" w:rsidR="00A27212" w:rsidRPr="00D62B0B" w:rsidRDefault="00A27212" w:rsidP="00FD29B0">
            <w:pPr>
              <w:spacing w:before="80" w:after="80" w:line="200" w:lineRule="exact"/>
              <w:jc w:val="right"/>
              <w:rPr>
                <w:bCs/>
                <w:i/>
                <w:sz w:val="16"/>
                <w:szCs w:val="16"/>
                <w:lang w:val="fr-FR"/>
              </w:rPr>
            </w:pPr>
            <w:r w:rsidRPr="00D62B0B">
              <w:rPr>
                <w:i/>
                <w:iCs/>
                <w:sz w:val="16"/>
                <w:szCs w:val="16"/>
                <w:lang w:val="fr-FR"/>
              </w:rPr>
              <w:t>%</w:t>
            </w:r>
            <w:r w:rsidR="00680C30">
              <w:rPr>
                <w:i/>
                <w:iCs/>
                <w:sz w:val="16"/>
                <w:szCs w:val="16"/>
                <w:lang w:val="fr-FR"/>
              </w:rPr>
              <w:t xml:space="preserve"> </w:t>
            </w:r>
            <w:r w:rsidR="000A0C46" w:rsidRPr="000A0C46">
              <w:rPr>
                <w:i/>
                <w:iCs/>
                <w:spacing w:val="-3"/>
                <w:sz w:val="16"/>
                <w:szCs w:val="16"/>
                <w:lang w:val="fr-FR"/>
              </w:rPr>
              <w:t>de la population</w:t>
            </w:r>
            <w:r w:rsidR="000A0C46" w:rsidRPr="00D62B0B">
              <w:rPr>
                <w:i/>
                <w:iCs/>
                <w:sz w:val="16"/>
                <w:szCs w:val="16"/>
                <w:lang w:val="fr-FR"/>
              </w:rPr>
              <w:t xml:space="preserve"> </w:t>
            </w:r>
            <w:r w:rsidRPr="00D62B0B">
              <w:rPr>
                <w:i/>
                <w:iCs/>
                <w:sz w:val="16"/>
                <w:szCs w:val="16"/>
                <w:lang w:val="fr-FR"/>
              </w:rPr>
              <w:t xml:space="preserve">masculine </w:t>
            </w:r>
          </w:p>
        </w:tc>
        <w:tc>
          <w:tcPr>
            <w:tcW w:w="1064" w:type="dxa"/>
            <w:tcBorders>
              <w:top w:val="single" w:sz="4" w:space="0" w:color="auto"/>
              <w:left w:val="single" w:sz="24" w:space="0" w:color="FFFFFF" w:themeColor="background1"/>
              <w:bottom w:val="single" w:sz="12" w:space="0" w:color="auto"/>
            </w:tcBorders>
            <w:shd w:val="clear" w:color="auto" w:fill="auto"/>
            <w:vAlign w:val="bottom"/>
          </w:tcPr>
          <w:p w14:paraId="42D886ED" w14:textId="77777777" w:rsidR="00A27212" w:rsidRPr="00D62B0B" w:rsidRDefault="00A27212" w:rsidP="00FD29B0">
            <w:pPr>
              <w:spacing w:before="80" w:after="80" w:line="200" w:lineRule="exact"/>
              <w:jc w:val="right"/>
              <w:rPr>
                <w:bCs/>
                <w:i/>
                <w:sz w:val="16"/>
                <w:szCs w:val="16"/>
                <w:lang w:val="fr-FR"/>
              </w:rPr>
            </w:pPr>
            <w:r w:rsidRPr="00D62B0B">
              <w:rPr>
                <w:i/>
                <w:iCs/>
                <w:sz w:val="16"/>
                <w:szCs w:val="16"/>
                <w:lang w:val="fr-FR"/>
              </w:rPr>
              <w:t>Nombre</w:t>
            </w:r>
            <w:r w:rsidRPr="00D62B0B">
              <w:rPr>
                <w:sz w:val="16"/>
                <w:szCs w:val="16"/>
                <w:lang w:val="fr-FR"/>
              </w:rPr>
              <w:t xml:space="preserve"> </w:t>
            </w:r>
          </w:p>
        </w:tc>
        <w:tc>
          <w:tcPr>
            <w:tcW w:w="958" w:type="dxa"/>
            <w:tcBorders>
              <w:top w:val="single" w:sz="4" w:space="0" w:color="auto"/>
              <w:bottom w:val="single" w:sz="12" w:space="0" w:color="auto"/>
              <w:right w:val="single" w:sz="24" w:space="0" w:color="FFFFFF" w:themeColor="background1"/>
            </w:tcBorders>
            <w:shd w:val="clear" w:color="auto" w:fill="auto"/>
            <w:vAlign w:val="bottom"/>
          </w:tcPr>
          <w:p w14:paraId="07BD0AF7" w14:textId="63F68F70" w:rsidR="00A27212" w:rsidRPr="00D62B0B" w:rsidRDefault="00A27212" w:rsidP="00FD29B0">
            <w:pPr>
              <w:spacing w:before="80" w:after="80" w:line="200" w:lineRule="exact"/>
              <w:jc w:val="right"/>
              <w:rPr>
                <w:bCs/>
                <w:i/>
                <w:sz w:val="16"/>
                <w:szCs w:val="16"/>
                <w:lang w:val="fr-FR"/>
              </w:rPr>
            </w:pPr>
            <w:r w:rsidRPr="00D62B0B">
              <w:rPr>
                <w:i/>
                <w:iCs/>
                <w:sz w:val="16"/>
                <w:szCs w:val="16"/>
                <w:lang w:val="fr-FR"/>
              </w:rPr>
              <w:t>%</w:t>
            </w:r>
            <w:r w:rsidR="00680C30">
              <w:rPr>
                <w:i/>
                <w:iCs/>
                <w:sz w:val="16"/>
                <w:szCs w:val="16"/>
                <w:lang w:val="fr-FR"/>
              </w:rPr>
              <w:t xml:space="preserve"> d</w:t>
            </w:r>
            <w:r w:rsidR="000A0C46" w:rsidRPr="000A0C46">
              <w:rPr>
                <w:i/>
                <w:iCs/>
                <w:spacing w:val="-3"/>
                <w:sz w:val="16"/>
                <w:szCs w:val="16"/>
                <w:lang w:val="fr-FR"/>
              </w:rPr>
              <w:t>e la population</w:t>
            </w:r>
            <w:r w:rsidR="000A0C46" w:rsidRPr="00D62B0B">
              <w:rPr>
                <w:i/>
                <w:iCs/>
                <w:sz w:val="16"/>
                <w:szCs w:val="16"/>
                <w:lang w:val="fr-FR"/>
              </w:rPr>
              <w:t xml:space="preserve"> </w:t>
            </w:r>
            <w:r w:rsidRPr="00D62B0B">
              <w:rPr>
                <w:i/>
                <w:iCs/>
                <w:sz w:val="16"/>
                <w:szCs w:val="16"/>
                <w:lang w:val="fr-FR"/>
              </w:rPr>
              <w:t>féminine</w:t>
            </w:r>
          </w:p>
        </w:tc>
        <w:tc>
          <w:tcPr>
            <w:tcW w:w="1015" w:type="dxa"/>
            <w:tcBorders>
              <w:top w:val="single" w:sz="4" w:space="0" w:color="auto"/>
              <w:left w:val="single" w:sz="24" w:space="0" w:color="FFFFFF" w:themeColor="background1"/>
              <w:bottom w:val="single" w:sz="12" w:space="0" w:color="auto"/>
            </w:tcBorders>
            <w:shd w:val="clear" w:color="auto" w:fill="auto"/>
            <w:vAlign w:val="bottom"/>
          </w:tcPr>
          <w:p w14:paraId="7A5A698A" w14:textId="77777777" w:rsidR="00A27212" w:rsidRPr="00D62B0B" w:rsidRDefault="00A27212" w:rsidP="00FD29B0">
            <w:pPr>
              <w:spacing w:before="80" w:after="80" w:line="200" w:lineRule="exact"/>
              <w:jc w:val="right"/>
              <w:rPr>
                <w:bCs/>
                <w:i/>
                <w:sz w:val="16"/>
                <w:szCs w:val="16"/>
                <w:lang w:val="fr-FR"/>
              </w:rPr>
            </w:pPr>
            <w:r w:rsidRPr="00D62B0B">
              <w:rPr>
                <w:i/>
                <w:iCs/>
                <w:sz w:val="16"/>
                <w:szCs w:val="16"/>
                <w:lang w:val="fr-FR"/>
              </w:rPr>
              <w:t>Nombre</w:t>
            </w:r>
          </w:p>
        </w:tc>
        <w:tc>
          <w:tcPr>
            <w:tcW w:w="973" w:type="dxa"/>
            <w:tcBorders>
              <w:top w:val="single" w:sz="4" w:space="0" w:color="auto"/>
              <w:bottom w:val="single" w:sz="12" w:space="0" w:color="auto"/>
            </w:tcBorders>
            <w:shd w:val="clear" w:color="auto" w:fill="auto"/>
            <w:vAlign w:val="bottom"/>
          </w:tcPr>
          <w:p w14:paraId="798FBBBB" w14:textId="7C3CBE17" w:rsidR="00A27212" w:rsidRPr="00D62B0B" w:rsidRDefault="00B121C3" w:rsidP="00FD29B0">
            <w:pPr>
              <w:spacing w:before="80" w:after="80" w:line="200" w:lineRule="exact"/>
              <w:jc w:val="right"/>
              <w:rPr>
                <w:bCs/>
                <w:i/>
                <w:sz w:val="16"/>
                <w:szCs w:val="16"/>
                <w:lang w:val="fr-FR"/>
              </w:rPr>
            </w:pPr>
            <w:r>
              <w:rPr>
                <w:i/>
                <w:iCs/>
                <w:sz w:val="16"/>
                <w:szCs w:val="16"/>
                <w:lang w:val="fr-FR"/>
              </w:rPr>
              <w:t>%</w:t>
            </w:r>
            <w:r w:rsidR="00680C30">
              <w:rPr>
                <w:i/>
                <w:iCs/>
                <w:sz w:val="16"/>
                <w:szCs w:val="16"/>
                <w:lang w:val="fr-FR"/>
              </w:rPr>
              <w:t xml:space="preserve"> d</w:t>
            </w:r>
            <w:r w:rsidR="00A27212" w:rsidRPr="000A0C46">
              <w:rPr>
                <w:i/>
                <w:iCs/>
                <w:spacing w:val="-3"/>
                <w:sz w:val="16"/>
                <w:szCs w:val="16"/>
                <w:lang w:val="fr-FR"/>
              </w:rPr>
              <w:t>e la population</w:t>
            </w:r>
            <w:r w:rsidR="00A27212" w:rsidRPr="00D62B0B">
              <w:rPr>
                <w:i/>
                <w:iCs/>
                <w:sz w:val="16"/>
                <w:szCs w:val="16"/>
                <w:lang w:val="fr-FR"/>
              </w:rPr>
              <w:t xml:space="preserve"> totale</w:t>
            </w:r>
          </w:p>
        </w:tc>
      </w:tr>
      <w:tr w:rsidR="00A27212" w:rsidRPr="00D62B0B" w14:paraId="43E712BA" w14:textId="77777777" w:rsidTr="00680C30">
        <w:tc>
          <w:tcPr>
            <w:tcW w:w="1406" w:type="dxa"/>
            <w:tcBorders>
              <w:top w:val="single" w:sz="12" w:space="0" w:color="auto"/>
            </w:tcBorders>
            <w:shd w:val="clear" w:color="auto" w:fill="auto"/>
          </w:tcPr>
          <w:p w14:paraId="214DADEA" w14:textId="77777777" w:rsidR="00A27212" w:rsidRPr="00D62B0B" w:rsidRDefault="00A27212" w:rsidP="00A05547">
            <w:pPr>
              <w:spacing w:before="40" w:after="40" w:line="220" w:lineRule="exact"/>
              <w:ind w:right="113"/>
              <w:rPr>
                <w:sz w:val="18"/>
                <w:szCs w:val="18"/>
                <w:lang w:val="fr-FR"/>
              </w:rPr>
            </w:pPr>
            <w:r w:rsidRPr="00D62B0B">
              <w:rPr>
                <w:sz w:val="18"/>
                <w:szCs w:val="18"/>
                <w:lang w:val="fr-FR"/>
              </w:rPr>
              <w:t>Africains noirs</w:t>
            </w:r>
          </w:p>
        </w:tc>
        <w:tc>
          <w:tcPr>
            <w:tcW w:w="943" w:type="dxa"/>
            <w:tcBorders>
              <w:top w:val="single" w:sz="12" w:space="0" w:color="auto"/>
            </w:tcBorders>
            <w:shd w:val="clear" w:color="auto" w:fill="auto"/>
            <w:vAlign w:val="bottom"/>
          </w:tcPr>
          <w:p w14:paraId="3C15BC48"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22 786 200</w:t>
            </w:r>
          </w:p>
        </w:tc>
        <w:tc>
          <w:tcPr>
            <w:tcW w:w="1011" w:type="dxa"/>
            <w:tcBorders>
              <w:top w:val="single" w:sz="12" w:space="0" w:color="auto"/>
            </w:tcBorders>
            <w:shd w:val="clear" w:color="auto" w:fill="auto"/>
            <w:vAlign w:val="bottom"/>
          </w:tcPr>
          <w:p w14:paraId="28E4DA91"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80,9</w:t>
            </w:r>
          </w:p>
        </w:tc>
        <w:tc>
          <w:tcPr>
            <w:tcW w:w="1064" w:type="dxa"/>
            <w:tcBorders>
              <w:top w:val="single" w:sz="12" w:space="0" w:color="auto"/>
            </w:tcBorders>
            <w:shd w:val="clear" w:color="auto" w:fill="auto"/>
            <w:vAlign w:val="bottom"/>
          </w:tcPr>
          <w:p w14:paraId="6EA1C04B"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23 896 700</w:t>
            </w:r>
          </w:p>
        </w:tc>
        <w:tc>
          <w:tcPr>
            <w:tcW w:w="958" w:type="dxa"/>
            <w:tcBorders>
              <w:top w:val="single" w:sz="12" w:space="0" w:color="auto"/>
            </w:tcBorders>
            <w:shd w:val="clear" w:color="auto" w:fill="auto"/>
            <w:vAlign w:val="bottom"/>
          </w:tcPr>
          <w:p w14:paraId="4E5AF25C"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80,9</w:t>
            </w:r>
          </w:p>
        </w:tc>
        <w:tc>
          <w:tcPr>
            <w:tcW w:w="1015" w:type="dxa"/>
            <w:tcBorders>
              <w:top w:val="single" w:sz="12" w:space="0" w:color="auto"/>
            </w:tcBorders>
            <w:shd w:val="clear" w:color="auto" w:fill="auto"/>
            <w:vAlign w:val="bottom"/>
          </w:tcPr>
          <w:p w14:paraId="121089AB"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46 682 900</w:t>
            </w:r>
          </w:p>
        </w:tc>
        <w:tc>
          <w:tcPr>
            <w:tcW w:w="973" w:type="dxa"/>
            <w:tcBorders>
              <w:top w:val="single" w:sz="12" w:space="0" w:color="auto"/>
            </w:tcBorders>
            <w:shd w:val="clear" w:color="auto" w:fill="auto"/>
            <w:vAlign w:val="bottom"/>
          </w:tcPr>
          <w:p w14:paraId="1F7E1B39"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80,9</w:t>
            </w:r>
          </w:p>
        </w:tc>
      </w:tr>
      <w:tr w:rsidR="00A27212" w:rsidRPr="00D62B0B" w14:paraId="66AB2405" w14:textId="77777777" w:rsidTr="00680C30">
        <w:tc>
          <w:tcPr>
            <w:tcW w:w="1406" w:type="dxa"/>
            <w:shd w:val="clear" w:color="auto" w:fill="auto"/>
          </w:tcPr>
          <w:p w14:paraId="12C64C2E" w14:textId="7CEF1E87" w:rsidR="00A27212" w:rsidRPr="00D62B0B" w:rsidRDefault="00A27212" w:rsidP="00A05547">
            <w:pPr>
              <w:spacing w:before="40" w:after="40" w:line="220" w:lineRule="exact"/>
              <w:ind w:right="113"/>
              <w:rPr>
                <w:sz w:val="18"/>
                <w:szCs w:val="18"/>
                <w:lang w:val="fr-FR"/>
              </w:rPr>
            </w:pPr>
            <w:r w:rsidRPr="00D62B0B">
              <w:rPr>
                <w:sz w:val="18"/>
                <w:szCs w:val="18"/>
                <w:lang w:val="fr-FR"/>
              </w:rPr>
              <w:t xml:space="preserve">Personnes </w:t>
            </w:r>
            <w:r>
              <w:rPr>
                <w:sz w:val="18"/>
                <w:szCs w:val="18"/>
                <w:lang w:val="fr-FR"/>
              </w:rPr>
              <w:br/>
            </w:r>
            <w:r w:rsidRPr="00D62B0B">
              <w:rPr>
                <w:sz w:val="18"/>
                <w:szCs w:val="18"/>
                <w:lang w:val="fr-FR"/>
              </w:rPr>
              <w:t>de couleur</w:t>
            </w:r>
          </w:p>
        </w:tc>
        <w:tc>
          <w:tcPr>
            <w:tcW w:w="943" w:type="dxa"/>
            <w:shd w:val="clear" w:color="auto" w:fill="auto"/>
            <w:vAlign w:val="bottom"/>
          </w:tcPr>
          <w:p w14:paraId="5C6535AF"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2 459 500</w:t>
            </w:r>
          </w:p>
        </w:tc>
        <w:tc>
          <w:tcPr>
            <w:tcW w:w="1011" w:type="dxa"/>
            <w:shd w:val="clear" w:color="auto" w:fill="auto"/>
            <w:vAlign w:val="bottom"/>
          </w:tcPr>
          <w:p w14:paraId="31C96486"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8,7</w:t>
            </w:r>
          </w:p>
        </w:tc>
        <w:tc>
          <w:tcPr>
            <w:tcW w:w="1064" w:type="dxa"/>
            <w:shd w:val="clear" w:color="auto" w:fill="auto"/>
            <w:vAlign w:val="bottom"/>
          </w:tcPr>
          <w:p w14:paraId="16223C61"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2 614 800</w:t>
            </w:r>
          </w:p>
        </w:tc>
        <w:tc>
          <w:tcPr>
            <w:tcW w:w="958" w:type="dxa"/>
            <w:shd w:val="clear" w:color="auto" w:fill="auto"/>
            <w:vAlign w:val="bottom"/>
          </w:tcPr>
          <w:p w14:paraId="3A730498"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8,9</w:t>
            </w:r>
          </w:p>
        </w:tc>
        <w:tc>
          <w:tcPr>
            <w:tcW w:w="1015" w:type="dxa"/>
            <w:shd w:val="clear" w:color="auto" w:fill="auto"/>
            <w:vAlign w:val="bottom"/>
          </w:tcPr>
          <w:p w14:paraId="69840D43"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5 074 300</w:t>
            </w:r>
          </w:p>
        </w:tc>
        <w:tc>
          <w:tcPr>
            <w:tcW w:w="973" w:type="dxa"/>
            <w:shd w:val="clear" w:color="auto" w:fill="auto"/>
            <w:vAlign w:val="bottom"/>
          </w:tcPr>
          <w:p w14:paraId="09FDBF93"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8,8</w:t>
            </w:r>
          </w:p>
        </w:tc>
      </w:tr>
      <w:tr w:rsidR="00A27212" w:rsidRPr="00D62B0B" w14:paraId="50D90280" w14:textId="77777777" w:rsidTr="00680C30">
        <w:tc>
          <w:tcPr>
            <w:tcW w:w="1406" w:type="dxa"/>
            <w:shd w:val="clear" w:color="auto" w:fill="auto"/>
          </w:tcPr>
          <w:p w14:paraId="4E91C7CE" w14:textId="77777777" w:rsidR="00A27212" w:rsidRPr="00D62B0B" w:rsidRDefault="00A27212" w:rsidP="00A05547">
            <w:pPr>
              <w:spacing w:before="40" w:after="40" w:line="220" w:lineRule="exact"/>
              <w:ind w:right="113"/>
              <w:rPr>
                <w:sz w:val="18"/>
                <w:szCs w:val="18"/>
                <w:lang w:val="fr-FR"/>
              </w:rPr>
            </w:pPr>
            <w:r w:rsidRPr="00D62B0B">
              <w:rPr>
                <w:sz w:val="18"/>
                <w:szCs w:val="18"/>
                <w:lang w:val="fr-FR"/>
              </w:rPr>
              <w:t>Indiens/asiatiques</w:t>
            </w:r>
          </w:p>
        </w:tc>
        <w:tc>
          <w:tcPr>
            <w:tcW w:w="943" w:type="dxa"/>
            <w:shd w:val="clear" w:color="auto" w:fill="auto"/>
            <w:vAlign w:val="bottom"/>
          </w:tcPr>
          <w:p w14:paraId="49AB0A91"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740 200</w:t>
            </w:r>
          </w:p>
        </w:tc>
        <w:tc>
          <w:tcPr>
            <w:tcW w:w="1011" w:type="dxa"/>
            <w:shd w:val="clear" w:color="auto" w:fill="auto"/>
            <w:vAlign w:val="bottom"/>
          </w:tcPr>
          <w:p w14:paraId="41C1499F"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2,6</w:t>
            </w:r>
          </w:p>
        </w:tc>
        <w:tc>
          <w:tcPr>
            <w:tcW w:w="1064" w:type="dxa"/>
            <w:shd w:val="clear" w:color="auto" w:fill="auto"/>
            <w:vAlign w:val="bottom"/>
          </w:tcPr>
          <w:p w14:paraId="2F3236A6"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708 100</w:t>
            </w:r>
          </w:p>
        </w:tc>
        <w:tc>
          <w:tcPr>
            <w:tcW w:w="958" w:type="dxa"/>
            <w:shd w:val="clear" w:color="auto" w:fill="auto"/>
            <w:vAlign w:val="bottom"/>
          </w:tcPr>
          <w:p w14:paraId="346748A2"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2,4</w:t>
            </w:r>
          </w:p>
        </w:tc>
        <w:tc>
          <w:tcPr>
            <w:tcW w:w="1015" w:type="dxa"/>
            <w:shd w:val="clear" w:color="auto" w:fill="auto"/>
            <w:vAlign w:val="bottom"/>
          </w:tcPr>
          <w:p w14:paraId="795A4FE1"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1 448 300</w:t>
            </w:r>
          </w:p>
        </w:tc>
        <w:tc>
          <w:tcPr>
            <w:tcW w:w="973" w:type="dxa"/>
            <w:shd w:val="clear" w:color="auto" w:fill="auto"/>
            <w:vAlign w:val="bottom"/>
          </w:tcPr>
          <w:p w14:paraId="18B7738F"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2,5</w:t>
            </w:r>
          </w:p>
        </w:tc>
      </w:tr>
      <w:tr w:rsidR="00A27212" w:rsidRPr="00D62B0B" w14:paraId="69BE4A9E" w14:textId="77777777" w:rsidTr="00680C30">
        <w:tc>
          <w:tcPr>
            <w:tcW w:w="1406" w:type="dxa"/>
            <w:tcBorders>
              <w:bottom w:val="single" w:sz="4" w:space="0" w:color="auto"/>
            </w:tcBorders>
            <w:shd w:val="clear" w:color="auto" w:fill="auto"/>
          </w:tcPr>
          <w:p w14:paraId="3041C244" w14:textId="77777777" w:rsidR="00A27212" w:rsidRPr="00D62B0B" w:rsidRDefault="00A27212" w:rsidP="00A05547">
            <w:pPr>
              <w:spacing w:before="40" w:after="40" w:line="220" w:lineRule="exact"/>
              <w:ind w:right="113"/>
              <w:rPr>
                <w:sz w:val="18"/>
                <w:szCs w:val="18"/>
                <w:lang w:val="fr-FR"/>
              </w:rPr>
            </w:pPr>
            <w:r w:rsidRPr="00D62B0B">
              <w:rPr>
                <w:sz w:val="18"/>
                <w:szCs w:val="18"/>
                <w:lang w:val="fr-FR"/>
              </w:rPr>
              <w:t>Blancs</w:t>
            </w:r>
          </w:p>
        </w:tc>
        <w:tc>
          <w:tcPr>
            <w:tcW w:w="943" w:type="dxa"/>
            <w:tcBorders>
              <w:bottom w:val="single" w:sz="4" w:space="0" w:color="auto"/>
            </w:tcBorders>
            <w:shd w:val="clear" w:color="auto" w:fill="auto"/>
            <w:vAlign w:val="bottom"/>
          </w:tcPr>
          <w:p w14:paraId="65C67568"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2 194 200</w:t>
            </w:r>
          </w:p>
        </w:tc>
        <w:tc>
          <w:tcPr>
            <w:tcW w:w="1011" w:type="dxa"/>
            <w:tcBorders>
              <w:bottom w:val="single" w:sz="4" w:space="0" w:color="auto"/>
            </w:tcBorders>
            <w:shd w:val="clear" w:color="auto" w:fill="auto"/>
            <w:vAlign w:val="bottom"/>
          </w:tcPr>
          <w:p w14:paraId="0992F44C"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7,8</w:t>
            </w:r>
          </w:p>
        </w:tc>
        <w:tc>
          <w:tcPr>
            <w:tcW w:w="1064" w:type="dxa"/>
            <w:tcBorders>
              <w:bottom w:val="single" w:sz="4" w:space="0" w:color="auto"/>
            </w:tcBorders>
            <w:shd w:val="clear" w:color="auto" w:fill="auto"/>
            <w:vAlign w:val="bottom"/>
          </w:tcPr>
          <w:p w14:paraId="65B2AF18"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2 325 900</w:t>
            </w:r>
          </w:p>
        </w:tc>
        <w:tc>
          <w:tcPr>
            <w:tcW w:w="958" w:type="dxa"/>
            <w:tcBorders>
              <w:bottom w:val="single" w:sz="4" w:space="0" w:color="auto"/>
            </w:tcBorders>
            <w:shd w:val="clear" w:color="auto" w:fill="auto"/>
            <w:vAlign w:val="bottom"/>
          </w:tcPr>
          <w:p w14:paraId="12F4215C"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7,9</w:t>
            </w:r>
          </w:p>
        </w:tc>
        <w:tc>
          <w:tcPr>
            <w:tcW w:w="1015" w:type="dxa"/>
            <w:tcBorders>
              <w:bottom w:val="single" w:sz="4" w:space="0" w:color="auto"/>
            </w:tcBorders>
            <w:shd w:val="clear" w:color="auto" w:fill="auto"/>
            <w:vAlign w:val="bottom"/>
          </w:tcPr>
          <w:p w14:paraId="3AB080A4"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4 520 100</w:t>
            </w:r>
          </w:p>
        </w:tc>
        <w:tc>
          <w:tcPr>
            <w:tcW w:w="973" w:type="dxa"/>
            <w:tcBorders>
              <w:bottom w:val="single" w:sz="4" w:space="0" w:color="auto"/>
            </w:tcBorders>
            <w:shd w:val="clear" w:color="auto" w:fill="auto"/>
            <w:vAlign w:val="bottom"/>
          </w:tcPr>
          <w:p w14:paraId="2043F297" w14:textId="77777777" w:rsidR="00A27212" w:rsidRPr="00D62B0B" w:rsidRDefault="00A27212" w:rsidP="00FD29B0">
            <w:pPr>
              <w:spacing w:before="40" w:after="40" w:line="220" w:lineRule="exact"/>
              <w:jc w:val="right"/>
              <w:rPr>
                <w:sz w:val="18"/>
                <w:szCs w:val="18"/>
                <w:lang w:val="fr-FR"/>
              </w:rPr>
            </w:pPr>
            <w:r w:rsidRPr="00D62B0B">
              <w:rPr>
                <w:sz w:val="18"/>
                <w:szCs w:val="18"/>
                <w:lang w:val="fr-FR"/>
              </w:rPr>
              <w:t>7,8</w:t>
            </w:r>
          </w:p>
        </w:tc>
      </w:tr>
      <w:tr w:rsidR="00A27212" w:rsidRPr="00680C30" w14:paraId="2491D4E1" w14:textId="77777777" w:rsidTr="00680C30">
        <w:tc>
          <w:tcPr>
            <w:tcW w:w="1406" w:type="dxa"/>
            <w:tcBorders>
              <w:top w:val="single" w:sz="4" w:space="0" w:color="auto"/>
              <w:bottom w:val="single" w:sz="12" w:space="0" w:color="auto"/>
            </w:tcBorders>
            <w:shd w:val="clear" w:color="auto" w:fill="auto"/>
          </w:tcPr>
          <w:p w14:paraId="44417F57" w14:textId="77777777" w:rsidR="00A27212" w:rsidRPr="00680C30" w:rsidRDefault="00A27212" w:rsidP="00680C30">
            <w:pPr>
              <w:spacing w:before="80" w:after="80" w:line="220" w:lineRule="exact"/>
              <w:ind w:left="283"/>
              <w:rPr>
                <w:b/>
                <w:sz w:val="18"/>
                <w:szCs w:val="18"/>
                <w:lang w:val="fr-FR"/>
              </w:rPr>
            </w:pPr>
            <w:r w:rsidRPr="00680C30">
              <w:rPr>
                <w:b/>
                <w:bCs/>
                <w:sz w:val="18"/>
                <w:szCs w:val="18"/>
                <w:lang w:val="fr-FR"/>
              </w:rPr>
              <w:t>Total</w:t>
            </w:r>
          </w:p>
        </w:tc>
        <w:tc>
          <w:tcPr>
            <w:tcW w:w="943" w:type="dxa"/>
            <w:tcBorders>
              <w:top w:val="single" w:sz="4" w:space="0" w:color="auto"/>
              <w:bottom w:val="single" w:sz="12" w:space="0" w:color="auto"/>
            </w:tcBorders>
            <w:shd w:val="clear" w:color="auto" w:fill="auto"/>
            <w:vAlign w:val="bottom"/>
          </w:tcPr>
          <w:p w14:paraId="1FBF14AF" w14:textId="77777777" w:rsidR="00A27212" w:rsidRPr="00680C30" w:rsidRDefault="00A27212" w:rsidP="00680C30">
            <w:pPr>
              <w:spacing w:before="80" w:after="80" w:line="220" w:lineRule="exact"/>
              <w:jc w:val="right"/>
              <w:rPr>
                <w:b/>
                <w:sz w:val="18"/>
                <w:szCs w:val="18"/>
                <w:lang w:val="fr-FR"/>
              </w:rPr>
            </w:pPr>
            <w:r w:rsidRPr="00680C30">
              <w:rPr>
                <w:b/>
                <w:bCs/>
                <w:sz w:val="18"/>
                <w:szCs w:val="18"/>
                <w:lang w:val="fr-FR"/>
              </w:rPr>
              <w:t>28 180 100</w:t>
            </w:r>
          </w:p>
        </w:tc>
        <w:tc>
          <w:tcPr>
            <w:tcW w:w="1011" w:type="dxa"/>
            <w:tcBorders>
              <w:top w:val="single" w:sz="4" w:space="0" w:color="auto"/>
              <w:bottom w:val="single" w:sz="12" w:space="0" w:color="auto"/>
            </w:tcBorders>
            <w:shd w:val="clear" w:color="auto" w:fill="auto"/>
            <w:vAlign w:val="bottom"/>
          </w:tcPr>
          <w:p w14:paraId="00893C85" w14:textId="77777777" w:rsidR="00A27212" w:rsidRPr="00680C30" w:rsidRDefault="00A27212" w:rsidP="00680C30">
            <w:pPr>
              <w:spacing w:before="80" w:after="80" w:line="220" w:lineRule="exact"/>
              <w:jc w:val="right"/>
              <w:rPr>
                <w:b/>
                <w:sz w:val="18"/>
                <w:szCs w:val="18"/>
                <w:lang w:val="fr-FR"/>
              </w:rPr>
            </w:pPr>
            <w:r w:rsidRPr="00680C30">
              <w:rPr>
                <w:b/>
                <w:bCs/>
                <w:sz w:val="18"/>
                <w:szCs w:val="18"/>
                <w:lang w:val="fr-FR"/>
              </w:rPr>
              <w:t>100,0</w:t>
            </w:r>
          </w:p>
        </w:tc>
        <w:tc>
          <w:tcPr>
            <w:tcW w:w="1064" w:type="dxa"/>
            <w:tcBorders>
              <w:top w:val="single" w:sz="4" w:space="0" w:color="auto"/>
              <w:bottom w:val="single" w:sz="12" w:space="0" w:color="auto"/>
            </w:tcBorders>
            <w:shd w:val="clear" w:color="auto" w:fill="auto"/>
            <w:vAlign w:val="bottom"/>
          </w:tcPr>
          <w:p w14:paraId="2BE35D9C" w14:textId="77777777" w:rsidR="00A27212" w:rsidRPr="00680C30" w:rsidRDefault="00A27212" w:rsidP="00680C30">
            <w:pPr>
              <w:spacing w:before="80" w:after="80" w:line="220" w:lineRule="exact"/>
              <w:jc w:val="right"/>
              <w:rPr>
                <w:b/>
                <w:sz w:val="18"/>
                <w:szCs w:val="18"/>
                <w:lang w:val="fr-FR"/>
              </w:rPr>
            </w:pPr>
            <w:r w:rsidRPr="00680C30">
              <w:rPr>
                <w:b/>
                <w:bCs/>
                <w:sz w:val="18"/>
                <w:szCs w:val="18"/>
                <w:lang w:val="fr-FR"/>
              </w:rPr>
              <w:t>29 545 500</w:t>
            </w:r>
          </w:p>
        </w:tc>
        <w:tc>
          <w:tcPr>
            <w:tcW w:w="958" w:type="dxa"/>
            <w:tcBorders>
              <w:top w:val="single" w:sz="4" w:space="0" w:color="auto"/>
              <w:bottom w:val="single" w:sz="12" w:space="0" w:color="auto"/>
            </w:tcBorders>
            <w:shd w:val="clear" w:color="auto" w:fill="auto"/>
            <w:vAlign w:val="bottom"/>
          </w:tcPr>
          <w:p w14:paraId="4C8AF25A" w14:textId="77777777" w:rsidR="00A27212" w:rsidRPr="00680C30" w:rsidRDefault="00A27212" w:rsidP="00680C30">
            <w:pPr>
              <w:spacing w:before="80" w:after="80" w:line="220" w:lineRule="exact"/>
              <w:jc w:val="right"/>
              <w:rPr>
                <w:b/>
                <w:sz w:val="18"/>
                <w:szCs w:val="18"/>
                <w:lang w:val="fr-FR"/>
              </w:rPr>
            </w:pPr>
            <w:r w:rsidRPr="00680C30">
              <w:rPr>
                <w:b/>
                <w:bCs/>
                <w:sz w:val="18"/>
                <w:szCs w:val="18"/>
                <w:lang w:val="fr-FR"/>
              </w:rPr>
              <w:t>100,0</w:t>
            </w:r>
          </w:p>
        </w:tc>
        <w:tc>
          <w:tcPr>
            <w:tcW w:w="1015" w:type="dxa"/>
            <w:tcBorders>
              <w:top w:val="single" w:sz="4" w:space="0" w:color="auto"/>
              <w:bottom w:val="single" w:sz="12" w:space="0" w:color="auto"/>
            </w:tcBorders>
            <w:shd w:val="clear" w:color="auto" w:fill="auto"/>
            <w:vAlign w:val="bottom"/>
          </w:tcPr>
          <w:p w14:paraId="09805362" w14:textId="77777777" w:rsidR="00A27212" w:rsidRPr="00680C30" w:rsidRDefault="00A27212" w:rsidP="00680C30">
            <w:pPr>
              <w:spacing w:before="80" w:after="80" w:line="220" w:lineRule="exact"/>
              <w:jc w:val="right"/>
              <w:rPr>
                <w:b/>
                <w:sz w:val="18"/>
                <w:szCs w:val="18"/>
                <w:lang w:val="fr-FR"/>
              </w:rPr>
            </w:pPr>
            <w:r w:rsidRPr="00680C30">
              <w:rPr>
                <w:b/>
                <w:bCs/>
                <w:sz w:val="18"/>
                <w:szCs w:val="18"/>
                <w:lang w:val="fr-FR"/>
              </w:rPr>
              <w:t>57 725 600</w:t>
            </w:r>
          </w:p>
        </w:tc>
        <w:tc>
          <w:tcPr>
            <w:tcW w:w="973" w:type="dxa"/>
            <w:tcBorders>
              <w:top w:val="single" w:sz="4" w:space="0" w:color="auto"/>
              <w:bottom w:val="single" w:sz="12" w:space="0" w:color="auto"/>
            </w:tcBorders>
            <w:shd w:val="clear" w:color="auto" w:fill="auto"/>
            <w:vAlign w:val="bottom"/>
          </w:tcPr>
          <w:p w14:paraId="1B0B88F5" w14:textId="77777777" w:rsidR="00A27212" w:rsidRPr="00680C30" w:rsidRDefault="00A27212" w:rsidP="00680C30">
            <w:pPr>
              <w:spacing w:before="80" w:after="80" w:line="220" w:lineRule="exact"/>
              <w:jc w:val="right"/>
              <w:rPr>
                <w:b/>
                <w:sz w:val="18"/>
                <w:szCs w:val="18"/>
                <w:lang w:val="fr-FR"/>
              </w:rPr>
            </w:pPr>
            <w:r w:rsidRPr="00680C30">
              <w:rPr>
                <w:b/>
                <w:bCs/>
                <w:sz w:val="18"/>
                <w:szCs w:val="18"/>
                <w:lang w:val="fr-FR"/>
              </w:rPr>
              <w:t>11,0</w:t>
            </w:r>
          </w:p>
        </w:tc>
      </w:tr>
    </w:tbl>
    <w:p w14:paraId="66A9B86E" w14:textId="13952D54" w:rsidR="00B121C3" w:rsidRPr="00B121C3" w:rsidRDefault="00B121C3" w:rsidP="00B121C3">
      <w:pPr>
        <w:pStyle w:val="SingleTxtG"/>
        <w:spacing w:before="120"/>
        <w:rPr>
          <w:lang w:val="fr-FR"/>
        </w:rPr>
      </w:pPr>
      <w:r w:rsidRPr="00B121C3">
        <w:rPr>
          <w:lang w:val="fr-FR"/>
        </w:rPr>
        <w:t>4.</w:t>
      </w:r>
      <w:r w:rsidRPr="00B121C3">
        <w:rPr>
          <w:lang w:val="fr-FR"/>
        </w:rPr>
        <w:tab/>
        <w:t>Le pays compte 16,9 millions de ménages, composés de 3,3 membres en moyenne</w:t>
      </w:r>
      <w:r w:rsidRPr="00680C30">
        <w:rPr>
          <w:rStyle w:val="Appelnotedebasdep"/>
        </w:rPr>
        <w:footnoteReference w:id="8"/>
      </w:r>
      <w:r w:rsidRPr="00B121C3">
        <w:rPr>
          <w:lang w:val="fr-FR"/>
        </w:rPr>
        <w:t>. Les ménages dirigés par une femme comptent en moyenne plus de membres</w:t>
      </w:r>
      <w:r w:rsidR="00070A8B">
        <w:rPr>
          <w:lang w:val="fr-FR"/>
        </w:rPr>
        <w:t xml:space="preserve"> </w:t>
      </w:r>
      <w:r w:rsidRPr="00B121C3">
        <w:rPr>
          <w:lang w:val="fr-FR"/>
        </w:rPr>
        <w:t>(3,36) que ceux dirigés par un homme</w:t>
      </w:r>
      <w:r w:rsidR="00070A8B">
        <w:rPr>
          <w:lang w:val="fr-FR"/>
        </w:rPr>
        <w:t xml:space="preserve"> </w:t>
      </w:r>
      <w:r w:rsidRPr="00B121C3">
        <w:rPr>
          <w:lang w:val="fr-FR"/>
        </w:rPr>
        <w:t>(3,25). La même tendance générale est observée quelles que soient les zones d</w:t>
      </w:r>
      <w:r w:rsidR="00EF7320">
        <w:rPr>
          <w:lang w:val="fr-FR"/>
        </w:rPr>
        <w:t>’</w:t>
      </w:r>
      <w:r w:rsidRPr="00B121C3">
        <w:rPr>
          <w:lang w:val="fr-FR"/>
        </w:rPr>
        <w:t>habitation. Ce sont les ménages des communautés traditionnelles dirigés par une femme qui comptent en moyenne le plus de membres</w:t>
      </w:r>
      <w:r w:rsidR="00070A8B">
        <w:rPr>
          <w:lang w:val="fr-FR"/>
        </w:rPr>
        <w:t xml:space="preserve"> </w:t>
      </w:r>
      <w:r w:rsidRPr="00B121C3">
        <w:rPr>
          <w:lang w:val="fr-FR"/>
        </w:rPr>
        <w:t>(4,36) et les ménages des zones urbaines dirigés par un homme qui en comptent le moins</w:t>
      </w:r>
      <w:r w:rsidR="00070A8B">
        <w:rPr>
          <w:lang w:val="fr-FR"/>
        </w:rPr>
        <w:t xml:space="preserve"> </w:t>
      </w:r>
      <w:r w:rsidRPr="00B121C3">
        <w:rPr>
          <w:lang w:val="fr-FR"/>
        </w:rPr>
        <w:t>(2,71)</w:t>
      </w:r>
      <w:r w:rsidRPr="00680C30">
        <w:rPr>
          <w:rStyle w:val="Appelnotedebasdep"/>
        </w:rPr>
        <w:footnoteReference w:id="9"/>
      </w:r>
      <w:r w:rsidRPr="00B121C3">
        <w:rPr>
          <w:lang w:val="fr-FR"/>
        </w:rPr>
        <w:t>. Les données montrent que les personnes les plus touchées par la pauvreté en Afrique du Sud sont les femmes, les enfants, les Africains noirs, les habitants des zones rurales et les personnes ayant un faible niveau d</w:t>
      </w:r>
      <w:r w:rsidR="00EF7320">
        <w:rPr>
          <w:lang w:val="fr-FR"/>
        </w:rPr>
        <w:t>’</w:t>
      </w:r>
      <w:r w:rsidRPr="00B121C3">
        <w:rPr>
          <w:lang w:val="fr-FR"/>
        </w:rPr>
        <w:t>instruction. Le taux de fécondité est plus élevé chez les femmes non urbaines que chez les femmes urbaines. De même, les taux de fécondité par âge sont plus élevés dans les zones non urbaines que dans les zones urbaines, et ce</w:t>
      </w:r>
      <w:r w:rsidR="00070A8B">
        <w:rPr>
          <w:lang w:val="fr-FR"/>
        </w:rPr>
        <w:t>,</w:t>
      </w:r>
      <w:r w:rsidRPr="00B121C3">
        <w:rPr>
          <w:lang w:val="fr-FR"/>
        </w:rPr>
        <w:t xml:space="preserve"> pour tous les groupes d</w:t>
      </w:r>
      <w:r w:rsidR="00EF7320">
        <w:rPr>
          <w:lang w:val="fr-FR"/>
        </w:rPr>
        <w:t>’</w:t>
      </w:r>
      <w:r w:rsidRPr="00B121C3">
        <w:rPr>
          <w:lang w:val="fr-FR"/>
        </w:rPr>
        <w:t>âge. Les taux de fécondité sont détaillés dans le tableau suivant.</w:t>
      </w:r>
    </w:p>
    <w:p w14:paraId="67D61267" w14:textId="3FE54174" w:rsidR="00A27212" w:rsidRDefault="00B121C3" w:rsidP="00B121C3">
      <w:pPr>
        <w:pStyle w:val="Titre1"/>
        <w:spacing w:after="120"/>
      </w:pPr>
      <w:r w:rsidRPr="00B121C3">
        <w:rPr>
          <w:lang w:val="fr-FR"/>
        </w:rPr>
        <w:t>Tableau 3</w:t>
      </w:r>
      <w:r w:rsidRPr="00B121C3">
        <w:rPr>
          <w:lang w:val="fr-FR"/>
        </w:rPr>
        <w:br/>
      </w:r>
      <w:r w:rsidRPr="00B121C3">
        <w:rPr>
          <w:b/>
          <w:bCs/>
          <w:lang w:val="fr-FR"/>
        </w:rPr>
        <w:t>Taux de fécondité (2016)</w:t>
      </w:r>
      <w:r w:rsidRPr="00B121C3">
        <w:rPr>
          <w:b/>
          <w:bCs/>
          <w:lang w:val="fr-FR"/>
        </w:rPr>
        <w:br/>
        <w:t xml:space="preserve">Taux de fécondité par âge et taux de fécondité total, taux de fécondité général </w:t>
      </w:r>
      <w:r>
        <w:rPr>
          <w:b/>
          <w:bCs/>
          <w:lang w:val="fr-FR"/>
        </w:rPr>
        <w:br/>
      </w:r>
      <w:r w:rsidRPr="00B121C3">
        <w:rPr>
          <w:b/>
          <w:bCs/>
          <w:lang w:val="fr-FR"/>
        </w:rPr>
        <w:t>et taux brut de natalité pour les trois années précédant l</w:t>
      </w:r>
      <w:r w:rsidR="00EF7320">
        <w:rPr>
          <w:b/>
          <w:bCs/>
          <w:lang w:val="fr-FR"/>
        </w:rPr>
        <w:t>’</w:t>
      </w:r>
      <w:r w:rsidRPr="00B121C3">
        <w:rPr>
          <w:b/>
          <w:bCs/>
          <w:lang w:val="fr-FR"/>
        </w:rPr>
        <w:t xml:space="preserve">enquête, </w:t>
      </w:r>
      <w:r>
        <w:rPr>
          <w:b/>
          <w:bCs/>
          <w:lang w:val="fr-FR"/>
        </w:rPr>
        <w:br/>
      </w:r>
      <w:r w:rsidRPr="00B121C3">
        <w:rPr>
          <w:b/>
          <w:bCs/>
          <w:lang w:val="fr-FR"/>
        </w:rPr>
        <w:t>par zone de résidence</w:t>
      </w:r>
      <w:r w:rsidRPr="00680C30">
        <w:rPr>
          <w:rStyle w:val="Appelnotedebasdep"/>
        </w:rPr>
        <w:footnoteReference w:id="10"/>
      </w:r>
    </w:p>
    <w:tbl>
      <w:tblPr>
        <w:tblW w:w="7370" w:type="dxa"/>
        <w:tblInd w:w="1134" w:type="dxa"/>
        <w:tblLayout w:type="fixed"/>
        <w:tblCellMar>
          <w:left w:w="0" w:type="dxa"/>
          <w:right w:w="0" w:type="dxa"/>
        </w:tblCellMar>
        <w:tblLook w:val="04A0" w:firstRow="1" w:lastRow="0" w:firstColumn="1" w:lastColumn="0" w:noHBand="0" w:noVBand="1"/>
      </w:tblPr>
      <w:tblGrid>
        <w:gridCol w:w="2268"/>
        <w:gridCol w:w="1276"/>
        <w:gridCol w:w="1418"/>
        <w:gridCol w:w="2408"/>
      </w:tblGrid>
      <w:tr w:rsidR="00B121C3" w:rsidRPr="00B121C3" w14:paraId="059A71DA" w14:textId="77777777" w:rsidTr="00B121C3">
        <w:trPr>
          <w:tblHeader/>
        </w:trPr>
        <w:tc>
          <w:tcPr>
            <w:tcW w:w="2268" w:type="dxa"/>
            <w:vMerge w:val="restart"/>
            <w:tcBorders>
              <w:top w:val="single" w:sz="4" w:space="0" w:color="auto"/>
              <w:bottom w:val="single" w:sz="12" w:space="0" w:color="auto"/>
            </w:tcBorders>
            <w:shd w:val="clear" w:color="auto" w:fill="auto"/>
            <w:vAlign w:val="bottom"/>
          </w:tcPr>
          <w:p w14:paraId="62478760" w14:textId="5A85C288" w:rsidR="00B121C3" w:rsidRPr="00B121C3" w:rsidRDefault="00B121C3" w:rsidP="00B121C3">
            <w:pPr>
              <w:suppressAutoHyphens w:val="0"/>
              <w:spacing w:before="80" w:after="80" w:line="200" w:lineRule="exact"/>
              <w:rPr>
                <w:bCs/>
                <w:i/>
                <w:sz w:val="16"/>
                <w:lang w:val="fr-FR"/>
              </w:rPr>
            </w:pPr>
            <w:r w:rsidRPr="00B121C3">
              <w:rPr>
                <w:i/>
                <w:sz w:val="16"/>
                <w:lang w:val="fr-FR"/>
              </w:rPr>
              <w:t>Groupe d</w:t>
            </w:r>
            <w:r w:rsidR="00EF7320">
              <w:rPr>
                <w:i/>
                <w:sz w:val="16"/>
                <w:lang w:val="fr-FR"/>
              </w:rPr>
              <w:t>’</w:t>
            </w:r>
            <w:r w:rsidRPr="00B121C3">
              <w:rPr>
                <w:i/>
                <w:sz w:val="16"/>
                <w:lang w:val="fr-FR"/>
              </w:rPr>
              <w:t>âge</w:t>
            </w:r>
          </w:p>
        </w:tc>
        <w:tc>
          <w:tcPr>
            <w:tcW w:w="2694" w:type="dxa"/>
            <w:gridSpan w:val="2"/>
            <w:tcBorders>
              <w:top w:val="single" w:sz="4" w:space="0" w:color="auto"/>
              <w:bottom w:val="single" w:sz="4" w:space="0" w:color="auto"/>
            </w:tcBorders>
            <w:shd w:val="clear" w:color="auto" w:fill="auto"/>
            <w:vAlign w:val="bottom"/>
          </w:tcPr>
          <w:p w14:paraId="6D2158A5" w14:textId="77777777" w:rsidR="00B121C3" w:rsidRPr="00B121C3" w:rsidRDefault="00B121C3" w:rsidP="00B121C3">
            <w:pPr>
              <w:suppressAutoHyphens w:val="0"/>
              <w:spacing w:before="80" w:after="80" w:line="200" w:lineRule="exact"/>
              <w:jc w:val="center"/>
              <w:rPr>
                <w:bCs/>
                <w:i/>
                <w:sz w:val="16"/>
                <w:lang w:val="fr-FR"/>
              </w:rPr>
            </w:pPr>
            <w:r w:rsidRPr="00B121C3">
              <w:rPr>
                <w:i/>
                <w:sz w:val="16"/>
                <w:lang w:val="fr-FR"/>
              </w:rPr>
              <w:t>Zone</w:t>
            </w:r>
          </w:p>
        </w:tc>
        <w:tc>
          <w:tcPr>
            <w:tcW w:w="2408" w:type="dxa"/>
            <w:vMerge w:val="restart"/>
            <w:tcBorders>
              <w:top w:val="single" w:sz="4" w:space="0" w:color="auto"/>
              <w:bottom w:val="single" w:sz="12" w:space="0" w:color="auto"/>
            </w:tcBorders>
            <w:shd w:val="clear" w:color="auto" w:fill="auto"/>
            <w:vAlign w:val="bottom"/>
          </w:tcPr>
          <w:p w14:paraId="3352ABED" w14:textId="77777777" w:rsidR="00B121C3" w:rsidRPr="00B121C3" w:rsidRDefault="00B121C3" w:rsidP="00B121C3">
            <w:pPr>
              <w:suppressAutoHyphens w:val="0"/>
              <w:spacing w:before="80" w:after="80" w:line="200" w:lineRule="exact"/>
              <w:jc w:val="right"/>
              <w:rPr>
                <w:bCs/>
                <w:i/>
                <w:sz w:val="16"/>
                <w:lang w:val="fr-FR"/>
              </w:rPr>
            </w:pPr>
            <w:r w:rsidRPr="00B121C3">
              <w:rPr>
                <w:i/>
                <w:sz w:val="16"/>
                <w:lang w:val="fr-FR"/>
              </w:rPr>
              <w:t>Total</w:t>
            </w:r>
          </w:p>
        </w:tc>
      </w:tr>
      <w:tr w:rsidR="00B121C3" w:rsidRPr="00B121C3" w14:paraId="0123311E" w14:textId="77777777" w:rsidTr="00B121C3">
        <w:trPr>
          <w:tblHeader/>
        </w:trPr>
        <w:tc>
          <w:tcPr>
            <w:tcW w:w="2268" w:type="dxa"/>
            <w:vMerge/>
            <w:tcBorders>
              <w:top w:val="single" w:sz="12" w:space="0" w:color="auto"/>
              <w:bottom w:val="single" w:sz="12" w:space="0" w:color="auto"/>
            </w:tcBorders>
            <w:shd w:val="clear" w:color="auto" w:fill="auto"/>
            <w:vAlign w:val="bottom"/>
          </w:tcPr>
          <w:p w14:paraId="110E6801" w14:textId="77777777" w:rsidR="00B121C3" w:rsidRPr="00B121C3" w:rsidRDefault="00B121C3" w:rsidP="00B121C3">
            <w:pPr>
              <w:suppressAutoHyphens w:val="0"/>
              <w:spacing w:before="40" w:after="40" w:line="220" w:lineRule="exact"/>
              <w:rPr>
                <w:bCs/>
                <w:sz w:val="18"/>
                <w:lang w:val="fr-FR"/>
              </w:rPr>
            </w:pPr>
          </w:p>
        </w:tc>
        <w:tc>
          <w:tcPr>
            <w:tcW w:w="1276" w:type="dxa"/>
            <w:tcBorders>
              <w:top w:val="single" w:sz="4" w:space="0" w:color="auto"/>
              <w:bottom w:val="single" w:sz="12" w:space="0" w:color="auto"/>
            </w:tcBorders>
            <w:shd w:val="clear" w:color="auto" w:fill="auto"/>
            <w:vAlign w:val="bottom"/>
          </w:tcPr>
          <w:p w14:paraId="70B89D7E" w14:textId="77777777" w:rsidR="00B121C3" w:rsidRPr="00B121C3" w:rsidRDefault="00B121C3" w:rsidP="00B121C3">
            <w:pPr>
              <w:suppressAutoHyphens w:val="0"/>
              <w:spacing w:before="80" w:after="80" w:line="200" w:lineRule="exact"/>
              <w:jc w:val="right"/>
              <w:rPr>
                <w:i/>
                <w:sz w:val="16"/>
                <w:lang w:val="fr-FR"/>
              </w:rPr>
            </w:pPr>
            <w:r w:rsidRPr="00B121C3">
              <w:rPr>
                <w:i/>
                <w:sz w:val="16"/>
                <w:lang w:val="fr-FR"/>
              </w:rPr>
              <w:t>Urbaine</w:t>
            </w:r>
          </w:p>
        </w:tc>
        <w:tc>
          <w:tcPr>
            <w:tcW w:w="1418" w:type="dxa"/>
            <w:tcBorders>
              <w:top w:val="single" w:sz="4" w:space="0" w:color="auto"/>
              <w:bottom w:val="single" w:sz="12" w:space="0" w:color="auto"/>
            </w:tcBorders>
            <w:shd w:val="clear" w:color="auto" w:fill="auto"/>
            <w:vAlign w:val="bottom"/>
          </w:tcPr>
          <w:p w14:paraId="757ECE46" w14:textId="77777777" w:rsidR="00B121C3" w:rsidRPr="00B121C3" w:rsidRDefault="00B121C3" w:rsidP="00B121C3">
            <w:pPr>
              <w:suppressAutoHyphens w:val="0"/>
              <w:spacing w:before="80" w:after="80" w:line="200" w:lineRule="exact"/>
              <w:jc w:val="right"/>
              <w:rPr>
                <w:i/>
                <w:sz w:val="16"/>
                <w:lang w:val="fr-FR"/>
              </w:rPr>
            </w:pPr>
            <w:r w:rsidRPr="00B121C3">
              <w:rPr>
                <w:i/>
                <w:sz w:val="16"/>
                <w:lang w:val="fr-FR"/>
              </w:rPr>
              <w:t>Non urbaine</w:t>
            </w:r>
          </w:p>
        </w:tc>
        <w:tc>
          <w:tcPr>
            <w:tcW w:w="2408" w:type="dxa"/>
            <w:vMerge/>
            <w:tcBorders>
              <w:top w:val="single" w:sz="12" w:space="0" w:color="auto"/>
              <w:bottom w:val="single" w:sz="12" w:space="0" w:color="auto"/>
            </w:tcBorders>
            <w:shd w:val="clear" w:color="auto" w:fill="auto"/>
            <w:vAlign w:val="bottom"/>
          </w:tcPr>
          <w:p w14:paraId="1CBC5C07" w14:textId="77777777" w:rsidR="00B121C3" w:rsidRPr="00B121C3" w:rsidRDefault="00B121C3" w:rsidP="00B121C3">
            <w:pPr>
              <w:suppressAutoHyphens w:val="0"/>
              <w:spacing w:before="40" w:after="40" w:line="220" w:lineRule="exact"/>
              <w:jc w:val="right"/>
              <w:rPr>
                <w:bCs/>
                <w:sz w:val="18"/>
                <w:lang w:val="fr-FR"/>
              </w:rPr>
            </w:pPr>
          </w:p>
        </w:tc>
      </w:tr>
      <w:tr w:rsidR="00B121C3" w:rsidRPr="00B121C3" w14:paraId="12E7506B" w14:textId="77777777" w:rsidTr="00B121C3">
        <w:tc>
          <w:tcPr>
            <w:tcW w:w="2268" w:type="dxa"/>
            <w:tcBorders>
              <w:top w:val="single" w:sz="12" w:space="0" w:color="auto"/>
            </w:tcBorders>
            <w:shd w:val="clear" w:color="auto" w:fill="auto"/>
          </w:tcPr>
          <w:p w14:paraId="3E2004B2" w14:textId="7A42E09B" w:rsidR="00B121C3" w:rsidRPr="00B121C3" w:rsidRDefault="00B121C3" w:rsidP="00B121C3">
            <w:pPr>
              <w:suppressAutoHyphens w:val="0"/>
              <w:spacing w:before="40" w:after="40" w:line="220" w:lineRule="exact"/>
              <w:rPr>
                <w:bCs/>
                <w:sz w:val="18"/>
                <w:lang w:val="fr-FR"/>
              </w:rPr>
            </w:pPr>
            <w:r w:rsidRPr="00B121C3">
              <w:rPr>
                <w:bCs/>
                <w:sz w:val="18"/>
                <w:lang w:val="fr-FR"/>
              </w:rPr>
              <w:t>15</w:t>
            </w:r>
            <w:r>
              <w:rPr>
                <w:bCs/>
                <w:sz w:val="18"/>
                <w:lang w:val="fr-FR"/>
              </w:rPr>
              <w:t>-</w:t>
            </w:r>
            <w:r w:rsidRPr="00B121C3">
              <w:rPr>
                <w:bCs/>
                <w:sz w:val="18"/>
                <w:lang w:val="fr-FR"/>
              </w:rPr>
              <w:t>19</w:t>
            </w:r>
          </w:p>
        </w:tc>
        <w:tc>
          <w:tcPr>
            <w:tcW w:w="1276" w:type="dxa"/>
            <w:tcBorders>
              <w:top w:val="single" w:sz="12" w:space="0" w:color="auto"/>
            </w:tcBorders>
            <w:shd w:val="clear" w:color="auto" w:fill="auto"/>
            <w:vAlign w:val="bottom"/>
          </w:tcPr>
          <w:p w14:paraId="6D60EE5D"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62</w:t>
            </w:r>
          </w:p>
        </w:tc>
        <w:tc>
          <w:tcPr>
            <w:tcW w:w="1418" w:type="dxa"/>
            <w:tcBorders>
              <w:top w:val="single" w:sz="12" w:space="0" w:color="auto"/>
            </w:tcBorders>
            <w:shd w:val="clear" w:color="auto" w:fill="auto"/>
            <w:vAlign w:val="bottom"/>
          </w:tcPr>
          <w:p w14:paraId="3AA558F3"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86</w:t>
            </w:r>
          </w:p>
        </w:tc>
        <w:tc>
          <w:tcPr>
            <w:tcW w:w="2408" w:type="dxa"/>
            <w:tcBorders>
              <w:top w:val="single" w:sz="12" w:space="0" w:color="auto"/>
            </w:tcBorders>
            <w:shd w:val="clear" w:color="auto" w:fill="auto"/>
            <w:vAlign w:val="bottom"/>
          </w:tcPr>
          <w:p w14:paraId="74524328"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71</w:t>
            </w:r>
          </w:p>
        </w:tc>
      </w:tr>
      <w:tr w:rsidR="00B121C3" w:rsidRPr="00B121C3" w14:paraId="2DE7D5B2" w14:textId="77777777" w:rsidTr="00B121C3">
        <w:tc>
          <w:tcPr>
            <w:tcW w:w="2268" w:type="dxa"/>
            <w:shd w:val="clear" w:color="auto" w:fill="auto"/>
          </w:tcPr>
          <w:p w14:paraId="4F04C826" w14:textId="55E7A391" w:rsidR="00B121C3" w:rsidRPr="00B121C3" w:rsidRDefault="00B121C3" w:rsidP="00B121C3">
            <w:pPr>
              <w:suppressAutoHyphens w:val="0"/>
              <w:spacing w:before="40" w:after="40" w:line="220" w:lineRule="exact"/>
              <w:rPr>
                <w:bCs/>
                <w:sz w:val="18"/>
                <w:lang w:val="fr-FR"/>
              </w:rPr>
            </w:pPr>
            <w:r w:rsidRPr="00B121C3">
              <w:rPr>
                <w:bCs/>
                <w:sz w:val="18"/>
                <w:lang w:val="fr-FR"/>
              </w:rPr>
              <w:t>20</w:t>
            </w:r>
            <w:r>
              <w:rPr>
                <w:bCs/>
                <w:sz w:val="18"/>
                <w:lang w:val="fr-FR"/>
              </w:rPr>
              <w:t>-</w:t>
            </w:r>
            <w:r w:rsidRPr="00B121C3">
              <w:rPr>
                <w:bCs/>
                <w:sz w:val="18"/>
                <w:lang w:val="fr-FR"/>
              </w:rPr>
              <w:t>24</w:t>
            </w:r>
          </w:p>
        </w:tc>
        <w:tc>
          <w:tcPr>
            <w:tcW w:w="1276" w:type="dxa"/>
            <w:shd w:val="clear" w:color="auto" w:fill="auto"/>
            <w:vAlign w:val="bottom"/>
          </w:tcPr>
          <w:p w14:paraId="057F4B40"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125</w:t>
            </w:r>
          </w:p>
        </w:tc>
        <w:tc>
          <w:tcPr>
            <w:tcW w:w="1418" w:type="dxa"/>
            <w:shd w:val="clear" w:color="auto" w:fill="auto"/>
            <w:vAlign w:val="bottom"/>
          </w:tcPr>
          <w:p w14:paraId="7F7689DF"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150</w:t>
            </w:r>
          </w:p>
        </w:tc>
        <w:tc>
          <w:tcPr>
            <w:tcW w:w="2408" w:type="dxa"/>
            <w:shd w:val="clear" w:color="auto" w:fill="auto"/>
            <w:vAlign w:val="bottom"/>
          </w:tcPr>
          <w:p w14:paraId="019435FD"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133</w:t>
            </w:r>
          </w:p>
        </w:tc>
      </w:tr>
      <w:tr w:rsidR="00B121C3" w:rsidRPr="00B121C3" w14:paraId="5A8CC092" w14:textId="77777777" w:rsidTr="00B121C3">
        <w:tc>
          <w:tcPr>
            <w:tcW w:w="2268" w:type="dxa"/>
            <w:shd w:val="clear" w:color="auto" w:fill="auto"/>
          </w:tcPr>
          <w:p w14:paraId="31FDDCA4" w14:textId="52D0877A" w:rsidR="00B121C3" w:rsidRPr="00B121C3" w:rsidRDefault="00B121C3" w:rsidP="00B121C3">
            <w:pPr>
              <w:suppressAutoHyphens w:val="0"/>
              <w:spacing w:before="40" w:after="40" w:line="220" w:lineRule="exact"/>
              <w:rPr>
                <w:bCs/>
                <w:sz w:val="18"/>
                <w:lang w:val="fr-FR"/>
              </w:rPr>
            </w:pPr>
            <w:r w:rsidRPr="00B121C3">
              <w:rPr>
                <w:bCs/>
                <w:sz w:val="18"/>
                <w:lang w:val="fr-FR"/>
              </w:rPr>
              <w:t>25</w:t>
            </w:r>
            <w:r>
              <w:rPr>
                <w:bCs/>
                <w:sz w:val="18"/>
                <w:lang w:val="fr-FR"/>
              </w:rPr>
              <w:t>-</w:t>
            </w:r>
            <w:r w:rsidRPr="00B121C3">
              <w:rPr>
                <w:bCs/>
                <w:sz w:val="18"/>
                <w:lang w:val="fr-FR"/>
              </w:rPr>
              <w:t>29</w:t>
            </w:r>
          </w:p>
        </w:tc>
        <w:tc>
          <w:tcPr>
            <w:tcW w:w="1276" w:type="dxa"/>
            <w:shd w:val="clear" w:color="auto" w:fill="auto"/>
            <w:vAlign w:val="bottom"/>
          </w:tcPr>
          <w:p w14:paraId="73064FC9"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131</w:t>
            </w:r>
          </w:p>
        </w:tc>
        <w:tc>
          <w:tcPr>
            <w:tcW w:w="1418" w:type="dxa"/>
            <w:shd w:val="clear" w:color="auto" w:fill="auto"/>
            <w:vAlign w:val="bottom"/>
          </w:tcPr>
          <w:p w14:paraId="542FD029"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156</w:t>
            </w:r>
          </w:p>
        </w:tc>
        <w:tc>
          <w:tcPr>
            <w:tcW w:w="2408" w:type="dxa"/>
            <w:shd w:val="clear" w:color="auto" w:fill="auto"/>
            <w:vAlign w:val="bottom"/>
          </w:tcPr>
          <w:p w14:paraId="495199F9"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139</w:t>
            </w:r>
          </w:p>
        </w:tc>
      </w:tr>
      <w:tr w:rsidR="00B121C3" w:rsidRPr="00B121C3" w14:paraId="2E974FC6" w14:textId="77777777" w:rsidTr="00B121C3">
        <w:tc>
          <w:tcPr>
            <w:tcW w:w="2268" w:type="dxa"/>
            <w:shd w:val="clear" w:color="auto" w:fill="auto"/>
          </w:tcPr>
          <w:p w14:paraId="64C47615" w14:textId="49E12C64" w:rsidR="00B121C3" w:rsidRPr="00B121C3" w:rsidRDefault="00B121C3" w:rsidP="00B121C3">
            <w:pPr>
              <w:suppressAutoHyphens w:val="0"/>
              <w:spacing w:before="40" w:after="40" w:line="220" w:lineRule="exact"/>
              <w:rPr>
                <w:bCs/>
                <w:sz w:val="18"/>
                <w:lang w:val="fr-FR"/>
              </w:rPr>
            </w:pPr>
            <w:r w:rsidRPr="00B121C3">
              <w:rPr>
                <w:bCs/>
                <w:sz w:val="18"/>
                <w:lang w:val="fr-FR"/>
              </w:rPr>
              <w:t>30</w:t>
            </w:r>
            <w:r>
              <w:rPr>
                <w:bCs/>
                <w:sz w:val="18"/>
                <w:lang w:val="fr-FR"/>
              </w:rPr>
              <w:t>-</w:t>
            </w:r>
            <w:r w:rsidRPr="00B121C3">
              <w:rPr>
                <w:bCs/>
                <w:sz w:val="18"/>
                <w:lang w:val="fr-FR"/>
              </w:rPr>
              <w:t>34</w:t>
            </w:r>
          </w:p>
        </w:tc>
        <w:tc>
          <w:tcPr>
            <w:tcW w:w="1276" w:type="dxa"/>
            <w:shd w:val="clear" w:color="auto" w:fill="auto"/>
            <w:vAlign w:val="bottom"/>
          </w:tcPr>
          <w:p w14:paraId="5FF2E3AF"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94</w:t>
            </w:r>
          </w:p>
        </w:tc>
        <w:tc>
          <w:tcPr>
            <w:tcW w:w="1418" w:type="dxa"/>
            <w:shd w:val="clear" w:color="auto" w:fill="auto"/>
            <w:vAlign w:val="bottom"/>
          </w:tcPr>
          <w:p w14:paraId="0415AB89"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107</w:t>
            </w:r>
          </w:p>
        </w:tc>
        <w:tc>
          <w:tcPr>
            <w:tcW w:w="2408" w:type="dxa"/>
            <w:shd w:val="clear" w:color="auto" w:fill="auto"/>
            <w:vAlign w:val="bottom"/>
          </w:tcPr>
          <w:p w14:paraId="4E625D04"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98</w:t>
            </w:r>
          </w:p>
        </w:tc>
      </w:tr>
      <w:tr w:rsidR="00B121C3" w:rsidRPr="00B121C3" w14:paraId="0BC23802" w14:textId="77777777" w:rsidTr="00B121C3">
        <w:tc>
          <w:tcPr>
            <w:tcW w:w="2268" w:type="dxa"/>
            <w:shd w:val="clear" w:color="auto" w:fill="auto"/>
          </w:tcPr>
          <w:p w14:paraId="7DDC394A" w14:textId="27E85C8E" w:rsidR="00B121C3" w:rsidRPr="00B121C3" w:rsidRDefault="00B121C3" w:rsidP="00B121C3">
            <w:pPr>
              <w:suppressAutoHyphens w:val="0"/>
              <w:spacing w:before="40" w:after="40" w:line="220" w:lineRule="exact"/>
              <w:rPr>
                <w:bCs/>
                <w:sz w:val="18"/>
                <w:lang w:val="fr-FR"/>
              </w:rPr>
            </w:pPr>
            <w:r w:rsidRPr="00B121C3">
              <w:rPr>
                <w:bCs/>
                <w:sz w:val="18"/>
                <w:lang w:val="fr-FR"/>
              </w:rPr>
              <w:t>35</w:t>
            </w:r>
            <w:r>
              <w:rPr>
                <w:bCs/>
                <w:sz w:val="18"/>
                <w:lang w:val="fr-FR"/>
              </w:rPr>
              <w:t>-</w:t>
            </w:r>
            <w:r w:rsidRPr="00B121C3">
              <w:rPr>
                <w:bCs/>
                <w:sz w:val="18"/>
                <w:lang w:val="fr-FR"/>
              </w:rPr>
              <w:t>39</w:t>
            </w:r>
          </w:p>
        </w:tc>
        <w:tc>
          <w:tcPr>
            <w:tcW w:w="1276" w:type="dxa"/>
            <w:shd w:val="clear" w:color="auto" w:fill="auto"/>
            <w:vAlign w:val="bottom"/>
          </w:tcPr>
          <w:p w14:paraId="048ECE56"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52</w:t>
            </w:r>
          </w:p>
        </w:tc>
        <w:tc>
          <w:tcPr>
            <w:tcW w:w="1418" w:type="dxa"/>
            <w:shd w:val="clear" w:color="auto" w:fill="auto"/>
            <w:vAlign w:val="bottom"/>
          </w:tcPr>
          <w:p w14:paraId="758E75DB"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87</w:t>
            </w:r>
          </w:p>
        </w:tc>
        <w:tc>
          <w:tcPr>
            <w:tcW w:w="2408" w:type="dxa"/>
            <w:shd w:val="clear" w:color="auto" w:fill="auto"/>
            <w:vAlign w:val="bottom"/>
          </w:tcPr>
          <w:p w14:paraId="754C50BC"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62</w:t>
            </w:r>
          </w:p>
        </w:tc>
      </w:tr>
      <w:tr w:rsidR="00B121C3" w:rsidRPr="00B121C3" w14:paraId="1245207E" w14:textId="77777777" w:rsidTr="00B121C3">
        <w:tc>
          <w:tcPr>
            <w:tcW w:w="2268" w:type="dxa"/>
            <w:shd w:val="clear" w:color="auto" w:fill="auto"/>
          </w:tcPr>
          <w:p w14:paraId="34EB5402" w14:textId="0AD6F684" w:rsidR="00B121C3" w:rsidRPr="00B121C3" w:rsidRDefault="00B121C3" w:rsidP="00B121C3">
            <w:pPr>
              <w:suppressAutoHyphens w:val="0"/>
              <w:spacing w:before="40" w:after="40" w:line="220" w:lineRule="exact"/>
              <w:rPr>
                <w:bCs/>
                <w:sz w:val="18"/>
                <w:lang w:val="fr-FR"/>
              </w:rPr>
            </w:pPr>
            <w:r w:rsidRPr="00B121C3">
              <w:rPr>
                <w:bCs/>
                <w:sz w:val="18"/>
                <w:lang w:val="fr-FR"/>
              </w:rPr>
              <w:t>40</w:t>
            </w:r>
            <w:r>
              <w:rPr>
                <w:bCs/>
                <w:sz w:val="18"/>
                <w:lang w:val="fr-FR"/>
              </w:rPr>
              <w:t>-</w:t>
            </w:r>
            <w:r w:rsidRPr="00B121C3">
              <w:rPr>
                <w:bCs/>
                <w:sz w:val="18"/>
                <w:lang w:val="fr-FR"/>
              </w:rPr>
              <w:t>44</w:t>
            </w:r>
          </w:p>
        </w:tc>
        <w:tc>
          <w:tcPr>
            <w:tcW w:w="1276" w:type="dxa"/>
            <w:shd w:val="clear" w:color="auto" w:fill="auto"/>
            <w:vAlign w:val="bottom"/>
          </w:tcPr>
          <w:p w14:paraId="43029BCE"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21</w:t>
            </w:r>
          </w:p>
        </w:tc>
        <w:tc>
          <w:tcPr>
            <w:tcW w:w="1418" w:type="dxa"/>
            <w:shd w:val="clear" w:color="auto" w:fill="auto"/>
            <w:vAlign w:val="bottom"/>
          </w:tcPr>
          <w:p w14:paraId="562007D3"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29</w:t>
            </w:r>
          </w:p>
        </w:tc>
        <w:tc>
          <w:tcPr>
            <w:tcW w:w="2408" w:type="dxa"/>
            <w:shd w:val="clear" w:color="auto" w:fill="auto"/>
            <w:vAlign w:val="bottom"/>
          </w:tcPr>
          <w:p w14:paraId="25D90943"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23</w:t>
            </w:r>
          </w:p>
        </w:tc>
      </w:tr>
      <w:tr w:rsidR="00B121C3" w:rsidRPr="00B121C3" w14:paraId="704657A7" w14:textId="77777777" w:rsidTr="00B121C3">
        <w:tc>
          <w:tcPr>
            <w:tcW w:w="2268" w:type="dxa"/>
            <w:shd w:val="clear" w:color="auto" w:fill="auto"/>
          </w:tcPr>
          <w:p w14:paraId="00FC2A64" w14:textId="0B3D43DB" w:rsidR="00B121C3" w:rsidRPr="00B121C3" w:rsidRDefault="00B121C3" w:rsidP="00B121C3">
            <w:pPr>
              <w:suppressAutoHyphens w:val="0"/>
              <w:spacing w:before="40" w:after="40" w:line="220" w:lineRule="exact"/>
              <w:rPr>
                <w:bCs/>
                <w:sz w:val="18"/>
                <w:lang w:val="fr-FR"/>
              </w:rPr>
            </w:pPr>
            <w:r w:rsidRPr="00B121C3">
              <w:rPr>
                <w:bCs/>
                <w:sz w:val="18"/>
                <w:lang w:val="fr-FR"/>
              </w:rPr>
              <w:t>45</w:t>
            </w:r>
            <w:r>
              <w:rPr>
                <w:bCs/>
                <w:sz w:val="18"/>
                <w:lang w:val="fr-FR"/>
              </w:rPr>
              <w:t>-</w:t>
            </w:r>
            <w:r w:rsidRPr="00B121C3">
              <w:rPr>
                <w:bCs/>
                <w:sz w:val="18"/>
                <w:lang w:val="fr-FR"/>
              </w:rPr>
              <w:t>49</w:t>
            </w:r>
          </w:p>
        </w:tc>
        <w:tc>
          <w:tcPr>
            <w:tcW w:w="1276" w:type="dxa"/>
            <w:shd w:val="clear" w:color="auto" w:fill="auto"/>
            <w:vAlign w:val="bottom"/>
          </w:tcPr>
          <w:p w14:paraId="64F2DCAC"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w:t>
            </w:r>
          </w:p>
        </w:tc>
        <w:tc>
          <w:tcPr>
            <w:tcW w:w="1418" w:type="dxa"/>
            <w:shd w:val="clear" w:color="auto" w:fill="auto"/>
            <w:vAlign w:val="bottom"/>
          </w:tcPr>
          <w:p w14:paraId="5408A1FA"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4</w:t>
            </w:r>
          </w:p>
        </w:tc>
        <w:tc>
          <w:tcPr>
            <w:tcW w:w="2408" w:type="dxa"/>
            <w:shd w:val="clear" w:color="auto" w:fill="auto"/>
            <w:vAlign w:val="bottom"/>
          </w:tcPr>
          <w:p w14:paraId="6A3AE3E9"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2</w:t>
            </w:r>
          </w:p>
        </w:tc>
      </w:tr>
      <w:tr w:rsidR="00B121C3" w:rsidRPr="00B121C3" w14:paraId="2922FC08" w14:textId="77777777" w:rsidTr="00B121C3">
        <w:tc>
          <w:tcPr>
            <w:tcW w:w="2268" w:type="dxa"/>
            <w:shd w:val="clear" w:color="auto" w:fill="auto"/>
          </w:tcPr>
          <w:p w14:paraId="559DA517" w14:textId="77777777" w:rsidR="00B121C3" w:rsidRPr="00B121C3" w:rsidRDefault="00B121C3" w:rsidP="00B121C3">
            <w:pPr>
              <w:suppressAutoHyphens w:val="0"/>
              <w:spacing w:before="40" w:after="40" w:line="220" w:lineRule="exact"/>
              <w:rPr>
                <w:bCs/>
                <w:sz w:val="18"/>
                <w:szCs w:val="18"/>
                <w:lang w:val="fr-FR"/>
              </w:rPr>
            </w:pPr>
            <w:r w:rsidRPr="00B121C3">
              <w:rPr>
                <w:sz w:val="18"/>
                <w:szCs w:val="18"/>
                <w:lang w:val="fr-FR"/>
              </w:rPr>
              <w:t>TFT (15-49)</w:t>
            </w:r>
          </w:p>
        </w:tc>
        <w:tc>
          <w:tcPr>
            <w:tcW w:w="1276" w:type="dxa"/>
            <w:shd w:val="clear" w:color="auto" w:fill="auto"/>
            <w:vAlign w:val="bottom"/>
          </w:tcPr>
          <w:p w14:paraId="1BD35446"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2,4</w:t>
            </w:r>
          </w:p>
        </w:tc>
        <w:tc>
          <w:tcPr>
            <w:tcW w:w="1418" w:type="dxa"/>
            <w:shd w:val="clear" w:color="auto" w:fill="auto"/>
            <w:vAlign w:val="bottom"/>
          </w:tcPr>
          <w:p w14:paraId="1554D102"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3,1</w:t>
            </w:r>
          </w:p>
        </w:tc>
        <w:tc>
          <w:tcPr>
            <w:tcW w:w="2408" w:type="dxa"/>
            <w:shd w:val="clear" w:color="auto" w:fill="auto"/>
            <w:vAlign w:val="bottom"/>
          </w:tcPr>
          <w:p w14:paraId="71E2E974"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2,6</w:t>
            </w:r>
          </w:p>
        </w:tc>
      </w:tr>
      <w:tr w:rsidR="00B121C3" w:rsidRPr="00B121C3" w14:paraId="4DACEA9A" w14:textId="77777777" w:rsidTr="00B121C3">
        <w:tc>
          <w:tcPr>
            <w:tcW w:w="2268" w:type="dxa"/>
            <w:shd w:val="clear" w:color="auto" w:fill="auto"/>
          </w:tcPr>
          <w:p w14:paraId="3E2B802B" w14:textId="77777777" w:rsidR="00B121C3" w:rsidRPr="00B121C3" w:rsidRDefault="00B121C3" w:rsidP="00B121C3">
            <w:pPr>
              <w:suppressAutoHyphens w:val="0"/>
              <w:spacing w:before="40" w:after="40" w:line="220" w:lineRule="exact"/>
              <w:rPr>
                <w:bCs/>
                <w:sz w:val="18"/>
                <w:szCs w:val="18"/>
                <w:lang w:val="fr-FR"/>
              </w:rPr>
            </w:pPr>
            <w:r w:rsidRPr="00B121C3">
              <w:rPr>
                <w:sz w:val="18"/>
                <w:szCs w:val="18"/>
                <w:lang w:val="fr-FR"/>
              </w:rPr>
              <w:t>TFG (15-44)</w:t>
            </w:r>
          </w:p>
        </w:tc>
        <w:tc>
          <w:tcPr>
            <w:tcW w:w="1276" w:type="dxa"/>
            <w:shd w:val="clear" w:color="auto" w:fill="auto"/>
            <w:vAlign w:val="bottom"/>
          </w:tcPr>
          <w:p w14:paraId="25E0D37B"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87</w:t>
            </w:r>
          </w:p>
        </w:tc>
        <w:tc>
          <w:tcPr>
            <w:tcW w:w="1418" w:type="dxa"/>
            <w:shd w:val="clear" w:color="auto" w:fill="auto"/>
            <w:vAlign w:val="bottom"/>
          </w:tcPr>
          <w:p w14:paraId="3D1DD1B4"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109</w:t>
            </w:r>
          </w:p>
        </w:tc>
        <w:tc>
          <w:tcPr>
            <w:tcW w:w="2408" w:type="dxa"/>
            <w:shd w:val="clear" w:color="auto" w:fill="auto"/>
            <w:vAlign w:val="bottom"/>
          </w:tcPr>
          <w:p w14:paraId="3C02ACD3"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94</w:t>
            </w:r>
          </w:p>
        </w:tc>
      </w:tr>
      <w:tr w:rsidR="00B121C3" w:rsidRPr="00B121C3" w14:paraId="0F36BFE6" w14:textId="77777777" w:rsidTr="00B121C3">
        <w:tc>
          <w:tcPr>
            <w:tcW w:w="2268" w:type="dxa"/>
            <w:shd w:val="clear" w:color="auto" w:fill="auto"/>
          </w:tcPr>
          <w:p w14:paraId="7DB0E883" w14:textId="77777777" w:rsidR="00B121C3" w:rsidRPr="00B121C3" w:rsidRDefault="00B121C3" w:rsidP="00B121C3">
            <w:pPr>
              <w:suppressAutoHyphens w:val="0"/>
              <w:spacing w:before="40" w:after="40" w:line="220" w:lineRule="exact"/>
              <w:rPr>
                <w:bCs/>
                <w:sz w:val="18"/>
                <w:szCs w:val="18"/>
                <w:lang w:val="fr-FR"/>
              </w:rPr>
            </w:pPr>
            <w:r w:rsidRPr="00B121C3">
              <w:rPr>
                <w:sz w:val="18"/>
                <w:szCs w:val="18"/>
                <w:lang w:val="fr-FR"/>
              </w:rPr>
              <w:t>TFG (15-49)</w:t>
            </w:r>
          </w:p>
        </w:tc>
        <w:tc>
          <w:tcPr>
            <w:tcW w:w="1276" w:type="dxa"/>
            <w:shd w:val="clear" w:color="auto" w:fill="auto"/>
            <w:vAlign w:val="bottom"/>
          </w:tcPr>
          <w:p w14:paraId="06D4F03D"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80</w:t>
            </w:r>
          </w:p>
        </w:tc>
        <w:tc>
          <w:tcPr>
            <w:tcW w:w="1418" w:type="dxa"/>
            <w:shd w:val="clear" w:color="auto" w:fill="auto"/>
            <w:vAlign w:val="bottom"/>
          </w:tcPr>
          <w:p w14:paraId="3211175F"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101</w:t>
            </w:r>
          </w:p>
        </w:tc>
        <w:tc>
          <w:tcPr>
            <w:tcW w:w="2408" w:type="dxa"/>
            <w:shd w:val="clear" w:color="auto" w:fill="auto"/>
            <w:vAlign w:val="bottom"/>
          </w:tcPr>
          <w:p w14:paraId="54BA6EBA"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87</w:t>
            </w:r>
          </w:p>
        </w:tc>
      </w:tr>
      <w:tr w:rsidR="00B121C3" w:rsidRPr="00B121C3" w14:paraId="360CF4A1" w14:textId="77777777" w:rsidTr="00B121C3">
        <w:tc>
          <w:tcPr>
            <w:tcW w:w="2268" w:type="dxa"/>
            <w:tcBorders>
              <w:bottom w:val="single" w:sz="12" w:space="0" w:color="auto"/>
            </w:tcBorders>
            <w:shd w:val="clear" w:color="auto" w:fill="auto"/>
          </w:tcPr>
          <w:p w14:paraId="426C845D" w14:textId="77777777" w:rsidR="00B121C3" w:rsidRPr="00B121C3" w:rsidRDefault="00B121C3" w:rsidP="00B121C3">
            <w:pPr>
              <w:suppressAutoHyphens w:val="0"/>
              <w:spacing w:before="40" w:after="40" w:line="220" w:lineRule="exact"/>
              <w:rPr>
                <w:bCs/>
                <w:sz w:val="18"/>
                <w:szCs w:val="18"/>
                <w:lang w:val="fr-FR"/>
              </w:rPr>
            </w:pPr>
            <w:r w:rsidRPr="00B121C3">
              <w:rPr>
                <w:sz w:val="18"/>
                <w:szCs w:val="18"/>
                <w:lang w:val="fr-FR"/>
              </w:rPr>
              <w:t>TBN</w:t>
            </w:r>
          </w:p>
        </w:tc>
        <w:tc>
          <w:tcPr>
            <w:tcW w:w="1276" w:type="dxa"/>
            <w:tcBorders>
              <w:bottom w:val="single" w:sz="12" w:space="0" w:color="auto"/>
            </w:tcBorders>
            <w:shd w:val="clear" w:color="auto" w:fill="auto"/>
            <w:vAlign w:val="bottom"/>
          </w:tcPr>
          <w:p w14:paraId="581ECB43" w14:textId="77777777" w:rsidR="00B121C3" w:rsidRPr="00B121C3" w:rsidRDefault="00B121C3" w:rsidP="00B121C3">
            <w:pPr>
              <w:suppressAutoHyphens w:val="0"/>
              <w:spacing w:before="40" w:after="40" w:line="220" w:lineRule="exact"/>
              <w:jc w:val="right"/>
              <w:rPr>
                <w:bCs/>
                <w:sz w:val="18"/>
                <w:szCs w:val="18"/>
                <w:lang w:val="fr-FR"/>
              </w:rPr>
            </w:pPr>
            <w:r w:rsidRPr="00B121C3">
              <w:rPr>
                <w:bCs/>
                <w:sz w:val="18"/>
                <w:szCs w:val="18"/>
                <w:lang w:val="fr-FR"/>
              </w:rPr>
              <w:t>21,9</w:t>
            </w:r>
          </w:p>
        </w:tc>
        <w:tc>
          <w:tcPr>
            <w:tcW w:w="1418" w:type="dxa"/>
            <w:tcBorders>
              <w:bottom w:val="single" w:sz="12" w:space="0" w:color="auto"/>
            </w:tcBorders>
            <w:shd w:val="clear" w:color="auto" w:fill="auto"/>
            <w:vAlign w:val="bottom"/>
          </w:tcPr>
          <w:p w14:paraId="30689D43"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23,1</w:t>
            </w:r>
          </w:p>
        </w:tc>
        <w:tc>
          <w:tcPr>
            <w:tcW w:w="2408" w:type="dxa"/>
            <w:tcBorders>
              <w:bottom w:val="single" w:sz="12" w:space="0" w:color="auto"/>
            </w:tcBorders>
            <w:shd w:val="clear" w:color="auto" w:fill="auto"/>
            <w:vAlign w:val="bottom"/>
          </w:tcPr>
          <w:p w14:paraId="3865D79A" w14:textId="77777777" w:rsidR="00B121C3" w:rsidRPr="00B121C3" w:rsidRDefault="00B121C3" w:rsidP="00B121C3">
            <w:pPr>
              <w:suppressAutoHyphens w:val="0"/>
              <w:spacing w:before="40" w:after="40" w:line="220" w:lineRule="exact"/>
              <w:jc w:val="right"/>
              <w:rPr>
                <w:bCs/>
                <w:sz w:val="18"/>
                <w:szCs w:val="18"/>
                <w:lang w:val="fr-FR"/>
              </w:rPr>
            </w:pPr>
            <w:r w:rsidRPr="00B121C3">
              <w:rPr>
                <w:sz w:val="18"/>
                <w:szCs w:val="18"/>
                <w:lang w:val="fr-FR"/>
              </w:rPr>
              <w:t>22,3</w:t>
            </w:r>
          </w:p>
        </w:tc>
      </w:tr>
    </w:tbl>
    <w:p w14:paraId="2AA5EA6F" w14:textId="6DB73B78" w:rsidR="00B121C3" w:rsidRPr="00D62B0B" w:rsidRDefault="00B121C3" w:rsidP="00B121C3">
      <w:pPr>
        <w:spacing w:before="120"/>
        <w:ind w:left="1134" w:right="1134" w:firstLine="170"/>
        <w:rPr>
          <w:sz w:val="18"/>
          <w:szCs w:val="18"/>
          <w:lang w:val="fr-FR"/>
        </w:rPr>
      </w:pPr>
      <w:r w:rsidRPr="00D62B0B">
        <w:rPr>
          <w:i/>
          <w:iCs/>
          <w:sz w:val="18"/>
          <w:szCs w:val="18"/>
          <w:lang w:val="fr-FR"/>
        </w:rPr>
        <w:t>Notes </w:t>
      </w:r>
      <w:r w:rsidRPr="00B121C3">
        <w:rPr>
          <w:sz w:val="18"/>
          <w:szCs w:val="18"/>
          <w:lang w:val="fr-FR"/>
        </w:rPr>
        <w:t>:</w:t>
      </w:r>
      <w:r w:rsidRPr="00D62B0B">
        <w:rPr>
          <w:sz w:val="18"/>
          <w:szCs w:val="18"/>
          <w:lang w:val="fr-FR"/>
        </w:rPr>
        <w:t xml:space="preserve"> Le taux de fécondité par âge s</w:t>
      </w:r>
      <w:r w:rsidR="00EF7320">
        <w:rPr>
          <w:sz w:val="18"/>
          <w:szCs w:val="18"/>
          <w:lang w:val="fr-FR"/>
        </w:rPr>
        <w:t>’</w:t>
      </w:r>
      <w:r w:rsidRPr="00D62B0B">
        <w:rPr>
          <w:sz w:val="18"/>
          <w:szCs w:val="18"/>
          <w:lang w:val="fr-FR"/>
        </w:rPr>
        <w:t>entend pour 1 000 femmes. Il se peut que le taux indiqué pour le groupe des 45-49 ans soit légèrement faussé en raison de la troncature. Les taux indiqués concernent les trente-six mois qui ont précédé l</w:t>
      </w:r>
      <w:r w:rsidR="00EF7320">
        <w:rPr>
          <w:sz w:val="18"/>
          <w:szCs w:val="18"/>
          <w:lang w:val="fr-FR"/>
        </w:rPr>
        <w:t>’</w:t>
      </w:r>
      <w:r w:rsidRPr="00D62B0B">
        <w:rPr>
          <w:sz w:val="18"/>
          <w:szCs w:val="18"/>
          <w:lang w:val="fr-FR"/>
        </w:rPr>
        <w:t>enquête.</w:t>
      </w:r>
    </w:p>
    <w:p w14:paraId="3A1F6ECE" w14:textId="77777777" w:rsidR="00B121C3" w:rsidRPr="00D62B0B" w:rsidRDefault="00B121C3" w:rsidP="00B121C3">
      <w:pPr>
        <w:ind w:left="1134" w:right="1134"/>
        <w:rPr>
          <w:sz w:val="18"/>
          <w:szCs w:val="18"/>
          <w:lang w:val="fr-FR"/>
        </w:rPr>
      </w:pPr>
      <w:r w:rsidRPr="00D62B0B">
        <w:rPr>
          <w:sz w:val="18"/>
          <w:szCs w:val="18"/>
          <w:lang w:val="fr-FR"/>
        </w:rPr>
        <w:t>TFT : Taux de fécondité total exprimé par femme.</w:t>
      </w:r>
    </w:p>
    <w:p w14:paraId="62EA9D71" w14:textId="651B25A1" w:rsidR="00B121C3" w:rsidRPr="00D62B0B" w:rsidRDefault="00B121C3" w:rsidP="00B121C3">
      <w:pPr>
        <w:ind w:left="1134" w:right="1134"/>
        <w:rPr>
          <w:sz w:val="18"/>
          <w:szCs w:val="18"/>
          <w:lang w:val="fr-FR"/>
        </w:rPr>
      </w:pPr>
      <w:r w:rsidRPr="00D62B0B">
        <w:rPr>
          <w:sz w:val="18"/>
          <w:szCs w:val="18"/>
          <w:lang w:val="fr-FR"/>
        </w:rPr>
        <w:t>TFG : Taux de fécondité général exprimé pour 1</w:t>
      </w:r>
      <w:r w:rsidR="000E0A9C">
        <w:rPr>
          <w:sz w:val="18"/>
          <w:szCs w:val="18"/>
          <w:lang w:val="fr-FR"/>
        </w:rPr>
        <w:t> </w:t>
      </w:r>
      <w:r w:rsidRPr="00D62B0B">
        <w:rPr>
          <w:sz w:val="18"/>
          <w:szCs w:val="18"/>
          <w:lang w:val="fr-FR"/>
        </w:rPr>
        <w:t>000</w:t>
      </w:r>
      <w:r w:rsidR="000E0A9C">
        <w:rPr>
          <w:sz w:val="18"/>
          <w:szCs w:val="18"/>
          <w:lang w:val="fr-FR"/>
        </w:rPr>
        <w:t xml:space="preserve"> </w:t>
      </w:r>
      <w:r w:rsidRPr="00D62B0B">
        <w:rPr>
          <w:sz w:val="18"/>
          <w:szCs w:val="18"/>
          <w:lang w:val="fr-FR"/>
        </w:rPr>
        <w:t>femmes âgées de 15 à 44 ans ou 1</w:t>
      </w:r>
      <w:r w:rsidR="000E0A9C">
        <w:rPr>
          <w:sz w:val="18"/>
          <w:szCs w:val="18"/>
          <w:lang w:val="fr-FR"/>
        </w:rPr>
        <w:t> </w:t>
      </w:r>
      <w:r w:rsidRPr="00D62B0B">
        <w:rPr>
          <w:sz w:val="18"/>
          <w:szCs w:val="18"/>
          <w:lang w:val="fr-FR"/>
        </w:rPr>
        <w:t>000</w:t>
      </w:r>
      <w:r w:rsidR="000E0A9C">
        <w:rPr>
          <w:sz w:val="18"/>
          <w:szCs w:val="18"/>
          <w:lang w:val="fr-FR"/>
        </w:rPr>
        <w:t xml:space="preserve"> </w:t>
      </w:r>
      <w:r w:rsidRPr="00D62B0B">
        <w:rPr>
          <w:sz w:val="18"/>
          <w:szCs w:val="18"/>
          <w:lang w:val="fr-FR"/>
        </w:rPr>
        <w:t>femmes âgées de 15 à 49 ans.</w:t>
      </w:r>
    </w:p>
    <w:p w14:paraId="5DA6D243" w14:textId="77777777" w:rsidR="00B121C3" w:rsidRPr="00D62B0B" w:rsidRDefault="00B121C3" w:rsidP="00B121C3">
      <w:pPr>
        <w:spacing w:after="240"/>
        <w:ind w:left="1134" w:right="1134"/>
        <w:rPr>
          <w:sz w:val="18"/>
          <w:szCs w:val="18"/>
          <w:lang w:val="fr-FR"/>
        </w:rPr>
      </w:pPr>
      <w:r w:rsidRPr="00D62B0B">
        <w:rPr>
          <w:sz w:val="18"/>
          <w:szCs w:val="18"/>
          <w:lang w:val="fr-FR"/>
        </w:rPr>
        <w:t>TBN : Taux brut de natalité, exprimé pour 1 000 personnes.</w:t>
      </w:r>
    </w:p>
    <w:p w14:paraId="72FF88C9" w14:textId="5A70BDC9" w:rsidR="00B121C3" w:rsidRDefault="00B121C3" w:rsidP="00B121C3">
      <w:pPr>
        <w:pStyle w:val="SingleTxtG"/>
        <w:rPr>
          <w:lang w:val="fr-FR"/>
        </w:rPr>
      </w:pPr>
      <w:r w:rsidRPr="00D62B0B">
        <w:rPr>
          <w:lang w:val="fr-FR"/>
        </w:rPr>
        <w:t>5.</w:t>
      </w:r>
      <w:r w:rsidRPr="00D62B0B">
        <w:rPr>
          <w:lang w:val="fr-FR"/>
        </w:rPr>
        <w:tab/>
        <w:t>Les objectifs à l</w:t>
      </w:r>
      <w:r w:rsidR="00EF7320">
        <w:rPr>
          <w:lang w:val="fr-FR"/>
        </w:rPr>
        <w:t>’</w:t>
      </w:r>
      <w:r w:rsidRPr="00D62B0B">
        <w:rPr>
          <w:lang w:val="fr-FR"/>
        </w:rPr>
        <w:t>horizon 2030 du Plan national de développement adopté par l</w:t>
      </w:r>
      <w:r w:rsidR="00EF7320">
        <w:rPr>
          <w:lang w:val="fr-FR"/>
        </w:rPr>
        <w:t>’</w:t>
      </w:r>
      <w:r w:rsidRPr="00D62B0B">
        <w:rPr>
          <w:lang w:val="fr-FR"/>
        </w:rPr>
        <w:t>Afrique du Sud sont les suivants : une espérance de vie d</w:t>
      </w:r>
      <w:r w:rsidR="00EF7320">
        <w:rPr>
          <w:lang w:val="fr-FR"/>
        </w:rPr>
        <w:t>’</w:t>
      </w:r>
      <w:r w:rsidRPr="00D62B0B">
        <w:rPr>
          <w:lang w:val="fr-FR"/>
        </w:rPr>
        <w:t>au moins 70 ans, une population de moins de 20 ans pratiquement libérée du VIH, une réduction de 28 % des maladies non transmissibles, une réduction de 50 % des blessures, accidents et violences, un taux de mortalité infantile inférieur à 20 pour 1 000 naissances vivantes, un taux de mortalité des moins de 5 ans inférieur à 30 pour 1 000 naissances vivantes, un taux de mortalité maternelle inférieur à 100 pour 100 000 naissances vivantes et enrayement de la double épidémie de tuberculose et de VIH/sida</w:t>
      </w:r>
      <w:r w:rsidRPr="00680C30">
        <w:rPr>
          <w:rStyle w:val="Appelnotedebasdep"/>
        </w:rPr>
        <w:footnoteReference w:id="11"/>
      </w:r>
      <w:r w:rsidRPr="00D62B0B">
        <w:rPr>
          <w:lang w:val="fr-FR"/>
        </w:rPr>
        <w:t>. Les « soins de santé pour tous » sont l</w:t>
      </w:r>
      <w:r w:rsidR="00EF7320">
        <w:rPr>
          <w:lang w:val="fr-FR"/>
        </w:rPr>
        <w:t>’</w:t>
      </w:r>
      <w:r w:rsidRPr="00D62B0B">
        <w:rPr>
          <w:lang w:val="fr-FR"/>
        </w:rPr>
        <w:t>un des principaux objectifs définis dans le Plan national de développement, parmi d</w:t>
      </w:r>
      <w:r w:rsidR="00EF7320">
        <w:rPr>
          <w:lang w:val="fr-FR"/>
        </w:rPr>
        <w:t>’</w:t>
      </w:r>
      <w:r w:rsidRPr="00D62B0B">
        <w:rPr>
          <w:lang w:val="fr-FR"/>
        </w:rPr>
        <w:t>autres engagements pris pour instaurer une couverture sanitaire universelle. L</w:t>
      </w:r>
      <w:r w:rsidR="00EF7320">
        <w:rPr>
          <w:lang w:val="fr-FR"/>
        </w:rPr>
        <w:t>’</w:t>
      </w:r>
      <w:r w:rsidRPr="00D62B0B">
        <w:rPr>
          <w:lang w:val="fr-FR"/>
        </w:rPr>
        <w:t>Afrique du Sud a également adopté les objectifs de développement durable des Nations Unies (ODD), qui visent aussi à ne pas faire de laissés-pour-compte en matière d</w:t>
      </w:r>
      <w:r w:rsidR="00EF7320">
        <w:rPr>
          <w:lang w:val="fr-FR"/>
        </w:rPr>
        <w:t>’</w:t>
      </w:r>
      <w:r w:rsidRPr="00D62B0B">
        <w:rPr>
          <w:lang w:val="fr-FR"/>
        </w:rPr>
        <w:t>accès à la santé. Le pays enregistre des progrès notables dans la réalisation des objectifs fixés dans le Plan national de développement en ce qui concerne l</w:t>
      </w:r>
      <w:r w:rsidR="00EF7320">
        <w:rPr>
          <w:lang w:val="fr-FR"/>
        </w:rPr>
        <w:t>’</w:t>
      </w:r>
      <w:r w:rsidRPr="00D62B0B">
        <w:rPr>
          <w:lang w:val="fr-FR"/>
        </w:rPr>
        <w:t xml:space="preserve">espérance de vie, la mortalité des moins de 5 ans, la mortalité </w:t>
      </w:r>
      <w:proofErr w:type="spellStart"/>
      <w:r w:rsidRPr="00D62B0B">
        <w:rPr>
          <w:lang w:val="fr-FR"/>
        </w:rPr>
        <w:t>néonatale</w:t>
      </w:r>
      <w:proofErr w:type="spellEnd"/>
      <w:r w:rsidRPr="00D62B0B">
        <w:rPr>
          <w:lang w:val="fr-FR"/>
        </w:rPr>
        <w:t xml:space="preserve"> et infantile et les taux de mortalité maternelle. </w:t>
      </w:r>
      <w:r>
        <w:rPr>
          <w:lang w:val="fr-FR"/>
        </w:rPr>
        <w:t xml:space="preserve">On trouvera </w:t>
      </w:r>
      <w:r w:rsidRPr="00D62B0B">
        <w:rPr>
          <w:lang w:val="fr-FR"/>
        </w:rPr>
        <w:t xml:space="preserve">dans le tableau ci-dessous </w:t>
      </w:r>
      <w:r>
        <w:rPr>
          <w:lang w:val="fr-FR"/>
        </w:rPr>
        <w:t>t</w:t>
      </w:r>
      <w:r w:rsidRPr="00D62B0B">
        <w:rPr>
          <w:lang w:val="fr-FR"/>
        </w:rPr>
        <w:t>ous les indicateurs démographiques pour les années</w:t>
      </w:r>
      <w:r>
        <w:rPr>
          <w:lang w:val="fr-FR"/>
        </w:rPr>
        <w:t xml:space="preserve"> </w:t>
      </w:r>
      <w:r w:rsidRPr="00D62B0B">
        <w:rPr>
          <w:lang w:val="fr-FR"/>
        </w:rPr>
        <w:t>2002 à 2017.</w:t>
      </w:r>
    </w:p>
    <w:p w14:paraId="10E45A67" w14:textId="201A9310" w:rsidR="000E0A9C" w:rsidRPr="000E0A9C" w:rsidRDefault="000E0A9C" w:rsidP="000E0A9C">
      <w:pPr>
        <w:pStyle w:val="Titre1"/>
        <w:spacing w:after="120"/>
        <w:rPr>
          <w:b/>
          <w:bCs/>
          <w:lang w:val="fr-FR"/>
        </w:rPr>
      </w:pPr>
      <w:r w:rsidRPr="00D62B0B">
        <w:rPr>
          <w:lang w:val="fr-FR"/>
        </w:rPr>
        <w:t>Tableau 4</w:t>
      </w:r>
      <w:r w:rsidRPr="00D62B0B">
        <w:rPr>
          <w:lang w:val="fr-FR"/>
        </w:rPr>
        <w:br/>
      </w:r>
      <w:r w:rsidRPr="000E0A9C">
        <w:rPr>
          <w:b/>
          <w:bCs/>
          <w:lang w:val="fr-FR"/>
        </w:rPr>
        <w:t>Indicateurs démographiques, 2002-2017</w:t>
      </w:r>
      <w:r w:rsidRPr="00680C30">
        <w:rPr>
          <w:rStyle w:val="Appelnotedebasdep"/>
        </w:rPr>
        <w:footnoteReference w:id="12"/>
      </w:r>
    </w:p>
    <w:p w14:paraId="7A09A5C7" w14:textId="6D724B1F" w:rsidR="000E0A9C" w:rsidRDefault="000E0A9C" w:rsidP="000E0A9C">
      <w:pPr>
        <w:pStyle w:val="SingleTxtG"/>
        <w:spacing w:after="240" w:line="240" w:lineRule="auto"/>
      </w:pPr>
      <w:r w:rsidRPr="00D62B0B">
        <w:rPr>
          <w:bCs/>
          <w:noProof/>
          <w:sz w:val="24"/>
          <w:szCs w:val="24"/>
          <w:lang w:val="fr-FR" w:eastAsia="en-IE"/>
        </w:rPr>
        <w:drawing>
          <wp:inline distT="0" distB="0" distL="0" distR="0" wp14:anchorId="7CBC931A" wp14:editId="3CDA9D70">
            <wp:extent cx="5364000" cy="36612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4000" cy="3661200"/>
                    </a:xfrm>
                    <a:prstGeom prst="rect">
                      <a:avLst/>
                    </a:prstGeom>
                    <a:noFill/>
                    <a:ln>
                      <a:noFill/>
                    </a:ln>
                  </pic:spPr>
                </pic:pic>
              </a:graphicData>
            </a:graphic>
          </wp:inline>
        </w:drawing>
      </w:r>
    </w:p>
    <w:p w14:paraId="4F772B76" w14:textId="08BA81B6" w:rsidR="000E0A9C" w:rsidRPr="00D62B0B" w:rsidRDefault="000E0A9C" w:rsidP="000E0A9C">
      <w:pPr>
        <w:pStyle w:val="SingleTxtG"/>
        <w:rPr>
          <w:lang w:val="fr-FR"/>
        </w:rPr>
      </w:pPr>
      <w:r w:rsidRPr="00D62B0B">
        <w:rPr>
          <w:lang w:val="fr-FR"/>
        </w:rPr>
        <w:t>6.</w:t>
      </w:r>
      <w:r w:rsidRPr="00D62B0B">
        <w:rPr>
          <w:lang w:val="fr-FR"/>
        </w:rPr>
        <w:tab/>
        <w:t>L</w:t>
      </w:r>
      <w:r w:rsidR="00EF7320">
        <w:rPr>
          <w:lang w:val="fr-FR"/>
        </w:rPr>
        <w:t>’</w:t>
      </w:r>
      <w:r w:rsidRPr="00D62B0B">
        <w:rPr>
          <w:lang w:val="fr-FR"/>
        </w:rPr>
        <w:t>estimation du taux d</w:t>
      </w:r>
      <w:r w:rsidR="00EF7320">
        <w:rPr>
          <w:lang w:val="fr-FR"/>
        </w:rPr>
        <w:t>’</w:t>
      </w:r>
      <w:r w:rsidRPr="00D62B0B">
        <w:rPr>
          <w:lang w:val="fr-FR"/>
        </w:rPr>
        <w:t>accroissement annuel de la population pour les années 2002 à 2017 figure dans le tableau suivant :</w:t>
      </w:r>
    </w:p>
    <w:p w14:paraId="54B8D10F" w14:textId="34482000" w:rsidR="000E0A9C" w:rsidRDefault="000E0A9C" w:rsidP="00D62C1C">
      <w:pPr>
        <w:pStyle w:val="Titre1"/>
        <w:spacing w:after="120"/>
        <w:rPr>
          <w:b/>
          <w:bCs/>
          <w:lang w:val="fr-FR"/>
        </w:rPr>
      </w:pPr>
      <w:r w:rsidRPr="00D62B0B">
        <w:rPr>
          <w:lang w:val="fr-FR"/>
        </w:rPr>
        <w:t>Tableau 5</w:t>
      </w:r>
      <w:r w:rsidRPr="00D62B0B">
        <w:rPr>
          <w:lang w:val="fr-FR"/>
        </w:rPr>
        <w:br/>
      </w:r>
      <w:r w:rsidRPr="000E0A9C">
        <w:rPr>
          <w:b/>
          <w:bCs/>
          <w:lang w:val="fr-FR"/>
        </w:rPr>
        <w:t>Estimation du taux d</w:t>
      </w:r>
      <w:r w:rsidR="00EF7320">
        <w:rPr>
          <w:b/>
          <w:bCs/>
          <w:lang w:val="fr-FR"/>
        </w:rPr>
        <w:t>’</w:t>
      </w:r>
      <w:r w:rsidRPr="000E0A9C">
        <w:rPr>
          <w:b/>
          <w:bCs/>
          <w:lang w:val="fr-FR"/>
        </w:rPr>
        <w:t>accroissement annuel de la population (2002-2017)</w:t>
      </w:r>
      <w:r w:rsidRPr="00680C30">
        <w:rPr>
          <w:rStyle w:val="Appelnotedebasdep"/>
        </w:rPr>
        <w:footnoteReference w:id="13"/>
      </w:r>
    </w:p>
    <w:p w14:paraId="5C60D5C3" w14:textId="2759A7C7" w:rsidR="000E0A9C" w:rsidRDefault="000E0A9C" w:rsidP="000E0A9C">
      <w:pPr>
        <w:pStyle w:val="SingleTxtG"/>
        <w:spacing w:after="240" w:line="240" w:lineRule="auto"/>
        <w:rPr>
          <w:lang w:val="fr-FR"/>
        </w:rPr>
      </w:pPr>
      <w:r w:rsidRPr="00D62B0B">
        <w:rPr>
          <w:bCs/>
          <w:noProof/>
          <w:sz w:val="24"/>
          <w:szCs w:val="24"/>
          <w:lang w:val="fr-FR" w:eastAsia="en-IE"/>
        </w:rPr>
        <w:drawing>
          <wp:inline distT="0" distB="0" distL="0" distR="0" wp14:anchorId="2BF54040" wp14:editId="79DDA4DA">
            <wp:extent cx="5364000" cy="326160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4000" cy="3261600"/>
                    </a:xfrm>
                    <a:prstGeom prst="rect">
                      <a:avLst/>
                    </a:prstGeom>
                    <a:noFill/>
                    <a:ln>
                      <a:noFill/>
                    </a:ln>
                  </pic:spPr>
                </pic:pic>
              </a:graphicData>
            </a:graphic>
          </wp:inline>
        </w:drawing>
      </w:r>
    </w:p>
    <w:p w14:paraId="4CB290AF" w14:textId="06393A5A" w:rsidR="000E0A9C" w:rsidRPr="00D62B0B" w:rsidRDefault="000E0A9C" w:rsidP="000E0A9C">
      <w:pPr>
        <w:pStyle w:val="SingleTxtG"/>
        <w:rPr>
          <w:lang w:val="fr-FR"/>
        </w:rPr>
      </w:pPr>
      <w:r w:rsidRPr="00D62B0B">
        <w:rPr>
          <w:lang w:val="fr-FR"/>
        </w:rPr>
        <w:t>7.</w:t>
      </w:r>
      <w:r w:rsidRPr="00D62B0B">
        <w:rPr>
          <w:lang w:val="fr-FR"/>
        </w:rPr>
        <w:tab/>
        <w:t>Les 10</w:t>
      </w:r>
      <w:r w:rsidR="00D62C1C">
        <w:rPr>
          <w:lang w:val="fr-FR"/>
        </w:rPr>
        <w:t xml:space="preserve"> </w:t>
      </w:r>
      <w:r w:rsidRPr="00D62B0B">
        <w:rPr>
          <w:lang w:val="fr-FR"/>
        </w:rPr>
        <w:t>premières causes naturelles de décès pour la période</w:t>
      </w:r>
      <w:r w:rsidR="00D62C1C">
        <w:rPr>
          <w:lang w:val="fr-FR"/>
        </w:rPr>
        <w:t xml:space="preserve"> </w:t>
      </w:r>
      <w:r w:rsidRPr="00D62B0B">
        <w:rPr>
          <w:lang w:val="fr-FR"/>
        </w:rPr>
        <w:t>2014-2016 sont énumérées dans le tableau ci-dessous.</w:t>
      </w:r>
    </w:p>
    <w:p w14:paraId="35863A5C" w14:textId="2443FBDA" w:rsidR="000E0A9C" w:rsidRDefault="000E0A9C" w:rsidP="000E0A9C">
      <w:pPr>
        <w:pStyle w:val="Titre1"/>
        <w:spacing w:after="120"/>
        <w:rPr>
          <w:b/>
          <w:bCs/>
          <w:lang w:val="fr-FR"/>
        </w:rPr>
      </w:pPr>
      <w:r w:rsidRPr="00D62B0B">
        <w:rPr>
          <w:lang w:val="fr-FR"/>
        </w:rPr>
        <w:t>Tableau 6</w:t>
      </w:r>
      <w:r w:rsidRPr="00D62B0B">
        <w:rPr>
          <w:lang w:val="fr-FR"/>
        </w:rPr>
        <w:br/>
      </w:r>
      <w:r w:rsidRPr="000E0A9C">
        <w:rPr>
          <w:b/>
          <w:bCs/>
          <w:lang w:val="fr-FR"/>
        </w:rPr>
        <w:t>Principales causes naturelles de décès, 2014-2016</w:t>
      </w:r>
      <w:r w:rsidRPr="00680C30">
        <w:rPr>
          <w:rStyle w:val="Appelnotedebasdep"/>
        </w:rPr>
        <w:footnoteReference w:id="14"/>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35"/>
        <w:gridCol w:w="719"/>
        <w:gridCol w:w="930"/>
        <w:gridCol w:w="532"/>
        <w:gridCol w:w="691"/>
        <w:gridCol w:w="905"/>
        <w:gridCol w:w="638"/>
        <w:gridCol w:w="691"/>
        <w:gridCol w:w="931"/>
        <w:gridCol w:w="533"/>
      </w:tblGrid>
      <w:tr w:rsidR="000E0A9C" w:rsidRPr="00D62B0B" w14:paraId="098D4F79" w14:textId="77777777" w:rsidTr="000E0A9C">
        <w:trPr>
          <w:tblHeader/>
        </w:trPr>
        <w:tc>
          <w:tcPr>
            <w:tcW w:w="1935" w:type="dxa"/>
            <w:vMerge w:val="restart"/>
            <w:tcBorders>
              <w:top w:val="single" w:sz="4" w:space="0" w:color="auto"/>
              <w:bottom w:val="single" w:sz="12" w:space="0" w:color="auto"/>
            </w:tcBorders>
            <w:shd w:val="clear" w:color="auto" w:fill="auto"/>
            <w:vAlign w:val="bottom"/>
          </w:tcPr>
          <w:p w14:paraId="15B5A6B7" w14:textId="3D9E89D4" w:rsidR="000E0A9C" w:rsidRPr="00D62B0B" w:rsidRDefault="000E0A9C" w:rsidP="00A05547">
            <w:pPr>
              <w:spacing w:before="80" w:after="80" w:line="200" w:lineRule="exact"/>
              <w:ind w:right="113"/>
              <w:rPr>
                <w:rFonts w:eastAsia="Calibri"/>
                <w:i/>
                <w:sz w:val="16"/>
                <w:szCs w:val="16"/>
                <w:lang w:val="fr-FR"/>
              </w:rPr>
            </w:pPr>
            <w:r w:rsidRPr="00D62B0B">
              <w:rPr>
                <w:i/>
                <w:iCs/>
                <w:sz w:val="16"/>
                <w:szCs w:val="16"/>
                <w:lang w:val="fr-FR"/>
              </w:rPr>
              <w:t xml:space="preserve">Causes de décès </w:t>
            </w:r>
            <w:r>
              <w:rPr>
                <w:i/>
                <w:iCs/>
                <w:sz w:val="16"/>
                <w:szCs w:val="16"/>
                <w:lang w:val="fr-FR"/>
              </w:rPr>
              <w:br/>
            </w:r>
            <w:r w:rsidRPr="00D62B0B">
              <w:rPr>
                <w:i/>
                <w:iCs/>
                <w:sz w:val="16"/>
                <w:szCs w:val="16"/>
                <w:lang w:val="fr-FR"/>
              </w:rPr>
              <w:t>(sur la base de la CIM-10)</w:t>
            </w:r>
          </w:p>
        </w:tc>
        <w:tc>
          <w:tcPr>
            <w:tcW w:w="2181" w:type="dxa"/>
            <w:gridSpan w:val="3"/>
            <w:tcBorders>
              <w:top w:val="single" w:sz="4" w:space="0" w:color="auto"/>
              <w:bottom w:val="single" w:sz="4" w:space="0" w:color="auto"/>
              <w:right w:val="single" w:sz="24" w:space="0" w:color="FFFFFF" w:themeColor="background1"/>
            </w:tcBorders>
            <w:shd w:val="clear" w:color="auto" w:fill="auto"/>
            <w:vAlign w:val="bottom"/>
          </w:tcPr>
          <w:p w14:paraId="74C981F6" w14:textId="77777777" w:rsidR="000E0A9C" w:rsidRPr="00D62B0B" w:rsidRDefault="000E0A9C" w:rsidP="00A05547">
            <w:pPr>
              <w:spacing w:before="80" w:after="80" w:line="200" w:lineRule="exact"/>
              <w:ind w:right="113"/>
              <w:jc w:val="center"/>
              <w:rPr>
                <w:rFonts w:eastAsia="Calibri"/>
                <w:i/>
                <w:sz w:val="16"/>
                <w:szCs w:val="16"/>
                <w:lang w:val="fr-FR"/>
              </w:rPr>
            </w:pPr>
            <w:r w:rsidRPr="00D62B0B">
              <w:rPr>
                <w:i/>
                <w:iCs/>
                <w:sz w:val="16"/>
                <w:szCs w:val="16"/>
                <w:lang w:val="fr-FR"/>
              </w:rPr>
              <w:t>2014</w:t>
            </w:r>
          </w:p>
        </w:tc>
        <w:tc>
          <w:tcPr>
            <w:tcW w:w="223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8B9F25" w14:textId="77777777" w:rsidR="000E0A9C" w:rsidRPr="00D62B0B" w:rsidRDefault="000E0A9C" w:rsidP="00A05547">
            <w:pPr>
              <w:spacing w:before="80" w:after="80" w:line="200" w:lineRule="exact"/>
              <w:ind w:right="113"/>
              <w:jc w:val="center"/>
              <w:rPr>
                <w:rFonts w:eastAsia="Calibri"/>
                <w:i/>
                <w:sz w:val="16"/>
                <w:szCs w:val="16"/>
                <w:lang w:val="fr-FR"/>
              </w:rPr>
            </w:pPr>
            <w:r w:rsidRPr="00D62B0B">
              <w:rPr>
                <w:i/>
                <w:iCs/>
                <w:sz w:val="16"/>
                <w:szCs w:val="16"/>
                <w:lang w:val="fr-FR"/>
              </w:rPr>
              <w:t>2015</w:t>
            </w:r>
          </w:p>
        </w:tc>
        <w:tc>
          <w:tcPr>
            <w:tcW w:w="2155" w:type="dxa"/>
            <w:gridSpan w:val="3"/>
            <w:tcBorders>
              <w:top w:val="single" w:sz="4" w:space="0" w:color="auto"/>
              <w:left w:val="single" w:sz="24" w:space="0" w:color="FFFFFF" w:themeColor="background1"/>
              <w:bottom w:val="single" w:sz="4" w:space="0" w:color="auto"/>
            </w:tcBorders>
            <w:shd w:val="clear" w:color="auto" w:fill="auto"/>
            <w:vAlign w:val="bottom"/>
          </w:tcPr>
          <w:p w14:paraId="1465341F" w14:textId="77777777" w:rsidR="000E0A9C" w:rsidRPr="00D62B0B" w:rsidRDefault="000E0A9C" w:rsidP="00A05547">
            <w:pPr>
              <w:spacing w:before="80" w:after="80" w:line="200" w:lineRule="exact"/>
              <w:ind w:right="113"/>
              <w:jc w:val="center"/>
              <w:rPr>
                <w:rFonts w:eastAsia="Calibri"/>
                <w:i/>
                <w:sz w:val="16"/>
                <w:szCs w:val="16"/>
                <w:lang w:val="fr-FR"/>
              </w:rPr>
            </w:pPr>
            <w:r w:rsidRPr="00D62B0B">
              <w:rPr>
                <w:i/>
                <w:iCs/>
                <w:sz w:val="16"/>
                <w:szCs w:val="16"/>
                <w:lang w:val="fr-FR"/>
              </w:rPr>
              <w:t>2016</w:t>
            </w:r>
          </w:p>
        </w:tc>
      </w:tr>
      <w:tr w:rsidR="000E0A9C" w:rsidRPr="00D62B0B" w14:paraId="1506F76A" w14:textId="77777777" w:rsidTr="000E0A9C">
        <w:tc>
          <w:tcPr>
            <w:tcW w:w="1935" w:type="dxa"/>
            <w:vMerge/>
            <w:tcBorders>
              <w:top w:val="nil"/>
              <w:bottom w:val="single" w:sz="12" w:space="0" w:color="auto"/>
            </w:tcBorders>
            <w:shd w:val="clear" w:color="auto" w:fill="auto"/>
          </w:tcPr>
          <w:p w14:paraId="0D2E9001" w14:textId="77777777" w:rsidR="000E0A9C" w:rsidRPr="00D62B0B" w:rsidRDefault="000E0A9C" w:rsidP="00A05547">
            <w:pPr>
              <w:spacing w:before="80" w:after="80" w:line="200" w:lineRule="exact"/>
              <w:ind w:right="113"/>
              <w:rPr>
                <w:rFonts w:eastAsia="Calibri"/>
                <w:i/>
                <w:sz w:val="16"/>
                <w:szCs w:val="16"/>
                <w:lang w:val="fr-FR" w:eastAsia="en-GB"/>
              </w:rPr>
            </w:pPr>
          </w:p>
        </w:tc>
        <w:tc>
          <w:tcPr>
            <w:tcW w:w="719" w:type="dxa"/>
            <w:tcBorders>
              <w:top w:val="single" w:sz="4" w:space="0" w:color="auto"/>
              <w:bottom w:val="single" w:sz="12" w:space="0" w:color="auto"/>
            </w:tcBorders>
            <w:shd w:val="clear" w:color="auto" w:fill="auto"/>
            <w:vAlign w:val="bottom"/>
          </w:tcPr>
          <w:p w14:paraId="4E572EEF" w14:textId="77777777" w:rsidR="000E0A9C" w:rsidRPr="00D62B0B" w:rsidRDefault="000E0A9C" w:rsidP="000E0A9C">
            <w:pPr>
              <w:spacing w:before="80" w:after="80" w:line="200" w:lineRule="exact"/>
              <w:jc w:val="right"/>
              <w:rPr>
                <w:rFonts w:eastAsia="Calibri"/>
                <w:i/>
                <w:sz w:val="16"/>
                <w:szCs w:val="16"/>
                <w:lang w:val="fr-FR"/>
              </w:rPr>
            </w:pPr>
            <w:r w:rsidRPr="00D62B0B">
              <w:rPr>
                <w:i/>
                <w:iCs/>
                <w:sz w:val="16"/>
                <w:szCs w:val="16"/>
                <w:lang w:val="fr-FR"/>
              </w:rPr>
              <w:t>Rang</w:t>
            </w:r>
          </w:p>
        </w:tc>
        <w:tc>
          <w:tcPr>
            <w:tcW w:w="930" w:type="dxa"/>
            <w:tcBorders>
              <w:top w:val="single" w:sz="4" w:space="0" w:color="auto"/>
              <w:bottom w:val="single" w:sz="12" w:space="0" w:color="auto"/>
            </w:tcBorders>
            <w:shd w:val="clear" w:color="auto" w:fill="auto"/>
            <w:vAlign w:val="bottom"/>
          </w:tcPr>
          <w:p w14:paraId="01B065FD" w14:textId="77777777" w:rsidR="000E0A9C" w:rsidRPr="00D62B0B" w:rsidRDefault="000E0A9C" w:rsidP="000E0A9C">
            <w:pPr>
              <w:spacing w:before="80" w:after="80" w:line="200" w:lineRule="exact"/>
              <w:jc w:val="right"/>
              <w:rPr>
                <w:rFonts w:eastAsia="Calibri"/>
                <w:i/>
                <w:sz w:val="16"/>
                <w:szCs w:val="16"/>
                <w:lang w:val="fr-FR"/>
              </w:rPr>
            </w:pPr>
            <w:r w:rsidRPr="00D62B0B">
              <w:rPr>
                <w:i/>
                <w:iCs/>
                <w:sz w:val="16"/>
                <w:szCs w:val="16"/>
                <w:lang w:val="fr-FR"/>
              </w:rPr>
              <w:t>Nombre</w:t>
            </w:r>
            <w:r w:rsidRPr="00D62B0B">
              <w:rPr>
                <w:sz w:val="16"/>
                <w:szCs w:val="16"/>
                <w:lang w:val="fr-FR"/>
              </w:rPr>
              <w:t xml:space="preserve"> </w:t>
            </w:r>
          </w:p>
        </w:tc>
        <w:tc>
          <w:tcPr>
            <w:tcW w:w="532" w:type="dxa"/>
            <w:tcBorders>
              <w:top w:val="single" w:sz="4" w:space="0" w:color="auto"/>
              <w:bottom w:val="single" w:sz="12" w:space="0" w:color="auto"/>
              <w:right w:val="single" w:sz="24" w:space="0" w:color="FFFFFF" w:themeColor="background1"/>
            </w:tcBorders>
            <w:shd w:val="clear" w:color="auto" w:fill="auto"/>
            <w:vAlign w:val="bottom"/>
          </w:tcPr>
          <w:p w14:paraId="6745423F" w14:textId="77777777" w:rsidR="000E0A9C" w:rsidRPr="00D62B0B" w:rsidRDefault="000E0A9C" w:rsidP="000E0A9C">
            <w:pPr>
              <w:spacing w:before="80" w:after="80" w:line="200" w:lineRule="exact"/>
              <w:jc w:val="right"/>
              <w:rPr>
                <w:rFonts w:eastAsia="Calibri"/>
                <w:i/>
                <w:sz w:val="16"/>
                <w:szCs w:val="16"/>
                <w:lang w:val="fr-FR"/>
              </w:rPr>
            </w:pPr>
            <w:r w:rsidRPr="00D62B0B">
              <w:rPr>
                <w:i/>
                <w:iCs/>
                <w:sz w:val="16"/>
                <w:szCs w:val="16"/>
                <w:lang w:val="fr-FR"/>
              </w:rPr>
              <w:t>%</w:t>
            </w:r>
          </w:p>
        </w:tc>
        <w:tc>
          <w:tcPr>
            <w:tcW w:w="691" w:type="dxa"/>
            <w:tcBorders>
              <w:top w:val="single" w:sz="4" w:space="0" w:color="auto"/>
              <w:left w:val="single" w:sz="24" w:space="0" w:color="FFFFFF" w:themeColor="background1"/>
              <w:bottom w:val="single" w:sz="12" w:space="0" w:color="auto"/>
            </w:tcBorders>
            <w:shd w:val="clear" w:color="auto" w:fill="auto"/>
            <w:vAlign w:val="bottom"/>
          </w:tcPr>
          <w:p w14:paraId="670B5296" w14:textId="77777777" w:rsidR="000E0A9C" w:rsidRPr="00D62B0B" w:rsidRDefault="000E0A9C" w:rsidP="000E0A9C">
            <w:pPr>
              <w:spacing w:before="80" w:after="80" w:line="200" w:lineRule="exact"/>
              <w:jc w:val="right"/>
              <w:rPr>
                <w:rFonts w:eastAsia="Calibri"/>
                <w:i/>
                <w:sz w:val="16"/>
                <w:szCs w:val="16"/>
                <w:lang w:val="fr-FR"/>
              </w:rPr>
            </w:pPr>
            <w:r w:rsidRPr="00D62B0B">
              <w:rPr>
                <w:i/>
                <w:iCs/>
                <w:sz w:val="16"/>
                <w:szCs w:val="16"/>
                <w:lang w:val="fr-FR"/>
              </w:rPr>
              <w:t>Rang</w:t>
            </w:r>
          </w:p>
        </w:tc>
        <w:tc>
          <w:tcPr>
            <w:tcW w:w="905" w:type="dxa"/>
            <w:tcBorders>
              <w:top w:val="single" w:sz="4" w:space="0" w:color="auto"/>
              <w:bottom w:val="single" w:sz="12" w:space="0" w:color="auto"/>
            </w:tcBorders>
            <w:shd w:val="clear" w:color="auto" w:fill="auto"/>
            <w:vAlign w:val="bottom"/>
          </w:tcPr>
          <w:p w14:paraId="386C4452" w14:textId="77777777" w:rsidR="000E0A9C" w:rsidRPr="00D62B0B" w:rsidRDefault="000E0A9C" w:rsidP="000E0A9C">
            <w:pPr>
              <w:spacing w:before="80" w:after="80" w:line="200" w:lineRule="exact"/>
              <w:jc w:val="right"/>
              <w:rPr>
                <w:rFonts w:eastAsia="Calibri"/>
                <w:i/>
                <w:sz w:val="16"/>
                <w:szCs w:val="16"/>
                <w:lang w:val="fr-FR"/>
              </w:rPr>
            </w:pPr>
            <w:r w:rsidRPr="00D62B0B">
              <w:rPr>
                <w:i/>
                <w:iCs/>
                <w:sz w:val="16"/>
                <w:szCs w:val="16"/>
                <w:lang w:val="fr-FR"/>
              </w:rPr>
              <w:t>Nombre</w:t>
            </w:r>
            <w:r w:rsidRPr="00D62B0B">
              <w:rPr>
                <w:sz w:val="16"/>
                <w:szCs w:val="16"/>
                <w:lang w:val="fr-FR"/>
              </w:rPr>
              <w:t xml:space="preserve"> </w:t>
            </w:r>
          </w:p>
        </w:tc>
        <w:tc>
          <w:tcPr>
            <w:tcW w:w="638" w:type="dxa"/>
            <w:tcBorders>
              <w:top w:val="single" w:sz="4" w:space="0" w:color="auto"/>
              <w:bottom w:val="single" w:sz="12" w:space="0" w:color="auto"/>
              <w:right w:val="single" w:sz="24" w:space="0" w:color="FFFFFF" w:themeColor="background1"/>
            </w:tcBorders>
            <w:shd w:val="clear" w:color="auto" w:fill="auto"/>
            <w:vAlign w:val="bottom"/>
          </w:tcPr>
          <w:p w14:paraId="2C85D2FC" w14:textId="77777777" w:rsidR="000E0A9C" w:rsidRPr="00D62B0B" w:rsidRDefault="000E0A9C" w:rsidP="000E0A9C">
            <w:pPr>
              <w:spacing w:before="80" w:after="80" w:line="200" w:lineRule="exact"/>
              <w:jc w:val="right"/>
              <w:rPr>
                <w:rFonts w:eastAsia="Calibri"/>
                <w:i/>
                <w:sz w:val="16"/>
                <w:szCs w:val="16"/>
                <w:lang w:val="fr-FR" w:eastAsia="en-GB"/>
              </w:rPr>
            </w:pPr>
            <w:r w:rsidRPr="00D62B0B">
              <w:rPr>
                <w:rFonts w:eastAsia="Calibri"/>
                <w:i/>
                <w:sz w:val="16"/>
                <w:szCs w:val="16"/>
                <w:lang w:val="fr-FR" w:eastAsia="en-GB"/>
              </w:rPr>
              <w:t>%</w:t>
            </w:r>
          </w:p>
        </w:tc>
        <w:tc>
          <w:tcPr>
            <w:tcW w:w="691" w:type="dxa"/>
            <w:tcBorders>
              <w:top w:val="single" w:sz="4" w:space="0" w:color="auto"/>
              <w:left w:val="single" w:sz="24" w:space="0" w:color="FFFFFF" w:themeColor="background1"/>
              <w:bottom w:val="single" w:sz="12" w:space="0" w:color="auto"/>
            </w:tcBorders>
            <w:shd w:val="clear" w:color="auto" w:fill="auto"/>
            <w:vAlign w:val="bottom"/>
          </w:tcPr>
          <w:p w14:paraId="24FBD52E" w14:textId="77777777" w:rsidR="000E0A9C" w:rsidRPr="00D62B0B" w:rsidRDefault="000E0A9C" w:rsidP="000E0A9C">
            <w:pPr>
              <w:spacing w:before="80" w:after="80" w:line="200" w:lineRule="exact"/>
              <w:jc w:val="right"/>
              <w:rPr>
                <w:rFonts w:eastAsia="Calibri"/>
                <w:i/>
                <w:sz w:val="16"/>
                <w:szCs w:val="16"/>
                <w:lang w:val="fr-FR"/>
              </w:rPr>
            </w:pPr>
            <w:r w:rsidRPr="00D62B0B">
              <w:rPr>
                <w:i/>
                <w:iCs/>
                <w:sz w:val="16"/>
                <w:szCs w:val="16"/>
                <w:lang w:val="fr-FR"/>
              </w:rPr>
              <w:t>Rang</w:t>
            </w:r>
          </w:p>
        </w:tc>
        <w:tc>
          <w:tcPr>
            <w:tcW w:w="931" w:type="dxa"/>
            <w:tcBorders>
              <w:top w:val="single" w:sz="4" w:space="0" w:color="auto"/>
              <w:bottom w:val="single" w:sz="12" w:space="0" w:color="auto"/>
            </w:tcBorders>
            <w:shd w:val="clear" w:color="auto" w:fill="auto"/>
            <w:vAlign w:val="bottom"/>
          </w:tcPr>
          <w:p w14:paraId="6C2E120F" w14:textId="77777777" w:rsidR="000E0A9C" w:rsidRPr="00D62B0B" w:rsidRDefault="000E0A9C" w:rsidP="000E0A9C">
            <w:pPr>
              <w:spacing w:before="80" w:after="80" w:line="200" w:lineRule="exact"/>
              <w:jc w:val="right"/>
              <w:rPr>
                <w:rFonts w:eastAsia="Calibri"/>
                <w:i/>
                <w:sz w:val="16"/>
                <w:szCs w:val="16"/>
                <w:lang w:val="fr-FR"/>
              </w:rPr>
            </w:pPr>
            <w:r w:rsidRPr="00D62B0B">
              <w:rPr>
                <w:i/>
                <w:iCs/>
                <w:sz w:val="16"/>
                <w:szCs w:val="16"/>
                <w:lang w:val="fr-FR"/>
              </w:rPr>
              <w:t>Nombre</w:t>
            </w:r>
            <w:r w:rsidRPr="00D62B0B">
              <w:rPr>
                <w:sz w:val="16"/>
                <w:szCs w:val="16"/>
                <w:lang w:val="fr-FR"/>
              </w:rPr>
              <w:t xml:space="preserve"> </w:t>
            </w:r>
          </w:p>
        </w:tc>
        <w:tc>
          <w:tcPr>
            <w:tcW w:w="533" w:type="dxa"/>
            <w:tcBorders>
              <w:top w:val="single" w:sz="4" w:space="0" w:color="auto"/>
              <w:bottom w:val="single" w:sz="12" w:space="0" w:color="auto"/>
            </w:tcBorders>
            <w:shd w:val="clear" w:color="auto" w:fill="auto"/>
            <w:vAlign w:val="bottom"/>
          </w:tcPr>
          <w:p w14:paraId="3E77CD2C" w14:textId="77777777" w:rsidR="000E0A9C" w:rsidRPr="00D62B0B" w:rsidRDefault="000E0A9C" w:rsidP="000E0A9C">
            <w:pPr>
              <w:spacing w:before="80" w:after="80" w:line="200" w:lineRule="exact"/>
              <w:jc w:val="right"/>
              <w:rPr>
                <w:rFonts w:eastAsia="Calibri"/>
                <w:i/>
                <w:sz w:val="16"/>
                <w:szCs w:val="16"/>
                <w:lang w:val="fr-FR"/>
              </w:rPr>
            </w:pPr>
            <w:r w:rsidRPr="00D62B0B">
              <w:rPr>
                <w:i/>
                <w:iCs/>
                <w:sz w:val="16"/>
                <w:szCs w:val="16"/>
                <w:lang w:val="fr-FR"/>
              </w:rPr>
              <w:t>%</w:t>
            </w:r>
          </w:p>
        </w:tc>
      </w:tr>
      <w:tr w:rsidR="000E0A9C" w:rsidRPr="00D62B0B" w14:paraId="79251FF5" w14:textId="77777777" w:rsidTr="000E0A9C">
        <w:tc>
          <w:tcPr>
            <w:tcW w:w="1935" w:type="dxa"/>
            <w:tcBorders>
              <w:top w:val="single" w:sz="12" w:space="0" w:color="auto"/>
            </w:tcBorders>
            <w:shd w:val="clear" w:color="auto" w:fill="auto"/>
          </w:tcPr>
          <w:p w14:paraId="474E5C99"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Tuberculose (A15-A19)</w:t>
            </w:r>
          </w:p>
        </w:tc>
        <w:tc>
          <w:tcPr>
            <w:tcW w:w="719" w:type="dxa"/>
            <w:tcBorders>
              <w:top w:val="single" w:sz="12" w:space="0" w:color="auto"/>
            </w:tcBorders>
            <w:shd w:val="clear" w:color="auto" w:fill="auto"/>
            <w:vAlign w:val="bottom"/>
          </w:tcPr>
          <w:p w14:paraId="2443312D"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w:t>
            </w:r>
          </w:p>
        </w:tc>
        <w:tc>
          <w:tcPr>
            <w:tcW w:w="930" w:type="dxa"/>
            <w:tcBorders>
              <w:top w:val="single" w:sz="12" w:space="0" w:color="auto"/>
            </w:tcBorders>
            <w:shd w:val="clear" w:color="auto" w:fill="auto"/>
            <w:vAlign w:val="bottom"/>
          </w:tcPr>
          <w:p w14:paraId="40C24BC9"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39 695</w:t>
            </w:r>
          </w:p>
        </w:tc>
        <w:tc>
          <w:tcPr>
            <w:tcW w:w="532" w:type="dxa"/>
            <w:tcBorders>
              <w:top w:val="single" w:sz="12" w:space="0" w:color="auto"/>
            </w:tcBorders>
            <w:shd w:val="clear" w:color="auto" w:fill="auto"/>
            <w:vAlign w:val="bottom"/>
          </w:tcPr>
          <w:p w14:paraId="78E23FF3"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8,3</w:t>
            </w:r>
          </w:p>
        </w:tc>
        <w:tc>
          <w:tcPr>
            <w:tcW w:w="691" w:type="dxa"/>
            <w:tcBorders>
              <w:top w:val="single" w:sz="12" w:space="0" w:color="auto"/>
            </w:tcBorders>
            <w:shd w:val="clear" w:color="auto" w:fill="auto"/>
            <w:vAlign w:val="bottom"/>
          </w:tcPr>
          <w:p w14:paraId="1ABC36A1"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w:t>
            </w:r>
          </w:p>
        </w:tc>
        <w:tc>
          <w:tcPr>
            <w:tcW w:w="905" w:type="dxa"/>
            <w:tcBorders>
              <w:top w:val="single" w:sz="12" w:space="0" w:color="auto"/>
            </w:tcBorders>
            <w:shd w:val="clear" w:color="auto" w:fill="auto"/>
            <w:vAlign w:val="bottom"/>
          </w:tcPr>
          <w:p w14:paraId="418880F3"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34 042</w:t>
            </w:r>
          </w:p>
        </w:tc>
        <w:tc>
          <w:tcPr>
            <w:tcW w:w="638" w:type="dxa"/>
            <w:tcBorders>
              <w:top w:val="single" w:sz="12" w:space="0" w:color="auto"/>
            </w:tcBorders>
            <w:shd w:val="clear" w:color="auto" w:fill="auto"/>
            <w:vAlign w:val="bottom"/>
          </w:tcPr>
          <w:p w14:paraId="2CC7C88A"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7,2</w:t>
            </w:r>
          </w:p>
        </w:tc>
        <w:tc>
          <w:tcPr>
            <w:tcW w:w="691" w:type="dxa"/>
            <w:tcBorders>
              <w:top w:val="single" w:sz="12" w:space="0" w:color="auto"/>
            </w:tcBorders>
            <w:shd w:val="clear" w:color="auto" w:fill="auto"/>
            <w:vAlign w:val="bottom"/>
          </w:tcPr>
          <w:p w14:paraId="07651CF2"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w:t>
            </w:r>
          </w:p>
        </w:tc>
        <w:tc>
          <w:tcPr>
            <w:tcW w:w="931" w:type="dxa"/>
            <w:tcBorders>
              <w:top w:val="single" w:sz="12" w:space="0" w:color="auto"/>
            </w:tcBorders>
            <w:shd w:val="clear" w:color="auto" w:fill="auto"/>
            <w:vAlign w:val="bottom"/>
          </w:tcPr>
          <w:p w14:paraId="4D1415FA"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29 513</w:t>
            </w:r>
          </w:p>
        </w:tc>
        <w:tc>
          <w:tcPr>
            <w:tcW w:w="533" w:type="dxa"/>
            <w:tcBorders>
              <w:top w:val="single" w:sz="12" w:space="0" w:color="auto"/>
            </w:tcBorders>
            <w:shd w:val="clear" w:color="auto" w:fill="auto"/>
            <w:vAlign w:val="bottom"/>
          </w:tcPr>
          <w:p w14:paraId="169BFC27"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6,5</w:t>
            </w:r>
          </w:p>
        </w:tc>
      </w:tr>
      <w:tr w:rsidR="000E0A9C" w:rsidRPr="00D62B0B" w14:paraId="3F90F6EE" w14:textId="77777777" w:rsidTr="000E0A9C">
        <w:tc>
          <w:tcPr>
            <w:tcW w:w="1935" w:type="dxa"/>
            <w:shd w:val="clear" w:color="auto" w:fill="auto"/>
          </w:tcPr>
          <w:p w14:paraId="2047F843"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Diabète sucré (E10-E14)</w:t>
            </w:r>
          </w:p>
        </w:tc>
        <w:tc>
          <w:tcPr>
            <w:tcW w:w="719" w:type="dxa"/>
            <w:shd w:val="clear" w:color="auto" w:fill="auto"/>
            <w:vAlign w:val="bottom"/>
          </w:tcPr>
          <w:p w14:paraId="040BD85E"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3</w:t>
            </w:r>
          </w:p>
        </w:tc>
        <w:tc>
          <w:tcPr>
            <w:tcW w:w="930" w:type="dxa"/>
            <w:shd w:val="clear" w:color="auto" w:fill="auto"/>
            <w:vAlign w:val="bottom"/>
          </w:tcPr>
          <w:p w14:paraId="55784033"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24 092</w:t>
            </w:r>
          </w:p>
        </w:tc>
        <w:tc>
          <w:tcPr>
            <w:tcW w:w="532" w:type="dxa"/>
            <w:shd w:val="clear" w:color="auto" w:fill="auto"/>
            <w:vAlign w:val="bottom"/>
          </w:tcPr>
          <w:p w14:paraId="0143CB42"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5,1</w:t>
            </w:r>
          </w:p>
        </w:tc>
        <w:tc>
          <w:tcPr>
            <w:tcW w:w="691" w:type="dxa"/>
            <w:shd w:val="clear" w:color="auto" w:fill="auto"/>
            <w:vAlign w:val="bottom"/>
          </w:tcPr>
          <w:p w14:paraId="20D95794"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w:t>
            </w:r>
          </w:p>
        </w:tc>
        <w:tc>
          <w:tcPr>
            <w:tcW w:w="905" w:type="dxa"/>
            <w:shd w:val="clear" w:color="auto" w:fill="auto"/>
            <w:vAlign w:val="bottom"/>
          </w:tcPr>
          <w:p w14:paraId="4D018FE0"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25 774</w:t>
            </w:r>
          </w:p>
        </w:tc>
        <w:tc>
          <w:tcPr>
            <w:tcW w:w="638" w:type="dxa"/>
            <w:shd w:val="clear" w:color="auto" w:fill="auto"/>
            <w:vAlign w:val="bottom"/>
          </w:tcPr>
          <w:p w14:paraId="4FF951D0"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5,4</w:t>
            </w:r>
          </w:p>
        </w:tc>
        <w:tc>
          <w:tcPr>
            <w:tcW w:w="691" w:type="dxa"/>
            <w:shd w:val="clear" w:color="auto" w:fill="auto"/>
            <w:vAlign w:val="bottom"/>
          </w:tcPr>
          <w:p w14:paraId="2AC47B05"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w:t>
            </w:r>
          </w:p>
        </w:tc>
        <w:tc>
          <w:tcPr>
            <w:tcW w:w="931" w:type="dxa"/>
            <w:shd w:val="clear" w:color="auto" w:fill="auto"/>
            <w:vAlign w:val="bottom"/>
          </w:tcPr>
          <w:p w14:paraId="4EB03C37"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25 255</w:t>
            </w:r>
          </w:p>
        </w:tc>
        <w:tc>
          <w:tcPr>
            <w:tcW w:w="533" w:type="dxa"/>
            <w:shd w:val="clear" w:color="auto" w:fill="auto"/>
            <w:vAlign w:val="bottom"/>
          </w:tcPr>
          <w:p w14:paraId="5A02FC2B"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5,5</w:t>
            </w:r>
          </w:p>
        </w:tc>
      </w:tr>
      <w:tr w:rsidR="000E0A9C" w:rsidRPr="00D62B0B" w14:paraId="117EC2A9" w14:textId="77777777" w:rsidTr="000E0A9C">
        <w:tc>
          <w:tcPr>
            <w:tcW w:w="1935" w:type="dxa"/>
            <w:shd w:val="clear" w:color="auto" w:fill="auto"/>
          </w:tcPr>
          <w:p w14:paraId="375DE539"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Autres formes de cardiopathies (I30-I52)</w:t>
            </w:r>
          </w:p>
        </w:tc>
        <w:tc>
          <w:tcPr>
            <w:tcW w:w="719" w:type="dxa"/>
            <w:shd w:val="clear" w:color="auto" w:fill="auto"/>
            <w:vAlign w:val="bottom"/>
          </w:tcPr>
          <w:p w14:paraId="282F909A"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4</w:t>
            </w:r>
          </w:p>
        </w:tc>
        <w:tc>
          <w:tcPr>
            <w:tcW w:w="930" w:type="dxa"/>
            <w:shd w:val="clear" w:color="auto" w:fill="auto"/>
            <w:vAlign w:val="bottom"/>
          </w:tcPr>
          <w:p w14:paraId="43CB3611"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23 009</w:t>
            </w:r>
          </w:p>
        </w:tc>
        <w:tc>
          <w:tcPr>
            <w:tcW w:w="532" w:type="dxa"/>
            <w:shd w:val="clear" w:color="auto" w:fill="auto"/>
            <w:vAlign w:val="bottom"/>
          </w:tcPr>
          <w:p w14:paraId="65E60703"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4,8</w:t>
            </w:r>
          </w:p>
        </w:tc>
        <w:tc>
          <w:tcPr>
            <w:tcW w:w="691" w:type="dxa"/>
            <w:shd w:val="clear" w:color="auto" w:fill="auto"/>
            <w:vAlign w:val="bottom"/>
          </w:tcPr>
          <w:p w14:paraId="44A7D9F4"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4</w:t>
            </w:r>
          </w:p>
        </w:tc>
        <w:tc>
          <w:tcPr>
            <w:tcW w:w="905" w:type="dxa"/>
            <w:shd w:val="clear" w:color="auto" w:fill="auto"/>
            <w:vAlign w:val="bottom"/>
          </w:tcPr>
          <w:p w14:paraId="766133A3"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23 299</w:t>
            </w:r>
          </w:p>
        </w:tc>
        <w:tc>
          <w:tcPr>
            <w:tcW w:w="638" w:type="dxa"/>
            <w:shd w:val="clear" w:color="auto" w:fill="auto"/>
            <w:vAlign w:val="bottom"/>
          </w:tcPr>
          <w:p w14:paraId="0A06F7CB"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4,9</w:t>
            </w:r>
          </w:p>
        </w:tc>
        <w:tc>
          <w:tcPr>
            <w:tcW w:w="691" w:type="dxa"/>
            <w:shd w:val="clear" w:color="auto" w:fill="auto"/>
            <w:vAlign w:val="bottom"/>
          </w:tcPr>
          <w:p w14:paraId="485CD8B9"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3</w:t>
            </w:r>
          </w:p>
        </w:tc>
        <w:tc>
          <w:tcPr>
            <w:tcW w:w="931" w:type="dxa"/>
            <w:shd w:val="clear" w:color="auto" w:fill="auto"/>
            <w:vAlign w:val="bottom"/>
          </w:tcPr>
          <w:p w14:paraId="2CF310F8"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23 515</w:t>
            </w:r>
          </w:p>
        </w:tc>
        <w:tc>
          <w:tcPr>
            <w:tcW w:w="533" w:type="dxa"/>
            <w:shd w:val="clear" w:color="auto" w:fill="auto"/>
            <w:vAlign w:val="bottom"/>
          </w:tcPr>
          <w:p w14:paraId="03DEB2D2"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5,1</w:t>
            </w:r>
          </w:p>
        </w:tc>
      </w:tr>
      <w:tr w:rsidR="000E0A9C" w:rsidRPr="00D62B0B" w14:paraId="3CE544ED" w14:textId="77777777" w:rsidTr="000E0A9C">
        <w:tc>
          <w:tcPr>
            <w:tcW w:w="1935" w:type="dxa"/>
            <w:shd w:val="clear" w:color="auto" w:fill="auto"/>
          </w:tcPr>
          <w:p w14:paraId="46FE92DA" w14:textId="61E52361"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 xml:space="preserve">Maladies </w:t>
            </w:r>
            <w:proofErr w:type="spellStart"/>
            <w:r w:rsidRPr="00D62B0B">
              <w:rPr>
                <w:sz w:val="18"/>
                <w:szCs w:val="18"/>
                <w:lang w:val="fr-FR"/>
              </w:rPr>
              <w:t>cérébrovasculaires</w:t>
            </w:r>
            <w:proofErr w:type="spellEnd"/>
            <w:r w:rsidRPr="00D62B0B">
              <w:rPr>
                <w:sz w:val="18"/>
                <w:szCs w:val="18"/>
                <w:lang w:val="fr-FR"/>
              </w:rPr>
              <w:t xml:space="preserve"> (I60</w:t>
            </w:r>
            <w:r>
              <w:rPr>
                <w:sz w:val="18"/>
                <w:szCs w:val="18"/>
                <w:lang w:val="fr-FR"/>
              </w:rPr>
              <w:noBreakHyphen/>
            </w:r>
            <w:r w:rsidRPr="00D62B0B">
              <w:rPr>
                <w:sz w:val="18"/>
                <w:szCs w:val="18"/>
                <w:lang w:val="fr-FR"/>
              </w:rPr>
              <w:t>I69) Maladies intestinales infectieuses (A00-A09)</w:t>
            </w:r>
          </w:p>
        </w:tc>
        <w:tc>
          <w:tcPr>
            <w:tcW w:w="719" w:type="dxa"/>
            <w:shd w:val="clear" w:color="auto" w:fill="auto"/>
            <w:vAlign w:val="bottom"/>
          </w:tcPr>
          <w:p w14:paraId="2F549DA6"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w:t>
            </w:r>
          </w:p>
        </w:tc>
        <w:tc>
          <w:tcPr>
            <w:tcW w:w="930" w:type="dxa"/>
            <w:shd w:val="clear" w:color="auto" w:fill="auto"/>
            <w:vAlign w:val="bottom"/>
          </w:tcPr>
          <w:p w14:paraId="5C30A4B9"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24 258</w:t>
            </w:r>
          </w:p>
        </w:tc>
        <w:tc>
          <w:tcPr>
            <w:tcW w:w="532" w:type="dxa"/>
            <w:shd w:val="clear" w:color="auto" w:fill="auto"/>
            <w:vAlign w:val="bottom"/>
          </w:tcPr>
          <w:p w14:paraId="512C289E"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5,1</w:t>
            </w:r>
          </w:p>
        </w:tc>
        <w:tc>
          <w:tcPr>
            <w:tcW w:w="691" w:type="dxa"/>
            <w:shd w:val="clear" w:color="auto" w:fill="auto"/>
            <w:vAlign w:val="bottom"/>
          </w:tcPr>
          <w:p w14:paraId="261F2651"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3</w:t>
            </w:r>
          </w:p>
        </w:tc>
        <w:tc>
          <w:tcPr>
            <w:tcW w:w="905" w:type="dxa"/>
            <w:shd w:val="clear" w:color="auto" w:fill="auto"/>
            <w:vAlign w:val="bottom"/>
          </w:tcPr>
          <w:p w14:paraId="140DC101"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23 505</w:t>
            </w:r>
          </w:p>
        </w:tc>
        <w:tc>
          <w:tcPr>
            <w:tcW w:w="638" w:type="dxa"/>
            <w:shd w:val="clear" w:color="auto" w:fill="auto"/>
            <w:vAlign w:val="bottom"/>
          </w:tcPr>
          <w:p w14:paraId="6EB1F317"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5,0</w:t>
            </w:r>
          </w:p>
        </w:tc>
        <w:tc>
          <w:tcPr>
            <w:tcW w:w="691" w:type="dxa"/>
            <w:shd w:val="clear" w:color="auto" w:fill="auto"/>
            <w:vAlign w:val="bottom"/>
          </w:tcPr>
          <w:p w14:paraId="3BC7AE3F"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4</w:t>
            </w:r>
          </w:p>
        </w:tc>
        <w:tc>
          <w:tcPr>
            <w:tcW w:w="931" w:type="dxa"/>
            <w:shd w:val="clear" w:color="auto" w:fill="auto"/>
            <w:vAlign w:val="bottom"/>
          </w:tcPr>
          <w:p w14:paraId="76746825"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23 137</w:t>
            </w:r>
          </w:p>
        </w:tc>
        <w:tc>
          <w:tcPr>
            <w:tcW w:w="533" w:type="dxa"/>
            <w:shd w:val="clear" w:color="auto" w:fill="auto"/>
            <w:vAlign w:val="bottom"/>
          </w:tcPr>
          <w:p w14:paraId="6ACC5BA9"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5,1</w:t>
            </w:r>
          </w:p>
        </w:tc>
      </w:tr>
      <w:tr w:rsidR="000E0A9C" w:rsidRPr="00D62B0B" w14:paraId="21E4C4A7" w14:textId="77777777" w:rsidTr="000E0A9C">
        <w:tc>
          <w:tcPr>
            <w:tcW w:w="1935" w:type="dxa"/>
            <w:shd w:val="clear" w:color="auto" w:fill="auto"/>
          </w:tcPr>
          <w:p w14:paraId="42920C8B" w14:textId="032C8055"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Maladies dues au virus de l</w:t>
            </w:r>
            <w:r w:rsidR="00EF7320">
              <w:rPr>
                <w:sz w:val="18"/>
                <w:szCs w:val="18"/>
                <w:lang w:val="fr-FR"/>
              </w:rPr>
              <w:t>’</w:t>
            </w:r>
            <w:r w:rsidRPr="00D62B0B">
              <w:rPr>
                <w:sz w:val="18"/>
                <w:szCs w:val="18"/>
                <w:lang w:val="fr-FR"/>
              </w:rPr>
              <w:t>immunodéficience humaine [VIH] (B20</w:t>
            </w:r>
            <w:r>
              <w:rPr>
                <w:sz w:val="18"/>
                <w:szCs w:val="18"/>
                <w:lang w:val="fr-FR"/>
              </w:rPr>
              <w:noBreakHyphen/>
            </w:r>
            <w:r w:rsidRPr="00D62B0B">
              <w:rPr>
                <w:sz w:val="18"/>
                <w:szCs w:val="18"/>
                <w:lang w:val="fr-FR"/>
              </w:rPr>
              <w:t>B24)</w:t>
            </w:r>
          </w:p>
        </w:tc>
        <w:tc>
          <w:tcPr>
            <w:tcW w:w="719" w:type="dxa"/>
            <w:shd w:val="clear" w:color="auto" w:fill="auto"/>
            <w:vAlign w:val="bottom"/>
          </w:tcPr>
          <w:p w14:paraId="77F7FF2B"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6</w:t>
            </w:r>
          </w:p>
        </w:tc>
        <w:tc>
          <w:tcPr>
            <w:tcW w:w="930" w:type="dxa"/>
            <w:shd w:val="clear" w:color="auto" w:fill="auto"/>
            <w:vAlign w:val="bottom"/>
          </w:tcPr>
          <w:p w14:paraId="00050A30"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22 866</w:t>
            </w:r>
          </w:p>
        </w:tc>
        <w:tc>
          <w:tcPr>
            <w:tcW w:w="532" w:type="dxa"/>
            <w:shd w:val="clear" w:color="auto" w:fill="auto"/>
            <w:vAlign w:val="bottom"/>
          </w:tcPr>
          <w:p w14:paraId="5C6486C3"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4,8</w:t>
            </w:r>
          </w:p>
        </w:tc>
        <w:tc>
          <w:tcPr>
            <w:tcW w:w="691" w:type="dxa"/>
            <w:shd w:val="clear" w:color="auto" w:fill="auto"/>
            <w:vAlign w:val="bottom"/>
          </w:tcPr>
          <w:p w14:paraId="1792D0F1"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5</w:t>
            </w:r>
          </w:p>
        </w:tc>
        <w:tc>
          <w:tcPr>
            <w:tcW w:w="905" w:type="dxa"/>
            <w:shd w:val="clear" w:color="auto" w:fill="auto"/>
            <w:vAlign w:val="bottom"/>
          </w:tcPr>
          <w:p w14:paraId="766676AE"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22 557</w:t>
            </w:r>
          </w:p>
        </w:tc>
        <w:tc>
          <w:tcPr>
            <w:tcW w:w="638" w:type="dxa"/>
            <w:shd w:val="clear" w:color="auto" w:fill="auto"/>
            <w:vAlign w:val="bottom"/>
          </w:tcPr>
          <w:p w14:paraId="53E3D5D7"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4,8</w:t>
            </w:r>
          </w:p>
        </w:tc>
        <w:tc>
          <w:tcPr>
            <w:tcW w:w="691" w:type="dxa"/>
            <w:shd w:val="clear" w:color="auto" w:fill="auto"/>
            <w:vAlign w:val="bottom"/>
          </w:tcPr>
          <w:p w14:paraId="668F70D8"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5</w:t>
            </w:r>
          </w:p>
        </w:tc>
        <w:tc>
          <w:tcPr>
            <w:tcW w:w="931" w:type="dxa"/>
            <w:shd w:val="clear" w:color="auto" w:fill="auto"/>
            <w:vAlign w:val="bottom"/>
          </w:tcPr>
          <w:p w14:paraId="27E90335"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21 830</w:t>
            </w:r>
          </w:p>
        </w:tc>
        <w:tc>
          <w:tcPr>
            <w:tcW w:w="533" w:type="dxa"/>
            <w:shd w:val="clear" w:color="auto" w:fill="auto"/>
            <w:vAlign w:val="bottom"/>
          </w:tcPr>
          <w:p w14:paraId="312CE1F2"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4,8</w:t>
            </w:r>
          </w:p>
        </w:tc>
      </w:tr>
      <w:tr w:rsidR="000E0A9C" w:rsidRPr="00D62B0B" w14:paraId="10FE3FA7" w14:textId="77777777" w:rsidTr="000E0A9C">
        <w:tc>
          <w:tcPr>
            <w:tcW w:w="1935" w:type="dxa"/>
            <w:shd w:val="clear" w:color="auto" w:fill="auto"/>
          </w:tcPr>
          <w:p w14:paraId="6058F5EF"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Maladies hypertensives (I10-I15)</w:t>
            </w:r>
          </w:p>
        </w:tc>
        <w:tc>
          <w:tcPr>
            <w:tcW w:w="719" w:type="dxa"/>
            <w:shd w:val="clear" w:color="auto" w:fill="auto"/>
            <w:vAlign w:val="bottom"/>
          </w:tcPr>
          <w:p w14:paraId="4FDFC5AA"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7</w:t>
            </w:r>
          </w:p>
        </w:tc>
        <w:tc>
          <w:tcPr>
            <w:tcW w:w="930" w:type="dxa"/>
            <w:shd w:val="clear" w:color="auto" w:fill="auto"/>
            <w:vAlign w:val="bottom"/>
          </w:tcPr>
          <w:p w14:paraId="56AEDD8D"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18 416</w:t>
            </w:r>
          </w:p>
        </w:tc>
        <w:tc>
          <w:tcPr>
            <w:tcW w:w="532" w:type="dxa"/>
            <w:shd w:val="clear" w:color="auto" w:fill="auto"/>
            <w:vAlign w:val="bottom"/>
          </w:tcPr>
          <w:p w14:paraId="0D765F6A"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3,9</w:t>
            </w:r>
          </w:p>
        </w:tc>
        <w:tc>
          <w:tcPr>
            <w:tcW w:w="691" w:type="dxa"/>
            <w:shd w:val="clear" w:color="auto" w:fill="auto"/>
            <w:vAlign w:val="bottom"/>
          </w:tcPr>
          <w:p w14:paraId="11371C49"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7</w:t>
            </w:r>
          </w:p>
        </w:tc>
        <w:tc>
          <w:tcPr>
            <w:tcW w:w="905" w:type="dxa"/>
            <w:shd w:val="clear" w:color="auto" w:fill="auto"/>
            <w:vAlign w:val="bottom"/>
          </w:tcPr>
          <w:p w14:paraId="0A44C788"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19 845</w:t>
            </w:r>
          </w:p>
        </w:tc>
        <w:tc>
          <w:tcPr>
            <w:tcW w:w="638" w:type="dxa"/>
            <w:shd w:val="clear" w:color="auto" w:fill="auto"/>
            <w:vAlign w:val="bottom"/>
          </w:tcPr>
          <w:p w14:paraId="0BA769ED"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4,2</w:t>
            </w:r>
          </w:p>
        </w:tc>
        <w:tc>
          <w:tcPr>
            <w:tcW w:w="691" w:type="dxa"/>
            <w:shd w:val="clear" w:color="auto" w:fill="auto"/>
            <w:vAlign w:val="bottom"/>
          </w:tcPr>
          <w:p w14:paraId="30976172"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6</w:t>
            </w:r>
          </w:p>
        </w:tc>
        <w:tc>
          <w:tcPr>
            <w:tcW w:w="931" w:type="dxa"/>
            <w:shd w:val="clear" w:color="auto" w:fill="auto"/>
            <w:vAlign w:val="bottom"/>
          </w:tcPr>
          <w:p w14:paraId="3A821CAB"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19 960</w:t>
            </w:r>
          </w:p>
        </w:tc>
        <w:tc>
          <w:tcPr>
            <w:tcW w:w="533" w:type="dxa"/>
            <w:shd w:val="clear" w:color="auto" w:fill="auto"/>
            <w:vAlign w:val="bottom"/>
          </w:tcPr>
          <w:p w14:paraId="2C92A630"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4,4</w:t>
            </w:r>
          </w:p>
        </w:tc>
      </w:tr>
      <w:tr w:rsidR="000E0A9C" w:rsidRPr="00D62B0B" w14:paraId="2AEDD700" w14:textId="77777777" w:rsidTr="000E0A9C">
        <w:tc>
          <w:tcPr>
            <w:tcW w:w="1935" w:type="dxa"/>
            <w:shd w:val="clear" w:color="auto" w:fill="auto"/>
          </w:tcPr>
          <w:p w14:paraId="04DCB6B3"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Grippe et pneumopathie (J09-J18)</w:t>
            </w:r>
          </w:p>
        </w:tc>
        <w:tc>
          <w:tcPr>
            <w:tcW w:w="719" w:type="dxa"/>
            <w:shd w:val="clear" w:color="auto" w:fill="auto"/>
            <w:vAlign w:val="bottom"/>
          </w:tcPr>
          <w:p w14:paraId="22599A04"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5</w:t>
            </w:r>
          </w:p>
        </w:tc>
        <w:tc>
          <w:tcPr>
            <w:tcW w:w="930" w:type="dxa"/>
            <w:shd w:val="clear" w:color="auto" w:fill="auto"/>
            <w:vAlign w:val="bottom"/>
          </w:tcPr>
          <w:p w14:paraId="62764CA4"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22 878</w:t>
            </w:r>
          </w:p>
        </w:tc>
        <w:tc>
          <w:tcPr>
            <w:tcW w:w="532" w:type="dxa"/>
            <w:shd w:val="clear" w:color="auto" w:fill="auto"/>
            <w:vAlign w:val="bottom"/>
          </w:tcPr>
          <w:p w14:paraId="6F670A77"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4,8</w:t>
            </w:r>
          </w:p>
        </w:tc>
        <w:tc>
          <w:tcPr>
            <w:tcW w:w="691" w:type="dxa"/>
            <w:shd w:val="clear" w:color="auto" w:fill="auto"/>
            <w:vAlign w:val="bottom"/>
          </w:tcPr>
          <w:p w14:paraId="5F095DBB"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6</w:t>
            </w:r>
          </w:p>
        </w:tc>
        <w:tc>
          <w:tcPr>
            <w:tcW w:w="905" w:type="dxa"/>
            <w:shd w:val="clear" w:color="auto" w:fill="auto"/>
            <w:vAlign w:val="bottom"/>
          </w:tcPr>
          <w:p w14:paraId="055DBB5C"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21 001</w:t>
            </w:r>
          </w:p>
        </w:tc>
        <w:tc>
          <w:tcPr>
            <w:tcW w:w="638" w:type="dxa"/>
            <w:shd w:val="clear" w:color="auto" w:fill="auto"/>
            <w:vAlign w:val="bottom"/>
          </w:tcPr>
          <w:p w14:paraId="77E96587"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4,4</w:t>
            </w:r>
          </w:p>
        </w:tc>
        <w:tc>
          <w:tcPr>
            <w:tcW w:w="691" w:type="dxa"/>
            <w:shd w:val="clear" w:color="auto" w:fill="auto"/>
            <w:vAlign w:val="bottom"/>
          </w:tcPr>
          <w:p w14:paraId="4FE8D338"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7</w:t>
            </w:r>
          </w:p>
        </w:tc>
        <w:tc>
          <w:tcPr>
            <w:tcW w:w="931" w:type="dxa"/>
            <w:shd w:val="clear" w:color="auto" w:fill="auto"/>
            <w:vAlign w:val="bottom"/>
          </w:tcPr>
          <w:p w14:paraId="31FBE9D4"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19 638</w:t>
            </w:r>
          </w:p>
        </w:tc>
        <w:tc>
          <w:tcPr>
            <w:tcW w:w="533" w:type="dxa"/>
            <w:shd w:val="clear" w:color="auto" w:fill="auto"/>
            <w:vAlign w:val="bottom"/>
          </w:tcPr>
          <w:p w14:paraId="284645BB"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4,3</w:t>
            </w:r>
          </w:p>
        </w:tc>
      </w:tr>
      <w:tr w:rsidR="000E0A9C" w:rsidRPr="00D62B0B" w14:paraId="07B313F9" w14:textId="77777777" w:rsidTr="000E0A9C">
        <w:tc>
          <w:tcPr>
            <w:tcW w:w="1935" w:type="dxa"/>
            <w:shd w:val="clear" w:color="auto" w:fill="auto"/>
          </w:tcPr>
          <w:p w14:paraId="015DDA18"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Autres maladies virales (B25-B34)</w:t>
            </w:r>
          </w:p>
        </w:tc>
        <w:tc>
          <w:tcPr>
            <w:tcW w:w="719" w:type="dxa"/>
            <w:shd w:val="clear" w:color="auto" w:fill="auto"/>
            <w:vAlign w:val="bottom"/>
          </w:tcPr>
          <w:p w14:paraId="08847BF3"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9</w:t>
            </w:r>
          </w:p>
        </w:tc>
        <w:tc>
          <w:tcPr>
            <w:tcW w:w="930" w:type="dxa"/>
            <w:shd w:val="clear" w:color="auto" w:fill="auto"/>
            <w:vAlign w:val="bottom"/>
          </w:tcPr>
          <w:p w14:paraId="5D93D9B7"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14 574</w:t>
            </w:r>
          </w:p>
        </w:tc>
        <w:tc>
          <w:tcPr>
            <w:tcW w:w="532" w:type="dxa"/>
            <w:shd w:val="clear" w:color="auto" w:fill="auto"/>
            <w:vAlign w:val="bottom"/>
          </w:tcPr>
          <w:p w14:paraId="0C142EEB"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3,1</w:t>
            </w:r>
          </w:p>
        </w:tc>
        <w:tc>
          <w:tcPr>
            <w:tcW w:w="691" w:type="dxa"/>
            <w:shd w:val="clear" w:color="auto" w:fill="auto"/>
            <w:vAlign w:val="bottom"/>
          </w:tcPr>
          <w:p w14:paraId="7D5898AD"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8</w:t>
            </w:r>
          </w:p>
        </w:tc>
        <w:tc>
          <w:tcPr>
            <w:tcW w:w="905" w:type="dxa"/>
            <w:shd w:val="clear" w:color="auto" w:fill="auto"/>
            <w:vAlign w:val="bottom"/>
          </w:tcPr>
          <w:p w14:paraId="4AE6249A"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16 475</w:t>
            </w:r>
          </w:p>
        </w:tc>
        <w:tc>
          <w:tcPr>
            <w:tcW w:w="638" w:type="dxa"/>
            <w:shd w:val="clear" w:color="auto" w:fill="auto"/>
            <w:vAlign w:val="bottom"/>
          </w:tcPr>
          <w:p w14:paraId="7A16F63E"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3,5</w:t>
            </w:r>
          </w:p>
        </w:tc>
        <w:tc>
          <w:tcPr>
            <w:tcW w:w="691" w:type="dxa"/>
            <w:shd w:val="clear" w:color="auto" w:fill="auto"/>
            <w:vAlign w:val="bottom"/>
          </w:tcPr>
          <w:p w14:paraId="5DF1A19B"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8</w:t>
            </w:r>
          </w:p>
        </w:tc>
        <w:tc>
          <w:tcPr>
            <w:tcW w:w="931" w:type="dxa"/>
            <w:shd w:val="clear" w:color="auto" w:fill="auto"/>
            <w:vAlign w:val="bottom"/>
          </w:tcPr>
          <w:p w14:paraId="19D1A588"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16 577</w:t>
            </w:r>
          </w:p>
        </w:tc>
        <w:tc>
          <w:tcPr>
            <w:tcW w:w="533" w:type="dxa"/>
            <w:shd w:val="clear" w:color="auto" w:fill="auto"/>
            <w:vAlign w:val="bottom"/>
          </w:tcPr>
          <w:p w14:paraId="1AC80D4D"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3,6</w:t>
            </w:r>
          </w:p>
        </w:tc>
      </w:tr>
      <w:tr w:rsidR="000E0A9C" w:rsidRPr="00D62B0B" w14:paraId="3AE3C241" w14:textId="77777777" w:rsidTr="000E0A9C">
        <w:tc>
          <w:tcPr>
            <w:tcW w:w="1935" w:type="dxa"/>
            <w:tcBorders>
              <w:bottom w:val="nil"/>
            </w:tcBorders>
            <w:shd w:val="clear" w:color="auto" w:fill="auto"/>
          </w:tcPr>
          <w:p w14:paraId="7C11F87E"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Cardiopathies ischémiques (I20-I25)</w:t>
            </w:r>
          </w:p>
        </w:tc>
        <w:tc>
          <w:tcPr>
            <w:tcW w:w="719" w:type="dxa"/>
            <w:tcBorders>
              <w:bottom w:val="nil"/>
            </w:tcBorders>
            <w:shd w:val="clear" w:color="auto" w:fill="auto"/>
            <w:vAlign w:val="bottom"/>
          </w:tcPr>
          <w:p w14:paraId="5876ED16"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c>
          <w:tcPr>
            <w:tcW w:w="930" w:type="dxa"/>
            <w:tcBorders>
              <w:bottom w:val="nil"/>
            </w:tcBorders>
            <w:shd w:val="clear" w:color="auto" w:fill="auto"/>
            <w:vAlign w:val="bottom"/>
          </w:tcPr>
          <w:p w14:paraId="657253CF"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c>
          <w:tcPr>
            <w:tcW w:w="532" w:type="dxa"/>
            <w:tcBorders>
              <w:bottom w:val="nil"/>
            </w:tcBorders>
            <w:shd w:val="clear" w:color="auto" w:fill="auto"/>
            <w:vAlign w:val="bottom"/>
          </w:tcPr>
          <w:p w14:paraId="6E061ED6"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c>
          <w:tcPr>
            <w:tcW w:w="691" w:type="dxa"/>
            <w:tcBorders>
              <w:bottom w:val="nil"/>
            </w:tcBorders>
            <w:shd w:val="clear" w:color="auto" w:fill="auto"/>
            <w:vAlign w:val="bottom"/>
          </w:tcPr>
          <w:p w14:paraId="7BD9F47F"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10</w:t>
            </w:r>
          </w:p>
        </w:tc>
        <w:tc>
          <w:tcPr>
            <w:tcW w:w="905" w:type="dxa"/>
            <w:tcBorders>
              <w:bottom w:val="nil"/>
            </w:tcBorders>
            <w:shd w:val="clear" w:color="auto" w:fill="auto"/>
            <w:vAlign w:val="bottom"/>
          </w:tcPr>
          <w:p w14:paraId="7385969B"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12 714</w:t>
            </w:r>
          </w:p>
        </w:tc>
        <w:tc>
          <w:tcPr>
            <w:tcW w:w="638" w:type="dxa"/>
            <w:tcBorders>
              <w:bottom w:val="nil"/>
            </w:tcBorders>
            <w:shd w:val="clear" w:color="auto" w:fill="auto"/>
            <w:vAlign w:val="bottom"/>
          </w:tcPr>
          <w:p w14:paraId="66EFBCDB"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2,7</w:t>
            </w:r>
          </w:p>
        </w:tc>
        <w:tc>
          <w:tcPr>
            <w:tcW w:w="691" w:type="dxa"/>
            <w:tcBorders>
              <w:bottom w:val="nil"/>
            </w:tcBorders>
            <w:shd w:val="clear" w:color="auto" w:fill="auto"/>
            <w:vAlign w:val="bottom"/>
          </w:tcPr>
          <w:p w14:paraId="162D03D7"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9</w:t>
            </w:r>
          </w:p>
        </w:tc>
        <w:tc>
          <w:tcPr>
            <w:tcW w:w="931" w:type="dxa"/>
            <w:tcBorders>
              <w:bottom w:val="nil"/>
            </w:tcBorders>
            <w:shd w:val="clear" w:color="auto" w:fill="auto"/>
            <w:vAlign w:val="bottom"/>
          </w:tcPr>
          <w:p w14:paraId="57F90042"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12 883</w:t>
            </w:r>
          </w:p>
        </w:tc>
        <w:tc>
          <w:tcPr>
            <w:tcW w:w="533" w:type="dxa"/>
            <w:tcBorders>
              <w:bottom w:val="nil"/>
            </w:tcBorders>
            <w:shd w:val="clear" w:color="auto" w:fill="auto"/>
            <w:vAlign w:val="bottom"/>
          </w:tcPr>
          <w:p w14:paraId="068BC3D0"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2,8</w:t>
            </w:r>
          </w:p>
        </w:tc>
      </w:tr>
      <w:tr w:rsidR="000E0A9C" w:rsidRPr="00D62B0B" w14:paraId="60F8F68E" w14:textId="77777777" w:rsidTr="000E0A9C">
        <w:tc>
          <w:tcPr>
            <w:tcW w:w="1935" w:type="dxa"/>
            <w:tcBorders>
              <w:top w:val="nil"/>
              <w:bottom w:val="nil"/>
            </w:tcBorders>
            <w:shd w:val="clear" w:color="auto" w:fill="auto"/>
          </w:tcPr>
          <w:p w14:paraId="4E9FFA39" w14:textId="26B8F7AF"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Maladies chroniques des</w:t>
            </w:r>
            <w:r w:rsidR="00D11B10">
              <w:rPr>
                <w:sz w:val="18"/>
                <w:szCs w:val="18"/>
                <w:lang w:val="fr-FR"/>
              </w:rPr>
              <w:t> </w:t>
            </w:r>
            <w:r w:rsidRPr="00D62B0B">
              <w:rPr>
                <w:sz w:val="18"/>
                <w:szCs w:val="18"/>
                <w:lang w:val="fr-FR"/>
              </w:rPr>
              <w:t>voies respiratoires inférieures (J40-J47)</w:t>
            </w:r>
          </w:p>
        </w:tc>
        <w:tc>
          <w:tcPr>
            <w:tcW w:w="719" w:type="dxa"/>
            <w:tcBorders>
              <w:top w:val="nil"/>
              <w:bottom w:val="nil"/>
            </w:tcBorders>
            <w:shd w:val="clear" w:color="auto" w:fill="auto"/>
            <w:vAlign w:val="bottom"/>
          </w:tcPr>
          <w:p w14:paraId="6A4F48E7"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10</w:t>
            </w:r>
          </w:p>
        </w:tc>
        <w:tc>
          <w:tcPr>
            <w:tcW w:w="930" w:type="dxa"/>
            <w:tcBorders>
              <w:top w:val="nil"/>
              <w:bottom w:val="nil"/>
            </w:tcBorders>
            <w:shd w:val="clear" w:color="auto" w:fill="auto"/>
            <w:vAlign w:val="bottom"/>
          </w:tcPr>
          <w:p w14:paraId="7EACAAD8"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12 793</w:t>
            </w:r>
          </w:p>
        </w:tc>
        <w:tc>
          <w:tcPr>
            <w:tcW w:w="532" w:type="dxa"/>
            <w:tcBorders>
              <w:top w:val="nil"/>
              <w:bottom w:val="nil"/>
            </w:tcBorders>
            <w:shd w:val="clear" w:color="auto" w:fill="auto"/>
            <w:vAlign w:val="bottom"/>
          </w:tcPr>
          <w:p w14:paraId="41231402"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2,7</w:t>
            </w:r>
          </w:p>
        </w:tc>
        <w:tc>
          <w:tcPr>
            <w:tcW w:w="691" w:type="dxa"/>
            <w:tcBorders>
              <w:top w:val="nil"/>
              <w:bottom w:val="nil"/>
            </w:tcBorders>
            <w:shd w:val="clear" w:color="auto" w:fill="auto"/>
            <w:vAlign w:val="bottom"/>
          </w:tcPr>
          <w:p w14:paraId="79C36E29"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9</w:t>
            </w:r>
          </w:p>
        </w:tc>
        <w:tc>
          <w:tcPr>
            <w:tcW w:w="905" w:type="dxa"/>
            <w:tcBorders>
              <w:top w:val="nil"/>
              <w:bottom w:val="nil"/>
            </w:tcBorders>
            <w:shd w:val="clear" w:color="auto" w:fill="auto"/>
            <w:vAlign w:val="bottom"/>
          </w:tcPr>
          <w:p w14:paraId="59660824"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13 006</w:t>
            </w:r>
          </w:p>
        </w:tc>
        <w:tc>
          <w:tcPr>
            <w:tcW w:w="638" w:type="dxa"/>
            <w:tcBorders>
              <w:top w:val="nil"/>
              <w:bottom w:val="nil"/>
            </w:tcBorders>
            <w:shd w:val="clear" w:color="auto" w:fill="auto"/>
            <w:vAlign w:val="bottom"/>
          </w:tcPr>
          <w:p w14:paraId="3A5320A0"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2,7</w:t>
            </w:r>
          </w:p>
        </w:tc>
        <w:tc>
          <w:tcPr>
            <w:tcW w:w="691" w:type="dxa"/>
            <w:tcBorders>
              <w:top w:val="nil"/>
              <w:bottom w:val="nil"/>
            </w:tcBorders>
            <w:shd w:val="clear" w:color="auto" w:fill="auto"/>
            <w:vAlign w:val="bottom"/>
          </w:tcPr>
          <w:p w14:paraId="221761E9"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10</w:t>
            </w:r>
          </w:p>
        </w:tc>
        <w:tc>
          <w:tcPr>
            <w:tcW w:w="931" w:type="dxa"/>
            <w:tcBorders>
              <w:top w:val="nil"/>
              <w:bottom w:val="nil"/>
            </w:tcBorders>
            <w:shd w:val="clear" w:color="auto" w:fill="auto"/>
            <w:vAlign w:val="bottom"/>
          </w:tcPr>
          <w:p w14:paraId="7613DB91"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12 659</w:t>
            </w:r>
          </w:p>
        </w:tc>
        <w:tc>
          <w:tcPr>
            <w:tcW w:w="533" w:type="dxa"/>
            <w:tcBorders>
              <w:top w:val="nil"/>
              <w:bottom w:val="nil"/>
            </w:tcBorders>
            <w:shd w:val="clear" w:color="auto" w:fill="auto"/>
            <w:vAlign w:val="bottom"/>
          </w:tcPr>
          <w:p w14:paraId="72DB4528"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2,8</w:t>
            </w:r>
          </w:p>
        </w:tc>
      </w:tr>
      <w:tr w:rsidR="000E0A9C" w:rsidRPr="00D62B0B" w14:paraId="19079AAB" w14:textId="77777777" w:rsidTr="000E0A9C">
        <w:tc>
          <w:tcPr>
            <w:tcW w:w="1935" w:type="dxa"/>
            <w:tcBorders>
              <w:top w:val="nil"/>
            </w:tcBorders>
            <w:shd w:val="clear" w:color="auto" w:fill="auto"/>
          </w:tcPr>
          <w:p w14:paraId="4A179C7F"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Maladies intestinales infectieuses (A00-A09)</w:t>
            </w:r>
          </w:p>
        </w:tc>
        <w:tc>
          <w:tcPr>
            <w:tcW w:w="719" w:type="dxa"/>
            <w:tcBorders>
              <w:top w:val="nil"/>
            </w:tcBorders>
            <w:shd w:val="clear" w:color="auto" w:fill="auto"/>
            <w:vAlign w:val="bottom"/>
          </w:tcPr>
          <w:p w14:paraId="06DB9818"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8</w:t>
            </w:r>
          </w:p>
        </w:tc>
        <w:tc>
          <w:tcPr>
            <w:tcW w:w="930" w:type="dxa"/>
            <w:tcBorders>
              <w:top w:val="nil"/>
            </w:tcBorders>
            <w:shd w:val="clear" w:color="auto" w:fill="auto"/>
            <w:vAlign w:val="bottom"/>
          </w:tcPr>
          <w:p w14:paraId="31669009"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14 834</w:t>
            </w:r>
          </w:p>
        </w:tc>
        <w:tc>
          <w:tcPr>
            <w:tcW w:w="532" w:type="dxa"/>
            <w:tcBorders>
              <w:top w:val="nil"/>
            </w:tcBorders>
            <w:shd w:val="clear" w:color="auto" w:fill="auto"/>
            <w:vAlign w:val="bottom"/>
          </w:tcPr>
          <w:p w14:paraId="46B06F67"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3,1</w:t>
            </w:r>
          </w:p>
        </w:tc>
        <w:tc>
          <w:tcPr>
            <w:tcW w:w="691" w:type="dxa"/>
            <w:tcBorders>
              <w:top w:val="nil"/>
            </w:tcBorders>
            <w:shd w:val="clear" w:color="auto" w:fill="auto"/>
            <w:vAlign w:val="bottom"/>
          </w:tcPr>
          <w:p w14:paraId="79AE9CDA"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c>
          <w:tcPr>
            <w:tcW w:w="905" w:type="dxa"/>
            <w:tcBorders>
              <w:top w:val="nil"/>
            </w:tcBorders>
            <w:shd w:val="clear" w:color="auto" w:fill="auto"/>
            <w:vAlign w:val="bottom"/>
          </w:tcPr>
          <w:p w14:paraId="3AC4609D"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c>
          <w:tcPr>
            <w:tcW w:w="638" w:type="dxa"/>
            <w:tcBorders>
              <w:top w:val="nil"/>
            </w:tcBorders>
            <w:shd w:val="clear" w:color="auto" w:fill="auto"/>
            <w:vAlign w:val="bottom"/>
          </w:tcPr>
          <w:p w14:paraId="1ABB45F9"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c>
          <w:tcPr>
            <w:tcW w:w="691" w:type="dxa"/>
            <w:tcBorders>
              <w:top w:val="nil"/>
            </w:tcBorders>
            <w:shd w:val="clear" w:color="auto" w:fill="auto"/>
            <w:vAlign w:val="bottom"/>
          </w:tcPr>
          <w:p w14:paraId="1D781A41"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c>
          <w:tcPr>
            <w:tcW w:w="931" w:type="dxa"/>
            <w:tcBorders>
              <w:top w:val="nil"/>
            </w:tcBorders>
            <w:shd w:val="clear" w:color="auto" w:fill="auto"/>
            <w:vAlign w:val="bottom"/>
          </w:tcPr>
          <w:p w14:paraId="2393FD51"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c>
          <w:tcPr>
            <w:tcW w:w="533" w:type="dxa"/>
            <w:tcBorders>
              <w:top w:val="nil"/>
            </w:tcBorders>
            <w:shd w:val="clear" w:color="auto" w:fill="auto"/>
            <w:vAlign w:val="bottom"/>
          </w:tcPr>
          <w:p w14:paraId="7F69CDC2"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w:t>
            </w:r>
          </w:p>
        </w:tc>
      </w:tr>
      <w:tr w:rsidR="000E0A9C" w:rsidRPr="00D62B0B" w14:paraId="2E202A50" w14:textId="77777777" w:rsidTr="000E0A9C">
        <w:tc>
          <w:tcPr>
            <w:tcW w:w="1935" w:type="dxa"/>
            <w:shd w:val="clear" w:color="auto" w:fill="auto"/>
          </w:tcPr>
          <w:p w14:paraId="53C54A17"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Autres causes naturelles</w:t>
            </w:r>
          </w:p>
        </w:tc>
        <w:tc>
          <w:tcPr>
            <w:tcW w:w="719" w:type="dxa"/>
            <w:shd w:val="clear" w:color="auto" w:fill="auto"/>
            <w:vAlign w:val="bottom"/>
          </w:tcPr>
          <w:p w14:paraId="52B8487E" w14:textId="77777777" w:rsidR="000E0A9C" w:rsidRPr="00D62B0B" w:rsidRDefault="000E0A9C" w:rsidP="000E0A9C">
            <w:pPr>
              <w:spacing w:before="40" w:after="40" w:line="220" w:lineRule="exact"/>
              <w:jc w:val="right"/>
              <w:rPr>
                <w:rFonts w:eastAsia="Calibri"/>
                <w:sz w:val="18"/>
                <w:szCs w:val="18"/>
                <w:lang w:val="fr-FR" w:eastAsia="en-GB"/>
              </w:rPr>
            </w:pPr>
          </w:p>
        </w:tc>
        <w:tc>
          <w:tcPr>
            <w:tcW w:w="930" w:type="dxa"/>
            <w:shd w:val="clear" w:color="auto" w:fill="auto"/>
            <w:vAlign w:val="bottom"/>
          </w:tcPr>
          <w:p w14:paraId="02C1F872"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208 537</w:t>
            </w:r>
          </w:p>
        </w:tc>
        <w:tc>
          <w:tcPr>
            <w:tcW w:w="532" w:type="dxa"/>
            <w:shd w:val="clear" w:color="auto" w:fill="auto"/>
            <w:vAlign w:val="bottom"/>
          </w:tcPr>
          <w:p w14:paraId="6664EBC1"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43,7</w:t>
            </w:r>
          </w:p>
        </w:tc>
        <w:tc>
          <w:tcPr>
            <w:tcW w:w="691" w:type="dxa"/>
            <w:shd w:val="clear" w:color="auto" w:fill="auto"/>
            <w:vAlign w:val="bottom"/>
          </w:tcPr>
          <w:p w14:paraId="48B529C0" w14:textId="77777777" w:rsidR="000E0A9C" w:rsidRPr="00D62B0B" w:rsidRDefault="000E0A9C" w:rsidP="000E0A9C">
            <w:pPr>
              <w:spacing w:before="40" w:after="40" w:line="220" w:lineRule="exact"/>
              <w:jc w:val="right"/>
              <w:rPr>
                <w:rFonts w:eastAsia="Calibri"/>
                <w:sz w:val="18"/>
                <w:szCs w:val="18"/>
                <w:lang w:val="fr-FR" w:eastAsia="en-GB"/>
              </w:rPr>
            </w:pPr>
          </w:p>
        </w:tc>
        <w:tc>
          <w:tcPr>
            <w:tcW w:w="905" w:type="dxa"/>
            <w:shd w:val="clear" w:color="auto" w:fill="auto"/>
            <w:vAlign w:val="bottom"/>
          </w:tcPr>
          <w:p w14:paraId="690F8509"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207 820</w:t>
            </w:r>
          </w:p>
        </w:tc>
        <w:tc>
          <w:tcPr>
            <w:tcW w:w="638" w:type="dxa"/>
            <w:shd w:val="clear" w:color="auto" w:fill="auto"/>
            <w:vAlign w:val="bottom"/>
          </w:tcPr>
          <w:p w14:paraId="136FA5C1"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43,9</w:t>
            </w:r>
          </w:p>
        </w:tc>
        <w:tc>
          <w:tcPr>
            <w:tcW w:w="691" w:type="dxa"/>
            <w:shd w:val="clear" w:color="auto" w:fill="auto"/>
            <w:vAlign w:val="bottom"/>
          </w:tcPr>
          <w:p w14:paraId="3D369DC7" w14:textId="77777777" w:rsidR="000E0A9C" w:rsidRPr="00D62B0B" w:rsidRDefault="000E0A9C" w:rsidP="000E0A9C">
            <w:pPr>
              <w:spacing w:before="40" w:after="40" w:line="220" w:lineRule="exact"/>
              <w:jc w:val="right"/>
              <w:rPr>
                <w:rFonts w:eastAsia="Calibri"/>
                <w:sz w:val="18"/>
                <w:szCs w:val="18"/>
                <w:lang w:val="fr-FR" w:eastAsia="en-GB"/>
              </w:rPr>
            </w:pPr>
          </w:p>
        </w:tc>
        <w:tc>
          <w:tcPr>
            <w:tcW w:w="931" w:type="dxa"/>
            <w:shd w:val="clear" w:color="auto" w:fill="auto"/>
            <w:vAlign w:val="bottom"/>
          </w:tcPr>
          <w:p w14:paraId="734FABC3"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200 403</w:t>
            </w:r>
          </w:p>
        </w:tc>
        <w:tc>
          <w:tcPr>
            <w:tcW w:w="533" w:type="dxa"/>
            <w:shd w:val="clear" w:color="auto" w:fill="auto"/>
            <w:vAlign w:val="bottom"/>
          </w:tcPr>
          <w:p w14:paraId="527D5B30"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43,9</w:t>
            </w:r>
          </w:p>
        </w:tc>
      </w:tr>
      <w:tr w:rsidR="000E0A9C" w:rsidRPr="00D62B0B" w14:paraId="5122486E" w14:textId="77777777" w:rsidTr="000E0A9C">
        <w:tc>
          <w:tcPr>
            <w:tcW w:w="1935" w:type="dxa"/>
            <w:tcBorders>
              <w:bottom w:val="single" w:sz="4" w:space="0" w:color="auto"/>
            </w:tcBorders>
            <w:shd w:val="clear" w:color="auto" w:fill="auto"/>
          </w:tcPr>
          <w:p w14:paraId="23040BCB" w14:textId="77777777" w:rsidR="000E0A9C" w:rsidRPr="00D62B0B" w:rsidRDefault="000E0A9C" w:rsidP="00A05547">
            <w:pPr>
              <w:spacing w:before="40" w:after="40" w:line="220" w:lineRule="exact"/>
              <w:ind w:right="113"/>
              <w:rPr>
                <w:rFonts w:eastAsia="Calibri"/>
                <w:sz w:val="18"/>
                <w:szCs w:val="18"/>
                <w:lang w:val="fr-FR"/>
              </w:rPr>
            </w:pPr>
            <w:r w:rsidRPr="00D62B0B">
              <w:rPr>
                <w:sz w:val="18"/>
                <w:szCs w:val="18"/>
                <w:lang w:val="fr-FR"/>
              </w:rPr>
              <w:t>Causes non naturelles</w:t>
            </w:r>
          </w:p>
        </w:tc>
        <w:tc>
          <w:tcPr>
            <w:tcW w:w="719" w:type="dxa"/>
            <w:tcBorders>
              <w:bottom w:val="single" w:sz="4" w:space="0" w:color="auto"/>
            </w:tcBorders>
            <w:shd w:val="clear" w:color="auto" w:fill="auto"/>
            <w:vAlign w:val="bottom"/>
          </w:tcPr>
          <w:p w14:paraId="6D451E38" w14:textId="77777777" w:rsidR="000E0A9C" w:rsidRPr="00D62B0B" w:rsidRDefault="000E0A9C" w:rsidP="000E0A9C">
            <w:pPr>
              <w:spacing w:before="40" w:after="40" w:line="220" w:lineRule="exact"/>
              <w:jc w:val="right"/>
              <w:rPr>
                <w:rFonts w:eastAsia="Calibri"/>
                <w:sz w:val="18"/>
                <w:szCs w:val="18"/>
                <w:lang w:val="fr-FR" w:eastAsia="en-GB"/>
              </w:rPr>
            </w:pPr>
          </w:p>
        </w:tc>
        <w:tc>
          <w:tcPr>
            <w:tcW w:w="930" w:type="dxa"/>
            <w:tcBorders>
              <w:bottom w:val="single" w:sz="4" w:space="0" w:color="auto"/>
            </w:tcBorders>
            <w:shd w:val="clear" w:color="auto" w:fill="auto"/>
            <w:vAlign w:val="bottom"/>
          </w:tcPr>
          <w:p w14:paraId="0FA54262"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50 939</w:t>
            </w:r>
          </w:p>
        </w:tc>
        <w:tc>
          <w:tcPr>
            <w:tcW w:w="532" w:type="dxa"/>
            <w:tcBorders>
              <w:bottom w:val="single" w:sz="4" w:space="0" w:color="auto"/>
            </w:tcBorders>
            <w:shd w:val="clear" w:color="auto" w:fill="auto"/>
            <w:vAlign w:val="bottom"/>
          </w:tcPr>
          <w:p w14:paraId="51F05CC7"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10,7</w:t>
            </w:r>
          </w:p>
        </w:tc>
        <w:tc>
          <w:tcPr>
            <w:tcW w:w="691" w:type="dxa"/>
            <w:tcBorders>
              <w:bottom w:val="single" w:sz="4" w:space="0" w:color="auto"/>
            </w:tcBorders>
            <w:shd w:val="clear" w:color="auto" w:fill="auto"/>
            <w:vAlign w:val="bottom"/>
          </w:tcPr>
          <w:p w14:paraId="0D241A75" w14:textId="77777777" w:rsidR="000E0A9C" w:rsidRPr="00D62B0B" w:rsidRDefault="000E0A9C" w:rsidP="000E0A9C">
            <w:pPr>
              <w:spacing w:before="40" w:after="40" w:line="220" w:lineRule="exact"/>
              <w:jc w:val="right"/>
              <w:rPr>
                <w:rFonts w:eastAsia="Calibri"/>
                <w:sz w:val="18"/>
                <w:szCs w:val="18"/>
                <w:lang w:val="fr-FR" w:eastAsia="en-GB"/>
              </w:rPr>
            </w:pPr>
          </w:p>
        </w:tc>
        <w:tc>
          <w:tcPr>
            <w:tcW w:w="905" w:type="dxa"/>
            <w:tcBorders>
              <w:bottom w:val="single" w:sz="4" w:space="0" w:color="auto"/>
            </w:tcBorders>
            <w:shd w:val="clear" w:color="auto" w:fill="auto"/>
            <w:vAlign w:val="bottom"/>
          </w:tcPr>
          <w:p w14:paraId="3D17BE04"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53 228</w:t>
            </w:r>
          </w:p>
        </w:tc>
        <w:tc>
          <w:tcPr>
            <w:tcW w:w="638" w:type="dxa"/>
            <w:tcBorders>
              <w:bottom w:val="single" w:sz="4" w:space="0" w:color="auto"/>
            </w:tcBorders>
            <w:shd w:val="clear" w:color="auto" w:fill="auto"/>
            <w:vAlign w:val="bottom"/>
          </w:tcPr>
          <w:p w14:paraId="52E16C2E"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11,2</w:t>
            </w:r>
          </w:p>
        </w:tc>
        <w:tc>
          <w:tcPr>
            <w:tcW w:w="691" w:type="dxa"/>
            <w:tcBorders>
              <w:bottom w:val="single" w:sz="4" w:space="0" w:color="auto"/>
            </w:tcBorders>
            <w:shd w:val="clear" w:color="auto" w:fill="auto"/>
            <w:vAlign w:val="bottom"/>
          </w:tcPr>
          <w:p w14:paraId="2CFFFA8D" w14:textId="77777777" w:rsidR="000E0A9C" w:rsidRPr="00D62B0B" w:rsidRDefault="000E0A9C" w:rsidP="000E0A9C">
            <w:pPr>
              <w:spacing w:before="40" w:after="40" w:line="220" w:lineRule="exact"/>
              <w:jc w:val="right"/>
              <w:rPr>
                <w:rFonts w:eastAsia="Calibri"/>
                <w:sz w:val="18"/>
                <w:szCs w:val="18"/>
                <w:lang w:val="fr-FR" w:eastAsia="en-GB"/>
              </w:rPr>
            </w:pPr>
          </w:p>
        </w:tc>
        <w:tc>
          <w:tcPr>
            <w:tcW w:w="931" w:type="dxa"/>
            <w:tcBorders>
              <w:bottom w:val="single" w:sz="4" w:space="0" w:color="auto"/>
            </w:tcBorders>
            <w:shd w:val="clear" w:color="auto" w:fill="auto"/>
            <w:vAlign w:val="bottom"/>
          </w:tcPr>
          <w:p w14:paraId="733BC4E4" w14:textId="77777777" w:rsidR="000E0A9C" w:rsidRPr="00D62B0B" w:rsidRDefault="000E0A9C" w:rsidP="000E0A9C">
            <w:pPr>
              <w:spacing w:before="40" w:after="40" w:line="220" w:lineRule="exact"/>
              <w:jc w:val="right"/>
              <w:rPr>
                <w:rFonts w:eastAsia="Calibri"/>
                <w:sz w:val="18"/>
                <w:szCs w:val="18"/>
                <w:lang w:val="fr-FR"/>
              </w:rPr>
            </w:pPr>
            <w:r w:rsidRPr="00D62B0B">
              <w:rPr>
                <w:sz w:val="18"/>
                <w:szCs w:val="18"/>
                <w:lang w:val="fr-FR"/>
              </w:rPr>
              <w:t>51 242</w:t>
            </w:r>
          </w:p>
        </w:tc>
        <w:tc>
          <w:tcPr>
            <w:tcW w:w="533" w:type="dxa"/>
            <w:tcBorders>
              <w:bottom w:val="single" w:sz="4" w:space="0" w:color="auto"/>
            </w:tcBorders>
            <w:shd w:val="clear" w:color="auto" w:fill="auto"/>
            <w:vAlign w:val="bottom"/>
          </w:tcPr>
          <w:p w14:paraId="56FD5E94" w14:textId="77777777" w:rsidR="000E0A9C" w:rsidRPr="00D62B0B" w:rsidRDefault="000E0A9C" w:rsidP="000E0A9C">
            <w:pPr>
              <w:spacing w:before="40" w:after="40" w:line="220" w:lineRule="exact"/>
              <w:jc w:val="right"/>
              <w:rPr>
                <w:rFonts w:eastAsia="Calibri"/>
                <w:sz w:val="18"/>
                <w:szCs w:val="18"/>
                <w:lang w:val="fr-FR" w:eastAsia="en-GB"/>
              </w:rPr>
            </w:pPr>
            <w:r w:rsidRPr="00D62B0B">
              <w:rPr>
                <w:rFonts w:eastAsia="Calibri"/>
                <w:sz w:val="18"/>
                <w:szCs w:val="18"/>
                <w:lang w:val="fr-FR" w:eastAsia="en-GB"/>
              </w:rPr>
              <w:t>11,2</w:t>
            </w:r>
          </w:p>
        </w:tc>
      </w:tr>
      <w:tr w:rsidR="000E0A9C" w:rsidRPr="000E0A9C" w14:paraId="75937355" w14:textId="77777777" w:rsidTr="000E0A9C">
        <w:tc>
          <w:tcPr>
            <w:tcW w:w="1935" w:type="dxa"/>
            <w:tcBorders>
              <w:top w:val="single" w:sz="4" w:space="0" w:color="auto"/>
              <w:bottom w:val="single" w:sz="12" w:space="0" w:color="auto"/>
            </w:tcBorders>
            <w:shd w:val="clear" w:color="auto" w:fill="auto"/>
          </w:tcPr>
          <w:p w14:paraId="2B4176AF" w14:textId="77777777" w:rsidR="000E0A9C" w:rsidRPr="000E0A9C" w:rsidRDefault="000E0A9C" w:rsidP="000E0A9C">
            <w:pPr>
              <w:spacing w:before="80" w:after="80" w:line="220" w:lineRule="exact"/>
              <w:ind w:left="283"/>
              <w:rPr>
                <w:rFonts w:eastAsia="Calibri"/>
                <w:b/>
                <w:sz w:val="18"/>
                <w:szCs w:val="18"/>
                <w:lang w:val="fr-FR"/>
              </w:rPr>
            </w:pPr>
            <w:r w:rsidRPr="000E0A9C">
              <w:rPr>
                <w:b/>
                <w:bCs/>
                <w:sz w:val="18"/>
                <w:szCs w:val="18"/>
                <w:lang w:val="fr-FR"/>
              </w:rPr>
              <w:t>Toutes les causes</w:t>
            </w:r>
          </w:p>
        </w:tc>
        <w:tc>
          <w:tcPr>
            <w:tcW w:w="719" w:type="dxa"/>
            <w:tcBorders>
              <w:top w:val="single" w:sz="4" w:space="0" w:color="auto"/>
              <w:bottom w:val="single" w:sz="12" w:space="0" w:color="auto"/>
            </w:tcBorders>
            <w:shd w:val="clear" w:color="auto" w:fill="auto"/>
            <w:vAlign w:val="bottom"/>
          </w:tcPr>
          <w:p w14:paraId="0972DF6F" w14:textId="77777777" w:rsidR="000E0A9C" w:rsidRPr="000E0A9C" w:rsidRDefault="000E0A9C" w:rsidP="000E0A9C">
            <w:pPr>
              <w:spacing w:before="80" w:after="80" w:line="220" w:lineRule="exact"/>
              <w:jc w:val="right"/>
              <w:rPr>
                <w:rFonts w:eastAsia="Calibri"/>
                <w:b/>
                <w:bCs/>
                <w:sz w:val="18"/>
                <w:szCs w:val="18"/>
                <w:lang w:val="fr-FR" w:eastAsia="en-GB"/>
              </w:rPr>
            </w:pPr>
          </w:p>
        </w:tc>
        <w:tc>
          <w:tcPr>
            <w:tcW w:w="930" w:type="dxa"/>
            <w:tcBorders>
              <w:top w:val="single" w:sz="4" w:space="0" w:color="auto"/>
              <w:bottom w:val="single" w:sz="12" w:space="0" w:color="auto"/>
            </w:tcBorders>
            <w:shd w:val="clear" w:color="auto" w:fill="auto"/>
            <w:vAlign w:val="bottom"/>
          </w:tcPr>
          <w:p w14:paraId="16F26038" w14:textId="77777777" w:rsidR="000E0A9C" w:rsidRPr="000E0A9C" w:rsidRDefault="000E0A9C" w:rsidP="000E0A9C">
            <w:pPr>
              <w:spacing w:before="80" w:after="80" w:line="220" w:lineRule="exact"/>
              <w:jc w:val="right"/>
              <w:rPr>
                <w:rFonts w:eastAsia="Calibri"/>
                <w:b/>
                <w:sz w:val="18"/>
                <w:szCs w:val="18"/>
                <w:lang w:val="fr-FR"/>
              </w:rPr>
            </w:pPr>
            <w:r w:rsidRPr="000E0A9C">
              <w:rPr>
                <w:b/>
                <w:bCs/>
                <w:sz w:val="18"/>
                <w:szCs w:val="18"/>
                <w:lang w:val="fr-FR"/>
              </w:rPr>
              <w:t>476 891</w:t>
            </w:r>
          </w:p>
        </w:tc>
        <w:tc>
          <w:tcPr>
            <w:tcW w:w="532" w:type="dxa"/>
            <w:tcBorders>
              <w:top w:val="single" w:sz="4" w:space="0" w:color="auto"/>
              <w:bottom w:val="single" w:sz="12" w:space="0" w:color="auto"/>
            </w:tcBorders>
            <w:shd w:val="clear" w:color="auto" w:fill="auto"/>
            <w:vAlign w:val="bottom"/>
          </w:tcPr>
          <w:p w14:paraId="6B621557" w14:textId="77777777" w:rsidR="000E0A9C" w:rsidRPr="000E0A9C" w:rsidRDefault="000E0A9C" w:rsidP="000E0A9C">
            <w:pPr>
              <w:spacing w:before="80" w:after="80" w:line="220" w:lineRule="exact"/>
              <w:jc w:val="right"/>
              <w:rPr>
                <w:rFonts w:eastAsia="Calibri"/>
                <w:b/>
                <w:sz w:val="18"/>
                <w:szCs w:val="18"/>
                <w:lang w:val="fr-FR"/>
              </w:rPr>
            </w:pPr>
            <w:r w:rsidRPr="000E0A9C">
              <w:rPr>
                <w:b/>
                <w:bCs/>
                <w:sz w:val="18"/>
                <w:szCs w:val="18"/>
                <w:lang w:val="fr-FR"/>
              </w:rPr>
              <w:t>100,0</w:t>
            </w:r>
          </w:p>
        </w:tc>
        <w:tc>
          <w:tcPr>
            <w:tcW w:w="691" w:type="dxa"/>
            <w:tcBorders>
              <w:top w:val="single" w:sz="4" w:space="0" w:color="auto"/>
              <w:bottom w:val="single" w:sz="12" w:space="0" w:color="auto"/>
            </w:tcBorders>
            <w:shd w:val="clear" w:color="auto" w:fill="auto"/>
            <w:vAlign w:val="bottom"/>
          </w:tcPr>
          <w:p w14:paraId="2CD99202" w14:textId="77777777" w:rsidR="000E0A9C" w:rsidRPr="000E0A9C" w:rsidRDefault="000E0A9C" w:rsidP="000E0A9C">
            <w:pPr>
              <w:spacing w:before="80" w:after="80" w:line="220" w:lineRule="exact"/>
              <w:jc w:val="right"/>
              <w:rPr>
                <w:rFonts w:eastAsia="Calibri"/>
                <w:b/>
                <w:bCs/>
                <w:sz w:val="18"/>
                <w:szCs w:val="18"/>
                <w:lang w:val="fr-FR" w:eastAsia="en-GB"/>
              </w:rPr>
            </w:pPr>
          </w:p>
        </w:tc>
        <w:tc>
          <w:tcPr>
            <w:tcW w:w="905" w:type="dxa"/>
            <w:tcBorders>
              <w:top w:val="single" w:sz="4" w:space="0" w:color="auto"/>
              <w:bottom w:val="single" w:sz="12" w:space="0" w:color="auto"/>
            </w:tcBorders>
            <w:shd w:val="clear" w:color="auto" w:fill="auto"/>
            <w:vAlign w:val="bottom"/>
          </w:tcPr>
          <w:p w14:paraId="31C323AE" w14:textId="77777777" w:rsidR="000E0A9C" w:rsidRPr="000E0A9C" w:rsidRDefault="000E0A9C" w:rsidP="000E0A9C">
            <w:pPr>
              <w:spacing w:before="80" w:after="80" w:line="220" w:lineRule="exact"/>
              <w:jc w:val="right"/>
              <w:rPr>
                <w:rFonts w:eastAsia="Calibri"/>
                <w:b/>
                <w:sz w:val="18"/>
                <w:szCs w:val="18"/>
                <w:lang w:val="fr-FR"/>
              </w:rPr>
            </w:pPr>
            <w:r w:rsidRPr="000E0A9C">
              <w:rPr>
                <w:b/>
                <w:bCs/>
                <w:sz w:val="18"/>
                <w:szCs w:val="18"/>
                <w:lang w:val="fr-FR"/>
              </w:rPr>
              <w:t>473 266</w:t>
            </w:r>
          </w:p>
        </w:tc>
        <w:tc>
          <w:tcPr>
            <w:tcW w:w="638" w:type="dxa"/>
            <w:tcBorders>
              <w:top w:val="single" w:sz="4" w:space="0" w:color="auto"/>
              <w:bottom w:val="single" w:sz="12" w:space="0" w:color="auto"/>
            </w:tcBorders>
            <w:shd w:val="clear" w:color="auto" w:fill="auto"/>
            <w:vAlign w:val="bottom"/>
          </w:tcPr>
          <w:p w14:paraId="263C9298" w14:textId="77777777" w:rsidR="000E0A9C" w:rsidRPr="000E0A9C" w:rsidRDefault="000E0A9C" w:rsidP="000E0A9C">
            <w:pPr>
              <w:spacing w:before="80" w:after="80" w:line="220" w:lineRule="exact"/>
              <w:jc w:val="right"/>
              <w:rPr>
                <w:rFonts w:eastAsia="Calibri"/>
                <w:b/>
                <w:sz w:val="18"/>
                <w:szCs w:val="18"/>
                <w:lang w:val="fr-FR"/>
              </w:rPr>
            </w:pPr>
            <w:r w:rsidRPr="000E0A9C">
              <w:rPr>
                <w:b/>
                <w:bCs/>
                <w:sz w:val="18"/>
                <w:szCs w:val="18"/>
                <w:lang w:val="fr-FR"/>
              </w:rPr>
              <w:t>100,0</w:t>
            </w:r>
          </w:p>
        </w:tc>
        <w:tc>
          <w:tcPr>
            <w:tcW w:w="691" w:type="dxa"/>
            <w:tcBorders>
              <w:top w:val="single" w:sz="4" w:space="0" w:color="auto"/>
              <w:bottom w:val="single" w:sz="12" w:space="0" w:color="auto"/>
            </w:tcBorders>
            <w:shd w:val="clear" w:color="auto" w:fill="auto"/>
            <w:vAlign w:val="bottom"/>
          </w:tcPr>
          <w:p w14:paraId="7CD09686" w14:textId="77777777" w:rsidR="000E0A9C" w:rsidRPr="000E0A9C" w:rsidRDefault="000E0A9C" w:rsidP="000E0A9C">
            <w:pPr>
              <w:spacing w:before="80" w:after="80" w:line="220" w:lineRule="exact"/>
              <w:jc w:val="right"/>
              <w:rPr>
                <w:rFonts w:eastAsia="Calibri"/>
                <w:b/>
                <w:bCs/>
                <w:sz w:val="18"/>
                <w:szCs w:val="18"/>
                <w:lang w:val="fr-FR" w:eastAsia="en-GB"/>
              </w:rPr>
            </w:pPr>
          </w:p>
        </w:tc>
        <w:tc>
          <w:tcPr>
            <w:tcW w:w="931" w:type="dxa"/>
            <w:tcBorders>
              <w:top w:val="single" w:sz="4" w:space="0" w:color="auto"/>
              <w:bottom w:val="single" w:sz="12" w:space="0" w:color="auto"/>
            </w:tcBorders>
            <w:shd w:val="clear" w:color="auto" w:fill="auto"/>
            <w:vAlign w:val="bottom"/>
          </w:tcPr>
          <w:p w14:paraId="692B938E" w14:textId="77777777" w:rsidR="000E0A9C" w:rsidRPr="000E0A9C" w:rsidRDefault="000E0A9C" w:rsidP="000E0A9C">
            <w:pPr>
              <w:spacing w:before="80" w:after="80" w:line="220" w:lineRule="exact"/>
              <w:jc w:val="right"/>
              <w:rPr>
                <w:rFonts w:eastAsia="Calibri"/>
                <w:b/>
                <w:sz w:val="18"/>
                <w:szCs w:val="18"/>
                <w:lang w:val="fr-FR"/>
              </w:rPr>
            </w:pPr>
            <w:r w:rsidRPr="000E0A9C">
              <w:rPr>
                <w:b/>
                <w:bCs/>
                <w:sz w:val="18"/>
                <w:szCs w:val="18"/>
                <w:lang w:val="fr-FR"/>
              </w:rPr>
              <w:t>456 612</w:t>
            </w:r>
          </w:p>
        </w:tc>
        <w:tc>
          <w:tcPr>
            <w:tcW w:w="533" w:type="dxa"/>
            <w:tcBorders>
              <w:top w:val="single" w:sz="4" w:space="0" w:color="auto"/>
              <w:bottom w:val="single" w:sz="12" w:space="0" w:color="auto"/>
            </w:tcBorders>
            <w:shd w:val="clear" w:color="auto" w:fill="auto"/>
            <w:vAlign w:val="bottom"/>
          </w:tcPr>
          <w:p w14:paraId="47C8989C" w14:textId="77777777" w:rsidR="000E0A9C" w:rsidRPr="000E0A9C" w:rsidRDefault="000E0A9C" w:rsidP="000E0A9C">
            <w:pPr>
              <w:spacing w:before="80" w:after="80" w:line="220" w:lineRule="exact"/>
              <w:jc w:val="right"/>
              <w:rPr>
                <w:rFonts w:eastAsia="Calibri"/>
                <w:b/>
                <w:sz w:val="18"/>
                <w:szCs w:val="18"/>
                <w:lang w:val="fr-FR"/>
              </w:rPr>
            </w:pPr>
            <w:r w:rsidRPr="000E0A9C">
              <w:rPr>
                <w:b/>
                <w:bCs/>
                <w:sz w:val="18"/>
                <w:szCs w:val="18"/>
                <w:lang w:val="fr-FR"/>
              </w:rPr>
              <w:t>100,0</w:t>
            </w:r>
          </w:p>
        </w:tc>
      </w:tr>
    </w:tbl>
    <w:p w14:paraId="346B7E03" w14:textId="72C14A10" w:rsidR="000E0A9C" w:rsidRPr="00D62B0B" w:rsidRDefault="000E0A9C" w:rsidP="000E0A9C">
      <w:pPr>
        <w:pStyle w:val="SingleTxtG"/>
        <w:spacing w:before="120"/>
        <w:rPr>
          <w:lang w:val="fr-FR"/>
        </w:rPr>
      </w:pPr>
      <w:r w:rsidRPr="00D62B0B">
        <w:rPr>
          <w:lang w:val="fr-FR"/>
        </w:rPr>
        <w:t>8.</w:t>
      </w:r>
      <w:r w:rsidRPr="00D62B0B">
        <w:rPr>
          <w:lang w:val="fr-FR"/>
        </w:rPr>
        <w:tab/>
        <w:t>Le Plan stratégique national de lutte contre le VIH, la tuberculose et les infections sexuellement transmissibles</w:t>
      </w:r>
      <w:r w:rsidR="00D11B10">
        <w:rPr>
          <w:lang w:val="fr-FR"/>
        </w:rPr>
        <w:t xml:space="preserve"> </w:t>
      </w:r>
      <w:r w:rsidRPr="00D62B0B">
        <w:rPr>
          <w:lang w:val="fr-FR"/>
        </w:rPr>
        <w:t>2017-2022 prévoit un bilan complet de l</w:t>
      </w:r>
      <w:r w:rsidR="00EF7320">
        <w:rPr>
          <w:lang w:val="fr-FR"/>
        </w:rPr>
        <w:t>’</w:t>
      </w:r>
      <w:r w:rsidRPr="00D62B0B">
        <w:rPr>
          <w:lang w:val="fr-FR"/>
        </w:rPr>
        <w:t>épidémie de VIH ainsi que des initiatives visant à juguler le nombre de nouvelles infections et à lutter contre la stigmatisation et la discrimination. Actuellement, 7,1 millions de personnes vivent avec le VIH et 4,2 millions suivent un traitement par association d</w:t>
      </w:r>
      <w:r w:rsidR="00EF7320">
        <w:rPr>
          <w:lang w:val="fr-FR"/>
        </w:rPr>
        <w:t>’</w:t>
      </w:r>
      <w:r w:rsidRPr="00D62B0B">
        <w:rPr>
          <w:lang w:val="fr-FR"/>
        </w:rPr>
        <w:t>antirétroviraux. L</w:t>
      </w:r>
      <w:r w:rsidR="00EF7320">
        <w:rPr>
          <w:lang w:val="fr-FR"/>
        </w:rPr>
        <w:t>’</w:t>
      </w:r>
      <w:r w:rsidRPr="00D62B0B">
        <w:rPr>
          <w:lang w:val="fr-FR"/>
        </w:rPr>
        <w:t>objectif était de faire bénéficier 2 millions de personnes supplémentaires de ce traitement d</w:t>
      </w:r>
      <w:r w:rsidR="00EF7320">
        <w:rPr>
          <w:lang w:val="fr-FR"/>
        </w:rPr>
        <w:t>’</w:t>
      </w:r>
      <w:r w:rsidRPr="00D62B0B">
        <w:rPr>
          <w:lang w:val="fr-FR"/>
        </w:rPr>
        <w:t>ici à décembre</w:t>
      </w:r>
      <w:r w:rsidR="00D11B10">
        <w:rPr>
          <w:lang w:val="fr-FR"/>
        </w:rPr>
        <w:t xml:space="preserve"> </w:t>
      </w:r>
      <w:r w:rsidRPr="00D62B0B">
        <w:rPr>
          <w:lang w:val="fr-FR"/>
        </w:rPr>
        <w:t>2020, afin d</w:t>
      </w:r>
      <w:r w:rsidR="00EF7320">
        <w:rPr>
          <w:lang w:val="fr-FR"/>
        </w:rPr>
        <w:t>’</w:t>
      </w:r>
      <w:r w:rsidRPr="00D62B0B">
        <w:rPr>
          <w:lang w:val="fr-FR"/>
        </w:rPr>
        <w:t xml:space="preserve">atteindre la cible 90-90-90 fixée par </w:t>
      </w:r>
      <w:r w:rsidRPr="001B1E3A">
        <w:rPr>
          <w:lang w:val="fr-FR"/>
        </w:rPr>
        <w:t>ONUSIDA</w:t>
      </w:r>
      <w:r w:rsidRPr="00D62B0B">
        <w:rPr>
          <w:lang w:val="fr-FR"/>
        </w:rPr>
        <w:t>. En ce qui concerne la prévention de la transmission mère-enfant du VIH, la transmission à six semaines après l</w:t>
      </w:r>
      <w:r w:rsidR="00EF7320">
        <w:rPr>
          <w:lang w:val="fr-FR"/>
        </w:rPr>
        <w:t>’</w:t>
      </w:r>
      <w:r w:rsidRPr="00D62B0B">
        <w:rPr>
          <w:lang w:val="fr-FR"/>
        </w:rPr>
        <w:t>accouchement est passée de 8 % en 2008 à 1,4 % en 2017. Les chiffres relatifs à la prévalence du VIH sont présentés dans le tableau suivant.</w:t>
      </w:r>
    </w:p>
    <w:p w14:paraId="5F21B109" w14:textId="2818FF5A" w:rsidR="000E0A9C" w:rsidRDefault="000E0A9C" w:rsidP="00A05547">
      <w:pPr>
        <w:pStyle w:val="Titre1"/>
        <w:spacing w:after="120"/>
        <w:rPr>
          <w:b/>
          <w:bCs/>
          <w:lang w:val="fr-FR"/>
        </w:rPr>
      </w:pPr>
      <w:r w:rsidRPr="00D62B0B">
        <w:rPr>
          <w:lang w:val="fr-FR"/>
        </w:rPr>
        <w:t>Tableau 7</w:t>
      </w:r>
      <w:r w:rsidRPr="00D62B0B">
        <w:rPr>
          <w:lang w:val="fr-FR"/>
        </w:rPr>
        <w:br/>
      </w:r>
      <w:r w:rsidRPr="00A05547">
        <w:rPr>
          <w:b/>
          <w:bCs/>
          <w:lang w:val="fr-FR"/>
        </w:rPr>
        <w:t>Prévalence du VIH (2014</w:t>
      </w:r>
      <w:r w:rsidR="00A05547">
        <w:rPr>
          <w:b/>
          <w:bCs/>
          <w:lang w:val="fr-FR"/>
        </w:rPr>
        <w:t>-</w:t>
      </w:r>
      <w:r w:rsidRPr="00A05547">
        <w:rPr>
          <w:b/>
          <w:bCs/>
          <w:lang w:val="fr-FR"/>
        </w:rPr>
        <w:t>2017)</w:t>
      </w:r>
      <w:r w:rsidRPr="00680C30">
        <w:rPr>
          <w:rStyle w:val="Appelnotedebasdep"/>
        </w:rPr>
        <w:footnoteReference w:id="1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28"/>
        <w:gridCol w:w="1057"/>
        <w:gridCol w:w="1134"/>
        <w:gridCol w:w="1134"/>
        <w:gridCol w:w="1559"/>
        <w:gridCol w:w="1558"/>
      </w:tblGrid>
      <w:tr w:rsidR="00A05547" w:rsidRPr="00D62B0B" w14:paraId="5FE15F69" w14:textId="77777777" w:rsidTr="00A05547">
        <w:trPr>
          <w:tblHeader/>
        </w:trPr>
        <w:tc>
          <w:tcPr>
            <w:tcW w:w="928" w:type="dxa"/>
            <w:vMerge w:val="restart"/>
            <w:tcBorders>
              <w:top w:val="single" w:sz="4" w:space="0" w:color="auto"/>
              <w:bottom w:val="single" w:sz="12" w:space="0" w:color="auto"/>
            </w:tcBorders>
            <w:shd w:val="clear" w:color="auto" w:fill="auto"/>
            <w:vAlign w:val="bottom"/>
          </w:tcPr>
          <w:p w14:paraId="3ABD83FD" w14:textId="77777777" w:rsidR="00A05547" w:rsidRPr="00D62B0B" w:rsidRDefault="00A05547" w:rsidP="00A05547">
            <w:pPr>
              <w:spacing w:before="80" w:after="80" w:line="200" w:lineRule="exact"/>
              <w:ind w:right="113"/>
              <w:rPr>
                <w:rFonts w:eastAsia="Calibri"/>
                <w:i/>
                <w:sz w:val="16"/>
                <w:szCs w:val="16"/>
                <w:lang w:val="fr-FR"/>
              </w:rPr>
            </w:pPr>
            <w:r w:rsidRPr="00D62B0B">
              <w:rPr>
                <w:i/>
                <w:iCs/>
                <w:sz w:val="16"/>
                <w:szCs w:val="16"/>
                <w:lang w:val="fr-FR"/>
              </w:rPr>
              <w:t>Année</w:t>
            </w:r>
            <w:r w:rsidRPr="00D62B0B">
              <w:rPr>
                <w:i/>
                <w:sz w:val="16"/>
                <w:szCs w:val="16"/>
                <w:lang w:val="fr-FR"/>
              </w:rPr>
              <w:t xml:space="preserve"> </w:t>
            </w:r>
          </w:p>
        </w:tc>
        <w:tc>
          <w:tcPr>
            <w:tcW w:w="3325" w:type="dxa"/>
            <w:gridSpan w:val="3"/>
            <w:tcBorders>
              <w:top w:val="single" w:sz="4" w:space="0" w:color="auto"/>
              <w:bottom w:val="single" w:sz="4" w:space="0" w:color="auto"/>
            </w:tcBorders>
            <w:shd w:val="clear" w:color="auto" w:fill="auto"/>
            <w:vAlign w:val="bottom"/>
          </w:tcPr>
          <w:p w14:paraId="137D4878" w14:textId="77777777" w:rsidR="00A05547" w:rsidRPr="00D62B0B" w:rsidRDefault="00A05547" w:rsidP="00A05547">
            <w:pPr>
              <w:spacing w:before="80" w:after="80" w:line="200" w:lineRule="exact"/>
              <w:jc w:val="center"/>
              <w:rPr>
                <w:rFonts w:eastAsia="Calibri"/>
                <w:i/>
                <w:sz w:val="16"/>
                <w:szCs w:val="16"/>
                <w:lang w:val="fr-FR"/>
              </w:rPr>
            </w:pPr>
            <w:r w:rsidRPr="00D62B0B">
              <w:rPr>
                <w:i/>
                <w:iCs/>
                <w:sz w:val="16"/>
                <w:szCs w:val="16"/>
                <w:lang w:val="fr-FR"/>
              </w:rPr>
              <w:t>Prévalence</w:t>
            </w:r>
          </w:p>
        </w:tc>
        <w:tc>
          <w:tcPr>
            <w:tcW w:w="1559" w:type="dxa"/>
            <w:vMerge w:val="restart"/>
            <w:tcBorders>
              <w:top w:val="single" w:sz="4" w:space="0" w:color="auto"/>
              <w:bottom w:val="single" w:sz="12" w:space="0" w:color="auto"/>
            </w:tcBorders>
            <w:shd w:val="clear" w:color="auto" w:fill="auto"/>
            <w:vAlign w:val="bottom"/>
          </w:tcPr>
          <w:p w14:paraId="4851E8FA" w14:textId="26B760A2" w:rsidR="00A05547" w:rsidRPr="00D62B0B" w:rsidRDefault="00A05547" w:rsidP="00A05547">
            <w:pPr>
              <w:spacing w:before="80" w:after="80" w:line="200" w:lineRule="exact"/>
              <w:jc w:val="right"/>
              <w:rPr>
                <w:rFonts w:eastAsia="Calibri"/>
                <w:i/>
                <w:sz w:val="16"/>
                <w:szCs w:val="16"/>
                <w:lang w:val="fr-FR"/>
              </w:rPr>
            </w:pPr>
            <w:r w:rsidRPr="00D62B0B">
              <w:rPr>
                <w:i/>
                <w:iCs/>
                <w:sz w:val="16"/>
                <w:szCs w:val="16"/>
                <w:lang w:val="fr-FR"/>
              </w:rPr>
              <w:t>Taux d</w:t>
            </w:r>
            <w:r w:rsidR="00EF7320">
              <w:rPr>
                <w:i/>
                <w:iCs/>
                <w:sz w:val="16"/>
                <w:szCs w:val="16"/>
                <w:lang w:val="fr-FR"/>
              </w:rPr>
              <w:t>’</w:t>
            </w:r>
            <w:r w:rsidRPr="00D62B0B">
              <w:rPr>
                <w:i/>
                <w:iCs/>
                <w:sz w:val="16"/>
                <w:szCs w:val="16"/>
                <w:lang w:val="fr-FR"/>
              </w:rPr>
              <w:t>incidence</w:t>
            </w:r>
            <w:r w:rsidRPr="00D62B0B">
              <w:rPr>
                <w:i/>
                <w:iCs/>
                <w:sz w:val="16"/>
                <w:szCs w:val="16"/>
                <w:lang w:val="fr-FR"/>
              </w:rPr>
              <w:br/>
            </w:r>
            <w:r w:rsidRPr="00D62B0B">
              <w:rPr>
                <w:i/>
                <w:sz w:val="16"/>
                <w:szCs w:val="16"/>
                <w:lang w:val="fr-FR"/>
              </w:rPr>
              <w:t>15-49 ans</w:t>
            </w:r>
          </w:p>
        </w:tc>
        <w:tc>
          <w:tcPr>
            <w:tcW w:w="1558" w:type="dxa"/>
            <w:vMerge w:val="restart"/>
            <w:tcBorders>
              <w:top w:val="single" w:sz="4" w:space="0" w:color="auto"/>
              <w:bottom w:val="single" w:sz="12" w:space="0" w:color="auto"/>
            </w:tcBorders>
            <w:shd w:val="clear" w:color="auto" w:fill="auto"/>
            <w:vAlign w:val="bottom"/>
          </w:tcPr>
          <w:p w14:paraId="4E098FE0" w14:textId="503CF46C" w:rsidR="00A05547" w:rsidRPr="00D62B0B" w:rsidRDefault="00A05547" w:rsidP="00A05547">
            <w:pPr>
              <w:spacing w:before="80" w:after="80" w:line="200" w:lineRule="exact"/>
              <w:jc w:val="right"/>
              <w:rPr>
                <w:rFonts w:eastAsia="Calibri"/>
                <w:i/>
                <w:sz w:val="16"/>
                <w:szCs w:val="16"/>
                <w:lang w:val="fr-FR"/>
              </w:rPr>
            </w:pPr>
            <w:r w:rsidRPr="00D62B0B">
              <w:rPr>
                <w:i/>
                <w:iCs/>
                <w:sz w:val="16"/>
                <w:szCs w:val="16"/>
                <w:lang w:val="fr-FR"/>
              </w:rPr>
              <w:t>Population VIH</w:t>
            </w:r>
            <w:r>
              <w:rPr>
                <w:i/>
                <w:iCs/>
                <w:sz w:val="16"/>
                <w:szCs w:val="16"/>
                <w:lang w:val="fr-FR"/>
              </w:rPr>
              <w:br/>
            </w:r>
            <w:r w:rsidRPr="00D62B0B">
              <w:rPr>
                <w:i/>
                <w:iCs/>
                <w:sz w:val="16"/>
                <w:szCs w:val="16"/>
                <w:lang w:val="fr-FR"/>
              </w:rPr>
              <w:t>(en millions)</w:t>
            </w:r>
          </w:p>
        </w:tc>
      </w:tr>
      <w:tr w:rsidR="00A05547" w:rsidRPr="00D62B0B" w14:paraId="5EFAAFB0" w14:textId="77777777" w:rsidTr="00A05547">
        <w:tc>
          <w:tcPr>
            <w:tcW w:w="928" w:type="dxa"/>
            <w:vMerge/>
            <w:tcBorders>
              <w:top w:val="single" w:sz="12" w:space="0" w:color="auto"/>
              <w:bottom w:val="single" w:sz="12" w:space="0" w:color="auto"/>
            </w:tcBorders>
            <w:shd w:val="clear" w:color="auto" w:fill="auto"/>
          </w:tcPr>
          <w:p w14:paraId="64163395" w14:textId="77777777" w:rsidR="00A05547" w:rsidRPr="00D62B0B" w:rsidRDefault="00A05547" w:rsidP="00A05547">
            <w:pPr>
              <w:spacing w:before="80" w:after="80" w:line="200" w:lineRule="exact"/>
              <w:ind w:right="113"/>
              <w:rPr>
                <w:rFonts w:eastAsia="Calibri"/>
                <w:i/>
                <w:sz w:val="16"/>
                <w:lang w:val="fr-FR"/>
              </w:rPr>
            </w:pPr>
          </w:p>
        </w:tc>
        <w:tc>
          <w:tcPr>
            <w:tcW w:w="1057" w:type="dxa"/>
            <w:tcBorders>
              <w:top w:val="single" w:sz="4" w:space="0" w:color="auto"/>
              <w:bottom w:val="single" w:sz="12" w:space="0" w:color="auto"/>
            </w:tcBorders>
            <w:shd w:val="clear" w:color="auto" w:fill="auto"/>
            <w:vAlign w:val="bottom"/>
          </w:tcPr>
          <w:p w14:paraId="42C5BF4F" w14:textId="77777777" w:rsidR="00A05547" w:rsidRPr="00A05547" w:rsidRDefault="00A05547" w:rsidP="00A05547">
            <w:pPr>
              <w:spacing w:before="80" w:after="80" w:line="200" w:lineRule="exact"/>
              <w:jc w:val="right"/>
              <w:rPr>
                <w:rFonts w:eastAsia="Calibri"/>
                <w:i/>
                <w:iCs/>
                <w:sz w:val="16"/>
                <w:szCs w:val="16"/>
                <w:lang w:val="fr-FR"/>
              </w:rPr>
            </w:pPr>
            <w:r w:rsidRPr="00A05547">
              <w:rPr>
                <w:i/>
                <w:iCs/>
                <w:sz w:val="16"/>
                <w:szCs w:val="16"/>
                <w:lang w:val="fr-FR"/>
              </w:rPr>
              <w:t xml:space="preserve">Femmes </w:t>
            </w:r>
            <w:r w:rsidRPr="00A05547">
              <w:rPr>
                <w:i/>
                <w:iCs/>
                <w:sz w:val="16"/>
                <w:szCs w:val="16"/>
                <w:lang w:val="fr-FR"/>
              </w:rPr>
              <w:br/>
              <w:t>15-49 ans</w:t>
            </w:r>
          </w:p>
        </w:tc>
        <w:tc>
          <w:tcPr>
            <w:tcW w:w="1134" w:type="dxa"/>
            <w:tcBorders>
              <w:top w:val="single" w:sz="4" w:space="0" w:color="auto"/>
              <w:bottom w:val="single" w:sz="12" w:space="0" w:color="auto"/>
            </w:tcBorders>
            <w:shd w:val="clear" w:color="auto" w:fill="auto"/>
            <w:vAlign w:val="bottom"/>
          </w:tcPr>
          <w:p w14:paraId="37490DEB" w14:textId="77777777" w:rsidR="00A05547" w:rsidRPr="00A05547" w:rsidRDefault="00A05547" w:rsidP="00A05547">
            <w:pPr>
              <w:spacing w:before="80" w:after="80" w:line="200" w:lineRule="exact"/>
              <w:jc w:val="right"/>
              <w:rPr>
                <w:rFonts w:eastAsia="Calibri"/>
                <w:i/>
                <w:iCs/>
                <w:sz w:val="16"/>
                <w:szCs w:val="16"/>
                <w:lang w:val="fr-FR"/>
              </w:rPr>
            </w:pPr>
            <w:r w:rsidRPr="00A05547">
              <w:rPr>
                <w:i/>
                <w:iCs/>
                <w:sz w:val="16"/>
                <w:szCs w:val="16"/>
                <w:lang w:val="fr-FR"/>
              </w:rPr>
              <w:t>Adultes</w:t>
            </w:r>
            <w:r w:rsidRPr="00A05547">
              <w:rPr>
                <w:i/>
                <w:iCs/>
                <w:sz w:val="16"/>
                <w:szCs w:val="16"/>
                <w:lang w:val="fr-FR"/>
              </w:rPr>
              <w:br/>
              <w:t xml:space="preserve">15-49 ans </w:t>
            </w:r>
          </w:p>
        </w:tc>
        <w:tc>
          <w:tcPr>
            <w:tcW w:w="1134" w:type="dxa"/>
            <w:tcBorders>
              <w:top w:val="single" w:sz="4" w:space="0" w:color="auto"/>
              <w:bottom w:val="single" w:sz="12" w:space="0" w:color="auto"/>
            </w:tcBorders>
            <w:shd w:val="clear" w:color="auto" w:fill="auto"/>
            <w:vAlign w:val="bottom"/>
          </w:tcPr>
          <w:p w14:paraId="08A7D082" w14:textId="64751B0C" w:rsidR="00A05547" w:rsidRPr="00D62B0B" w:rsidRDefault="00A05547" w:rsidP="00A05547">
            <w:pPr>
              <w:spacing w:before="80" w:after="80" w:line="200" w:lineRule="exact"/>
              <w:jc w:val="right"/>
              <w:rPr>
                <w:rFonts w:eastAsia="Calibri"/>
                <w:i/>
                <w:sz w:val="16"/>
                <w:szCs w:val="16"/>
                <w:lang w:val="fr-FR"/>
              </w:rPr>
            </w:pPr>
            <w:r w:rsidRPr="00D62B0B">
              <w:rPr>
                <w:i/>
                <w:iCs/>
                <w:sz w:val="16"/>
                <w:szCs w:val="16"/>
                <w:lang w:val="fr-FR"/>
              </w:rPr>
              <w:t>Population</w:t>
            </w:r>
            <w:r>
              <w:rPr>
                <w:i/>
                <w:iCs/>
                <w:sz w:val="16"/>
                <w:szCs w:val="16"/>
                <w:lang w:val="fr-FR"/>
              </w:rPr>
              <w:br/>
            </w:r>
            <w:r w:rsidRPr="00D62B0B">
              <w:rPr>
                <w:i/>
                <w:iCs/>
                <w:sz w:val="16"/>
                <w:szCs w:val="16"/>
                <w:lang w:val="fr-FR"/>
              </w:rPr>
              <w:t>totale</w:t>
            </w:r>
          </w:p>
        </w:tc>
        <w:tc>
          <w:tcPr>
            <w:tcW w:w="1559" w:type="dxa"/>
            <w:vMerge/>
            <w:tcBorders>
              <w:top w:val="nil"/>
              <w:bottom w:val="single" w:sz="12" w:space="0" w:color="auto"/>
            </w:tcBorders>
            <w:shd w:val="clear" w:color="auto" w:fill="auto"/>
            <w:vAlign w:val="bottom"/>
          </w:tcPr>
          <w:p w14:paraId="28F6C06D" w14:textId="77777777" w:rsidR="00A05547" w:rsidRPr="00D62B0B" w:rsidRDefault="00A05547" w:rsidP="00A05547">
            <w:pPr>
              <w:spacing w:before="80" w:after="80" w:line="200" w:lineRule="exact"/>
              <w:rPr>
                <w:rFonts w:eastAsia="Calibri"/>
                <w:i/>
                <w:sz w:val="16"/>
                <w:szCs w:val="16"/>
                <w:lang w:val="fr-FR"/>
              </w:rPr>
            </w:pPr>
          </w:p>
        </w:tc>
        <w:tc>
          <w:tcPr>
            <w:tcW w:w="1558" w:type="dxa"/>
            <w:vMerge/>
            <w:tcBorders>
              <w:top w:val="nil"/>
              <w:bottom w:val="single" w:sz="12" w:space="0" w:color="auto"/>
            </w:tcBorders>
            <w:shd w:val="clear" w:color="auto" w:fill="auto"/>
            <w:vAlign w:val="bottom"/>
          </w:tcPr>
          <w:p w14:paraId="1D40EE17" w14:textId="77777777" w:rsidR="00A05547" w:rsidRPr="00D62B0B" w:rsidRDefault="00A05547" w:rsidP="00A05547">
            <w:pPr>
              <w:spacing w:before="80" w:after="80" w:line="200" w:lineRule="exact"/>
              <w:rPr>
                <w:rFonts w:eastAsia="Calibri"/>
                <w:i/>
                <w:sz w:val="16"/>
                <w:szCs w:val="16"/>
                <w:lang w:val="fr-FR"/>
              </w:rPr>
            </w:pPr>
          </w:p>
        </w:tc>
      </w:tr>
      <w:tr w:rsidR="00A05547" w:rsidRPr="00D62B0B" w14:paraId="1D64FAC6" w14:textId="77777777" w:rsidTr="00A05547">
        <w:tc>
          <w:tcPr>
            <w:tcW w:w="928" w:type="dxa"/>
            <w:tcBorders>
              <w:top w:val="single" w:sz="12" w:space="0" w:color="auto"/>
            </w:tcBorders>
            <w:shd w:val="clear" w:color="auto" w:fill="auto"/>
          </w:tcPr>
          <w:p w14:paraId="5232C9C7" w14:textId="77777777" w:rsidR="00A05547" w:rsidRPr="00D62B0B" w:rsidRDefault="00A05547" w:rsidP="00A05547">
            <w:pPr>
              <w:spacing w:before="40" w:after="40" w:line="220" w:lineRule="exact"/>
              <w:ind w:right="113"/>
              <w:rPr>
                <w:rFonts w:eastAsia="Calibri"/>
                <w:sz w:val="18"/>
                <w:szCs w:val="18"/>
                <w:lang w:val="fr-FR"/>
              </w:rPr>
            </w:pPr>
            <w:r w:rsidRPr="00D62B0B">
              <w:rPr>
                <w:sz w:val="18"/>
                <w:szCs w:val="18"/>
                <w:lang w:val="fr-FR"/>
              </w:rPr>
              <w:t>2014</w:t>
            </w:r>
          </w:p>
        </w:tc>
        <w:tc>
          <w:tcPr>
            <w:tcW w:w="1057" w:type="dxa"/>
            <w:tcBorders>
              <w:top w:val="single" w:sz="12" w:space="0" w:color="auto"/>
            </w:tcBorders>
            <w:shd w:val="clear" w:color="auto" w:fill="auto"/>
            <w:vAlign w:val="bottom"/>
          </w:tcPr>
          <w:p w14:paraId="0173C524"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21,40</w:t>
            </w:r>
          </w:p>
        </w:tc>
        <w:tc>
          <w:tcPr>
            <w:tcW w:w="1134" w:type="dxa"/>
            <w:tcBorders>
              <w:top w:val="single" w:sz="12" w:space="0" w:color="auto"/>
            </w:tcBorders>
            <w:shd w:val="clear" w:color="auto" w:fill="auto"/>
            <w:vAlign w:val="bottom"/>
          </w:tcPr>
          <w:p w14:paraId="515EB47E"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18,25</w:t>
            </w:r>
          </w:p>
        </w:tc>
        <w:tc>
          <w:tcPr>
            <w:tcW w:w="1134" w:type="dxa"/>
            <w:tcBorders>
              <w:top w:val="single" w:sz="12" w:space="0" w:color="auto"/>
            </w:tcBorders>
            <w:shd w:val="clear" w:color="auto" w:fill="auto"/>
            <w:vAlign w:val="bottom"/>
          </w:tcPr>
          <w:p w14:paraId="393F2B61"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12,46</w:t>
            </w:r>
          </w:p>
        </w:tc>
        <w:tc>
          <w:tcPr>
            <w:tcW w:w="1559" w:type="dxa"/>
            <w:tcBorders>
              <w:top w:val="single" w:sz="12" w:space="0" w:color="auto"/>
            </w:tcBorders>
            <w:shd w:val="clear" w:color="auto" w:fill="auto"/>
            <w:vAlign w:val="bottom"/>
          </w:tcPr>
          <w:p w14:paraId="476FF2DE"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0,97</w:t>
            </w:r>
          </w:p>
        </w:tc>
        <w:tc>
          <w:tcPr>
            <w:tcW w:w="1558" w:type="dxa"/>
            <w:tcBorders>
              <w:top w:val="single" w:sz="12" w:space="0" w:color="auto"/>
            </w:tcBorders>
            <w:shd w:val="clear" w:color="auto" w:fill="auto"/>
            <w:vAlign w:val="bottom"/>
          </w:tcPr>
          <w:p w14:paraId="2CC50531"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6,67</w:t>
            </w:r>
          </w:p>
        </w:tc>
      </w:tr>
      <w:tr w:rsidR="00A05547" w:rsidRPr="00D62B0B" w14:paraId="3EE86436" w14:textId="77777777" w:rsidTr="00A05547">
        <w:tc>
          <w:tcPr>
            <w:tcW w:w="928" w:type="dxa"/>
            <w:shd w:val="clear" w:color="auto" w:fill="auto"/>
          </w:tcPr>
          <w:p w14:paraId="45F54CD4" w14:textId="77777777" w:rsidR="00A05547" w:rsidRPr="00D62B0B" w:rsidRDefault="00A05547" w:rsidP="00A05547">
            <w:pPr>
              <w:spacing w:before="40" w:after="40" w:line="220" w:lineRule="exact"/>
              <w:ind w:right="113"/>
              <w:rPr>
                <w:rFonts w:eastAsia="Calibri"/>
                <w:sz w:val="18"/>
                <w:szCs w:val="18"/>
                <w:lang w:val="fr-FR"/>
              </w:rPr>
            </w:pPr>
            <w:r w:rsidRPr="00D62B0B">
              <w:rPr>
                <w:sz w:val="18"/>
                <w:szCs w:val="18"/>
                <w:lang w:val="fr-FR"/>
              </w:rPr>
              <w:t>2015</w:t>
            </w:r>
          </w:p>
        </w:tc>
        <w:tc>
          <w:tcPr>
            <w:tcW w:w="1057" w:type="dxa"/>
            <w:shd w:val="clear" w:color="auto" w:fill="auto"/>
            <w:vAlign w:val="bottom"/>
          </w:tcPr>
          <w:p w14:paraId="6E91451E"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21,34</w:t>
            </w:r>
          </w:p>
        </w:tc>
        <w:tc>
          <w:tcPr>
            <w:tcW w:w="1134" w:type="dxa"/>
            <w:shd w:val="clear" w:color="auto" w:fill="auto"/>
            <w:vAlign w:val="bottom"/>
          </w:tcPr>
          <w:p w14:paraId="56158383"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18,17</w:t>
            </w:r>
          </w:p>
        </w:tc>
        <w:tc>
          <w:tcPr>
            <w:tcW w:w="1134" w:type="dxa"/>
            <w:shd w:val="clear" w:color="auto" w:fill="auto"/>
            <w:vAlign w:val="bottom"/>
          </w:tcPr>
          <w:p w14:paraId="12631CEC"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12,50</w:t>
            </w:r>
          </w:p>
        </w:tc>
        <w:tc>
          <w:tcPr>
            <w:tcW w:w="1559" w:type="dxa"/>
            <w:shd w:val="clear" w:color="auto" w:fill="auto"/>
            <w:vAlign w:val="bottom"/>
          </w:tcPr>
          <w:p w14:paraId="7F594586"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1,01</w:t>
            </w:r>
          </w:p>
        </w:tc>
        <w:tc>
          <w:tcPr>
            <w:tcW w:w="1558" w:type="dxa"/>
            <w:shd w:val="clear" w:color="auto" w:fill="auto"/>
            <w:vAlign w:val="bottom"/>
          </w:tcPr>
          <w:p w14:paraId="1ECD23F0"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8,80</w:t>
            </w:r>
          </w:p>
        </w:tc>
      </w:tr>
      <w:tr w:rsidR="00A05547" w:rsidRPr="00D62B0B" w14:paraId="46D9751B" w14:textId="77777777" w:rsidTr="00A05547">
        <w:tc>
          <w:tcPr>
            <w:tcW w:w="928" w:type="dxa"/>
            <w:shd w:val="clear" w:color="auto" w:fill="auto"/>
          </w:tcPr>
          <w:p w14:paraId="74594408" w14:textId="77777777" w:rsidR="00A05547" w:rsidRPr="00D62B0B" w:rsidRDefault="00A05547" w:rsidP="00A05547">
            <w:pPr>
              <w:spacing w:before="40" w:after="40" w:line="220" w:lineRule="exact"/>
              <w:ind w:right="113"/>
              <w:rPr>
                <w:rFonts w:eastAsia="Calibri"/>
                <w:sz w:val="18"/>
                <w:szCs w:val="18"/>
                <w:lang w:val="fr-FR"/>
              </w:rPr>
            </w:pPr>
            <w:r w:rsidRPr="00D62B0B">
              <w:rPr>
                <w:sz w:val="18"/>
                <w:szCs w:val="18"/>
                <w:lang w:val="fr-FR"/>
              </w:rPr>
              <w:t>2016</w:t>
            </w:r>
          </w:p>
        </w:tc>
        <w:tc>
          <w:tcPr>
            <w:tcW w:w="1057" w:type="dxa"/>
            <w:shd w:val="clear" w:color="auto" w:fill="auto"/>
            <w:vAlign w:val="bottom"/>
          </w:tcPr>
          <w:p w14:paraId="1F93CDA3"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21,29</w:t>
            </w:r>
          </w:p>
        </w:tc>
        <w:tc>
          <w:tcPr>
            <w:tcW w:w="1134" w:type="dxa"/>
            <w:shd w:val="clear" w:color="auto" w:fill="auto"/>
            <w:vAlign w:val="bottom"/>
          </w:tcPr>
          <w:p w14:paraId="04449AE5"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18,10</w:t>
            </w:r>
          </w:p>
        </w:tc>
        <w:tc>
          <w:tcPr>
            <w:tcW w:w="1134" w:type="dxa"/>
            <w:shd w:val="clear" w:color="auto" w:fill="auto"/>
            <w:vAlign w:val="bottom"/>
          </w:tcPr>
          <w:p w14:paraId="56F6EAE7"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12,55</w:t>
            </w:r>
          </w:p>
        </w:tc>
        <w:tc>
          <w:tcPr>
            <w:tcW w:w="1559" w:type="dxa"/>
            <w:shd w:val="clear" w:color="auto" w:fill="auto"/>
            <w:vAlign w:val="bottom"/>
          </w:tcPr>
          <w:p w14:paraId="599E8419"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1,00</w:t>
            </w:r>
          </w:p>
        </w:tc>
        <w:tc>
          <w:tcPr>
            <w:tcW w:w="1558" w:type="dxa"/>
            <w:shd w:val="clear" w:color="auto" w:fill="auto"/>
            <w:vAlign w:val="bottom"/>
          </w:tcPr>
          <w:p w14:paraId="313E874D"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6,93</w:t>
            </w:r>
          </w:p>
        </w:tc>
      </w:tr>
      <w:tr w:rsidR="00A05547" w:rsidRPr="00D62B0B" w14:paraId="1C1D3203" w14:textId="77777777" w:rsidTr="00A05547">
        <w:tc>
          <w:tcPr>
            <w:tcW w:w="928" w:type="dxa"/>
            <w:shd w:val="clear" w:color="auto" w:fill="auto"/>
          </w:tcPr>
          <w:p w14:paraId="1F6E6860" w14:textId="77777777" w:rsidR="00A05547" w:rsidRPr="00D62B0B" w:rsidRDefault="00A05547" w:rsidP="00A05547">
            <w:pPr>
              <w:spacing w:before="40" w:after="40" w:line="220" w:lineRule="exact"/>
              <w:ind w:right="113"/>
              <w:rPr>
                <w:rFonts w:eastAsia="Calibri"/>
                <w:sz w:val="18"/>
                <w:szCs w:val="18"/>
                <w:lang w:val="fr-FR"/>
              </w:rPr>
            </w:pPr>
            <w:r w:rsidRPr="00D62B0B">
              <w:rPr>
                <w:sz w:val="18"/>
                <w:szCs w:val="18"/>
                <w:lang w:val="fr-FR"/>
              </w:rPr>
              <w:t>2017</w:t>
            </w:r>
          </w:p>
        </w:tc>
        <w:tc>
          <w:tcPr>
            <w:tcW w:w="1057" w:type="dxa"/>
            <w:shd w:val="clear" w:color="auto" w:fill="auto"/>
            <w:vAlign w:val="bottom"/>
          </w:tcPr>
          <w:p w14:paraId="69A6DD00"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21,17</w:t>
            </w:r>
          </w:p>
        </w:tc>
        <w:tc>
          <w:tcPr>
            <w:tcW w:w="1134" w:type="dxa"/>
            <w:shd w:val="clear" w:color="auto" w:fill="auto"/>
            <w:vAlign w:val="bottom"/>
          </w:tcPr>
          <w:p w14:paraId="417936B2"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17,98</w:t>
            </w:r>
          </w:p>
        </w:tc>
        <w:tc>
          <w:tcPr>
            <w:tcW w:w="1134" w:type="dxa"/>
            <w:shd w:val="clear" w:color="auto" w:fill="auto"/>
            <w:vAlign w:val="bottom"/>
          </w:tcPr>
          <w:p w14:paraId="62342181"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12,57</w:t>
            </w:r>
          </w:p>
        </w:tc>
        <w:tc>
          <w:tcPr>
            <w:tcW w:w="1559" w:type="dxa"/>
            <w:shd w:val="clear" w:color="auto" w:fill="auto"/>
            <w:vAlign w:val="bottom"/>
          </w:tcPr>
          <w:p w14:paraId="04F63FB6"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0,91</w:t>
            </w:r>
          </w:p>
        </w:tc>
        <w:tc>
          <w:tcPr>
            <w:tcW w:w="1558" w:type="dxa"/>
            <w:shd w:val="clear" w:color="auto" w:fill="auto"/>
            <w:vAlign w:val="bottom"/>
          </w:tcPr>
          <w:p w14:paraId="75F6E788" w14:textId="77777777" w:rsidR="00A05547" w:rsidRPr="00D62B0B" w:rsidRDefault="00A05547" w:rsidP="00A05547">
            <w:pPr>
              <w:spacing w:before="40" w:after="40" w:line="220" w:lineRule="exact"/>
              <w:jc w:val="right"/>
              <w:rPr>
                <w:rFonts w:eastAsia="Calibri"/>
                <w:sz w:val="18"/>
                <w:szCs w:val="18"/>
                <w:lang w:val="fr-FR"/>
              </w:rPr>
            </w:pPr>
            <w:r w:rsidRPr="00D62B0B">
              <w:rPr>
                <w:rFonts w:eastAsia="Calibri"/>
                <w:sz w:val="18"/>
                <w:szCs w:val="18"/>
                <w:lang w:val="fr-FR"/>
              </w:rPr>
              <w:t>7,06</w:t>
            </w:r>
          </w:p>
        </w:tc>
      </w:tr>
    </w:tbl>
    <w:p w14:paraId="10FB4C3F" w14:textId="1C19AD2C" w:rsidR="00A05547" w:rsidRPr="00185746" w:rsidRDefault="00A05547" w:rsidP="00A05547">
      <w:pPr>
        <w:pStyle w:val="SingleTxtG"/>
        <w:spacing w:before="120"/>
        <w:rPr>
          <w:rStyle w:val="Appelnotedebasdep"/>
          <w:vertAlign w:val="baseline"/>
          <w:lang w:val="fr-FR"/>
        </w:rPr>
      </w:pPr>
      <w:r w:rsidRPr="00D62B0B">
        <w:rPr>
          <w:lang w:val="fr-FR"/>
        </w:rPr>
        <w:t>9.</w:t>
      </w:r>
      <w:r w:rsidRPr="00D62B0B">
        <w:rPr>
          <w:lang w:val="fr-FR"/>
        </w:rPr>
        <w:tab/>
        <w:t xml:space="preserve">Environ sept ménages sur 10 (71,2 %) déclarent se tourner vers </w:t>
      </w:r>
      <w:r>
        <w:rPr>
          <w:lang w:val="fr-FR"/>
        </w:rPr>
        <w:t>d</w:t>
      </w:r>
      <w:r w:rsidRPr="00D62B0B">
        <w:rPr>
          <w:lang w:val="fr-FR"/>
        </w:rPr>
        <w:t>es cliniques, hôpitaux ou autres établissements publics en tant que premier point d</w:t>
      </w:r>
      <w:r w:rsidR="00EF7320">
        <w:rPr>
          <w:lang w:val="fr-FR"/>
        </w:rPr>
        <w:t>’</w:t>
      </w:r>
      <w:r w:rsidRPr="00D62B0B">
        <w:rPr>
          <w:lang w:val="fr-FR"/>
        </w:rPr>
        <w:t>accès lorsque des membres du ménage tombent malades ou sont blessés. Un peu plus d</w:t>
      </w:r>
      <w:r w:rsidR="00EF7320">
        <w:rPr>
          <w:lang w:val="fr-FR"/>
        </w:rPr>
        <w:t>’</w:t>
      </w:r>
      <w:r w:rsidRPr="00D62B0B">
        <w:rPr>
          <w:lang w:val="fr-FR"/>
        </w:rPr>
        <w:t>un quart des ménages</w:t>
      </w:r>
      <w:r w:rsidR="00185746">
        <w:rPr>
          <w:lang w:val="fr-FR"/>
        </w:rPr>
        <w:t xml:space="preserve"> </w:t>
      </w:r>
      <w:r w:rsidRPr="00D62B0B">
        <w:rPr>
          <w:lang w:val="fr-FR"/>
        </w:rPr>
        <w:t>(27,4 %) indiquent qu</w:t>
      </w:r>
      <w:r w:rsidR="00EF7320">
        <w:rPr>
          <w:lang w:val="fr-FR"/>
        </w:rPr>
        <w:t>’</w:t>
      </w:r>
      <w:r w:rsidRPr="00D62B0B">
        <w:rPr>
          <w:lang w:val="fr-FR"/>
        </w:rPr>
        <w:t>ils se rendent plutôt chez des médecins ou dans des cliniques ou hôpitaux du secteur privé. Dans près d</w:t>
      </w:r>
      <w:r w:rsidR="00EF7320">
        <w:rPr>
          <w:lang w:val="fr-FR"/>
        </w:rPr>
        <w:t>’</w:t>
      </w:r>
      <w:r w:rsidRPr="00D62B0B">
        <w:rPr>
          <w:lang w:val="fr-FR"/>
        </w:rPr>
        <w:t>un quart des ménages (23,3 %), un membre au moins bénéficie d</w:t>
      </w:r>
      <w:r w:rsidR="00EF7320">
        <w:rPr>
          <w:lang w:val="fr-FR"/>
        </w:rPr>
        <w:t>’</w:t>
      </w:r>
      <w:r w:rsidRPr="00D62B0B">
        <w:rPr>
          <w:lang w:val="fr-FR"/>
        </w:rPr>
        <w:t>un régime d</w:t>
      </w:r>
      <w:r w:rsidR="00EF7320">
        <w:rPr>
          <w:lang w:val="fr-FR"/>
        </w:rPr>
        <w:t>’</w:t>
      </w:r>
      <w:r w:rsidRPr="00D62B0B">
        <w:rPr>
          <w:lang w:val="fr-FR"/>
        </w:rPr>
        <w:t>aide médicale. Cependant, le pourcentage de Sud-Africains affiliés à un régime d</w:t>
      </w:r>
      <w:r w:rsidR="00EF7320">
        <w:rPr>
          <w:lang w:val="fr-FR"/>
        </w:rPr>
        <w:t>’</w:t>
      </w:r>
      <w:r w:rsidRPr="00D62B0B">
        <w:rPr>
          <w:lang w:val="fr-FR"/>
        </w:rPr>
        <w:t>aide médicale restait relativement faible en 2017 (17,1 %)</w:t>
      </w:r>
      <w:r w:rsidRPr="00680C30">
        <w:rPr>
          <w:rStyle w:val="Appelnotedebasdep"/>
        </w:rPr>
        <w:footnoteReference w:id="16"/>
      </w:r>
      <w:r w:rsidRPr="00D62B0B">
        <w:rPr>
          <w:lang w:val="fr-FR"/>
        </w:rPr>
        <w:t>.</w:t>
      </w:r>
    </w:p>
    <w:p w14:paraId="13A8D233" w14:textId="4F04F65B" w:rsidR="00A05547" w:rsidRPr="00A05547" w:rsidRDefault="00A05547" w:rsidP="00A05547">
      <w:pPr>
        <w:pStyle w:val="SingleTxtG"/>
        <w:rPr>
          <w:rStyle w:val="Appelnotedebasdep"/>
          <w:vertAlign w:val="baseline"/>
          <w:lang w:val="fr-FR"/>
        </w:rPr>
      </w:pPr>
      <w:r w:rsidRPr="00D62B0B">
        <w:rPr>
          <w:lang w:val="fr-FR"/>
        </w:rPr>
        <w:t>10.</w:t>
      </w:r>
      <w:r w:rsidRPr="00D62B0B">
        <w:rPr>
          <w:lang w:val="fr-FR"/>
        </w:rPr>
        <w:tab/>
        <w:t>Le nombre d</w:t>
      </w:r>
      <w:r w:rsidR="00EF7320">
        <w:rPr>
          <w:lang w:val="fr-FR"/>
        </w:rPr>
        <w:t>’</w:t>
      </w:r>
      <w:r w:rsidRPr="00D62B0B">
        <w:rPr>
          <w:lang w:val="fr-FR"/>
        </w:rPr>
        <w:t>enfants âgés de 7 à 17 ans est passé de 11,1 millions en 2010 à 11,2 millions en 2015, ce qui représente 127 000 enfants en plus. En 2015, la proportion d</w:t>
      </w:r>
      <w:r w:rsidR="00EF7320">
        <w:rPr>
          <w:lang w:val="fr-FR"/>
        </w:rPr>
        <w:t>’</w:t>
      </w:r>
      <w:r w:rsidRPr="00D62B0B">
        <w:rPr>
          <w:lang w:val="fr-FR"/>
        </w:rPr>
        <w:t>enfants était répartie de manière égale entre les deux sexes ; la majorité des enfants (74,8 %) de cette tranche d</w:t>
      </w:r>
      <w:r w:rsidR="00EF7320">
        <w:rPr>
          <w:lang w:val="fr-FR"/>
        </w:rPr>
        <w:t>’</w:t>
      </w:r>
      <w:r w:rsidRPr="00D62B0B">
        <w:rPr>
          <w:lang w:val="fr-FR"/>
        </w:rPr>
        <w:t>âge avaient leurs deux parents en vie, et 7,3 % avaient perdu leurs deux parents. En 2015, la proportion d</w:t>
      </w:r>
      <w:r w:rsidR="00EF7320">
        <w:rPr>
          <w:lang w:val="fr-FR"/>
        </w:rPr>
        <w:t>’</w:t>
      </w:r>
      <w:r w:rsidRPr="00D62B0B">
        <w:rPr>
          <w:lang w:val="fr-FR"/>
        </w:rPr>
        <w:t>enfants dont les parents n</w:t>
      </w:r>
      <w:r w:rsidR="00EF7320">
        <w:rPr>
          <w:lang w:val="fr-FR"/>
        </w:rPr>
        <w:t>’</w:t>
      </w:r>
      <w:r w:rsidRPr="00D62B0B">
        <w:rPr>
          <w:lang w:val="fr-FR"/>
        </w:rPr>
        <w:t>étaient pas membres du ménage était plus élevée chez les enfants africains noirs (28,3 %) que dans les autres groupes de population. En 2015, le nombre d</w:t>
      </w:r>
      <w:r w:rsidR="00EF7320">
        <w:rPr>
          <w:lang w:val="fr-FR"/>
        </w:rPr>
        <w:t>’</w:t>
      </w:r>
      <w:r w:rsidRPr="00D62B0B">
        <w:rPr>
          <w:lang w:val="fr-FR"/>
        </w:rPr>
        <w:t>enfants dont les parents n</w:t>
      </w:r>
      <w:r w:rsidR="00EF7320">
        <w:rPr>
          <w:lang w:val="fr-FR"/>
        </w:rPr>
        <w:t>’</w:t>
      </w:r>
      <w:r w:rsidRPr="00D62B0B">
        <w:rPr>
          <w:lang w:val="fr-FR"/>
        </w:rPr>
        <w:t>étaient pas membres du ménage et qui vivaient avec au moins un grand-parent est passé de 56,5 % à 52,9 %. Environ 98,4 % des enfants étaient scolarisés en 2015. Toujours pour cette même année, les orphelins étaient plus susceptibles de ne pas être scolarisés que ceux dont un parent (mère ou père) était vivant. Les enfants qui avaient leurs deux parents ou qui vivaient avec leur mère avaient plus de chances d</w:t>
      </w:r>
      <w:r w:rsidR="00EF7320">
        <w:rPr>
          <w:lang w:val="fr-FR"/>
        </w:rPr>
        <w:t>’</w:t>
      </w:r>
      <w:r w:rsidRPr="00D62B0B">
        <w:rPr>
          <w:lang w:val="fr-FR"/>
        </w:rPr>
        <w:t>aller à l</w:t>
      </w:r>
      <w:r w:rsidR="00EF7320">
        <w:rPr>
          <w:lang w:val="fr-FR"/>
        </w:rPr>
        <w:t>’</w:t>
      </w:r>
      <w:r w:rsidRPr="00D62B0B">
        <w:rPr>
          <w:lang w:val="fr-FR"/>
        </w:rPr>
        <w:t>école</w:t>
      </w:r>
      <w:r w:rsidRPr="00680C30">
        <w:rPr>
          <w:rStyle w:val="Appelnotedebasdep"/>
        </w:rPr>
        <w:footnoteReference w:id="17"/>
      </w:r>
      <w:r w:rsidRPr="00D62B0B">
        <w:rPr>
          <w:lang w:val="fr-FR"/>
        </w:rPr>
        <w:t>.</w:t>
      </w:r>
    </w:p>
    <w:p w14:paraId="4E94A2AD" w14:textId="09E74001" w:rsidR="00A05547" w:rsidRPr="00A05547" w:rsidRDefault="00A05547" w:rsidP="00A05547">
      <w:pPr>
        <w:pStyle w:val="SingleTxtG"/>
        <w:rPr>
          <w:rStyle w:val="Appelnotedebasdep"/>
          <w:vertAlign w:val="baseline"/>
          <w:lang w:val="fr-FR"/>
        </w:rPr>
      </w:pPr>
      <w:r w:rsidRPr="00D62B0B">
        <w:rPr>
          <w:lang w:val="fr-FR"/>
        </w:rPr>
        <w:t>11.</w:t>
      </w:r>
      <w:r w:rsidRPr="00D62B0B">
        <w:rPr>
          <w:lang w:val="fr-FR"/>
        </w:rPr>
        <w:tab/>
        <w:t>S</w:t>
      </w:r>
      <w:r w:rsidR="00EF7320">
        <w:rPr>
          <w:lang w:val="fr-FR"/>
        </w:rPr>
        <w:t>’</w:t>
      </w:r>
      <w:r w:rsidRPr="00D62B0B">
        <w:rPr>
          <w:lang w:val="fr-FR"/>
        </w:rPr>
        <w:t xml:space="preserve">agissant </w:t>
      </w:r>
      <w:r w:rsidRPr="00C85C9C">
        <w:rPr>
          <w:lang w:val="fr-FR"/>
        </w:rPr>
        <w:t>de l</w:t>
      </w:r>
      <w:r w:rsidR="00EF7320" w:rsidRPr="00C85C9C">
        <w:rPr>
          <w:lang w:val="fr-FR"/>
        </w:rPr>
        <w:t>’</w:t>
      </w:r>
      <w:r w:rsidRPr="00C85C9C">
        <w:rPr>
          <w:lang w:val="fr-FR"/>
        </w:rPr>
        <w:t>éducation, l</w:t>
      </w:r>
      <w:r w:rsidR="00EF7320" w:rsidRPr="00C85C9C">
        <w:rPr>
          <w:lang w:val="fr-FR"/>
        </w:rPr>
        <w:t>’</w:t>
      </w:r>
      <w:r w:rsidRPr="00C85C9C">
        <w:rPr>
          <w:lang w:val="fr-FR"/>
        </w:rPr>
        <w:t>articl</w:t>
      </w:r>
      <w:r w:rsidRPr="00D62B0B">
        <w:rPr>
          <w:lang w:val="fr-FR"/>
        </w:rPr>
        <w:t>e 29 de la Constitution de la République d</w:t>
      </w:r>
      <w:r w:rsidR="00EF7320">
        <w:rPr>
          <w:lang w:val="fr-FR"/>
        </w:rPr>
        <w:t>’</w:t>
      </w:r>
      <w:r w:rsidRPr="00D62B0B">
        <w:rPr>
          <w:lang w:val="fr-FR"/>
        </w:rPr>
        <w:t>Afrique du Sud, 1996 (« la Constitution ») consacre le droit à l</w:t>
      </w:r>
      <w:r w:rsidR="00EF7320">
        <w:rPr>
          <w:lang w:val="fr-FR"/>
        </w:rPr>
        <w:t>’</w:t>
      </w:r>
      <w:r w:rsidRPr="00D62B0B">
        <w:rPr>
          <w:lang w:val="fr-FR"/>
        </w:rPr>
        <w:t>éducation</w:t>
      </w:r>
      <w:r w:rsidRPr="00680C30">
        <w:rPr>
          <w:rStyle w:val="Appelnotedebasdep"/>
        </w:rPr>
        <w:footnoteReference w:id="18"/>
      </w:r>
      <w:r w:rsidRPr="00D62B0B">
        <w:rPr>
          <w:lang w:val="fr-FR"/>
        </w:rPr>
        <w:t>. Le pays a adopté une loi qui rend la scolarité obligatoire pour tout enfant, depuis l</w:t>
      </w:r>
      <w:r w:rsidR="00EF7320">
        <w:rPr>
          <w:lang w:val="fr-FR"/>
        </w:rPr>
        <w:t>’</w:t>
      </w:r>
      <w:r w:rsidRPr="00D62B0B">
        <w:rPr>
          <w:lang w:val="fr-FR"/>
        </w:rPr>
        <w:t>année de ses 7 ans jusqu</w:t>
      </w:r>
      <w:r w:rsidR="00EF7320">
        <w:rPr>
          <w:lang w:val="fr-FR"/>
        </w:rPr>
        <w:t>’</w:t>
      </w:r>
      <w:r w:rsidRPr="00D62B0B">
        <w:rPr>
          <w:lang w:val="fr-FR"/>
        </w:rPr>
        <w:t>à l</w:t>
      </w:r>
      <w:r w:rsidR="00EF7320">
        <w:rPr>
          <w:lang w:val="fr-FR"/>
        </w:rPr>
        <w:t>’</w:t>
      </w:r>
      <w:r w:rsidRPr="00D62B0B">
        <w:rPr>
          <w:lang w:val="fr-FR"/>
        </w:rPr>
        <w:t>âge de 15 ans (ou jusqu</w:t>
      </w:r>
      <w:r w:rsidR="00EF7320">
        <w:rPr>
          <w:lang w:val="fr-FR"/>
        </w:rPr>
        <w:t>’</w:t>
      </w:r>
      <w:r w:rsidRPr="00D62B0B">
        <w:rPr>
          <w:lang w:val="fr-FR"/>
        </w:rPr>
        <w:t xml:space="preserve">à la </w:t>
      </w:r>
      <w:r w:rsidR="006D3960">
        <w:rPr>
          <w:lang w:val="fr-FR"/>
        </w:rPr>
        <w:t>9</w:t>
      </w:r>
      <w:r w:rsidR="006D3960" w:rsidRPr="006D3960">
        <w:rPr>
          <w:vertAlign w:val="superscript"/>
          <w:lang w:val="fr-FR"/>
        </w:rPr>
        <w:t>e</w:t>
      </w:r>
      <w:r w:rsidR="006D3960">
        <w:rPr>
          <w:lang w:val="fr-FR"/>
        </w:rPr>
        <w:t> </w:t>
      </w:r>
      <w:r w:rsidRPr="00D62B0B">
        <w:rPr>
          <w:lang w:val="fr-FR"/>
        </w:rPr>
        <w:t>année d</w:t>
      </w:r>
      <w:r w:rsidR="00EF7320">
        <w:rPr>
          <w:lang w:val="fr-FR"/>
        </w:rPr>
        <w:t>’</w:t>
      </w:r>
      <w:r w:rsidRPr="00D62B0B">
        <w:rPr>
          <w:lang w:val="fr-FR"/>
        </w:rPr>
        <w:t>école, selon ce qui intervient en premier), et ce</w:t>
      </w:r>
      <w:r w:rsidR="006D3960">
        <w:rPr>
          <w:lang w:val="fr-FR"/>
        </w:rPr>
        <w:t>,</w:t>
      </w:r>
      <w:r w:rsidRPr="00D62B0B">
        <w:rPr>
          <w:lang w:val="fr-FR"/>
        </w:rPr>
        <w:t xml:space="preserve"> afin de contraindre les parents et les directions provinciales de l</w:t>
      </w:r>
      <w:r w:rsidR="00EF7320">
        <w:rPr>
          <w:lang w:val="fr-FR"/>
        </w:rPr>
        <w:t>’</w:t>
      </w:r>
      <w:r w:rsidRPr="00D62B0B">
        <w:rPr>
          <w:lang w:val="fr-FR"/>
        </w:rPr>
        <w:t xml:space="preserve">éducation à mettre tout en œuvre pour que les enfants reçoivent une </w:t>
      </w:r>
      <w:r>
        <w:rPr>
          <w:lang w:val="fr-FR"/>
        </w:rPr>
        <w:t>instruction</w:t>
      </w:r>
      <w:r w:rsidRPr="00D62B0B">
        <w:rPr>
          <w:lang w:val="fr-FR"/>
        </w:rPr>
        <w:t xml:space="preserve"> de base. Dans la même optique, d</w:t>
      </w:r>
      <w:r w:rsidR="00EF7320">
        <w:rPr>
          <w:lang w:val="fr-FR"/>
        </w:rPr>
        <w:t>’</w:t>
      </w:r>
      <w:r w:rsidRPr="00D62B0B">
        <w:rPr>
          <w:lang w:val="fr-FR"/>
        </w:rPr>
        <w:t>autres mesures législatives ont été prises pour que les écoles situées dans des zones pauvres puissent être déclarées « écoles sans frais de scolarité » et pour soutenir ainsi les enfants des familles pauvres et les orphelins. Près de 9 millions d</w:t>
      </w:r>
      <w:r w:rsidR="00EF7320">
        <w:rPr>
          <w:lang w:val="fr-FR"/>
        </w:rPr>
        <w:t>’</w:t>
      </w:r>
      <w:r w:rsidRPr="00D62B0B">
        <w:rPr>
          <w:lang w:val="fr-FR"/>
        </w:rPr>
        <w:t>élèves dans 20 965 écoles publiques ont bénéficié de cette politique. Ainsi, 87,1 % des écoles publiques ont reçu le label « école sans frais de scolarité », ce qui représente 71,8 % des élèves</w:t>
      </w:r>
      <w:r w:rsidRPr="00680C30">
        <w:rPr>
          <w:rStyle w:val="Appelnotedebasdep"/>
        </w:rPr>
        <w:footnoteReference w:id="19"/>
      </w:r>
      <w:r w:rsidRPr="00D62B0B">
        <w:rPr>
          <w:lang w:val="fr-FR"/>
        </w:rPr>
        <w:t>.</w:t>
      </w:r>
    </w:p>
    <w:p w14:paraId="3731B0DF" w14:textId="16C84B53" w:rsidR="00A05547" w:rsidRPr="006D3960" w:rsidRDefault="00A05547" w:rsidP="00A05547">
      <w:pPr>
        <w:pStyle w:val="SingleTxtG"/>
        <w:rPr>
          <w:rStyle w:val="Appelnotedebasdep"/>
          <w:vertAlign w:val="baseline"/>
          <w:lang w:val="fr-FR"/>
        </w:rPr>
      </w:pPr>
      <w:r w:rsidRPr="00D62B0B">
        <w:rPr>
          <w:lang w:val="fr-FR"/>
        </w:rPr>
        <w:t>12.</w:t>
      </w:r>
      <w:r w:rsidRPr="00D62B0B">
        <w:rPr>
          <w:lang w:val="fr-FR"/>
        </w:rPr>
        <w:tab/>
        <w:t>Des études confirment que les programmes de développement de la petite enfance (0</w:t>
      </w:r>
      <w:r w:rsidRPr="00D62B0B">
        <w:rPr>
          <w:lang w:val="fr-FR"/>
        </w:rPr>
        <w:noBreakHyphen/>
        <w:t>4 ans) sont extrêmement bénéfiques. C</w:t>
      </w:r>
      <w:r w:rsidR="00EF7320">
        <w:rPr>
          <w:lang w:val="fr-FR"/>
        </w:rPr>
        <w:t>’</w:t>
      </w:r>
      <w:r w:rsidRPr="00D62B0B">
        <w:rPr>
          <w:lang w:val="fr-FR"/>
        </w:rPr>
        <w:t>est pourquoi l</w:t>
      </w:r>
      <w:r w:rsidR="00EF7320">
        <w:rPr>
          <w:lang w:val="fr-FR"/>
        </w:rPr>
        <w:t>’</w:t>
      </w:r>
      <w:r w:rsidRPr="00D62B0B">
        <w:rPr>
          <w:lang w:val="fr-FR"/>
        </w:rPr>
        <w:t>Afrique du Sud a fait de l</w:t>
      </w:r>
      <w:r w:rsidR="00EF7320">
        <w:rPr>
          <w:lang w:val="fr-FR"/>
        </w:rPr>
        <w:t>’</w:t>
      </w:r>
      <w:r w:rsidRPr="00D62B0B">
        <w:rPr>
          <w:lang w:val="fr-FR"/>
        </w:rPr>
        <w:t xml:space="preserve">accès à des programmes complets de développement du jeune enfant une véritable priorité éducative. Ces programmes sont proposés dans les garderies, les crèches, les groupes de jeux, les écoles maternelles et les écoles </w:t>
      </w:r>
      <w:proofErr w:type="spellStart"/>
      <w:r w:rsidRPr="00D62B0B">
        <w:rPr>
          <w:lang w:val="fr-FR"/>
        </w:rPr>
        <w:t>préprimaires</w:t>
      </w:r>
      <w:proofErr w:type="spellEnd"/>
      <w:r w:rsidRPr="00D62B0B">
        <w:rPr>
          <w:lang w:val="fr-FR"/>
        </w:rPr>
        <w:t>. Environ 42,8 % des petits sud-africains âgés de 0 à</w:t>
      </w:r>
      <w:r w:rsidR="006D3960">
        <w:rPr>
          <w:lang w:val="fr-FR"/>
        </w:rPr>
        <w:t xml:space="preserve"> </w:t>
      </w:r>
      <w:r w:rsidRPr="00D62B0B">
        <w:rPr>
          <w:lang w:val="fr-FR"/>
        </w:rPr>
        <w:t>4 ans fréquentent des crèches ou des structures éducatives en dehors de leur domicile. Environ 87,5 % des plus de 5 ans ayant fréquenté ces structures ont été scolarisés, et 4,5 % ont poursuivi leurs études dans l</w:t>
      </w:r>
      <w:r w:rsidR="00EF7320">
        <w:rPr>
          <w:lang w:val="fr-FR"/>
        </w:rPr>
        <w:t>’</w:t>
      </w:r>
      <w:r w:rsidRPr="00D62B0B">
        <w:rPr>
          <w:lang w:val="fr-FR"/>
        </w:rPr>
        <w:t>enseignement supérieur. À titre de comparaison, seuls 2,1 % de ces enfants ont étudié dans des établissements d</w:t>
      </w:r>
      <w:r w:rsidR="00EF7320">
        <w:rPr>
          <w:lang w:val="fr-FR"/>
        </w:rPr>
        <w:t>’</w:t>
      </w:r>
      <w:r w:rsidRPr="00D62B0B">
        <w:rPr>
          <w:lang w:val="fr-FR"/>
        </w:rPr>
        <w:t>enseignement technique et professionnel. Bien que le pourcentage dans ce grand groupe d</w:t>
      </w:r>
      <w:r w:rsidR="00EF7320">
        <w:rPr>
          <w:lang w:val="fr-FR"/>
        </w:rPr>
        <w:t>’</w:t>
      </w:r>
      <w:r w:rsidRPr="00D62B0B">
        <w:rPr>
          <w:lang w:val="fr-FR"/>
        </w:rPr>
        <w:t>âge n</w:t>
      </w:r>
      <w:r w:rsidR="00EF7320">
        <w:rPr>
          <w:lang w:val="fr-FR"/>
        </w:rPr>
        <w:t>’</w:t>
      </w:r>
      <w:r w:rsidRPr="00D62B0B">
        <w:rPr>
          <w:lang w:val="fr-FR"/>
        </w:rPr>
        <w:t>ait pas évolué, pratiquement tous les enfants entre 7 et 15 ans fréquentent une école</w:t>
      </w:r>
      <w:r w:rsidRPr="00680C30">
        <w:rPr>
          <w:rStyle w:val="Appelnotedebasdep"/>
        </w:rPr>
        <w:footnoteReference w:id="20"/>
      </w:r>
      <w:r w:rsidRPr="00D62B0B">
        <w:rPr>
          <w:lang w:val="fr-FR"/>
        </w:rPr>
        <w:t>.</w:t>
      </w:r>
    </w:p>
    <w:p w14:paraId="085B35AE" w14:textId="3F30D6AA" w:rsidR="00A05547" w:rsidRPr="00D62B0B" w:rsidRDefault="00A05547" w:rsidP="00A05547">
      <w:pPr>
        <w:pStyle w:val="SingleTxtG"/>
        <w:rPr>
          <w:lang w:val="fr-FR"/>
        </w:rPr>
      </w:pPr>
      <w:r w:rsidRPr="00D62B0B">
        <w:rPr>
          <w:lang w:val="fr-FR"/>
        </w:rPr>
        <w:t>13.</w:t>
      </w:r>
      <w:r w:rsidRPr="00D62B0B">
        <w:rPr>
          <w:lang w:val="fr-FR"/>
        </w:rPr>
        <w:tab/>
        <w:t>Le pourcentage d</w:t>
      </w:r>
      <w:r w:rsidR="00EF7320">
        <w:rPr>
          <w:lang w:val="fr-FR"/>
        </w:rPr>
        <w:t>’</w:t>
      </w:r>
      <w:r w:rsidRPr="00D62B0B">
        <w:rPr>
          <w:lang w:val="fr-FR"/>
        </w:rPr>
        <w:t xml:space="preserve">élèves ayant indiqué avoir été exemptés de frais de scolarité est passé de 0,4 % en 2002 à </w:t>
      </w:r>
      <w:r w:rsidRPr="006D3960">
        <w:rPr>
          <w:lang w:val="fr-FR"/>
        </w:rPr>
        <w:t>66</w:t>
      </w:r>
      <w:r w:rsidR="006D3960" w:rsidRPr="006D3960">
        <w:rPr>
          <w:lang w:val="fr-FR"/>
        </w:rPr>
        <w:t>,0</w:t>
      </w:r>
      <w:r w:rsidRPr="006D3960">
        <w:rPr>
          <w:lang w:val="fr-FR"/>
        </w:rPr>
        <w:t> %</w:t>
      </w:r>
      <w:r w:rsidRPr="00D62B0B">
        <w:rPr>
          <w:lang w:val="fr-FR"/>
        </w:rPr>
        <w:t xml:space="preserve"> en 2017. Au niveau provincial, 91,4 % des élèves du Limpopo et 76,6 % des élèves du Cap</w:t>
      </w:r>
      <w:r w:rsidR="00031A67">
        <w:rPr>
          <w:lang w:val="fr-FR"/>
        </w:rPr>
        <w:t xml:space="preserve"> o</w:t>
      </w:r>
      <w:r w:rsidRPr="00D62B0B">
        <w:rPr>
          <w:lang w:val="fr-FR"/>
        </w:rPr>
        <w:t>riental ont fréquenté des écoles sans frais, contre 48,8 % dans la province du Cap</w:t>
      </w:r>
      <w:r w:rsidR="00031A67">
        <w:rPr>
          <w:lang w:val="fr-FR"/>
        </w:rPr>
        <w:t xml:space="preserve"> o</w:t>
      </w:r>
      <w:r w:rsidRPr="00D62B0B">
        <w:rPr>
          <w:lang w:val="fr-FR"/>
        </w:rPr>
        <w:t>ccidental et 48,5 % dans celle du Gauteng.</w:t>
      </w:r>
    </w:p>
    <w:p w14:paraId="2E26FF72" w14:textId="11172102" w:rsidR="00A05547" w:rsidRPr="00D62B0B" w:rsidRDefault="00A05547" w:rsidP="00A05547">
      <w:pPr>
        <w:pStyle w:val="SingleTxtG"/>
        <w:rPr>
          <w:lang w:val="fr-FR"/>
        </w:rPr>
      </w:pPr>
      <w:r w:rsidRPr="00D62B0B">
        <w:rPr>
          <w:lang w:val="fr-FR"/>
        </w:rPr>
        <w:t>14.</w:t>
      </w:r>
      <w:r w:rsidRPr="00D62B0B">
        <w:rPr>
          <w:lang w:val="fr-FR"/>
        </w:rPr>
        <w:tab/>
        <w:t>En 2017, 14 millions d</w:t>
      </w:r>
      <w:r w:rsidR="00EF7320">
        <w:rPr>
          <w:lang w:val="fr-FR"/>
        </w:rPr>
        <w:t>’</w:t>
      </w:r>
      <w:r w:rsidRPr="00D62B0B">
        <w:rPr>
          <w:lang w:val="fr-FR"/>
        </w:rPr>
        <w:t>enfants environ étaient scolarisés, dont 5,9 % dans des écoles privées. Les trois quarts (77,3 %) des élèves inscrits dans des écoles publiques ont bénéficié de programmes d</w:t>
      </w:r>
      <w:r w:rsidR="00EF7320">
        <w:rPr>
          <w:lang w:val="fr-FR"/>
        </w:rPr>
        <w:t>’</w:t>
      </w:r>
      <w:r w:rsidRPr="00D62B0B">
        <w:rPr>
          <w:lang w:val="fr-FR"/>
        </w:rPr>
        <w:t>alimentation scolaire. Par ailleurs, 68,1 % des élèves se rendaient à l</w:t>
      </w:r>
      <w:r w:rsidR="00EF7320">
        <w:rPr>
          <w:lang w:val="fr-FR"/>
        </w:rPr>
        <w:t>’</w:t>
      </w:r>
      <w:r w:rsidRPr="00D62B0B">
        <w:rPr>
          <w:lang w:val="fr-FR"/>
        </w:rPr>
        <w:t>école à pied, tandis que 8,2 % utilisaient des véhicules privés. Environ 686 000 étudiants étaient inscrits dans des établissements d</w:t>
      </w:r>
      <w:r w:rsidR="00EF7320">
        <w:rPr>
          <w:lang w:val="fr-FR"/>
        </w:rPr>
        <w:t>’</w:t>
      </w:r>
      <w:r w:rsidRPr="00D62B0B">
        <w:rPr>
          <w:lang w:val="fr-FR"/>
        </w:rPr>
        <w:t>enseignement supérieur en 2017. Plus de deux tiers (66,4 %) d</w:t>
      </w:r>
      <w:r w:rsidR="00EF7320">
        <w:rPr>
          <w:lang w:val="fr-FR"/>
        </w:rPr>
        <w:t>’</w:t>
      </w:r>
      <w:r w:rsidRPr="00D62B0B">
        <w:rPr>
          <w:lang w:val="fr-FR"/>
        </w:rPr>
        <w:t>entre eux étaient des Africains noirs. Cependant, proportionnellement, ce groupe reste sous-représenté</w:t>
      </w:r>
      <w:r w:rsidRPr="00680C30">
        <w:rPr>
          <w:rStyle w:val="Appelnotedebasdep"/>
        </w:rPr>
        <w:footnoteReference w:id="21"/>
      </w:r>
      <w:r w:rsidRPr="00D62B0B">
        <w:rPr>
          <w:lang w:val="fr-FR"/>
        </w:rPr>
        <w:t>.</w:t>
      </w:r>
    </w:p>
    <w:p w14:paraId="29228AD6" w14:textId="214B817C" w:rsidR="00A05547" w:rsidRPr="00D62B0B" w:rsidRDefault="00A05547" w:rsidP="00A05547">
      <w:pPr>
        <w:pStyle w:val="SingleTxtG"/>
        <w:rPr>
          <w:lang w:val="fr-FR"/>
        </w:rPr>
      </w:pPr>
      <w:r w:rsidRPr="00D62B0B">
        <w:rPr>
          <w:lang w:val="fr-FR"/>
        </w:rPr>
        <w:t>15.</w:t>
      </w:r>
      <w:r w:rsidRPr="00D62B0B">
        <w:rPr>
          <w:lang w:val="fr-FR"/>
        </w:rPr>
        <w:tab/>
        <w:t>Les taux de réussite scolaire continuent de s</w:t>
      </w:r>
      <w:r w:rsidR="00EF7320">
        <w:rPr>
          <w:lang w:val="fr-FR"/>
        </w:rPr>
        <w:t>’</w:t>
      </w:r>
      <w:r w:rsidRPr="00D62B0B">
        <w:rPr>
          <w:lang w:val="fr-FR"/>
        </w:rPr>
        <w:t xml:space="preserve">améliorer grâce à un meilleur accès aux infrastructures et services éducatifs. Parmi les adultes âgés de 20 ans et plus, le pourcentage de personnes ayant atteint la </w:t>
      </w:r>
      <w:r w:rsidR="006D3960">
        <w:rPr>
          <w:lang w:val="fr-FR"/>
        </w:rPr>
        <w:t>12</w:t>
      </w:r>
      <w:r w:rsidR="006D3960" w:rsidRPr="006D3960">
        <w:rPr>
          <w:vertAlign w:val="superscript"/>
          <w:lang w:val="fr-FR"/>
        </w:rPr>
        <w:t>e</w:t>
      </w:r>
      <w:r w:rsidR="006D3960">
        <w:rPr>
          <w:lang w:val="fr-FR"/>
        </w:rPr>
        <w:t xml:space="preserve"> </w:t>
      </w:r>
      <w:r w:rsidRPr="00D62B0B">
        <w:rPr>
          <w:lang w:val="fr-FR"/>
        </w:rPr>
        <w:t xml:space="preserve">année comme niveau </w:t>
      </w:r>
      <w:r>
        <w:rPr>
          <w:lang w:val="fr-FR"/>
        </w:rPr>
        <w:t>d</w:t>
      </w:r>
      <w:r w:rsidR="00EF7320">
        <w:rPr>
          <w:lang w:val="fr-FR"/>
        </w:rPr>
        <w:t>’</w:t>
      </w:r>
      <w:r>
        <w:rPr>
          <w:lang w:val="fr-FR"/>
        </w:rPr>
        <w:t>instruction</w:t>
      </w:r>
      <w:r w:rsidRPr="00D62B0B">
        <w:rPr>
          <w:lang w:val="fr-FR"/>
        </w:rPr>
        <w:t xml:space="preserve"> le plus élevé est passé de 30,7 % en 2002 à 43,6 % en 2017. Le pourcentage de personnes ayant obtenu un diplôme de l</w:t>
      </w:r>
      <w:r w:rsidR="00EF7320">
        <w:rPr>
          <w:lang w:val="fr-FR"/>
        </w:rPr>
        <w:t>’</w:t>
      </w:r>
      <w:r w:rsidRPr="00D62B0B">
        <w:rPr>
          <w:lang w:val="fr-FR"/>
        </w:rPr>
        <w:t>enseignement supérieur a lui aussi augmenté, passant de 9,2 % à 13,9 %. Le pourcentage de personnes n</w:t>
      </w:r>
      <w:r w:rsidR="00EF7320">
        <w:rPr>
          <w:lang w:val="fr-FR"/>
        </w:rPr>
        <w:t>’</w:t>
      </w:r>
      <w:r w:rsidRPr="00D62B0B">
        <w:rPr>
          <w:lang w:val="fr-FR"/>
        </w:rPr>
        <w:t>ayant jamais été scolarisées a quant à lui diminué, passant de 11,4 % en 2002 à 4,7 % en 2017. Il ressort des statistiques que le pourcentage de la population n</w:t>
      </w:r>
      <w:r w:rsidR="00EF7320">
        <w:rPr>
          <w:lang w:val="fr-FR"/>
        </w:rPr>
        <w:t>’</w:t>
      </w:r>
      <w:r w:rsidRPr="00D62B0B">
        <w:rPr>
          <w:lang w:val="fr-FR"/>
        </w:rPr>
        <w:t>ayant jamais fréquenté l</w:t>
      </w:r>
      <w:r w:rsidR="00EF7320">
        <w:rPr>
          <w:lang w:val="fr-FR"/>
        </w:rPr>
        <w:t>’</w:t>
      </w:r>
      <w:r w:rsidRPr="00D62B0B">
        <w:rPr>
          <w:lang w:val="fr-FR"/>
        </w:rPr>
        <w:t>école a baissé dans toutes les provinces sur la période 2002-2017. L</w:t>
      </w:r>
      <w:r w:rsidR="00EF7320">
        <w:rPr>
          <w:lang w:val="fr-FR"/>
        </w:rPr>
        <w:t>’</w:t>
      </w:r>
      <w:r w:rsidRPr="00D62B0B">
        <w:rPr>
          <w:lang w:val="fr-FR"/>
        </w:rPr>
        <w:t>analphabétisme fonctionnel est passé de 27,3 % en 2002 à 13,7 % en 2017, et l</w:t>
      </w:r>
      <w:r w:rsidR="00EF7320">
        <w:rPr>
          <w:lang w:val="fr-FR"/>
        </w:rPr>
        <w:t>’</w:t>
      </w:r>
      <w:r w:rsidRPr="00D62B0B">
        <w:rPr>
          <w:lang w:val="fr-FR"/>
        </w:rPr>
        <w:t>amélioration de l</w:t>
      </w:r>
      <w:r w:rsidR="00EF7320">
        <w:rPr>
          <w:lang w:val="fr-FR"/>
        </w:rPr>
        <w:t>’</w:t>
      </w:r>
      <w:r w:rsidRPr="00D62B0B">
        <w:rPr>
          <w:lang w:val="fr-FR"/>
        </w:rPr>
        <w:t xml:space="preserve">accès à la scolarité a entraîné une baisse </w:t>
      </w:r>
      <w:r>
        <w:rPr>
          <w:lang w:val="fr-FR"/>
        </w:rPr>
        <w:t>sensible</w:t>
      </w:r>
      <w:r w:rsidRPr="00D62B0B">
        <w:rPr>
          <w:lang w:val="fr-FR"/>
        </w:rPr>
        <w:t xml:space="preserve"> du pourcentage d</w:t>
      </w:r>
      <w:r w:rsidR="00EF7320">
        <w:rPr>
          <w:lang w:val="fr-FR"/>
        </w:rPr>
        <w:t>’</w:t>
      </w:r>
      <w:r w:rsidRPr="00D62B0B">
        <w:rPr>
          <w:lang w:val="fr-FR"/>
        </w:rPr>
        <w:t>analphabètes fonctionnels dans le groupe d</w:t>
      </w:r>
      <w:r w:rsidR="00EF7320">
        <w:rPr>
          <w:lang w:val="fr-FR"/>
        </w:rPr>
        <w:t>’</w:t>
      </w:r>
      <w:r w:rsidRPr="00D62B0B">
        <w:rPr>
          <w:lang w:val="fr-FR"/>
        </w:rPr>
        <w:t>âge des 20-39 ans.</w:t>
      </w:r>
    </w:p>
    <w:p w14:paraId="2D350617" w14:textId="129FF2A5" w:rsidR="00A05547" w:rsidRPr="00D62B0B" w:rsidRDefault="00A05547" w:rsidP="00A05547">
      <w:pPr>
        <w:pStyle w:val="SingleTxtG"/>
        <w:rPr>
          <w:lang w:val="fr-FR"/>
        </w:rPr>
      </w:pPr>
      <w:r w:rsidRPr="00D62B0B">
        <w:rPr>
          <w:lang w:val="fr-FR"/>
        </w:rPr>
        <w:t>16.</w:t>
      </w:r>
      <w:r w:rsidRPr="00D62B0B">
        <w:rPr>
          <w:lang w:val="fr-FR"/>
        </w:rPr>
        <w:tab/>
        <w:t>Entre 2002 et 2017, l</w:t>
      </w:r>
      <w:r w:rsidR="00EF7320">
        <w:rPr>
          <w:lang w:val="fr-FR"/>
        </w:rPr>
        <w:t>’</w:t>
      </w:r>
      <w:r w:rsidRPr="00D62B0B">
        <w:rPr>
          <w:lang w:val="fr-FR"/>
        </w:rPr>
        <w:t>analphabétisme fonctionnel chez les 20-39 ans a nettement diminué, tant chez les hommes (17,1 % à 6,0 %) que chez les femmes (15,8 % à 3,5 %). Toutefois, le taux d</w:t>
      </w:r>
      <w:r w:rsidR="00EF7320">
        <w:rPr>
          <w:lang w:val="fr-FR"/>
        </w:rPr>
        <w:t>’</w:t>
      </w:r>
      <w:r w:rsidRPr="00D62B0B">
        <w:rPr>
          <w:lang w:val="fr-FR"/>
        </w:rPr>
        <w:t xml:space="preserve">alphabétisme des adultes restait inférieur à la moyenne nationale (94,3 %) dans des provinces telles que </w:t>
      </w:r>
      <w:r w:rsidRPr="00E375FF">
        <w:rPr>
          <w:lang w:val="fr-FR"/>
        </w:rPr>
        <w:t>le Cap</w:t>
      </w:r>
      <w:r w:rsidR="00E375FF" w:rsidRPr="00E375FF">
        <w:rPr>
          <w:lang w:val="fr-FR"/>
        </w:rPr>
        <w:t xml:space="preserve"> du </w:t>
      </w:r>
      <w:r w:rsidRPr="00E375FF">
        <w:rPr>
          <w:lang w:val="fr-FR"/>
        </w:rPr>
        <w:t>Nord (89,</w:t>
      </w:r>
      <w:r w:rsidRPr="00D62B0B">
        <w:rPr>
          <w:lang w:val="fr-FR"/>
        </w:rPr>
        <w:t>5 %), le Nord-Ouest (89,6 %) et le Limpopo (89,9 %).</w:t>
      </w:r>
    </w:p>
    <w:p w14:paraId="66376BBB" w14:textId="31AF99A2" w:rsidR="00A05547" w:rsidRPr="00380FE4" w:rsidRDefault="00A05547" w:rsidP="00A05547">
      <w:pPr>
        <w:pStyle w:val="SingleTxtG"/>
        <w:rPr>
          <w:spacing w:val="-1"/>
          <w:lang w:val="fr-FR"/>
        </w:rPr>
      </w:pPr>
      <w:r w:rsidRPr="00380FE4">
        <w:rPr>
          <w:spacing w:val="-1"/>
          <w:lang w:val="fr-FR"/>
        </w:rPr>
        <w:t>17.</w:t>
      </w:r>
      <w:r w:rsidRPr="00380FE4">
        <w:rPr>
          <w:spacing w:val="-1"/>
          <w:lang w:val="fr-FR"/>
        </w:rPr>
        <w:tab/>
        <w:t>Après avoir pratiquement atteint l</w:t>
      </w:r>
      <w:r w:rsidR="00EF7320">
        <w:rPr>
          <w:spacing w:val="-1"/>
          <w:lang w:val="fr-FR"/>
        </w:rPr>
        <w:t>’</w:t>
      </w:r>
      <w:r w:rsidRPr="00380FE4">
        <w:rPr>
          <w:spacing w:val="-1"/>
          <w:lang w:val="fr-FR"/>
        </w:rPr>
        <w:t>objectif de l</w:t>
      </w:r>
      <w:r w:rsidR="00EF7320">
        <w:rPr>
          <w:spacing w:val="-1"/>
          <w:lang w:val="fr-FR"/>
        </w:rPr>
        <w:t>’</w:t>
      </w:r>
      <w:r w:rsidRPr="00380FE4">
        <w:rPr>
          <w:spacing w:val="-1"/>
          <w:lang w:val="fr-FR"/>
        </w:rPr>
        <w:t>accès universel à l</w:t>
      </w:r>
      <w:r w:rsidR="00EF7320">
        <w:rPr>
          <w:spacing w:val="-1"/>
          <w:lang w:val="fr-FR"/>
        </w:rPr>
        <w:t>’</w:t>
      </w:r>
      <w:r w:rsidRPr="00380FE4">
        <w:rPr>
          <w:spacing w:val="-1"/>
          <w:lang w:val="fr-FR"/>
        </w:rPr>
        <w:t>enseignement primaire, l</w:t>
      </w:r>
      <w:r w:rsidR="00EF7320">
        <w:rPr>
          <w:spacing w:val="-1"/>
          <w:lang w:val="fr-FR"/>
        </w:rPr>
        <w:t>’</w:t>
      </w:r>
      <w:r w:rsidRPr="00380FE4">
        <w:rPr>
          <w:spacing w:val="-1"/>
          <w:lang w:val="fr-FR"/>
        </w:rPr>
        <w:t>Afrique du Sud s</w:t>
      </w:r>
      <w:r w:rsidR="00EF7320">
        <w:rPr>
          <w:spacing w:val="-1"/>
          <w:lang w:val="fr-FR"/>
        </w:rPr>
        <w:t>’</w:t>
      </w:r>
      <w:r w:rsidRPr="00380FE4">
        <w:rPr>
          <w:spacing w:val="-1"/>
          <w:lang w:val="fr-FR"/>
        </w:rPr>
        <w:t>attache désormais à améliorer la qualité de l</w:t>
      </w:r>
      <w:r w:rsidR="00EF7320">
        <w:rPr>
          <w:spacing w:val="-1"/>
          <w:lang w:val="fr-FR"/>
        </w:rPr>
        <w:t>’</w:t>
      </w:r>
      <w:r w:rsidRPr="00380FE4">
        <w:rPr>
          <w:spacing w:val="-1"/>
          <w:lang w:val="fr-FR"/>
        </w:rPr>
        <w:t>enseignement, à multiplier les infrastructures, installations et ressources d</w:t>
      </w:r>
      <w:r w:rsidR="00EF7320">
        <w:rPr>
          <w:spacing w:val="-1"/>
          <w:lang w:val="fr-FR"/>
        </w:rPr>
        <w:t>’</w:t>
      </w:r>
      <w:r w:rsidRPr="00380FE4">
        <w:rPr>
          <w:spacing w:val="-1"/>
          <w:lang w:val="fr-FR"/>
        </w:rPr>
        <w:t>apprentissage et à renforcer les capacités du corps enseignant afin d</w:t>
      </w:r>
      <w:r w:rsidR="00EF7320">
        <w:rPr>
          <w:spacing w:val="-1"/>
          <w:lang w:val="fr-FR"/>
        </w:rPr>
        <w:t>’</w:t>
      </w:r>
      <w:r w:rsidRPr="00380FE4">
        <w:rPr>
          <w:spacing w:val="-1"/>
          <w:lang w:val="fr-FR"/>
        </w:rPr>
        <w:t>améliorer la portée et la qualité de l</w:t>
      </w:r>
      <w:r w:rsidR="00EF7320">
        <w:rPr>
          <w:spacing w:val="-1"/>
          <w:lang w:val="fr-FR"/>
        </w:rPr>
        <w:t>’</w:t>
      </w:r>
      <w:r w:rsidRPr="00380FE4">
        <w:rPr>
          <w:spacing w:val="-1"/>
          <w:lang w:val="fr-FR"/>
        </w:rPr>
        <w:t>enseignement de base proposée. Des évaluations nationales annuelles sont menées depuis</w:t>
      </w:r>
      <w:r w:rsidR="00732577">
        <w:rPr>
          <w:spacing w:val="-1"/>
          <w:lang w:val="fr-FR"/>
        </w:rPr>
        <w:t xml:space="preserve"> </w:t>
      </w:r>
      <w:r w:rsidRPr="00380FE4">
        <w:rPr>
          <w:spacing w:val="-1"/>
          <w:lang w:val="fr-FR"/>
        </w:rPr>
        <w:t>2010 afin d</w:t>
      </w:r>
      <w:r w:rsidR="00EF7320">
        <w:rPr>
          <w:spacing w:val="-1"/>
          <w:lang w:val="fr-FR"/>
        </w:rPr>
        <w:t>’</w:t>
      </w:r>
      <w:r w:rsidRPr="00380FE4">
        <w:rPr>
          <w:spacing w:val="-1"/>
          <w:lang w:val="fr-FR"/>
        </w:rPr>
        <w:t>améliorer la qualité de l</w:t>
      </w:r>
      <w:r w:rsidR="00EF7320">
        <w:rPr>
          <w:spacing w:val="-1"/>
          <w:lang w:val="fr-FR"/>
        </w:rPr>
        <w:t>’</w:t>
      </w:r>
      <w:r w:rsidRPr="00380FE4">
        <w:rPr>
          <w:spacing w:val="-1"/>
          <w:lang w:val="fr-FR"/>
        </w:rPr>
        <w:t>enseignement. Le Gouvernement s</w:t>
      </w:r>
      <w:r w:rsidR="00EF7320">
        <w:rPr>
          <w:spacing w:val="-1"/>
          <w:lang w:val="fr-FR"/>
        </w:rPr>
        <w:t>’</w:t>
      </w:r>
      <w:r w:rsidRPr="00380FE4">
        <w:rPr>
          <w:spacing w:val="-1"/>
          <w:lang w:val="fr-FR"/>
        </w:rPr>
        <w:t>est également engagé à éliminer totalement les « </w:t>
      </w:r>
      <w:proofErr w:type="spellStart"/>
      <w:r w:rsidRPr="00380FE4">
        <w:rPr>
          <w:spacing w:val="-1"/>
          <w:lang w:val="fr-FR"/>
        </w:rPr>
        <w:t>mud</w:t>
      </w:r>
      <w:proofErr w:type="spellEnd"/>
      <w:r w:rsidRPr="00380FE4">
        <w:rPr>
          <w:spacing w:val="-1"/>
          <w:lang w:val="fr-FR"/>
        </w:rPr>
        <w:t xml:space="preserve"> </w:t>
      </w:r>
      <w:proofErr w:type="spellStart"/>
      <w:r w:rsidRPr="00380FE4">
        <w:rPr>
          <w:spacing w:val="-1"/>
          <w:lang w:val="fr-FR"/>
        </w:rPr>
        <w:t>schools</w:t>
      </w:r>
      <w:proofErr w:type="spellEnd"/>
      <w:r w:rsidRPr="00380FE4">
        <w:rPr>
          <w:spacing w:val="-1"/>
          <w:lang w:val="fr-FR"/>
        </w:rPr>
        <w:t> » (écoles en boue séchée) et à veiller à ce que les écoles disposent d</w:t>
      </w:r>
      <w:r w:rsidR="00EF7320">
        <w:rPr>
          <w:spacing w:val="-1"/>
          <w:lang w:val="fr-FR"/>
        </w:rPr>
        <w:t>’</w:t>
      </w:r>
      <w:r w:rsidRPr="00380FE4">
        <w:rPr>
          <w:spacing w:val="-1"/>
          <w:lang w:val="fr-FR"/>
        </w:rPr>
        <w:t>un accès à l</w:t>
      </w:r>
      <w:r w:rsidR="00EF7320">
        <w:rPr>
          <w:spacing w:val="-1"/>
          <w:lang w:val="fr-FR"/>
        </w:rPr>
        <w:t>’</w:t>
      </w:r>
      <w:r w:rsidRPr="00380FE4">
        <w:rPr>
          <w:spacing w:val="-1"/>
          <w:lang w:val="fr-FR"/>
        </w:rPr>
        <w:t>eau, d</w:t>
      </w:r>
      <w:r w:rsidR="00EF7320">
        <w:rPr>
          <w:spacing w:val="-1"/>
          <w:lang w:val="fr-FR"/>
        </w:rPr>
        <w:t>’</w:t>
      </w:r>
      <w:r w:rsidRPr="00380FE4">
        <w:rPr>
          <w:spacing w:val="-1"/>
          <w:lang w:val="fr-FR"/>
        </w:rPr>
        <w:t>un système d</w:t>
      </w:r>
      <w:r w:rsidR="00EF7320">
        <w:rPr>
          <w:spacing w:val="-1"/>
          <w:lang w:val="fr-FR"/>
        </w:rPr>
        <w:t>’</w:t>
      </w:r>
      <w:r w:rsidRPr="00380FE4">
        <w:rPr>
          <w:spacing w:val="-1"/>
          <w:lang w:val="fr-FR"/>
        </w:rPr>
        <w:t>assainissement et de l</w:t>
      </w:r>
      <w:r w:rsidR="00EF7320">
        <w:rPr>
          <w:spacing w:val="-1"/>
          <w:lang w:val="fr-FR"/>
        </w:rPr>
        <w:t>’</w:t>
      </w:r>
      <w:r w:rsidRPr="00380FE4">
        <w:rPr>
          <w:spacing w:val="-1"/>
          <w:lang w:val="fr-FR"/>
        </w:rPr>
        <w:t>électricité, dans le cadre de l</w:t>
      </w:r>
      <w:r w:rsidR="00EF7320">
        <w:rPr>
          <w:spacing w:val="-1"/>
          <w:lang w:val="fr-FR"/>
        </w:rPr>
        <w:t>’</w:t>
      </w:r>
      <w:r w:rsidRPr="00380FE4">
        <w:rPr>
          <w:spacing w:val="-1"/>
          <w:lang w:val="fr-FR"/>
        </w:rPr>
        <w:t>Initiative de livraison accélérée des infrastructures scolaires et du Programme provincial pour les infrastructures. De nets progrès ont été enregistrés pour ce qui est de la fourniture des services de base (eau, assainissement, électricité), de la construction de nouveaux bâtiments et de l</w:t>
      </w:r>
      <w:r w:rsidR="00EF7320">
        <w:rPr>
          <w:spacing w:val="-1"/>
          <w:lang w:val="fr-FR"/>
        </w:rPr>
        <w:t>’</w:t>
      </w:r>
      <w:r w:rsidRPr="00380FE4">
        <w:rPr>
          <w:spacing w:val="-1"/>
          <w:lang w:val="fr-FR"/>
        </w:rPr>
        <w:t>entretien des écoles. En complément, le Programme provincial pour la construction d</w:t>
      </w:r>
      <w:r w:rsidR="00EF7320">
        <w:rPr>
          <w:spacing w:val="-1"/>
          <w:lang w:val="fr-FR"/>
        </w:rPr>
        <w:t>’</w:t>
      </w:r>
      <w:r w:rsidRPr="00380FE4">
        <w:rPr>
          <w:spacing w:val="-1"/>
          <w:lang w:val="fr-FR"/>
        </w:rPr>
        <w:t>écoles est géré par les provinces et prévoit la fourniture de services de base, la construction d</w:t>
      </w:r>
      <w:r w:rsidR="00EF7320">
        <w:rPr>
          <w:spacing w:val="-1"/>
          <w:lang w:val="fr-FR"/>
        </w:rPr>
        <w:t>’</w:t>
      </w:r>
      <w:r w:rsidRPr="00380FE4">
        <w:rPr>
          <w:spacing w:val="-1"/>
          <w:lang w:val="fr-FR"/>
        </w:rPr>
        <w:t>écoles, l</w:t>
      </w:r>
      <w:r w:rsidR="00EF7320">
        <w:rPr>
          <w:spacing w:val="-1"/>
          <w:lang w:val="fr-FR"/>
        </w:rPr>
        <w:t>’</w:t>
      </w:r>
      <w:r w:rsidRPr="00380FE4">
        <w:rPr>
          <w:spacing w:val="-1"/>
          <w:lang w:val="fr-FR"/>
        </w:rPr>
        <w:t>agrandissement de bâtiments existants, la fourniture de services nouveaux ou de meilleure qualité et l</w:t>
      </w:r>
      <w:r w:rsidR="00EF7320">
        <w:rPr>
          <w:spacing w:val="-1"/>
          <w:lang w:val="fr-FR"/>
        </w:rPr>
        <w:t>’</w:t>
      </w:r>
      <w:r w:rsidRPr="00380FE4">
        <w:rPr>
          <w:spacing w:val="-1"/>
          <w:lang w:val="fr-FR"/>
        </w:rPr>
        <w:t>entretien des locaux. L</w:t>
      </w:r>
      <w:r w:rsidR="00EF7320">
        <w:rPr>
          <w:spacing w:val="-1"/>
          <w:lang w:val="fr-FR"/>
        </w:rPr>
        <w:t>’</w:t>
      </w:r>
      <w:r w:rsidRPr="00380FE4">
        <w:rPr>
          <w:spacing w:val="-1"/>
          <w:lang w:val="fr-FR"/>
        </w:rPr>
        <w:t>Initiative de livraison accélérée lancée par le Ministère de l</w:t>
      </w:r>
      <w:r w:rsidR="00EF7320">
        <w:rPr>
          <w:spacing w:val="-1"/>
          <w:lang w:val="fr-FR"/>
        </w:rPr>
        <w:t>’</w:t>
      </w:r>
      <w:r w:rsidRPr="00380FE4">
        <w:rPr>
          <w:spacing w:val="-1"/>
          <w:lang w:val="fr-FR"/>
        </w:rPr>
        <w:t>éducation de base doit servir à rattraper le retard pris dans l</w:t>
      </w:r>
      <w:r w:rsidR="00EF7320">
        <w:rPr>
          <w:spacing w:val="-1"/>
          <w:lang w:val="fr-FR"/>
        </w:rPr>
        <w:t>’</w:t>
      </w:r>
      <w:r w:rsidRPr="00380FE4">
        <w:rPr>
          <w:spacing w:val="-1"/>
          <w:lang w:val="fr-FR"/>
        </w:rPr>
        <w:t>entretien des infrastructures dans tous les établissements non conformes aux normes et règles de sécurité. L</w:t>
      </w:r>
      <w:r w:rsidR="00EF7320">
        <w:rPr>
          <w:spacing w:val="-1"/>
          <w:lang w:val="fr-FR"/>
        </w:rPr>
        <w:t>’</w:t>
      </w:r>
      <w:r w:rsidRPr="00380FE4">
        <w:rPr>
          <w:spacing w:val="-1"/>
          <w:lang w:val="fr-FR"/>
        </w:rPr>
        <w:t>objectif est de supprimer toutes les écoles installées dans des bâtiments de fortune insalubres et de veiller à ce que les autres disposent de services de base (eau, assainissement et électricité). L</w:t>
      </w:r>
      <w:r w:rsidR="00EF7320">
        <w:rPr>
          <w:spacing w:val="-1"/>
          <w:lang w:val="fr-FR"/>
        </w:rPr>
        <w:t>’</w:t>
      </w:r>
      <w:r w:rsidRPr="00380FE4">
        <w:rPr>
          <w:spacing w:val="-1"/>
          <w:lang w:val="fr-FR"/>
        </w:rPr>
        <w:t>Initiative a permis de fermer 173 établissements insalubres et d</w:t>
      </w:r>
      <w:r w:rsidR="00EF7320">
        <w:rPr>
          <w:spacing w:val="-1"/>
          <w:lang w:val="fr-FR"/>
        </w:rPr>
        <w:t>’</w:t>
      </w:r>
      <w:r w:rsidRPr="00380FE4">
        <w:rPr>
          <w:spacing w:val="-1"/>
          <w:lang w:val="fr-FR"/>
        </w:rPr>
        <w:t>assurer un accès à l</w:t>
      </w:r>
      <w:r w:rsidR="00EF7320">
        <w:rPr>
          <w:spacing w:val="-1"/>
          <w:lang w:val="fr-FR"/>
        </w:rPr>
        <w:t>’</w:t>
      </w:r>
      <w:r w:rsidRPr="00380FE4">
        <w:rPr>
          <w:spacing w:val="-1"/>
          <w:lang w:val="fr-FR"/>
        </w:rPr>
        <w:t>eau pour 615 écoles, à l</w:t>
      </w:r>
      <w:r w:rsidR="00EF7320">
        <w:rPr>
          <w:spacing w:val="-1"/>
          <w:lang w:val="fr-FR"/>
        </w:rPr>
        <w:t>’</w:t>
      </w:r>
      <w:r w:rsidRPr="00380FE4">
        <w:rPr>
          <w:spacing w:val="-1"/>
          <w:lang w:val="fr-FR"/>
        </w:rPr>
        <w:t>assainissement pour 425 écoles et à l</w:t>
      </w:r>
      <w:r w:rsidR="00EF7320">
        <w:rPr>
          <w:spacing w:val="-1"/>
          <w:lang w:val="fr-FR"/>
        </w:rPr>
        <w:t>’</w:t>
      </w:r>
      <w:r w:rsidRPr="00380FE4">
        <w:rPr>
          <w:spacing w:val="-1"/>
          <w:lang w:val="fr-FR"/>
        </w:rPr>
        <w:t>électricité pour 307 écoles. Grâce à ces deux programmes, les infrastructures scolaires ont pu être améliorées, ce qui a entraîné une hausse du taux de scolarisation des jeunes enfants.</w:t>
      </w:r>
    </w:p>
    <w:p w14:paraId="772CDACB" w14:textId="42A5A0AC" w:rsidR="00A05547" w:rsidRPr="00D62B0B" w:rsidRDefault="00A05547" w:rsidP="00A05547">
      <w:pPr>
        <w:pStyle w:val="SingleTxtG"/>
        <w:rPr>
          <w:lang w:val="fr-FR"/>
        </w:rPr>
      </w:pPr>
      <w:r w:rsidRPr="00D62B0B">
        <w:rPr>
          <w:lang w:val="fr-FR"/>
        </w:rPr>
        <w:t>18.</w:t>
      </w:r>
      <w:r w:rsidRPr="00D62B0B">
        <w:rPr>
          <w:lang w:val="fr-FR"/>
        </w:rPr>
        <w:tab/>
        <w:t>Divers mécanismes permettent de suivre la progression vers la pleine réalisation du droit à l</w:t>
      </w:r>
      <w:r w:rsidR="00EF7320">
        <w:rPr>
          <w:lang w:val="fr-FR"/>
        </w:rPr>
        <w:t>’</w:t>
      </w:r>
      <w:r w:rsidRPr="00D62B0B">
        <w:rPr>
          <w:lang w:val="fr-FR"/>
        </w:rPr>
        <w:t>éducation. L</w:t>
      </w:r>
      <w:r w:rsidR="00EF7320">
        <w:rPr>
          <w:lang w:val="fr-FR"/>
        </w:rPr>
        <w:t>’</w:t>
      </w:r>
      <w:r w:rsidRPr="00D62B0B">
        <w:rPr>
          <w:lang w:val="fr-FR"/>
        </w:rPr>
        <w:t xml:space="preserve">histoire du pays fait que le lien entre pauvreté, appartenance ethnique et inégalités historiques reste une réalité. Bien que les politiques éducatives et économiques soient conçues pour promouvoir </w:t>
      </w:r>
      <w:r>
        <w:rPr>
          <w:lang w:val="fr-FR"/>
        </w:rPr>
        <w:t xml:space="preserve">le droit à </w:t>
      </w:r>
      <w:r w:rsidRPr="00D62B0B">
        <w:rPr>
          <w:lang w:val="fr-FR"/>
        </w:rPr>
        <w:t>l</w:t>
      </w:r>
      <w:r w:rsidR="00EF7320">
        <w:rPr>
          <w:lang w:val="fr-FR"/>
        </w:rPr>
        <w:t>’</w:t>
      </w:r>
      <w:r w:rsidRPr="00D62B0B">
        <w:rPr>
          <w:lang w:val="fr-FR"/>
        </w:rPr>
        <w:t xml:space="preserve">éducation des populations pauvres, les effets néfastes liés au milieu familial ne peuvent pas être </w:t>
      </w:r>
      <w:proofErr w:type="spellStart"/>
      <w:r w:rsidRPr="00D62B0B">
        <w:rPr>
          <w:lang w:val="fr-FR"/>
        </w:rPr>
        <w:t>complètement</w:t>
      </w:r>
      <w:proofErr w:type="spellEnd"/>
      <w:r w:rsidRPr="00D62B0B">
        <w:rPr>
          <w:lang w:val="fr-FR"/>
        </w:rPr>
        <w:t xml:space="preserve"> éradiqués. Le rythme du développement économique et social du pays est donc un obstacle à long terme à la pleine réalisation du droit à l</w:t>
      </w:r>
      <w:r w:rsidR="00EF7320">
        <w:rPr>
          <w:lang w:val="fr-FR"/>
        </w:rPr>
        <w:t>’</w:t>
      </w:r>
      <w:r w:rsidRPr="00D62B0B">
        <w:rPr>
          <w:lang w:val="fr-FR"/>
        </w:rPr>
        <w:t>éducation.</w:t>
      </w:r>
    </w:p>
    <w:p w14:paraId="0ED2933D" w14:textId="77777777" w:rsidR="00A05547" w:rsidRPr="00D62B0B" w:rsidRDefault="00A05547" w:rsidP="00A05547">
      <w:pPr>
        <w:pStyle w:val="H23G"/>
        <w:rPr>
          <w:lang w:val="fr-FR"/>
        </w:rPr>
      </w:pPr>
      <w:r w:rsidRPr="00D62B0B">
        <w:rPr>
          <w:lang w:val="fr-FR"/>
        </w:rPr>
        <w:tab/>
      </w:r>
      <w:r w:rsidRPr="00D62B0B">
        <w:rPr>
          <w:lang w:val="fr-FR"/>
        </w:rPr>
        <w:tab/>
      </w:r>
      <w:r w:rsidRPr="00D62B0B">
        <w:rPr>
          <w:bCs/>
          <w:lang w:val="fr-FR"/>
        </w:rPr>
        <w:t>Indicateurs économiques</w:t>
      </w:r>
    </w:p>
    <w:p w14:paraId="3F673771" w14:textId="25A144D2" w:rsidR="00A05547" w:rsidRPr="00D62B0B" w:rsidRDefault="00A05547" w:rsidP="00A05547">
      <w:pPr>
        <w:pStyle w:val="SingleTxtG"/>
        <w:rPr>
          <w:lang w:val="fr-FR"/>
        </w:rPr>
      </w:pPr>
      <w:r w:rsidRPr="00D62B0B">
        <w:rPr>
          <w:lang w:val="fr-FR"/>
        </w:rPr>
        <w:t>19.</w:t>
      </w:r>
      <w:r w:rsidRPr="00D62B0B">
        <w:rPr>
          <w:lang w:val="fr-FR"/>
        </w:rPr>
        <w:tab/>
        <w:t>En ce qui concerne les indicateurs économiques et les dépenses publiques, le déficit budgétaire devrait se réduire et passer d</w:t>
      </w:r>
      <w:r w:rsidR="00EF7320">
        <w:rPr>
          <w:lang w:val="fr-FR"/>
        </w:rPr>
        <w:t>’</w:t>
      </w:r>
      <w:r w:rsidRPr="00D62B0B">
        <w:rPr>
          <w:lang w:val="fr-FR"/>
        </w:rPr>
        <w:t>un niveau estimé à 4,3 % du PIB pour 2017/18 à 3,5 % pour 2020/21. La dette nette devrait continuer d</w:t>
      </w:r>
      <w:r w:rsidR="00EF7320">
        <w:rPr>
          <w:lang w:val="fr-FR"/>
        </w:rPr>
        <w:t>’</w:t>
      </w:r>
      <w:r w:rsidRPr="00D62B0B">
        <w:rPr>
          <w:lang w:val="fr-FR"/>
        </w:rPr>
        <w:t>augmenter à moyen terme et se stabiliser à 53,2 % en 2023/24, tout comme le coût du service de la dette. Le PIB nominal était estimé à 1 184 000 milliards de</w:t>
      </w:r>
      <w:r w:rsidR="00732577">
        <w:rPr>
          <w:lang w:val="fr-FR"/>
        </w:rPr>
        <w:t xml:space="preserve"> </w:t>
      </w:r>
      <w:r w:rsidRPr="00D62B0B">
        <w:rPr>
          <w:lang w:val="fr-FR"/>
        </w:rPr>
        <w:t>rand pour le premier trimestre de 2018, soit 24 milliards de</w:t>
      </w:r>
      <w:r w:rsidR="00732577">
        <w:rPr>
          <w:lang w:val="fr-FR"/>
        </w:rPr>
        <w:t xml:space="preserve"> </w:t>
      </w:r>
      <w:r w:rsidRPr="00D62B0B">
        <w:rPr>
          <w:lang w:val="fr-FR"/>
        </w:rPr>
        <w:t>rand de moins qu</w:t>
      </w:r>
      <w:r w:rsidR="00EF7320">
        <w:rPr>
          <w:lang w:val="fr-FR"/>
        </w:rPr>
        <w:t>’</w:t>
      </w:r>
      <w:r w:rsidRPr="00D62B0B">
        <w:rPr>
          <w:lang w:val="fr-FR"/>
        </w:rPr>
        <w:t>au dernier trimestre de 2017</w:t>
      </w:r>
      <w:r w:rsidRPr="00E375FF">
        <w:rPr>
          <w:lang w:val="fr-FR"/>
        </w:rPr>
        <w:t xml:space="preserve">. </w:t>
      </w:r>
      <w:bookmarkStart w:id="0" w:name="_Hlk86153586"/>
      <w:r w:rsidRPr="00E375FF">
        <w:rPr>
          <w:lang w:val="fr-FR"/>
        </w:rPr>
        <w:t>Le produit intérieur brut (PIB) de</w:t>
      </w:r>
      <w:r w:rsidRPr="001B1E3A">
        <w:rPr>
          <w:lang w:val="fr-FR"/>
        </w:rPr>
        <w:t xml:space="preserve"> l</w:t>
      </w:r>
      <w:r w:rsidR="00EF7320" w:rsidRPr="001B1E3A">
        <w:rPr>
          <w:lang w:val="fr-FR"/>
        </w:rPr>
        <w:t>’</w:t>
      </w:r>
      <w:r w:rsidRPr="001B1E3A">
        <w:rPr>
          <w:lang w:val="fr-FR"/>
        </w:rPr>
        <w:t xml:space="preserve">Afrique du Sud a accusé un recul de 2,2 % au premier trimestre de 2018. </w:t>
      </w:r>
      <w:r w:rsidR="00E375FF" w:rsidRPr="00E375FF">
        <w:t>Les dépenses liées au produit intérieur brut réel ont diminué de 2,5</w:t>
      </w:r>
      <w:r w:rsidR="00E375FF">
        <w:t> </w:t>
      </w:r>
      <w:r w:rsidR="00E375FF" w:rsidRPr="00E375FF">
        <w:t>% au premier trimestre 2018</w:t>
      </w:r>
      <w:r w:rsidRPr="00E375FF">
        <w:rPr>
          <w:lang w:val="fr-FR"/>
        </w:rPr>
        <w:t xml:space="preserve">. </w:t>
      </w:r>
      <w:bookmarkEnd w:id="0"/>
      <w:r w:rsidRPr="00E375FF">
        <w:rPr>
          <w:lang w:val="fr-FR"/>
        </w:rPr>
        <w:t>La</w:t>
      </w:r>
      <w:r w:rsidRPr="00D62B0B">
        <w:rPr>
          <w:lang w:val="fr-FR"/>
        </w:rPr>
        <w:t xml:space="preserve"> dépense de consommation finale des ménages a progressé de 1,5 % au premier trimestre, contribuant à la croissance totale à hauteur de 0,9 point de pourcentage. Les principales statistiques pour décembre</w:t>
      </w:r>
      <w:r>
        <w:rPr>
          <w:lang w:val="fr-FR"/>
        </w:rPr>
        <w:t xml:space="preserve"> </w:t>
      </w:r>
      <w:r w:rsidRPr="00D62B0B">
        <w:rPr>
          <w:lang w:val="fr-FR"/>
        </w:rPr>
        <w:t>2017 sont présentées dans le tableau ci-dessous.</w:t>
      </w:r>
    </w:p>
    <w:p w14:paraId="6208DE55" w14:textId="1861DE65" w:rsidR="00A05547" w:rsidRDefault="00A05547" w:rsidP="00A05547">
      <w:pPr>
        <w:pStyle w:val="Titre1"/>
        <w:spacing w:after="120"/>
        <w:rPr>
          <w:b/>
          <w:bCs/>
          <w:lang w:val="fr-FR"/>
        </w:rPr>
      </w:pPr>
      <w:r w:rsidRPr="00A05547">
        <w:rPr>
          <w:bCs/>
          <w:lang w:val="fr-FR"/>
        </w:rPr>
        <w:t>Tableau 8</w:t>
      </w:r>
      <w:r w:rsidRPr="00A05547">
        <w:rPr>
          <w:bCs/>
          <w:lang w:val="fr-FR"/>
        </w:rPr>
        <w:br/>
      </w:r>
      <w:r w:rsidRPr="00A05547">
        <w:rPr>
          <w:b/>
          <w:bCs/>
          <w:lang w:val="fr-FR"/>
        </w:rPr>
        <w:t>Principales statistiques (décembre</w:t>
      </w:r>
      <w:r>
        <w:rPr>
          <w:b/>
          <w:bCs/>
          <w:lang w:val="fr-FR"/>
        </w:rPr>
        <w:t xml:space="preserve"> </w:t>
      </w:r>
      <w:r w:rsidRPr="00A05547">
        <w:rPr>
          <w:b/>
          <w:bCs/>
          <w:lang w:val="fr-FR"/>
        </w:rPr>
        <w:t>2017)</w:t>
      </w:r>
    </w:p>
    <w:tbl>
      <w:tblPr>
        <w:tblW w:w="7370" w:type="dxa"/>
        <w:tblInd w:w="1134" w:type="dxa"/>
        <w:tblLayout w:type="fixed"/>
        <w:tblCellMar>
          <w:left w:w="0" w:type="dxa"/>
          <w:right w:w="0" w:type="dxa"/>
        </w:tblCellMar>
        <w:tblLook w:val="00A0" w:firstRow="1" w:lastRow="0" w:firstColumn="1" w:lastColumn="0" w:noHBand="0" w:noVBand="0"/>
      </w:tblPr>
      <w:tblGrid>
        <w:gridCol w:w="4506"/>
        <w:gridCol w:w="2864"/>
      </w:tblGrid>
      <w:tr w:rsidR="00A05547" w:rsidRPr="00D62B0B" w14:paraId="12450DC4" w14:textId="77777777" w:rsidTr="00A05547">
        <w:tc>
          <w:tcPr>
            <w:tcW w:w="4506" w:type="dxa"/>
            <w:tcBorders>
              <w:top w:val="single" w:sz="4" w:space="0" w:color="auto"/>
            </w:tcBorders>
            <w:shd w:val="clear" w:color="auto" w:fill="auto"/>
            <w:vAlign w:val="bottom"/>
          </w:tcPr>
          <w:p w14:paraId="2B529173" w14:textId="77777777" w:rsidR="00A05547" w:rsidRPr="00A05547" w:rsidRDefault="00A05547" w:rsidP="00A05547">
            <w:pPr>
              <w:spacing w:before="80" w:after="80" w:line="200" w:lineRule="exact"/>
              <w:rPr>
                <w:i/>
                <w:sz w:val="18"/>
                <w:szCs w:val="18"/>
                <w:lang w:val="fr-FR"/>
              </w:rPr>
            </w:pPr>
            <w:r w:rsidRPr="00A05547">
              <w:rPr>
                <w:sz w:val="18"/>
                <w:szCs w:val="18"/>
                <w:lang w:val="fr-FR"/>
              </w:rPr>
              <w:t>IPC : décembre 2017 (</w:t>
            </w:r>
            <w:r w:rsidRPr="00A05547">
              <w:rPr>
                <w:i/>
                <w:iCs/>
                <w:sz w:val="18"/>
                <w:szCs w:val="18"/>
                <w:lang w:val="fr-FR"/>
              </w:rPr>
              <w:t>total pays</w:t>
            </w:r>
            <w:r w:rsidRPr="00A05547">
              <w:rPr>
                <w:sz w:val="18"/>
                <w:szCs w:val="18"/>
                <w:lang w:val="fr-FR"/>
              </w:rPr>
              <w:t>)</w:t>
            </w:r>
          </w:p>
        </w:tc>
        <w:tc>
          <w:tcPr>
            <w:tcW w:w="2864" w:type="dxa"/>
            <w:tcBorders>
              <w:top w:val="single" w:sz="4" w:space="0" w:color="auto"/>
            </w:tcBorders>
            <w:shd w:val="clear" w:color="auto" w:fill="auto"/>
            <w:vAlign w:val="bottom"/>
          </w:tcPr>
          <w:p w14:paraId="19A2B6A1" w14:textId="77777777" w:rsidR="00A05547" w:rsidRPr="00A05547" w:rsidRDefault="00A05547" w:rsidP="00A05547">
            <w:pPr>
              <w:spacing w:before="80" w:after="80" w:line="200" w:lineRule="exact"/>
              <w:jc w:val="right"/>
              <w:rPr>
                <w:sz w:val="18"/>
                <w:szCs w:val="18"/>
                <w:lang w:val="fr-FR"/>
              </w:rPr>
            </w:pPr>
            <w:r w:rsidRPr="00A05547">
              <w:rPr>
                <w:sz w:val="18"/>
                <w:szCs w:val="18"/>
                <w:lang w:val="fr-FR"/>
              </w:rPr>
              <w:t xml:space="preserve">4,6 % </w:t>
            </w:r>
          </w:p>
        </w:tc>
      </w:tr>
      <w:tr w:rsidR="00A05547" w:rsidRPr="00D62B0B" w14:paraId="58BC28A6" w14:textId="77777777" w:rsidTr="00A05547">
        <w:tc>
          <w:tcPr>
            <w:tcW w:w="4506" w:type="dxa"/>
            <w:shd w:val="clear" w:color="auto" w:fill="auto"/>
          </w:tcPr>
          <w:p w14:paraId="7E2DD26B" w14:textId="77777777" w:rsidR="00A05547" w:rsidRPr="00A05547" w:rsidRDefault="00A05547" w:rsidP="00A05547">
            <w:pPr>
              <w:spacing w:before="40" w:after="40" w:line="220" w:lineRule="exact"/>
              <w:rPr>
                <w:sz w:val="18"/>
                <w:szCs w:val="18"/>
                <w:lang w:val="fr-FR"/>
              </w:rPr>
            </w:pPr>
            <w:r w:rsidRPr="00A05547">
              <w:rPr>
                <w:sz w:val="18"/>
                <w:szCs w:val="18"/>
                <w:lang w:val="fr-FR"/>
              </w:rPr>
              <w:t>IPP : décembre 2017 (</w:t>
            </w:r>
            <w:r w:rsidRPr="00A05547">
              <w:rPr>
                <w:i/>
                <w:iCs/>
                <w:sz w:val="18"/>
                <w:szCs w:val="18"/>
                <w:lang w:val="fr-FR"/>
              </w:rPr>
              <w:t>total pays</w:t>
            </w:r>
            <w:r w:rsidRPr="00A05547">
              <w:rPr>
                <w:sz w:val="18"/>
                <w:szCs w:val="18"/>
                <w:lang w:val="fr-FR"/>
              </w:rPr>
              <w:t>)</w:t>
            </w:r>
          </w:p>
        </w:tc>
        <w:tc>
          <w:tcPr>
            <w:tcW w:w="2864" w:type="dxa"/>
            <w:shd w:val="clear" w:color="auto" w:fill="auto"/>
            <w:vAlign w:val="bottom"/>
          </w:tcPr>
          <w:p w14:paraId="3EEE583E" w14:textId="77777777" w:rsidR="00A05547" w:rsidRPr="00A05547" w:rsidRDefault="00A05547" w:rsidP="00A05547">
            <w:pPr>
              <w:spacing w:before="40" w:after="40" w:line="220" w:lineRule="exact"/>
              <w:jc w:val="right"/>
              <w:rPr>
                <w:sz w:val="18"/>
                <w:szCs w:val="18"/>
                <w:lang w:val="fr-FR"/>
              </w:rPr>
            </w:pPr>
            <w:r w:rsidRPr="00A05547">
              <w:rPr>
                <w:sz w:val="18"/>
                <w:szCs w:val="18"/>
                <w:lang w:val="fr-FR"/>
              </w:rPr>
              <w:t xml:space="preserve">5,1 % </w:t>
            </w:r>
          </w:p>
        </w:tc>
      </w:tr>
      <w:tr w:rsidR="00A05547" w:rsidRPr="00D62B0B" w14:paraId="618CD2AB" w14:textId="77777777" w:rsidTr="00A05547">
        <w:tc>
          <w:tcPr>
            <w:tcW w:w="4506" w:type="dxa"/>
            <w:shd w:val="clear" w:color="auto" w:fill="auto"/>
          </w:tcPr>
          <w:p w14:paraId="4570583F" w14:textId="77777777" w:rsidR="00A05547" w:rsidRPr="00A05547" w:rsidRDefault="00A05547" w:rsidP="00A05547">
            <w:pPr>
              <w:spacing w:before="40" w:after="40" w:line="220" w:lineRule="exact"/>
              <w:rPr>
                <w:sz w:val="18"/>
                <w:szCs w:val="18"/>
                <w:lang w:val="fr-FR"/>
              </w:rPr>
            </w:pPr>
            <w:r w:rsidRPr="00A05547">
              <w:rPr>
                <w:sz w:val="18"/>
                <w:szCs w:val="18"/>
                <w:lang w:val="fr-FR"/>
              </w:rPr>
              <w:t>IPP : décembre 2017 (</w:t>
            </w:r>
            <w:r w:rsidRPr="00A05547">
              <w:rPr>
                <w:i/>
                <w:iCs/>
                <w:sz w:val="18"/>
                <w:szCs w:val="18"/>
                <w:lang w:val="fr-FR"/>
              </w:rPr>
              <w:t>biens intermédiaires</w:t>
            </w:r>
            <w:r w:rsidRPr="00A05547">
              <w:rPr>
                <w:sz w:val="18"/>
                <w:szCs w:val="18"/>
                <w:lang w:val="fr-FR"/>
              </w:rPr>
              <w:t>)</w:t>
            </w:r>
          </w:p>
        </w:tc>
        <w:tc>
          <w:tcPr>
            <w:tcW w:w="2864" w:type="dxa"/>
            <w:shd w:val="clear" w:color="auto" w:fill="auto"/>
            <w:vAlign w:val="bottom"/>
          </w:tcPr>
          <w:p w14:paraId="01F650F7" w14:textId="77777777" w:rsidR="00A05547" w:rsidRPr="00A05547" w:rsidRDefault="00A05547" w:rsidP="00A05547">
            <w:pPr>
              <w:spacing w:before="40" w:after="40" w:line="220" w:lineRule="exact"/>
              <w:jc w:val="right"/>
              <w:rPr>
                <w:sz w:val="18"/>
                <w:szCs w:val="18"/>
                <w:lang w:val="fr-FR"/>
              </w:rPr>
            </w:pPr>
            <w:r w:rsidRPr="00A05547">
              <w:rPr>
                <w:sz w:val="18"/>
                <w:szCs w:val="18"/>
                <w:lang w:val="fr-FR"/>
              </w:rPr>
              <w:t xml:space="preserve">4,1 % </w:t>
            </w:r>
          </w:p>
        </w:tc>
      </w:tr>
      <w:tr w:rsidR="00A05547" w:rsidRPr="00D62B0B" w14:paraId="624BEF07" w14:textId="77777777" w:rsidTr="00A05547">
        <w:tc>
          <w:tcPr>
            <w:tcW w:w="4506" w:type="dxa"/>
            <w:shd w:val="clear" w:color="auto" w:fill="auto"/>
          </w:tcPr>
          <w:p w14:paraId="727ADA23" w14:textId="77777777" w:rsidR="00A05547" w:rsidRPr="00A05547" w:rsidRDefault="00A05547" w:rsidP="00A05547">
            <w:pPr>
              <w:spacing w:before="40" w:after="40" w:line="220" w:lineRule="exact"/>
              <w:rPr>
                <w:sz w:val="18"/>
                <w:szCs w:val="18"/>
                <w:lang w:val="fr-FR"/>
              </w:rPr>
            </w:pPr>
            <w:r w:rsidRPr="00A05547">
              <w:rPr>
                <w:sz w:val="18"/>
                <w:szCs w:val="18"/>
                <w:lang w:val="fr-FR"/>
              </w:rPr>
              <w:t>IPP : décembre 2017 (</w:t>
            </w:r>
            <w:r w:rsidRPr="00A05547">
              <w:rPr>
                <w:i/>
                <w:iCs/>
                <w:sz w:val="18"/>
                <w:szCs w:val="18"/>
                <w:lang w:val="fr-FR"/>
              </w:rPr>
              <w:t>agriculture</w:t>
            </w:r>
            <w:r w:rsidRPr="00A05547">
              <w:rPr>
                <w:sz w:val="18"/>
                <w:szCs w:val="18"/>
                <w:lang w:val="fr-FR"/>
              </w:rPr>
              <w:t>)</w:t>
            </w:r>
          </w:p>
        </w:tc>
        <w:tc>
          <w:tcPr>
            <w:tcW w:w="2864" w:type="dxa"/>
            <w:shd w:val="clear" w:color="auto" w:fill="auto"/>
            <w:vAlign w:val="bottom"/>
          </w:tcPr>
          <w:p w14:paraId="6E0F76C2" w14:textId="77777777" w:rsidR="00A05547" w:rsidRPr="00A05547" w:rsidRDefault="00A05547" w:rsidP="00A05547">
            <w:pPr>
              <w:spacing w:before="40" w:after="40" w:line="220" w:lineRule="exact"/>
              <w:jc w:val="right"/>
              <w:rPr>
                <w:sz w:val="18"/>
                <w:szCs w:val="18"/>
                <w:lang w:val="fr-FR"/>
              </w:rPr>
            </w:pPr>
            <w:r w:rsidRPr="00A05547">
              <w:rPr>
                <w:sz w:val="18"/>
                <w:szCs w:val="18"/>
                <w:lang w:val="fr-FR"/>
              </w:rPr>
              <w:t xml:space="preserve">6,78 % </w:t>
            </w:r>
          </w:p>
        </w:tc>
      </w:tr>
      <w:tr w:rsidR="00A05547" w:rsidRPr="00D62B0B" w14:paraId="42D2646E" w14:textId="77777777" w:rsidTr="00A05547">
        <w:tc>
          <w:tcPr>
            <w:tcW w:w="4506" w:type="dxa"/>
            <w:shd w:val="clear" w:color="auto" w:fill="auto"/>
          </w:tcPr>
          <w:p w14:paraId="161DD7CE" w14:textId="6427C900" w:rsidR="00A05547" w:rsidRPr="00A05547" w:rsidRDefault="00A05547" w:rsidP="00A05547">
            <w:pPr>
              <w:spacing w:before="40" w:after="40" w:line="220" w:lineRule="exact"/>
              <w:rPr>
                <w:sz w:val="18"/>
                <w:szCs w:val="18"/>
                <w:lang w:val="fr-FR"/>
              </w:rPr>
            </w:pPr>
            <w:r w:rsidRPr="00A05547">
              <w:rPr>
                <w:sz w:val="18"/>
                <w:szCs w:val="18"/>
                <w:lang w:val="fr-FR"/>
              </w:rPr>
              <w:t>PIB (</w:t>
            </w:r>
            <w:r w:rsidR="007D66E9">
              <w:rPr>
                <w:sz w:val="18"/>
                <w:szCs w:val="18"/>
                <w:lang w:val="fr-FR"/>
              </w:rPr>
              <w:t>quatrième</w:t>
            </w:r>
            <w:r w:rsidRPr="00A05547">
              <w:rPr>
                <w:sz w:val="18"/>
                <w:szCs w:val="18"/>
                <w:lang w:val="fr-FR"/>
              </w:rPr>
              <w:t> trimestre 2017)</w:t>
            </w:r>
          </w:p>
        </w:tc>
        <w:tc>
          <w:tcPr>
            <w:tcW w:w="2864" w:type="dxa"/>
            <w:shd w:val="clear" w:color="auto" w:fill="auto"/>
            <w:vAlign w:val="bottom"/>
          </w:tcPr>
          <w:p w14:paraId="11ECC1C5" w14:textId="77777777" w:rsidR="00A05547" w:rsidRPr="00A05547" w:rsidRDefault="00A05547" w:rsidP="00A05547">
            <w:pPr>
              <w:spacing w:before="40" w:after="40" w:line="220" w:lineRule="exact"/>
              <w:jc w:val="right"/>
              <w:rPr>
                <w:sz w:val="18"/>
                <w:szCs w:val="18"/>
                <w:lang w:val="fr-FR"/>
              </w:rPr>
            </w:pPr>
            <w:r w:rsidRPr="00A05547">
              <w:rPr>
                <w:sz w:val="18"/>
                <w:szCs w:val="18"/>
                <w:lang w:val="fr-FR"/>
              </w:rPr>
              <w:t>2 % t/t</w:t>
            </w:r>
          </w:p>
        </w:tc>
      </w:tr>
      <w:tr w:rsidR="00A05547" w:rsidRPr="00D62B0B" w14:paraId="5FCEA8BF" w14:textId="77777777" w:rsidTr="00A05547">
        <w:tc>
          <w:tcPr>
            <w:tcW w:w="4506" w:type="dxa"/>
            <w:tcBorders>
              <w:bottom w:val="single" w:sz="12" w:space="0" w:color="auto"/>
            </w:tcBorders>
            <w:shd w:val="clear" w:color="auto" w:fill="auto"/>
          </w:tcPr>
          <w:p w14:paraId="1C639CD7" w14:textId="77777777" w:rsidR="00A05547" w:rsidRPr="00A05547" w:rsidRDefault="00A05547" w:rsidP="00A05547">
            <w:pPr>
              <w:spacing w:before="40" w:after="40" w:line="220" w:lineRule="exact"/>
              <w:rPr>
                <w:sz w:val="18"/>
                <w:szCs w:val="18"/>
                <w:lang w:val="fr-FR"/>
              </w:rPr>
            </w:pPr>
            <w:r w:rsidRPr="00A05547">
              <w:rPr>
                <w:sz w:val="18"/>
                <w:szCs w:val="18"/>
                <w:lang w:val="fr-FR"/>
              </w:rPr>
              <w:t>RNB (2017)</w:t>
            </w:r>
          </w:p>
        </w:tc>
        <w:tc>
          <w:tcPr>
            <w:tcW w:w="2864" w:type="dxa"/>
            <w:tcBorders>
              <w:bottom w:val="single" w:sz="12" w:space="0" w:color="auto"/>
            </w:tcBorders>
            <w:shd w:val="clear" w:color="auto" w:fill="auto"/>
            <w:vAlign w:val="bottom"/>
          </w:tcPr>
          <w:p w14:paraId="3484A585" w14:textId="4B766CA9" w:rsidR="00A05547" w:rsidRPr="00A05547" w:rsidRDefault="00A05547" w:rsidP="00A05547">
            <w:pPr>
              <w:spacing w:before="40" w:after="40" w:line="220" w:lineRule="exact"/>
              <w:jc w:val="right"/>
              <w:rPr>
                <w:sz w:val="18"/>
                <w:szCs w:val="18"/>
                <w:lang w:val="fr-FR"/>
              </w:rPr>
            </w:pPr>
            <w:r w:rsidRPr="00A05547">
              <w:rPr>
                <w:sz w:val="18"/>
                <w:szCs w:val="18"/>
                <w:lang w:val="fr-FR"/>
              </w:rPr>
              <w:t>3 085 606 milliards de</w:t>
            </w:r>
            <w:r>
              <w:rPr>
                <w:sz w:val="18"/>
                <w:szCs w:val="18"/>
                <w:lang w:val="fr-FR"/>
              </w:rPr>
              <w:t xml:space="preserve"> </w:t>
            </w:r>
            <w:r w:rsidRPr="00A05547">
              <w:rPr>
                <w:sz w:val="18"/>
                <w:szCs w:val="18"/>
                <w:lang w:val="fr-FR"/>
              </w:rPr>
              <w:t>rand</w:t>
            </w:r>
          </w:p>
        </w:tc>
      </w:tr>
    </w:tbl>
    <w:p w14:paraId="792B40BF" w14:textId="44F9D981" w:rsidR="00A05547" w:rsidRPr="00D62B0B" w:rsidRDefault="00A05547" w:rsidP="00A05547">
      <w:pPr>
        <w:pStyle w:val="SingleTxtG"/>
        <w:spacing w:before="120"/>
        <w:rPr>
          <w:lang w:val="fr-FR"/>
        </w:rPr>
      </w:pPr>
      <w:r w:rsidRPr="00D62B0B">
        <w:rPr>
          <w:lang w:val="fr-FR"/>
        </w:rPr>
        <w:t>20.</w:t>
      </w:r>
      <w:r w:rsidRPr="00D62B0B">
        <w:rPr>
          <w:lang w:val="fr-FR"/>
        </w:rPr>
        <w:tab/>
        <w:t>D</w:t>
      </w:r>
      <w:r w:rsidR="00EF7320">
        <w:rPr>
          <w:lang w:val="fr-FR"/>
        </w:rPr>
        <w:t>’</w:t>
      </w:r>
      <w:r w:rsidRPr="00D62B0B">
        <w:rPr>
          <w:lang w:val="fr-FR"/>
        </w:rPr>
        <w:t xml:space="preserve">après le rapport de </w:t>
      </w:r>
      <w:proofErr w:type="spellStart"/>
      <w:r w:rsidRPr="00D62B0B">
        <w:rPr>
          <w:lang w:val="fr-FR"/>
        </w:rPr>
        <w:t>Statistics</w:t>
      </w:r>
      <w:proofErr w:type="spellEnd"/>
      <w:r w:rsidRPr="00D62B0B">
        <w:rPr>
          <w:lang w:val="fr-FR"/>
        </w:rPr>
        <w:t xml:space="preserve"> South </w:t>
      </w:r>
      <w:proofErr w:type="spellStart"/>
      <w:r w:rsidRPr="00D62B0B">
        <w:rPr>
          <w:lang w:val="fr-FR"/>
        </w:rPr>
        <w:t>Africa</w:t>
      </w:r>
      <w:proofErr w:type="spellEnd"/>
      <w:r w:rsidRPr="00D62B0B">
        <w:rPr>
          <w:lang w:val="fr-FR"/>
        </w:rPr>
        <w:t xml:space="preserve"> intitulé</w:t>
      </w:r>
      <w:r w:rsidR="007D66E9">
        <w:rPr>
          <w:lang w:val="fr-FR"/>
        </w:rPr>
        <w:t xml:space="preserve"> </w:t>
      </w:r>
      <w:r w:rsidRPr="00D62B0B">
        <w:rPr>
          <w:i/>
          <w:iCs/>
          <w:lang w:val="fr-FR"/>
        </w:rPr>
        <w:t xml:space="preserve">Financial </w:t>
      </w:r>
      <w:proofErr w:type="spellStart"/>
      <w:r w:rsidRPr="00D62B0B">
        <w:rPr>
          <w:i/>
          <w:iCs/>
          <w:lang w:val="fr-FR"/>
        </w:rPr>
        <w:t>statistics</w:t>
      </w:r>
      <w:proofErr w:type="spellEnd"/>
      <w:r w:rsidRPr="00D62B0B">
        <w:rPr>
          <w:i/>
          <w:iCs/>
          <w:lang w:val="fr-FR"/>
        </w:rPr>
        <w:t xml:space="preserve"> of national </w:t>
      </w:r>
      <w:proofErr w:type="spellStart"/>
      <w:r w:rsidRPr="00D62B0B">
        <w:rPr>
          <w:i/>
          <w:iCs/>
          <w:lang w:val="fr-FR"/>
        </w:rPr>
        <w:t>government</w:t>
      </w:r>
      <w:proofErr w:type="spellEnd"/>
      <w:r w:rsidRPr="00D62B0B">
        <w:rPr>
          <w:lang w:val="fr-FR"/>
        </w:rPr>
        <w:t>, le Gouvernement a dépensé au total 1 330 000 milliards de</w:t>
      </w:r>
      <w:r w:rsidR="007D66E9">
        <w:rPr>
          <w:lang w:val="fr-FR"/>
        </w:rPr>
        <w:t xml:space="preserve"> </w:t>
      </w:r>
      <w:r w:rsidRPr="00D62B0B">
        <w:rPr>
          <w:lang w:val="fr-FR"/>
        </w:rPr>
        <w:t>rand en 2016/17</w:t>
      </w:r>
      <w:r w:rsidRPr="00680C30">
        <w:rPr>
          <w:rStyle w:val="Appelnotedebasdep"/>
        </w:rPr>
        <w:footnoteReference w:id="22"/>
      </w:r>
      <w:r w:rsidRPr="00D62B0B">
        <w:rPr>
          <w:lang w:val="fr-FR"/>
        </w:rPr>
        <w:t>, soit 4 % de plus qu</w:t>
      </w:r>
      <w:r w:rsidR="00EF7320">
        <w:rPr>
          <w:lang w:val="fr-FR"/>
        </w:rPr>
        <w:t>’</w:t>
      </w:r>
      <w:r w:rsidRPr="00D62B0B">
        <w:rPr>
          <w:lang w:val="fr-FR"/>
        </w:rPr>
        <w:t>en</w:t>
      </w:r>
      <w:r>
        <w:rPr>
          <w:lang w:val="fr-FR"/>
        </w:rPr>
        <w:t xml:space="preserve"> </w:t>
      </w:r>
      <w:r w:rsidRPr="00D62B0B">
        <w:rPr>
          <w:lang w:val="fr-FR"/>
        </w:rPr>
        <w:t>2015/16</w:t>
      </w:r>
      <w:r w:rsidR="007D66E9">
        <w:rPr>
          <w:lang w:val="fr-FR"/>
        </w:rPr>
        <w:t xml:space="preserve"> </w:t>
      </w:r>
      <w:r w:rsidRPr="00D62B0B">
        <w:rPr>
          <w:lang w:val="fr-FR"/>
        </w:rPr>
        <w:t>(1 280 000 milliards). Les subventions constituaient le plus gros poste de dépenses. À ne pas confondre avec les allocations sociales, les subventions sont des transferts d</w:t>
      </w:r>
      <w:r w:rsidR="00EF7320">
        <w:rPr>
          <w:lang w:val="fr-FR"/>
        </w:rPr>
        <w:t>’</w:t>
      </w:r>
      <w:r w:rsidRPr="00D62B0B">
        <w:rPr>
          <w:lang w:val="fr-FR"/>
        </w:rPr>
        <w:t>argent d</w:t>
      </w:r>
      <w:r w:rsidR="00EF7320">
        <w:rPr>
          <w:lang w:val="fr-FR"/>
        </w:rPr>
        <w:t>’</w:t>
      </w:r>
      <w:r w:rsidRPr="00D62B0B">
        <w:rPr>
          <w:lang w:val="fr-FR"/>
        </w:rPr>
        <w:t>une administration vers une autre administration ou vers une organisation internationale : elles sont le carburant financier qui alimente les rouages de l</w:t>
      </w:r>
      <w:r w:rsidR="00EF7320">
        <w:rPr>
          <w:lang w:val="fr-FR"/>
        </w:rPr>
        <w:t>’</w:t>
      </w:r>
      <w:r w:rsidRPr="00D62B0B">
        <w:rPr>
          <w:lang w:val="fr-FR"/>
        </w:rPr>
        <w:t>État. En</w:t>
      </w:r>
      <w:r w:rsidR="007D66E9">
        <w:rPr>
          <w:lang w:val="fr-FR"/>
        </w:rPr>
        <w:t xml:space="preserve"> </w:t>
      </w:r>
      <w:r w:rsidRPr="00D62B0B">
        <w:rPr>
          <w:lang w:val="fr-FR"/>
        </w:rPr>
        <w:t>2016/17, le Gouvernement a transféré 764 milliards de</w:t>
      </w:r>
      <w:r w:rsidR="007D66E9">
        <w:rPr>
          <w:lang w:val="fr-FR"/>
        </w:rPr>
        <w:t xml:space="preserve"> </w:t>
      </w:r>
      <w:r w:rsidRPr="00D62B0B">
        <w:rPr>
          <w:lang w:val="fr-FR"/>
        </w:rPr>
        <w:t>rand (soit 57 % des dépenses totales) sous forme de subventions à d</w:t>
      </w:r>
      <w:r w:rsidR="00EF7320">
        <w:rPr>
          <w:lang w:val="fr-FR"/>
        </w:rPr>
        <w:t>’</w:t>
      </w:r>
      <w:r w:rsidRPr="00D62B0B">
        <w:rPr>
          <w:lang w:val="fr-FR"/>
        </w:rPr>
        <w:t>autres niveaux administratifs et à des organisations internationales. Les administrations provinciales ont reçu la majeure partie des subventions en</w:t>
      </w:r>
      <w:r w:rsidR="007D66E9">
        <w:rPr>
          <w:lang w:val="fr-FR"/>
        </w:rPr>
        <w:t xml:space="preserve"> </w:t>
      </w:r>
      <w:r w:rsidRPr="00D62B0B">
        <w:rPr>
          <w:lang w:val="fr-FR"/>
        </w:rPr>
        <w:t>2016/17, soit près des deux tiers des 764 milliards de</w:t>
      </w:r>
      <w:r w:rsidR="00BB2C93">
        <w:rPr>
          <w:lang w:val="fr-FR"/>
        </w:rPr>
        <w:t xml:space="preserve"> </w:t>
      </w:r>
      <w:r w:rsidRPr="00D62B0B">
        <w:rPr>
          <w:lang w:val="fr-FR"/>
        </w:rPr>
        <w:t>rand. C</w:t>
      </w:r>
      <w:r w:rsidR="00EF7320">
        <w:rPr>
          <w:lang w:val="fr-FR"/>
        </w:rPr>
        <w:t>’</w:t>
      </w:r>
      <w:r w:rsidRPr="00D62B0B">
        <w:rPr>
          <w:lang w:val="fr-FR"/>
        </w:rPr>
        <w:t>est 6 % de plus qu</w:t>
      </w:r>
      <w:r w:rsidR="00EF7320">
        <w:rPr>
          <w:lang w:val="fr-FR"/>
        </w:rPr>
        <w:t>’</w:t>
      </w:r>
      <w:r w:rsidRPr="00D62B0B">
        <w:rPr>
          <w:lang w:val="fr-FR"/>
        </w:rPr>
        <w:t>en</w:t>
      </w:r>
      <w:r w:rsidR="007D66E9">
        <w:rPr>
          <w:lang w:val="fr-FR"/>
        </w:rPr>
        <w:t xml:space="preserve"> </w:t>
      </w:r>
      <w:r w:rsidRPr="00D62B0B">
        <w:rPr>
          <w:lang w:val="fr-FR"/>
        </w:rPr>
        <w:t>2015/16. Cela s</w:t>
      </w:r>
      <w:r w:rsidR="00EF7320">
        <w:rPr>
          <w:lang w:val="fr-FR"/>
        </w:rPr>
        <w:t>’</w:t>
      </w:r>
      <w:r w:rsidRPr="00D62B0B">
        <w:rPr>
          <w:lang w:val="fr-FR"/>
        </w:rPr>
        <w:t>explique par le fait que les neuf provinces sont responsables de l</w:t>
      </w:r>
      <w:r w:rsidR="00EF7320">
        <w:rPr>
          <w:lang w:val="fr-FR"/>
        </w:rPr>
        <w:t>’</w:t>
      </w:r>
      <w:r w:rsidRPr="00D62B0B">
        <w:rPr>
          <w:lang w:val="fr-FR"/>
        </w:rPr>
        <w:t>administration de certaines des fonctions essentielles du Gouvernement (par exemple, l</w:t>
      </w:r>
      <w:r w:rsidR="00EF7320">
        <w:rPr>
          <w:lang w:val="fr-FR"/>
        </w:rPr>
        <w:t>’</w:t>
      </w:r>
      <w:r w:rsidRPr="00D62B0B">
        <w:rPr>
          <w:lang w:val="fr-FR"/>
        </w:rPr>
        <w:t>éducation et la santé). Environ 14 % des subventions sont allées aux 257 municipalités. Un peu plus de 11 % (87 milliards de</w:t>
      </w:r>
      <w:r w:rsidR="00BB2C93">
        <w:rPr>
          <w:lang w:val="fr-FR"/>
        </w:rPr>
        <w:t xml:space="preserve"> </w:t>
      </w:r>
      <w:r w:rsidRPr="00D62B0B">
        <w:rPr>
          <w:lang w:val="fr-FR"/>
        </w:rPr>
        <w:t>rand) ont été versés aux 252 comptes et fonds extrabudgétaires de l</w:t>
      </w:r>
      <w:r w:rsidR="00EF7320">
        <w:rPr>
          <w:lang w:val="fr-FR"/>
        </w:rPr>
        <w:t>’</w:t>
      </w:r>
      <w:r w:rsidRPr="00D62B0B">
        <w:rPr>
          <w:lang w:val="fr-FR"/>
        </w:rPr>
        <w:t>Afrique du Sud (8 % de plus qu</w:t>
      </w:r>
      <w:r w:rsidR="00EF7320">
        <w:rPr>
          <w:lang w:val="fr-FR"/>
        </w:rPr>
        <w:t>’</w:t>
      </w:r>
      <w:r w:rsidRPr="00D62B0B">
        <w:rPr>
          <w:lang w:val="fr-FR"/>
        </w:rPr>
        <w:t>en 2015/16). 46 milliards de</w:t>
      </w:r>
      <w:r w:rsidR="00BB2C93">
        <w:rPr>
          <w:lang w:val="fr-FR"/>
        </w:rPr>
        <w:t xml:space="preserve"> </w:t>
      </w:r>
      <w:r w:rsidRPr="00D62B0B">
        <w:rPr>
          <w:lang w:val="fr-FR"/>
        </w:rPr>
        <w:t>rand</w:t>
      </w:r>
      <w:r w:rsidR="00BB2C93">
        <w:rPr>
          <w:lang w:val="fr-FR"/>
        </w:rPr>
        <w:t xml:space="preserve"> </w:t>
      </w:r>
      <w:r w:rsidRPr="00D62B0B">
        <w:rPr>
          <w:lang w:val="fr-FR"/>
        </w:rPr>
        <w:t>(6 % des subventions) ont été versés à des organisations étrangères et à des institutions internationales. Sur ce montant, 39 milliards sont allés à l</w:t>
      </w:r>
      <w:r w:rsidR="00EF7320">
        <w:rPr>
          <w:lang w:val="fr-FR"/>
        </w:rPr>
        <w:t>’</w:t>
      </w:r>
      <w:r w:rsidRPr="00D62B0B">
        <w:rPr>
          <w:lang w:val="fr-FR"/>
        </w:rPr>
        <w:t>Union douanière d</w:t>
      </w:r>
      <w:r w:rsidR="00EF7320">
        <w:rPr>
          <w:lang w:val="fr-FR"/>
        </w:rPr>
        <w:t>’</w:t>
      </w:r>
      <w:r w:rsidRPr="00D62B0B">
        <w:rPr>
          <w:lang w:val="fr-FR"/>
        </w:rPr>
        <w:t>Afrique australe (SACU), dont l</w:t>
      </w:r>
      <w:r w:rsidR="00EF7320">
        <w:rPr>
          <w:lang w:val="fr-FR"/>
        </w:rPr>
        <w:t>’</w:t>
      </w:r>
      <w:r w:rsidRPr="00D62B0B">
        <w:rPr>
          <w:lang w:val="fr-FR"/>
        </w:rPr>
        <w:t>Afrique du Sud est membre. La Nouvelle Banque de développement, créée par les pays du groupe BRICS (Brésil, Russie, Inde, Chine et Afrique du Sud), a reçu</w:t>
      </w:r>
      <w:r w:rsidR="00BB2C93">
        <w:rPr>
          <w:lang w:val="fr-FR"/>
        </w:rPr>
        <w:t xml:space="preserve"> </w:t>
      </w:r>
      <w:r w:rsidRPr="00D62B0B">
        <w:rPr>
          <w:lang w:val="fr-FR"/>
        </w:rPr>
        <w:t>3,5 milliards de</w:t>
      </w:r>
      <w:r w:rsidR="00BB2C93">
        <w:rPr>
          <w:lang w:val="fr-FR"/>
        </w:rPr>
        <w:t xml:space="preserve"> </w:t>
      </w:r>
      <w:r w:rsidRPr="00D62B0B">
        <w:rPr>
          <w:lang w:val="fr-FR"/>
        </w:rPr>
        <w:t>rand. Les 26</w:t>
      </w:r>
      <w:r w:rsidR="00BB2C93">
        <w:rPr>
          <w:lang w:val="fr-FR"/>
        </w:rPr>
        <w:t xml:space="preserve"> </w:t>
      </w:r>
      <w:r w:rsidRPr="00D62B0B">
        <w:rPr>
          <w:lang w:val="fr-FR"/>
        </w:rPr>
        <w:t>établissements d</w:t>
      </w:r>
      <w:r w:rsidR="00EF7320">
        <w:rPr>
          <w:lang w:val="fr-FR"/>
        </w:rPr>
        <w:t>’</w:t>
      </w:r>
      <w:r w:rsidRPr="00D62B0B">
        <w:rPr>
          <w:lang w:val="fr-FR"/>
        </w:rPr>
        <w:t>enseignement supérieur du pays ont reçu</w:t>
      </w:r>
      <w:r w:rsidR="00BB2C93">
        <w:rPr>
          <w:lang w:val="fr-FR"/>
        </w:rPr>
        <w:t xml:space="preserve"> </w:t>
      </w:r>
      <w:r w:rsidRPr="00D62B0B">
        <w:rPr>
          <w:lang w:val="fr-FR"/>
        </w:rPr>
        <w:t>28 milliards de</w:t>
      </w:r>
      <w:r w:rsidR="00BB2C93">
        <w:rPr>
          <w:lang w:val="fr-FR"/>
        </w:rPr>
        <w:t xml:space="preserve"> </w:t>
      </w:r>
      <w:r w:rsidRPr="00D62B0B">
        <w:rPr>
          <w:lang w:val="fr-FR"/>
        </w:rPr>
        <w:t>rand (4 %) de subventions publiques en 2016/17.</w:t>
      </w:r>
    </w:p>
    <w:p w14:paraId="0B5FE67C" w14:textId="6559F8AB" w:rsidR="00A05547" w:rsidRPr="00D62B0B" w:rsidRDefault="00A05547" w:rsidP="00A05547">
      <w:pPr>
        <w:pStyle w:val="SingleTxtG"/>
        <w:rPr>
          <w:lang w:val="fr-FR"/>
        </w:rPr>
      </w:pPr>
      <w:r w:rsidRPr="00D62B0B">
        <w:rPr>
          <w:lang w:val="fr-FR"/>
        </w:rPr>
        <w:t>21.</w:t>
      </w:r>
      <w:r w:rsidRPr="00D62B0B">
        <w:rPr>
          <w:lang w:val="fr-FR"/>
        </w:rPr>
        <w:tab/>
        <w:t>La part des recettes publiques qui est financée par l</w:t>
      </w:r>
      <w:r w:rsidR="00EF7320">
        <w:rPr>
          <w:lang w:val="fr-FR"/>
        </w:rPr>
        <w:t>’</w:t>
      </w:r>
      <w:r w:rsidRPr="00D62B0B">
        <w:rPr>
          <w:lang w:val="fr-FR"/>
        </w:rPr>
        <w:t>impôt est présentée dans le tableau ci-dessous.</w:t>
      </w:r>
    </w:p>
    <w:p w14:paraId="7D9D962A" w14:textId="391656EC" w:rsidR="00A05547" w:rsidRDefault="00A05547" w:rsidP="00A05547">
      <w:pPr>
        <w:pStyle w:val="Titre1"/>
        <w:spacing w:after="120"/>
        <w:rPr>
          <w:b/>
          <w:bCs/>
          <w:lang w:val="fr-FR"/>
        </w:rPr>
      </w:pPr>
      <w:r w:rsidRPr="00A05547">
        <w:rPr>
          <w:bCs/>
          <w:lang w:val="fr-FR"/>
        </w:rPr>
        <w:t xml:space="preserve">Tableau 9 </w:t>
      </w:r>
      <w:r w:rsidRPr="00A05547">
        <w:rPr>
          <w:bCs/>
          <w:lang w:val="fr-FR"/>
        </w:rPr>
        <w:br/>
      </w:r>
      <w:r w:rsidRPr="00A05547">
        <w:rPr>
          <w:b/>
          <w:bCs/>
          <w:lang w:val="fr-FR"/>
        </w:rPr>
        <w:t>Part des recettes publiques financée par l</w:t>
      </w:r>
      <w:r w:rsidR="00EF7320">
        <w:rPr>
          <w:b/>
          <w:bCs/>
          <w:lang w:val="fr-FR"/>
        </w:rPr>
        <w:t>’</w:t>
      </w:r>
      <w:r w:rsidRPr="00A05547">
        <w:rPr>
          <w:b/>
          <w:bCs/>
          <w:lang w:val="fr-FR"/>
        </w:rPr>
        <w:t>impôt</w:t>
      </w:r>
      <w:r>
        <w:rPr>
          <w:b/>
          <w:bCs/>
          <w:lang w:val="fr-FR"/>
        </w:rPr>
        <w:t xml:space="preserve"> </w:t>
      </w:r>
      <w:r w:rsidRPr="00A05547">
        <w:rPr>
          <w:b/>
          <w:bCs/>
          <w:lang w:val="fr-FR"/>
        </w:rPr>
        <w:t>(2006-2019)</w:t>
      </w:r>
    </w:p>
    <w:tbl>
      <w:tblPr>
        <w:tblW w:w="7370" w:type="dxa"/>
        <w:tblInd w:w="1134" w:type="dxa"/>
        <w:tblLayout w:type="fixed"/>
        <w:tblCellMar>
          <w:left w:w="0" w:type="dxa"/>
          <w:right w:w="0" w:type="dxa"/>
        </w:tblCellMar>
        <w:tblLook w:val="04A0" w:firstRow="1" w:lastRow="0" w:firstColumn="1" w:lastColumn="0" w:noHBand="0" w:noVBand="1"/>
      </w:tblPr>
      <w:tblGrid>
        <w:gridCol w:w="2625"/>
        <w:gridCol w:w="4745"/>
      </w:tblGrid>
      <w:tr w:rsidR="00A05547" w:rsidRPr="001860DE" w14:paraId="2A30EEC8" w14:textId="77777777" w:rsidTr="00A05547">
        <w:trPr>
          <w:tblHeader/>
        </w:trPr>
        <w:tc>
          <w:tcPr>
            <w:tcW w:w="2625" w:type="dxa"/>
            <w:tcBorders>
              <w:top w:val="single" w:sz="4" w:space="0" w:color="auto"/>
              <w:bottom w:val="single" w:sz="12" w:space="0" w:color="auto"/>
            </w:tcBorders>
            <w:shd w:val="clear" w:color="auto" w:fill="auto"/>
            <w:noWrap/>
            <w:vAlign w:val="bottom"/>
            <w:hideMark/>
          </w:tcPr>
          <w:p w14:paraId="141981DE" w14:textId="77777777" w:rsidR="00A05547" w:rsidRPr="00D62B0B" w:rsidRDefault="00A05547" w:rsidP="00A05547">
            <w:pPr>
              <w:spacing w:before="80" w:after="80" w:line="200" w:lineRule="exact"/>
              <w:rPr>
                <w:bCs/>
                <w:i/>
                <w:iCs/>
                <w:sz w:val="16"/>
                <w:szCs w:val="16"/>
                <w:lang w:val="fr-FR"/>
              </w:rPr>
            </w:pPr>
            <w:r w:rsidRPr="00D62B0B">
              <w:rPr>
                <w:i/>
                <w:iCs/>
                <w:sz w:val="16"/>
                <w:szCs w:val="16"/>
                <w:lang w:val="fr-FR"/>
              </w:rPr>
              <w:t>Exercice</w:t>
            </w:r>
          </w:p>
        </w:tc>
        <w:tc>
          <w:tcPr>
            <w:tcW w:w="4745" w:type="dxa"/>
            <w:tcBorders>
              <w:top w:val="single" w:sz="4" w:space="0" w:color="auto"/>
              <w:bottom w:val="single" w:sz="12" w:space="0" w:color="auto"/>
            </w:tcBorders>
            <w:shd w:val="clear" w:color="auto" w:fill="auto"/>
            <w:vAlign w:val="bottom"/>
            <w:hideMark/>
          </w:tcPr>
          <w:p w14:paraId="3197DE1E" w14:textId="77777777" w:rsidR="00A05547" w:rsidRPr="00D62B0B" w:rsidRDefault="00A05547" w:rsidP="00A05547">
            <w:pPr>
              <w:spacing w:before="80" w:after="80" w:line="200" w:lineRule="exact"/>
              <w:jc w:val="right"/>
              <w:rPr>
                <w:bCs/>
                <w:i/>
                <w:iCs/>
                <w:sz w:val="16"/>
                <w:szCs w:val="16"/>
                <w:lang w:val="fr-FR"/>
              </w:rPr>
            </w:pPr>
            <w:r w:rsidRPr="00D62B0B">
              <w:rPr>
                <w:i/>
                <w:iCs/>
                <w:sz w:val="16"/>
                <w:szCs w:val="16"/>
                <w:lang w:val="fr-FR"/>
              </w:rPr>
              <w:t>Proportion des recettes publiques provenant des impôts</w:t>
            </w:r>
          </w:p>
        </w:tc>
      </w:tr>
      <w:tr w:rsidR="00A05547" w:rsidRPr="00D62B0B" w14:paraId="036E221B" w14:textId="77777777" w:rsidTr="00A05547">
        <w:tc>
          <w:tcPr>
            <w:tcW w:w="2625" w:type="dxa"/>
            <w:tcBorders>
              <w:top w:val="single" w:sz="12" w:space="0" w:color="auto"/>
            </w:tcBorders>
            <w:shd w:val="clear" w:color="auto" w:fill="auto"/>
            <w:noWrap/>
            <w:hideMark/>
          </w:tcPr>
          <w:p w14:paraId="324525E1"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2006/07</w:t>
            </w:r>
          </w:p>
        </w:tc>
        <w:tc>
          <w:tcPr>
            <w:tcW w:w="4745" w:type="dxa"/>
            <w:tcBorders>
              <w:top w:val="single" w:sz="12" w:space="0" w:color="auto"/>
            </w:tcBorders>
            <w:shd w:val="clear" w:color="auto" w:fill="auto"/>
            <w:noWrap/>
            <w:vAlign w:val="bottom"/>
            <w:hideMark/>
          </w:tcPr>
          <w:p w14:paraId="21CAFD8F"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97,75 %</w:t>
            </w:r>
          </w:p>
        </w:tc>
      </w:tr>
      <w:tr w:rsidR="00A05547" w:rsidRPr="00D62B0B" w14:paraId="258297CE" w14:textId="77777777" w:rsidTr="00A05547">
        <w:tc>
          <w:tcPr>
            <w:tcW w:w="2625" w:type="dxa"/>
            <w:shd w:val="clear" w:color="auto" w:fill="auto"/>
            <w:noWrap/>
            <w:hideMark/>
          </w:tcPr>
          <w:p w14:paraId="331F2067"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2007/08</w:t>
            </w:r>
          </w:p>
        </w:tc>
        <w:tc>
          <w:tcPr>
            <w:tcW w:w="4745" w:type="dxa"/>
            <w:shd w:val="clear" w:color="auto" w:fill="auto"/>
            <w:noWrap/>
            <w:vAlign w:val="bottom"/>
            <w:hideMark/>
          </w:tcPr>
          <w:p w14:paraId="4C2AEAE8"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97,74 %</w:t>
            </w:r>
          </w:p>
        </w:tc>
      </w:tr>
      <w:tr w:rsidR="00A05547" w:rsidRPr="00D62B0B" w14:paraId="1E48CDB3" w14:textId="77777777" w:rsidTr="00A05547">
        <w:tc>
          <w:tcPr>
            <w:tcW w:w="2625" w:type="dxa"/>
            <w:shd w:val="clear" w:color="auto" w:fill="auto"/>
            <w:noWrap/>
            <w:hideMark/>
          </w:tcPr>
          <w:p w14:paraId="1E06854B"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2008/09</w:t>
            </w:r>
          </w:p>
        </w:tc>
        <w:tc>
          <w:tcPr>
            <w:tcW w:w="4745" w:type="dxa"/>
            <w:shd w:val="clear" w:color="auto" w:fill="auto"/>
            <w:noWrap/>
            <w:vAlign w:val="bottom"/>
            <w:hideMark/>
          </w:tcPr>
          <w:p w14:paraId="7B343E59"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97,93 %</w:t>
            </w:r>
          </w:p>
        </w:tc>
      </w:tr>
      <w:tr w:rsidR="00A05547" w:rsidRPr="00D62B0B" w14:paraId="6C0FF404" w14:textId="77777777" w:rsidTr="00A05547">
        <w:tc>
          <w:tcPr>
            <w:tcW w:w="2625" w:type="dxa"/>
            <w:shd w:val="clear" w:color="auto" w:fill="auto"/>
            <w:noWrap/>
            <w:hideMark/>
          </w:tcPr>
          <w:p w14:paraId="6A081F1F"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2009/10</w:t>
            </w:r>
          </w:p>
        </w:tc>
        <w:tc>
          <w:tcPr>
            <w:tcW w:w="4745" w:type="dxa"/>
            <w:shd w:val="clear" w:color="auto" w:fill="auto"/>
            <w:noWrap/>
            <w:vAlign w:val="bottom"/>
            <w:hideMark/>
          </w:tcPr>
          <w:p w14:paraId="549ED2F5"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98,47 %</w:t>
            </w:r>
          </w:p>
        </w:tc>
      </w:tr>
      <w:tr w:rsidR="00A05547" w:rsidRPr="00D62B0B" w14:paraId="29AC45B1" w14:textId="77777777" w:rsidTr="00A05547">
        <w:tc>
          <w:tcPr>
            <w:tcW w:w="2625" w:type="dxa"/>
            <w:shd w:val="clear" w:color="auto" w:fill="auto"/>
            <w:noWrap/>
            <w:hideMark/>
          </w:tcPr>
          <w:p w14:paraId="3B1136B0"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2010/11</w:t>
            </w:r>
          </w:p>
        </w:tc>
        <w:tc>
          <w:tcPr>
            <w:tcW w:w="4745" w:type="dxa"/>
            <w:shd w:val="clear" w:color="auto" w:fill="auto"/>
            <w:noWrap/>
            <w:vAlign w:val="bottom"/>
            <w:hideMark/>
          </w:tcPr>
          <w:p w14:paraId="1E6BD3E2"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97,55 %</w:t>
            </w:r>
          </w:p>
        </w:tc>
      </w:tr>
      <w:tr w:rsidR="00A05547" w:rsidRPr="00D62B0B" w14:paraId="05E4C9FB" w14:textId="77777777" w:rsidTr="00A05547">
        <w:tc>
          <w:tcPr>
            <w:tcW w:w="2625" w:type="dxa"/>
            <w:shd w:val="clear" w:color="auto" w:fill="auto"/>
            <w:noWrap/>
            <w:hideMark/>
          </w:tcPr>
          <w:p w14:paraId="50FA60CE"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2011/12</w:t>
            </w:r>
          </w:p>
        </w:tc>
        <w:tc>
          <w:tcPr>
            <w:tcW w:w="4745" w:type="dxa"/>
            <w:shd w:val="clear" w:color="auto" w:fill="auto"/>
            <w:noWrap/>
            <w:vAlign w:val="bottom"/>
            <w:hideMark/>
          </w:tcPr>
          <w:p w14:paraId="30609FF2"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96,73 %</w:t>
            </w:r>
          </w:p>
        </w:tc>
      </w:tr>
      <w:tr w:rsidR="00A05547" w:rsidRPr="00D62B0B" w14:paraId="23B029BB" w14:textId="77777777" w:rsidTr="00A05547">
        <w:tc>
          <w:tcPr>
            <w:tcW w:w="2625" w:type="dxa"/>
            <w:shd w:val="clear" w:color="auto" w:fill="auto"/>
            <w:noWrap/>
            <w:hideMark/>
          </w:tcPr>
          <w:p w14:paraId="3525451A"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2012/13</w:t>
            </w:r>
          </w:p>
        </w:tc>
        <w:tc>
          <w:tcPr>
            <w:tcW w:w="4745" w:type="dxa"/>
            <w:shd w:val="clear" w:color="auto" w:fill="auto"/>
            <w:noWrap/>
            <w:vAlign w:val="bottom"/>
            <w:hideMark/>
          </w:tcPr>
          <w:p w14:paraId="71D8C2A5"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96,44 %</w:t>
            </w:r>
          </w:p>
        </w:tc>
      </w:tr>
      <w:tr w:rsidR="00A05547" w:rsidRPr="00D62B0B" w14:paraId="1D6A9C24" w14:textId="77777777" w:rsidTr="00A05547">
        <w:tc>
          <w:tcPr>
            <w:tcW w:w="2625" w:type="dxa"/>
            <w:shd w:val="clear" w:color="auto" w:fill="auto"/>
            <w:noWrap/>
            <w:hideMark/>
          </w:tcPr>
          <w:p w14:paraId="383DB317" w14:textId="401A09FF" w:rsidR="00A05547" w:rsidRPr="00D62B0B" w:rsidRDefault="00A05547" w:rsidP="00A05547">
            <w:pPr>
              <w:spacing w:before="40" w:after="40" w:line="220" w:lineRule="exact"/>
              <w:rPr>
                <w:bCs/>
                <w:sz w:val="18"/>
                <w:szCs w:val="18"/>
                <w:lang w:val="fr-FR"/>
              </w:rPr>
            </w:pPr>
            <w:r w:rsidRPr="00D62B0B">
              <w:rPr>
                <w:bCs/>
                <w:sz w:val="18"/>
                <w:szCs w:val="18"/>
                <w:lang w:val="fr-FR"/>
              </w:rPr>
              <w:t>2013/14</w:t>
            </w:r>
          </w:p>
        </w:tc>
        <w:tc>
          <w:tcPr>
            <w:tcW w:w="4745" w:type="dxa"/>
            <w:shd w:val="clear" w:color="auto" w:fill="auto"/>
            <w:noWrap/>
            <w:vAlign w:val="bottom"/>
            <w:hideMark/>
          </w:tcPr>
          <w:p w14:paraId="320C5020"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96,54 %</w:t>
            </w:r>
          </w:p>
        </w:tc>
      </w:tr>
      <w:tr w:rsidR="00A05547" w:rsidRPr="00D62B0B" w14:paraId="115ADA64" w14:textId="77777777" w:rsidTr="00A05547">
        <w:tc>
          <w:tcPr>
            <w:tcW w:w="2625" w:type="dxa"/>
            <w:shd w:val="clear" w:color="auto" w:fill="auto"/>
            <w:noWrap/>
            <w:hideMark/>
          </w:tcPr>
          <w:p w14:paraId="1DF4D39E" w14:textId="41FE5733" w:rsidR="00A05547" w:rsidRPr="00D62B0B" w:rsidRDefault="00A05547" w:rsidP="00A05547">
            <w:pPr>
              <w:spacing w:before="40" w:after="40" w:line="220" w:lineRule="exact"/>
              <w:rPr>
                <w:bCs/>
                <w:sz w:val="18"/>
                <w:szCs w:val="18"/>
                <w:lang w:val="fr-FR"/>
              </w:rPr>
            </w:pPr>
            <w:r w:rsidRPr="00D62B0B">
              <w:rPr>
                <w:bCs/>
                <w:sz w:val="18"/>
                <w:szCs w:val="18"/>
                <w:lang w:val="fr-FR"/>
              </w:rPr>
              <w:t>2014/15</w:t>
            </w:r>
          </w:p>
        </w:tc>
        <w:tc>
          <w:tcPr>
            <w:tcW w:w="4745" w:type="dxa"/>
            <w:shd w:val="clear" w:color="auto" w:fill="auto"/>
            <w:noWrap/>
            <w:vAlign w:val="bottom"/>
            <w:hideMark/>
          </w:tcPr>
          <w:p w14:paraId="54671343"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96,80 %</w:t>
            </w:r>
          </w:p>
        </w:tc>
      </w:tr>
      <w:tr w:rsidR="00A05547" w:rsidRPr="00D62B0B" w14:paraId="581CBCA9" w14:textId="77777777" w:rsidTr="00A05547">
        <w:tc>
          <w:tcPr>
            <w:tcW w:w="2625" w:type="dxa"/>
            <w:shd w:val="clear" w:color="auto" w:fill="auto"/>
            <w:noWrap/>
            <w:hideMark/>
          </w:tcPr>
          <w:p w14:paraId="6578FB21"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 xml:space="preserve">2015/16 </w:t>
            </w:r>
          </w:p>
        </w:tc>
        <w:tc>
          <w:tcPr>
            <w:tcW w:w="4745" w:type="dxa"/>
            <w:shd w:val="clear" w:color="auto" w:fill="auto"/>
            <w:noWrap/>
            <w:vAlign w:val="bottom"/>
            <w:hideMark/>
          </w:tcPr>
          <w:p w14:paraId="6D4701CB"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94,68 %</w:t>
            </w:r>
          </w:p>
        </w:tc>
      </w:tr>
      <w:tr w:rsidR="00A05547" w:rsidRPr="00D62B0B" w14:paraId="616708FB" w14:textId="77777777" w:rsidTr="00A05547">
        <w:tc>
          <w:tcPr>
            <w:tcW w:w="2625" w:type="dxa"/>
            <w:shd w:val="clear" w:color="auto" w:fill="auto"/>
            <w:noWrap/>
            <w:hideMark/>
          </w:tcPr>
          <w:p w14:paraId="617E793B"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2016/17</w:t>
            </w:r>
          </w:p>
        </w:tc>
        <w:tc>
          <w:tcPr>
            <w:tcW w:w="4745" w:type="dxa"/>
            <w:shd w:val="clear" w:color="auto" w:fill="auto"/>
            <w:noWrap/>
            <w:vAlign w:val="bottom"/>
            <w:hideMark/>
          </w:tcPr>
          <w:p w14:paraId="4BFDC478"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97,08 %</w:t>
            </w:r>
          </w:p>
        </w:tc>
      </w:tr>
      <w:tr w:rsidR="00A05547" w:rsidRPr="00D62B0B" w14:paraId="2342418E" w14:textId="77777777" w:rsidTr="00A05547">
        <w:tc>
          <w:tcPr>
            <w:tcW w:w="2625" w:type="dxa"/>
            <w:shd w:val="clear" w:color="auto" w:fill="auto"/>
            <w:noWrap/>
            <w:hideMark/>
          </w:tcPr>
          <w:p w14:paraId="48D079C6"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2017/18*</w:t>
            </w:r>
          </w:p>
        </w:tc>
        <w:tc>
          <w:tcPr>
            <w:tcW w:w="4745" w:type="dxa"/>
            <w:shd w:val="clear" w:color="auto" w:fill="auto"/>
            <w:noWrap/>
            <w:vAlign w:val="bottom"/>
            <w:hideMark/>
          </w:tcPr>
          <w:p w14:paraId="00DC6CB0"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97,22 %</w:t>
            </w:r>
          </w:p>
        </w:tc>
      </w:tr>
      <w:tr w:rsidR="00A05547" w:rsidRPr="00D62B0B" w14:paraId="6074DF45" w14:textId="77777777" w:rsidTr="00A05547">
        <w:tc>
          <w:tcPr>
            <w:tcW w:w="2625" w:type="dxa"/>
            <w:tcBorders>
              <w:bottom w:val="single" w:sz="12" w:space="0" w:color="auto"/>
            </w:tcBorders>
            <w:shd w:val="clear" w:color="auto" w:fill="auto"/>
            <w:noWrap/>
            <w:hideMark/>
          </w:tcPr>
          <w:p w14:paraId="3FD99F1B" w14:textId="77777777" w:rsidR="00A05547" w:rsidRPr="00D62B0B" w:rsidRDefault="00A05547" w:rsidP="00A05547">
            <w:pPr>
              <w:spacing w:before="40" w:after="40" w:line="220" w:lineRule="exact"/>
              <w:rPr>
                <w:bCs/>
                <w:sz w:val="18"/>
                <w:szCs w:val="18"/>
                <w:lang w:val="fr-FR"/>
              </w:rPr>
            </w:pPr>
            <w:r w:rsidRPr="00D62B0B">
              <w:rPr>
                <w:bCs/>
                <w:sz w:val="18"/>
                <w:szCs w:val="18"/>
                <w:lang w:val="fr-FR"/>
              </w:rPr>
              <w:t>2018/19*</w:t>
            </w:r>
          </w:p>
        </w:tc>
        <w:tc>
          <w:tcPr>
            <w:tcW w:w="4745" w:type="dxa"/>
            <w:tcBorders>
              <w:bottom w:val="single" w:sz="12" w:space="0" w:color="auto"/>
            </w:tcBorders>
            <w:shd w:val="clear" w:color="auto" w:fill="auto"/>
            <w:noWrap/>
            <w:vAlign w:val="bottom"/>
            <w:hideMark/>
          </w:tcPr>
          <w:p w14:paraId="1AB9AED5" w14:textId="77777777" w:rsidR="00A05547" w:rsidRPr="00D62B0B" w:rsidRDefault="00A05547" w:rsidP="00A05547">
            <w:pPr>
              <w:spacing w:before="40" w:after="40" w:line="220" w:lineRule="exact"/>
              <w:jc w:val="right"/>
              <w:rPr>
                <w:bCs/>
                <w:iCs/>
                <w:sz w:val="18"/>
                <w:szCs w:val="18"/>
                <w:lang w:val="fr-FR"/>
              </w:rPr>
            </w:pPr>
            <w:r w:rsidRPr="00D62B0B">
              <w:rPr>
                <w:sz w:val="18"/>
                <w:szCs w:val="18"/>
                <w:lang w:val="fr-FR"/>
              </w:rPr>
              <w:t>98,15 %</w:t>
            </w:r>
          </w:p>
        </w:tc>
      </w:tr>
    </w:tbl>
    <w:p w14:paraId="5AEFFB8D" w14:textId="3A9C72FF" w:rsidR="00A05547" w:rsidRDefault="00A05547" w:rsidP="00A05547">
      <w:pPr>
        <w:pStyle w:val="SingleTxtG"/>
        <w:spacing w:before="120" w:after="240"/>
        <w:ind w:firstLine="170"/>
        <w:jc w:val="left"/>
        <w:rPr>
          <w:sz w:val="18"/>
          <w:szCs w:val="18"/>
          <w:lang w:val="fr-FR"/>
        </w:rPr>
      </w:pPr>
      <w:r w:rsidRPr="00A05547">
        <w:rPr>
          <w:sz w:val="18"/>
          <w:szCs w:val="18"/>
          <w:lang w:val="fr-FR"/>
        </w:rPr>
        <w:t>*</w:t>
      </w:r>
      <w:r w:rsidRPr="00D62B0B">
        <w:rPr>
          <w:lang w:val="fr-FR"/>
        </w:rPr>
        <w:t xml:space="preserve"> </w:t>
      </w:r>
      <w:r>
        <w:rPr>
          <w:lang w:val="fr-FR"/>
        </w:rPr>
        <w:t xml:space="preserve"> </w:t>
      </w:r>
      <w:r w:rsidRPr="00D62B0B">
        <w:rPr>
          <w:sz w:val="18"/>
          <w:szCs w:val="18"/>
          <w:lang w:val="fr-FR"/>
        </w:rPr>
        <w:t>Estimations</w:t>
      </w:r>
      <w:r>
        <w:rPr>
          <w:sz w:val="18"/>
          <w:szCs w:val="18"/>
          <w:lang w:val="fr-FR"/>
        </w:rPr>
        <w:t>.</w:t>
      </w:r>
    </w:p>
    <w:p w14:paraId="2C7539A3" w14:textId="1EADBFE6" w:rsidR="00A05547" w:rsidRPr="00D62B0B" w:rsidRDefault="00A05547" w:rsidP="00A05547">
      <w:pPr>
        <w:pStyle w:val="SingleTxtG"/>
        <w:spacing w:before="240"/>
        <w:rPr>
          <w:lang w:val="fr-FR"/>
        </w:rPr>
      </w:pPr>
      <w:r w:rsidRPr="00D62B0B">
        <w:rPr>
          <w:lang w:val="fr-FR"/>
        </w:rPr>
        <w:t>22.</w:t>
      </w:r>
      <w:r w:rsidRPr="00D62B0B">
        <w:rPr>
          <w:lang w:val="fr-FR"/>
        </w:rPr>
        <w:tab/>
        <w:t>Le tableau suivant présente les taux d</w:t>
      </w:r>
      <w:r w:rsidR="00EF7320">
        <w:rPr>
          <w:lang w:val="fr-FR"/>
        </w:rPr>
        <w:t>’</w:t>
      </w:r>
      <w:r w:rsidRPr="00D62B0B">
        <w:rPr>
          <w:lang w:val="fr-FR"/>
        </w:rPr>
        <w:t>imposition des bénéfices réalisés par les sociétés et des revenus des personnes physiques, les taux de la taxe sur la valeur ajoutée (hors articles de luxe, tabac, alcool, boissons et en-cas sucrés, et essence), respectivement, ainsi que le pourcentage des recettes totales de l</w:t>
      </w:r>
      <w:r w:rsidR="00EF7320">
        <w:rPr>
          <w:lang w:val="fr-FR"/>
        </w:rPr>
        <w:t>’</w:t>
      </w:r>
      <w:r w:rsidRPr="00D62B0B">
        <w:rPr>
          <w:lang w:val="fr-FR"/>
        </w:rPr>
        <w:t>impôt sur le revenu des personnes physiques qui provient du décile le plus riche de la population.</w:t>
      </w:r>
    </w:p>
    <w:p w14:paraId="224155A7" w14:textId="4A622657" w:rsidR="00A05547" w:rsidRDefault="00A05547" w:rsidP="00A05547">
      <w:pPr>
        <w:pStyle w:val="Titre1"/>
        <w:spacing w:after="120"/>
        <w:rPr>
          <w:b/>
          <w:bCs/>
          <w:lang w:val="fr-FR"/>
        </w:rPr>
      </w:pPr>
      <w:r w:rsidRPr="00A05547">
        <w:rPr>
          <w:bCs/>
          <w:lang w:val="fr-FR"/>
        </w:rPr>
        <w:t>Tableau 10</w:t>
      </w:r>
      <w:r w:rsidRPr="00D62B0B">
        <w:rPr>
          <w:lang w:val="fr-FR"/>
        </w:rPr>
        <w:t xml:space="preserve"> </w:t>
      </w:r>
      <w:r w:rsidRPr="00D62B0B">
        <w:rPr>
          <w:lang w:val="fr-FR"/>
        </w:rPr>
        <w:br/>
      </w:r>
      <w:r w:rsidRPr="00A05547">
        <w:rPr>
          <w:b/>
          <w:bCs/>
          <w:lang w:val="fr-FR"/>
        </w:rPr>
        <w:t>Imposition (2006-2019)</w:t>
      </w:r>
    </w:p>
    <w:tbl>
      <w:tblPr>
        <w:tblW w:w="7370" w:type="dxa"/>
        <w:tblInd w:w="1134" w:type="dxa"/>
        <w:tblLayout w:type="fixed"/>
        <w:tblCellMar>
          <w:left w:w="0" w:type="dxa"/>
          <w:right w:w="0" w:type="dxa"/>
        </w:tblCellMar>
        <w:tblLook w:val="0420" w:firstRow="1" w:lastRow="0" w:firstColumn="0" w:lastColumn="0" w:noHBand="0" w:noVBand="1"/>
      </w:tblPr>
      <w:tblGrid>
        <w:gridCol w:w="1092"/>
        <w:gridCol w:w="1204"/>
        <w:gridCol w:w="1372"/>
        <w:gridCol w:w="1371"/>
        <w:gridCol w:w="1064"/>
        <w:gridCol w:w="1267"/>
      </w:tblGrid>
      <w:tr w:rsidR="00A05547" w:rsidRPr="00A05547" w14:paraId="5D3559D1" w14:textId="77777777" w:rsidTr="00380FE4">
        <w:trPr>
          <w:tblHeader/>
        </w:trPr>
        <w:tc>
          <w:tcPr>
            <w:tcW w:w="1092" w:type="dxa"/>
            <w:tcBorders>
              <w:top w:val="single" w:sz="4" w:space="0" w:color="auto"/>
              <w:bottom w:val="single" w:sz="12" w:space="0" w:color="auto"/>
            </w:tcBorders>
            <w:shd w:val="clear" w:color="auto" w:fill="auto"/>
            <w:noWrap/>
            <w:vAlign w:val="bottom"/>
            <w:hideMark/>
          </w:tcPr>
          <w:p w14:paraId="754F16F9" w14:textId="77777777" w:rsidR="00A05547" w:rsidRPr="00A05547" w:rsidRDefault="00A05547" w:rsidP="00A05547">
            <w:pPr>
              <w:suppressAutoHyphens w:val="0"/>
              <w:spacing w:before="80" w:after="80" w:line="200" w:lineRule="exact"/>
              <w:rPr>
                <w:bCs/>
                <w:i/>
                <w:sz w:val="16"/>
                <w:lang w:val="fr-FR"/>
              </w:rPr>
            </w:pPr>
            <w:r w:rsidRPr="00A05547">
              <w:rPr>
                <w:i/>
                <w:sz w:val="16"/>
                <w:lang w:val="fr-FR"/>
              </w:rPr>
              <w:t>Exercice</w:t>
            </w:r>
          </w:p>
        </w:tc>
        <w:tc>
          <w:tcPr>
            <w:tcW w:w="1204" w:type="dxa"/>
            <w:tcBorders>
              <w:top w:val="single" w:sz="4" w:space="0" w:color="auto"/>
              <w:bottom w:val="single" w:sz="12" w:space="0" w:color="auto"/>
            </w:tcBorders>
            <w:shd w:val="clear" w:color="auto" w:fill="auto"/>
            <w:vAlign w:val="bottom"/>
            <w:hideMark/>
          </w:tcPr>
          <w:p w14:paraId="76314CC8" w14:textId="5A25CD63" w:rsidR="00A05547" w:rsidRPr="00A05547" w:rsidRDefault="00A05547" w:rsidP="00A05547">
            <w:pPr>
              <w:suppressAutoHyphens w:val="0"/>
              <w:spacing w:before="80" w:after="80" w:line="200" w:lineRule="exact"/>
              <w:jc w:val="right"/>
              <w:rPr>
                <w:bCs/>
                <w:i/>
                <w:sz w:val="16"/>
                <w:lang w:val="fr-FR"/>
              </w:rPr>
            </w:pPr>
            <w:r w:rsidRPr="00A05547">
              <w:rPr>
                <w:i/>
                <w:sz w:val="16"/>
                <w:lang w:val="fr-FR"/>
              </w:rPr>
              <w:t>Taux d</w:t>
            </w:r>
            <w:r w:rsidR="00EF7320">
              <w:rPr>
                <w:i/>
                <w:sz w:val="16"/>
                <w:lang w:val="fr-FR"/>
              </w:rPr>
              <w:t>’</w:t>
            </w:r>
            <w:r w:rsidRPr="00A05547">
              <w:rPr>
                <w:i/>
                <w:sz w:val="16"/>
                <w:lang w:val="fr-FR"/>
              </w:rPr>
              <w:t xml:space="preserve">imposition des bénéfices </w:t>
            </w:r>
            <w:r>
              <w:rPr>
                <w:i/>
                <w:sz w:val="16"/>
                <w:lang w:val="fr-FR"/>
              </w:rPr>
              <w:br/>
            </w:r>
            <w:r w:rsidRPr="00A05547">
              <w:rPr>
                <w:i/>
                <w:sz w:val="16"/>
                <w:lang w:val="fr-FR"/>
              </w:rPr>
              <w:t>des sociétés</w:t>
            </w:r>
          </w:p>
        </w:tc>
        <w:tc>
          <w:tcPr>
            <w:tcW w:w="1372" w:type="dxa"/>
            <w:tcBorders>
              <w:top w:val="single" w:sz="4" w:space="0" w:color="auto"/>
              <w:bottom w:val="single" w:sz="12" w:space="0" w:color="auto"/>
            </w:tcBorders>
            <w:shd w:val="clear" w:color="auto" w:fill="auto"/>
            <w:vAlign w:val="bottom"/>
            <w:hideMark/>
          </w:tcPr>
          <w:p w14:paraId="5C5B9E73" w14:textId="33693671" w:rsidR="00A05547" w:rsidRPr="00A05547" w:rsidRDefault="00A05547" w:rsidP="00A05547">
            <w:pPr>
              <w:suppressAutoHyphens w:val="0"/>
              <w:spacing w:before="80" w:after="80" w:line="200" w:lineRule="exact"/>
              <w:jc w:val="right"/>
              <w:rPr>
                <w:bCs/>
                <w:i/>
                <w:sz w:val="16"/>
                <w:lang w:val="fr-FR"/>
              </w:rPr>
            </w:pPr>
            <w:r w:rsidRPr="00A05547">
              <w:rPr>
                <w:i/>
                <w:sz w:val="16"/>
                <w:lang w:val="fr-FR"/>
              </w:rPr>
              <w:t>Taux d</w:t>
            </w:r>
            <w:r w:rsidR="00EF7320">
              <w:rPr>
                <w:i/>
                <w:sz w:val="16"/>
                <w:lang w:val="fr-FR"/>
              </w:rPr>
              <w:t>’</w:t>
            </w:r>
            <w:r w:rsidRPr="00A05547">
              <w:rPr>
                <w:i/>
                <w:sz w:val="16"/>
                <w:lang w:val="fr-FR"/>
              </w:rPr>
              <w:t>imposition des personnes physiques</w:t>
            </w:r>
            <w:r>
              <w:rPr>
                <w:i/>
                <w:sz w:val="16"/>
                <w:lang w:val="fr-FR"/>
              </w:rPr>
              <w:br/>
            </w:r>
            <w:r w:rsidRPr="00A05547">
              <w:rPr>
                <w:i/>
                <w:sz w:val="16"/>
                <w:lang w:val="fr-FR"/>
              </w:rPr>
              <w:t>le plus bas</w:t>
            </w:r>
          </w:p>
        </w:tc>
        <w:tc>
          <w:tcPr>
            <w:tcW w:w="1371" w:type="dxa"/>
            <w:tcBorders>
              <w:top w:val="single" w:sz="4" w:space="0" w:color="auto"/>
              <w:bottom w:val="single" w:sz="12" w:space="0" w:color="auto"/>
            </w:tcBorders>
            <w:shd w:val="clear" w:color="auto" w:fill="auto"/>
            <w:vAlign w:val="bottom"/>
            <w:hideMark/>
          </w:tcPr>
          <w:p w14:paraId="41DA7D1D" w14:textId="30FCBA9C" w:rsidR="00A05547" w:rsidRPr="00A05547" w:rsidRDefault="00A05547" w:rsidP="00A05547">
            <w:pPr>
              <w:suppressAutoHyphens w:val="0"/>
              <w:spacing w:before="80" w:after="80" w:line="200" w:lineRule="exact"/>
              <w:jc w:val="right"/>
              <w:rPr>
                <w:bCs/>
                <w:i/>
                <w:sz w:val="16"/>
                <w:lang w:val="fr-FR"/>
              </w:rPr>
            </w:pPr>
            <w:r w:rsidRPr="00A05547">
              <w:rPr>
                <w:i/>
                <w:sz w:val="16"/>
                <w:lang w:val="fr-FR"/>
              </w:rPr>
              <w:t>Taux d</w:t>
            </w:r>
            <w:r w:rsidR="00EF7320">
              <w:rPr>
                <w:i/>
                <w:sz w:val="16"/>
                <w:lang w:val="fr-FR"/>
              </w:rPr>
              <w:t>’</w:t>
            </w:r>
            <w:r w:rsidRPr="00A05547">
              <w:rPr>
                <w:i/>
                <w:sz w:val="16"/>
                <w:lang w:val="fr-FR"/>
              </w:rPr>
              <w:t>imposition des personnes physiques</w:t>
            </w:r>
            <w:r>
              <w:rPr>
                <w:i/>
                <w:sz w:val="16"/>
                <w:lang w:val="fr-FR"/>
              </w:rPr>
              <w:br/>
            </w:r>
            <w:r w:rsidRPr="00A05547">
              <w:rPr>
                <w:i/>
                <w:sz w:val="16"/>
                <w:lang w:val="fr-FR"/>
              </w:rPr>
              <w:t>le plus élevé</w:t>
            </w:r>
          </w:p>
        </w:tc>
        <w:tc>
          <w:tcPr>
            <w:tcW w:w="1064" w:type="dxa"/>
            <w:tcBorders>
              <w:top w:val="single" w:sz="4" w:space="0" w:color="auto"/>
              <w:bottom w:val="single" w:sz="12" w:space="0" w:color="auto"/>
            </w:tcBorders>
            <w:shd w:val="clear" w:color="auto" w:fill="auto"/>
            <w:vAlign w:val="bottom"/>
            <w:hideMark/>
          </w:tcPr>
          <w:p w14:paraId="75FEAB7B" w14:textId="77777777" w:rsidR="00A05547" w:rsidRPr="00A05547" w:rsidRDefault="00A05547" w:rsidP="00A05547">
            <w:pPr>
              <w:suppressAutoHyphens w:val="0"/>
              <w:spacing w:before="80" w:after="80" w:line="200" w:lineRule="exact"/>
              <w:jc w:val="right"/>
              <w:rPr>
                <w:bCs/>
                <w:i/>
                <w:sz w:val="16"/>
                <w:lang w:val="fr-FR"/>
              </w:rPr>
            </w:pPr>
            <w:r w:rsidRPr="00A05547">
              <w:rPr>
                <w:i/>
                <w:sz w:val="16"/>
                <w:lang w:val="fr-FR"/>
              </w:rPr>
              <w:t>Taux de TVA standard</w:t>
            </w:r>
          </w:p>
        </w:tc>
        <w:tc>
          <w:tcPr>
            <w:tcW w:w="1267" w:type="dxa"/>
            <w:tcBorders>
              <w:top w:val="single" w:sz="4" w:space="0" w:color="auto"/>
              <w:bottom w:val="single" w:sz="12" w:space="0" w:color="auto"/>
            </w:tcBorders>
            <w:shd w:val="clear" w:color="auto" w:fill="auto"/>
            <w:vAlign w:val="bottom"/>
            <w:hideMark/>
          </w:tcPr>
          <w:p w14:paraId="460587BE" w14:textId="295AD2A0" w:rsidR="00A05547" w:rsidRPr="00A05547" w:rsidRDefault="00A05547" w:rsidP="00A05547">
            <w:pPr>
              <w:suppressAutoHyphens w:val="0"/>
              <w:spacing w:before="80" w:after="80" w:line="200" w:lineRule="exact"/>
              <w:jc w:val="right"/>
              <w:rPr>
                <w:bCs/>
                <w:i/>
                <w:sz w:val="16"/>
                <w:lang w:val="fr-FR"/>
              </w:rPr>
            </w:pPr>
            <w:r w:rsidRPr="00A05547">
              <w:rPr>
                <w:i/>
                <w:sz w:val="16"/>
                <w:lang w:val="fr-FR"/>
              </w:rPr>
              <w:t>% de l</w:t>
            </w:r>
            <w:r w:rsidR="00EF7320">
              <w:rPr>
                <w:i/>
                <w:sz w:val="16"/>
                <w:lang w:val="fr-FR"/>
              </w:rPr>
              <w:t>’</w:t>
            </w:r>
            <w:r w:rsidRPr="00A05547">
              <w:rPr>
                <w:i/>
                <w:sz w:val="16"/>
                <w:lang w:val="fr-FR"/>
              </w:rPr>
              <w:t xml:space="preserve">impôt </w:t>
            </w:r>
            <w:r w:rsidR="00380FE4">
              <w:rPr>
                <w:i/>
                <w:sz w:val="16"/>
                <w:lang w:val="fr-FR"/>
              </w:rPr>
              <w:br/>
            </w:r>
            <w:r w:rsidRPr="00A05547">
              <w:rPr>
                <w:i/>
                <w:sz w:val="16"/>
                <w:lang w:val="fr-FR"/>
              </w:rPr>
              <w:t>sur le revenu</w:t>
            </w:r>
            <w:r w:rsidR="00380FE4">
              <w:rPr>
                <w:i/>
                <w:sz w:val="16"/>
                <w:lang w:val="fr-FR"/>
              </w:rPr>
              <w:br/>
            </w:r>
            <w:r w:rsidRPr="00A05547">
              <w:rPr>
                <w:i/>
                <w:sz w:val="16"/>
                <w:lang w:val="fr-FR"/>
              </w:rPr>
              <w:t xml:space="preserve">des personnes physiques perçu auprès du décile </w:t>
            </w:r>
            <w:r>
              <w:rPr>
                <w:i/>
                <w:sz w:val="16"/>
                <w:lang w:val="fr-FR"/>
              </w:rPr>
              <w:br/>
            </w:r>
            <w:r w:rsidRPr="00A05547">
              <w:rPr>
                <w:i/>
                <w:sz w:val="16"/>
                <w:lang w:val="fr-FR"/>
              </w:rPr>
              <w:t>le plus riche**</w:t>
            </w:r>
          </w:p>
        </w:tc>
      </w:tr>
      <w:tr w:rsidR="00A05547" w:rsidRPr="00A05547" w14:paraId="5D8EE2F5" w14:textId="77777777" w:rsidTr="00380FE4">
        <w:tc>
          <w:tcPr>
            <w:tcW w:w="1092" w:type="dxa"/>
            <w:tcBorders>
              <w:top w:val="single" w:sz="12" w:space="0" w:color="auto"/>
            </w:tcBorders>
            <w:shd w:val="clear" w:color="auto" w:fill="auto"/>
            <w:noWrap/>
            <w:hideMark/>
          </w:tcPr>
          <w:p w14:paraId="62C37FF0"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2006/07</w:t>
            </w:r>
          </w:p>
        </w:tc>
        <w:tc>
          <w:tcPr>
            <w:tcW w:w="1204" w:type="dxa"/>
            <w:tcBorders>
              <w:top w:val="single" w:sz="12" w:space="0" w:color="auto"/>
            </w:tcBorders>
            <w:shd w:val="clear" w:color="auto" w:fill="auto"/>
            <w:noWrap/>
            <w:vAlign w:val="bottom"/>
            <w:hideMark/>
          </w:tcPr>
          <w:p w14:paraId="0110124D"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29,0 %</w:t>
            </w:r>
          </w:p>
        </w:tc>
        <w:tc>
          <w:tcPr>
            <w:tcW w:w="1372" w:type="dxa"/>
            <w:tcBorders>
              <w:top w:val="single" w:sz="12" w:space="0" w:color="auto"/>
            </w:tcBorders>
            <w:shd w:val="clear" w:color="auto" w:fill="auto"/>
            <w:noWrap/>
            <w:vAlign w:val="bottom"/>
            <w:hideMark/>
          </w:tcPr>
          <w:p w14:paraId="609ACDF7"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tcBorders>
              <w:top w:val="single" w:sz="12" w:space="0" w:color="auto"/>
            </w:tcBorders>
            <w:shd w:val="clear" w:color="auto" w:fill="auto"/>
            <w:noWrap/>
            <w:vAlign w:val="bottom"/>
            <w:hideMark/>
          </w:tcPr>
          <w:p w14:paraId="2DDC6D33"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tcBorders>
              <w:top w:val="single" w:sz="12" w:space="0" w:color="auto"/>
            </w:tcBorders>
            <w:shd w:val="clear" w:color="auto" w:fill="auto"/>
            <w:noWrap/>
            <w:vAlign w:val="bottom"/>
            <w:hideMark/>
          </w:tcPr>
          <w:p w14:paraId="7C56151D"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tcBorders>
              <w:top w:val="single" w:sz="12" w:space="0" w:color="auto"/>
            </w:tcBorders>
            <w:shd w:val="clear" w:color="auto" w:fill="auto"/>
            <w:noWrap/>
            <w:vAlign w:val="bottom"/>
            <w:hideMark/>
          </w:tcPr>
          <w:p w14:paraId="0D7506B4"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32160134" w14:textId="77777777" w:rsidTr="00380FE4">
        <w:tc>
          <w:tcPr>
            <w:tcW w:w="1092" w:type="dxa"/>
            <w:shd w:val="clear" w:color="auto" w:fill="auto"/>
            <w:noWrap/>
            <w:hideMark/>
          </w:tcPr>
          <w:p w14:paraId="4DA5BA5A"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2007/08</w:t>
            </w:r>
          </w:p>
        </w:tc>
        <w:tc>
          <w:tcPr>
            <w:tcW w:w="1204" w:type="dxa"/>
            <w:shd w:val="clear" w:color="auto" w:fill="auto"/>
            <w:noWrap/>
            <w:vAlign w:val="bottom"/>
            <w:hideMark/>
          </w:tcPr>
          <w:p w14:paraId="69EAF75E"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29,0 %</w:t>
            </w:r>
          </w:p>
        </w:tc>
        <w:tc>
          <w:tcPr>
            <w:tcW w:w="1372" w:type="dxa"/>
            <w:shd w:val="clear" w:color="auto" w:fill="auto"/>
            <w:noWrap/>
            <w:vAlign w:val="bottom"/>
            <w:hideMark/>
          </w:tcPr>
          <w:p w14:paraId="7620C7D5"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629F2BCA"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shd w:val="clear" w:color="auto" w:fill="auto"/>
            <w:noWrap/>
            <w:vAlign w:val="bottom"/>
            <w:hideMark/>
          </w:tcPr>
          <w:p w14:paraId="0F5FD680"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6AB4B87A"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7331D88A" w14:textId="77777777" w:rsidTr="00380FE4">
        <w:tc>
          <w:tcPr>
            <w:tcW w:w="1092" w:type="dxa"/>
            <w:shd w:val="clear" w:color="auto" w:fill="auto"/>
            <w:noWrap/>
            <w:hideMark/>
          </w:tcPr>
          <w:p w14:paraId="1138FC6A"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2008/09</w:t>
            </w:r>
          </w:p>
        </w:tc>
        <w:tc>
          <w:tcPr>
            <w:tcW w:w="1204" w:type="dxa"/>
            <w:shd w:val="clear" w:color="auto" w:fill="auto"/>
            <w:noWrap/>
            <w:vAlign w:val="bottom"/>
            <w:hideMark/>
          </w:tcPr>
          <w:p w14:paraId="52381DC9"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4DDB9976"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7C9B1DDA"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shd w:val="clear" w:color="auto" w:fill="auto"/>
            <w:noWrap/>
            <w:vAlign w:val="bottom"/>
            <w:hideMark/>
          </w:tcPr>
          <w:p w14:paraId="65D53A2A"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402554C5"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54E22529" w14:textId="77777777" w:rsidTr="00380FE4">
        <w:tc>
          <w:tcPr>
            <w:tcW w:w="1092" w:type="dxa"/>
            <w:shd w:val="clear" w:color="auto" w:fill="auto"/>
            <w:noWrap/>
            <w:hideMark/>
          </w:tcPr>
          <w:p w14:paraId="5A4D1134"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2009/10</w:t>
            </w:r>
          </w:p>
        </w:tc>
        <w:tc>
          <w:tcPr>
            <w:tcW w:w="1204" w:type="dxa"/>
            <w:shd w:val="clear" w:color="auto" w:fill="auto"/>
            <w:noWrap/>
            <w:vAlign w:val="bottom"/>
            <w:hideMark/>
          </w:tcPr>
          <w:p w14:paraId="5999E775"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00515F1B"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4CBA3BFD"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shd w:val="clear" w:color="auto" w:fill="auto"/>
            <w:noWrap/>
            <w:vAlign w:val="bottom"/>
            <w:hideMark/>
          </w:tcPr>
          <w:p w14:paraId="1F9C470F"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495ECCC3"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09A318B3" w14:textId="77777777" w:rsidTr="00380FE4">
        <w:tc>
          <w:tcPr>
            <w:tcW w:w="1092" w:type="dxa"/>
            <w:shd w:val="clear" w:color="auto" w:fill="auto"/>
            <w:noWrap/>
            <w:hideMark/>
          </w:tcPr>
          <w:p w14:paraId="02B88B50"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2010/11</w:t>
            </w:r>
          </w:p>
        </w:tc>
        <w:tc>
          <w:tcPr>
            <w:tcW w:w="1204" w:type="dxa"/>
            <w:shd w:val="clear" w:color="auto" w:fill="auto"/>
            <w:noWrap/>
            <w:vAlign w:val="bottom"/>
            <w:hideMark/>
          </w:tcPr>
          <w:p w14:paraId="7CC52160"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319E4B40"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20B9ABE5"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shd w:val="clear" w:color="auto" w:fill="auto"/>
            <w:noWrap/>
            <w:vAlign w:val="bottom"/>
            <w:hideMark/>
          </w:tcPr>
          <w:p w14:paraId="0E043B46"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5362A00E" w14:textId="77777777" w:rsidR="00A05547" w:rsidRPr="00A05547" w:rsidRDefault="00A05547" w:rsidP="00A05547">
            <w:pPr>
              <w:suppressAutoHyphens w:val="0"/>
              <w:spacing w:before="40" w:after="40" w:line="220" w:lineRule="exact"/>
              <w:jc w:val="right"/>
              <w:rPr>
                <w:bCs/>
                <w:sz w:val="18"/>
                <w:szCs w:val="18"/>
                <w:lang w:val="fr-FR"/>
              </w:rPr>
            </w:pPr>
          </w:p>
        </w:tc>
      </w:tr>
      <w:tr w:rsidR="00A05547" w:rsidRPr="00A05547" w14:paraId="765EE0EC" w14:textId="77777777" w:rsidTr="00380FE4">
        <w:tc>
          <w:tcPr>
            <w:tcW w:w="1092" w:type="dxa"/>
            <w:shd w:val="clear" w:color="auto" w:fill="auto"/>
            <w:noWrap/>
            <w:hideMark/>
          </w:tcPr>
          <w:p w14:paraId="50F735D0"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2011/12</w:t>
            </w:r>
          </w:p>
        </w:tc>
        <w:tc>
          <w:tcPr>
            <w:tcW w:w="1204" w:type="dxa"/>
            <w:shd w:val="clear" w:color="auto" w:fill="auto"/>
            <w:noWrap/>
            <w:vAlign w:val="bottom"/>
            <w:hideMark/>
          </w:tcPr>
          <w:p w14:paraId="36D83B8A"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2070E1D8"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2594E49A"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shd w:val="clear" w:color="auto" w:fill="auto"/>
            <w:noWrap/>
            <w:vAlign w:val="bottom"/>
            <w:hideMark/>
          </w:tcPr>
          <w:p w14:paraId="5C12A636"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527F3D48"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25C35CDF" w14:textId="77777777" w:rsidTr="00380FE4">
        <w:tc>
          <w:tcPr>
            <w:tcW w:w="1092" w:type="dxa"/>
            <w:shd w:val="clear" w:color="auto" w:fill="auto"/>
            <w:noWrap/>
            <w:hideMark/>
          </w:tcPr>
          <w:p w14:paraId="30E7C1E9"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2012/13</w:t>
            </w:r>
          </w:p>
        </w:tc>
        <w:tc>
          <w:tcPr>
            <w:tcW w:w="1204" w:type="dxa"/>
            <w:shd w:val="clear" w:color="auto" w:fill="auto"/>
            <w:noWrap/>
            <w:vAlign w:val="bottom"/>
            <w:hideMark/>
          </w:tcPr>
          <w:p w14:paraId="4606CB01"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0DA6CA85"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52B40C09"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shd w:val="clear" w:color="auto" w:fill="auto"/>
            <w:noWrap/>
            <w:vAlign w:val="bottom"/>
            <w:hideMark/>
          </w:tcPr>
          <w:p w14:paraId="603E8631"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59AEE63B"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5DAAC8C6" w14:textId="77777777" w:rsidTr="00380FE4">
        <w:tc>
          <w:tcPr>
            <w:tcW w:w="1092" w:type="dxa"/>
            <w:shd w:val="clear" w:color="auto" w:fill="auto"/>
            <w:noWrap/>
            <w:hideMark/>
          </w:tcPr>
          <w:p w14:paraId="52CE9F04"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 xml:space="preserve">2013/14 </w:t>
            </w:r>
          </w:p>
        </w:tc>
        <w:tc>
          <w:tcPr>
            <w:tcW w:w="1204" w:type="dxa"/>
            <w:shd w:val="clear" w:color="auto" w:fill="auto"/>
            <w:noWrap/>
            <w:vAlign w:val="bottom"/>
            <w:hideMark/>
          </w:tcPr>
          <w:p w14:paraId="5BB74BA5"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21DDE810"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591C6F99"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shd w:val="clear" w:color="auto" w:fill="auto"/>
            <w:noWrap/>
            <w:vAlign w:val="bottom"/>
            <w:hideMark/>
          </w:tcPr>
          <w:p w14:paraId="32F22CDB"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0FAF9318"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49838F9A" w14:textId="77777777" w:rsidTr="00380FE4">
        <w:tc>
          <w:tcPr>
            <w:tcW w:w="1092" w:type="dxa"/>
            <w:shd w:val="clear" w:color="auto" w:fill="auto"/>
            <w:noWrap/>
            <w:hideMark/>
          </w:tcPr>
          <w:p w14:paraId="7BE53196"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 xml:space="preserve">2014/15 </w:t>
            </w:r>
          </w:p>
        </w:tc>
        <w:tc>
          <w:tcPr>
            <w:tcW w:w="1204" w:type="dxa"/>
            <w:shd w:val="clear" w:color="auto" w:fill="auto"/>
            <w:noWrap/>
            <w:vAlign w:val="bottom"/>
            <w:hideMark/>
          </w:tcPr>
          <w:p w14:paraId="22AC49A5"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4692060C"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6AFEE2A8"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40,0 %</w:t>
            </w:r>
          </w:p>
        </w:tc>
        <w:tc>
          <w:tcPr>
            <w:tcW w:w="1064" w:type="dxa"/>
            <w:shd w:val="clear" w:color="auto" w:fill="auto"/>
            <w:noWrap/>
            <w:vAlign w:val="bottom"/>
            <w:hideMark/>
          </w:tcPr>
          <w:p w14:paraId="4F4A413D"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6EB5A4E3"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321C1CEB" w14:textId="77777777" w:rsidTr="00380FE4">
        <w:tc>
          <w:tcPr>
            <w:tcW w:w="1092" w:type="dxa"/>
            <w:shd w:val="clear" w:color="auto" w:fill="auto"/>
            <w:noWrap/>
            <w:hideMark/>
          </w:tcPr>
          <w:p w14:paraId="5728D997"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 xml:space="preserve">2015/16 </w:t>
            </w:r>
          </w:p>
        </w:tc>
        <w:tc>
          <w:tcPr>
            <w:tcW w:w="1204" w:type="dxa"/>
            <w:shd w:val="clear" w:color="auto" w:fill="auto"/>
            <w:noWrap/>
            <w:vAlign w:val="bottom"/>
            <w:hideMark/>
          </w:tcPr>
          <w:p w14:paraId="55305D1B"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3B70BA30"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6EA3940F"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41,0 %</w:t>
            </w:r>
          </w:p>
        </w:tc>
        <w:tc>
          <w:tcPr>
            <w:tcW w:w="1064" w:type="dxa"/>
            <w:shd w:val="clear" w:color="auto" w:fill="auto"/>
            <w:noWrap/>
            <w:vAlign w:val="bottom"/>
            <w:hideMark/>
          </w:tcPr>
          <w:p w14:paraId="1473EE60"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3E8C9425"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71E253FF" w14:textId="77777777" w:rsidTr="00380FE4">
        <w:tc>
          <w:tcPr>
            <w:tcW w:w="1092" w:type="dxa"/>
            <w:shd w:val="clear" w:color="auto" w:fill="auto"/>
            <w:noWrap/>
            <w:hideMark/>
          </w:tcPr>
          <w:p w14:paraId="7B8E362A" w14:textId="77777777" w:rsidR="00A05547" w:rsidRPr="000E180A" w:rsidRDefault="00A05547" w:rsidP="00A05547">
            <w:pPr>
              <w:suppressAutoHyphens w:val="0"/>
              <w:spacing w:before="40" w:after="40" w:line="220" w:lineRule="exact"/>
              <w:rPr>
                <w:bCs/>
                <w:sz w:val="18"/>
                <w:szCs w:val="18"/>
                <w:lang w:val="fr-FR"/>
              </w:rPr>
            </w:pPr>
            <w:r w:rsidRPr="000E180A">
              <w:rPr>
                <w:bCs/>
                <w:sz w:val="18"/>
                <w:szCs w:val="18"/>
                <w:lang w:val="fr-FR"/>
              </w:rPr>
              <w:t>2016/17</w:t>
            </w:r>
          </w:p>
        </w:tc>
        <w:tc>
          <w:tcPr>
            <w:tcW w:w="1204" w:type="dxa"/>
            <w:shd w:val="clear" w:color="auto" w:fill="auto"/>
            <w:noWrap/>
            <w:vAlign w:val="bottom"/>
            <w:hideMark/>
          </w:tcPr>
          <w:p w14:paraId="19C0DE73"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1722988E"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25432A99"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41,0 %</w:t>
            </w:r>
          </w:p>
        </w:tc>
        <w:tc>
          <w:tcPr>
            <w:tcW w:w="1064" w:type="dxa"/>
            <w:shd w:val="clear" w:color="auto" w:fill="auto"/>
            <w:noWrap/>
            <w:vAlign w:val="bottom"/>
            <w:hideMark/>
          </w:tcPr>
          <w:p w14:paraId="1CC5ED1A" w14:textId="77777777" w:rsidR="00A05547" w:rsidRPr="00A05547" w:rsidRDefault="00A05547" w:rsidP="00A05547">
            <w:pPr>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7025B6CA" w14:textId="77777777" w:rsidR="00A05547" w:rsidRPr="00A05547" w:rsidRDefault="00A05547" w:rsidP="00A05547">
            <w:pPr>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25FC25C5" w14:textId="77777777" w:rsidTr="00380FE4">
        <w:tc>
          <w:tcPr>
            <w:tcW w:w="1092" w:type="dxa"/>
            <w:shd w:val="clear" w:color="auto" w:fill="auto"/>
            <w:noWrap/>
            <w:hideMark/>
          </w:tcPr>
          <w:p w14:paraId="12BD5E24" w14:textId="77777777" w:rsidR="00A05547" w:rsidRPr="000E180A" w:rsidRDefault="00A05547" w:rsidP="000E180A">
            <w:pPr>
              <w:keepNext/>
              <w:suppressAutoHyphens w:val="0"/>
              <w:spacing w:before="40" w:after="40" w:line="220" w:lineRule="exact"/>
              <w:rPr>
                <w:bCs/>
                <w:sz w:val="18"/>
                <w:szCs w:val="18"/>
                <w:lang w:val="fr-FR"/>
              </w:rPr>
            </w:pPr>
            <w:r w:rsidRPr="000E180A">
              <w:rPr>
                <w:bCs/>
                <w:sz w:val="18"/>
                <w:szCs w:val="18"/>
                <w:lang w:val="fr-FR"/>
              </w:rPr>
              <w:t>2017/18</w:t>
            </w:r>
          </w:p>
        </w:tc>
        <w:tc>
          <w:tcPr>
            <w:tcW w:w="1204" w:type="dxa"/>
            <w:shd w:val="clear" w:color="auto" w:fill="auto"/>
            <w:noWrap/>
            <w:vAlign w:val="bottom"/>
            <w:hideMark/>
          </w:tcPr>
          <w:p w14:paraId="05D15257"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sz w:val="18"/>
                <w:szCs w:val="18"/>
                <w:lang w:val="fr-FR"/>
              </w:rPr>
              <w:t>28,0 %</w:t>
            </w:r>
          </w:p>
        </w:tc>
        <w:tc>
          <w:tcPr>
            <w:tcW w:w="1372" w:type="dxa"/>
            <w:shd w:val="clear" w:color="auto" w:fill="auto"/>
            <w:noWrap/>
            <w:vAlign w:val="bottom"/>
            <w:hideMark/>
          </w:tcPr>
          <w:p w14:paraId="4A507D1E"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sz w:val="18"/>
                <w:szCs w:val="18"/>
                <w:lang w:val="fr-FR"/>
              </w:rPr>
              <w:t>18,0 %</w:t>
            </w:r>
          </w:p>
        </w:tc>
        <w:tc>
          <w:tcPr>
            <w:tcW w:w="1371" w:type="dxa"/>
            <w:shd w:val="clear" w:color="auto" w:fill="auto"/>
            <w:noWrap/>
            <w:vAlign w:val="bottom"/>
            <w:hideMark/>
          </w:tcPr>
          <w:p w14:paraId="0CDCB381"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sz w:val="18"/>
                <w:szCs w:val="18"/>
                <w:lang w:val="fr-FR"/>
              </w:rPr>
              <w:t>45,0 %</w:t>
            </w:r>
          </w:p>
        </w:tc>
        <w:tc>
          <w:tcPr>
            <w:tcW w:w="1064" w:type="dxa"/>
            <w:shd w:val="clear" w:color="auto" w:fill="auto"/>
            <w:noWrap/>
            <w:vAlign w:val="bottom"/>
            <w:hideMark/>
          </w:tcPr>
          <w:p w14:paraId="09DF19E8"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sz w:val="18"/>
                <w:szCs w:val="18"/>
                <w:lang w:val="fr-FR"/>
              </w:rPr>
              <w:t>14,0 %</w:t>
            </w:r>
          </w:p>
        </w:tc>
        <w:tc>
          <w:tcPr>
            <w:tcW w:w="1267" w:type="dxa"/>
            <w:shd w:val="clear" w:color="auto" w:fill="auto"/>
            <w:noWrap/>
            <w:vAlign w:val="bottom"/>
            <w:hideMark/>
          </w:tcPr>
          <w:p w14:paraId="4EF19C0B"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bCs/>
                <w:sz w:val="18"/>
                <w:szCs w:val="18"/>
                <w:lang w:val="fr-FR"/>
              </w:rPr>
              <w:t xml:space="preserve"> </w:t>
            </w:r>
          </w:p>
        </w:tc>
      </w:tr>
      <w:tr w:rsidR="00A05547" w:rsidRPr="00A05547" w14:paraId="3A33F923" w14:textId="77777777" w:rsidTr="00380FE4">
        <w:tc>
          <w:tcPr>
            <w:tcW w:w="1092" w:type="dxa"/>
            <w:tcBorders>
              <w:bottom w:val="single" w:sz="12" w:space="0" w:color="auto"/>
            </w:tcBorders>
            <w:shd w:val="clear" w:color="auto" w:fill="auto"/>
            <w:noWrap/>
            <w:hideMark/>
          </w:tcPr>
          <w:p w14:paraId="5541ACE3" w14:textId="77777777" w:rsidR="00A05547" w:rsidRPr="000E180A" w:rsidRDefault="00A05547" w:rsidP="000E180A">
            <w:pPr>
              <w:keepNext/>
              <w:suppressAutoHyphens w:val="0"/>
              <w:spacing w:before="40" w:after="40" w:line="220" w:lineRule="exact"/>
              <w:rPr>
                <w:bCs/>
                <w:sz w:val="18"/>
                <w:szCs w:val="18"/>
                <w:lang w:val="fr-FR"/>
              </w:rPr>
            </w:pPr>
            <w:r w:rsidRPr="000E180A">
              <w:rPr>
                <w:bCs/>
                <w:sz w:val="18"/>
                <w:szCs w:val="18"/>
                <w:lang w:val="fr-FR"/>
              </w:rPr>
              <w:t>2018/19*</w:t>
            </w:r>
          </w:p>
        </w:tc>
        <w:tc>
          <w:tcPr>
            <w:tcW w:w="1204" w:type="dxa"/>
            <w:tcBorders>
              <w:bottom w:val="single" w:sz="12" w:space="0" w:color="auto"/>
            </w:tcBorders>
            <w:shd w:val="clear" w:color="auto" w:fill="auto"/>
            <w:noWrap/>
            <w:vAlign w:val="bottom"/>
            <w:hideMark/>
          </w:tcPr>
          <w:p w14:paraId="539274C1"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sz w:val="18"/>
                <w:szCs w:val="18"/>
                <w:lang w:val="fr-FR"/>
              </w:rPr>
              <w:t>28,0 %</w:t>
            </w:r>
          </w:p>
        </w:tc>
        <w:tc>
          <w:tcPr>
            <w:tcW w:w="1372" w:type="dxa"/>
            <w:tcBorders>
              <w:bottom w:val="single" w:sz="12" w:space="0" w:color="auto"/>
            </w:tcBorders>
            <w:shd w:val="clear" w:color="auto" w:fill="auto"/>
            <w:noWrap/>
            <w:vAlign w:val="bottom"/>
            <w:hideMark/>
          </w:tcPr>
          <w:p w14:paraId="3495E65B"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sz w:val="18"/>
                <w:szCs w:val="18"/>
                <w:lang w:val="fr-FR"/>
              </w:rPr>
              <w:t>18,0 %</w:t>
            </w:r>
          </w:p>
        </w:tc>
        <w:tc>
          <w:tcPr>
            <w:tcW w:w="1371" w:type="dxa"/>
            <w:tcBorders>
              <w:bottom w:val="single" w:sz="12" w:space="0" w:color="auto"/>
            </w:tcBorders>
            <w:shd w:val="clear" w:color="auto" w:fill="auto"/>
            <w:noWrap/>
            <w:vAlign w:val="bottom"/>
            <w:hideMark/>
          </w:tcPr>
          <w:p w14:paraId="75B30D84"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sz w:val="18"/>
                <w:szCs w:val="18"/>
                <w:lang w:val="fr-FR"/>
              </w:rPr>
              <w:t>45,0 %</w:t>
            </w:r>
          </w:p>
        </w:tc>
        <w:tc>
          <w:tcPr>
            <w:tcW w:w="1064" w:type="dxa"/>
            <w:tcBorders>
              <w:bottom w:val="single" w:sz="12" w:space="0" w:color="auto"/>
            </w:tcBorders>
            <w:shd w:val="clear" w:color="auto" w:fill="auto"/>
            <w:noWrap/>
            <w:vAlign w:val="bottom"/>
            <w:hideMark/>
          </w:tcPr>
          <w:p w14:paraId="711A86B3"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sz w:val="18"/>
                <w:szCs w:val="18"/>
                <w:lang w:val="fr-FR"/>
              </w:rPr>
              <w:t>15,0 %</w:t>
            </w:r>
          </w:p>
        </w:tc>
        <w:tc>
          <w:tcPr>
            <w:tcW w:w="1267" w:type="dxa"/>
            <w:tcBorders>
              <w:bottom w:val="single" w:sz="12" w:space="0" w:color="auto"/>
            </w:tcBorders>
            <w:shd w:val="clear" w:color="auto" w:fill="auto"/>
            <w:noWrap/>
            <w:vAlign w:val="bottom"/>
            <w:hideMark/>
          </w:tcPr>
          <w:p w14:paraId="21AE63B6" w14:textId="77777777" w:rsidR="00A05547" w:rsidRPr="00A05547" w:rsidRDefault="00A05547" w:rsidP="000E180A">
            <w:pPr>
              <w:keepNext/>
              <w:suppressAutoHyphens w:val="0"/>
              <w:spacing w:before="40" w:after="40" w:line="220" w:lineRule="exact"/>
              <w:jc w:val="right"/>
              <w:rPr>
                <w:bCs/>
                <w:sz w:val="18"/>
                <w:szCs w:val="18"/>
                <w:lang w:val="fr-FR"/>
              </w:rPr>
            </w:pPr>
            <w:r w:rsidRPr="00A05547">
              <w:rPr>
                <w:bCs/>
                <w:sz w:val="18"/>
                <w:szCs w:val="18"/>
                <w:lang w:val="fr-FR"/>
              </w:rPr>
              <w:t xml:space="preserve"> </w:t>
            </w:r>
          </w:p>
        </w:tc>
      </w:tr>
    </w:tbl>
    <w:p w14:paraId="3265B066" w14:textId="20FB6CE4" w:rsidR="00A05547" w:rsidRDefault="00380FE4" w:rsidP="00380FE4">
      <w:pPr>
        <w:pStyle w:val="SingleTxtG"/>
        <w:spacing w:before="120" w:after="240"/>
        <w:ind w:firstLine="170"/>
        <w:jc w:val="left"/>
        <w:rPr>
          <w:sz w:val="18"/>
          <w:szCs w:val="18"/>
          <w:lang w:val="fr-FR"/>
        </w:rPr>
      </w:pPr>
      <w:r w:rsidRPr="00D62B0B">
        <w:rPr>
          <w:sz w:val="18"/>
          <w:szCs w:val="18"/>
          <w:lang w:val="fr-FR"/>
        </w:rPr>
        <w:t xml:space="preserve">* </w:t>
      </w:r>
      <w:r>
        <w:rPr>
          <w:sz w:val="18"/>
          <w:szCs w:val="18"/>
          <w:lang w:val="fr-FR"/>
        </w:rPr>
        <w:t xml:space="preserve"> </w:t>
      </w:r>
      <w:r w:rsidRPr="00D62B0B">
        <w:rPr>
          <w:sz w:val="18"/>
          <w:szCs w:val="18"/>
          <w:lang w:val="fr-FR"/>
        </w:rPr>
        <w:t>Proposition d</w:t>
      </w:r>
      <w:r w:rsidR="00EF7320">
        <w:rPr>
          <w:sz w:val="18"/>
          <w:szCs w:val="18"/>
          <w:lang w:val="fr-FR"/>
        </w:rPr>
        <w:t>’</w:t>
      </w:r>
      <w:r w:rsidRPr="00D62B0B">
        <w:rPr>
          <w:sz w:val="18"/>
          <w:szCs w:val="18"/>
          <w:lang w:val="fr-FR"/>
        </w:rPr>
        <w:t xml:space="preserve">impôt pour le budget 2018, et estimations publiées dans la « Budget </w:t>
      </w:r>
      <w:proofErr w:type="spellStart"/>
      <w:r w:rsidRPr="00D62B0B">
        <w:rPr>
          <w:sz w:val="18"/>
          <w:szCs w:val="18"/>
          <w:lang w:val="fr-FR"/>
        </w:rPr>
        <w:t>Review</w:t>
      </w:r>
      <w:proofErr w:type="spellEnd"/>
      <w:r w:rsidRPr="00D62B0B">
        <w:rPr>
          <w:sz w:val="18"/>
          <w:szCs w:val="18"/>
          <w:lang w:val="fr-FR"/>
        </w:rPr>
        <w:t> » 2018.</w:t>
      </w:r>
    </w:p>
    <w:p w14:paraId="76023B5E" w14:textId="77777777" w:rsidR="00380FE4" w:rsidRPr="00D62B0B" w:rsidRDefault="00380FE4" w:rsidP="00380FE4">
      <w:pPr>
        <w:pStyle w:val="SingleTxtG"/>
        <w:spacing w:before="240"/>
        <w:rPr>
          <w:lang w:val="fr-FR"/>
        </w:rPr>
      </w:pPr>
      <w:r w:rsidRPr="00D62B0B">
        <w:rPr>
          <w:lang w:val="fr-FR"/>
        </w:rPr>
        <w:t>23.</w:t>
      </w:r>
      <w:r w:rsidRPr="00D62B0B">
        <w:rPr>
          <w:lang w:val="fr-FR"/>
        </w:rPr>
        <w:tab/>
        <w:t>Le tableau suivant présente la part des dépenses publiques en pourcentage du produit intérieur brut et la part du budget public consacré aux domaines sociaux prioritaires (éducation, alimentation, santé, eau et assainissement, et logement).</w:t>
      </w:r>
    </w:p>
    <w:p w14:paraId="31C856ED" w14:textId="447FCE32" w:rsidR="00380FE4" w:rsidRDefault="00380FE4" w:rsidP="00380FE4">
      <w:pPr>
        <w:pStyle w:val="Titre1"/>
        <w:spacing w:after="120"/>
        <w:rPr>
          <w:b/>
          <w:bCs/>
          <w:lang w:val="fr-FR"/>
        </w:rPr>
      </w:pPr>
      <w:r w:rsidRPr="00380FE4">
        <w:rPr>
          <w:bCs/>
          <w:lang w:val="fr-FR"/>
        </w:rPr>
        <w:t xml:space="preserve">Tableau 11 </w:t>
      </w:r>
      <w:r w:rsidRPr="00380FE4">
        <w:rPr>
          <w:bCs/>
          <w:lang w:val="fr-FR"/>
        </w:rPr>
        <w:br/>
      </w:r>
      <w:r w:rsidRPr="00380FE4">
        <w:rPr>
          <w:b/>
          <w:bCs/>
          <w:lang w:val="fr-FR"/>
        </w:rPr>
        <w:t>Dépenses publiques en pourcentage du PIB (2007-2018)</w:t>
      </w:r>
    </w:p>
    <w:tbl>
      <w:tblPr>
        <w:tblW w:w="7370" w:type="dxa"/>
        <w:tblInd w:w="1134" w:type="dxa"/>
        <w:tblLayout w:type="fixed"/>
        <w:tblCellMar>
          <w:left w:w="0" w:type="dxa"/>
          <w:right w:w="0" w:type="dxa"/>
        </w:tblCellMar>
        <w:tblLook w:val="04A0" w:firstRow="1" w:lastRow="0" w:firstColumn="1" w:lastColumn="0" w:noHBand="0" w:noVBand="1"/>
      </w:tblPr>
      <w:tblGrid>
        <w:gridCol w:w="2328"/>
        <w:gridCol w:w="2585"/>
        <w:gridCol w:w="2457"/>
      </w:tblGrid>
      <w:tr w:rsidR="000E180A" w:rsidRPr="00D62B0B" w14:paraId="0C913406" w14:textId="77777777" w:rsidTr="009C56A3">
        <w:trPr>
          <w:tblHeader/>
        </w:trPr>
        <w:tc>
          <w:tcPr>
            <w:tcW w:w="2328" w:type="dxa"/>
            <w:tcBorders>
              <w:top w:val="single" w:sz="4" w:space="0" w:color="auto"/>
              <w:bottom w:val="single" w:sz="12" w:space="0" w:color="auto"/>
            </w:tcBorders>
            <w:shd w:val="clear" w:color="auto" w:fill="auto"/>
            <w:vAlign w:val="bottom"/>
            <w:hideMark/>
          </w:tcPr>
          <w:p w14:paraId="4A8E1DF1" w14:textId="77777777" w:rsidR="000E180A" w:rsidRPr="00D62B0B" w:rsidRDefault="000E180A" w:rsidP="0065235F">
            <w:pPr>
              <w:spacing w:before="80" w:after="80" w:line="200" w:lineRule="exact"/>
              <w:rPr>
                <w:bCs/>
                <w:i/>
                <w:iCs/>
                <w:sz w:val="16"/>
                <w:szCs w:val="16"/>
                <w:lang w:val="fr-FR"/>
              </w:rPr>
            </w:pPr>
            <w:bookmarkStart w:id="1" w:name="_Hlk86039847"/>
            <w:r w:rsidRPr="00D62B0B">
              <w:rPr>
                <w:i/>
                <w:iCs/>
                <w:sz w:val="16"/>
                <w:szCs w:val="16"/>
                <w:lang w:val="fr-FR"/>
              </w:rPr>
              <w:t>Priorités sociales (protection sociale, éducation, santé, logement et équipements communautaires)</w:t>
            </w:r>
          </w:p>
        </w:tc>
        <w:tc>
          <w:tcPr>
            <w:tcW w:w="2585" w:type="dxa"/>
            <w:tcBorders>
              <w:top w:val="single" w:sz="4" w:space="0" w:color="auto"/>
              <w:bottom w:val="single" w:sz="12" w:space="0" w:color="auto"/>
            </w:tcBorders>
            <w:shd w:val="clear" w:color="auto" w:fill="auto"/>
            <w:vAlign w:val="bottom"/>
            <w:hideMark/>
          </w:tcPr>
          <w:p w14:paraId="491F882F" w14:textId="309C5953" w:rsidR="000E180A" w:rsidRPr="00D62B0B" w:rsidRDefault="000E180A" w:rsidP="0065235F">
            <w:pPr>
              <w:spacing w:before="80" w:after="80" w:line="200" w:lineRule="exact"/>
              <w:jc w:val="right"/>
              <w:rPr>
                <w:bCs/>
                <w:i/>
                <w:iCs/>
                <w:sz w:val="16"/>
                <w:szCs w:val="16"/>
                <w:lang w:val="fr-FR"/>
              </w:rPr>
            </w:pPr>
            <w:r w:rsidRPr="00D62B0B">
              <w:rPr>
                <w:i/>
                <w:iCs/>
                <w:sz w:val="16"/>
                <w:szCs w:val="16"/>
                <w:lang w:val="fr-FR"/>
              </w:rPr>
              <w:t xml:space="preserve">Dépenses publiques </w:t>
            </w:r>
            <w:r>
              <w:rPr>
                <w:i/>
                <w:iCs/>
                <w:sz w:val="16"/>
                <w:szCs w:val="16"/>
                <w:lang w:val="fr-FR"/>
              </w:rPr>
              <w:br/>
            </w:r>
            <w:r w:rsidRPr="00D62B0B">
              <w:rPr>
                <w:i/>
                <w:iCs/>
                <w:sz w:val="16"/>
                <w:szCs w:val="16"/>
                <w:lang w:val="fr-FR"/>
              </w:rPr>
              <w:t>consolidées % du PIB</w:t>
            </w:r>
          </w:p>
        </w:tc>
        <w:tc>
          <w:tcPr>
            <w:tcW w:w="2457" w:type="dxa"/>
            <w:tcBorders>
              <w:top w:val="single" w:sz="4" w:space="0" w:color="auto"/>
              <w:bottom w:val="single" w:sz="12" w:space="0" w:color="auto"/>
            </w:tcBorders>
            <w:shd w:val="clear" w:color="auto" w:fill="auto"/>
            <w:vAlign w:val="bottom"/>
            <w:hideMark/>
          </w:tcPr>
          <w:p w14:paraId="59B8408D" w14:textId="77777777" w:rsidR="000E180A" w:rsidRPr="00D62B0B" w:rsidRDefault="000E180A" w:rsidP="0065235F">
            <w:pPr>
              <w:spacing w:before="80" w:after="80" w:line="200" w:lineRule="exact"/>
              <w:jc w:val="right"/>
              <w:rPr>
                <w:bCs/>
                <w:i/>
                <w:iCs/>
                <w:sz w:val="16"/>
                <w:szCs w:val="16"/>
                <w:lang w:val="fr-FR"/>
              </w:rPr>
            </w:pPr>
            <w:r w:rsidRPr="00D62B0B">
              <w:rPr>
                <w:i/>
                <w:iCs/>
                <w:sz w:val="16"/>
                <w:szCs w:val="16"/>
                <w:lang w:val="fr-FR"/>
              </w:rPr>
              <w:t>Priorités sociales % du PIB</w:t>
            </w:r>
          </w:p>
        </w:tc>
      </w:tr>
      <w:tr w:rsidR="000E180A" w:rsidRPr="00D62B0B" w14:paraId="4C99E213" w14:textId="77777777" w:rsidTr="009C56A3">
        <w:tc>
          <w:tcPr>
            <w:tcW w:w="2328" w:type="dxa"/>
            <w:tcBorders>
              <w:top w:val="single" w:sz="12" w:space="0" w:color="auto"/>
            </w:tcBorders>
            <w:shd w:val="clear" w:color="auto" w:fill="auto"/>
            <w:noWrap/>
            <w:hideMark/>
          </w:tcPr>
          <w:p w14:paraId="398572A4"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2007/08</w:t>
            </w:r>
          </w:p>
        </w:tc>
        <w:tc>
          <w:tcPr>
            <w:tcW w:w="2585" w:type="dxa"/>
            <w:tcBorders>
              <w:top w:val="single" w:sz="12" w:space="0" w:color="auto"/>
            </w:tcBorders>
            <w:shd w:val="clear" w:color="auto" w:fill="auto"/>
            <w:noWrap/>
            <w:vAlign w:val="bottom"/>
            <w:hideMark/>
          </w:tcPr>
          <w:p w14:paraId="4F8BDAB7"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27,2 %</w:t>
            </w:r>
          </w:p>
        </w:tc>
        <w:tc>
          <w:tcPr>
            <w:tcW w:w="2457" w:type="dxa"/>
            <w:tcBorders>
              <w:top w:val="single" w:sz="12" w:space="0" w:color="auto"/>
            </w:tcBorders>
            <w:shd w:val="clear" w:color="auto" w:fill="auto"/>
            <w:noWrap/>
            <w:vAlign w:val="bottom"/>
            <w:hideMark/>
          </w:tcPr>
          <w:p w14:paraId="43526FDA"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14,9 %</w:t>
            </w:r>
          </w:p>
        </w:tc>
      </w:tr>
      <w:tr w:rsidR="000E180A" w:rsidRPr="00D62B0B" w14:paraId="65AA087D" w14:textId="77777777" w:rsidTr="009C56A3">
        <w:tc>
          <w:tcPr>
            <w:tcW w:w="2328" w:type="dxa"/>
            <w:shd w:val="clear" w:color="auto" w:fill="auto"/>
            <w:noWrap/>
            <w:hideMark/>
          </w:tcPr>
          <w:p w14:paraId="4682D19D"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2008/09</w:t>
            </w:r>
          </w:p>
        </w:tc>
        <w:tc>
          <w:tcPr>
            <w:tcW w:w="2585" w:type="dxa"/>
            <w:shd w:val="clear" w:color="auto" w:fill="auto"/>
            <w:noWrap/>
            <w:vAlign w:val="bottom"/>
            <w:hideMark/>
          </w:tcPr>
          <w:p w14:paraId="23B03E4B"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29,4 %</w:t>
            </w:r>
          </w:p>
        </w:tc>
        <w:tc>
          <w:tcPr>
            <w:tcW w:w="2457" w:type="dxa"/>
            <w:shd w:val="clear" w:color="auto" w:fill="auto"/>
            <w:noWrap/>
            <w:vAlign w:val="bottom"/>
            <w:hideMark/>
          </w:tcPr>
          <w:p w14:paraId="3B5276F2"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16,1 %</w:t>
            </w:r>
          </w:p>
        </w:tc>
      </w:tr>
      <w:tr w:rsidR="000E180A" w:rsidRPr="00D62B0B" w14:paraId="5BD48324" w14:textId="77777777" w:rsidTr="009C56A3">
        <w:tc>
          <w:tcPr>
            <w:tcW w:w="2328" w:type="dxa"/>
            <w:shd w:val="clear" w:color="auto" w:fill="auto"/>
            <w:noWrap/>
            <w:hideMark/>
          </w:tcPr>
          <w:p w14:paraId="471496CD"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2009/10</w:t>
            </w:r>
          </w:p>
        </w:tc>
        <w:tc>
          <w:tcPr>
            <w:tcW w:w="2585" w:type="dxa"/>
            <w:shd w:val="clear" w:color="auto" w:fill="auto"/>
            <w:noWrap/>
            <w:vAlign w:val="bottom"/>
            <w:hideMark/>
          </w:tcPr>
          <w:p w14:paraId="7BEA05D2"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32,3 %</w:t>
            </w:r>
          </w:p>
        </w:tc>
        <w:tc>
          <w:tcPr>
            <w:tcW w:w="2457" w:type="dxa"/>
            <w:shd w:val="clear" w:color="auto" w:fill="auto"/>
            <w:noWrap/>
            <w:vAlign w:val="bottom"/>
            <w:hideMark/>
          </w:tcPr>
          <w:p w14:paraId="5BEE30D7"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17,5 %</w:t>
            </w:r>
          </w:p>
        </w:tc>
      </w:tr>
      <w:tr w:rsidR="000E180A" w:rsidRPr="00D62B0B" w14:paraId="6A68502C" w14:textId="77777777" w:rsidTr="009C56A3">
        <w:tc>
          <w:tcPr>
            <w:tcW w:w="2328" w:type="dxa"/>
            <w:shd w:val="clear" w:color="auto" w:fill="auto"/>
            <w:noWrap/>
            <w:hideMark/>
          </w:tcPr>
          <w:p w14:paraId="02B7F085"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2010/11</w:t>
            </w:r>
          </w:p>
        </w:tc>
        <w:tc>
          <w:tcPr>
            <w:tcW w:w="2585" w:type="dxa"/>
            <w:shd w:val="clear" w:color="auto" w:fill="auto"/>
            <w:noWrap/>
            <w:vAlign w:val="bottom"/>
            <w:hideMark/>
          </w:tcPr>
          <w:p w14:paraId="6592DC21"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31,1 %</w:t>
            </w:r>
          </w:p>
        </w:tc>
        <w:tc>
          <w:tcPr>
            <w:tcW w:w="2457" w:type="dxa"/>
            <w:shd w:val="clear" w:color="auto" w:fill="auto"/>
            <w:noWrap/>
            <w:vAlign w:val="bottom"/>
            <w:hideMark/>
          </w:tcPr>
          <w:p w14:paraId="4E13D893"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17,7 %</w:t>
            </w:r>
          </w:p>
        </w:tc>
      </w:tr>
      <w:tr w:rsidR="000E180A" w:rsidRPr="00D62B0B" w14:paraId="702750AA" w14:textId="77777777" w:rsidTr="009C56A3">
        <w:tc>
          <w:tcPr>
            <w:tcW w:w="2328" w:type="dxa"/>
            <w:shd w:val="clear" w:color="auto" w:fill="auto"/>
            <w:noWrap/>
            <w:hideMark/>
          </w:tcPr>
          <w:p w14:paraId="3ED8A0D8"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2011/12</w:t>
            </w:r>
          </w:p>
        </w:tc>
        <w:tc>
          <w:tcPr>
            <w:tcW w:w="2585" w:type="dxa"/>
            <w:shd w:val="clear" w:color="auto" w:fill="auto"/>
            <w:noWrap/>
            <w:vAlign w:val="bottom"/>
            <w:hideMark/>
          </w:tcPr>
          <w:p w14:paraId="179F57C9"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30,9 %</w:t>
            </w:r>
          </w:p>
        </w:tc>
        <w:tc>
          <w:tcPr>
            <w:tcW w:w="2457" w:type="dxa"/>
            <w:shd w:val="clear" w:color="auto" w:fill="auto"/>
            <w:noWrap/>
            <w:vAlign w:val="bottom"/>
            <w:hideMark/>
          </w:tcPr>
          <w:p w14:paraId="56F78146"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18,1 %</w:t>
            </w:r>
          </w:p>
        </w:tc>
      </w:tr>
      <w:tr w:rsidR="000E180A" w:rsidRPr="00D62B0B" w14:paraId="57E300C5" w14:textId="77777777" w:rsidTr="009C56A3">
        <w:tc>
          <w:tcPr>
            <w:tcW w:w="2328" w:type="dxa"/>
            <w:shd w:val="clear" w:color="auto" w:fill="auto"/>
            <w:noWrap/>
            <w:hideMark/>
          </w:tcPr>
          <w:p w14:paraId="2F4E7BBA"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2012/13</w:t>
            </w:r>
          </w:p>
        </w:tc>
        <w:tc>
          <w:tcPr>
            <w:tcW w:w="2585" w:type="dxa"/>
            <w:shd w:val="clear" w:color="auto" w:fill="auto"/>
            <w:noWrap/>
            <w:vAlign w:val="bottom"/>
            <w:hideMark/>
          </w:tcPr>
          <w:p w14:paraId="70ED4CAF"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31,4 %</w:t>
            </w:r>
          </w:p>
        </w:tc>
        <w:tc>
          <w:tcPr>
            <w:tcW w:w="2457" w:type="dxa"/>
            <w:shd w:val="clear" w:color="auto" w:fill="auto"/>
            <w:noWrap/>
            <w:vAlign w:val="bottom"/>
            <w:hideMark/>
          </w:tcPr>
          <w:p w14:paraId="5AA3C5AA"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18,3 %</w:t>
            </w:r>
          </w:p>
        </w:tc>
      </w:tr>
      <w:tr w:rsidR="000E180A" w:rsidRPr="00D62B0B" w14:paraId="1E66D15A" w14:textId="77777777" w:rsidTr="009C56A3">
        <w:tc>
          <w:tcPr>
            <w:tcW w:w="2328" w:type="dxa"/>
            <w:shd w:val="clear" w:color="auto" w:fill="auto"/>
            <w:noWrap/>
            <w:hideMark/>
          </w:tcPr>
          <w:p w14:paraId="3AA162A1"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2013/14</w:t>
            </w:r>
          </w:p>
        </w:tc>
        <w:tc>
          <w:tcPr>
            <w:tcW w:w="2585" w:type="dxa"/>
            <w:shd w:val="clear" w:color="auto" w:fill="auto"/>
            <w:noWrap/>
            <w:vAlign w:val="bottom"/>
            <w:hideMark/>
          </w:tcPr>
          <w:p w14:paraId="5C5184E4"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31,6 %</w:t>
            </w:r>
          </w:p>
        </w:tc>
        <w:tc>
          <w:tcPr>
            <w:tcW w:w="2457" w:type="dxa"/>
            <w:shd w:val="clear" w:color="auto" w:fill="auto"/>
            <w:noWrap/>
            <w:vAlign w:val="bottom"/>
            <w:hideMark/>
          </w:tcPr>
          <w:p w14:paraId="3E6406D4"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18,4 %</w:t>
            </w:r>
          </w:p>
        </w:tc>
      </w:tr>
      <w:tr w:rsidR="000E180A" w:rsidRPr="00D62B0B" w14:paraId="6D4024A1" w14:textId="77777777" w:rsidTr="009C56A3">
        <w:tc>
          <w:tcPr>
            <w:tcW w:w="2328" w:type="dxa"/>
            <w:shd w:val="clear" w:color="auto" w:fill="auto"/>
            <w:noWrap/>
            <w:hideMark/>
          </w:tcPr>
          <w:p w14:paraId="697A3778"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2014/15</w:t>
            </w:r>
          </w:p>
        </w:tc>
        <w:tc>
          <w:tcPr>
            <w:tcW w:w="2585" w:type="dxa"/>
            <w:shd w:val="clear" w:color="auto" w:fill="auto"/>
            <w:noWrap/>
            <w:vAlign w:val="bottom"/>
            <w:hideMark/>
          </w:tcPr>
          <w:p w14:paraId="10AEE544"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31,9 %</w:t>
            </w:r>
          </w:p>
        </w:tc>
        <w:tc>
          <w:tcPr>
            <w:tcW w:w="2457" w:type="dxa"/>
            <w:shd w:val="clear" w:color="auto" w:fill="auto"/>
            <w:noWrap/>
            <w:vAlign w:val="bottom"/>
            <w:hideMark/>
          </w:tcPr>
          <w:p w14:paraId="209E200C"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18,2 %</w:t>
            </w:r>
          </w:p>
        </w:tc>
      </w:tr>
      <w:tr w:rsidR="000E180A" w:rsidRPr="00D62B0B" w14:paraId="190011F5" w14:textId="77777777" w:rsidTr="009C56A3">
        <w:tc>
          <w:tcPr>
            <w:tcW w:w="2328" w:type="dxa"/>
            <w:shd w:val="clear" w:color="auto" w:fill="auto"/>
            <w:noWrap/>
            <w:hideMark/>
          </w:tcPr>
          <w:p w14:paraId="50CA1E23"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2015/16</w:t>
            </w:r>
          </w:p>
        </w:tc>
        <w:tc>
          <w:tcPr>
            <w:tcW w:w="2585" w:type="dxa"/>
            <w:shd w:val="clear" w:color="auto" w:fill="auto"/>
            <w:noWrap/>
            <w:vAlign w:val="bottom"/>
            <w:hideMark/>
          </w:tcPr>
          <w:p w14:paraId="74F3030C"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33,1 %</w:t>
            </w:r>
          </w:p>
        </w:tc>
        <w:tc>
          <w:tcPr>
            <w:tcW w:w="2457" w:type="dxa"/>
            <w:shd w:val="clear" w:color="auto" w:fill="auto"/>
            <w:noWrap/>
            <w:vAlign w:val="bottom"/>
            <w:hideMark/>
          </w:tcPr>
          <w:p w14:paraId="29C8D780"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18,7 %</w:t>
            </w:r>
          </w:p>
        </w:tc>
      </w:tr>
      <w:tr w:rsidR="000E180A" w:rsidRPr="00D62B0B" w14:paraId="5445FC1E" w14:textId="77777777" w:rsidTr="009C56A3">
        <w:tc>
          <w:tcPr>
            <w:tcW w:w="2328" w:type="dxa"/>
            <w:shd w:val="clear" w:color="auto" w:fill="auto"/>
            <w:noWrap/>
            <w:hideMark/>
          </w:tcPr>
          <w:p w14:paraId="32BDB048"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2016/17</w:t>
            </w:r>
          </w:p>
        </w:tc>
        <w:tc>
          <w:tcPr>
            <w:tcW w:w="2585" w:type="dxa"/>
            <w:shd w:val="clear" w:color="auto" w:fill="auto"/>
            <w:noWrap/>
            <w:vAlign w:val="bottom"/>
            <w:hideMark/>
          </w:tcPr>
          <w:p w14:paraId="3220908D"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32,7 %</w:t>
            </w:r>
          </w:p>
        </w:tc>
        <w:tc>
          <w:tcPr>
            <w:tcW w:w="2457" w:type="dxa"/>
            <w:shd w:val="clear" w:color="auto" w:fill="auto"/>
            <w:noWrap/>
            <w:vAlign w:val="bottom"/>
            <w:hideMark/>
          </w:tcPr>
          <w:p w14:paraId="26563542"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18,8 %</w:t>
            </w:r>
          </w:p>
        </w:tc>
      </w:tr>
      <w:tr w:rsidR="000E180A" w:rsidRPr="00D62B0B" w14:paraId="0301250C" w14:textId="77777777" w:rsidTr="009C56A3">
        <w:tc>
          <w:tcPr>
            <w:tcW w:w="2328" w:type="dxa"/>
            <w:tcBorders>
              <w:bottom w:val="single" w:sz="12" w:space="0" w:color="auto"/>
            </w:tcBorders>
            <w:shd w:val="clear" w:color="auto" w:fill="auto"/>
            <w:noWrap/>
            <w:hideMark/>
          </w:tcPr>
          <w:p w14:paraId="1BE5EE42" w14:textId="77777777" w:rsidR="000E180A" w:rsidRPr="00D62B0B" w:rsidRDefault="000E180A" w:rsidP="0065235F">
            <w:pPr>
              <w:spacing w:before="40" w:after="40" w:line="220" w:lineRule="exact"/>
              <w:rPr>
                <w:bCs/>
                <w:iCs/>
                <w:sz w:val="18"/>
                <w:szCs w:val="18"/>
                <w:lang w:val="fr-FR"/>
              </w:rPr>
            </w:pPr>
            <w:r w:rsidRPr="00D62B0B">
              <w:rPr>
                <w:bCs/>
                <w:iCs/>
                <w:sz w:val="18"/>
                <w:szCs w:val="18"/>
                <w:lang w:val="fr-FR"/>
              </w:rPr>
              <w:t>2017/18*</w:t>
            </w:r>
          </w:p>
        </w:tc>
        <w:tc>
          <w:tcPr>
            <w:tcW w:w="2585" w:type="dxa"/>
            <w:tcBorders>
              <w:bottom w:val="single" w:sz="12" w:space="0" w:color="auto"/>
            </w:tcBorders>
            <w:shd w:val="clear" w:color="auto" w:fill="auto"/>
            <w:noWrap/>
            <w:vAlign w:val="bottom"/>
            <w:hideMark/>
          </w:tcPr>
          <w:p w14:paraId="5EF207E8"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33,2 %</w:t>
            </w:r>
          </w:p>
        </w:tc>
        <w:tc>
          <w:tcPr>
            <w:tcW w:w="2457" w:type="dxa"/>
            <w:tcBorders>
              <w:bottom w:val="single" w:sz="12" w:space="0" w:color="auto"/>
            </w:tcBorders>
            <w:shd w:val="clear" w:color="auto" w:fill="auto"/>
            <w:noWrap/>
            <w:vAlign w:val="bottom"/>
            <w:hideMark/>
          </w:tcPr>
          <w:p w14:paraId="06263663" w14:textId="77777777" w:rsidR="000E180A" w:rsidRPr="00D62B0B" w:rsidRDefault="000E180A" w:rsidP="0065235F">
            <w:pPr>
              <w:spacing w:before="40" w:after="40" w:line="220" w:lineRule="exact"/>
              <w:jc w:val="right"/>
              <w:rPr>
                <w:bCs/>
                <w:iCs/>
                <w:sz w:val="18"/>
                <w:szCs w:val="18"/>
                <w:lang w:val="fr-FR"/>
              </w:rPr>
            </w:pPr>
            <w:r w:rsidRPr="00D62B0B">
              <w:rPr>
                <w:sz w:val="18"/>
                <w:szCs w:val="18"/>
                <w:lang w:val="fr-FR"/>
              </w:rPr>
              <w:t>19,2 %</w:t>
            </w:r>
          </w:p>
        </w:tc>
      </w:tr>
    </w:tbl>
    <w:bookmarkEnd w:id="1"/>
    <w:p w14:paraId="040CED70" w14:textId="0853B2B8" w:rsidR="00380FE4" w:rsidRPr="00D62B0B" w:rsidRDefault="00380FE4" w:rsidP="00380FE4">
      <w:pPr>
        <w:pStyle w:val="SingleTxtG"/>
        <w:spacing w:before="120"/>
        <w:rPr>
          <w:b/>
          <w:lang w:val="fr-FR"/>
        </w:rPr>
      </w:pPr>
      <w:r w:rsidRPr="00D62B0B">
        <w:rPr>
          <w:lang w:val="fr-FR"/>
        </w:rPr>
        <w:t>24.</w:t>
      </w:r>
      <w:r w:rsidRPr="00D62B0B">
        <w:rPr>
          <w:lang w:val="fr-FR"/>
        </w:rPr>
        <w:tab/>
        <w:t>Le tableau suivant illustre les niveaux de dépenses en valeur absolue, corrigés de l</w:t>
      </w:r>
      <w:r w:rsidR="00EF7320">
        <w:rPr>
          <w:lang w:val="fr-FR"/>
        </w:rPr>
        <w:t>’</w:t>
      </w:r>
      <w:r w:rsidRPr="00D62B0B">
        <w:rPr>
          <w:lang w:val="fr-FR"/>
        </w:rPr>
        <w:t xml:space="preserve">inflation, correspondant </w:t>
      </w:r>
      <w:r>
        <w:rPr>
          <w:lang w:val="fr-FR"/>
        </w:rPr>
        <w:t>aux domaines sociaux prioritaires</w:t>
      </w:r>
      <w:r w:rsidRPr="00D62B0B">
        <w:rPr>
          <w:lang w:val="fr-FR"/>
        </w:rPr>
        <w:t>.</w:t>
      </w:r>
    </w:p>
    <w:p w14:paraId="47EC1117" w14:textId="14C0D127" w:rsidR="00380FE4" w:rsidRDefault="00380FE4" w:rsidP="00380FE4">
      <w:pPr>
        <w:pStyle w:val="Titre1"/>
        <w:spacing w:after="120"/>
        <w:rPr>
          <w:b/>
          <w:bCs/>
          <w:lang w:val="fr-FR"/>
        </w:rPr>
      </w:pPr>
      <w:r w:rsidRPr="00380FE4">
        <w:rPr>
          <w:bCs/>
          <w:lang w:val="fr-FR"/>
        </w:rPr>
        <w:t xml:space="preserve">Tableau 12 </w:t>
      </w:r>
      <w:r w:rsidRPr="00380FE4">
        <w:rPr>
          <w:bCs/>
          <w:lang w:val="fr-FR"/>
        </w:rPr>
        <w:br/>
      </w:r>
      <w:r w:rsidRPr="00380FE4">
        <w:rPr>
          <w:b/>
          <w:bCs/>
          <w:lang w:val="fr-FR"/>
        </w:rPr>
        <w:t>Niveaux de dépenses en valeur absolue, corrigés de l</w:t>
      </w:r>
      <w:r w:rsidR="00EF7320">
        <w:rPr>
          <w:b/>
          <w:bCs/>
          <w:lang w:val="fr-FR"/>
        </w:rPr>
        <w:t>’</w:t>
      </w:r>
      <w:r w:rsidRPr="00380FE4">
        <w:rPr>
          <w:b/>
          <w:bCs/>
          <w:lang w:val="fr-FR"/>
        </w:rPr>
        <w:t xml:space="preserve">inflation, correspondant </w:t>
      </w:r>
      <w:r>
        <w:rPr>
          <w:b/>
          <w:bCs/>
          <w:lang w:val="fr-FR"/>
        </w:rPr>
        <w:br/>
      </w:r>
      <w:r w:rsidRPr="00380FE4">
        <w:rPr>
          <w:b/>
          <w:bCs/>
          <w:lang w:val="fr-FR"/>
        </w:rPr>
        <w:t>aux domaines sociaux prioritaires (2007-2018)</w:t>
      </w:r>
    </w:p>
    <w:tbl>
      <w:tblPr>
        <w:tblW w:w="7370" w:type="dxa"/>
        <w:tblInd w:w="1134" w:type="dxa"/>
        <w:tblLayout w:type="fixed"/>
        <w:tblCellMar>
          <w:left w:w="0" w:type="dxa"/>
          <w:right w:w="0" w:type="dxa"/>
        </w:tblCellMar>
        <w:tblLook w:val="04A0" w:firstRow="1" w:lastRow="0" w:firstColumn="1" w:lastColumn="0" w:noHBand="0" w:noVBand="1"/>
      </w:tblPr>
      <w:tblGrid>
        <w:gridCol w:w="2324"/>
        <w:gridCol w:w="2603"/>
        <w:gridCol w:w="2443"/>
      </w:tblGrid>
      <w:tr w:rsidR="00380FE4" w:rsidRPr="00D62B0B" w14:paraId="687BFEFD" w14:textId="77777777" w:rsidTr="00380FE4">
        <w:trPr>
          <w:tblHeader/>
        </w:trPr>
        <w:tc>
          <w:tcPr>
            <w:tcW w:w="2324" w:type="dxa"/>
            <w:tcBorders>
              <w:top w:val="single" w:sz="4" w:space="0" w:color="auto"/>
              <w:bottom w:val="single" w:sz="12" w:space="0" w:color="auto"/>
            </w:tcBorders>
            <w:shd w:val="clear" w:color="auto" w:fill="auto"/>
            <w:vAlign w:val="bottom"/>
            <w:hideMark/>
          </w:tcPr>
          <w:p w14:paraId="3098339F" w14:textId="77777777" w:rsidR="00380FE4" w:rsidRPr="00D62B0B" w:rsidRDefault="00380FE4" w:rsidP="0088749C">
            <w:pPr>
              <w:spacing w:before="80" w:after="80" w:line="200" w:lineRule="exact"/>
              <w:rPr>
                <w:bCs/>
                <w:i/>
                <w:iCs/>
                <w:sz w:val="16"/>
                <w:szCs w:val="16"/>
                <w:lang w:val="fr-FR"/>
              </w:rPr>
            </w:pPr>
            <w:r w:rsidRPr="00D62B0B">
              <w:rPr>
                <w:i/>
                <w:iCs/>
                <w:sz w:val="16"/>
                <w:szCs w:val="16"/>
                <w:lang w:val="fr-FR"/>
              </w:rPr>
              <w:t>Priorités sociales (protection sociale, éducation, santé, logement et équipements communautaires)</w:t>
            </w:r>
          </w:p>
        </w:tc>
        <w:tc>
          <w:tcPr>
            <w:tcW w:w="2603" w:type="dxa"/>
            <w:tcBorders>
              <w:top w:val="single" w:sz="4" w:space="0" w:color="auto"/>
              <w:bottom w:val="single" w:sz="12" w:space="0" w:color="auto"/>
            </w:tcBorders>
            <w:shd w:val="clear" w:color="auto" w:fill="auto"/>
            <w:vAlign w:val="bottom"/>
            <w:hideMark/>
          </w:tcPr>
          <w:p w14:paraId="5A0133C6" w14:textId="77777777" w:rsidR="00380FE4" w:rsidRPr="00D62B0B" w:rsidRDefault="00380FE4" w:rsidP="0088749C">
            <w:pPr>
              <w:spacing w:before="80" w:after="80" w:line="200" w:lineRule="exact"/>
              <w:jc w:val="right"/>
              <w:rPr>
                <w:bCs/>
                <w:i/>
                <w:iCs/>
                <w:sz w:val="16"/>
                <w:szCs w:val="16"/>
                <w:lang w:val="fr-FR"/>
              </w:rPr>
            </w:pPr>
            <w:r w:rsidRPr="00D62B0B">
              <w:rPr>
                <w:i/>
                <w:iCs/>
                <w:sz w:val="16"/>
                <w:szCs w:val="16"/>
                <w:lang w:val="fr-FR"/>
              </w:rPr>
              <w:t>Total dépenses consolidées (réel)</w:t>
            </w:r>
          </w:p>
        </w:tc>
        <w:tc>
          <w:tcPr>
            <w:tcW w:w="2443" w:type="dxa"/>
            <w:tcBorders>
              <w:top w:val="single" w:sz="4" w:space="0" w:color="auto"/>
              <w:bottom w:val="single" w:sz="12" w:space="0" w:color="auto"/>
            </w:tcBorders>
            <w:shd w:val="clear" w:color="auto" w:fill="auto"/>
            <w:vAlign w:val="bottom"/>
            <w:hideMark/>
          </w:tcPr>
          <w:p w14:paraId="7B2C2B09" w14:textId="77777777" w:rsidR="00380FE4" w:rsidRPr="00D62B0B" w:rsidRDefault="00380FE4" w:rsidP="0088749C">
            <w:pPr>
              <w:spacing w:before="80" w:after="80" w:line="200" w:lineRule="exact"/>
              <w:jc w:val="right"/>
              <w:rPr>
                <w:bCs/>
                <w:i/>
                <w:iCs/>
                <w:sz w:val="16"/>
                <w:szCs w:val="16"/>
                <w:lang w:val="fr-FR"/>
              </w:rPr>
            </w:pPr>
            <w:r w:rsidRPr="00D62B0B">
              <w:rPr>
                <w:i/>
                <w:iCs/>
                <w:sz w:val="16"/>
                <w:szCs w:val="16"/>
                <w:lang w:val="fr-FR"/>
              </w:rPr>
              <w:t>Total priorités sociales (réel)</w:t>
            </w:r>
          </w:p>
        </w:tc>
      </w:tr>
      <w:tr w:rsidR="00380FE4" w:rsidRPr="00D62B0B" w14:paraId="396A69BC" w14:textId="77777777" w:rsidTr="00380FE4">
        <w:tc>
          <w:tcPr>
            <w:tcW w:w="2324" w:type="dxa"/>
            <w:tcBorders>
              <w:top w:val="single" w:sz="12" w:space="0" w:color="auto"/>
            </w:tcBorders>
            <w:shd w:val="clear" w:color="auto" w:fill="auto"/>
            <w:noWrap/>
            <w:hideMark/>
          </w:tcPr>
          <w:p w14:paraId="77F22086"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2007/08</w:t>
            </w:r>
          </w:p>
        </w:tc>
        <w:tc>
          <w:tcPr>
            <w:tcW w:w="2603" w:type="dxa"/>
            <w:tcBorders>
              <w:top w:val="single" w:sz="12" w:space="0" w:color="auto"/>
            </w:tcBorders>
            <w:shd w:val="clear" w:color="auto" w:fill="auto"/>
            <w:noWrap/>
            <w:vAlign w:val="bottom"/>
            <w:hideMark/>
          </w:tcPr>
          <w:p w14:paraId="1ED6B51C"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1 006 360</w:t>
            </w:r>
          </w:p>
        </w:tc>
        <w:tc>
          <w:tcPr>
            <w:tcW w:w="2443" w:type="dxa"/>
            <w:tcBorders>
              <w:top w:val="single" w:sz="12" w:space="0" w:color="auto"/>
            </w:tcBorders>
            <w:shd w:val="clear" w:color="auto" w:fill="auto"/>
            <w:noWrap/>
            <w:vAlign w:val="bottom"/>
            <w:hideMark/>
          </w:tcPr>
          <w:p w14:paraId="2DEEB389"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551 858</w:t>
            </w:r>
          </w:p>
        </w:tc>
      </w:tr>
      <w:tr w:rsidR="00380FE4" w:rsidRPr="00D62B0B" w14:paraId="35371898" w14:textId="77777777" w:rsidTr="00380FE4">
        <w:tc>
          <w:tcPr>
            <w:tcW w:w="2324" w:type="dxa"/>
            <w:shd w:val="clear" w:color="auto" w:fill="auto"/>
            <w:noWrap/>
            <w:hideMark/>
          </w:tcPr>
          <w:p w14:paraId="42671867"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2008/09</w:t>
            </w:r>
          </w:p>
        </w:tc>
        <w:tc>
          <w:tcPr>
            <w:tcW w:w="2603" w:type="dxa"/>
            <w:shd w:val="clear" w:color="auto" w:fill="auto"/>
            <w:noWrap/>
            <w:vAlign w:val="bottom"/>
            <w:hideMark/>
          </w:tcPr>
          <w:p w14:paraId="08200FB9"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1 097 015</w:t>
            </w:r>
          </w:p>
        </w:tc>
        <w:tc>
          <w:tcPr>
            <w:tcW w:w="2443" w:type="dxa"/>
            <w:shd w:val="clear" w:color="auto" w:fill="auto"/>
            <w:noWrap/>
            <w:vAlign w:val="bottom"/>
            <w:hideMark/>
          </w:tcPr>
          <w:p w14:paraId="5107D9B0"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599 165</w:t>
            </w:r>
          </w:p>
        </w:tc>
      </w:tr>
      <w:tr w:rsidR="00380FE4" w:rsidRPr="00D62B0B" w14:paraId="01E7A581" w14:textId="77777777" w:rsidTr="00380FE4">
        <w:tc>
          <w:tcPr>
            <w:tcW w:w="2324" w:type="dxa"/>
            <w:shd w:val="clear" w:color="auto" w:fill="auto"/>
            <w:noWrap/>
            <w:hideMark/>
          </w:tcPr>
          <w:p w14:paraId="1DB74907"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2009/10</w:t>
            </w:r>
          </w:p>
        </w:tc>
        <w:tc>
          <w:tcPr>
            <w:tcW w:w="2603" w:type="dxa"/>
            <w:shd w:val="clear" w:color="auto" w:fill="auto"/>
            <w:noWrap/>
            <w:vAlign w:val="bottom"/>
            <w:hideMark/>
          </w:tcPr>
          <w:p w14:paraId="1B7941CD"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1 198 630</w:t>
            </w:r>
          </w:p>
        </w:tc>
        <w:tc>
          <w:tcPr>
            <w:tcW w:w="2443" w:type="dxa"/>
            <w:shd w:val="clear" w:color="auto" w:fill="auto"/>
            <w:noWrap/>
            <w:vAlign w:val="bottom"/>
            <w:hideMark/>
          </w:tcPr>
          <w:p w14:paraId="15DE080D"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648 060</w:t>
            </w:r>
          </w:p>
        </w:tc>
      </w:tr>
      <w:tr w:rsidR="00380FE4" w:rsidRPr="00D62B0B" w14:paraId="114E0764" w14:textId="77777777" w:rsidTr="00380FE4">
        <w:tc>
          <w:tcPr>
            <w:tcW w:w="2324" w:type="dxa"/>
            <w:shd w:val="clear" w:color="auto" w:fill="auto"/>
            <w:noWrap/>
            <w:hideMark/>
          </w:tcPr>
          <w:p w14:paraId="2EC503FB"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2010/11</w:t>
            </w:r>
          </w:p>
        </w:tc>
        <w:tc>
          <w:tcPr>
            <w:tcW w:w="2603" w:type="dxa"/>
            <w:shd w:val="clear" w:color="auto" w:fill="auto"/>
            <w:noWrap/>
            <w:vAlign w:val="bottom"/>
            <w:hideMark/>
          </w:tcPr>
          <w:p w14:paraId="57367DEA"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1 232 851</w:t>
            </w:r>
          </w:p>
        </w:tc>
        <w:tc>
          <w:tcPr>
            <w:tcW w:w="2443" w:type="dxa"/>
            <w:shd w:val="clear" w:color="auto" w:fill="auto"/>
            <w:noWrap/>
            <w:vAlign w:val="bottom"/>
            <w:hideMark/>
          </w:tcPr>
          <w:p w14:paraId="608960A8"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701 112</w:t>
            </w:r>
          </w:p>
        </w:tc>
      </w:tr>
      <w:tr w:rsidR="00380FE4" w:rsidRPr="00D62B0B" w14:paraId="08E181DA" w14:textId="77777777" w:rsidTr="00380FE4">
        <w:tc>
          <w:tcPr>
            <w:tcW w:w="2324" w:type="dxa"/>
            <w:shd w:val="clear" w:color="auto" w:fill="auto"/>
            <w:noWrap/>
            <w:hideMark/>
          </w:tcPr>
          <w:p w14:paraId="797E528E"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2011/12</w:t>
            </w:r>
          </w:p>
        </w:tc>
        <w:tc>
          <w:tcPr>
            <w:tcW w:w="2603" w:type="dxa"/>
            <w:shd w:val="clear" w:color="auto" w:fill="auto"/>
            <w:noWrap/>
            <w:vAlign w:val="bottom"/>
            <w:hideMark/>
          </w:tcPr>
          <w:p w14:paraId="7E31F982"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1 264 127</w:t>
            </w:r>
          </w:p>
        </w:tc>
        <w:tc>
          <w:tcPr>
            <w:tcW w:w="2443" w:type="dxa"/>
            <w:shd w:val="clear" w:color="auto" w:fill="auto"/>
            <w:noWrap/>
            <w:vAlign w:val="bottom"/>
            <w:hideMark/>
          </w:tcPr>
          <w:p w14:paraId="5E3DEE08"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739 361</w:t>
            </w:r>
          </w:p>
        </w:tc>
      </w:tr>
      <w:tr w:rsidR="00380FE4" w:rsidRPr="00D62B0B" w14:paraId="6BE0CD33" w14:textId="77777777" w:rsidTr="00380FE4">
        <w:tc>
          <w:tcPr>
            <w:tcW w:w="2324" w:type="dxa"/>
            <w:shd w:val="clear" w:color="auto" w:fill="auto"/>
            <w:noWrap/>
            <w:hideMark/>
          </w:tcPr>
          <w:p w14:paraId="4E3F2C9C"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2012/13</w:t>
            </w:r>
          </w:p>
        </w:tc>
        <w:tc>
          <w:tcPr>
            <w:tcW w:w="2603" w:type="dxa"/>
            <w:shd w:val="clear" w:color="auto" w:fill="auto"/>
            <w:noWrap/>
            <w:vAlign w:val="bottom"/>
            <w:hideMark/>
          </w:tcPr>
          <w:p w14:paraId="689F4126"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1 312 357</w:t>
            </w:r>
          </w:p>
        </w:tc>
        <w:tc>
          <w:tcPr>
            <w:tcW w:w="2443" w:type="dxa"/>
            <w:shd w:val="clear" w:color="auto" w:fill="auto"/>
            <w:noWrap/>
            <w:vAlign w:val="bottom"/>
            <w:hideMark/>
          </w:tcPr>
          <w:p w14:paraId="40933EE6"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764 349</w:t>
            </w:r>
          </w:p>
        </w:tc>
      </w:tr>
      <w:tr w:rsidR="00380FE4" w:rsidRPr="00D62B0B" w14:paraId="17C834C1" w14:textId="77777777" w:rsidTr="00380FE4">
        <w:tc>
          <w:tcPr>
            <w:tcW w:w="2324" w:type="dxa"/>
            <w:shd w:val="clear" w:color="auto" w:fill="auto"/>
            <w:noWrap/>
            <w:hideMark/>
          </w:tcPr>
          <w:p w14:paraId="2A2D20F4"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2013/14</w:t>
            </w:r>
          </w:p>
        </w:tc>
        <w:tc>
          <w:tcPr>
            <w:tcW w:w="2603" w:type="dxa"/>
            <w:shd w:val="clear" w:color="auto" w:fill="auto"/>
            <w:noWrap/>
            <w:vAlign w:val="bottom"/>
            <w:hideMark/>
          </w:tcPr>
          <w:p w14:paraId="2055FB32"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1 359 059</w:t>
            </w:r>
          </w:p>
        </w:tc>
        <w:tc>
          <w:tcPr>
            <w:tcW w:w="2443" w:type="dxa"/>
            <w:shd w:val="clear" w:color="auto" w:fill="auto"/>
            <w:noWrap/>
            <w:vAlign w:val="bottom"/>
            <w:hideMark/>
          </w:tcPr>
          <w:p w14:paraId="1D927CBE"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788 628</w:t>
            </w:r>
          </w:p>
        </w:tc>
      </w:tr>
      <w:tr w:rsidR="00380FE4" w:rsidRPr="00D62B0B" w14:paraId="1E1EBEB2" w14:textId="77777777" w:rsidTr="00380FE4">
        <w:tc>
          <w:tcPr>
            <w:tcW w:w="2324" w:type="dxa"/>
            <w:shd w:val="clear" w:color="auto" w:fill="auto"/>
            <w:noWrap/>
            <w:hideMark/>
          </w:tcPr>
          <w:p w14:paraId="769C9EA3"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2014/15</w:t>
            </w:r>
          </w:p>
        </w:tc>
        <w:tc>
          <w:tcPr>
            <w:tcW w:w="2603" w:type="dxa"/>
            <w:shd w:val="clear" w:color="auto" w:fill="auto"/>
            <w:noWrap/>
            <w:vAlign w:val="bottom"/>
            <w:hideMark/>
          </w:tcPr>
          <w:p w14:paraId="717EBAD7"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1 389 707</w:t>
            </w:r>
          </w:p>
        </w:tc>
        <w:tc>
          <w:tcPr>
            <w:tcW w:w="2443" w:type="dxa"/>
            <w:shd w:val="clear" w:color="auto" w:fill="auto"/>
            <w:noWrap/>
            <w:vAlign w:val="bottom"/>
            <w:hideMark/>
          </w:tcPr>
          <w:p w14:paraId="25D2AC0A"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792 592</w:t>
            </w:r>
          </w:p>
        </w:tc>
      </w:tr>
      <w:tr w:rsidR="00380FE4" w:rsidRPr="00D62B0B" w14:paraId="04048550" w14:textId="77777777" w:rsidTr="00380FE4">
        <w:tc>
          <w:tcPr>
            <w:tcW w:w="2324" w:type="dxa"/>
            <w:shd w:val="clear" w:color="auto" w:fill="auto"/>
            <w:noWrap/>
            <w:hideMark/>
          </w:tcPr>
          <w:p w14:paraId="1C867BF2"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2015/16</w:t>
            </w:r>
          </w:p>
        </w:tc>
        <w:tc>
          <w:tcPr>
            <w:tcW w:w="2603" w:type="dxa"/>
            <w:shd w:val="clear" w:color="auto" w:fill="auto"/>
            <w:noWrap/>
            <w:vAlign w:val="bottom"/>
            <w:hideMark/>
          </w:tcPr>
          <w:p w14:paraId="6E4DBF1D"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1 461 881</w:t>
            </w:r>
          </w:p>
        </w:tc>
        <w:tc>
          <w:tcPr>
            <w:tcW w:w="2443" w:type="dxa"/>
            <w:shd w:val="clear" w:color="auto" w:fill="auto"/>
            <w:noWrap/>
            <w:vAlign w:val="bottom"/>
            <w:hideMark/>
          </w:tcPr>
          <w:p w14:paraId="37A9B153"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827 057</w:t>
            </w:r>
          </w:p>
        </w:tc>
      </w:tr>
      <w:tr w:rsidR="00380FE4" w:rsidRPr="00D62B0B" w14:paraId="534D3AFB" w14:textId="77777777" w:rsidTr="00380FE4">
        <w:tc>
          <w:tcPr>
            <w:tcW w:w="2324" w:type="dxa"/>
            <w:shd w:val="clear" w:color="auto" w:fill="auto"/>
            <w:noWrap/>
            <w:hideMark/>
          </w:tcPr>
          <w:p w14:paraId="3C7AFE77"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2016/17</w:t>
            </w:r>
          </w:p>
        </w:tc>
        <w:tc>
          <w:tcPr>
            <w:tcW w:w="2603" w:type="dxa"/>
            <w:shd w:val="clear" w:color="auto" w:fill="auto"/>
            <w:noWrap/>
            <w:vAlign w:val="bottom"/>
            <w:hideMark/>
          </w:tcPr>
          <w:p w14:paraId="5581021B"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1 451 332</w:t>
            </w:r>
          </w:p>
        </w:tc>
        <w:tc>
          <w:tcPr>
            <w:tcW w:w="2443" w:type="dxa"/>
            <w:shd w:val="clear" w:color="auto" w:fill="auto"/>
            <w:noWrap/>
            <w:vAlign w:val="bottom"/>
            <w:hideMark/>
          </w:tcPr>
          <w:p w14:paraId="513AAEB5"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835 410</w:t>
            </w:r>
          </w:p>
        </w:tc>
      </w:tr>
      <w:tr w:rsidR="00380FE4" w:rsidRPr="00D62B0B" w14:paraId="1EFE31E2" w14:textId="77777777" w:rsidTr="00380FE4">
        <w:tc>
          <w:tcPr>
            <w:tcW w:w="2324" w:type="dxa"/>
            <w:tcBorders>
              <w:bottom w:val="single" w:sz="12" w:space="0" w:color="auto"/>
            </w:tcBorders>
            <w:shd w:val="clear" w:color="auto" w:fill="auto"/>
            <w:noWrap/>
            <w:hideMark/>
          </w:tcPr>
          <w:p w14:paraId="54DC983B" w14:textId="77777777" w:rsidR="00380FE4" w:rsidRPr="00D62B0B" w:rsidRDefault="00380FE4" w:rsidP="0088749C">
            <w:pPr>
              <w:spacing w:before="40" w:after="40" w:line="220" w:lineRule="exact"/>
              <w:rPr>
                <w:bCs/>
                <w:iCs/>
                <w:sz w:val="18"/>
                <w:szCs w:val="18"/>
                <w:lang w:val="fr-FR"/>
              </w:rPr>
            </w:pPr>
            <w:r w:rsidRPr="00D62B0B">
              <w:rPr>
                <w:bCs/>
                <w:iCs/>
                <w:sz w:val="18"/>
                <w:szCs w:val="18"/>
                <w:lang w:val="fr-FR"/>
              </w:rPr>
              <w:t>2017/18*</w:t>
            </w:r>
          </w:p>
        </w:tc>
        <w:tc>
          <w:tcPr>
            <w:tcW w:w="2603" w:type="dxa"/>
            <w:tcBorders>
              <w:bottom w:val="single" w:sz="12" w:space="0" w:color="auto"/>
            </w:tcBorders>
            <w:shd w:val="clear" w:color="auto" w:fill="auto"/>
            <w:noWrap/>
            <w:vAlign w:val="bottom"/>
            <w:hideMark/>
          </w:tcPr>
          <w:p w14:paraId="2DC9029A"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1 495 201</w:t>
            </w:r>
          </w:p>
        </w:tc>
        <w:tc>
          <w:tcPr>
            <w:tcW w:w="2443" w:type="dxa"/>
            <w:tcBorders>
              <w:bottom w:val="single" w:sz="12" w:space="0" w:color="auto"/>
            </w:tcBorders>
            <w:shd w:val="clear" w:color="auto" w:fill="auto"/>
            <w:noWrap/>
            <w:vAlign w:val="bottom"/>
            <w:hideMark/>
          </w:tcPr>
          <w:p w14:paraId="13758864" w14:textId="77777777" w:rsidR="00380FE4" w:rsidRPr="00D62B0B" w:rsidRDefault="00380FE4" w:rsidP="0088749C">
            <w:pPr>
              <w:spacing w:before="40" w:after="40" w:line="220" w:lineRule="exact"/>
              <w:jc w:val="right"/>
              <w:rPr>
                <w:bCs/>
                <w:iCs/>
                <w:sz w:val="18"/>
                <w:szCs w:val="18"/>
                <w:lang w:val="fr-FR"/>
              </w:rPr>
            </w:pPr>
            <w:r w:rsidRPr="00D62B0B">
              <w:rPr>
                <w:sz w:val="18"/>
                <w:szCs w:val="18"/>
                <w:lang w:val="fr-FR"/>
              </w:rPr>
              <w:t>864 845</w:t>
            </w:r>
          </w:p>
        </w:tc>
      </w:tr>
    </w:tbl>
    <w:p w14:paraId="48762624" w14:textId="01B52811" w:rsidR="00380FE4" w:rsidRPr="00D62B0B" w:rsidRDefault="00380FE4" w:rsidP="00380FE4">
      <w:pPr>
        <w:pStyle w:val="SingleTxtG"/>
        <w:spacing w:before="120"/>
        <w:rPr>
          <w:lang w:val="fr-FR"/>
        </w:rPr>
      </w:pPr>
      <w:r w:rsidRPr="00D62B0B">
        <w:rPr>
          <w:lang w:val="fr-FR"/>
        </w:rPr>
        <w:t>25.</w:t>
      </w:r>
      <w:r w:rsidRPr="00D62B0B">
        <w:rPr>
          <w:lang w:val="fr-FR"/>
        </w:rPr>
        <w:tab/>
        <w:t>Le déficit budgétaire devrait se réduire, pour passer d</w:t>
      </w:r>
      <w:r w:rsidR="00EF7320">
        <w:rPr>
          <w:lang w:val="fr-FR"/>
        </w:rPr>
        <w:t>’</w:t>
      </w:r>
      <w:r w:rsidRPr="00D62B0B">
        <w:rPr>
          <w:lang w:val="fr-FR"/>
        </w:rPr>
        <w:t>un niveau estimé à 4,3 % du PIB en</w:t>
      </w:r>
      <w:r w:rsidR="009C56A3">
        <w:rPr>
          <w:lang w:val="fr-FR"/>
        </w:rPr>
        <w:t xml:space="preserve"> </w:t>
      </w:r>
      <w:r w:rsidRPr="00D62B0B">
        <w:rPr>
          <w:lang w:val="fr-FR"/>
        </w:rPr>
        <w:t>2017/18 à 3,5 % en 2020/21. Les dépenses hors intérêts du budget principal devraient rester stables, à</w:t>
      </w:r>
      <w:r>
        <w:rPr>
          <w:lang w:val="fr-FR"/>
        </w:rPr>
        <w:t xml:space="preserve"> </w:t>
      </w:r>
      <w:r w:rsidRPr="00D62B0B">
        <w:rPr>
          <w:lang w:val="fr-FR"/>
        </w:rPr>
        <w:t>26,6 % du PIB, entre 2017/18 et 2020/21. La dette nette devrait se stabiliser à</w:t>
      </w:r>
      <w:r>
        <w:rPr>
          <w:lang w:val="fr-FR"/>
        </w:rPr>
        <w:t xml:space="preserve"> </w:t>
      </w:r>
      <w:r w:rsidRPr="00D62B0B">
        <w:rPr>
          <w:lang w:val="fr-FR"/>
        </w:rPr>
        <w:t>53,2 % du PIB en 2023/24. Les mesures fiscales proposées permettront de lever</w:t>
      </w:r>
      <w:r w:rsidR="009C56A3">
        <w:rPr>
          <w:lang w:val="fr-FR"/>
        </w:rPr>
        <w:t xml:space="preserve"> </w:t>
      </w:r>
      <w:r w:rsidRPr="00D62B0B">
        <w:rPr>
          <w:lang w:val="fr-FR"/>
        </w:rPr>
        <w:t>36 milliards de</w:t>
      </w:r>
      <w:r w:rsidR="009C56A3">
        <w:rPr>
          <w:lang w:val="fr-FR"/>
        </w:rPr>
        <w:t xml:space="preserve"> </w:t>
      </w:r>
      <w:r w:rsidRPr="00D62B0B">
        <w:rPr>
          <w:lang w:val="fr-FR"/>
        </w:rPr>
        <w:t>rand supplémentaires en</w:t>
      </w:r>
      <w:r>
        <w:rPr>
          <w:lang w:val="fr-FR"/>
        </w:rPr>
        <w:t xml:space="preserve"> </w:t>
      </w:r>
      <w:r w:rsidRPr="00D62B0B">
        <w:rPr>
          <w:lang w:val="fr-FR"/>
        </w:rPr>
        <w:t>2018/19. Le cadre budgétaire reflète deux changements majeurs : des réductions de dépenses à moyen terme, décidées par un sous</w:t>
      </w:r>
      <w:r>
        <w:rPr>
          <w:lang w:val="fr-FR"/>
        </w:rPr>
        <w:noBreakHyphen/>
      </w:r>
      <w:r w:rsidRPr="00D62B0B">
        <w:rPr>
          <w:lang w:val="fr-FR"/>
        </w:rPr>
        <w:t>comité gouvernemental, pour un montant de 85 milliards de rand ; et une allocation supplémentaire de 57 milliards de rand pour l</w:t>
      </w:r>
      <w:r w:rsidR="00EF7320">
        <w:rPr>
          <w:lang w:val="fr-FR"/>
        </w:rPr>
        <w:t>’</w:t>
      </w:r>
      <w:r w:rsidRPr="00D62B0B">
        <w:rPr>
          <w:lang w:val="fr-FR"/>
        </w:rPr>
        <w:t>enseignement supérieur et la formation sans frais de scolarité. Les réserves pour imprévus ont été révisées à la hausse, et ont été fixées à</w:t>
      </w:r>
      <w:r w:rsidR="009C56A3">
        <w:rPr>
          <w:lang w:val="fr-FR"/>
        </w:rPr>
        <w:t xml:space="preserve"> </w:t>
      </w:r>
      <w:r w:rsidRPr="00D62B0B">
        <w:rPr>
          <w:lang w:val="fr-FR"/>
        </w:rPr>
        <w:t>26 milliards de</w:t>
      </w:r>
      <w:r>
        <w:rPr>
          <w:lang w:val="fr-FR"/>
        </w:rPr>
        <w:t xml:space="preserve"> </w:t>
      </w:r>
      <w:r w:rsidRPr="00D62B0B">
        <w:rPr>
          <w:lang w:val="fr-FR"/>
        </w:rPr>
        <w:t>rand pour les trois prochaines années. La croissance réelle des dépenses hors intérêts avoisinera</w:t>
      </w:r>
      <w:r w:rsidR="009C56A3">
        <w:rPr>
          <w:lang w:val="fr-FR"/>
        </w:rPr>
        <w:t xml:space="preserve"> </w:t>
      </w:r>
      <w:r w:rsidRPr="00D62B0B">
        <w:rPr>
          <w:lang w:val="fr-FR"/>
        </w:rPr>
        <w:t>1,8 % au cours de la même période. L</w:t>
      </w:r>
      <w:r w:rsidR="00EF7320">
        <w:rPr>
          <w:lang w:val="fr-FR"/>
        </w:rPr>
        <w:t>’</w:t>
      </w:r>
      <w:r w:rsidRPr="00D62B0B">
        <w:rPr>
          <w:lang w:val="fr-FR"/>
        </w:rPr>
        <w:t>enseignement et la formation postscolaires sont la catégorie qui enregistre la croissance la plus rapide.</w:t>
      </w:r>
    </w:p>
    <w:p w14:paraId="77A1FD2E" w14:textId="22F04AC6" w:rsidR="00380FE4" w:rsidRPr="00D62B0B" w:rsidRDefault="00380FE4" w:rsidP="00380FE4">
      <w:pPr>
        <w:pStyle w:val="SingleTxtG"/>
        <w:rPr>
          <w:lang w:val="fr-FR"/>
        </w:rPr>
      </w:pPr>
      <w:r w:rsidRPr="00D62B0B">
        <w:rPr>
          <w:lang w:val="fr-FR"/>
        </w:rPr>
        <w:t>26.</w:t>
      </w:r>
      <w:r w:rsidRPr="00D62B0B">
        <w:rPr>
          <w:lang w:val="fr-FR"/>
        </w:rPr>
        <w:tab/>
        <w:t>Les dépenses publiques consolidées, par fonction, sont présentées dans le tableau ci</w:t>
      </w:r>
      <w:r w:rsidR="009C56A3">
        <w:rPr>
          <w:lang w:val="fr-FR"/>
        </w:rPr>
        <w:noBreakHyphen/>
      </w:r>
      <w:r w:rsidRPr="00D62B0B">
        <w:rPr>
          <w:lang w:val="fr-FR"/>
        </w:rPr>
        <w:t>dessous.</w:t>
      </w:r>
    </w:p>
    <w:p w14:paraId="68E7ADD7" w14:textId="3E6CA852" w:rsidR="00380FE4" w:rsidRDefault="00380FE4" w:rsidP="00380FE4">
      <w:pPr>
        <w:pStyle w:val="Titre1"/>
        <w:spacing w:after="120"/>
        <w:rPr>
          <w:b/>
          <w:bCs/>
          <w:lang w:val="fr-FR"/>
        </w:rPr>
      </w:pPr>
      <w:r w:rsidRPr="00380FE4">
        <w:t xml:space="preserve">Tableau 13 </w:t>
      </w:r>
      <w:r w:rsidRPr="00380FE4">
        <w:br/>
      </w:r>
      <w:r w:rsidRPr="00380FE4">
        <w:rPr>
          <w:b/>
          <w:bCs/>
        </w:rPr>
        <w:t>Dépenses publiques c</w:t>
      </w:r>
      <w:proofErr w:type="spellStart"/>
      <w:r w:rsidRPr="00380FE4">
        <w:rPr>
          <w:b/>
          <w:bCs/>
          <w:lang w:val="fr-FR"/>
        </w:rPr>
        <w:t>onsolidées</w:t>
      </w:r>
      <w:proofErr w:type="spellEnd"/>
      <w:r w:rsidRPr="00380FE4">
        <w:rPr>
          <w:b/>
          <w:bCs/>
          <w:lang w:val="fr-FR"/>
        </w:rPr>
        <w:t>, par fonction (2017-2020)</w:t>
      </w:r>
    </w:p>
    <w:p w14:paraId="69821D17" w14:textId="47462A62" w:rsidR="00380FE4" w:rsidRDefault="00380FE4" w:rsidP="00380FE4">
      <w:pPr>
        <w:pStyle w:val="SingleTxtG"/>
        <w:spacing w:after="240" w:line="240" w:lineRule="auto"/>
        <w:rPr>
          <w:lang w:val="fr-FR"/>
        </w:rPr>
      </w:pPr>
      <w:r w:rsidRPr="00D62B0B">
        <w:rPr>
          <w:bCs/>
          <w:noProof/>
          <w:sz w:val="24"/>
          <w:szCs w:val="24"/>
          <w:lang w:val="fr-FR" w:eastAsia="en-IE"/>
        </w:rPr>
        <w:drawing>
          <wp:inline distT="0" distB="0" distL="0" distR="0" wp14:anchorId="58AC6376" wp14:editId="004841C1">
            <wp:extent cx="5364000" cy="47268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4000" cy="4726800"/>
                    </a:xfrm>
                    <a:prstGeom prst="rect">
                      <a:avLst/>
                    </a:prstGeom>
                    <a:noFill/>
                    <a:ln>
                      <a:noFill/>
                    </a:ln>
                  </pic:spPr>
                </pic:pic>
              </a:graphicData>
            </a:graphic>
          </wp:inline>
        </w:drawing>
      </w:r>
    </w:p>
    <w:p w14:paraId="240E1909" w14:textId="77777777" w:rsidR="00380FE4" w:rsidRPr="00D62B0B" w:rsidRDefault="00380FE4" w:rsidP="00380FE4">
      <w:pPr>
        <w:pStyle w:val="SingleTxtG"/>
        <w:keepNext/>
        <w:rPr>
          <w:lang w:val="fr-FR"/>
        </w:rPr>
      </w:pPr>
      <w:r w:rsidRPr="00D62B0B">
        <w:rPr>
          <w:lang w:val="fr-FR"/>
        </w:rPr>
        <w:t>27.</w:t>
      </w:r>
      <w:r w:rsidRPr="00D62B0B">
        <w:rPr>
          <w:lang w:val="fr-FR"/>
        </w:rPr>
        <w:tab/>
        <w:t>Au cours des trois prochaines années, les dépenses publiques se répartiront comme suit :</w:t>
      </w:r>
    </w:p>
    <w:p w14:paraId="4BE34363" w14:textId="4FEC98AF" w:rsidR="00380FE4" w:rsidRPr="00380FE4" w:rsidRDefault="00380FE4" w:rsidP="00380FE4">
      <w:pPr>
        <w:pStyle w:val="Bullet1G"/>
      </w:pPr>
      <w:r w:rsidRPr="00D62B0B">
        <w:rPr>
          <w:lang w:val="fr-FR"/>
        </w:rPr>
        <w:t>528,4 </w:t>
      </w:r>
      <w:r w:rsidRPr="00380FE4">
        <w:t>milliards de</w:t>
      </w:r>
      <w:r w:rsidR="009C56A3">
        <w:t xml:space="preserve"> </w:t>
      </w:r>
      <w:r w:rsidRPr="00380FE4">
        <w:t>rand pour les prestations sociales ;</w:t>
      </w:r>
    </w:p>
    <w:p w14:paraId="689D13FD" w14:textId="0A052CE8" w:rsidR="00380FE4" w:rsidRPr="00380FE4" w:rsidRDefault="00E375FF" w:rsidP="00380FE4">
      <w:pPr>
        <w:pStyle w:val="Bullet1G"/>
      </w:pPr>
      <w:bookmarkStart w:id="2" w:name="_Hlk86153749"/>
      <w:r w:rsidRPr="00031A67">
        <w:t xml:space="preserve">324 milliards de rand au total pour l’enseignement </w:t>
      </w:r>
      <w:r w:rsidR="00380FE4" w:rsidRPr="00031A67">
        <w:t>supérieur</w:t>
      </w:r>
      <w:r w:rsidR="00380FE4" w:rsidRPr="00380FE4">
        <w:t xml:space="preserve"> et la formation, dont 57 milliards de nouvelles allocations</w:t>
      </w:r>
      <w:bookmarkEnd w:id="2"/>
      <w:r w:rsidR="00380FE4" w:rsidRPr="00380FE4">
        <w:t xml:space="preserve"> pour assurer leur gratuité ;</w:t>
      </w:r>
    </w:p>
    <w:p w14:paraId="6D14C7BE" w14:textId="15534034" w:rsidR="00380FE4" w:rsidRPr="00380FE4" w:rsidRDefault="00380FE4" w:rsidP="00380FE4">
      <w:pPr>
        <w:pStyle w:val="Bullet1G"/>
      </w:pPr>
      <w:r w:rsidRPr="00380FE4">
        <w:t>792 milliards de</w:t>
      </w:r>
      <w:r w:rsidR="009C56A3">
        <w:t xml:space="preserve"> </w:t>
      </w:r>
      <w:r w:rsidRPr="00380FE4">
        <w:t>rand pour l</w:t>
      </w:r>
      <w:r w:rsidR="00EF7320">
        <w:t>’</w:t>
      </w:r>
      <w:r w:rsidRPr="00380FE4">
        <w:t>éducation de base, dont 35 milliards pour les infrastructures et 15,3 milliards pour les supports pédagogiques destinés aux élèves et aux enseignants, y compris les technologies de l</w:t>
      </w:r>
      <w:r w:rsidR="00EF7320">
        <w:t>’</w:t>
      </w:r>
      <w:r w:rsidRPr="00380FE4">
        <w:t>information et des communications ;</w:t>
      </w:r>
    </w:p>
    <w:p w14:paraId="513FC75F" w14:textId="1B8E02F9" w:rsidR="00380FE4" w:rsidRPr="00380FE4" w:rsidRDefault="00380FE4" w:rsidP="00380FE4">
      <w:pPr>
        <w:pStyle w:val="Bullet1G"/>
      </w:pPr>
      <w:r w:rsidRPr="00380FE4">
        <w:t>667,8 milliards de</w:t>
      </w:r>
      <w:r w:rsidR="00E948E6">
        <w:t xml:space="preserve"> </w:t>
      </w:r>
      <w:r w:rsidRPr="00380FE4">
        <w:t>rand pour la santé, dont 66,4 milliards de subventions conditionnelles pour le VIH, le sida et la tuberculose ;</w:t>
      </w:r>
    </w:p>
    <w:p w14:paraId="16D07163" w14:textId="64F49B63" w:rsidR="00380FE4" w:rsidRPr="00380FE4" w:rsidRDefault="00380FE4" w:rsidP="00380FE4">
      <w:pPr>
        <w:pStyle w:val="Bullet1G"/>
      </w:pPr>
      <w:r w:rsidRPr="00380FE4">
        <w:t>123,3 milliards de</w:t>
      </w:r>
      <w:r w:rsidR="00E948E6">
        <w:t xml:space="preserve"> </w:t>
      </w:r>
      <w:r w:rsidRPr="00380FE4">
        <w:t>rand pour les logements sociaux subventionnés ;</w:t>
      </w:r>
    </w:p>
    <w:p w14:paraId="559AAFB1" w14:textId="0FD934B3" w:rsidR="00380FE4" w:rsidRPr="00380FE4" w:rsidRDefault="00380FE4" w:rsidP="00380FE4">
      <w:pPr>
        <w:pStyle w:val="Bullet1G"/>
      </w:pPr>
      <w:r w:rsidRPr="00380FE4">
        <w:t>125,8 milliards de</w:t>
      </w:r>
      <w:r w:rsidR="00E948E6">
        <w:t xml:space="preserve"> </w:t>
      </w:r>
      <w:r w:rsidRPr="00380FE4">
        <w:t>rand pour les infrastructures et services d</w:t>
      </w:r>
      <w:r w:rsidR="00EF7320">
        <w:t>’</w:t>
      </w:r>
      <w:r w:rsidRPr="00380FE4">
        <w:t>adduction d</w:t>
      </w:r>
      <w:r w:rsidR="00EF7320">
        <w:t>’</w:t>
      </w:r>
      <w:r w:rsidRPr="00380FE4">
        <w:t>eau ;</w:t>
      </w:r>
    </w:p>
    <w:p w14:paraId="2A52F324" w14:textId="72168876" w:rsidR="00380FE4" w:rsidRPr="00380FE4" w:rsidRDefault="00380FE4" w:rsidP="00380FE4">
      <w:pPr>
        <w:pStyle w:val="Bullet1G"/>
      </w:pPr>
      <w:r w:rsidRPr="00380FE4">
        <w:t>207,4 milliards de</w:t>
      </w:r>
      <w:r w:rsidR="00E948E6">
        <w:t xml:space="preserve"> </w:t>
      </w:r>
      <w:r w:rsidRPr="00380FE4">
        <w:t>rand pour la part équitable des administrations locales, destinée à la fourniture de services de base aux ménages pauvres ;</w:t>
      </w:r>
    </w:p>
    <w:p w14:paraId="4B467DC0" w14:textId="2D87CA7B" w:rsidR="00380FE4" w:rsidRPr="00D62B0B" w:rsidRDefault="00380FE4" w:rsidP="00380FE4">
      <w:pPr>
        <w:pStyle w:val="Bullet1G"/>
        <w:rPr>
          <w:lang w:val="fr-FR"/>
        </w:rPr>
      </w:pPr>
      <w:r w:rsidRPr="00380FE4">
        <w:t>129,2 milliards de</w:t>
      </w:r>
      <w:r w:rsidR="00E948E6">
        <w:t xml:space="preserve"> </w:t>
      </w:r>
      <w:r w:rsidRPr="00380FE4">
        <w:t>rand pour des transports</w:t>
      </w:r>
      <w:r w:rsidRPr="00D62B0B">
        <w:rPr>
          <w:lang w:val="fr-FR"/>
        </w:rPr>
        <w:t xml:space="preserve"> publics à un coût abordable.</w:t>
      </w:r>
    </w:p>
    <w:p w14:paraId="6A530823" w14:textId="1CABF988" w:rsidR="00380FE4" w:rsidRPr="00D62B0B" w:rsidRDefault="00380FE4" w:rsidP="00380FE4">
      <w:pPr>
        <w:pStyle w:val="SingleTxtG"/>
        <w:rPr>
          <w:lang w:val="fr-FR"/>
        </w:rPr>
      </w:pPr>
      <w:r w:rsidRPr="00D62B0B">
        <w:rPr>
          <w:lang w:val="fr-FR"/>
        </w:rPr>
        <w:t>28.</w:t>
      </w:r>
      <w:r w:rsidRPr="00D62B0B">
        <w:rPr>
          <w:lang w:val="fr-FR"/>
        </w:rPr>
        <w:tab/>
        <w:t>En ce qui concerne les caractéristiques économiques et sociales, l</w:t>
      </w:r>
      <w:r w:rsidR="00EF7320">
        <w:rPr>
          <w:lang w:val="fr-FR"/>
        </w:rPr>
        <w:t>’</w:t>
      </w:r>
      <w:r w:rsidRPr="00D62B0B">
        <w:rPr>
          <w:lang w:val="fr-FR"/>
        </w:rPr>
        <w:t xml:space="preserve">Afrique du Sud porte encore les stigmates de plus </w:t>
      </w:r>
      <w:r>
        <w:rPr>
          <w:lang w:val="fr-FR"/>
        </w:rPr>
        <w:t>de trente années</w:t>
      </w:r>
      <w:r w:rsidRPr="00D62B0B">
        <w:rPr>
          <w:lang w:val="fr-FR"/>
        </w:rPr>
        <w:t xml:space="preserve"> de colonialisme et d</w:t>
      </w:r>
      <w:r w:rsidR="00EF7320">
        <w:rPr>
          <w:lang w:val="fr-FR"/>
        </w:rPr>
        <w:t>’</w:t>
      </w:r>
      <w:r w:rsidRPr="00D62B0B">
        <w:rPr>
          <w:lang w:val="fr-FR"/>
        </w:rPr>
        <w:t>apartheid. Bien que de nombreuses lois de l</w:t>
      </w:r>
      <w:r w:rsidR="00EF7320">
        <w:rPr>
          <w:lang w:val="fr-FR"/>
        </w:rPr>
        <w:t>’</w:t>
      </w:r>
      <w:r w:rsidRPr="00D62B0B">
        <w:rPr>
          <w:lang w:val="fr-FR"/>
        </w:rPr>
        <w:t>apartheid aient été abrogées, les conséquences sociales et économiques de ces lois et politiques continuent de définir le paysage de l</w:t>
      </w:r>
      <w:r w:rsidR="00EF7320">
        <w:rPr>
          <w:lang w:val="fr-FR"/>
        </w:rPr>
        <w:t>’</w:t>
      </w:r>
      <w:r w:rsidRPr="00D62B0B">
        <w:rPr>
          <w:lang w:val="fr-FR"/>
        </w:rPr>
        <w:t>Afrique du Sud. Les inégalités économiques et sociales fondées sur la race font toujours partie de la vie des Sud-Africains. L</w:t>
      </w:r>
      <w:r w:rsidR="00EF7320">
        <w:rPr>
          <w:lang w:val="fr-FR"/>
        </w:rPr>
        <w:t>’</w:t>
      </w:r>
      <w:r w:rsidRPr="00D62B0B">
        <w:rPr>
          <w:lang w:val="fr-FR"/>
        </w:rPr>
        <w:t>héritage de l</w:t>
      </w:r>
      <w:r w:rsidR="00EF7320">
        <w:rPr>
          <w:lang w:val="fr-FR"/>
        </w:rPr>
        <w:t>’</w:t>
      </w:r>
      <w:r w:rsidRPr="00D62B0B">
        <w:rPr>
          <w:lang w:val="fr-FR"/>
        </w:rPr>
        <w:t>apartheid a ancré de profondes inégalités économiques et fait de l</w:t>
      </w:r>
      <w:r w:rsidR="00EF7320">
        <w:rPr>
          <w:lang w:val="fr-FR"/>
        </w:rPr>
        <w:t>’</w:t>
      </w:r>
      <w:r w:rsidRPr="00D62B0B">
        <w:rPr>
          <w:lang w:val="fr-FR"/>
        </w:rPr>
        <w:t>Afrique du Sud l</w:t>
      </w:r>
      <w:r w:rsidR="00EF7320">
        <w:rPr>
          <w:lang w:val="fr-FR"/>
        </w:rPr>
        <w:t>’</w:t>
      </w:r>
      <w:r w:rsidRPr="00D62B0B">
        <w:rPr>
          <w:lang w:val="fr-FR"/>
        </w:rPr>
        <w:t>un des pays les plus inégalitaires au monde</w:t>
      </w:r>
      <w:r w:rsidRPr="00680C30">
        <w:rPr>
          <w:rStyle w:val="Appelnotedebasdep"/>
        </w:rPr>
        <w:footnoteReference w:id="23"/>
      </w:r>
      <w:r w:rsidRPr="00D62B0B">
        <w:rPr>
          <w:lang w:val="fr-FR"/>
        </w:rPr>
        <w:t>. L</w:t>
      </w:r>
      <w:r w:rsidR="00EF7320">
        <w:rPr>
          <w:lang w:val="fr-FR"/>
        </w:rPr>
        <w:t>’</w:t>
      </w:r>
      <w:r w:rsidRPr="00D62B0B">
        <w:rPr>
          <w:lang w:val="fr-FR"/>
        </w:rPr>
        <w:t>objectif du Plan national de développement est de réduire ces inégalités, telles que mesurées par le coefficient de Gini sur la base du revenu par habitant (comprenant les salaires, traitements et prestations sociales), de 0,7 en 2010 à 0,6 à l</w:t>
      </w:r>
      <w:r w:rsidR="00EF7320">
        <w:rPr>
          <w:lang w:val="fr-FR"/>
        </w:rPr>
        <w:t>’</w:t>
      </w:r>
      <w:r w:rsidRPr="00D62B0B">
        <w:rPr>
          <w:lang w:val="fr-FR"/>
        </w:rPr>
        <w:t>horizon</w:t>
      </w:r>
      <w:r>
        <w:rPr>
          <w:lang w:val="fr-FR"/>
        </w:rPr>
        <w:t xml:space="preserve"> </w:t>
      </w:r>
      <w:r w:rsidRPr="00D62B0B">
        <w:rPr>
          <w:lang w:val="fr-FR"/>
        </w:rPr>
        <w:t>2030.</w:t>
      </w:r>
    </w:p>
    <w:p w14:paraId="0E6C1B4E" w14:textId="4AE60277" w:rsidR="00380FE4" w:rsidRPr="00D62B0B" w:rsidRDefault="00380FE4" w:rsidP="00380FE4">
      <w:pPr>
        <w:pStyle w:val="SingleTxtG"/>
        <w:rPr>
          <w:lang w:val="fr-FR"/>
        </w:rPr>
      </w:pPr>
      <w:r w:rsidRPr="00D62B0B">
        <w:rPr>
          <w:lang w:val="fr-FR"/>
        </w:rPr>
        <w:t>29.</w:t>
      </w:r>
      <w:r w:rsidRPr="00D62B0B">
        <w:rPr>
          <w:lang w:val="fr-FR"/>
        </w:rPr>
        <w:tab/>
        <w:t>La part de la population vivant dans la pauvreté est passée de 66,6 % (31,6 millions de personnes) en 2006 à 53,2 % (27,3 millions) en 2011, mais a légèrement augmenté pour atteindre 55,5 % (30,4 millions) en 2015. Le nombre de personnes vivant dans l</w:t>
      </w:r>
      <w:r w:rsidR="00EF7320">
        <w:rPr>
          <w:lang w:val="fr-FR"/>
        </w:rPr>
        <w:t>’</w:t>
      </w:r>
      <w:r w:rsidRPr="00D62B0B">
        <w:rPr>
          <w:lang w:val="fr-FR"/>
        </w:rPr>
        <w:t>extrême pauvreté (c</w:t>
      </w:r>
      <w:r w:rsidR="00EF7320">
        <w:rPr>
          <w:lang w:val="fr-FR"/>
        </w:rPr>
        <w:t>’</w:t>
      </w:r>
      <w:r w:rsidRPr="00D62B0B">
        <w:rPr>
          <w:lang w:val="fr-FR"/>
        </w:rPr>
        <w:t>est-à-dire en dessous du seuil de pauvreté alimentaire, fixé à 441 rand par personne par mois en 2015) a augmenté de 2,8 millions, passant de 11 millions de personnes en 2011 à 13,8 millions en 2015. Ce chiffre reste toutefois inférieur à celui de 2009 (16,7 millions)</w:t>
      </w:r>
      <w:r w:rsidRPr="00680C30">
        <w:rPr>
          <w:rStyle w:val="Appelnotedebasdep"/>
        </w:rPr>
        <w:footnoteReference w:id="24"/>
      </w:r>
      <w:r w:rsidRPr="00D62B0B">
        <w:rPr>
          <w:lang w:val="fr-FR"/>
        </w:rPr>
        <w:t xml:space="preserve">. Les personnes les plus exposées à la pauvreté dans notre société sont les enfants (âgés de 17 ans ou moins), les femmes, les Africains noirs, les personnes vivant dans les zones rurales, les habitants des </w:t>
      </w:r>
      <w:r w:rsidRPr="00031A67">
        <w:rPr>
          <w:lang w:val="fr-FR"/>
        </w:rPr>
        <w:t>provinces du Cap</w:t>
      </w:r>
      <w:r w:rsidR="00031A67" w:rsidRPr="00031A67">
        <w:rPr>
          <w:lang w:val="fr-FR"/>
        </w:rPr>
        <w:t xml:space="preserve"> o</w:t>
      </w:r>
      <w:r w:rsidRPr="00031A67">
        <w:rPr>
          <w:lang w:val="fr-FR"/>
        </w:rPr>
        <w:t>riental et du</w:t>
      </w:r>
      <w:r w:rsidRPr="00D62B0B">
        <w:rPr>
          <w:lang w:val="fr-FR"/>
        </w:rPr>
        <w:t xml:space="preserve"> Limpopo, et les personnes peu ou pas instruites.</w:t>
      </w:r>
    </w:p>
    <w:p w14:paraId="64604B16" w14:textId="3551C578" w:rsidR="00380FE4" w:rsidRPr="00D62B0B" w:rsidRDefault="00380FE4" w:rsidP="00185746">
      <w:pPr>
        <w:pStyle w:val="SingleTxtG"/>
        <w:rPr>
          <w:lang w:val="fr-FR"/>
        </w:rPr>
      </w:pPr>
      <w:r w:rsidRPr="00D62B0B">
        <w:rPr>
          <w:lang w:val="fr-FR"/>
        </w:rPr>
        <w:t>30.</w:t>
      </w:r>
      <w:r w:rsidRPr="00D62B0B">
        <w:rPr>
          <w:lang w:val="fr-FR"/>
        </w:rPr>
        <w:tab/>
        <w:t>Le coefficient de Gini du revenu par habitant (inégalité de revenus) a diminué, passant de 0,72 % en 2006 à 0,68 % en 2015, mais il existe des variations notables entre les différents groupes de population. Les Africains noirs présentent la plus forte inégalité de revenus, avec un coefficient de Gini de 0,65 en 2015, en hausse par rapport à 2006</w:t>
      </w:r>
      <w:r w:rsidR="00403D79">
        <w:rPr>
          <w:lang w:val="fr-FR"/>
        </w:rPr>
        <w:t xml:space="preserve"> </w:t>
      </w:r>
      <w:r w:rsidRPr="00D62B0B">
        <w:rPr>
          <w:lang w:val="fr-FR"/>
        </w:rPr>
        <w:t>(0,64). Parmi la population blanche, le coefficient de Gini est passé de 0,56 en 2006 à 0,51 en</w:t>
      </w:r>
      <w:r w:rsidR="00403D79">
        <w:rPr>
          <w:lang w:val="fr-FR"/>
        </w:rPr>
        <w:t xml:space="preserve"> </w:t>
      </w:r>
      <w:r w:rsidRPr="00D62B0B">
        <w:rPr>
          <w:lang w:val="fr-FR"/>
        </w:rPr>
        <w:t>2015. Il a également diminué parmi la population de couleur, passant de 0,60 en 2006 à</w:t>
      </w:r>
      <w:r w:rsidR="00403D79">
        <w:rPr>
          <w:lang w:val="fr-FR"/>
        </w:rPr>
        <w:t xml:space="preserve"> </w:t>
      </w:r>
      <w:r w:rsidRPr="00D62B0B">
        <w:rPr>
          <w:lang w:val="fr-FR"/>
        </w:rPr>
        <w:t>0,58 en 2015. Chez les Indiens et Asiatiques, bien que les inégalités de revenus se soient estompées en 2009 (0,53) et en 2011 (0,50), le coefficient de Gini était encore de 0,56 en</w:t>
      </w:r>
      <w:r w:rsidR="00403D79">
        <w:rPr>
          <w:lang w:val="fr-FR"/>
        </w:rPr>
        <w:t xml:space="preserve"> </w:t>
      </w:r>
      <w:r w:rsidRPr="00D62B0B">
        <w:rPr>
          <w:lang w:val="fr-FR"/>
        </w:rPr>
        <w:t>2006 et en 2015.</w:t>
      </w:r>
    </w:p>
    <w:p w14:paraId="5D2D7D55" w14:textId="7F412EB0" w:rsidR="00380FE4" w:rsidRPr="00D62B0B" w:rsidRDefault="00380FE4" w:rsidP="00380FE4">
      <w:pPr>
        <w:pStyle w:val="SingleTxtG"/>
        <w:rPr>
          <w:lang w:val="fr-FR"/>
        </w:rPr>
      </w:pPr>
      <w:r w:rsidRPr="00D62B0B">
        <w:rPr>
          <w:lang w:val="fr-FR"/>
        </w:rPr>
        <w:t>31.</w:t>
      </w:r>
      <w:r w:rsidRPr="00D62B0B">
        <w:rPr>
          <w:lang w:val="fr-FR"/>
        </w:rPr>
        <w:tab/>
        <w:t>Le chômage demeure l</w:t>
      </w:r>
      <w:r w:rsidR="00EF7320">
        <w:rPr>
          <w:lang w:val="fr-FR"/>
        </w:rPr>
        <w:t>’</w:t>
      </w:r>
      <w:r w:rsidRPr="00D62B0B">
        <w:rPr>
          <w:lang w:val="fr-FR"/>
        </w:rPr>
        <w:t>un des plus grands défis de l</w:t>
      </w:r>
      <w:r w:rsidR="00EF7320">
        <w:rPr>
          <w:lang w:val="fr-FR"/>
        </w:rPr>
        <w:t>’</w:t>
      </w:r>
      <w:r w:rsidRPr="00D62B0B">
        <w:rPr>
          <w:lang w:val="fr-FR"/>
        </w:rPr>
        <w:t>Afrique du Sud et fait donc partie intégrante de notre Plan de développement national. Le tableau ci-dessous présente une comparaison de nos enquêtes sur la population active.</w:t>
      </w:r>
    </w:p>
    <w:p w14:paraId="69D4BACE" w14:textId="1FA7F864" w:rsidR="00380FE4" w:rsidRDefault="00380FE4" w:rsidP="00403D79">
      <w:pPr>
        <w:pStyle w:val="Titre1"/>
        <w:spacing w:after="120"/>
        <w:rPr>
          <w:b/>
          <w:bCs/>
          <w:lang w:val="fr-FR"/>
        </w:rPr>
      </w:pPr>
      <w:r w:rsidRPr="00380FE4">
        <w:rPr>
          <w:bCs/>
          <w:lang w:val="fr-FR"/>
        </w:rPr>
        <w:t xml:space="preserve">Tableau 14 </w:t>
      </w:r>
      <w:r w:rsidRPr="00380FE4">
        <w:rPr>
          <w:bCs/>
          <w:lang w:val="fr-FR"/>
        </w:rPr>
        <w:br/>
      </w:r>
      <w:r w:rsidRPr="00380FE4">
        <w:rPr>
          <w:b/>
          <w:bCs/>
          <w:lang w:val="fr-FR"/>
        </w:rPr>
        <w:t>Comparaisons des enquêtes trimestrielles sur la population active (2013-2017)</w:t>
      </w:r>
      <w:r w:rsidRPr="00680C30">
        <w:rPr>
          <w:rStyle w:val="Appelnotedebasdep"/>
        </w:rPr>
        <w:footnoteReference w:id="25"/>
      </w:r>
    </w:p>
    <w:tbl>
      <w:tblPr>
        <w:tblW w:w="7370" w:type="dxa"/>
        <w:tblInd w:w="1134" w:type="dxa"/>
        <w:tblLayout w:type="fixed"/>
        <w:tblCellMar>
          <w:left w:w="0" w:type="dxa"/>
          <w:right w:w="0" w:type="dxa"/>
        </w:tblCellMar>
        <w:tblLook w:val="04A0" w:firstRow="1" w:lastRow="0" w:firstColumn="1" w:lastColumn="0" w:noHBand="0" w:noVBand="1"/>
      </w:tblPr>
      <w:tblGrid>
        <w:gridCol w:w="2919"/>
        <w:gridCol w:w="889"/>
        <w:gridCol w:w="895"/>
        <w:gridCol w:w="889"/>
        <w:gridCol w:w="889"/>
        <w:gridCol w:w="889"/>
      </w:tblGrid>
      <w:tr w:rsidR="007B48C6" w:rsidRPr="007B48C6" w14:paraId="6FCE806C" w14:textId="77777777" w:rsidTr="007B48C6">
        <w:trPr>
          <w:tblHeader/>
        </w:trPr>
        <w:tc>
          <w:tcPr>
            <w:tcW w:w="2919" w:type="dxa"/>
            <w:tcBorders>
              <w:top w:val="single" w:sz="4" w:space="0" w:color="auto"/>
              <w:bottom w:val="single" w:sz="12" w:space="0" w:color="auto"/>
            </w:tcBorders>
            <w:shd w:val="clear" w:color="auto" w:fill="auto"/>
            <w:noWrap/>
            <w:vAlign w:val="bottom"/>
            <w:hideMark/>
          </w:tcPr>
          <w:p w14:paraId="400B6A82" w14:textId="77777777" w:rsidR="007B48C6" w:rsidRPr="007B48C6" w:rsidRDefault="007B48C6" w:rsidP="00403D79">
            <w:pPr>
              <w:keepNext/>
              <w:suppressAutoHyphens w:val="0"/>
              <w:spacing w:before="80" w:after="80" w:line="200" w:lineRule="exact"/>
              <w:rPr>
                <w:rFonts w:eastAsia="Calibri"/>
                <w:bCs/>
                <w:i/>
                <w:sz w:val="16"/>
                <w:lang w:val="fr-FR"/>
              </w:rPr>
            </w:pPr>
            <w:r w:rsidRPr="007B48C6">
              <w:rPr>
                <w:i/>
                <w:sz w:val="16"/>
                <w:lang w:val="fr-FR"/>
              </w:rPr>
              <w:t>Hommes et femmes</w:t>
            </w:r>
          </w:p>
        </w:tc>
        <w:tc>
          <w:tcPr>
            <w:tcW w:w="889" w:type="dxa"/>
            <w:tcBorders>
              <w:top w:val="single" w:sz="4" w:space="0" w:color="auto"/>
              <w:bottom w:val="single" w:sz="12" w:space="0" w:color="auto"/>
            </w:tcBorders>
            <w:shd w:val="clear" w:color="auto" w:fill="auto"/>
            <w:vAlign w:val="bottom"/>
            <w:hideMark/>
          </w:tcPr>
          <w:p w14:paraId="1101D02D" w14:textId="2509C8AF" w:rsidR="007B48C6" w:rsidRPr="007B48C6" w:rsidRDefault="007B48C6" w:rsidP="00403D79">
            <w:pPr>
              <w:keepNext/>
              <w:suppressAutoHyphens w:val="0"/>
              <w:spacing w:before="80" w:after="80" w:line="200" w:lineRule="exact"/>
              <w:jc w:val="right"/>
              <w:rPr>
                <w:rFonts w:eastAsia="Calibri"/>
                <w:bCs/>
                <w:i/>
                <w:sz w:val="16"/>
                <w:lang w:val="fr-FR"/>
              </w:rPr>
            </w:pPr>
            <w:r w:rsidRPr="007B48C6">
              <w:rPr>
                <w:i/>
                <w:sz w:val="16"/>
                <w:lang w:val="fr-FR"/>
              </w:rPr>
              <w:t xml:space="preserve">ETPA 2013 </w:t>
            </w:r>
            <w:r w:rsidR="00403D79">
              <w:rPr>
                <w:i/>
                <w:sz w:val="16"/>
                <w:lang w:val="fr-FR"/>
              </w:rPr>
              <w:t>En m</w:t>
            </w:r>
            <w:r w:rsidRPr="007B48C6">
              <w:rPr>
                <w:i/>
                <w:sz w:val="16"/>
                <w:lang w:val="fr-FR"/>
              </w:rPr>
              <w:t>illiers</w:t>
            </w:r>
          </w:p>
        </w:tc>
        <w:tc>
          <w:tcPr>
            <w:tcW w:w="895" w:type="dxa"/>
            <w:tcBorders>
              <w:top w:val="single" w:sz="4" w:space="0" w:color="auto"/>
              <w:bottom w:val="single" w:sz="12" w:space="0" w:color="auto"/>
            </w:tcBorders>
            <w:shd w:val="clear" w:color="auto" w:fill="auto"/>
            <w:vAlign w:val="bottom"/>
            <w:hideMark/>
          </w:tcPr>
          <w:p w14:paraId="0D9C04C0" w14:textId="5BE0C862" w:rsidR="007B48C6" w:rsidRPr="007B48C6" w:rsidRDefault="007B48C6" w:rsidP="00403D79">
            <w:pPr>
              <w:keepNext/>
              <w:suppressAutoHyphens w:val="0"/>
              <w:spacing w:before="80" w:after="80" w:line="200" w:lineRule="exact"/>
              <w:jc w:val="right"/>
              <w:rPr>
                <w:rFonts w:eastAsia="Calibri"/>
                <w:bCs/>
                <w:i/>
                <w:sz w:val="16"/>
                <w:lang w:val="fr-FR"/>
              </w:rPr>
            </w:pPr>
            <w:r w:rsidRPr="007B48C6">
              <w:rPr>
                <w:i/>
                <w:sz w:val="16"/>
                <w:lang w:val="fr-FR"/>
              </w:rPr>
              <w:t xml:space="preserve">ETPA 2014 </w:t>
            </w:r>
            <w:r w:rsidR="00403D79">
              <w:rPr>
                <w:i/>
                <w:sz w:val="16"/>
                <w:lang w:val="fr-FR"/>
              </w:rPr>
              <w:t>En m</w:t>
            </w:r>
            <w:r w:rsidRPr="007B48C6">
              <w:rPr>
                <w:i/>
                <w:sz w:val="16"/>
                <w:lang w:val="fr-FR"/>
              </w:rPr>
              <w:t>illiers</w:t>
            </w:r>
          </w:p>
        </w:tc>
        <w:tc>
          <w:tcPr>
            <w:tcW w:w="889" w:type="dxa"/>
            <w:tcBorders>
              <w:top w:val="single" w:sz="4" w:space="0" w:color="auto"/>
              <w:bottom w:val="single" w:sz="12" w:space="0" w:color="auto"/>
            </w:tcBorders>
            <w:shd w:val="clear" w:color="auto" w:fill="auto"/>
            <w:vAlign w:val="bottom"/>
            <w:hideMark/>
          </w:tcPr>
          <w:p w14:paraId="356EE848" w14:textId="0A5A2731" w:rsidR="007B48C6" w:rsidRPr="007B48C6" w:rsidRDefault="007B48C6" w:rsidP="00403D79">
            <w:pPr>
              <w:keepNext/>
              <w:suppressAutoHyphens w:val="0"/>
              <w:spacing w:before="80" w:after="80" w:line="200" w:lineRule="exact"/>
              <w:jc w:val="right"/>
              <w:rPr>
                <w:rFonts w:eastAsia="Calibri"/>
                <w:bCs/>
                <w:i/>
                <w:sz w:val="16"/>
                <w:lang w:val="fr-FR"/>
              </w:rPr>
            </w:pPr>
            <w:r w:rsidRPr="007B48C6">
              <w:rPr>
                <w:i/>
                <w:sz w:val="16"/>
                <w:lang w:val="fr-FR"/>
              </w:rPr>
              <w:t xml:space="preserve">ETPA 2015 </w:t>
            </w:r>
            <w:r w:rsidR="00403D79">
              <w:rPr>
                <w:i/>
                <w:sz w:val="16"/>
                <w:lang w:val="fr-FR"/>
              </w:rPr>
              <w:t>En m</w:t>
            </w:r>
            <w:r w:rsidRPr="007B48C6">
              <w:rPr>
                <w:i/>
                <w:sz w:val="16"/>
                <w:lang w:val="fr-FR"/>
              </w:rPr>
              <w:t>illiers</w:t>
            </w:r>
          </w:p>
        </w:tc>
        <w:tc>
          <w:tcPr>
            <w:tcW w:w="889" w:type="dxa"/>
            <w:tcBorders>
              <w:top w:val="single" w:sz="4" w:space="0" w:color="auto"/>
              <w:bottom w:val="single" w:sz="12" w:space="0" w:color="auto"/>
            </w:tcBorders>
            <w:shd w:val="clear" w:color="auto" w:fill="auto"/>
            <w:vAlign w:val="bottom"/>
            <w:hideMark/>
          </w:tcPr>
          <w:p w14:paraId="7AD1E446" w14:textId="67388D23" w:rsidR="007B48C6" w:rsidRPr="007B48C6" w:rsidRDefault="007B48C6" w:rsidP="00403D79">
            <w:pPr>
              <w:keepNext/>
              <w:suppressAutoHyphens w:val="0"/>
              <w:spacing w:before="80" w:after="80" w:line="200" w:lineRule="exact"/>
              <w:jc w:val="right"/>
              <w:rPr>
                <w:rFonts w:eastAsia="Calibri"/>
                <w:bCs/>
                <w:i/>
                <w:sz w:val="16"/>
                <w:lang w:val="fr-FR"/>
              </w:rPr>
            </w:pPr>
            <w:r w:rsidRPr="007B48C6">
              <w:rPr>
                <w:i/>
                <w:sz w:val="16"/>
                <w:lang w:val="fr-FR"/>
              </w:rPr>
              <w:t xml:space="preserve">ETPA 2016 </w:t>
            </w:r>
            <w:r w:rsidR="00403D79">
              <w:rPr>
                <w:i/>
                <w:sz w:val="16"/>
                <w:lang w:val="fr-FR"/>
              </w:rPr>
              <w:t>En m</w:t>
            </w:r>
            <w:r w:rsidRPr="007B48C6">
              <w:rPr>
                <w:i/>
                <w:sz w:val="16"/>
                <w:lang w:val="fr-FR"/>
              </w:rPr>
              <w:t>illiers</w:t>
            </w:r>
          </w:p>
        </w:tc>
        <w:tc>
          <w:tcPr>
            <w:tcW w:w="889" w:type="dxa"/>
            <w:tcBorders>
              <w:top w:val="single" w:sz="4" w:space="0" w:color="auto"/>
              <w:bottom w:val="single" w:sz="12" w:space="0" w:color="auto"/>
            </w:tcBorders>
            <w:shd w:val="clear" w:color="auto" w:fill="auto"/>
            <w:vAlign w:val="bottom"/>
            <w:hideMark/>
          </w:tcPr>
          <w:p w14:paraId="612F54A1" w14:textId="059B9924" w:rsidR="007B48C6" w:rsidRPr="007B48C6" w:rsidRDefault="007B48C6" w:rsidP="00403D79">
            <w:pPr>
              <w:keepNext/>
              <w:suppressAutoHyphens w:val="0"/>
              <w:spacing w:before="80" w:after="80" w:line="200" w:lineRule="exact"/>
              <w:jc w:val="right"/>
              <w:rPr>
                <w:rFonts w:eastAsia="Calibri"/>
                <w:bCs/>
                <w:i/>
                <w:sz w:val="16"/>
                <w:lang w:val="fr-FR"/>
              </w:rPr>
            </w:pPr>
            <w:r w:rsidRPr="007B48C6">
              <w:rPr>
                <w:i/>
                <w:sz w:val="16"/>
                <w:lang w:val="fr-FR"/>
              </w:rPr>
              <w:t xml:space="preserve">ETPA 2017 </w:t>
            </w:r>
            <w:r w:rsidR="00403D79">
              <w:rPr>
                <w:i/>
                <w:sz w:val="16"/>
                <w:lang w:val="fr-FR"/>
              </w:rPr>
              <w:t>En m</w:t>
            </w:r>
            <w:r w:rsidRPr="007B48C6">
              <w:rPr>
                <w:i/>
                <w:sz w:val="16"/>
                <w:lang w:val="fr-FR"/>
              </w:rPr>
              <w:t>illiers</w:t>
            </w:r>
          </w:p>
        </w:tc>
      </w:tr>
      <w:tr w:rsidR="007B48C6" w:rsidRPr="007B48C6" w14:paraId="235FE5F5" w14:textId="77777777" w:rsidTr="007B48C6">
        <w:tc>
          <w:tcPr>
            <w:tcW w:w="2919" w:type="dxa"/>
            <w:tcBorders>
              <w:top w:val="single" w:sz="12" w:space="0" w:color="auto"/>
            </w:tcBorders>
            <w:shd w:val="clear" w:color="auto" w:fill="auto"/>
            <w:noWrap/>
            <w:hideMark/>
          </w:tcPr>
          <w:p w14:paraId="6021AA91" w14:textId="77777777" w:rsidR="007B48C6" w:rsidRPr="007B48C6" w:rsidRDefault="007B48C6" w:rsidP="00403D79">
            <w:pPr>
              <w:keepNext/>
              <w:suppressAutoHyphens w:val="0"/>
              <w:spacing w:before="40" w:after="40" w:line="220" w:lineRule="exact"/>
              <w:rPr>
                <w:b/>
                <w:bCs/>
                <w:sz w:val="18"/>
                <w:szCs w:val="18"/>
                <w:lang w:val="fr-FR"/>
              </w:rPr>
            </w:pPr>
            <w:r w:rsidRPr="007B48C6">
              <w:rPr>
                <w:b/>
                <w:bCs/>
                <w:sz w:val="18"/>
                <w:szCs w:val="18"/>
                <w:lang w:val="fr-FR"/>
              </w:rPr>
              <w:t>Population 15-64 ans</w:t>
            </w:r>
          </w:p>
        </w:tc>
        <w:tc>
          <w:tcPr>
            <w:tcW w:w="889" w:type="dxa"/>
            <w:tcBorders>
              <w:top w:val="single" w:sz="12" w:space="0" w:color="auto"/>
            </w:tcBorders>
            <w:shd w:val="clear" w:color="auto" w:fill="auto"/>
            <w:noWrap/>
            <w:vAlign w:val="bottom"/>
            <w:hideMark/>
          </w:tcPr>
          <w:p w14:paraId="069955EB"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34 790</w:t>
            </w:r>
          </w:p>
        </w:tc>
        <w:tc>
          <w:tcPr>
            <w:tcW w:w="895" w:type="dxa"/>
            <w:tcBorders>
              <w:top w:val="single" w:sz="12" w:space="0" w:color="auto"/>
            </w:tcBorders>
            <w:shd w:val="clear" w:color="auto" w:fill="auto"/>
            <w:noWrap/>
            <w:vAlign w:val="bottom"/>
            <w:hideMark/>
          </w:tcPr>
          <w:p w14:paraId="4381D8A9"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35 410</w:t>
            </w:r>
          </w:p>
        </w:tc>
        <w:tc>
          <w:tcPr>
            <w:tcW w:w="889" w:type="dxa"/>
            <w:tcBorders>
              <w:top w:val="single" w:sz="12" w:space="0" w:color="auto"/>
            </w:tcBorders>
            <w:shd w:val="clear" w:color="auto" w:fill="auto"/>
            <w:noWrap/>
            <w:vAlign w:val="bottom"/>
            <w:hideMark/>
          </w:tcPr>
          <w:p w14:paraId="67619F63"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36 035</w:t>
            </w:r>
          </w:p>
        </w:tc>
        <w:tc>
          <w:tcPr>
            <w:tcW w:w="889" w:type="dxa"/>
            <w:tcBorders>
              <w:top w:val="single" w:sz="12" w:space="0" w:color="auto"/>
            </w:tcBorders>
            <w:shd w:val="clear" w:color="auto" w:fill="auto"/>
            <w:noWrap/>
            <w:vAlign w:val="bottom"/>
            <w:hideMark/>
          </w:tcPr>
          <w:p w14:paraId="272C8A8F"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36 669</w:t>
            </w:r>
          </w:p>
        </w:tc>
        <w:tc>
          <w:tcPr>
            <w:tcW w:w="889" w:type="dxa"/>
            <w:tcBorders>
              <w:top w:val="single" w:sz="12" w:space="0" w:color="auto"/>
            </w:tcBorders>
            <w:shd w:val="clear" w:color="auto" w:fill="auto"/>
            <w:noWrap/>
            <w:vAlign w:val="bottom"/>
            <w:hideMark/>
          </w:tcPr>
          <w:p w14:paraId="72CC5182"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37 294</w:t>
            </w:r>
          </w:p>
        </w:tc>
      </w:tr>
      <w:tr w:rsidR="007B48C6" w:rsidRPr="007B48C6" w14:paraId="77AC6646" w14:textId="77777777" w:rsidTr="007B48C6">
        <w:tc>
          <w:tcPr>
            <w:tcW w:w="2919" w:type="dxa"/>
            <w:shd w:val="clear" w:color="auto" w:fill="auto"/>
            <w:noWrap/>
            <w:hideMark/>
          </w:tcPr>
          <w:p w14:paraId="3105BA0D" w14:textId="77777777" w:rsidR="007B48C6" w:rsidRPr="007B48C6" w:rsidRDefault="007B48C6" w:rsidP="00403D79">
            <w:pPr>
              <w:keepNext/>
              <w:suppressAutoHyphens w:val="0"/>
              <w:spacing w:before="40" w:after="40" w:line="220" w:lineRule="exact"/>
              <w:rPr>
                <w:b/>
                <w:sz w:val="18"/>
                <w:szCs w:val="18"/>
                <w:lang w:val="fr-FR"/>
              </w:rPr>
            </w:pPr>
            <w:r w:rsidRPr="007B48C6">
              <w:rPr>
                <w:b/>
                <w:bCs/>
                <w:sz w:val="18"/>
                <w:szCs w:val="18"/>
                <w:lang w:val="fr-FR"/>
              </w:rPr>
              <w:t>Population active</w:t>
            </w:r>
          </w:p>
        </w:tc>
        <w:tc>
          <w:tcPr>
            <w:tcW w:w="889" w:type="dxa"/>
            <w:shd w:val="clear" w:color="auto" w:fill="auto"/>
            <w:noWrap/>
            <w:vAlign w:val="bottom"/>
            <w:hideMark/>
          </w:tcPr>
          <w:p w14:paraId="43BF5A97"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19 752</w:t>
            </w:r>
          </w:p>
        </w:tc>
        <w:tc>
          <w:tcPr>
            <w:tcW w:w="895" w:type="dxa"/>
            <w:shd w:val="clear" w:color="auto" w:fill="auto"/>
            <w:noWrap/>
            <w:vAlign w:val="bottom"/>
            <w:hideMark/>
          </w:tcPr>
          <w:p w14:paraId="1F0332D7"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20 216</w:t>
            </w:r>
          </w:p>
        </w:tc>
        <w:tc>
          <w:tcPr>
            <w:tcW w:w="889" w:type="dxa"/>
            <w:shd w:val="clear" w:color="auto" w:fill="auto"/>
            <w:noWrap/>
            <w:vAlign w:val="bottom"/>
            <w:hideMark/>
          </w:tcPr>
          <w:p w14:paraId="58C22FBB"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21 085</w:t>
            </w:r>
          </w:p>
        </w:tc>
        <w:tc>
          <w:tcPr>
            <w:tcW w:w="889" w:type="dxa"/>
            <w:shd w:val="clear" w:color="auto" w:fill="auto"/>
            <w:noWrap/>
            <w:vAlign w:val="bottom"/>
            <w:hideMark/>
          </w:tcPr>
          <w:p w14:paraId="2CADF9AB"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21 533</w:t>
            </w:r>
          </w:p>
        </w:tc>
        <w:tc>
          <w:tcPr>
            <w:tcW w:w="889" w:type="dxa"/>
            <w:shd w:val="clear" w:color="auto" w:fill="auto"/>
            <w:noWrap/>
            <w:vAlign w:val="bottom"/>
            <w:hideMark/>
          </w:tcPr>
          <w:p w14:paraId="294FDBB5" w14:textId="77777777" w:rsidR="007B48C6" w:rsidRPr="007B48C6" w:rsidRDefault="007B48C6" w:rsidP="00403D79">
            <w:pPr>
              <w:keepNext/>
              <w:suppressAutoHyphens w:val="0"/>
              <w:spacing w:before="40" w:after="40" w:line="220" w:lineRule="exact"/>
              <w:jc w:val="right"/>
              <w:rPr>
                <w:rFonts w:eastAsia="Calibri"/>
                <w:b/>
                <w:bCs/>
                <w:sz w:val="18"/>
                <w:szCs w:val="18"/>
                <w:lang w:val="fr-FR"/>
              </w:rPr>
            </w:pPr>
            <w:r w:rsidRPr="007B48C6">
              <w:rPr>
                <w:b/>
                <w:bCs/>
                <w:sz w:val="18"/>
                <w:szCs w:val="18"/>
                <w:lang w:val="fr-FR"/>
              </w:rPr>
              <w:t>22 289</w:t>
            </w:r>
          </w:p>
        </w:tc>
      </w:tr>
      <w:tr w:rsidR="007B48C6" w:rsidRPr="007B48C6" w14:paraId="43330219" w14:textId="77777777" w:rsidTr="007B48C6">
        <w:tc>
          <w:tcPr>
            <w:tcW w:w="2919" w:type="dxa"/>
            <w:shd w:val="clear" w:color="auto" w:fill="auto"/>
            <w:noWrap/>
            <w:hideMark/>
          </w:tcPr>
          <w:p w14:paraId="2BDC7C20" w14:textId="77777777" w:rsidR="007B48C6" w:rsidRPr="007B48C6" w:rsidRDefault="007B48C6" w:rsidP="00A529CD">
            <w:pPr>
              <w:suppressAutoHyphens w:val="0"/>
              <w:spacing w:before="40" w:after="40" w:line="220" w:lineRule="exact"/>
              <w:ind w:firstLine="284"/>
              <w:rPr>
                <w:sz w:val="18"/>
                <w:szCs w:val="18"/>
                <w:lang w:val="fr-FR"/>
              </w:rPr>
            </w:pPr>
            <w:r w:rsidRPr="007B48C6">
              <w:rPr>
                <w:sz w:val="18"/>
                <w:szCs w:val="18"/>
                <w:lang w:val="fr-FR"/>
              </w:rPr>
              <w:t>Population active occupée</w:t>
            </w:r>
          </w:p>
        </w:tc>
        <w:tc>
          <w:tcPr>
            <w:tcW w:w="889" w:type="dxa"/>
            <w:shd w:val="clear" w:color="auto" w:fill="auto"/>
            <w:noWrap/>
            <w:vAlign w:val="bottom"/>
            <w:hideMark/>
          </w:tcPr>
          <w:p w14:paraId="4492924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14 866</w:t>
            </w:r>
          </w:p>
        </w:tc>
        <w:tc>
          <w:tcPr>
            <w:tcW w:w="895" w:type="dxa"/>
            <w:shd w:val="clear" w:color="auto" w:fill="auto"/>
            <w:noWrap/>
            <w:vAlign w:val="bottom"/>
            <w:hideMark/>
          </w:tcPr>
          <w:p w14:paraId="460329B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15 146</w:t>
            </w:r>
          </w:p>
        </w:tc>
        <w:tc>
          <w:tcPr>
            <w:tcW w:w="889" w:type="dxa"/>
            <w:shd w:val="clear" w:color="auto" w:fill="auto"/>
            <w:noWrap/>
            <w:vAlign w:val="bottom"/>
            <w:hideMark/>
          </w:tcPr>
          <w:p w14:paraId="0263ABC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15 741</w:t>
            </w:r>
          </w:p>
        </w:tc>
        <w:tc>
          <w:tcPr>
            <w:tcW w:w="889" w:type="dxa"/>
            <w:shd w:val="clear" w:color="auto" w:fill="auto"/>
            <w:noWrap/>
            <w:vAlign w:val="bottom"/>
            <w:hideMark/>
          </w:tcPr>
          <w:p w14:paraId="44C2569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15 780</w:t>
            </w:r>
          </w:p>
        </w:tc>
        <w:tc>
          <w:tcPr>
            <w:tcW w:w="889" w:type="dxa"/>
            <w:shd w:val="clear" w:color="auto" w:fill="auto"/>
            <w:noWrap/>
            <w:vAlign w:val="bottom"/>
            <w:hideMark/>
          </w:tcPr>
          <w:p w14:paraId="6E80185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16 169</w:t>
            </w:r>
          </w:p>
        </w:tc>
      </w:tr>
      <w:tr w:rsidR="007B48C6" w:rsidRPr="007B48C6" w14:paraId="23074491" w14:textId="77777777" w:rsidTr="007B48C6">
        <w:tc>
          <w:tcPr>
            <w:tcW w:w="2919" w:type="dxa"/>
            <w:shd w:val="clear" w:color="auto" w:fill="auto"/>
            <w:noWrap/>
            <w:hideMark/>
          </w:tcPr>
          <w:p w14:paraId="16E444FD" w14:textId="77777777" w:rsidR="007B48C6" w:rsidRPr="007B48C6" w:rsidRDefault="007B48C6" w:rsidP="00A529CD">
            <w:pPr>
              <w:suppressAutoHyphens w:val="0"/>
              <w:spacing w:before="40" w:after="40" w:line="220" w:lineRule="exact"/>
              <w:ind w:firstLine="284"/>
              <w:rPr>
                <w:sz w:val="18"/>
                <w:szCs w:val="18"/>
                <w:lang w:val="fr-FR"/>
              </w:rPr>
            </w:pPr>
            <w:r w:rsidRPr="007B48C6">
              <w:rPr>
                <w:sz w:val="18"/>
                <w:szCs w:val="18"/>
                <w:lang w:val="fr-FR"/>
              </w:rPr>
              <w:t>Secteur structuré (non agricole)</w:t>
            </w:r>
          </w:p>
        </w:tc>
        <w:tc>
          <w:tcPr>
            <w:tcW w:w="889" w:type="dxa"/>
            <w:shd w:val="clear" w:color="auto" w:fill="auto"/>
            <w:noWrap/>
            <w:vAlign w:val="bottom"/>
            <w:hideMark/>
          </w:tcPr>
          <w:p w14:paraId="4E37517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10 524</w:t>
            </w:r>
          </w:p>
        </w:tc>
        <w:tc>
          <w:tcPr>
            <w:tcW w:w="895" w:type="dxa"/>
            <w:shd w:val="clear" w:color="auto" w:fill="auto"/>
            <w:noWrap/>
            <w:vAlign w:val="bottom"/>
            <w:hideMark/>
          </w:tcPr>
          <w:p w14:paraId="3B3CF482"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10 822</w:t>
            </w:r>
          </w:p>
        </w:tc>
        <w:tc>
          <w:tcPr>
            <w:tcW w:w="889" w:type="dxa"/>
            <w:shd w:val="clear" w:color="auto" w:fill="auto"/>
            <w:noWrap/>
            <w:vAlign w:val="bottom"/>
            <w:hideMark/>
          </w:tcPr>
          <w:p w14:paraId="2C7CF47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10 935</w:t>
            </w:r>
          </w:p>
        </w:tc>
        <w:tc>
          <w:tcPr>
            <w:tcW w:w="889" w:type="dxa"/>
            <w:shd w:val="clear" w:color="auto" w:fill="auto"/>
            <w:noWrap/>
            <w:vAlign w:val="bottom"/>
            <w:hideMark/>
          </w:tcPr>
          <w:p w14:paraId="50BC7AB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11 021</w:t>
            </w:r>
          </w:p>
        </w:tc>
        <w:tc>
          <w:tcPr>
            <w:tcW w:w="889" w:type="dxa"/>
            <w:shd w:val="clear" w:color="auto" w:fill="auto"/>
            <w:noWrap/>
            <w:vAlign w:val="bottom"/>
            <w:hideMark/>
          </w:tcPr>
          <w:p w14:paraId="69BD6CE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11 288</w:t>
            </w:r>
          </w:p>
        </w:tc>
      </w:tr>
      <w:tr w:rsidR="007B48C6" w:rsidRPr="007B48C6" w14:paraId="6E32202C" w14:textId="77777777" w:rsidTr="007B48C6">
        <w:tc>
          <w:tcPr>
            <w:tcW w:w="2919" w:type="dxa"/>
            <w:shd w:val="clear" w:color="auto" w:fill="auto"/>
            <w:noWrap/>
            <w:hideMark/>
          </w:tcPr>
          <w:p w14:paraId="68DE2B11" w14:textId="77777777" w:rsidR="007B48C6" w:rsidRPr="007B48C6" w:rsidRDefault="007B48C6" w:rsidP="00A529CD">
            <w:pPr>
              <w:suppressAutoHyphens w:val="0"/>
              <w:spacing w:before="40" w:after="40" w:line="220" w:lineRule="exact"/>
              <w:ind w:firstLine="284"/>
              <w:rPr>
                <w:rFonts w:eastAsia="Calibri"/>
                <w:sz w:val="18"/>
                <w:szCs w:val="18"/>
                <w:lang w:val="fr-FR"/>
              </w:rPr>
            </w:pPr>
            <w:r w:rsidRPr="007B48C6">
              <w:rPr>
                <w:sz w:val="18"/>
                <w:szCs w:val="18"/>
                <w:lang w:val="fr-FR"/>
              </w:rPr>
              <w:t>Secteur non structuré (non agricole)</w:t>
            </w:r>
          </w:p>
        </w:tc>
        <w:tc>
          <w:tcPr>
            <w:tcW w:w="889" w:type="dxa"/>
            <w:shd w:val="clear" w:color="auto" w:fill="auto"/>
            <w:noWrap/>
            <w:vAlign w:val="bottom"/>
            <w:hideMark/>
          </w:tcPr>
          <w:p w14:paraId="2E27147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2 366</w:t>
            </w:r>
          </w:p>
        </w:tc>
        <w:tc>
          <w:tcPr>
            <w:tcW w:w="895" w:type="dxa"/>
            <w:shd w:val="clear" w:color="auto" w:fill="auto"/>
            <w:noWrap/>
            <w:vAlign w:val="bottom"/>
            <w:hideMark/>
          </w:tcPr>
          <w:p w14:paraId="2C48617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2 393</w:t>
            </w:r>
          </w:p>
        </w:tc>
        <w:tc>
          <w:tcPr>
            <w:tcW w:w="889" w:type="dxa"/>
            <w:shd w:val="clear" w:color="auto" w:fill="auto"/>
            <w:noWrap/>
            <w:vAlign w:val="bottom"/>
            <w:hideMark/>
          </w:tcPr>
          <w:p w14:paraId="6FD0A67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2 637</w:t>
            </w:r>
          </w:p>
        </w:tc>
        <w:tc>
          <w:tcPr>
            <w:tcW w:w="889" w:type="dxa"/>
            <w:shd w:val="clear" w:color="auto" w:fill="auto"/>
            <w:noWrap/>
            <w:vAlign w:val="bottom"/>
            <w:hideMark/>
          </w:tcPr>
          <w:p w14:paraId="328FFE7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2 602</w:t>
            </w:r>
          </w:p>
        </w:tc>
        <w:tc>
          <w:tcPr>
            <w:tcW w:w="889" w:type="dxa"/>
            <w:shd w:val="clear" w:color="auto" w:fill="auto"/>
            <w:noWrap/>
            <w:vAlign w:val="bottom"/>
            <w:hideMark/>
          </w:tcPr>
          <w:p w14:paraId="5921512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2 735</w:t>
            </w:r>
          </w:p>
        </w:tc>
      </w:tr>
      <w:tr w:rsidR="007B48C6" w:rsidRPr="007B48C6" w14:paraId="12D94A01" w14:textId="77777777" w:rsidTr="007B48C6">
        <w:tc>
          <w:tcPr>
            <w:tcW w:w="2919" w:type="dxa"/>
            <w:shd w:val="clear" w:color="auto" w:fill="auto"/>
            <w:noWrap/>
            <w:hideMark/>
          </w:tcPr>
          <w:p w14:paraId="1409393D" w14:textId="77777777" w:rsidR="007B48C6" w:rsidRPr="007B48C6" w:rsidRDefault="007B48C6" w:rsidP="00A529CD">
            <w:pPr>
              <w:suppressAutoHyphens w:val="0"/>
              <w:spacing w:before="40" w:after="40" w:line="220" w:lineRule="exact"/>
              <w:ind w:firstLine="284"/>
              <w:rPr>
                <w:rFonts w:eastAsia="Calibri"/>
                <w:sz w:val="18"/>
                <w:szCs w:val="18"/>
                <w:lang w:val="fr-FR"/>
              </w:rPr>
            </w:pPr>
            <w:r w:rsidRPr="007B48C6">
              <w:rPr>
                <w:sz w:val="18"/>
                <w:szCs w:val="18"/>
                <w:lang w:val="fr-FR"/>
              </w:rPr>
              <w:t>Agriculture</w:t>
            </w:r>
          </w:p>
        </w:tc>
        <w:tc>
          <w:tcPr>
            <w:tcW w:w="889" w:type="dxa"/>
            <w:shd w:val="clear" w:color="auto" w:fill="auto"/>
            <w:noWrap/>
            <w:vAlign w:val="bottom"/>
            <w:hideMark/>
          </w:tcPr>
          <w:p w14:paraId="40E5996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740</w:t>
            </w:r>
          </w:p>
        </w:tc>
        <w:tc>
          <w:tcPr>
            <w:tcW w:w="895" w:type="dxa"/>
            <w:shd w:val="clear" w:color="auto" w:fill="auto"/>
            <w:noWrap/>
            <w:vAlign w:val="bottom"/>
            <w:hideMark/>
          </w:tcPr>
          <w:p w14:paraId="4339C4E7"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702</w:t>
            </w:r>
          </w:p>
        </w:tc>
        <w:tc>
          <w:tcPr>
            <w:tcW w:w="889" w:type="dxa"/>
            <w:shd w:val="clear" w:color="auto" w:fill="auto"/>
            <w:noWrap/>
            <w:vAlign w:val="bottom"/>
            <w:hideMark/>
          </w:tcPr>
          <w:p w14:paraId="1A43A14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880</w:t>
            </w:r>
          </w:p>
        </w:tc>
        <w:tc>
          <w:tcPr>
            <w:tcW w:w="889" w:type="dxa"/>
            <w:shd w:val="clear" w:color="auto" w:fill="auto"/>
            <w:noWrap/>
            <w:vAlign w:val="bottom"/>
            <w:hideMark/>
          </w:tcPr>
          <w:p w14:paraId="2F8E9541"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874</w:t>
            </w:r>
          </w:p>
        </w:tc>
        <w:tc>
          <w:tcPr>
            <w:tcW w:w="889" w:type="dxa"/>
            <w:shd w:val="clear" w:color="auto" w:fill="auto"/>
            <w:noWrap/>
            <w:vAlign w:val="bottom"/>
            <w:hideMark/>
          </w:tcPr>
          <w:p w14:paraId="0C00B981"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843</w:t>
            </w:r>
          </w:p>
        </w:tc>
      </w:tr>
      <w:tr w:rsidR="007B48C6" w:rsidRPr="007B48C6" w14:paraId="178936B3" w14:textId="77777777" w:rsidTr="007B48C6">
        <w:tc>
          <w:tcPr>
            <w:tcW w:w="2919" w:type="dxa"/>
            <w:shd w:val="clear" w:color="auto" w:fill="auto"/>
            <w:noWrap/>
            <w:hideMark/>
          </w:tcPr>
          <w:p w14:paraId="34F8CE6C" w14:textId="77777777" w:rsidR="007B48C6" w:rsidRPr="007B48C6" w:rsidRDefault="007B48C6" w:rsidP="00A529CD">
            <w:pPr>
              <w:suppressAutoHyphens w:val="0"/>
              <w:spacing w:before="40" w:after="40" w:line="220" w:lineRule="exact"/>
              <w:ind w:firstLine="284"/>
              <w:rPr>
                <w:rFonts w:eastAsia="Calibri"/>
                <w:sz w:val="18"/>
                <w:szCs w:val="18"/>
                <w:lang w:val="fr-FR"/>
              </w:rPr>
            </w:pPr>
            <w:r w:rsidRPr="007B48C6">
              <w:rPr>
                <w:sz w:val="18"/>
                <w:szCs w:val="18"/>
                <w:lang w:val="fr-FR"/>
              </w:rPr>
              <w:t>Ménages ordinaires</w:t>
            </w:r>
          </w:p>
        </w:tc>
        <w:tc>
          <w:tcPr>
            <w:tcW w:w="889" w:type="dxa"/>
            <w:shd w:val="clear" w:color="auto" w:fill="auto"/>
            <w:noWrap/>
            <w:vAlign w:val="bottom"/>
            <w:hideMark/>
          </w:tcPr>
          <w:p w14:paraId="4813D8B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1 236</w:t>
            </w:r>
          </w:p>
        </w:tc>
        <w:tc>
          <w:tcPr>
            <w:tcW w:w="895" w:type="dxa"/>
            <w:shd w:val="clear" w:color="auto" w:fill="auto"/>
            <w:noWrap/>
            <w:vAlign w:val="bottom"/>
            <w:hideMark/>
          </w:tcPr>
          <w:p w14:paraId="3C6D5891"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1 230</w:t>
            </w:r>
          </w:p>
        </w:tc>
        <w:tc>
          <w:tcPr>
            <w:tcW w:w="889" w:type="dxa"/>
            <w:shd w:val="clear" w:color="auto" w:fill="auto"/>
            <w:noWrap/>
            <w:vAlign w:val="bottom"/>
            <w:hideMark/>
          </w:tcPr>
          <w:p w14:paraId="49EB911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1 288</w:t>
            </w:r>
          </w:p>
        </w:tc>
        <w:tc>
          <w:tcPr>
            <w:tcW w:w="889" w:type="dxa"/>
            <w:shd w:val="clear" w:color="auto" w:fill="auto"/>
            <w:noWrap/>
            <w:vAlign w:val="bottom"/>
            <w:hideMark/>
          </w:tcPr>
          <w:p w14:paraId="6D29CDB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1 283</w:t>
            </w:r>
          </w:p>
        </w:tc>
        <w:tc>
          <w:tcPr>
            <w:tcW w:w="889" w:type="dxa"/>
            <w:shd w:val="clear" w:color="auto" w:fill="auto"/>
            <w:noWrap/>
            <w:vAlign w:val="bottom"/>
            <w:hideMark/>
          </w:tcPr>
          <w:p w14:paraId="77C68FD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1 303</w:t>
            </w:r>
          </w:p>
        </w:tc>
      </w:tr>
      <w:tr w:rsidR="007B48C6" w:rsidRPr="007B48C6" w14:paraId="77746838" w14:textId="77777777" w:rsidTr="007B48C6">
        <w:tc>
          <w:tcPr>
            <w:tcW w:w="2919" w:type="dxa"/>
            <w:shd w:val="clear" w:color="auto" w:fill="auto"/>
            <w:noWrap/>
            <w:hideMark/>
          </w:tcPr>
          <w:p w14:paraId="060433CB" w14:textId="77777777" w:rsidR="007B48C6" w:rsidRPr="007B48C6" w:rsidRDefault="007B48C6" w:rsidP="00A529CD">
            <w:pPr>
              <w:suppressAutoHyphens w:val="0"/>
              <w:spacing w:before="40" w:after="40" w:line="220" w:lineRule="exact"/>
              <w:ind w:firstLine="284"/>
              <w:rPr>
                <w:rFonts w:eastAsia="Calibri"/>
                <w:sz w:val="18"/>
                <w:szCs w:val="18"/>
                <w:lang w:val="fr-FR"/>
              </w:rPr>
            </w:pPr>
            <w:r w:rsidRPr="007B48C6">
              <w:rPr>
                <w:sz w:val="18"/>
                <w:szCs w:val="18"/>
                <w:lang w:val="fr-FR"/>
              </w:rPr>
              <w:t>Sans emploi</w:t>
            </w:r>
          </w:p>
        </w:tc>
        <w:tc>
          <w:tcPr>
            <w:tcW w:w="889" w:type="dxa"/>
            <w:shd w:val="clear" w:color="auto" w:fill="auto"/>
            <w:noWrap/>
            <w:vAlign w:val="bottom"/>
            <w:hideMark/>
          </w:tcPr>
          <w:p w14:paraId="6A43A02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4 886</w:t>
            </w:r>
          </w:p>
        </w:tc>
        <w:tc>
          <w:tcPr>
            <w:tcW w:w="895" w:type="dxa"/>
            <w:shd w:val="clear" w:color="auto" w:fill="auto"/>
            <w:noWrap/>
            <w:vAlign w:val="bottom"/>
            <w:hideMark/>
          </w:tcPr>
          <w:p w14:paraId="3F63D4D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5 070</w:t>
            </w:r>
          </w:p>
        </w:tc>
        <w:tc>
          <w:tcPr>
            <w:tcW w:w="889" w:type="dxa"/>
            <w:shd w:val="clear" w:color="auto" w:fill="auto"/>
            <w:noWrap/>
            <w:vAlign w:val="bottom"/>
            <w:hideMark/>
          </w:tcPr>
          <w:p w14:paraId="73E9A37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5 344</w:t>
            </w:r>
          </w:p>
        </w:tc>
        <w:tc>
          <w:tcPr>
            <w:tcW w:w="889" w:type="dxa"/>
            <w:shd w:val="clear" w:color="auto" w:fill="auto"/>
            <w:noWrap/>
            <w:vAlign w:val="bottom"/>
            <w:hideMark/>
          </w:tcPr>
          <w:p w14:paraId="6531A24A"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5 753</w:t>
            </w:r>
          </w:p>
        </w:tc>
        <w:tc>
          <w:tcPr>
            <w:tcW w:w="889" w:type="dxa"/>
            <w:shd w:val="clear" w:color="auto" w:fill="auto"/>
            <w:noWrap/>
            <w:vAlign w:val="bottom"/>
            <w:hideMark/>
          </w:tcPr>
          <w:p w14:paraId="3C2BCD6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6 120</w:t>
            </w:r>
          </w:p>
        </w:tc>
      </w:tr>
      <w:tr w:rsidR="007B48C6" w:rsidRPr="007B48C6" w14:paraId="4F68EE66" w14:textId="77777777" w:rsidTr="007B48C6">
        <w:tc>
          <w:tcPr>
            <w:tcW w:w="2919" w:type="dxa"/>
            <w:shd w:val="clear" w:color="auto" w:fill="auto"/>
            <w:noWrap/>
            <w:hideMark/>
          </w:tcPr>
          <w:p w14:paraId="47CF3131" w14:textId="77777777" w:rsidR="007B48C6" w:rsidRPr="007B48C6" w:rsidRDefault="007B48C6" w:rsidP="00A529CD">
            <w:pPr>
              <w:suppressAutoHyphens w:val="0"/>
              <w:spacing w:before="40" w:after="40" w:line="220" w:lineRule="exact"/>
              <w:ind w:left="284"/>
              <w:rPr>
                <w:rFonts w:eastAsia="Calibri"/>
                <w:sz w:val="18"/>
                <w:szCs w:val="18"/>
                <w:lang w:val="fr-FR"/>
              </w:rPr>
            </w:pPr>
            <w:r w:rsidRPr="007B48C6">
              <w:rPr>
                <w:sz w:val="18"/>
                <w:szCs w:val="18"/>
                <w:lang w:val="fr-FR"/>
              </w:rPr>
              <w:t>Population non économiquement active</w:t>
            </w:r>
          </w:p>
        </w:tc>
        <w:tc>
          <w:tcPr>
            <w:tcW w:w="889" w:type="dxa"/>
            <w:shd w:val="clear" w:color="auto" w:fill="auto"/>
            <w:noWrap/>
            <w:vAlign w:val="bottom"/>
            <w:hideMark/>
          </w:tcPr>
          <w:p w14:paraId="729F009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15 038</w:t>
            </w:r>
          </w:p>
        </w:tc>
        <w:tc>
          <w:tcPr>
            <w:tcW w:w="895" w:type="dxa"/>
            <w:shd w:val="clear" w:color="auto" w:fill="auto"/>
            <w:noWrap/>
            <w:vAlign w:val="bottom"/>
            <w:hideMark/>
          </w:tcPr>
          <w:p w14:paraId="58E667E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15 194</w:t>
            </w:r>
          </w:p>
        </w:tc>
        <w:tc>
          <w:tcPr>
            <w:tcW w:w="889" w:type="dxa"/>
            <w:shd w:val="clear" w:color="auto" w:fill="auto"/>
            <w:noWrap/>
            <w:vAlign w:val="bottom"/>
            <w:hideMark/>
          </w:tcPr>
          <w:p w14:paraId="1A2C50C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14 950</w:t>
            </w:r>
          </w:p>
        </w:tc>
        <w:tc>
          <w:tcPr>
            <w:tcW w:w="889" w:type="dxa"/>
            <w:shd w:val="clear" w:color="auto" w:fill="auto"/>
            <w:noWrap/>
            <w:vAlign w:val="bottom"/>
            <w:hideMark/>
          </w:tcPr>
          <w:p w14:paraId="31247A1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15 136</w:t>
            </w:r>
          </w:p>
        </w:tc>
        <w:tc>
          <w:tcPr>
            <w:tcW w:w="889" w:type="dxa"/>
            <w:shd w:val="clear" w:color="auto" w:fill="auto"/>
            <w:noWrap/>
            <w:vAlign w:val="bottom"/>
            <w:hideMark/>
          </w:tcPr>
          <w:p w14:paraId="5F6C0E2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15 005</w:t>
            </w:r>
          </w:p>
        </w:tc>
      </w:tr>
      <w:tr w:rsidR="007B48C6" w:rsidRPr="007B48C6" w14:paraId="3AC12A72" w14:textId="77777777" w:rsidTr="007B48C6">
        <w:tc>
          <w:tcPr>
            <w:tcW w:w="2919" w:type="dxa"/>
            <w:shd w:val="clear" w:color="auto" w:fill="auto"/>
            <w:noWrap/>
            <w:hideMark/>
          </w:tcPr>
          <w:p w14:paraId="078EAA48" w14:textId="0904C10E" w:rsidR="007B48C6" w:rsidRPr="007B48C6" w:rsidRDefault="007B48C6" w:rsidP="00A529CD">
            <w:pPr>
              <w:suppressAutoHyphens w:val="0"/>
              <w:spacing w:before="40" w:after="40" w:line="220" w:lineRule="exact"/>
              <w:ind w:left="284"/>
              <w:rPr>
                <w:rFonts w:eastAsia="Calibri"/>
                <w:sz w:val="18"/>
                <w:szCs w:val="18"/>
                <w:lang w:val="fr-FR"/>
              </w:rPr>
            </w:pPr>
            <w:r w:rsidRPr="007B48C6">
              <w:rPr>
                <w:sz w:val="18"/>
                <w:szCs w:val="18"/>
                <w:lang w:val="fr-FR"/>
              </w:rPr>
              <w:t>Personnes ayant renoncé à chercher un</w:t>
            </w:r>
            <w:r>
              <w:rPr>
                <w:sz w:val="18"/>
                <w:szCs w:val="18"/>
                <w:lang w:val="fr-FR"/>
              </w:rPr>
              <w:t> </w:t>
            </w:r>
            <w:r w:rsidRPr="007B48C6">
              <w:rPr>
                <w:sz w:val="18"/>
                <w:szCs w:val="18"/>
                <w:lang w:val="fr-FR"/>
              </w:rPr>
              <w:t>emploi</w:t>
            </w:r>
          </w:p>
        </w:tc>
        <w:tc>
          <w:tcPr>
            <w:tcW w:w="889" w:type="dxa"/>
            <w:shd w:val="clear" w:color="auto" w:fill="auto"/>
            <w:noWrap/>
            <w:vAlign w:val="bottom"/>
            <w:hideMark/>
          </w:tcPr>
          <w:p w14:paraId="07273CD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2 331</w:t>
            </w:r>
          </w:p>
        </w:tc>
        <w:tc>
          <w:tcPr>
            <w:tcW w:w="895" w:type="dxa"/>
            <w:shd w:val="clear" w:color="auto" w:fill="auto"/>
            <w:noWrap/>
            <w:vAlign w:val="bottom"/>
            <w:hideMark/>
          </w:tcPr>
          <w:p w14:paraId="0756A05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2 422</w:t>
            </w:r>
          </w:p>
        </w:tc>
        <w:tc>
          <w:tcPr>
            <w:tcW w:w="889" w:type="dxa"/>
            <w:shd w:val="clear" w:color="auto" w:fill="auto"/>
            <w:noWrap/>
            <w:vAlign w:val="bottom"/>
            <w:hideMark/>
          </w:tcPr>
          <w:p w14:paraId="2150CF1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2 334</w:t>
            </w:r>
          </w:p>
        </w:tc>
        <w:tc>
          <w:tcPr>
            <w:tcW w:w="889" w:type="dxa"/>
            <w:shd w:val="clear" w:color="auto" w:fill="auto"/>
            <w:noWrap/>
            <w:vAlign w:val="bottom"/>
            <w:hideMark/>
          </w:tcPr>
          <w:p w14:paraId="3426724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2 386</w:t>
            </w:r>
          </w:p>
        </w:tc>
        <w:tc>
          <w:tcPr>
            <w:tcW w:w="889" w:type="dxa"/>
            <w:shd w:val="clear" w:color="auto" w:fill="auto"/>
            <w:noWrap/>
            <w:vAlign w:val="bottom"/>
            <w:hideMark/>
          </w:tcPr>
          <w:p w14:paraId="41FA4F4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2 403</w:t>
            </w:r>
          </w:p>
        </w:tc>
      </w:tr>
      <w:tr w:rsidR="007B48C6" w:rsidRPr="007B48C6" w14:paraId="5274D6CD" w14:textId="77777777" w:rsidTr="007B48C6">
        <w:tc>
          <w:tcPr>
            <w:tcW w:w="2919" w:type="dxa"/>
            <w:shd w:val="clear" w:color="auto" w:fill="auto"/>
            <w:noWrap/>
            <w:hideMark/>
          </w:tcPr>
          <w:p w14:paraId="1F86195A" w14:textId="77777777" w:rsidR="007B48C6" w:rsidRPr="007B48C6" w:rsidRDefault="007B48C6" w:rsidP="00A529CD">
            <w:pPr>
              <w:suppressAutoHyphens w:val="0"/>
              <w:spacing w:before="40" w:after="40" w:line="220" w:lineRule="exact"/>
              <w:ind w:firstLine="284"/>
              <w:rPr>
                <w:rFonts w:eastAsia="Calibri"/>
                <w:sz w:val="18"/>
                <w:szCs w:val="18"/>
                <w:lang w:val="fr-FR"/>
              </w:rPr>
            </w:pPr>
            <w:r w:rsidRPr="007B48C6">
              <w:rPr>
                <w:sz w:val="18"/>
                <w:szCs w:val="18"/>
                <w:lang w:val="fr-FR"/>
              </w:rPr>
              <w:t>Autres (non économiquement actifs)</w:t>
            </w:r>
          </w:p>
        </w:tc>
        <w:tc>
          <w:tcPr>
            <w:tcW w:w="889" w:type="dxa"/>
            <w:shd w:val="clear" w:color="auto" w:fill="auto"/>
            <w:noWrap/>
            <w:vAlign w:val="bottom"/>
            <w:hideMark/>
          </w:tcPr>
          <w:p w14:paraId="7687658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12 708</w:t>
            </w:r>
          </w:p>
        </w:tc>
        <w:tc>
          <w:tcPr>
            <w:tcW w:w="895" w:type="dxa"/>
            <w:shd w:val="clear" w:color="auto" w:fill="auto"/>
            <w:noWrap/>
            <w:vAlign w:val="bottom"/>
            <w:hideMark/>
          </w:tcPr>
          <w:p w14:paraId="434F42CA"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12 771</w:t>
            </w:r>
          </w:p>
        </w:tc>
        <w:tc>
          <w:tcPr>
            <w:tcW w:w="889" w:type="dxa"/>
            <w:shd w:val="clear" w:color="auto" w:fill="auto"/>
            <w:noWrap/>
            <w:vAlign w:val="bottom"/>
            <w:hideMark/>
          </w:tcPr>
          <w:p w14:paraId="52C2095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12 616</w:t>
            </w:r>
          </w:p>
        </w:tc>
        <w:tc>
          <w:tcPr>
            <w:tcW w:w="889" w:type="dxa"/>
            <w:shd w:val="clear" w:color="auto" w:fill="auto"/>
            <w:noWrap/>
            <w:vAlign w:val="bottom"/>
            <w:hideMark/>
          </w:tcPr>
          <w:p w14:paraId="78ED0CC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12 750</w:t>
            </w:r>
          </w:p>
        </w:tc>
        <w:tc>
          <w:tcPr>
            <w:tcW w:w="889" w:type="dxa"/>
            <w:shd w:val="clear" w:color="auto" w:fill="auto"/>
            <w:noWrap/>
            <w:vAlign w:val="bottom"/>
            <w:hideMark/>
          </w:tcPr>
          <w:p w14:paraId="3910BEC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12 602</w:t>
            </w:r>
          </w:p>
        </w:tc>
      </w:tr>
      <w:tr w:rsidR="007B48C6" w:rsidRPr="007B48C6" w14:paraId="1992B5D7" w14:textId="77777777" w:rsidTr="007B48C6">
        <w:tc>
          <w:tcPr>
            <w:tcW w:w="2919" w:type="dxa"/>
            <w:shd w:val="clear" w:color="auto" w:fill="auto"/>
            <w:noWrap/>
            <w:hideMark/>
          </w:tcPr>
          <w:p w14:paraId="67615AE0" w14:textId="77777777" w:rsidR="007B48C6" w:rsidRPr="007B48C6" w:rsidRDefault="007B48C6" w:rsidP="007B48C6">
            <w:pPr>
              <w:suppressAutoHyphens w:val="0"/>
              <w:spacing w:before="40" w:after="40" w:line="220" w:lineRule="exact"/>
              <w:rPr>
                <w:rFonts w:eastAsia="Calibri"/>
                <w:b/>
                <w:bCs/>
                <w:sz w:val="18"/>
                <w:szCs w:val="18"/>
                <w:lang w:val="fr-FR"/>
              </w:rPr>
            </w:pPr>
            <w:r w:rsidRPr="007B48C6">
              <w:rPr>
                <w:b/>
                <w:bCs/>
                <w:sz w:val="18"/>
                <w:szCs w:val="18"/>
                <w:lang w:val="fr-FR"/>
              </w:rPr>
              <w:t>Taux (%)</w:t>
            </w:r>
          </w:p>
        </w:tc>
        <w:tc>
          <w:tcPr>
            <w:tcW w:w="889" w:type="dxa"/>
            <w:shd w:val="clear" w:color="auto" w:fill="auto"/>
            <w:noWrap/>
            <w:vAlign w:val="bottom"/>
            <w:hideMark/>
          </w:tcPr>
          <w:p w14:paraId="1CE82C8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95" w:type="dxa"/>
            <w:shd w:val="clear" w:color="auto" w:fill="auto"/>
            <w:noWrap/>
            <w:vAlign w:val="bottom"/>
            <w:hideMark/>
          </w:tcPr>
          <w:p w14:paraId="11FFFE4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24CA79C1"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06ADAF0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5020E8E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r>
      <w:tr w:rsidR="007B48C6" w:rsidRPr="007B48C6" w14:paraId="65EB7E39" w14:textId="77777777" w:rsidTr="007B48C6">
        <w:tc>
          <w:tcPr>
            <w:tcW w:w="2919" w:type="dxa"/>
            <w:shd w:val="clear" w:color="auto" w:fill="auto"/>
            <w:noWrap/>
            <w:hideMark/>
          </w:tcPr>
          <w:p w14:paraId="2C56B221" w14:textId="77777777" w:rsidR="007B48C6" w:rsidRPr="007B48C6" w:rsidRDefault="007B48C6" w:rsidP="00A529CD">
            <w:pPr>
              <w:suppressAutoHyphens w:val="0"/>
              <w:spacing w:before="40" w:after="40" w:line="220" w:lineRule="exact"/>
              <w:ind w:firstLine="284"/>
              <w:rPr>
                <w:rFonts w:eastAsia="Calibri"/>
                <w:sz w:val="18"/>
                <w:lang w:val="fr-FR"/>
              </w:rPr>
            </w:pPr>
            <w:r w:rsidRPr="007B48C6">
              <w:rPr>
                <w:sz w:val="18"/>
                <w:lang w:val="fr-FR"/>
              </w:rPr>
              <w:t xml:space="preserve">Taux de </w:t>
            </w:r>
            <w:r w:rsidRPr="00A529CD">
              <w:rPr>
                <w:sz w:val="18"/>
                <w:szCs w:val="18"/>
                <w:lang w:val="fr-FR"/>
              </w:rPr>
              <w:t>chômage</w:t>
            </w:r>
          </w:p>
        </w:tc>
        <w:tc>
          <w:tcPr>
            <w:tcW w:w="889" w:type="dxa"/>
            <w:shd w:val="clear" w:color="auto" w:fill="auto"/>
            <w:noWrap/>
            <w:vAlign w:val="bottom"/>
            <w:hideMark/>
          </w:tcPr>
          <w:p w14:paraId="14FC583C" w14:textId="77777777" w:rsidR="007B48C6" w:rsidRPr="007B48C6" w:rsidRDefault="007B48C6" w:rsidP="007B48C6">
            <w:pPr>
              <w:suppressAutoHyphens w:val="0"/>
              <w:spacing w:before="40" w:after="40" w:line="220" w:lineRule="exact"/>
              <w:jc w:val="right"/>
              <w:rPr>
                <w:rFonts w:eastAsia="Calibri"/>
                <w:sz w:val="18"/>
                <w:lang w:val="fr-FR"/>
              </w:rPr>
            </w:pPr>
            <w:r w:rsidRPr="007B48C6">
              <w:rPr>
                <w:rFonts w:eastAsia="Calibri"/>
                <w:sz w:val="18"/>
                <w:lang w:val="fr-FR"/>
              </w:rPr>
              <w:t>24,7</w:t>
            </w:r>
          </w:p>
        </w:tc>
        <w:tc>
          <w:tcPr>
            <w:tcW w:w="895" w:type="dxa"/>
            <w:shd w:val="clear" w:color="auto" w:fill="auto"/>
            <w:noWrap/>
            <w:vAlign w:val="bottom"/>
            <w:hideMark/>
          </w:tcPr>
          <w:p w14:paraId="2FD1AAC6" w14:textId="77777777" w:rsidR="007B48C6" w:rsidRPr="007B48C6" w:rsidRDefault="007B48C6" w:rsidP="007B48C6">
            <w:pPr>
              <w:suppressAutoHyphens w:val="0"/>
              <w:spacing w:before="40" w:after="40" w:line="220" w:lineRule="exact"/>
              <w:jc w:val="right"/>
              <w:rPr>
                <w:rFonts w:eastAsia="Calibri"/>
                <w:sz w:val="18"/>
                <w:lang w:val="fr-FR"/>
              </w:rPr>
            </w:pPr>
            <w:r w:rsidRPr="007B48C6">
              <w:rPr>
                <w:rFonts w:eastAsia="Calibri"/>
                <w:sz w:val="18"/>
                <w:lang w:val="fr-FR"/>
              </w:rPr>
              <w:t>25,1</w:t>
            </w:r>
          </w:p>
        </w:tc>
        <w:tc>
          <w:tcPr>
            <w:tcW w:w="889" w:type="dxa"/>
            <w:shd w:val="clear" w:color="auto" w:fill="auto"/>
            <w:noWrap/>
            <w:vAlign w:val="bottom"/>
            <w:hideMark/>
          </w:tcPr>
          <w:p w14:paraId="19913185" w14:textId="77777777" w:rsidR="007B48C6" w:rsidRPr="007B48C6" w:rsidRDefault="007B48C6" w:rsidP="007B48C6">
            <w:pPr>
              <w:suppressAutoHyphens w:val="0"/>
              <w:spacing w:before="40" w:after="40" w:line="220" w:lineRule="exact"/>
              <w:jc w:val="right"/>
              <w:rPr>
                <w:rFonts w:eastAsia="Calibri"/>
                <w:sz w:val="18"/>
                <w:lang w:val="fr-FR"/>
              </w:rPr>
            </w:pPr>
            <w:r w:rsidRPr="007B48C6">
              <w:rPr>
                <w:rFonts w:eastAsia="Calibri"/>
                <w:sz w:val="18"/>
                <w:lang w:val="fr-FR"/>
              </w:rPr>
              <w:t>25,3</w:t>
            </w:r>
          </w:p>
        </w:tc>
        <w:tc>
          <w:tcPr>
            <w:tcW w:w="889" w:type="dxa"/>
            <w:shd w:val="clear" w:color="auto" w:fill="auto"/>
            <w:noWrap/>
            <w:vAlign w:val="bottom"/>
            <w:hideMark/>
          </w:tcPr>
          <w:p w14:paraId="722568A5" w14:textId="77777777" w:rsidR="007B48C6" w:rsidRPr="007B48C6" w:rsidRDefault="007B48C6" w:rsidP="007B48C6">
            <w:pPr>
              <w:suppressAutoHyphens w:val="0"/>
              <w:spacing w:before="40" w:after="40" w:line="220" w:lineRule="exact"/>
              <w:jc w:val="right"/>
              <w:rPr>
                <w:rFonts w:eastAsia="Calibri"/>
                <w:sz w:val="18"/>
                <w:lang w:val="fr-FR"/>
              </w:rPr>
            </w:pPr>
            <w:r w:rsidRPr="007B48C6">
              <w:rPr>
                <w:rFonts w:eastAsia="Calibri"/>
                <w:sz w:val="18"/>
                <w:lang w:val="fr-FR"/>
              </w:rPr>
              <w:t>26,7</w:t>
            </w:r>
          </w:p>
        </w:tc>
        <w:tc>
          <w:tcPr>
            <w:tcW w:w="889" w:type="dxa"/>
            <w:shd w:val="clear" w:color="auto" w:fill="auto"/>
            <w:noWrap/>
            <w:vAlign w:val="bottom"/>
            <w:hideMark/>
          </w:tcPr>
          <w:p w14:paraId="202C7E06" w14:textId="77777777" w:rsidR="007B48C6" w:rsidRPr="007B48C6" w:rsidRDefault="007B48C6" w:rsidP="007B48C6">
            <w:pPr>
              <w:suppressAutoHyphens w:val="0"/>
              <w:spacing w:before="40" w:after="40" w:line="220" w:lineRule="exact"/>
              <w:jc w:val="right"/>
              <w:rPr>
                <w:rFonts w:eastAsia="Calibri"/>
                <w:sz w:val="18"/>
                <w:lang w:val="fr-FR"/>
              </w:rPr>
            </w:pPr>
            <w:r w:rsidRPr="007B48C6">
              <w:rPr>
                <w:rFonts w:eastAsia="Calibri"/>
                <w:sz w:val="18"/>
                <w:lang w:val="fr-FR"/>
              </w:rPr>
              <w:t>27,5</w:t>
            </w:r>
          </w:p>
        </w:tc>
      </w:tr>
      <w:tr w:rsidR="007B48C6" w:rsidRPr="007B48C6" w14:paraId="35BF76D0" w14:textId="77777777" w:rsidTr="007B48C6">
        <w:tc>
          <w:tcPr>
            <w:tcW w:w="2919" w:type="dxa"/>
            <w:shd w:val="clear" w:color="auto" w:fill="auto"/>
            <w:noWrap/>
            <w:hideMark/>
          </w:tcPr>
          <w:p w14:paraId="16564CF1" w14:textId="5BC957E1" w:rsidR="007B48C6" w:rsidRPr="007B48C6" w:rsidRDefault="007B48C6" w:rsidP="00A529CD">
            <w:pPr>
              <w:suppressAutoHyphens w:val="0"/>
              <w:spacing w:before="40" w:after="40" w:line="220" w:lineRule="exact"/>
              <w:ind w:left="284"/>
              <w:rPr>
                <w:rFonts w:eastAsia="Calibri"/>
                <w:sz w:val="18"/>
                <w:szCs w:val="18"/>
                <w:lang w:val="fr-FR"/>
              </w:rPr>
            </w:pPr>
            <w:r w:rsidRPr="007B48C6">
              <w:rPr>
                <w:sz w:val="18"/>
                <w:szCs w:val="18"/>
                <w:lang w:val="fr-FR"/>
              </w:rPr>
              <w:t>Ratio population active occupée/</w:t>
            </w:r>
            <w:r w:rsidR="00A529CD">
              <w:rPr>
                <w:sz w:val="18"/>
                <w:szCs w:val="18"/>
                <w:lang w:val="fr-FR"/>
              </w:rPr>
              <w:t xml:space="preserve"> </w:t>
            </w:r>
            <w:r w:rsidRPr="007B48C6">
              <w:rPr>
                <w:sz w:val="18"/>
                <w:szCs w:val="18"/>
                <w:lang w:val="fr-FR"/>
              </w:rPr>
              <w:t>population (Absorption)</w:t>
            </w:r>
          </w:p>
        </w:tc>
        <w:tc>
          <w:tcPr>
            <w:tcW w:w="889" w:type="dxa"/>
            <w:shd w:val="clear" w:color="auto" w:fill="auto"/>
            <w:noWrap/>
            <w:vAlign w:val="bottom"/>
            <w:hideMark/>
          </w:tcPr>
          <w:p w14:paraId="07D2732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42,7</w:t>
            </w:r>
          </w:p>
        </w:tc>
        <w:tc>
          <w:tcPr>
            <w:tcW w:w="895" w:type="dxa"/>
            <w:shd w:val="clear" w:color="auto" w:fill="auto"/>
            <w:noWrap/>
            <w:vAlign w:val="bottom"/>
            <w:hideMark/>
          </w:tcPr>
          <w:p w14:paraId="2F992C9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42,8</w:t>
            </w:r>
          </w:p>
        </w:tc>
        <w:tc>
          <w:tcPr>
            <w:tcW w:w="889" w:type="dxa"/>
            <w:shd w:val="clear" w:color="auto" w:fill="auto"/>
            <w:noWrap/>
            <w:vAlign w:val="bottom"/>
            <w:hideMark/>
          </w:tcPr>
          <w:p w14:paraId="22513D6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43,7</w:t>
            </w:r>
          </w:p>
        </w:tc>
        <w:tc>
          <w:tcPr>
            <w:tcW w:w="889" w:type="dxa"/>
            <w:shd w:val="clear" w:color="auto" w:fill="auto"/>
            <w:noWrap/>
            <w:vAlign w:val="bottom"/>
            <w:hideMark/>
          </w:tcPr>
          <w:p w14:paraId="21AD855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43,0</w:t>
            </w:r>
          </w:p>
        </w:tc>
        <w:tc>
          <w:tcPr>
            <w:tcW w:w="889" w:type="dxa"/>
            <w:shd w:val="clear" w:color="auto" w:fill="auto"/>
            <w:noWrap/>
            <w:vAlign w:val="bottom"/>
            <w:hideMark/>
          </w:tcPr>
          <w:p w14:paraId="18E21EA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43,4</w:t>
            </w:r>
          </w:p>
        </w:tc>
      </w:tr>
      <w:tr w:rsidR="007B48C6" w:rsidRPr="007B48C6" w14:paraId="1FEFDC01" w14:textId="77777777" w:rsidTr="007B48C6">
        <w:tc>
          <w:tcPr>
            <w:tcW w:w="2919" w:type="dxa"/>
            <w:shd w:val="clear" w:color="auto" w:fill="auto"/>
            <w:noWrap/>
            <w:hideMark/>
          </w:tcPr>
          <w:p w14:paraId="0D3DEA99" w14:textId="28ACB851" w:rsidR="007B48C6" w:rsidRPr="007B48C6" w:rsidRDefault="007B48C6" w:rsidP="00A529CD">
            <w:pPr>
              <w:suppressAutoHyphens w:val="0"/>
              <w:spacing w:before="40" w:after="40" w:line="220" w:lineRule="exact"/>
              <w:ind w:firstLine="284"/>
              <w:rPr>
                <w:rFonts w:eastAsia="Calibri"/>
                <w:sz w:val="18"/>
                <w:szCs w:val="18"/>
                <w:lang w:val="fr-FR"/>
              </w:rPr>
            </w:pPr>
            <w:r w:rsidRPr="007B48C6">
              <w:rPr>
                <w:sz w:val="18"/>
                <w:szCs w:val="18"/>
                <w:lang w:val="fr-FR"/>
              </w:rPr>
              <w:t>Taux d</w:t>
            </w:r>
            <w:r w:rsidR="00EF7320">
              <w:rPr>
                <w:sz w:val="18"/>
                <w:szCs w:val="18"/>
                <w:lang w:val="fr-FR"/>
              </w:rPr>
              <w:t>’</w:t>
            </w:r>
            <w:r w:rsidRPr="007B48C6">
              <w:rPr>
                <w:sz w:val="18"/>
                <w:szCs w:val="18"/>
                <w:lang w:val="fr-FR"/>
              </w:rPr>
              <w:t>activité</w:t>
            </w:r>
          </w:p>
        </w:tc>
        <w:tc>
          <w:tcPr>
            <w:tcW w:w="889" w:type="dxa"/>
            <w:shd w:val="clear" w:color="auto" w:fill="auto"/>
            <w:noWrap/>
            <w:vAlign w:val="bottom"/>
            <w:hideMark/>
          </w:tcPr>
          <w:p w14:paraId="1B5DABA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56,8</w:t>
            </w:r>
          </w:p>
        </w:tc>
        <w:tc>
          <w:tcPr>
            <w:tcW w:w="895" w:type="dxa"/>
            <w:shd w:val="clear" w:color="auto" w:fill="auto"/>
            <w:noWrap/>
            <w:vAlign w:val="bottom"/>
            <w:hideMark/>
          </w:tcPr>
          <w:p w14:paraId="738FD93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57,1</w:t>
            </w:r>
          </w:p>
        </w:tc>
        <w:tc>
          <w:tcPr>
            <w:tcW w:w="889" w:type="dxa"/>
            <w:shd w:val="clear" w:color="auto" w:fill="auto"/>
            <w:noWrap/>
            <w:vAlign w:val="bottom"/>
            <w:hideMark/>
          </w:tcPr>
          <w:p w14:paraId="708E381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58,5</w:t>
            </w:r>
          </w:p>
        </w:tc>
        <w:tc>
          <w:tcPr>
            <w:tcW w:w="889" w:type="dxa"/>
            <w:shd w:val="clear" w:color="auto" w:fill="auto"/>
            <w:noWrap/>
            <w:vAlign w:val="bottom"/>
            <w:hideMark/>
          </w:tcPr>
          <w:p w14:paraId="1B0A2A37"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58,7</w:t>
            </w:r>
          </w:p>
        </w:tc>
        <w:tc>
          <w:tcPr>
            <w:tcW w:w="889" w:type="dxa"/>
            <w:shd w:val="clear" w:color="auto" w:fill="auto"/>
            <w:noWrap/>
            <w:vAlign w:val="bottom"/>
            <w:hideMark/>
          </w:tcPr>
          <w:p w14:paraId="7002367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59,8</w:t>
            </w:r>
          </w:p>
        </w:tc>
      </w:tr>
      <w:tr w:rsidR="007B48C6" w:rsidRPr="007B48C6" w14:paraId="0E32413B" w14:textId="77777777" w:rsidTr="007B48C6">
        <w:tc>
          <w:tcPr>
            <w:tcW w:w="2919" w:type="dxa"/>
            <w:shd w:val="clear" w:color="auto" w:fill="auto"/>
            <w:noWrap/>
            <w:hideMark/>
          </w:tcPr>
          <w:p w14:paraId="4FD7E083" w14:textId="77777777" w:rsidR="007B48C6" w:rsidRPr="007B48C6" w:rsidRDefault="007B48C6" w:rsidP="007B48C6">
            <w:pPr>
              <w:suppressAutoHyphens w:val="0"/>
              <w:spacing w:before="40" w:after="40" w:line="220" w:lineRule="exact"/>
              <w:rPr>
                <w:rFonts w:eastAsia="Calibri"/>
                <w:b/>
                <w:bCs/>
                <w:sz w:val="18"/>
                <w:szCs w:val="18"/>
                <w:lang w:val="fr-FR"/>
              </w:rPr>
            </w:pPr>
            <w:r w:rsidRPr="007B48C6">
              <w:rPr>
                <w:b/>
                <w:bCs/>
                <w:sz w:val="18"/>
                <w:szCs w:val="18"/>
                <w:lang w:val="fr-FR"/>
              </w:rPr>
              <w:t>Femmes</w:t>
            </w:r>
          </w:p>
        </w:tc>
        <w:tc>
          <w:tcPr>
            <w:tcW w:w="889" w:type="dxa"/>
            <w:shd w:val="clear" w:color="auto" w:fill="auto"/>
            <w:noWrap/>
            <w:vAlign w:val="bottom"/>
            <w:hideMark/>
          </w:tcPr>
          <w:p w14:paraId="27CCECBD" w14:textId="77777777" w:rsidR="007B48C6" w:rsidRPr="007B48C6" w:rsidRDefault="007B48C6" w:rsidP="007B48C6">
            <w:pPr>
              <w:suppressAutoHyphens w:val="0"/>
              <w:spacing w:before="40" w:after="40" w:line="220" w:lineRule="exact"/>
              <w:jc w:val="right"/>
              <w:rPr>
                <w:rFonts w:eastAsia="Calibri"/>
                <w:b/>
                <w:bCs/>
                <w:sz w:val="18"/>
                <w:szCs w:val="18"/>
                <w:lang w:val="fr-FR"/>
              </w:rPr>
            </w:pPr>
            <w:r w:rsidRPr="007B48C6">
              <w:rPr>
                <w:rFonts w:eastAsia="Calibri"/>
                <w:b/>
                <w:bCs/>
                <w:sz w:val="18"/>
                <w:szCs w:val="18"/>
                <w:lang w:val="fr-FR"/>
              </w:rPr>
              <w:t xml:space="preserve"> </w:t>
            </w:r>
          </w:p>
        </w:tc>
        <w:tc>
          <w:tcPr>
            <w:tcW w:w="895" w:type="dxa"/>
            <w:shd w:val="clear" w:color="auto" w:fill="auto"/>
            <w:noWrap/>
            <w:vAlign w:val="bottom"/>
            <w:hideMark/>
          </w:tcPr>
          <w:p w14:paraId="7BA2DEC1" w14:textId="77777777" w:rsidR="007B48C6" w:rsidRPr="007B48C6" w:rsidRDefault="007B48C6" w:rsidP="007B48C6">
            <w:pPr>
              <w:suppressAutoHyphens w:val="0"/>
              <w:spacing w:before="40" w:after="40" w:line="220" w:lineRule="exact"/>
              <w:jc w:val="right"/>
              <w:rPr>
                <w:rFonts w:eastAsia="Calibri"/>
                <w:b/>
                <w:bCs/>
                <w:sz w:val="18"/>
                <w:szCs w:val="18"/>
                <w:lang w:val="fr-FR"/>
              </w:rPr>
            </w:pPr>
            <w:r w:rsidRPr="007B48C6">
              <w:rPr>
                <w:rFonts w:eastAsia="Calibri"/>
                <w:b/>
                <w:bCs/>
                <w:sz w:val="18"/>
                <w:szCs w:val="18"/>
                <w:lang w:val="fr-FR"/>
              </w:rPr>
              <w:t xml:space="preserve"> </w:t>
            </w:r>
          </w:p>
        </w:tc>
        <w:tc>
          <w:tcPr>
            <w:tcW w:w="889" w:type="dxa"/>
            <w:shd w:val="clear" w:color="auto" w:fill="auto"/>
            <w:noWrap/>
            <w:vAlign w:val="bottom"/>
            <w:hideMark/>
          </w:tcPr>
          <w:p w14:paraId="324898FC" w14:textId="77777777" w:rsidR="007B48C6" w:rsidRPr="007B48C6" w:rsidRDefault="007B48C6" w:rsidP="007B48C6">
            <w:pPr>
              <w:suppressAutoHyphens w:val="0"/>
              <w:spacing w:before="40" w:after="40" w:line="220" w:lineRule="exact"/>
              <w:jc w:val="right"/>
              <w:rPr>
                <w:rFonts w:eastAsia="Calibri"/>
                <w:b/>
                <w:bCs/>
                <w:sz w:val="18"/>
                <w:szCs w:val="18"/>
                <w:lang w:val="fr-FR"/>
              </w:rPr>
            </w:pPr>
            <w:r w:rsidRPr="007B48C6">
              <w:rPr>
                <w:rFonts w:eastAsia="Calibri"/>
                <w:b/>
                <w:bCs/>
                <w:sz w:val="18"/>
                <w:szCs w:val="18"/>
                <w:lang w:val="fr-FR"/>
              </w:rPr>
              <w:t xml:space="preserve"> </w:t>
            </w:r>
          </w:p>
        </w:tc>
        <w:tc>
          <w:tcPr>
            <w:tcW w:w="889" w:type="dxa"/>
            <w:shd w:val="clear" w:color="auto" w:fill="auto"/>
            <w:noWrap/>
            <w:vAlign w:val="bottom"/>
            <w:hideMark/>
          </w:tcPr>
          <w:p w14:paraId="2621D397" w14:textId="77777777" w:rsidR="007B48C6" w:rsidRPr="007B48C6" w:rsidRDefault="007B48C6" w:rsidP="007B48C6">
            <w:pPr>
              <w:suppressAutoHyphens w:val="0"/>
              <w:spacing w:before="40" w:after="40" w:line="220" w:lineRule="exact"/>
              <w:jc w:val="right"/>
              <w:rPr>
                <w:rFonts w:eastAsia="Calibri"/>
                <w:b/>
                <w:bCs/>
                <w:sz w:val="18"/>
                <w:szCs w:val="18"/>
                <w:lang w:val="fr-FR"/>
              </w:rPr>
            </w:pPr>
            <w:r w:rsidRPr="007B48C6">
              <w:rPr>
                <w:rFonts w:eastAsia="Calibri"/>
                <w:b/>
                <w:bCs/>
                <w:sz w:val="18"/>
                <w:szCs w:val="18"/>
                <w:lang w:val="fr-FR"/>
              </w:rPr>
              <w:t xml:space="preserve"> </w:t>
            </w:r>
          </w:p>
        </w:tc>
        <w:tc>
          <w:tcPr>
            <w:tcW w:w="889" w:type="dxa"/>
            <w:shd w:val="clear" w:color="auto" w:fill="auto"/>
            <w:noWrap/>
            <w:vAlign w:val="bottom"/>
            <w:hideMark/>
          </w:tcPr>
          <w:p w14:paraId="7ABF0BBD" w14:textId="77777777" w:rsidR="007B48C6" w:rsidRPr="007B48C6" w:rsidRDefault="007B48C6" w:rsidP="007B48C6">
            <w:pPr>
              <w:suppressAutoHyphens w:val="0"/>
              <w:spacing w:before="40" w:after="40" w:line="220" w:lineRule="exact"/>
              <w:jc w:val="right"/>
              <w:rPr>
                <w:rFonts w:eastAsia="Calibri"/>
                <w:b/>
                <w:bCs/>
                <w:sz w:val="18"/>
                <w:szCs w:val="18"/>
                <w:lang w:val="fr-FR"/>
              </w:rPr>
            </w:pPr>
            <w:r w:rsidRPr="007B48C6">
              <w:rPr>
                <w:rFonts w:eastAsia="Calibri"/>
                <w:b/>
                <w:bCs/>
                <w:sz w:val="18"/>
                <w:szCs w:val="18"/>
                <w:lang w:val="fr-FR"/>
              </w:rPr>
              <w:t xml:space="preserve"> </w:t>
            </w:r>
          </w:p>
        </w:tc>
      </w:tr>
      <w:tr w:rsidR="007B48C6" w:rsidRPr="007B48C6" w14:paraId="4250E2C3" w14:textId="77777777" w:rsidTr="007B48C6">
        <w:tc>
          <w:tcPr>
            <w:tcW w:w="2919" w:type="dxa"/>
            <w:shd w:val="clear" w:color="auto" w:fill="auto"/>
            <w:noWrap/>
            <w:hideMark/>
          </w:tcPr>
          <w:p w14:paraId="38FD39BE" w14:textId="77777777" w:rsidR="007B48C6" w:rsidRPr="007B48C6" w:rsidRDefault="007B48C6" w:rsidP="00A529CD">
            <w:pPr>
              <w:suppressAutoHyphens w:val="0"/>
              <w:spacing w:before="40" w:after="40" w:line="220" w:lineRule="exact"/>
              <w:ind w:firstLine="284"/>
              <w:rPr>
                <w:rFonts w:eastAsia="Calibri"/>
                <w:bCs/>
                <w:sz w:val="18"/>
                <w:szCs w:val="18"/>
                <w:lang w:val="fr-FR"/>
              </w:rPr>
            </w:pPr>
            <w:r w:rsidRPr="007B48C6">
              <w:rPr>
                <w:sz w:val="18"/>
                <w:szCs w:val="18"/>
                <w:lang w:val="fr-FR"/>
              </w:rPr>
              <w:t>Population 15-64 ans</w:t>
            </w:r>
          </w:p>
        </w:tc>
        <w:tc>
          <w:tcPr>
            <w:tcW w:w="889" w:type="dxa"/>
            <w:shd w:val="clear" w:color="auto" w:fill="auto"/>
            <w:noWrap/>
            <w:vAlign w:val="bottom"/>
            <w:hideMark/>
          </w:tcPr>
          <w:p w14:paraId="659D0889"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17 702</w:t>
            </w:r>
          </w:p>
        </w:tc>
        <w:tc>
          <w:tcPr>
            <w:tcW w:w="895" w:type="dxa"/>
            <w:shd w:val="clear" w:color="auto" w:fill="auto"/>
            <w:noWrap/>
            <w:vAlign w:val="bottom"/>
            <w:hideMark/>
          </w:tcPr>
          <w:p w14:paraId="545D59CB"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17 986</w:t>
            </w:r>
          </w:p>
        </w:tc>
        <w:tc>
          <w:tcPr>
            <w:tcW w:w="889" w:type="dxa"/>
            <w:shd w:val="clear" w:color="auto" w:fill="auto"/>
            <w:noWrap/>
            <w:vAlign w:val="bottom"/>
            <w:hideMark/>
          </w:tcPr>
          <w:p w14:paraId="1C4A9B69"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18 273</w:t>
            </w:r>
          </w:p>
        </w:tc>
        <w:tc>
          <w:tcPr>
            <w:tcW w:w="889" w:type="dxa"/>
            <w:shd w:val="clear" w:color="auto" w:fill="auto"/>
            <w:noWrap/>
            <w:vAlign w:val="bottom"/>
            <w:hideMark/>
          </w:tcPr>
          <w:p w14:paraId="7538DCBD"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18 567</w:t>
            </w:r>
          </w:p>
        </w:tc>
        <w:tc>
          <w:tcPr>
            <w:tcW w:w="889" w:type="dxa"/>
            <w:shd w:val="clear" w:color="auto" w:fill="auto"/>
            <w:noWrap/>
            <w:vAlign w:val="bottom"/>
            <w:hideMark/>
          </w:tcPr>
          <w:p w14:paraId="21793772"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18 865</w:t>
            </w:r>
          </w:p>
        </w:tc>
      </w:tr>
      <w:tr w:rsidR="007B48C6" w:rsidRPr="007B48C6" w14:paraId="7A3DE76D" w14:textId="77777777" w:rsidTr="007B48C6">
        <w:tc>
          <w:tcPr>
            <w:tcW w:w="2919" w:type="dxa"/>
            <w:shd w:val="clear" w:color="auto" w:fill="auto"/>
            <w:noWrap/>
            <w:hideMark/>
          </w:tcPr>
          <w:p w14:paraId="34181E38" w14:textId="77777777" w:rsidR="007B48C6" w:rsidRPr="007B48C6" w:rsidRDefault="007B48C6" w:rsidP="00A529CD">
            <w:pPr>
              <w:suppressAutoHyphens w:val="0"/>
              <w:spacing w:before="40" w:after="40" w:line="220" w:lineRule="exact"/>
              <w:ind w:firstLine="284"/>
              <w:rPr>
                <w:rFonts w:eastAsia="Calibri"/>
                <w:bCs/>
                <w:sz w:val="18"/>
                <w:szCs w:val="18"/>
                <w:lang w:val="fr-FR"/>
              </w:rPr>
            </w:pPr>
            <w:r w:rsidRPr="007B48C6">
              <w:rPr>
                <w:sz w:val="18"/>
                <w:szCs w:val="18"/>
                <w:lang w:val="fr-FR"/>
              </w:rPr>
              <w:t>Population active</w:t>
            </w:r>
          </w:p>
        </w:tc>
        <w:tc>
          <w:tcPr>
            <w:tcW w:w="889" w:type="dxa"/>
            <w:shd w:val="clear" w:color="auto" w:fill="auto"/>
            <w:noWrap/>
            <w:vAlign w:val="bottom"/>
            <w:hideMark/>
          </w:tcPr>
          <w:p w14:paraId="1C4C19D8"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8 920</w:t>
            </w:r>
          </w:p>
        </w:tc>
        <w:tc>
          <w:tcPr>
            <w:tcW w:w="895" w:type="dxa"/>
            <w:shd w:val="clear" w:color="auto" w:fill="auto"/>
            <w:noWrap/>
            <w:vAlign w:val="bottom"/>
            <w:hideMark/>
          </w:tcPr>
          <w:p w14:paraId="2E884298"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9 115</w:t>
            </w:r>
          </w:p>
        </w:tc>
        <w:tc>
          <w:tcPr>
            <w:tcW w:w="889" w:type="dxa"/>
            <w:shd w:val="clear" w:color="auto" w:fill="auto"/>
            <w:noWrap/>
            <w:vAlign w:val="bottom"/>
            <w:hideMark/>
          </w:tcPr>
          <w:p w14:paraId="3C6F93DD"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9 522</w:t>
            </w:r>
          </w:p>
        </w:tc>
        <w:tc>
          <w:tcPr>
            <w:tcW w:w="889" w:type="dxa"/>
            <w:shd w:val="clear" w:color="auto" w:fill="auto"/>
            <w:noWrap/>
            <w:vAlign w:val="bottom"/>
            <w:hideMark/>
          </w:tcPr>
          <w:p w14:paraId="1F886C8A"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9 701</w:t>
            </w:r>
          </w:p>
        </w:tc>
        <w:tc>
          <w:tcPr>
            <w:tcW w:w="889" w:type="dxa"/>
            <w:shd w:val="clear" w:color="auto" w:fill="auto"/>
            <w:noWrap/>
            <w:vAlign w:val="bottom"/>
            <w:hideMark/>
          </w:tcPr>
          <w:p w14:paraId="4FB8A926" w14:textId="77777777" w:rsidR="007B48C6" w:rsidRPr="007B48C6" w:rsidRDefault="007B48C6" w:rsidP="007B48C6">
            <w:pPr>
              <w:suppressAutoHyphens w:val="0"/>
              <w:spacing w:before="40" w:after="40" w:line="220" w:lineRule="exact"/>
              <w:jc w:val="right"/>
              <w:rPr>
                <w:rFonts w:eastAsia="Calibri"/>
                <w:bCs/>
                <w:sz w:val="18"/>
                <w:szCs w:val="18"/>
                <w:lang w:val="fr-FR"/>
              </w:rPr>
            </w:pPr>
            <w:r w:rsidRPr="007B48C6">
              <w:rPr>
                <w:sz w:val="18"/>
                <w:szCs w:val="18"/>
                <w:lang w:val="fr-FR"/>
              </w:rPr>
              <w:t>10 104</w:t>
            </w:r>
          </w:p>
        </w:tc>
      </w:tr>
      <w:tr w:rsidR="007B48C6" w:rsidRPr="007B48C6" w14:paraId="75A6034E" w14:textId="77777777" w:rsidTr="007B48C6">
        <w:tc>
          <w:tcPr>
            <w:tcW w:w="2919" w:type="dxa"/>
            <w:shd w:val="clear" w:color="auto" w:fill="auto"/>
            <w:noWrap/>
            <w:hideMark/>
          </w:tcPr>
          <w:p w14:paraId="33E42B85" w14:textId="77777777" w:rsidR="007B48C6" w:rsidRPr="00A529CD" w:rsidRDefault="007B48C6" w:rsidP="00A529CD">
            <w:pPr>
              <w:suppressAutoHyphens w:val="0"/>
              <w:spacing w:before="40" w:after="40" w:line="220" w:lineRule="exact"/>
              <w:ind w:firstLine="284"/>
              <w:rPr>
                <w:sz w:val="18"/>
                <w:szCs w:val="18"/>
                <w:lang w:val="fr-FR"/>
              </w:rPr>
            </w:pPr>
            <w:r w:rsidRPr="007B48C6">
              <w:rPr>
                <w:sz w:val="18"/>
                <w:szCs w:val="18"/>
                <w:lang w:val="fr-FR"/>
              </w:rPr>
              <w:t>Population active occupée</w:t>
            </w:r>
          </w:p>
        </w:tc>
        <w:tc>
          <w:tcPr>
            <w:tcW w:w="889" w:type="dxa"/>
            <w:shd w:val="clear" w:color="auto" w:fill="auto"/>
            <w:noWrap/>
            <w:vAlign w:val="bottom"/>
            <w:hideMark/>
          </w:tcPr>
          <w:p w14:paraId="53666EF2"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6 539</w:t>
            </w:r>
          </w:p>
        </w:tc>
        <w:tc>
          <w:tcPr>
            <w:tcW w:w="895" w:type="dxa"/>
            <w:shd w:val="clear" w:color="auto" w:fill="auto"/>
            <w:noWrap/>
            <w:vAlign w:val="bottom"/>
            <w:hideMark/>
          </w:tcPr>
          <w:p w14:paraId="1BBB2DC1"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6 634</w:t>
            </w:r>
          </w:p>
        </w:tc>
        <w:tc>
          <w:tcPr>
            <w:tcW w:w="889" w:type="dxa"/>
            <w:shd w:val="clear" w:color="auto" w:fill="auto"/>
            <w:noWrap/>
            <w:vAlign w:val="bottom"/>
            <w:hideMark/>
          </w:tcPr>
          <w:p w14:paraId="76D717E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6 882</w:t>
            </w:r>
          </w:p>
        </w:tc>
        <w:tc>
          <w:tcPr>
            <w:tcW w:w="889" w:type="dxa"/>
            <w:shd w:val="clear" w:color="auto" w:fill="auto"/>
            <w:noWrap/>
            <w:vAlign w:val="bottom"/>
            <w:hideMark/>
          </w:tcPr>
          <w:p w14:paraId="34BD147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6 874</w:t>
            </w:r>
          </w:p>
        </w:tc>
        <w:tc>
          <w:tcPr>
            <w:tcW w:w="889" w:type="dxa"/>
            <w:shd w:val="clear" w:color="auto" w:fill="auto"/>
            <w:noWrap/>
            <w:vAlign w:val="bottom"/>
            <w:hideMark/>
          </w:tcPr>
          <w:p w14:paraId="54C71CB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7 114</w:t>
            </w:r>
          </w:p>
        </w:tc>
      </w:tr>
      <w:tr w:rsidR="007B48C6" w:rsidRPr="007B48C6" w14:paraId="044D04C4" w14:textId="77777777" w:rsidTr="007B48C6">
        <w:tc>
          <w:tcPr>
            <w:tcW w:w="2919" w:type="dxa"/>
            <w:shd w:val="clear" w:color="auto" w:fill="auto"/>
            <w:noWrap/>
            <w:hideMark/>
          </w:tcPr>
          <w:p w14:paraId="7CD9AB36" w14:textId="77777777" w:rsidR="007B48C6" w:rsidRPr="00A529CD" w:rsidRDefault="007B48C6" w:rsidP="00A529CD">
            <w:pPr>
              <w:suppressAutoHyphens w:val="0"/>
              <w:spacing w:before="40" w:after="40" w:line="220" w:lineRule="exact"/>
              <w:ind w:firstLine="284"/>
              <w:rPr>
                <w:sz w:val="18"/>
                <w:szCs w:val="18"/>
                <w:lang w:val="fr-FR"/>
              </w:rPr>
            </w:pPr>
            <w:r w:rsidRPr="007B48C6">
              <w:rPr>
                <w:sz w:val="18"/>
                <w:szCs w:val="18"/>
                <w:lang w:val="fr-FR"/>
              </w:rPr>
              <w:t>Secteur structuré (non agricole)</w:t>
            </w:r>
          </w:p>
        </w:tc>
        <w:tc>
          <w:tcPr>
            <w:tcW w:w="889" w:type="dxa"/>
            <w:shd w:val="clear" w:color="auto" w:fill="auto"/>
            <w:noWrap/>
            <w:vAlign w:val="bottom"/>
            <w:hideMark/>
          </w:tcPr>
          <w:p w14:paraId="458A3BC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4 369</w:t>
            </w:r>
          </w:p>
        </w:tc>
        <w:tc>
          <w:tcPr>
            <w:tcW w:w="895" w:type="dxa"/>
            <w:shd w:val="clear" w:color="auto" w:fill="auto"/>
            <w:noWrap/>
            <w:vAlign w:val="bottom"/>
            <w:hideMark/>
          </w:tcPr>
          <w:p w14:paraId="63239F8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4 514</w:t>
            </w:r>
          </w:p>
        </w:tc>
        <w:tc>
          <w:tcPr>
            <w:tcW w:w="889" w:type="dxa"/>
            <w:shd w:val="clear" w:color="auto" w:fill="auto"/>
            <w:noWrap/>
            <w:vAlign w:val="bottom"/>
            <w:hideMark/>
          </w:tcPr>
          <w:p w14:paraId="68AACE6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4 577</w:t>
            </w:r>
          </w:p>
        </w:tc>
        <w:tc>
          <w:tcPr>
            <w:tcW w:w="889" w:type="dxa"/>
            <w:shd w:val="clear" w:color="auto" w:fill="auto"/>
            <w:noWrap/>
            <w:vAlign w:val="bottom"/>
            <w:hideMark/>
          </w:tcPr>
          <w:p w14:paraId="7BBD74F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4 657</w:t>
            </w:r>
          </w:p>
        </w:tc>
        <w:tc>
          <w:tcPr>
            <w:tcW w:w="889" w:type="dxa"/>
            <w:shd w:val="clear" w:color="auto" w:fill="auto"/>
            <w:noWrap/>
            <w:vAlign w:val="bottom"/>
            <w:hideMark/>
          </w:tcPr>
          <w:p w14:paraId="2E3D64B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4 797</w:t>
            </w:r>
          </w:p>
        </w:tc>
      </w:tr>
      <w:tr w:rsidR="007B48C6" w:rsidRPr="007B48C6" w14:paraId="33B4E19F" w14:textId="77777777" w:rsidTr="007B48C6">
        <w:tc>
          <w:tcPr>
            <w:tcW w:w="2919" w:type="dxa"/>
            <w:shd w:val="clear" w:color="auto" w:fill="auto"/>
            <w:noWrap/>
            <w:hideMark/>
          </w:tcPr>
          <w:p w14:paraId="19BC8F99" w14:textId="77777777" w:rsidR="007B48C6" w:rsidRPr="00A529CD" w:rsidRDefault="007B48C6" w:rsidP="00A529CD">
            <w:pPr>
              <w:suppressAutoHyphens w:val="0"/>
              <w:spacing w:before="40" w:after="40" w:line="220" w:lineRule="exact"/>
              <w:ind w:firstLine="284"/>
              <w:rPr>
                <w:sz w:val="18"/>
                <w:szCs w:val="18"/>
                <w:lang w:val="fr-FR"/>
              </w:rPr>
            </w:pPr>
            <w:r w:rsidRPr="007B48C6">
              <w:rPr>
                <w:sz w:val="18"/>
                <w:szCs w:val="18"/>
                <w:lang w:val="fr-FR"/>
              </w:rPr>
              <w:t>Secteur non structuré (non agricole)</w:t>
            </w:r>
          </w:p>
        </w:tc>
        <w:tc>
          <w:tcPr>
            <w:tcW w:w="889" w:type="dxa"/>
            <w:shd w:val="clear" w:color="auto" w:fill="auto"/>
            <w:noWrap/>
            <w:vAlign w:val="bottom"/>
            <w:hideMark/>
          </w:tcPr>
          <w:p w14:paraId="71DDA37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954</w:t>
            </w:r>
          </w:p>
        </w:tc>
        <w:tc>
          <w:tcPr>
            <w:tcW w:w="895" w:type="dxa"/>
            <w:shd w:val="clear" w:color="auto" w:fill="auto"/>
            <w:noWrap/>
            <w:vAlign w:val="bottom"/>
            <w:hideMark/>
          </w:tcPr>
          <w:p w14:paraId="5ED5FA7A"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937</w:t>
            </w:r>
          </w:p>
        </w:tc>
        <w:tc>
          <w:tcPr>
            <w:tcW w:w="889" w:type="dxa"/>
            <w:shd w:val="clear" w:color="auto" w:fill="auto"/>
            <w:noWrap/>
            <w:vAlign w:val="bottom"/>
            <w:hideMark/>
          </w:tcPr>
          <w:p w14:paraId="51F71521"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1 007</w:t>
            </w:r>
          </w:p>
        </w:tc>
        <w:tc>
          <w:tcPr>
            <w:tcW w:w="889" w:type="dxa"/>
            <w:shd w:val="clear" w:color="auto" w:fill="auto"/>
            <w:noWrap/>
            <w:vAlign w:val="bottom"/>
            <w:hideMark/>
          </w:tcPr>
          <w:p w14:paraId="0EF261A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968</w:t>
            </w:r>
          </w:p>
        </w:tc>
        <w:tc>
          <w:tcPr>
            <w:tcW w:w="889" w:type="dxa"/>
            <w:shd w:val="clear" w:color="auto" w:fill="auto"/>
            <w:noWrap/>
            <w:vAlign w:val="bottom"/>
            <w:hideMark/>
          </w:tcPr>
          <w:p w14:paraId="039985F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1 047</w:t>
            </w:r>
          </w:p>
        </w:tc>
      </w:tr>
      <w:tr w:rsidR="007B48C6" w:rsidRPr="007B48C6" w14:paraId="0C4C353B" w14:textId="77777777" w:rsidTr="007B48C6">
        <w:tc>
          <w:tcPr>
            <w:tcW w:w="2919" w:type="dxa"/>
            <w:shd w:val="clear" w:color="auto" w:fill="auto"/>
            <w:noWrap/>
            <w:hideMark/>
          </w:tcPr>
          <w:p w14:paraId="3D404D87" w14:textId="77777777" w:rsidR="007B48C6" w:rsidRPr="00A529CD" w:rsidRDefault="007B48C6" w:rsidP="00A529CD">
            <w:pPr>
              <w:suppressAutoHyphens w:val="0"/>
              <w:spacing w:before="40" w:after="40" w:line="220" w:lineRule="exact"/>
              <w:ind w:firstLine="284"/>
              <w:rPr>
                <w:sz w:val="18"/>
                <w:szCs w:val="18"/>
                <w:lang w:val="fr-FR"/>
              </w:rPr>
            </w:pPr>
            <w:r w:rsidRPr="007B48C6">
              <w:rPr>
                <w:sz w:val="18"/>
                <w:szCs w:val="18"/>
                <w:lang w:val="fr-FR"/>
              </w:rPr>
              <w:t>Agriculture</w:t>
            </w:r>
          </w:p>
        </w:tc>
        <w:tc>
          <w:tcPr>
            <w:tcW w:w="889" w:type="dxa"/>
            <w:shd w:val="clear" w:color="auto" w:fill="auto"/>
            <w:noWrap/>
            <w:vAlign w:val="bottom"/>
            <w:hideMark/>
          </w:tcPr>
          <w:p w14:paraId="66EB19C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230</w:t>
            </w:r>
          </w:p>
        </w:tc>
        <w:tc>
          <w:tcPr>
            <w:tcW w:w="895" w:type="dxa"/>
            <w:shd w:val="clear" w:color="auto" w:fill="auto"/>
            <w:noWrap/>
            <w:vAlign w:val="bottom"/>
            <w:hideMark/>
          </w:tcPr>
          <w:p w14:paraId="6449743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213</w:t>
            </w:r>
          </w:p>
        </w:tc>
        <w:tc>
          <w:tcPr>
            <w:tcW w:w="889" w:type="dxa"/>
            <w:shd w:val="clear" w:color="auto" w:fill="auto"/>
            <w:noWrap/>
            <w:vAlign w:val="bottom"/>
            <w:hideMark/>
          </w:tcPr>
          <w:p w14:paraId="70FC11E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293</w:t>
            </w:r>
          </w:p>
        </w:tc>
        <w:tc>
          <w:tcPr>
            <w:tcW w:w="889" w:type="dxa"/>
            <w:shd w:val="clear" w:color="auto" w:fill="auto"/>
            <w:noWrap/>
            <w:vAlign w:val="bottom"/>
            <w:hideMark/>
          </w:tcPr>
          <w:p w14:paraId="1148E142"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267</w:t>
            </w:r>
          </w:p>
        </w:tc>
        <w:tc>
          <w:tcPr>
            <w:tcW w:w="889" w:type="dxa"/>
            <w:shd w:val="clear" w:color="auto" w:fill="auto"/>
            <w:noWrap/>
            <w:vAlign w:val="bottom"/>
            <w:hideMark/>
          </w:tcPr>
          <w:p w14:paraId="33F655F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265</w:t>
            </w:r>
          </w:p>
        </w:tc>
      </w:tr>
      <w:tr w:rsidR="007B48C6" w:rsidRPr="007B48C6" w14:paraId="42CDB556" w14:textId="77777777" w:rsidTr="007B48C6">
        <w:tc>
          <w:tcPr>
            <w:tcW w:w="2919" w:type="dxa"/>
            <w:shd w:val="clear" w:color="auto" w:fill="auto"/>
            <w:noWrap/>
            <w:hideMark/>
          </w:tcPr>
          <w:p w14:paraId="62A2C5C3" w14:textId="77777777" w:rsidR="007B48C6" w:rsidRPr="00A529CD" w:rsidRDefault="007B48C6" w:rsidP="00A529CD">
            <w:pPr>
              <w:suppressAutoHyphens w:val="0"/>
              <w:spacing w:before="40" w:after="40" w:line="220" w:lineRule="exact"/>
              <w:ind w:firstLine="284"/>
              <w:rPr>
                <w:sz w:val="18"/>
                <w:szCs w:val="18"/>
                <w:lang w:val="fr-FR"/>
              </w:rPr>
            </w:pPr>
            <w:r w:rsidRPr="007B48C6">
              <w:rPr>
                <w:sz w:val="18"/>
                <w:szCs w:val="18"/>
                <w:lang w:val="fr-FR"/>
              </w:rPr>
              <w:t>Ménages ordinaires</w:t>
            </w:r>
          </w:p>
        </w:tc>
        <w:tc>
          <w:tcPr>
            <w:tcW w:w="889" w:type="dxa"/>
            <w:shd w:val="clear" w:color="auto" w:fill="auto"/>
            <w:noWrap/>
            <w:vAlign w:val="bottom"/>
            <w:hideMark/>
          </w:tcPr>
          <w:p w14:paraId="1989C5E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987</w:t>
            </w:r>
          </w:p>
        </w:tc>
        <w:tc>
          <w:tcPr>
            <w:tcW w:w="895" w:type="dxa"/>
            <w:shd w:val="clear" w:color="auto" w:fill="auto"/>
            <w:noWrap/>
            <w:vAlign w:val="bottom"/>
            <w:hideMark/>
          </w:tcPr>
          <w:p w14:paraId="557AC0C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969</w:t>
            </w:r>
          </w:p>
        </w:tc>
        <w:tc>
          <w:tcPr>
            <w:tcW w:w="889" w:type="dxa"/>
            <w:shd w:val="clear" w:color="auto" w:fill="auto"/>
            <w:noWrap/>
            <w:vAlign w:val="bottom"/>
            <w:hideMark/>
          </w:tcPr>
          <w:p w14:paraId="61428E8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1 006</w:t>
            </w:r>
          </w:p>
        </w:tc>
        <w:tc>
          <w:tcPr>
            <w:tcW w:w="889" w:type="dxa"/>
            <w:shd w:val="clear" w:color="auto" w:fill="auto"/>
            <w:noWrap/>
            <w:vAlign w:val="bottom"/>
            <w:hideMark/>
          </w:tcPr>
          <w:p w14:paraId="51628AA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982</w:t>
            </w:r>
          </w:p>
        </w:tc>
        <w:tc>
          <w:tcPr>
            <w:tcW w:w="889" w:type="dxa"/>
            <w:shd w:val="clear" w:color="auto" w:fill="auto"/>
            <w:noWrap/>
            <w:vAlign w:val="bottom"/>
            <w:hideMark/>
          </w:tcPr>
          <w:p w14:paraId="4C6E6962"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1 004</w:t>
            </w:r>
          </w:p>
        </w:tc>
      </w:tr>
      <w:tr w:rsidR="007B48C6" w:rsidRPr="007B48C6" w14:paraId="18CC4058" w14:textId="77777777" w:rsidTr="007B48C6">
        <w:tc>
          <w:tcPr>
            <w:tcW w:w="2919" w:type="dxa"/>
            <w:shd w:val="clear" w:color="auto" w:fill="auto"/>
            <w:noWrap/>
            <w:hideMark/>
          </w:tcPr>
          <w:p w14:paraId="68B26AD3" w14:textId="77777777" w:rsidR="007B48C6" w:rsidRPr="00A529CD" w:rsidRDefault="007B48C6" w:rsidP="00A529CD">
            <w:pPr>
              <w:suppressAutoHyphens w:val="0"/>
              <w:spacing w:before="40" w:after="40" w:line="220" w:lineRule="exact"/>
              <w:ind w:firstLine="284"/>
              <w:rPr>
                <w:sz w:val="18"/>
                <w:szCs w:val="18"/>
                <w:lang w:val="fr-FR"/>
              </w:rPr>
            </w:pPr>
            <w:r w:rsidRPr="007B48C6">
              <w:rPr>
                <w:sz w:val="18"/>
                <w:szCs w:val="18"/>
                <w:lang w:val="fr-FR"/>
              </w:rPr>
              <w:t>Sans emploi</w:t>
            </w:r>
          </w:p>
        </w:tc>
        <w:tc>
          <w:tcPr>
            <w:tcW w:w="889" w:type="dxa"/>
            <w:shd w:val="clear" w:color="auto" w:fill="auto"/>
            <w:noWrap/>
            <w:vAlign w:val="bottom"/>
            <w:hideMark/>
          </w:tcPr>
          <w:p w14:paraId="1FB8FE8A"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2 381</w:t>
            </w:r>
          </w:p>
        </w:tc>
        <w:tc>
          <w:tcPr>
            <w:tcW w:w="895" w:type="dxa"/>
            <w:shd w:val="clear" w:color="auto" w:fill="auto"/>
            <w:noWrap/>
            <w:vAlign w:val="bottom"/>
            <w:hideMark/>
          </w:tcPr>
          <w:p w14:paraId="1709BE77"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2 482</w:t>
            </w:r>
          </w:p>
        </w:tc>
        <w:tc>
          <w:tcPr>
            <w:tcW w:w="889" w:type="dxa"/>
            <w:shd w:val="clear" w:color="auto" w:fill="auto"/>
            <w:noWrap/>
            <w:vAlign w:val="bottom"/>
            <w:hideMark/>
          </w:tcPr>
          <w:p w14:paraId="6BDC95E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2 640</w:t>
            </w:r>
          </w:p>
        </w:tc>
        <w:tc>
          <w:tcPr>
            <w:tcW w:w="889" w:type="dxa"/>
            <w:shd w:val="clear" w:color="auto" w:fill="auto"/>
            <w:noWrap/>
            <w:vAlign w:val="bottom"/>
            <w:hideMark/>
          </w:tcPr>
          <w:p w14:paraId="086F7B0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2 827</w:t>
            </w:r>
          </w:p>
        </w:tc>
        <w:tc>
          <w:tcPr>
            <w:tcW w:w="889" w:type="dxa"/>
            <w:shd w:val="clear" w:color="auto" w:fill="auto"/>
            <w:noWrap/>
            <w:vAlign w:val="bottom"/>
            <w:hideMark/>
          </w:tcPr>
          <w:p w14:paraId="37CEEFA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2 990</w:t>
            </w:r>
          </w:p>
        </w:tc>
      </w:tr>
      <w:tr w:rsidR="007B48C6" w:rsidRPr="007B48C6" w14:paraId="548FA231" w14:textId="77777777" w:rsidTr="007B48C6">
        <w:tc>
          <w:tcPr>
            <w:tcW w:w="2919" w:type="dxa"/>
            <w:shd w:val="clear" w:color="auto" w:fill="auto"/>
            <w:noWrap/>
            <w:hideMark/>
          </w:tcPr>
          <w:p w14:paraId="6ECD3AAB" w14:textId="77777777" w:rsidR="007B48C6" w:rsidRPr="00A529CD" w:rsidRDefault="007B48C6" w:rsidP="00A529CD">
            <w:pPr>
              <w:suppressAutoHyphens w:val="0"/>
              <w:spacing w:before="40" w:after="40" w:line="220" w:lineRule="exact"/>
              <w:ind w:left="284"/>
              <w:rPr>
                <w:sz w:val="18"/>
                <w:szCs w:val="18"/>
                <w:lang w:val="fr-FR"/>
              </w:rPr>
            </w:pPr>
            <w:r w:rsidRPr="007B48C6">
              <w:rPr>
                <w:sz w:val="18"/>
                <w:szCs w:val="18"/>
                <w:lang w:val="fr-FR"/>
              </w:rPr>
              <w:t>Population non économiquement active</w:t>
            </w:r>
          </w:p>
        </w:tc>
        <w:tc>
          <w:tcPr>
            <w:tcW w:w="889" w:type="dxa"/>
            <w:shd w:val="clear" w:color="auto" w:fill="auto"/>
            <w:noWrap/>
            <w:vAlign w:val="bottom"/>
            <w:hideMark/>
          </w:tcPr>
          <w:p w14:paraId="5250B5F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8 782</w:t>
            </w:r>
          </w:p>
        </w:tc>
        <w:tc>
          <w:tcPr>
            <w:tcW w:w="895" w:type="dxa"/>
            <w:shd w:val="clear" w:color="auto" w:fill="auto"/>
            <w:noWrap/>
            <w:vAlign w:val="bottom"/>
            <w:hideMark/>
          </w:tcPr>
          <w:p w14:paraId="7D62C57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8 871</w:t>
            </w:r>
          </w:p>
        </w:tc>
        <w:tc>
          <w:tcPr>
            <w:tcW w:w="889" w:type="dxa"/>
            <w:shd w:val="clear" w:color="auto" w:fill="auto"/>
            <w:noWrap/>
            <w:vAlign w:val="bottom"/>
            <w:hideMark/>
          </w:tcPr>
          <w:p w14:paraId="513F1BA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8 751</w:t>
            </w:r>
          </w:p>
        </w:tc>
        <w:tc>
          <w:tcPr>
            <w:tcW w:w="889" w:type="dxa"/>
            <w:shd w:val="clear" w:color="auto" w:fill="auto"/>
            <w:noWrap/>
            <w:vAlign w:val="bottom"/>
            <w:hideMark/>
          </w:tcPr>
          <w:p w14:paraId="7D15E94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8 866</w:t>
            </w:r>
          </w:p>
        </w:tc>
        <w:tc>
          <w:tcPr>
            <w:tcW w:w="889" w:type="dxa"/>
            <w:shd w:val="clear" w:color="auto" w:fill="auto"/>
            <w:noWrap/>
            <w:vAlign w:val="bottom"/>
            <w:hideMark/>
          </w:tcPr>
          <w:p w14:paraId="4CA4424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8 761</w:t>
            </w:r>
          </w:p>
        </w:tc>
      </w:tr>
      <w:tr w:rsidR="007B48C6" w:rsidRPr="007B48C6" w14:paraId="5D67A804" w14:textId="77777777" w:rsidTr="007B48C6">
        <w:tc>
          <w:tcPr>
            <w:tcW w:w="2919" w:type="dxa"/>
            <w:shd w:val="clear" w:color="auto" w:fill="auto"/>
            <w:noWrap/>
            <w:hideMark/>
          </w:tcPr>
          <w:p w14:paraId="254E0A11" w14:textId="6D7526AE" w:rsidR="007B48C6" w:rsidRPr="00A529CD" w:rsidRDefault="007B48C6" w:rsidP="00A529CD">
            <w:pPr>
              <w:suppressAutoHyphens w:val="0"/>
              <w:spacing w:before="40" w:after="40" w:line="220" w:lineRule="exact"/>
              <w:ind w:left="284"/>
              <w:rPr>
                <w:sz w:val="18"/>
                <w:szCs w:val="18"/>
                <w:lang w:val="fr-FR"/>
              </w:rPr>
            </w:pPr>
            <w:r w:rsidRPr="007B48C6">
              <w:rPr>
                <w:sz w:val="18"/>
                <w:szCs w:val="18"/>
                <w:lang w:val="fr-FR"/>
              </w:rPr>
              <w:t>Personnes ayant renoncé à chercher un</w:t>
            </w:r>
            <w:r>
              <w:rPr>
                <w:sz w:val="18"/>
                <w:szCs w:val="18"/>
                <w:lang w:val="fr-FR"/>
              </w:rPr>
              <w:t> </w:t>
            </w:r>
            <w:r w:rsidRPr="007B48C6">
              <w:rPr>
                <w:sz w:val="18"/>
                <w:szCs w:val="18"/>
                <w:lang w:val="fr-FR"/>
              </w:rPr>
              <w:t>emploi</w:t>
            </w:r>
          </w:p>
        </w:tc>
        <w:tc>
          <w:tcPr>
            <w:tcW w:w="889" w:type="dxa"/>
            <w:shd w:val="clear" w:color="auto" w:fill="auto"/>
            <w:noWrap/>
            <w:vAlign w:val="bottom"/>
            <w:hideMark/>
          </w:tcPr>
          <w:p w14:paraId="3DE506F7"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1 270</w:t>
            </w:r>
          </w:p>
        </w:tc>
        <w:tc>
          <w:tcPr>
            <w:tcW w:w="895" w:type="dxa"/>
            <w:shd w:val="clear" w:color="auto" w:fill="auto"/>
            <w:noWrap/>
            <w:vAlign w:val="bottom"/>
            <w:hideMark/>
          </w:tcPr>
          <w:p w14:paraId="164914F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1 285</w:t>
            </w:r>
          </w:p>
        </w:tc>
        <w:tc>
          <w:tcPr>
            <w:tcW w:w="889" w:type="dxa"/>
            <w:shd w:val="clear" w:color="auto" w:fill="auto"/>
            <w:noWrap/>
            <w:vAlign w:val="bottom"/>
            <w:hideMark/>
          </w:tcPr>
          <w:p w14:paraId="0CB5018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1 309</w:t>
            </w:r>
          </w:p>
        </w:tc>
        <w:tc>
          <w:tcPr>
            <w:tcW w:w="889" w:type="dxa"/>
            <w:shd w:val="clear" w:color="auto" w:fill="auto"/>
            <w:noWrap/>
            <w:vAlign w:val="bottom"/>
            <w:hideMark/>
          </w:tcPr>
          <w:p w14:paraId="170920D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1 316</w:t>
            </w:r>
          </w:p>
        </w:tc>
        <w:tc>
          <w:tcPr>
            <w:tcW w:w="889" w:type="dxa"/>
            <w:shd w:val="clear" w:color="auto" w:fill="auto"/>
            <w:noWrap/>
            <w:vAlign w:val="bottom"/>
            <w:hideMark/>
          </w:tcPr>
          <w:p w14:paraId="543DAEC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1 323</w:t>
            </w:r>
          </w:p>
        </w:tc>
      </w:tr>
      <w:tr w:rsidR="007B48C6" w:rsidRPr="007B48C6" w14:paraId="3021D8DA" w14:textId="77777777" w:rsidTr="007B48C6">
        <w:tc>
          <w:tcPr>
            <w:tcW w:w="2919" w:type="dxa"/>
            <w:shd w:val="clear" w:color="auto" w:fill="auto"/>
            <w:noWrap/>
            <w:hideMark/>
          </w:tcPr>
          <w:p w14:paraId="6CA58E79" w14:textId="77777777" w:rsidR="007B48C6" w:rsidRPr="00A529CD" w:rsidRDefault="007B48C6" w:rsidP="00A529CD">
            <w:pPr>
              <w:suppressAutoHyphens w:val="0"/>
              <w:spacing w:before="40" w:after="40" w:line="220" w:lineRule="exact"/>
              <w:ind w:firstLine="284"/>
              <w:rPr>
                <w:sz w:val="18"/>
                <w:szCs w:val="18"/>
                <w:lang w:val="fr-FR"/>
              </w:rPr>
            </w:pPr>
            <w:r w:rsidRPr="007B48C6">
              <w:rPr>
                <w:sz w:val="18"/>
                <w:szCs w:val="18"/>
                <w:lang w:val="fr-FR"/>
              </w:rPr>
              <w:t>Autres (non économiquement actifs)</w:t>
            </w:r>
          </w:p>
        </w:tc>
        <w:tc>
          <w:tcPr>
            <w:tcW w:w="889" w:type="dxa"/>
            <w:shd w:val="clear" w:color="auto" w:fill="auto"/>
            <w:noWrap/>
            <w:vAlign w:val="bottom"/>
            <w:hideMark/>
          </w:tcPr>
          <w:p w14:paraId="26579CD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7 512</w:t>
            </w:r>
          </w:p>
        </w:tc>
        <w:tc>
          <w:tcPr>
            <w:tcW w:w="895" w:type="dxa"/>
            <w:shd w:val="clear" w:color="auto" w:fill="auto"/>
            <w:noWrap/>
            <w:vAlign w:val="bottom"/>
            <w:hideMark/>
          </w:tcPr>
          <w:p w14:paraId="0A279DE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7 586</w:t>
            </w:r>
          </w:p>
        </w:tc>
        <w:tc>
          <w:tcPr>
            <w:tcW w:w="889" w:type="dxa"/>
            <w:shd w:val="clear" w:color="auto" w:fill="auto"/>
            <w:noWrap/>
            <w:vAlign w:val="bottom"/>
            <w:hideMark/>
          </w:tcPr>
          <w:p w14:paraId="2CE22FB7"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7 443</w:t>
            </w:r>
          </w:p>
        </w:tc>
        <w:tc>
          <w:tcPr>
            <w:tcW w:w="889" w:type="dxa"/>
            <w:shd w:val="clear" w:color="auto" w:fill="auto"/>
            <w:noWrap/>
            <w:vAlign w:val="bottom"/>
            <w:hideMark/>
          </w:tcPr>
          <w:p w14:paraId="7C4D562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7 550</w:t>
            </w:r>
          </w:p>
        </w:tc>
        <w:tc>
          <w:tcPr>
            <w:tcW w:w="889" w:type="dxa"/>
            <w:shd w:val="clear" w:color="auto" w:fill="auto"/>
            <w:noWrap/>
            <w:vAlign w:val="bottom"/>
            <w:hideMark/>
          </w:tcPr>
          <w:p w14:paraId="3DEFB5E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7 438</w:t>
            </w:r>
          </w:p>
        </w:tc>
      </w:tr>
      <w:tr w:rsidR="007B48C6" w:rsidRPr="007B48C6" w14:paraId="00E215C0" w14:textId="77777777" w:rsidTr="007B48C6">
        <w:tc>
          <w:tcPr>
            <w:tcW w:w="2919" w:type="dxa"/>
            <w:shd w:val="clear" w:color="auto" w:fill="auto"/>
            <w:noWrap/>
            <w:hideMark/>
          </w:tcPr>
          <w:p w14:paraId="1D88E1B0" w14:textId="77777777" w:rsidR="007B48C6" w:rsidRPr="007B48C6" w:rsidRDefault="007B48C6" w:rsidP="007B48C6">
            <w:pPr>
              <w:suppressAutoHyphens w:val="0"/>
              <w:spacing w:before="40" w:after="40" w:line="220" w:lineRule="exact"/>
              <w:rPr>
                <w:rFonts w:eastAsia="Calibri"/>
                <w:b/>
                <w:bCs/>
                <w:sz w:val="18"/>
                <w:szCs w:val="18"/>
                <w:lang w:val="fr-FR"/>
              </w:rPr>
            </w:pPr>
            <w:r w:rsidRPr="007B48C6">
              <w:rPr>
                <w:b/>
                <w:bCs/>
                <w:sz w:val="18"/>
                <w:szCs w:val="18"/>
                <w:lang w:val="fr-FR"/>
              </w:rPr>
              <w:t>Taux (%)</w:t>
            </w:r>
          </w:p>
        </w:tc>
        <w:tc>
          <w:tcPr>
            <w:tcW w:w="889" w:type="dxa"/>
            <w:shd w:val="clear" w:color="auto" w:fill="auto"/>
            <w:noWrap/>
            <w:vAlign w:val="bottom"/>
            <w:hideMark/>
          </w:tcPr>
          <w:p w14:paraId="2746E32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95" w:type="dxa"/>
            <w:shd w:val="clear" w:color="auto" w:fill="auto"/>
            <w:noWrap/>
            <w:vAlign w:val="bottom"/>
            <w:hideMark/>
          </w:tcPr>
          <w:p w14:paraId="6584E3D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3625DAC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6546705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5A516D7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r>
      <w:tr w:rsidR="007B48C6" w:rsidRPr="007B48C6" w14:paraId="110C3969" w14:textId="77777777" w:rsidTr="007B48C6">
        <w:tc>
          <w:tcPr>
            <w:tcW w:w="2919" w:type="dxa"/>
            <w:shd w:val="clear" w:color="auto" w:fill="auto"/>
            <w:noWrap/>
            <w:hideMark/>
          </w:tcPr>
          <w:p w14:paraId="7C692935"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Taux de chômage</w:t>
            </w:r>
          </w:p>
        </w:tc>
        <w:tc>
          <w:tcPr>
            <w:tcW w:w="889" w:type="dxa"/>
            <w:shd w:val="clear" w:color="auto" w:fill="auto"/>
            <w:noWrap/>
            <w:vAlign w:val="bottom"/>
            <w:hideMark/>
          </w:tcPr>
          <w:p w14:paraId="695EDAE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26,7</w:t>
            </w:r>
          </w:p>
        </w:tc>
        <w:tc>
          <w:tcPr>
            <w:tcW w:w="895" w:type="dxa"/>
            <w:shd w:val="clear" w:color="auto" w:fill="auto"/>
            <w:noWrap/>
            <w:vAlign w:val="bottom"/>
            <w:hideMark/>
          </w:tcPr>
          <w:p w14:paraId="76FFBC1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27,2</w:t>
            </w:r>
          </w:p>
        </w:tc>
        <w:tc>
          <w:tcPr>
            <w:tcW w:w="889" w:type="dxa"/>
            <w:shd w:val="clear" w:color="auto" w:fill="auto"/>
            <w:noWrap/>
            <w:vAlign w:val="bottom"/>
            <w:hideMark/>
          </w:tcPr>
          <w:p w14:paraId="4BDF635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27,7</w:t>
            </w:r>
          </w:p>
        </w:tc>
        <w:tc>
          <w:tcPr>
            <w:tcW w:w="889" w:type="dxa"/>
            <w:shd w:val="clear" w:color="auto" w:fill="auto"/>
            <w:noWrap/>
            <w:vAlign w:val="bottom"/>
            <w:hideMark/>
          </w:tcPr>
          <w:p w14:paraId="53F4032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29,1</w:t>
            </w:r>
          </w:p>
        </w:tc>
        <w:tc>
          <w:tcPr>
            <w:tcW w:w="889" w:type="dxa"/>
            <w:shd w:val="clear" w:color="auto" w:fill="auto"/>
            <w:noWrap/>
            <w:vAlign w:val="bottom"/>
            <w:hideMark/>
          </w:tcPr>
          <w:p w14:paraId="532A18F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29,6</w:t>
            </w:r>
          </w:p>
        </w:tc>
      </w:tr>
      <w:tr w:rsidR="007B48C6" w:rsidRPr="007B48C6" w14:paraId="27CFA8F8" w14:textId="77777777" w:rsidTr="007B48C6">
        <w:tc>
          <w:tcPr>
            <w:tcW w:w="2919" w:type="dxa"/>
            <w:shd w:val="clear" w:color="auto" w:fill="auto"/>
            <w:noWrap/>
            <w:hideMark/>
          </w:tcPr>
          <w:p w14:paraId="1D0332C9"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Ratio population active occupée/population (Absorption)</w:t>
            </w:r>
          </w:p>
        </w:tc>
        <w:tc>
          <w:tcPr>
            <w:tcW w:w="889" w:type="dxa"/>
            <w:shd w:val="clear" w:color="auto" w:fill="auto"/>
            <w:noWrap/>
            <w:vAlign w:val="bottom"/>
            <w:hideMark/>
          </w:tcPr>
          <w:p w14:paraId="1EC000F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36,9</w:t>
            </w:r>
          </w:p>
        </w:tc>
        <w:tc>
          <w:tcPr>
            <w:tcW w:w="895" w:type="dxa"/>
            <w:shd w:val="clear" w:color="auto" w:fill="auto"/>
            <w:noWrap/>
            <w:vAlign w:val="bottom"/>
            <w:hideMark/>
          </w:tcPr>
          <w:p w14:paraId="46F2DE0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36,9</w:t>
            </w:r>
          </w:p>
        </w:tc>
        <w:tc>
          <w:tcPr>
            <w:tcW w:w="889" w:type="dxa"/>
            <w:shd w:val="clear" w:color="auto" w:fill="auto"/>
            <w:noWrap/>
            <w:vAlign w:val="bottom"/>
            <w:hideMark/>
          </w:tcPr>
          <w:p w14:paraId="6E3D6107"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37,7</w:t>
            </w:r>
          </w:p>
        </w:tc>
        <w:tc>
          <w:tcPr>
            <w:tcW w:w="889" w:type="dxa"/>
            <w:shd w:val="clear" w:color="auto" w:fill="auto"/>
            <w:noWrap/>
            <w:vAlign w:val="bottom"/>
            <w:hideMark/>
          </w:tcPr>
          <w:p w14:paraId="43C02E3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37,0</w:t>
            </w:r>
          </w:p>
        </w:tc>
        <w:tc>
          <w:tcPr>
            <w:tcW w:w="889" w:type="dxa"/>
            <w:shd w:val="clear" w:color="auto" w:fill="auto"/>
            <w:noWrap/>
            <w:vAlign w:val="bottom"/>
            <w:hideMark/>
          </w:tcPr>
          <w:p w14:paraId="3EBB058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37,7</w:t>
            </w:r>
          </w:p>
        </w:tc>
      </w:tr>
      <w:tr w:rsidR="007B48C6" w:rsidRPr="007B48C6" w14:paraId="08269C77" w14:textId="77777777" w:rsidTr="007B48C6">
        <w:tc>
          <w:tcPr>
            <w:tcW w:w="2919" w:type="dxa"/>
            <w:shd w:val="clear" w:color="auto" w:fill="auto"/>
            <w:noWrap/>
            <w:hideMark/>
          </w:tcPr>
          <w:p w14:paraId="6491E9EA" w14:textId="6178B98B"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Taux d</w:t>
            </w:r>
            <w:r w:rsidR="00EF7320" w:rsidRPr="00A529CD">
              <w:rPr>
                <w:rFonts w:eastAsia="Calibri"/>
                <w:sz w:val="18"/>
                <w:szCs w:val="18"/>
                <w:lang w:val="fr-FR"/>
              </w:rPr>
              <w:t>’</w:t>
            </w:r>
            <w:r w:rsidRPr="00A529CD">
              <w:rPr>
                <w:rFonts w:eastAsia="Calibri"/>
                <w:sz w:val="18"/>
                <w:szCs w:val="18"/>
                <w:lang w:val="fr-FR"/>
              </w:rPr>
              <w:t>activité</w:t>
            </w:r>
          </w:p>
        </w:tc>
        <w:tc>
          <w:tcPr>
            <w:tcW w:w="889" w:type="dxa"/>
            <w:shd w:val="clear" w:color="auto" w:fill="auto"/>
            <w:noWrap/>
            <w:vAlign w:val="bottom"/>
            <w:hideMark/>
          </w:tcPr>
          <w:p w14:paraId="4CC79C3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50,4</w:t>
            </w:r>
          </w:p>
        </w:tc>
        <w:tc>
          <w:tcPr>
            <w:tcW w:w="895" w:type="dxa"/>
            <w:shd w:val="clear" w:color="auto" w:fill="auto"/>
            <w:noWrap/>
            <w:vAlign w:val="bottom"/>
            <w:hideMark/>
          </w:tcPr>
          <w:p w14:paraId="20C0942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50,7</w:t>
            </w:r>
          </w:p>
        </w:tc>
        <w:tc>
          <w:tcPr>
            <w:tcW w:w="889" w:type="dxa"/>
            <w:shd w:val="clear" w:color="auto" w:fill="auto"/>
            <w:noWrap/>
            <w:vAlign w:val="bottom"/>
            <w:hideMark/>
          </w:tcPr>
          <w:p w14:paraId="1700F337"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52,1</w:t>
            </w:r>
          </w:p>
        </w:tc>
        <w:tc>
          <w:tcPr>
            <w:tcW w:w="889" w:type="dxa"/>
            <w:shd w:val="clear" w:color="auto" w:fill="auto"/>
            <w:noWrap/>
            <w:vAlign w:val="bottom"/>
            <w:hideMark/>
          </w:tcPr>
          <w:p w14:paraId="1A7F444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52,3</w:t>
            </w:r>
          </w:p>
        </w:tc>
        <w:tc>
          <w:tcPr>
            <w:tcW w:w="889" w:type="dxa"/>
            <w:shd w:val="clear" w:color="auto" w:fill="auto"/>
            <w:noWrap/>
            <w:vAlign w:val="bottom"/>
            <w:hideMark/>
          </w:tcPr>
          <w:p w14:paraId="1F6BDDB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53,6</w:t>
            </w:r>
          </w:p>
        </w:tc>
      </w:tr>
      <w:tr w:rsidR="007B48C6" w:rsidRPr="007B48C6" w14:paraId="1B3190EC" w14:textId="77777777" w:rsidTr="007B48C6">
        <w:tc>
          <w:tcPr>
            <w:tcW w:w="2919" w:type="dxa"/>
            <w:shd w:val="clear" w:color="auto" w:fill="auto"/>
            <w:noWrap/>
            <w:hideMark/>
          </w:tcPr>
          <w:p w14:paraId="4C4D3DEC" w14:textId="77777777" w:rsidR="007B48C6" w:rsidRPr="007B48C6" w:rsidRDefault="007B48C6" w:rsidP="007B48C6">
            <w:pPr>
              <w:suppressAutoHyphens w:val="0"/>
              <w:spacing w:before="40" w:after="40" w:line="220" w:lineRule="exact"/>
              <w:rPr>
                <w:rFonts w:eastAsia="Calibri"/>
                <w:b/>
                <w:sz w:val="18"/>
                <w:szCs w:val="18"/>
                <w:lang w:val="fr-FR"/>
              </w:rPr>
            </w:pPr>
            <w:r w:rsidRPr="007B48C6">
              <w:rPr>
                <w:b/>
                <w:bCs/>
                <w:sz w:val="18"/>
                <w:szCs w:val="18"/>
                <w:lang w:val="fr-FR"/>
              </w:rPr>
              <w:t>Hommes</w:t>
            </w:r>
          </w:p>
        </w:tc>
        <w:tc>
          <w:tcPr>
            <w:tcW w:w="889" w:type="dxa"/>
            <w:shd w:val="clear" w:color="auto" w:fill="auto"/>
            <w:noWrap/>
            <w:vAlign w:val="bottom"/>
            <w:hideMark/>
          </w:tcPr>
          <w:p w14:paraId="4A4D658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95" w:type="dxa"/>
            <w:shd w:val="clear" w:color="auto" w:fill="auto"/>
            <w:noWrap/>
            <w:vAlign w:val="bottom"/>
            <w:hideMark/>
          </w:tcPr>
          <w:p w14:paraId="163C708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27B6341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13F8A3D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44B2D21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r>
      <w:tr w:rsidR="007B48C6" w:rsidRPr="007B48C6" w14:paraId="012854AC" w14:textId="77777777" w:rsidTr="007B48C6">
        <w:tc>
          <w:tcPr>
            <w:tcW w:w="2919" w:type="dxa"/>
            <w:shd w:val="clear" w:color="auto" w:fill="auto"/>
            <w:noWrap/>
            <w:hideMark/>
          </w:tcPr>
          <w:p w14:paraId="579170CB"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Population 15-64 ans</w:t>
            </w:r>
          </w:p>
        </w:tc>
        <w:tc>
          <w:tcPr>
            <w:tcW w:w="889" w:type="dxa"/>
            <w:shd w:val="clear" w:color="auto" w:fill="auto"/>
            <w:noWrap/>
            <w:vAlign w:val="bottom"/>
            <w:hideMark/>
          </w:tcPr>
          <w:p w14:paraId="01A10B6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17 088</w:t>
            </w:r>
          </w:p>
        </w:tc>
        <w:tc>
          <w:tcPr>
            <w:tcW w:w="895" w:type="dxa"/>
            <w:shd w:val="clear" w:color="auto" w:fill="auto"/>
            <w:noWrap/>
            <w:vAlign w:val="bottom"/>
            <w:hideMark/>
          </w:tcPr>
          <w:p w14:paraId="1A3EC78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17 424</w:t>
            </w:r>
          </w:p>
        </w:tc>
        <w:tc>
          <w:tcPr>
            <w:tcW w:w="889" w:type="dxa"/>
            <w:shd w:val="clear" w:color="auto" w:fill="auto"/>
            <w:noWrap/>
            <w:vAlign w:val="bottom"/>
            <w:hideMark/>
          </w:tcPr>
          <w:p w14:paraId="75797BD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17 762</w:t>
            </w:r>
          </w:p>
        </w:tc>
        <w:tc>
          <w:tcPr>
            <w:tcW w:w="889" w:type="dxa"/>
            <w:shd w:val="clear" w:color="auto" w:fill="auto"/>
            <w:noWrap/>
            <w:vAlign w:val="bottom"/>
            <w:hideMark/>
          </w:tcPr>
          <w:p w14:paraId="50906E0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18 102</w:t>
            </w:r>
          </w:p>
        </w:tc>
        <w:tc>
          <w:tcPr>
            <w:tcW w:w="889" w:type="dxa"/>
            <w:shd w:val="clear" w:color="auto" w:fill="auto"/>
            <w:noWrap/>
            <w:vAlign w:val="bottom"/>
            <w:hideMark/>
          </w:tcPr>
          <w:p w14:paraId="4FDA34C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18 429</w:t>
            </w:r>
          </w:p>
        </w:tc>
      </w:tr>
      <w:tr w:rsidR="007B48C6" w:rsidRPr="007B48C6" w14:paraId="6460CCF5" w14:textId="77777777" w:rsidTr="007B48C6">
        <w:tc>
          <w:tcPr>
            <w:tcW w:w="2919" w:type="dxa"/>
            <w:shd w:val="clear" w:color="auto" w:fill="auto"/>
            <w:noWrap/>
            <w:hideMark/>
          </w:tcPr>
          <w:p w14:paraId="034506CE"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Population active</w:t>
            </w:r>
          </w:p>
        </w:tc>
        <w:tc>
          <w:tcPr>
            <w:tcW w:w="889" w:type="dxa"/>
            <w:shd w:val="clear" w:color="auto" w:fill="auto"/>
            <w:noWrap/>
            <w:vAlign w:val="bottom"/>
            <w:hideMark/>
          </w:tcPr>
          <w:p w14:paraId="0A22C8C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10 832</w:t>
            </w:r>
          </w:p>
        </w:tc>
        <w:tc>
          <w:tcPr>
            <w:tcW w:w="895" w:type="dxa"/>
            <w:shd w:val="clear" w:color="auto" w:fill="auto"/>
            <w:noWrap/>
            <w:vAlign w:val="bottom"/>
            <w:hideMark/>
          </w:tcPr>
          <w:p w14:paraId="737D6B9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11 101</w:t>
            </w:r>
          </w:p>
        </w:tc>
        <w:tc>
          <w:tcPr>
            <w:tcW w:w="889" w:type="dxa"/>
            <w:shd w:val="clear" w:color="auto" w:fill="auto"/>
            <w:noWrap/>
            <w:vAlign w:val="bottom"/>
            <w:hideMark/>
          </w:tcPr>
          <w:p w14:paraId="2D967E7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11 563</w:t>
            </w:r>
          </w:p>
        </w:tc>
        <w:tc>
          <w:tcPr>
            <w:tcW w:w="889" w:type="dxa"/>
            <w:shd w:val="clear" w:color="auto" w:fill="auto"/>
            <w:noWrap/>
            <w:vAlign w:val="bottom"/>
            <w:hideMark/>
          </w:tcPr>
          <w:p w14:paraId="017F462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11 832</w:t>
            </w:r>
          </w:p>
        </w:tc>
        <w:tc>
          <w:tcPr>
            <w:tcW w:w="889" w:type="dxa"/>
            <w:shd w:val="clear" w:color="auto" w:fill="auto"/>
            <w:noWrap/>
            <w:vAlign w:val="bottom"/>
            <w:hideMark/>
          </w:tcPr>
          <w:p w14:paraId="0AB1DC6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12 185</w:t>
            </w:r>
          </w:p>
        </w:tc>
      </w:tr>
      <w:tr w:rsidR="007B48C6" w:rsidRPr="007B48C6" w14:paraId="28678EE6" w14:textId="77777777" w:rsidTr="007B48C6">
        <w:tc>
          <w:tcPr>
            <w:tcW w:w="2919" w:type="dxa"/>
            <w:shd w:val="clear" w:color="auto" w:fill="auto"/>
            <w:noWrap/>
            <w:hideMark/>
          </w:tcPr>
          <w:p w14:paraId="70A3B62B"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Population active occupée</w:t>
            </w:r>
          </w:p>
        </w:tc>
        <w:tc>
          <w:tcPr>
            <w:tcW w:w="889" w:type="dxa"/>
            <w:shd w:val="clear" w:color="auto" w:fill="auto"/>
            <w:noWrap/>
            <w:vAlign w:val="bottom"/>
            <w:hideMark/>
          </w:tcPr>
          <w:p w14:paraId="53908C0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8 327</w:t>
            </w:r>
          </w:p>
        </w:tc>
        <w:tc>
          <w:tcPr>
            <w:tcW w:w="895" w:type="dxa"/>
            <w:shd w:val="clear" w:color="auto" w:fill="auto"/>
            <w:noWrap/>
            <w:vAlign w:val="bottom"/>
            <w:hideMark/>
          </w:tcPr>
          <w:p w14:paraId="6B57C9E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8 513</w:t>
            </w:r>
          </w:p>
        </w:tc>
        <w:tc>
          <w:tcPr>
            <w:tcW w:w="889" w:type="dxa"/>
            <w:shd w:val="clear" w:color="auto" w:fill="auto"/>
            <w:noWrap/>
            <w:vAlign w:val="bottom"/>
            <w:hideMark/>
          </w:tcPr>
          <w:p w14:paraId="21EA281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8 859</w:t>
            </w:r>
          </w:p>
        </w:tc>
        <w:tc>
          <w:tcPr>
            <w:tcW w:w="889" w:type="dxa"/>
            <w:shd w:val="clear" w:color="auto" w:fill="auto"/>
            <w:noWrap/>
            <w:vAlign w:val="bottom"/>
            <w:hideMark/>
          </w:tcPr>
          <w:p w14:paraId="2F11E88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8 906</w:t>
            </w:r>
          </w:p>
        </w:tc>
        <w:tc>
          <w:tcPr>
            <w:tcW w:w="889" w:type="dxa"/>
            <w:shd w:val="clear" w:color="auto" w:fill="auto"/>
            <w:noWrap/>
            <w:vAlign w:val="bottom"/>
            <w:hideMark/>
          </w:tcPr>
          <w:p w14:paraId="5D1276E1"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9 055</w:t>
            </w:r>
          </w:p>
        </w:tc>
      </w:tr>
      <w:tr w:rsidR="007B48C6" w:rsidRPr="007B48C6" w14:paraId="23735A68" w14:textId="77777777" w:rsidTr="007B48C6">
        <w:tc>
          <w:tcPr>
            <w:tcW w:w="2919" w:type="dxa"/>
            <w:shd w:val="clear" w:color="auto" w:fill="auto"/>
            <w:noWrap/>
            <w:hideMark/>
          </w:tcPr>
          <w:p w14:paraId="27E1DC62"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Secteur non structuré (non agricole)</w:t>
            </w:r>
          </w:p>
        </w:tc>
        <w:tc>
          <w:tcPr>
            <w:tcW w:w="889" w:type="dxa"/>
            <w:shd w:val="clear" w:color="auto" w:fill="auto"/>
            <w:noWrap/>
            <w:vAlign w:val="bottom"/>
            <w:hideMark/>
          </w:tcPr>
          <w:p w14:paraId="1ED0526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1 412</w:t>
            </w:r>
          </w:p>
        </w:tc>
        <w:tc>
          <w:tcPr>
            <w:tcW w:w="895" w:type="dxa"/>
            <w:shd w:val="clear" w:color="auto" w:fill="auto"/>
            <w:noWrap/>
            <w:vAlign w:val="bottom"/>
            <w:hideMark/>
          </w:tcPr>
          <w:p w14:paraId="38F4FE3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1 455</w:t>
            </w:r>
          </w:p>
        </w:tc>
        <w:tc>
          <w:tcPr>
            <w:tcW w:w="889" w:type="dxa"/>
            <w:shd w:val="clear" w:color="auto" w:fill="auto"/>
            <w:noWrap/>
            <w:vAlign w:val="bottom"/>
            <w:hideMark/>
          </w:tcPr>
          <w:p w14:paraId="29CA9AC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1 630</w:t>
            </w:r>
          </w:p>
        </w:tc>
        <w:tc>
          <w:tcPr>
            <w:tcW w:w="889" w:type="dxa"/>
            <w:shd w:val="clear" w:color="auto" w:fill="auto"/>
            <w:noWrap/>
            <w:vAlign w:val="bottom"/>
            <w:hideMark/>
          </w:tcPr>
          <w:p w14:paraId="5CA02FE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1 634</w:t>
            </w:r>
          </w:p>
        </w:tc>
        <w:tc>
          <w:tcPr>
            <w:tcW w:w="889" w:type="dxa"/>
            <w:shd w:val="clear" w:color="auto" w:fill="auto"/>
            <w:noWrap/>
            <w:vAlign w:val="bottom"/>
            <w:hideMark/>
          </w:tcPr>
          <w:p w14:paraId="085AEE4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1 688</w:t>
            </w:r>
          </w:p>
        </w:tc>
      </w:tr>
      <w:tr w:rsidR="007B48C6" w:rsidRPr="007B48C6" w14:paraId="3169CBF3" w14:textId="77777777" w:rsidTr="007B48C6">
        <w:tc>
          <w:tcPr>
            <w:tcW w:w="2919" w:type="dxa"/>
            <w:shd w:val="clear" w:color="auto" w:fill="auto"/>
            <w:noWrap/>
            <w:hideMark/>
          </w:tcPr>
          <w:p w14:paraId="1B6007FF"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Agriculture</w:t>
            </w:r>
          </w:p>
        </w:tc>
        <w:tc>
          <w:tcPr>
            <w:tcW w:w="889" w:type="dxa"/>
            <w:shd w:val="clear" w:color="auto" w:fill="auto"/>
            <w:noWrap/>
            <w:vAlign w:val="bottom"/>
            <w:hideMark/>
          </w:tcPr>
          <w:p w14:paraId="4E1F8EAA"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510</w:t>
            </w:r>
          </w:p>
        </w:tc>
        <w:tc>
          <w:tcPr>
            <w:tcW w:w="895" w:type="dxa"/>
            <w:shd w:val="clear" w:color="auto" w:fill="auto"/>
            <w:noWrap/>
            <w:vAlign w:val="bottom"/>
            <w:hideMark/>
          </w:tcPr>
          <w:p w14:paraId="2BB0DF1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488</w:t>
            </w:r>
          </w:p>
        </w:tc>
        <w:tc>
          <w:tcPr>
            <w:tcW w:w="889" w:type="dxa"/>
            <w:shd w:val="clear" w:color="auto" w:fill="auto"/>
            <w:noWrap/>
            <w:vAlign w:val="bottom"/>
            <w:hideMark/>
          </w:tcPr>
          <w:p w14:paraId="3B6BF65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587</w:t>
            </w:r>
          </w:p>
        </w:tc>
        <w:tc>
          <w:tcPr>
            <w:tcW w:w="889" w:type="dxa"/>
            <w:shd w:val="clear" w:color="auto" w:fill="auto"/>
            <w:noWrap/>
            <w:vAlign w:val="bottom"/>
            <w:hideMark/>
          </w:tcPr>
          <w:p w14:paraId="37D7025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607</w:t>
            </w:r>
          </w:p>
        </w:tc>
        <w:tc>
          <w:tcPr>
            <w:tcW w:w="889" w:type="dxa"/>
            <w:shd w:val="clear" w:color="auto" w:fill="auto"/>
            <w:noWrap/>
            <w:vAlign w:val="bottom"/>
            <w:hideMark/>
          </w:tcPr>
          <w:p w14:paraId="4E80773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577</w:t>
            </w:r>
          </w:p>
        </w:tc>
      </w:tr>
      <w:tr w:rsidR="007B48C6" w:rsidRPr="007B48C6" w14:paraId="7BFFE90B" w14:textId="77777777" w:rsidTr="007B48C6">
        <w:tc>
          <w:tcPr>
            <w:tcW w:w="2919" w:type="dxa"/>
            <w:shd w:val="clear" w:color="auto" w:fill="auto"/>
            <w:noWrap/>
            <w:hideMark/>
          </w:tcPr>
          <w:p w14:paraId="42C1FCBF"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Ménages ordinaires</w:t>
            </w:r>
          </w:p>
        </w:tc>
        <w:tc>
          <w:tcPr>
            <w:tcW w:w="889" w:type="dxa"/>
            <w:shd w:val="clear" w:color="auto" w:fill="auto"/>
            <w:noWrap/>
            <w:vAlign w:val="bottom"/>
            <w:hideMark/>
          </w:tcPr>
          <w:p w14:paraId="270A1291"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249</w:t>
            </w:r>
          </w:p>
        </w:tc>
        <w:tc>
          <w:tcPr>
            <w:tcW w:w="895" w:type="dxa"/>
            <w:shd w:val="clear" w:color="auto" w:fill="auto"/>
            <w:noWrap/>
            <w:vAlign w:val="bottom"/>
            <w:hideMark/>
          </w:tcPr>
          <w:p w14:paraId="4876FCB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261</w:t>
            </w:r>
          </w:p>
        </w:tc>
        <w:tc>
          <w:tcPr>
            <w:tcW w:w="889" w:type="dxa"/>
            <w:shd w:val="clear" w:color="auto" w:fill="auto"/>
            <w:noWrap/>
            <w:vAlign w:val="bottom"/>
            <w:hideMark/>
          </w:tcPr>
          <w:p w14:paraId="17CA19F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283</w:t>
            </w:r>
          </w:p>
        </w:tc>
        <w:tc>
          <w:tcPr>
            <w:tcW w:w="889" w:type="dxa"/>
            <w:shd w:val="clear" w:color="auto" w:fill="auto"/>
            <w:noWrap/>
            <w:vAlign w:val="bottom"/>
            <w:hideMark/>
          </w:tcPr>
          <w:p w14:paraId="3F5269D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301</w:t>
            </w:r>
          </w:p>
        </w:tc>
        <w:tc>
          <w:tcPr>
            <w:tcW w:w="889" w:type="dxa"/>
            <w:shd w:val="clear" w:color="auto" w:fill="auto"/>
            <w:noWrap/>
            <w:vAlign w:val="bottom"/>
            <w:hideMark/>
          </w:tcPr>
          <w:p w14:paraId="57B2A8B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299</w:t>
            </w:r>
          </w:p>
        </w:tc>
      </w:tr>
      <w:tr w:rsidR="007B48C6" w:rsidRPr="007B48C6" w14:paraId="5BE5093F" w14:textId="77777777" w:rsidTr="007B48C6">
        <w:tc>
          <w:tcPr>
            <w:tcW w:w="2919" w:type="dxa"/>
            <w:shd w:val="clear" w:color="auto" w:fill="auto"/>
            <w:noWrap/>
            <w:hideMark/>
          </w:tcPr>
          <w:p w14:paraId="239C4668"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Sans emploi</w:t>
            </w:r>
          </w:p>
        </w:tc>
        <w:tc>
          <w:tcPr>
            <w:tcW w:w="889" w:type="dxa"/>
            <w:shd w:val="clear" w:color="auto" w:fill="auto"/>
            <w:noWrap/>
            <w:vAlign w:val="bottom"/>
            <w:hideMark/>
          </w:tcPr>
          <w:p w14:paraId="3D45BD8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2 505</w:t>
            </w:r>
          </w:p>
        </w:tc>
        <w:tc>
          <w:tcPr>
            <w:tcW w:w="895" w:type="dxa"/>
            <w:shd w:val="clear" w:color="auto" w:fill="auto"/>
            <w:noWrap/>
            <w:vAlign w:val="bottom"/>
            <w:hideMark/>
          </w:tcPr>
          <w:p w14:paraId="3785A5C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2 589</w:t>
            </w:r>
          </w:p>
        </w:tc>
        <w:tc>
          <w:tcPr>
            <w:tcW w:w="889" w:type="dxa"/>
            <w:shd w:val="clear" w:color="auto" w:fill="auto"/>
            <w:noWrap/>
            <w:vAlign w:val="bottom"/>
            <w:hideMark/>
          </w:tcPr>
          <w:p w14:paraId="1D35E88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2 704</w:t>
            </w:r>
          </w:p>
        </w:tc>
        <w:tc>
          <w:tcPr>
            <w:tcW w:w="889" w:type="dxa"/>
            <w:shd w:val="clear" w:color="auto" w:fill="auto"/>
            <w:noWrap/>
            <w:vAlign w:val="bottom"/>
            <w:hideMark/>
          </w:tcPr>
          <w:p w14:paraId="3825B0E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2 926</w:t>
            </w:r>
          </w:p>
        </w:tc>
        <w:tc>
          <w:tcPr>
            <w:tcW w:w="889" w:type="dxa"/>
            <w:shd w:val="clear" w:color="auto" w:fill="auto"/>
            <w:noWrap/>
            <w:vAlign w:val="bottom"/>
            <w:hideMark/>
          </w:tcPr>
          <w:p w14:paraId="1901249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3 130</w:t>
            </w:r>
          </w:p>
        </w:tc>
      </w:tr>
      <w:tr w:rsidR="007B48C6" w:rsidRPr="007B48C6" w14:paraId="3E4C9BBE" w14:textId="77777777" w:rsidTr="007B48C6">
        <w:tc>
          <w:tcPr>
            <w:tcW w:w="2919" w:type="dxa"/>
            <w:shd w:val="clear" w:color="auto" w:fill="auto"/>
            <w:noWrap/>
            <w:hideMark/>
          </w:tcPr>
          <w:p w14:paraId="7CA09AA9"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Population non économiquement active</w:t>
            </w:r>
          </w:p>
        </w:tc>
        <w:tc>
          <w:tcPr>
            <w:tcW w:w="889" w:type="dxa"/>
            <w:shd w:val="clear" w:color="auto" w:fill="auto"/>
            <w:noWrap/>
            <w:vAlign w:val="bottom"/>
            <w:hideMark/>
          </w:tcPr>
          <w:p w14:paraId="385A515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6 256</w:t>
            </w:r>
          </w:p>
        </w:tc>
        <w:tc>
          <w:tcPr>
            <w:tcW w:w="895" w:type="dxa"/>
            <w:shd w:val="clear" w:color="auto" w:fill="auto"/>
            <w:noWrap/>
            <w:vAlign w:val="bottom"/>
            <w:hideMark/>
          </w:tcPr>
          <w:p w14:paraId="7BF01BF2"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6 323</w:t>
            </w:r>
          </w:p>
        </w:tc>
        <w:tc>
          <w:tcPr>
            <w:tcW w:w="889" w:type="dxa"/>
            <w:shd w:val="clear" w:color="auto" w:fill="auto"/>
            <w:noWrap/>
            <w:vAlign w:val="bottom"/>
            <w:hideMark/>
          </w:tcPr>
          <w:p w14:paraId="456D17D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6 199</w:t>
            </w:r>
          </w:p>
        </w:tc>
        <w:tc>
          <w:tcPr>
            <w:tcW w:w="889" w:type="dxa"/>
            <w:shd w:val="clear" w:color="auto" w:fill="auto"/>
            <w:noWrap/>
            <w:vAlign w:val="bottom"/>
            <w:hideMark/>
          </w:tcPr>
          <w:p w14:paraId="05384F9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6 270</w:t>
            </w:r>
          </w:p>
        </w:tc>
        <w:tc>
          <w:tcPr>
            <w:tcW w:w="889" w:type="dxa"/>
            <w:shd w:val="clear" w:color="auto" w:fill="auto"/>
            <w:noWrap/>
            <w:vAlign w:val="bottom"/>
            <w:hideMark/>
          </w:tcPr>
          <w:p w14:paraId="5C51844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6 245</w:t>
            </w:r>
          </w:p>
        </w:tc>
      </w:tr>
      <w:tr w:rsidR="007B48C6" w:rsidRPr="007B48C6" w14:paraId="18B02818" w14:textId="77777777" w:rsidTr="007B48C6">
        <w:tc>
          <w:tcPr>
            <w:tcW w:w="2919" w:type="dxa"/>
            <w:shd w:val="clear" w:color="auto" w:fill="auto"/>
            <w:noWrap/>
            <w:hideMark/>
          </w:tcPr>
          <w:p w14:paraId="1BFF9CD8" w14:textId="5D814600"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Personnes ayant renoncé à chercher un emploi</w:t>
            </w:r>
          </w:p>
        </w:tc>
        <w:tc>
          <w:tcPr>
            <w:tcW w:w="889" w:type="dxa"/>
            <w:shd w:val="clear" w:color="auto" w:fill="auto"/>
            <w:noWrap/>
            <w:vAlign w:val="bottom"/>
            <w:hideMark/>
          </w:tcPr>
          <w:p w14:paraId="3830D59F"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1 061</w:t>
            </w:r>
          </w:p>
        </w:tc>
        <w:tc>
          <w:tcPr>
            <w:tcW w:w="895" w:type="dxa"/>
            <w:shd w:val="clear" w:color="auto" w:fill="auto"/>
            <w:noWrap/>
            <w:vAlign w:val="bottom"/>
            <w:hideMark/>
          </w:tcPr>
          <w:p w14:paraId="448015B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1 137</w:t>
            </w:r>
          </w:p>
        </w:tc>
        <w:tc>
          <w:tcPr>
            <w:tcW w:w="889" w:type="dxa"/>
            <w:shd w:val="clear" w:color="auto" w:fill="auto"/>
            <w:noWrap/>
            <w:vAlign w:val="bottom"/>
            <w:hideMark/>
          </w:tcPr>
          <w:p w14:paraId="00CE0F5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1 025</w:t>
            </w:r>
          </w:p>
        </w:tc>
        <w:tc>
          <w:tcPr>
            <w:tcW w:w="889" w:type="dxa"/>
            <w:shd w:val="clear" w:color="auto" w:fill="auto"/>
            <w:noWrap/>
            <w:vAlign w:val="bottom"/>
            <w:hideMark/>
          </w:tcPr>
          <w:p w14:paraId="7C2F016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1 069</w:t>
            </w:r>
          </w:p>
        </w:tc>
        <w:tc>
          <w:tcPr>
            <w:tcW w:w="889" w:type="dxa"/>
            <w:shd w:val="clear" w:color="auto" w:fill="auto"/>
            <w:noWrap/>
            <w:vAlign w:val="bottom"/>
            <w:hideMark/>
          </w:tcPr>
          <w:p w14:paraId="325597E0"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1 080</w:t>
            </w:r>
          </w:p>
        </w:tc>
      </w:tr>
      <w:tr w:rsidR="007B48C6" w:rsidRPr="007B48C6" w14:paraId="51F35DD4" w14:textId="77777777" w:rsidTr="007B48C6">
        <w:tc>
          <w:tcPr>
            <w:tcW w:w="2919" w:type="dxa"/>
            <w:shd w:val="clear" w:color="auto" w:fill="auto"/>
            <w:noWrap/>
            <w:hideMark/>
          </w:tcPr>
          <w:p w14:paraId="38FEF1A4"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Autres (non économiquement actifs)</w:t>
            </w:r>
          </w:p>
        </w:tc>
        <w:tc>
          <w:tcPr>
            <w:tcW w:w="889" w:type="dxa"/>
            <w:shd w:val="clear" w:color="auto" w:fill="auto"/>
            <w:noWrap/>
            <w:vAlign w:val="bottom"/>
            <w:hideMark/>
          </w:tcPr>
          <w:p w14:paraId="2789010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5 195</w:t>
            </w:r>
          </w:p>
        </w:tc>
        <w:tc>
          <w:tcPr>
            <w:tcW w:w="895" w:type="dxa"/>
            <w:shd w:val="clear" w:color="auto" w:fill="auto"/>
            <w:noWrap/>
            <w:vAlign w:val="bottom"/>
            <w:hideMark/>
          </w:tcPr>
          <w:p w14:paraId="4DF8A12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5 186</w:t>
            </w:r>
          </w:p>
        </w:tc>
        <w:tc>
          <w:tcPr>
            <w:tcW w:w="889" w:type="dxa"/>
            <w:shd w:val="clear" w:color="auto" w:fill="auto"/>
            <w:noWrap/>
            <w:vAlign w:val="bottom"/>
            <w:hideMark/>
          </w:tcPr>
          <w:p w14:paraId="564B904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5 174</w:t>
            </w:r>
          </w:p>
        </w:tc>
        <w:tc>
          <w:tcPr>
            <w:tcW w:w="889" w:type="dxa"/>
            <w:shd w:val="clear" w:color="auto" w:fill="auto"/>
            <w:noWrap/>
            <w:vAlign w:val="bottom"/>
            <w:hideMark/>
          </w:tcPr>
          <w:p w14:paraId="2BEA4989"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5 201</w:t>
            </w:r>
          </w:p>
        </w:tc>
        <w:tc>
          <w:tcPr>
            <w:tcW w:w="889" w:type="dxa"/>
            <w:shd w:val="clear" w:color="auto" w:fill="auto"/>
            <w:noWrap/>
            <w:vAlign w:val="bottom"/>
            <w:hideMark/>
          </w:tcPr>
          <w:p w14:paraId="5613D58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sz w:val="18"/>
                <w:szCs w:val="18"/>
                <w:lang w:val="fr-FR"/>
              </w:rPr>
              <w:t>5 165</w:t>
            </w:r>
          </w:p>
        </w:tc>
      </w:tr>
      <w:tr w:rsidR="007B48C6" w:rsidRPr="007B48C6" w14:paraId="297E68DA" w14:textId="77777777" w:rsidTr="007B48C6">
        <w:tc>
          <w:tcPr>
            <w:tcW w:w="2919" w:type="dxa"/>
            <w:shd w:val="clear" w:color="auto" w:fill="auto"/>
            <w:noWrap/>
            <w:hideMark/>
          </w:tcPr>
          <w:p w14:paraId="00637A4B" w14:textId="77777777" w:rsidR="007B48C6" w:rsidRPr="007B48C6" w:rsidRDefault="007B48C6" w:rsidP="007B48C6">
            <w:pPr>
              <w:suppressAutoHyphens w:val="0"/>
              <w:spacing w:before="40" w:after="40" w:line="220" w:lineRule="exact"/>
              <w:rPr>
                <w:rFonts w:eastAsia="Calibri"/>
                <w:b/>
                <w:sz w:val="18"/>
                <w:szCs w:val="18"/>
                <w:lang w:val="fr-FR"/>
              </w:rPr>
            </w:pPr>
            <w:r w:rsidRPr="007B48C6">
              <w:rPr>
                <w:b/>
                <w:bCs/>
                <w:sz w:val="18"/>
                <w:szCs w:val="18"/>
                <w:lang w:val="fr-FR"/>
              </w:rPr>
              <w:t>Taux (%)</w:t>
            </w:r>
          </w:p>
        </w:tc>
        <w:tc>
          <w:tcPr>
            <w:tcW w:w="889" w:type="dxa"/>
            <w:shd w:val="clear" w:color="auto" w:fill="auto"/>
            <w:noWrap/>
            <w:vAlign w:val="bottom"/>
            <w:hideMark/>
          </w:tcPr>
          <w:p w14:paraId="03572E6C"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95" w:type="dxa"/>
            <w:shd w:val="clear" w:color="auto" w:fill="auto"/>
            <w:noWrap/>
            <w:vAlign w:val="bottom"/>
            <w:hideMark/>
          </w:tcPr>
          <w:p w14:paraId="429C87E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0A177B22"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41DB877E"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c>
          <w:tcPr>
            <w:tcW w:w="889" w:type="dxa"/>
            <w:shd w:val="clear" w:color="auto" w:fill="auto"/>
            <w:noWrap/>
            <w:vAlign w:val="bottom"/>
            <w:hideMark/>
          </w:tcPr>
          <w:p w14:paraId="1DE9B2D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 xml:space="preserve"> </w:t>
            </w:r>
          </w:p>
        </w:tc>
      </w:tr>
      <w:tr w:rsidR="007B48C6" w:rsidRPr="007B48C6" w14:paraId="6D700A67" w14:textId="77777777" w:rsidTr="007B48C6">
        <w:tc>
          <w:tcPr>
            <w:tcW w:w="2919" w:type="dxa"/>
            <w:shd w:val="clear" w:color="auto" w:fill="auto"/>
            <w:noWrap/>
            <w:hideMark/>
          </w:tcPr>
          <w:p w14:paraId="71893401" w14:textId="77777777"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Taux de chômage</w:t>
            </w:r>
          </w:p>
        </w:tc>
        <w:tc>
          <w:tcPr>
            <w:tcW w:w="889" w:type="dxa"/>
            <w:shd w:val="clear" w:color="auto" w:fill="auto"/>
            <w:noWrap/>
            <w:vAlign w:val="bottom"/>
            <w:hideMark/>
          </w:tcPr>
          <w:p w14:paraId="379D0F2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23,1</w:t>
            </w:r>
          </w:p>
        </w:tc>
        <w:tc>
          <w:tcPr>
            <w:tcW w:w="895" w:type="dxa"/>
            <w:shd w:val="clear" w:color="auto" w:fill="auto"/>
            <w:noWrap/>
            <w:vAlign w:val="bottom"/>
            <w:hideMark/>
          </w:tcPr>
          <w:p w14:paraId="1F5A867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23,3</w:t>
            </w:r>
          </w:p>
        </w:tc>
        <w:tc>
          <w:tcPr>
            <w:tcW w:w="889" w:type="dxa"/>
            <w:shd w:val="clear" w:color="auto" w:fill="auto"/>
            <w:noWrap/>
            <w:vAlign w:val="bottom"/>
            <w:hideMark/>
          </w:tcPr>
          <w:p w14:paraId="6EE5210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23,4</w:t>
            </w:r>
          </w:p>
        </w:tc>
        <w:tc>
          <w:tcPr>
            <w:tcW w:w="889" w:type="dxa"/>
            <w:shd w:val="clear" w:color="auto" w:fill="auto"/>
            <w:noWrap/>
            <w:vAlign w:val="bottom"/>
            <w:hideMark/>
          </w:tcPr>
          <w:p w14:paraId="6731D4CD"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24,7</w:t>
            </w:r>
          </w:p>
        </w:tc>
        <w:tc>
          <w:tcPr>
            <w:tcW w:w="889" w:type="dxa"/>
            <w:shd w:val="clear" w:color="auto" w:fill="auto"/>
            <w:noWrap/>
            <w:vAlign w:val="bottom"/>
            <w:hideMark/>
          </w:tcPr>
          <w:p w14:paraId="7DBD97A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25,7</w:t>
            </w:r>
          </w:p>
        </w:tc>
      </w:tr>
      <w:tr w:rsidR="007B48C6" w:rsidRPr="007B48C6" w14:paraId="4D05F18A" w14:textId="77777777" w:rsidTr="007B48C6">
        <w:tc>
          <w:tcPr>
            <w:tcW w:w="2919" w:type="dxa"/>
            <w:shd w:val="clear" w:color="auto" w:fill="auto"/>
            <w:noWrap/>
            <w:hideMark/>
          </w:tcPr>
          <w:p w14:paraId="7E4C13B7" w14:textId="2F36E20F"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Ratio population active occupée/ population (Absorption)</w:t>
            </w:r>
          </w:p>
        </w:tc>
        <w:tc>
          <w:tcPr>
            <w:tcW w:w="889" w:type="dxa"/>
            <w:shd w:val="clear" w:color="auto" w:fill="auto"/>
            <w:noWrap/>
            <w:vAlign w:val="bottom"/>
            <w:hideMark/>
          </w:tcPr>
          <w:p w14:paraId="479D4EE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48,7</w:t>
            </w:r>
          </w:p>
        </w:tc>
        <w:tc>
          <w:tcPr>
            <w:tcW w:w="895" w:type="dxa"/>
            <w:shd w:val="clear" w:color="auto" w:fill="auto"/>
            <w:noWrap/>
            <w:vAlign w:val="bottom"/>
            <w:hideMark/>
          </w:tcPr>
          <w:p w14:paraId="78E83A98"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48,9</w:t>
            </w:r>
          </w:p>
        </w:tc>
        <w:tc>
          <w:tcPr>
            <w:tcW w:w="889" w:type="dxa"/>
            <w:shd w:val="clear" w:color="auto" w:fill="auto"/>
            <w:noWrap/>
            <w:vAlign w:val="bottom"/>
            <w:hideMark/>
          </w:tcPr>
          <w:p w14:paraId="001CDB26"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49,9</w:t>
            </w:r>
          </w:p>
        </w:tc>
        <w:tc>
          <w:tcPr>
            <w:tcW w:w="889" w:type="dxa"/>
            <w:shd w:val="clear" w:color="auto" w:fill="auto"/>
            <w:noWrap/>
            <w:vAlign w:val="bottom"/>
            <w:hideMark/>
          </w:tcPr>
          <w:p w14:paraId="6E0FF31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49,2</w:t>
            </w:r>
          </w:p>
        </w:tc>
        <w:tc>
          <w:tcPr>
            <w:tcW w:w="889" w:type="dxa"/>
            <w:shd w:val="clear" w:color="auto" w:fill="auto"/>
            <w:noWrap/>
            <w:vAlign w:val="bottom"/>
            <w:hideMark/>
          </w:tcPr>
          <w:p w14:paraId="74ED41E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49,1</w:t>
            </w:r>
          </w:p>
        </w:tc>
      </w:tr>
      <w:tr w:rsidR="007B48C6" w:rsidRPr="007B48C6" w14:paraId="2B27E57D" w14:textId="77777777" w:rsidTr="007B48C6">
        <w:tc>
          <w:tcPr>
            <w:tcW w:w="2919" w:type="dxa"/>
            <w:tcBorders>
              <w:bottom w:val="single" w:sz="12" w:space="0" w:color="auto"/>
            </w:tcBorders>
            <w:shd w:val="clear" w:color="auto" w:fill="auto"/>
            <w:noWrap/>
            <w:hideMark/>
          </w:tcPr>
          <w:p w14:paraId="78102501" w14:textId="2937017F" w:rsidR="007B48C6" w:rsidRPr="007B48C6" w:rsidRDefault="007B48C6" w:rsidP="00A529CD">
            <w:pPr>
              <w:suppressAutoHyphens w:val="0"/>
              <w:spacing w:before="40" w:after="40" w:line="220" w:lineRule="exact"/>
              <w:ind w:left="284"/>
              <w:rPr>
                <w:rFonts w:eastAsia="Calibri"/>
                <w:sz w:val="18"/>
                <w:szCs w:val="18"/>
                <w:lang w:val="fr-FR"/>
              </w:rPr>
            </w:pPr>
            <w:r w:rsidRPr="00A529CD">
              <w:rPr>
                <w:rFonts w:eastAsia="Calibri"/>
                <w:sz w:val="18"/>
                <w:szCs w:val="18"/>
                <w:lang w:val="fr-FR"/>
              </w:rPr>
              <w:t>Taux d</w:t>
            </w:r>
            <w:r w:rsidR="00EF7320" w:rsidRPr="00A529CD">
              <w:rPr>
                <w:rFonts w:eastAsia="Calibri"/>
                <w:sz w:val="18"/>
                <w:szCs w:val="18"/>
                <w:lang w:val="fr-FR"/>
              </w:rPr>
              <w:t>’</w:t>
            </w:r>
            <w:r w:rsidRPr="00A529CD">
              <w:rPr>
                <w:rFonts w:eastAsia="Calibri"/>
                <w:sz w:val="18"/>
                <w:szCs w:val="18"/>
                <w:lang w:val="fr-FR"/>
              </w:rPr>
              <w:t>activité</w:t>
            </w:r>
          </w:p>
        </w:tc>
        <w:tc>
          <w:tcPr>
            <w:tcW w:w="889" w:type="dxa"/>
            <w:tcBorders>
              <w:bottom w:val="single" w:sz="12" w:space="0" w:color="auto"/>
            </w:tcBorders>
            <w:shd w:val="clear" w:color="auto" w:fill="auto"/>
            <w:noWrap/>
            <w:vAlign w:val="bottom"/>
            <w:hideMark/>
          </w:tcPr>
          <w:p w14:paraId="1E688A75"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63,4</w:t>
            </w:r>
          </w:p>
        </w:tc>
        <w:tc>
          <w:tcPr>
            <w:tcW w:w="895" w:type="dxa"/>
            <w:tcBorders>
              <w:bottom w:val="single" w:sz="12" w:space="0" w:color="auto"/>
            </w:tcBorders>
            <w:shd w:val="clear" w:color="auto" w:fill="auto"/>
            <w:noWrap/>
            <w:vAlign w:val="bottom"/>
            <w:hideMark/>
          </w:tcPr>
          <w:p w14:paraId="2B945DFB"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63,7</w:t>
            </w:r>
          </w:p>
        </w:tc>
        <w:tc>
          <w:tcPr>
            <w:tcW w:w="889" w:type="dxa"/>
            <w:tcBorders>
              <w:bottom w:val="single" w:sz="12" w:space="0" w:color="auto"/>
            </w:tcBorders>
            <w:shd w:val="clear" w:color="auto" w:fill="auto"/>
            <w:noWrap/>
            <w:vAlign w:val="bottom"/>
            <w:hideMark/>
          </w:tcPr>
          <w:p w14:paraId="75E637DA"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65,1</w:t>
            </w:r>
          </w:p>
        </w:tc>
        <w:tc>
          <w:tcPr>
            <w:tcW w:w="889" w:type="dxa"/>
            <w:tcBorders>
              <w:bottom w:val="single" w:sz="12" w:space="0" w:color="auto"/>
            </w:tcBorders>
            <w:shd w:val="clear" w:color="auto" w:fill="auto"/>
            <w:noWrap/>
            <w:vAlign w:val="bottom"/>
            <w:hideMark/>
          </w:tcPr>
          <w:p w14:paraId="1BF9A5F3"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65,4</w:t>
            </w:r>
          </w:p>
        </w:tc>
        <w:tc>
          <w:tcPr>
            <w:tcW w:w="889" w:type="dxa"/>
            <w:tcBorders>
              <w:bottom w:val="single" w:sz="12" w:space="0" w:color="auto"/>
            </w:tcBorders>
            <w:shd w:val="clear" w:color="auto" w:fill="auto"/>
            <w:noWrap/>
            <w:vAlign w:val="bottom"/>
            <w:hideMark/>
          </w:tcPr>
          <w:p w14:paraId="53602994" w14:textId="77777777" w:rsidR="007B48C6" w:rsidRPr="007B48C6" w:rsidRDefault="007B48C6" w:rsidP="007B48C6">
            <w:pPr>
              <w:suppressAutoHyphens w:val="0"/>
              <w:spacing w:before="40" w:after="40" w:line="220" w:lineRule="exact"/>
              <w:jc w:val="right"/>
              <w:rPr>
                <w:rFonts w:eastAsia="Calibri"/>
                <w:sz w:val="18"/>
                <w:szCs w:val="18"/>
                <w:lang w:val="fr-FR"/>
              </w:rPr>
            </w:pPr>
            <w:r w:rsidRPr="007B48C6">
              <w:rPr>
                <w:rFonts w:eastAsia="Calibri"/>
                <w:sz w:val="18"/>
                <w:szCs w:val="18"/>
                <w:lang w:val="fr-FR"/>
              </w:rPr>
              <w:t>66,1</w:t>
            </w:r>
          </w:p>
        </w:tc>
      </w:tr>
    </w:tbl>
    <w:p w14:paraId="0B309AFF" w14:textId="3E19FF3E" w:rsidR="007B48C6" w:rsidRPr="00D62B0B" w:rsidRDefault="007B48C6" w:rsidP="007B48C6">
      <w:pPr>
        <w:pStyle w:val="SingleTxtG"/>
        <w:spacing w:before="120"/>
        <w:rPr>
          <w:lang w:val="fr-FR"/>
        </w:rPr>
      </w:pPr>
      <w:r w:rsidRPr="00D62B0B">
        <w:rPr>
          <w:lang w:val="fr-FR"/>
        </w:rPr>
        <w:t>32.</w:t>
      </w:r>
      <w:r w:rsidRPr="00D62B0B">
        <w:rPr>
          <w:lang w:val="fr-FR"/>
        </w:rPr>
        <w:tab/>
        <w:t xml:space="preserve">En Afrique du Sud, la plupart des ménages continuent à dépendre des revenus provenant des salaires. Au niveau national, les principales sources de revenus des ménages sont les </w:t>
      </w:r>
      <w:r w:rsidRPr="00031A67">
        <w:rPr>
          <w:lang w:val="fr-FR"/>
        </w:rPr>
        <w:t>salaires (65,4 %) et les subventions (44,6 %). À l</w:t>
      </w:r>
      <w:r w:rsidR="00EF7320" w:rsidRPr="00031A67">
        <w:rPr>
          <w:lang w:val="fr-FR"/>
        </w:rPr>
        <w:t>’</w:t>
      </w:r>
      <w:r w:rsidRPr="00031A67">
        <w:rPr>
          <w:lang w:val="fr-FR"/>
        </w:rPr>
        <w:t>échelon provincial, c</w:t>
      </w:r>
      <w:r w:rsidR="00EF7320" w:rsidRPr="00031A67">
        <w:rPr>
          <w:lang w:val="fr-FR"/>
        </w:rPr>
        <w:t>’</w:t>
      </w:r>
      <w:r w:rsidRPr="00031A67">
        <w:rPr>
          <w:lang w:val="fr-FR"/>
        </w:rPr>
        <w:t>est dans les provinces du Cap</w:t>
      </w:r>
      <w:r w:rsidR="00031A67" w:rsidRPr="00031A67">
        <w:rPr>
          <w:lang w:val="fr-FR"/>
        </w:rPr>
        <w:t xml:space="preserve"> o</w:t>
      </w:r>
      <w:r w:rsidRPr="00031A67">
        <w:rPr>
          <w:lang w:val="fr-FR"/>
        </w:rPr>
        <w:t>ccidental (79,0 %) et du Gauteng (73,3 %) que l</w:t>
      </w:r>
      <w:r w:rsidR="00EF7320" w:rsidRPr="00031A67">
        <w:rPr>
          <w:lang w:val="fr-FR"/>
        </w:rPr>
        <w:t>’</w:t>
      </w:r>
      <w:r w:rsidRPr="00031A67">
        <w:rPr>
          <w:lang w:val="fr-FR"/>
        </w:rPr>
        <w:t>on trouve le plus fort pourcentage de ménages percevant un salaire. En revanche, c</w:t>
      </w:r>
      <w:r w:rsidR="00EF7320" w:rsidRPr="00031A67">
        <w:rPr>
          <w:lang w:val="fr-FR"/>
        </w:rPr>
        <w:t>’</w:t>
      </w:r>
      <w:r w:rsidRPr="00031A67">
        <w:rPr>
          <w:lang w:val="fr-FR"/>
        </w:rPr>
        <w:t>est dans les provinces du Cap</w:t>
      </w:r>
      <w:r w:rsidR="00031A67" w:rsidRPr="00031A67">
        <w:rPr>
          <w:lang w:val="fr-FR"/>
        </w:rPr>
        <w:t xml:space="preserve"> o</w:t>
      </w:r>
      <w:r w:rsidRPr="00031A67">
        <w:rPr>
          <w:lang w:val="fr-FR"/>
        </w:rPr>
        <w:t>riental (59,3 %)</w:t>
      </w:r>
      <w:r w:rsidRPr="00D62B0B">
        <w:rPr>
          <w:lang w:val="fr-FR"/>
        </w:rPr>
        <w:t xml:space="preserve"> et du Limpopo (57,4 %) que davantage de ménages perçoivent des subventions.</w:t>
      </w:r>
    </w:p>
    <w:p w14:paraId="62B6DB70" w14:textId="393CDFDC" w:rsidR="007B48C6" w:rsidRPr="00D62B0B" w:rsidRDefault="007B48C6" w:rsidP="007B48C6">
      <w:pPr>
        <w:pStyle w:val="SingleTxtG"/>
        <w:rPr>
          <w:lang w:val="fr-FR"/>
        </w:rPr>
      </w:pPr>
      <w:r w:rsidRPr="00D62B0B">
        <w:rPr>
          <w:lang w:val="fr-FR"/>
        </w:rPr>
        <w:t>33.</w:t>
      </w:r>
      <w:r w:rsidRPr="00D62B0B">
        <w:rPr>
          <w:lang w:val="fr-FR"/>
        </w:rPr>
        <w:tab/>
        <w:t>L</w:t>
      </w:r>
      <w:r w:rsidR="00EF7320">
        <w:rPr>
          <w:lang w:val="fr-FR"/>
        </w:rPr>
        <w:t>’</w:t>
      </w:r>
      <w:r w:rsidRPr="00D62B0B">
        <w:rPr>
          <w:lang w:val="fr-FR"/>
        </w:rPr>
        <w:t>article 27 de la Constitution garantit à toute personne le droit à la sécurité sociale et à des prestations sociales suffisantes si elle n</w:t>
      </w:r>
      <w:r w:rsidR="00EF7320">
        <w:rPr>
          <w:lang w:val="fr-FR"/>
        </w:rPr>
        <w:t>’</w:t>
      </w:r>
      <w:r w:rsidRPr="00D62B0B">
        <w:rPr>
          <w:lang w:val="fr-FR"/>
        </w:rPr>
        <w:t>est pas à même de pourvoir à ses besoins et à ceux des personnes à sa charge. L</w:t>
      </w:r>
      <w:r w:rsidR="00EF7320">
        <w:rPr>
          <w:lang w:val="fr-FR"/>
        </w:rPr>
        <w:t>’</w:t>
      </w:r>
      <w:r w:rsidRPr="00D62B0B">
        <w:rPr>
          <w:lang w:val="fr-FR"/>
        </w:rPr>
        <w:t>État doit prendre des mesures raisonnables, dans les limites des ressources dont il dispose, pour garantir progressivement l</w:t>
      </w:r>
      <w:r w:rsidR="00EF7320">
        <w:rPr>
          <w:lang w:val="fr-FR"/>
        </w:rPr>
        <w:t>’</w:t>
      </w:r>
      <w:r w:rsidRPr="00D62B0B">
        <w:rPr>
          <w:lang w:val="fr-FR"/>
        </w:rPr>
        <w:t>exercice effectif de ce droit. La loi de 2004 relative à l</w:t>
      </w:r>
      <w:r w:rsidR="00EF7320">
        <w:rPr>
          <w:lang w:val="fr-FR"/>
        </w:rPr>
        <w:t>’</w:t>
      </w:r>
      <w:r w:rsidRPr="00D62B0B">
        <w:rPr>
          <w:lang w:val="fr-FR"/>
        </w:rPr>
        <w:t>assistance sociale</w:t>
      </w:r>
      <w:r w:rsidRPr="00680C30">
        <w:rPr>
          <w:rStyle w:val="Appelnotedebasdep"/>
        </w:rPr>
        <w:footnoteReference w:id="26"/>
      </w:r>
      <w:r w:rsidRPr="00D62B0B">
        <w:rPr>
          <w:lang w:val="fr-FR"/>
        </w:rPr>
        <w:t xml:space="preserve"> établit un cadre législatif national pour le versement de différents types d</w:t>
      </w:r>
      <w:r w:rsidR="00EF7320">
        <w:rPr>
          <w:lang w:val="fr-FR"/>
        </w:rPr>
        <w:t>’</w:t>
      </w:r>
      <w:r w:rsidRPr="00D62B0B">
        <w:rPr>
          <w:lang w:val="fr-FR"/>
        </w:rPr>
        <w:t>allocations et de prestations sociales aux personnes dans le besoin, pour la fourniture d</w:t>
      </w:r>
      <w:r w:rsidR="00EF7320">
        <w:rPr>
          <w:lang w:val="fr-FR"/>
        </w:rPr>
        <w:t>’</w:t>
      </w:r>
      <w:r w:rsidRPr="00D62B0B">
        <w:rPr>
          <w:lang w:val="fr-FR"/>
        </w:rPr>
        <w:t>une assistance sociale par un organisme national et pour la création d</w:t>
      </w:r>
      <w:r w:rsidR="00EF7320">
        <w:rPr>
          <w:lang w:val="fr-FR"/>
        </w:rPr>
        <w:t>’</w:t>
      </w:r>
      <w:r w:rsidRPr="00D62B0B">
        <w:rPr>
          <w:lang w:val="fr-FR"/>
        </w:rPr>
        <w:t>une Inspection de l</w:t>
      </w:r>
      <w:r w:rsidR="00EF7320">
        <w:rPr>
          <w:lang w:val="fr-FR"/>
        </w:rPr>
        <w:t>’</w:t>
      </w:r>
      <w:r w:rsidRPr="00D62B0B">
        <w:rPr>
          <w:lang w:val="fr-FR"/>
        </w:rPr>
        <w:t>assistance sociale. La loi de 2004 relative à l</w:t>
      </w:r>
      <w:r w:rsidR="00EF7320">
        <w:rPr>
          <w:lang w:val="fr-FR"/>
        </w:rPr>
        <w:t>’</w:t>
      </w:r>
      <w:r w:rsidRPr="00D62B0B">
        <w:rPr>
          <w:lang w:val="fr-FR"/>
        </w:rPr>
        <w:t>Agence sud</w:t>
      </w:r>
      <w:r w:rsidR="004A386D">
        <w:rPr>
          <w:lang w:val="fr-FR"/>
        </w:rPr>
        <w:noBreakHyphen/>
      </w:r>
      <w:r w:rsidRPr="00D62B0B">
        <w:rPr>
          <w:lang w:val="fr-FR"/>
        </w:rPr>
        <w:t>africaine de sécurité sociale</w:t>
      </w:r>
      <w:r w:rsidRPr="00680C30">
        <w:rPr>
          <w:rStyle w:val="Appelnotedebasdep"/>
        </w:rPr>
        <w:footnoteReference w:id="27"/>
      </w:r>
      <w:r w:rsidRPr="00D62B0B">
        <w:rPr>
          <w:lang w:val="fr-FR"/>
        </w:rPr>
        <w:t xml:space="preserve"> prévoit la création d</w:t>
      </w:r>
      <w:r w:rsidR="00EF7320">
        <w:rPr>
          <w:lang w:val="fr-FR"/>
        </w:rPr>
        <w:t>’</w:t>
      </w:r>
      <w:r w:rsidRPr="00D62B0B">
        <w:rPr>
          <w:lang w:val="fr-FR"/>
        </w:rPr>
        <w:t>un organisme public</w:t>
      </w:r>
      <w:r w:rsidRPr="00680C30">
        <w:rPr>
          <w:rStyle w:val="Appelnotedebasdep"/>
        </w:rPr>
        <w:footnoteReference w:id="28"/>
      </w:r>
      <w:r w:rsidRPr="00D62B0B">
        <w:rPr>
          <w:lang w:val="fr-FR"/>
        </w:rPr>
        <w:t>. Les prestations sont généralement versées en fonction des ressources, sans aucune discrimination fondée sur la race ou le genre. Cela n</w:t>
      </w:r>
      <w:r w:rsidR="00EF7320">
        <w:rPr>
          <w:lang w:val="fr-FR"/>
        </w:rPr>
        <w:t>’</w:t>
      </w:r>
      <w:r w:rsidRPr="00D62B0B">
        <w:rPr>
          <w:lang w:val="fr-FR"/>
        </w:rPr>
        <w:t>a pas toujours été le cas pour les allocations versées aux personnes âgées : les hommes peuvent désormais prétendre à des subventions à partir de l</w:t>
      </w:r>
      <w:r w:rsidR="00EF7320">
        <w:rPr>
          <w:lang w:val="fr-FR"/>
        </w:rPr>
        <w:t>’</w:t>
      </w:r>
      <w:r w:rsidRPr="00D62B0B">
        <w:rPr>
          <w:lang w:val="fr-FR"/>
        </w:rPr>
        <w:t>âge de 60 ans, contre 65 ans auparavant. Il existe différents types de prestations sociales : les aides financières ainsi que les allocations pour enfants à charge, pour enfants placés en famille d</w:t>
      </w:r>
      <w:r w:rsidR="00EF7320">
        <w:rPr>
          <w:lang w:val="fr-FR"/>
        </w:rPr>
        <w:t>’</w:t>
      </w:r>
      <w:r w:rsidRPr="00D62B0B">
        <w:rPr>
          <w:lang w:val="fr-FR"/>
        </w:rPr>
        <w:t>accueil, pour enfants handicapés, pour anciens combattants, pour invalidité et pour personnes âgées. La couverture de sécurité sociale sous forme de prestations à caractère non contributif (assistance sociale) s</w:t>
      </w:r>
      <w:r w:rsidR="00EF7320">
        <w:rPr>
          <w:lang w:val="fr-FR"/>
        </w:rPr>
        <w:t>’</w:t>
      </w:r>
      <w:r w:rsidRPr="00D62B0B">
        <w:rPr>
          <w:lang w:val="fr-FR"/>
        </w:rPr>
        <w:t>est considérablement élargie au fil des</w:t>
      </w:r>
      <w:r w:rsidR="004A386D">
        <w:rPr>
          <w:lang w:val="fr-FR"/>
        </w:rPr>
        <w:t xml:space="preserve"> </w:t>
      </w:r>
      <w:r w:rsidRPr="00D62B0B">
        <w:rPr>
          <w:lang w:val="fr-FR"/>
        </w:rPr>
        <w:t>ans, et le Programme gouvernemental constitue aujourd</w:t>
      </w:r>
      <w:r w:rsidR="00EF7320">
        <w:rPr>
          <w:lang w:val="fr-FR"/>
        </w:rPr>
        <w:t>’</w:t>
      </w:r>
      <w:r w:rsidRPr="00D62B0B">
        <w:rPr>
          <w:lang w:val="fr-FR"/>
        </w:rPr>
        <w:t>hui un dispositif d</w:t>
      </w:r>
      <w:r w:rsidR="00EF7320">
        <w:rPr>
          <w:lang w:val="fr-FR"/>
        </w:rPr>
        <w:t>’</w:t>
      </w:r>
      <w:r w:rsidRPr="00D62B0B">
        <w:rPr>
          <w:lang w:val="fr-FR"/>
        </w:rPr>
        <w:t>atténuation de la pauvreté extrêmement efficace. Ce programme fournit des prestations non contributives aux groupes vulnérables sous diverses formes : allocations aux personnes âgées, aux personnes handicapées, aux parents, aux familles d</w:t>
      </w:r>
      <w:r w:rsidR="00EF7320">
        <w:rPr>
          <w:lang w:val="fr-FR"/>
        </w:rPr>
        <w:t>’</w:t>
      </w:r>
      <w:r w:rsidRPr="00D62B0B">
        <w:rPr>
          <w:lang w:val="fr-FR"/>
        </w:rPr>
        <w:t>accueil, aux personnes qui prennent soin d</w:t>
      </w:r>
      <w:r w:rsidR="00EF7320">
        <w:rPr>
          <w:lang w:val="fr-FR"/>
        </w:rPr>
        <w:t>’</w:t>
      </w:r>
      <w:r w:rsidRPr="00D62B0B">
        <w:rPr>
          <w:lang w:val="fr-FR"/>
        </w:rPr>
        <w:t>enfants handicapés, aux anciens combattants ; aides financières ; et aides sociales aux personnes dans le besoin. Le montant des prestations est ajusté chaque année en fonction de l</w:t>
      </w:r>
      <w:r w:rsidR="00EF7320">
        <w:rPr>
          <w:lang w:val="fr-FR"/>
        </w:rPr>
        <w:t>’</w:t>
      </w:r>
      <w:r w:rsidRPr="00D62B0B">
        <w:rPr>
          <w:lang w:val="fr-FR"/>
        </w:rPr>
        <w:t>évolution de la situation économique et, pour l</w:t>
      </w:r>
      <w:r w:rsidR="00EF7320">
        <w:rPr>
          <w:lang w:val="fr-FR"/>
        </w:rPr>
        <w:t>’</w:t>
      </w:r>
      <w:r w:rsidRPr="00D62B0B">
        <w:rPr>
          <w:lang w:val="fr-FR"/>
        </w:rPr>
        <w:t>exercice en cours (2018/19), l</w:t>
      </w:r>
      <w:r w:rsidR="00EF7320">
        <w:rPr>
          <w:lang w:val="fr-FR"/>
        </w:rPr>
        <w:t>’</w:t>
      </w:r>
      <w:r w:rsidRPr="00D62B0B">
        <w:rPr>
          <w:lang w:val="fr-FR"/>
        </w:rPr>
        <w:t>inflation et l</w:t>
      </w:r>
      <w:r w:rsidR="00EF7320">
        <w:rPr>
          <w:lang w:val="fr-FR"/>
        </w:rPr>
        <w:t>’</w:t>
      </w:r>
      <w:r w:rsidRPr="00D62B0B">
        <w:rPr>
          <w:lang w:val="fr-FR"/>
        </w:rPr>
        <w:t>augmentation de la TVA ont été prises en compte. Les taux de couverture et d</w:t>
      </w:r>
      <w:r w:rsidR="00EF7320">
        <w:rPr>
          <w:lang w:val="fr-FR"/>
        </w:rPr>
        <w:t>’</w:t>
      </w:r>
      <w:r w:rsidRPr="00D62B0B">
        <w:rPr>
          <w:lang w:val="fr-FR"/>
        </w:rPr>
        <w:t>utilisation des différentes prestations au mois de mars</w:t>
      </w:r>
      <w:r w:rsidR="004A386D">
        <w:rPr>
          <w:lang w:val="fr-FR"/>
        </w:rPr>
        <w:t xml:space="preserve"> </w:t>
      </w:r>
      <w:r w:rsidRPr="00D62B0B">
        <w:rPr>
          <w:lang w:val="fr-FR"/>
        </w:rPr>
        <w:t>2018 sont présentés dans le tableau ci-dessous.</w:t>
      </w:r>
    </w:p>
    <w:p w14:paraId="09F0DC1D" w14:textId="477F6D71" w:rsidR="00380FE4" w:rsidRDefault="007B48C6" w:rsidP="007B48C6">
      <w:pPr>
        <w:pStyle w:val="Titre1"/>
        <w:spacing w:after="120"/>
        <w:rPr>
          <w:b/>
          <w:bCs/>
          <w:lang w:val="fr-FR"/>
        </w:rPr>
      </w:pPr>
      <w:r w:rsidRPr="007B48C6">
        <w:rPr>
          <w:bCs/>
          <w:lang w:val="fr-FR"/>
        </w:rPr>
        <w:t xml:space="preserve">Tableau 15 </w:t>
      </w:r>
      <w:r w:rsidRPr="007B48C6">
        <w:rPr>
          <w:bCs/>
          <w:lang w:val="fr-FR"/>
        </w:rPr>
        <w:br/>
      </w:r>
      <w:r w:rsidRPr="007B48C6">
        <w:rPr>
          <w:b/>
          <w:bCs/>
          <w:lang w:val="fr-FR"/>
        </w:rPr>
        <w:t>Ventilation des bénéficiaires de la sécurité sociale (mars 2018)</w:t>
      </w:r>
      <w:r w:rsidRPr="00680C30">
        <w:rPr>
          <w:rStyle w:val="Appelnotedebasdep"/>
        </w:rPr>
        <w:footnoteReference w:id="29"/>
      </w:r>
    </w:p>
    <w:tbl>
      <w:tblPr>
        <w:tblW w:w="7370" w:type="dxa"/>
        <w:tblInd w:w="1134" w:type="dxa"/>
        <w:tblLayout w:type="fixed"/>
        <w:tblCellMar>
          <w:left w:w="0" w:type="dxa"/>
          <w:right w:w="0" w:type="dxa"/>
        </w:tblCellMar>
        <w:tblLook w:val="04A0" w:firstRow="1" w:lastRow="0" w:firstColumn="1" w:lastColumn="0" w:noHBand="0" w:noVBand="1"/>
      </w:tblPr>
      <w:tblGrid>
        <w:gridCol w:w="4201"/>
        <w:gridCol w:w="3169"/>
      </w:tblGrid>
      <w:tr w:rsidR="007B48C6" w:rsidRPr="00D62B0B" w14:paraId="616296AA" w14:textId="77777777" w:rsidTr="007B48C6">
        <w:tc>
          <w:tcPr>
            <w:tcW w:w="4201" w:type="dxa"/>
            <w:tcBorders>
              <w:top w:val="single" w:sz="4" w:space="0" w:color="auto"/>
            </w:tcBorders>
            <w:shd w:val="clear" w:color="auto" w:fill="auto"/>
          </w:tcPr>
          <w:p w14:paraId="000169A4" w14:textId="77777777" w:rsidR="007B48C6" w:rsidRPr="00D62B0B" w:rsidRDefault="007B48C6" w:rsidP="0088749C">
            <w:pPr>
              <w:spacing w:before="40" w:after="40" w:line="220" w:lineRule="exact"/>
              <w:rPr>
                <w:bCs/>
                <w:sz w:val="18"/>
                <w:szCs w:val="18"/>
                <w:lang w:val="fr-FR"/>
              </w:rPr>
            </w:pPr>
            <w:r w:rsidRPr="00D62B0B">
              <w:rPr>
                <w:sz w:val="18"/>
                <w:szCs w:val="18"/>
                <w:lang w:val="fr-FR"/>
              </w:rPr>
              <w:t>Allocation vieillesse</w:t>
            </w:r>
          </w:p>
        </w:tc>
        <w:tc>
          <w:tcPr>
            <w:tcW w:w="3169" w:type="dxa"/>
            <w:tcBorders>
              <w:top w:val="single" w:sz="4" w:space="0" w:color="auto"/>
            </w:tcBorders>
            <w:shd w:val="clear" w:color="auto" w:fill="auto"/>
            <w:vAlign w:val="bottom"/>
          </w:tcPr>
          <w:p w14:paraId="513E62D6" w14:textId="77777777" w:rsidR="007B48C6" w:rsidRPr="00D62B0B" w:rsidRDefault="007B48C6" w:rsidP="0088749C">
            <w:pPr>
              <w:spacing w:before="40" w:after="40" w:line="220" w:lineRule="exact"/>
              <w:jc w:val="right"/>
              <w:rPr>
                <w:bCs/>
                <w:sz w:val="18"/>
                <w:szCs w:val="18"/>
                <w:lang w:val="fr-FR"/>
              </w:rPr>
            </w:pPr>
            <w:r w:rsidRPr="00D62B0B">
              <w:rPr>
                <w:sz w:val="18"/>
                <w:szCs w:val="18"/>
                <w:lang w:val="fr-FR"/>
              </w:rPr>
              <w:t>3 423 337</w:t>
            </w:r>
          </w:p>
        </w:tc>
      </w:tr>
      <w:tr w:rsidR="007B48C6" w:rsidRPr="00D62B0B" w14:paraId="6C1F3383" w14:textId="77777777" w:rsidTr="007B48C6">
        <w:tc>
          <w:tcPr>
            <w:tcW w:w="4201" w:type="dxa"/>
            <w:shd w:val="clear" w:color="auto" w:fill="auto"/>
          </w:tcPr>
          <w:p w14:paraId="1E3AE72E" w14:textId="77777777" w:rsidR="007B48C6" w:rsidRPr="00D62B0B" w:rsidRDefault="007B48C6" w:rsidP="0088749C">
            <w:pPr>
              <w:spacing w:before="40" w:after="40" w:line="220" w:lineRule="exact"/>
              <w:rPr>
                <w:bCs/>
                <w:sz w:val="18"/>
                <w:szCs w:val="18"/>
                <w:lang w:val="fr-FR"/>
              </w:rPr>
            </w:pPr>
            <w:r w:rsidRPr="00D62B0B">
              <w:rPr>
                <w:sz w:val="18"/>
                <w:szCs w:val="18"/>
                <w:lang w:val="fr-FR"/>
              </w:rPr>
              <w:t>Allocation pour anciens combattants</w:t>
            </w:r>
          </w:p>
        </w:tc>
        <w:tc>
          <w:tcPr>
            <w:tcW w:w="3169" w:type="dxa"/>
            <w:shd w:val="clear" w:color="auto" w:fill="auto"/>
            <w:vAlign w:val="bottom"/>
          </w:tcPr>
          <w:p w14:paraId="54C38702" w14:textId="77777777" w:rsidR="007B48C6" w:rsidRPr="00D62B0B" w:rsidRDefault="007B48C6" w:rsidP="0088749C">
            <w:pPr>
              <w:spacing w:before="40" w:after="40" w:line="220" w:lineRule="exact"/>
              <w:jc w:val="right"/>
              <w:rPr>
                <w:bCs/>
                <w:sz w:val="18"/>
                <w:szCs w:val="18"/>
                <w:lang w:val="fr-FR"/>
              </w:rPr>
            </w:pPr>
            <w:r w:rsidRPr="00D62B0B">
              <w:rPr>
                <w:sz w:val="18"/>
                <w:szCs w:val="18"/>
                <w:lang w:val="fr-FR"/>
              </w:rPr>
              <w:t>134</w:t>
            </w:r>
          </w:p>
        </w:tc>
      </w:tr>
      <w:tr w:rsidR="007B48C6" w:rsidRPr="00D62B0B" w14:paraId="4DC5A0B4" w14:textId="77777777" w:rsidTr="007B48C6">
        <w:tc>
          <w:tcPr>
            <w:tcW w:w="4201" w:type="dxa"/>
            <w:shd w:val="clear" w:color="auto" w:fill="auto"/>
          </w:tcPr>
          <w:p w14:paraId="040815FD" w14:textId="5B3D65D7" w:rsidR="007B48C6" w:rsidRPr="00D62B0B" w:rsidRDefault="007B48C6" w:rsidP="0088749C">
            <w:pPr>
              <w:spacing w:before="40" w:after="40" w:line="220" w:lineRule="exact"/>
              <w:rPr>
                <w:bCs/>
                <w:sz w:val="18"/>
                <w:szCs w:val="18"/>
                <w:lang w:val="fr-FR"/>
              </w:rPr>
            </w:pPr>
            <w:r w:rsidRPr="00D62B0B">
              <w:rPr>
                <w:sz w:val="18"/>
                <w:szCs w:val="18"/>
                <w:lang w:val="fr-FR"/>
              </w:rPr>
              <w:t>Allocation d</w:t>
            </w:r>
            <w:r w:rsidR="00EF7320">
              <w:rPr>
                <w:sz w:val="18"/>
                <w:szCs w:val="18"/>
                <w:lang w:val="fr-FR"/>
              </w:rPr>
              <w:t>’</w:t>
            </w:r>
            <w:r w:rsidRPr="00D62B0B">
              <w:rPr>
                <w:sz w:val="18"/>
                <w:szCs w:val="18"/>
                <w:lang w:val="fr-FR"/>
              </w:rPr>
              <w:t>invalidité</w:t>
            </w:r>
          </w:p>
        </w:tc>
        <w:tc>
          <w:tcPr>
            <w:tcW w:w="3169" w:type="dxa"/>
            <w:shd w:val="clear" w:color="auto" w:fill="auto"/>
            <w:vAlign w:val="bottom"/>
          </w:tcPr>
          <w:p w14:paraId="454045E1" w14:textId="77777777" w:rsidR="007B48C6" w:rsidRPr="00D62B0B" w:rsidRDefault="007B48C6" w:rsidP="0088749C">
            <w:pPr>
              <w:spacing w:before="40" w:after="40" w:line="220" w:lineRule="exact"/>
              <w:jc w:val="right"/>
              <w:rPr>
                <w:bCs/>
                <w:sz w:val="18"/>
                <w:szCs w:val="18"/>
                <w:lang w:val="fr-FR"/>
              </w:rPr>
            </w:pPr>
            <w:r w:rsidRPr="00D62B0B">
              <w:rPr>
                <w:sz w:val="18"/>
                <w:szCs w:val="18"/>
                <w:lang w:val="fr-FR"/>
              </w:rPr>
              <w:t>1 061 866</w:t>
            </w:r>
          </w:p>
        </w:tc>
      </w:tr>
      <w:tr w:rsidR="007B48C6" w:rsidRPr="00D62B0B" w14:paraId="5F95336C" w14:textId="77777777" w:rsidTr="007B48C6">
        <w:tc>
          <w:tcPr>
            <w:tcW w:w="4201" w:type="dxa"/>
            <w:shd w:val="clear" w:color="auto" w:fill="auto"/>
          </w:tcPr>
          <w:p w14:paraId="31B2FCAC" w14:textId="77777777" w:rsidR="007B48C6" w:rsidRPr="00D62B0B" w:rsidRDefault="007B48C6" w:rsidP="0088749C">
            <w:pPr>
              <w:spacing w:before="40" w:after="40" w:line="220" w:lineRule="exact"/>
              <w:rPr>
                <w:bCs/>
                <w:sz w:val="18"/>
                <w:szCs w:val="18"/>
                <w:lang w:val="fr-FR"/>
              </w:rPr>
            </w:pPr>
            <w:r w:rsidRPr="00D62B0B">
              <w:rPr>
                <w:sz w:val="18"/>
                <w:szCs w:val="18"/>
                <w:lang w:val="fr-FR"/>
              </w:rPr>
              <w:t>Allocation pour enfant à charge</w:t>
            </w:r>
          </w:p>
        </w:tc>
        <w:tc>
          <w:tcPr>
            <w:tcW w:w="3169" w:type="dxa"/>
            <w:shd w:val="clear" w:color="auto" w:fill="auto"/>
            <w:vAlign w:val="bottom"/>
          </w:tcPr>
          <w:p w14:paraId="3A941FD0" w14:textId="77777777" w:rsidR="007B48C6" w:rsidRPr="00D62B0B" w:rsidRDefault="007B48C6" w:rsidP="0088749C">
            <w:pPr>
              <w:spacing w:before="40" w:after="40" w:line="220" w:lineRule="exact"/>
              <w:jc w:val="right"/>
              <w:rPr>
                <w:bCs/>
                <w:sz w:val="18"/>
                <w:szCs w:val="18"/>
                <w:lang w:val="fr-FR"/>
              </w:rPr>
            </w:pPr>
            <w:r w:rsidRPr="00D62B0B">
              <w:rPr>
                <w:sz w:val="18"/>
                <w:szCs w:val="18"/>
                <w:lang w:val="fr-FR"/>
              </w:rPr>
              <w:t>12 269 084</w:t>
            </w:r>
          </w:p>
        </w:tc>
      </w:tr>
      <w:tr w:rsidR="007B48C6" w:rsidRPr="00D62B0B" w14:paraId="3A1564EA" w14:textId="77777777" w:rsidTr="007B48C6">
        <w:tc>
          <w:tcPr>
            <w:tcW w:w="4201" w:type="dxa"/>
            <w:shd w:val="clear" w:color="auto" w:fill="auto"/>
          </w:tcPr>
          <w:p w14:paraId="79E28D4C" w14:textId="7D62A981" w:rsidR="007B48C6" w:rsidRPr="00D62B0B" w:rsidRDefault="007B48C6" w:rsidP="0088749C">
            <w:pPr>
              <w:spacing w:before="40" w:after="40" w:line="220" w:lineRule="exact"/>
              <w:rPr>
                <w:bCs/>
                <w:sz w:val="18"/>
                <w:szCs w:val="18"/>
                <w:lang w:val="fr-FR"/>
              </w:rPr>
            </w:pPr>
            <w:r w:rsidRPr="00D62B0B">
              <w:rPr>
                <w:sz w:val="18"/>
                <w:szCs w:val="18"/>
                <w:lang w:val="fr-FR"/>
              </w:rPr>
              <w:t>Allocation pour famille d</w:t>
            </w:r>
            <w:r w:rsidR="00EF7320">
              <w:rPr>
                <w:sz w:val="18"/>
                <w:szCs w:val="18"/>
                <w:lang w:val="fr-FR"/>
              </w:rPr>
              <w:t>’</w:t>
            </w:r>
            <w:r w:rsidRPr="00D62B0B">
              <w:rPr>
                <w:sz w:val="18"/>
                <w:szCs w:val="18"/>
                <w:lang w:val="fr-FR"/>
              </w:rPr>
              <w:t>accueil</w:t>
            </w:r>
          </w:p>
        </w:tc>
        <w:tc>
          <w:tcPr>
            <w:tcW w:w="3169" w:type="dxa"/>
            <w:shd w:val="clear" w:color="auto" w:fill="auto"/>
            <w:vAlign w:val="bottom"/>
          </w:tcPr>
          <w:p w14:paraId="03539F5D" w14:textId="77777777" w:rsidR="007B48C6" w:rsidRPr="00D62B0B" w:rsidRDefault="007B48C6" w:rsidP="0088749C">
            <w:pPr>
              <w:spacing w:before="40" w:after="40" w:line="220" w:lineRule="exact"/>
              <w:jc w:val="right"/>
              <w:rPr>
                <w:bCs/>
                <w:sz w:val="18"/>
                <w:szCs w:val="18"/>
                <w:lang w:val="fr-FR"/>
              </w:rPr>
            </w:pPr>
            <w:r w:rsidRPr="00D62B0B">
              <w:rPr>
                <w:sz w:val="18"/>
                <w:szCs w:val="18"/>
                <w:lang w:val="fr-FR"/>
              </w:rPr>
              <w:t>416 016</w:t>
            </w:r>
          </w:p>
        </w:tc>
      </w:tr>
      <w:tr w:rsidR="007B48C6" w:rsidRPr="00D62B0B" w14:paraId="65CA678E" w14:textId="77777777" w:rsidTr="007B48C6">
        <w:tc>
          <w:tcPr>
            <w:tcW w:w="4201" w:type="dxa"/>
            <w:shd w:val="clear" w:color="auto" w:fill="auto"/>
          </w:tcPr>
          <w:p w14:paraId="61CD2C57" w14:textId="77777777" w:rsidR="007B48C6" w:rsidRPr="00D62B0B" w:rsidRDefault="007B48C6" w:rsidP="0088749C">
            <w:pPr>
              <w:spacing w:before="40" w:after="40" w:line="220" w:lineRule="exact"/>
              <w:rPr>
                <w:bCs/>
                <w:sz w:val="18"/>
                <w:szCs w:val="18"/>
                <w:lang w:val="fr-FR"/>
              </w:rPr>
            </w:pPr>
            <w:r w:rsidRPr="00D62B0B">
              <w:rPr>
                <w:sz w:val="18"/>
                <w:szCs w:val="18"/>
                <w:lang w:val="fr-FR"/>
              </w:rPr>
              <w:t>Allocation pour enfants handicapés</w:t>
            </w:r>
          </w:p>
        </w:tc>
        <w:tc>
          <w:tcPr>
            <w:tcW w:w="3169" w:type="dxa"/>
            <w:shd w:val="clear" w:color="auto" w:fill="auto"/>
            <w:vAlign w:val="bottom"/>
          </w:tcPr>
          <w:p w14:paraId="172AF374" w14:textId="77777777" w:rsidR="007B48C6" w:rsidRPr="00D62B0B" w:rsidRDefault="007B48C6" w:rsidP="0088749C">
            <w:pPr>
              <w:spacing w:before="40" w:after="40" w:line="220" w:lineRule="exact"/>
              <w:jc w:val="right"/>
              <w:rPr>
                <w:bCs/>
                <w:sz w:val="18"/>
                <w:szCs w:val="18"/>
                <w:lang w:val="fr-FR"/>
              </w:rPr>
            </w:pPr>
            <w:r w:rsidRPr="00D62B0B">
              <w:rPr>
                <w:sz w:val="18"/>
                <w:szCs w:val="18"/>
                <w:lang w:val="fr-FR"/>
              </w:rPr>
              <w:t>147 467</w:t>
            </w:r>
          </w:p>
        </w:tc>
      </w:tr>
      <w:tr w:rsidR="007B48C6" w:rsidRPr="00D62B0B" w14:paraId="0B3C384B" w14:textId="77777777" w:rsidTr="007B48C6">
        <w:tc>
          <w:tcPr>
            <w:tcW w:w="4201" w:type="dxa"/>
            <w:shd w:val="clear" w:color="auto" w:fill="auto"/>
          </w:tcPr>
          <w:p w14:paraId="20F39831" w14:textId="77777777" w:rsidR="007B48C6" w:rsidRPr="00D62B0B" w:rsidRDefault="007B48C6" w:rsidP="0088749C">
            <w:pPr>
              <w:spacing w:before="40" w:after="40" w:line="220" w:lineRule="exact"/>
              <w:rPr>
                <w:bCs/>
                <w:sz w:val="18"/>
                <w:szCs w:val="18"/>
                <w:lang w:val="fr-FR"/>
              </w:rPr>
            </w:pPr>
            <w:r w:rsidRPr="00D62B0B">
              <w:rPr>
                <w:sz w:val="18"/>
                <w:szCs w:val="18"/>
                <w:lang w:val="fr-FR"/>
              </w:rPr>
              <w:t>Aides financières</w:t>
            </w:r>
          </w:p>
        </w:tc>
        <w:tc>
          <w:tcPr>
            <w:tcW w:w="3169" w:type="dxa"/>
            <w:shd w:val="clear" w:color="auto" w:fill="auto"/>
            <w:vAlign w:val="bottom"/>
          </w:tcPr>
          <w:p w14:paraId="3C224EF7" w14:textId="77777777" w:rsidR="007B48C6" w:rsidRPr="00D62B0B" w:rsidRDefault="007B48C6" w:rsidP="0088749C">
            <w:pPr>
              <w:spacing w:before="40" w:after="40" w:line="220" w:lineRule="exact"/>
              <w:jc w:val="right"/>
              <w:rPr>
                <w:bCs/>
                <w:sz w:val="18"/>
                <w:szCs w:val="18"/>
                <w:lang w:val="fr-FR"/>
              </w:rPr>
            </w:pPr>
            <w:r w:rsidRPr="00D62B0B">
              <w:rPr>
                <w:sz w:val="18"/>
                <w:szCs w:val="18"/>
                <w:lang w:val="fr-FR"/>
              </w:rPr>
              <w:t>192 091</w:t>
            </w:r>
          </w:p>
        </w:tc>
      </w:tr>
      <w:tr w:rsidR="007B48C6" w:rsidRPr="00D62B0B" w14:paraId="3FC20A3A" w14:textId="77777777" w:rsidTr="007B48C6">
        <w:tc>
          <w:tcPr>
            <w:tcW w:w="4201" w:type="dxa"/>
            <w:tcBorders>
              <w:bottom w:val="single" w:sz="12" w:space="0" w:color="auto"/>
            </w:tcBorders>
            <w:shd w:val="clear" w:color="auto" w:fill="auto"/>
          </w:tcPr>
          <w:p w14:paraId="20485191" w14:textId="77777777" w:rsidR="007B48C6" w:rsidRPr="00D62B0B" w:rsidRDefault="007B48C6" w:rsidP="0088749C">
            <w:pPr>
              <w:spacing w:before="40" w:after="40" w:line="220" w:lineRule="exact"/>
              <w:rPr>
                <w:bCs/>
                <w:sz w:val="18"/>
                <w:szCs w:val="18"/>
                <w:lang w:val="fr-FR"/>
              </w:rPr>
            </w:pPr>
            <w:r w:rsidRPr="00D62B0B">
              <w:rPr>
                <w:sz w:val="18"/>
                <w:szCs w:val="18"/>
                <w:lang w:val="fr-FR"/>
              </w:rPr>
              <w:t>Aides sociales aux personnes dans le besoin</w:t>
            </w:r>
          </w:p>
        </w:tc>
        <w:tc>
          <w:tcPr>
            <w:tcW w:w="3169" w:type="dxa"/>
            <w:tcBorders>
              <w:bottom w:val="single" w:sz="12" w:space="0" w:color="auto"/>
            </w:tcBorders>
            <w:shd w:val="clear" w:color="auto" w:fill="auto"/>
            <w:vAlign w:val="bottom"/>
          </w:tcPr>
          <w:p w14:paraId="116DE39F" w14:textId="77777777" w:rsidR="007B48C6" w:rsidRPr="00D62B0B" w:rsidRDefault="007B48C6" w:rsidP="0088749C">
            <w:pPr>
              <w:spacing w:before="40" w:after="40" w:line="220" w:lineRule="exact"/>
              <w:jc w:val="right"/>
              <w:rPr>
                <w:bCs/>
                <w:sz w:val="18"/>
                <w:szCs w:val="18"/>
                <w:lang w:val="fr-FR"/>
              </w:rPr>
            </w:pPr>
            <w:r w:rsidRPr="00D62B0B">
              <w:rPr>
                <w:sz w:val="18"/>
                <w:szCs w:val="18"/>
                <w:lang w:val="fr-FR"/>
              </w:rPr>
              <w:t>573 195</w:t>
            </w:r>
          </w:p>
        </w:tc>
      </w:tr>
    </w:tbl>
    <w:p w14:paraId="57487569" w14:textId="078191CC" w:rsidR="007B48C6" w:rsidRPr="00A529CD" w:rsidRDefault="007B48C6" w:rsidP="007B48C6">
      <w:pPr>
        <w:pStyle w:val="SingleTxtG"/>
        <w:spacing w:before="120"/>
        <w:rPr>
          <w:rStyle w:val="Appelnotedebasdep"/>
          <w:sz w:val="20"/>
          <w:vertAlign w:val="baseline"/>
          <w:lang w:val="fr-FR"/>
        </w:rPr>
      </w:pPr>
      <w:r w:rsidRPr="00D62B0B">
        <w:rPr>
          <w:lang w:val="fr-FR"/>
        </w:rPr>
        <w:t>34.</w:t>
      </w:r>
      <w:r w:rsidRPr="00D62B0B">
        <w:rPr>
          <w:lang w:val="fr-FR"/>
        </w:rPr>
        <w:tab/>
        <w:t>D</w:t>
      </w:r>
      <w:r w:rsidR="00EF7320">
        <w:rPr>
          <w:lang w:val="fr-FR"/>
        </w:rPr>
        <w:t>’</w:t>
      </w:r>
      <w:r w:rsidRPr="00D62B0B">
        <w:rPr>
          <w:lang w:val="fr-FR"/>
        </w:rPr>
        <w:t xml:space="preserve">après la dernière enquête sur les conditions de vie (2014/15) menée par </w:t>
      </w:r>
      <w:proofErr w:type="spellStart"/>
      <w:r w:rsidRPr="00D62B0B">
        <w:rPr>
          <w:lang w:val="fr-FR"/>
        </w:rPr>
        <w:t>Statistics</w:t>
      </w:r>
      <w:proofErr w:type="spellEnd"/>
      <w:r w:rsidRPr="00D62B0B">
        <w:rPr>
          <w:lang w:val="fr-FR"/>
        </w:rPr>
        <w:t xml:space="preserve"> South </w:t>
      </w:r>
      <w:proofErr w:type="spellStart"/>
      <w:r w:rsidRPr="00D62B0B">
        <w:rPr>
          <w:lang w:val="fr-FR"/>
        </w:rPr>
        <w:t>Africa</w:t>
      </w:r>
      <w:proofErr w:type="spellEnd"/>
      <w:r w:rsidRPr="00D62B0B">
        <w:rPr>
          <w:lang w:val="fr-FR"/>
        </w:rPr>
        <w:t>, le montant total annuel des dépenses de consommation des ménages entre octobre 2014 et octobre 2015 s</w:t>
      </w:r>
      <w:r w:rsidR="00EF7320">
        <w:rPr>
          <w:lang w:val="fr-FR"/>
        </w:rPr>
        <w:t>’</w:t>
      </w:r>
      <w:r w:rsidRPr="00D62B0B">
        <w:rPr>
          <w:lang w:val="fr-FR"/>
        </w:rPr>
        <w:t>élevait à 1 720 milliards de</w:t>
      </w:r>
      <w:r w:rsidR="00A529CD">
        <w:rPr>
          <w:lang w:val="fr-FR"/>
        </w:rPr>
        <w:t xml:space="preserve"> </w:t>
      </w:r>
      <w:r w:rsidRPr="00D62B0B">
        <w:rPr>
          <w:lang w:val="fr-FR"/>
        </w:rPr>
        <w:t>rand. Au cours de l</w:t>
      </w:r>
      <w:r w:rsidR="00EF7320">
        <w:rPr>
          <w:lang w:val="fr-FR"/>
        </w:rPr>
        <w:t>’</w:t>
      </w:r>
      <w:r w:rsidRPr="00D62B0B">
        <w:rPr>
          <w:lang w:val="fr-FR"/>
        </w:rPr>
        <w:t>année étudiée, le ménage moyen sud-africain a dépensé environ 103 293 rand, les principales dépenses étant liées au logement et aux commodités (chauffage, électricité et eau), aux transports, à</w:t>
      </w:r>
      <w:r>
        <w:rPr>
          <w:lang w:val="fr-FR"/>
        </w:rPr>
        <w:t> </w:t>
      </w:r>
      <w:r w:rsidRPr="00D62B0B">
        <w:rPr>
          <w:lang w:val="fr-FR"/>
        </w:rPr>
        <w:t>l</w:t>
      </w:r>
      <w:r w:rsidR="00EF7320">
        <w:rPr>
          <w:lang w:val="fr-FR"/>
        </w:rPr>
        <w:t>’</w:t>
      </w:r>
      <w:r w:rsidRPr="00D62B0B">
        <w:rPr>
          <w:lang w:val="fr-FR"/>
        </w:rPr>
        <w:t>alimentation et à divers biens et services. Ensemble, les quatre principales catégories de dépenses de consommation (à savoir le logement et les commodités, les transports, les biens et services divers, ainsi que les produits alimentaires et les boissons non alcoolisées) représentent environ les trois quarts (76,4 %) des dépenses de consommation dans le pays. En d</w:t>
      </w:r>
      <w:r w:rsidR="00EF7320">
        <w:rPr>
          <w:lang w:val="fr-FR"/>
        </w:rPr>
        <w:t>’</w:t>
      </w:r>
      <w:r w:rsidRPr="00D62B0B">
        <w:rPr>
          <w:lang w:val="fr-FR"/>
        </w:rPr>
        <w:t>autres termes, 3 rand sur 4 dépensés par les ménages sud-africains vont à ces quatre domaines clefs, comme il ressort du tableau ci-dessous</w:t>
      </w:r>
      <w:r w:rsidRPr="00680C30">
        <w:rPr>
          <w:rStyle w:val="Appelnotedebasdep"/>
        </w:rPr>
        <w:footnoteReference w:id="30"/>
      </w:r>
      <w:r w:rsidRPr="00D62B0B">
        <w:rPr>
          <w:lang w:val="fr-FR"/>
        </w:rPr>
        <w:t>.</w:t>
      </w:r>
    </w:p>
    <w:p w14:paraId="7E9652C0" w14:textId="1ED2D886" w:rsidR="007B48C6" w:rsidRDefault="007B48C6" w:rsidP="007B48C6">
      <w:pPr>
        <w:pStyle w:val="Titre1"/>
        <w:spacing w:after="120"/>
        <w:rPr>
          <w:b/>
          <w:bCs/>
          <w:lang w:val="fr-FR"/>
        </w:rPr>
      </w:pPr>
      <w:r w:rsidRPr="007B48C6">
        <w:rPr>
          <w:bCs/>
          <w:lang w:val="fr-FR"/>
        </w:rPr>
        <w:t xml:space="preserve">Tableau 16 </w:t>
      </w:r>
      <w:r w:rsidRPr="007B48C6">
        <w:rPr>
          <w:bCs/>
          <w:lang w:val="fr-FR"/>
        </w:rPr>
        <w:br/>
      </w:r>
      <w:r w:rsidRPr="007B48C6">
        <w:rPr>
          <w:b/>
          <w:bCs/>
          <w:lang w:val="fr-FR"/>
        </w:rPr>
        <w:t xml:space="preserve">Dépenses de consommation annuelles totales et moyennes des ménages par catégorie </w:t>
      </w:r>
      <w:r>
        <w:rPr>
          <w:b/>
          <w:bCs/>
          <w:lang w:val="fr-FR"/>
        </w:rPr>
        <w:br/>
      </w:r>
      <w:r w:rsidRPr="007B48C6">
        <w:rPr>
          <w:b/>
          <w:bCs/>
          <w:lang w:val="fr-FR"/>
        </w:rPr>
        <w:t>de dépenses pour 2015</w:t>
      </w:r>
      <w:r w:rsidRPr="00680C30">
        <w:rPr>
          <w:rStyle w:val="Appelnotedebasdep"/>
        </w:rPr>
        <w:footnoteReference w:id="31"/>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20"/>
        <w:gridCol w:w="1618"/>
        <w:gridCol w:w="1581"/>
        <w:gridCol w:w="1351"/>
      </w:tblGrid>
      <w:tr w:rsidR="007B48C6" w:rsidRPr="00D62B0B" w14:paraId="1FC02CB1" w14:textId="77777777" w:rsidTr="007B48C6">
        <w:trPr>
          <w:tblHeader/>
        </w:trPr>
        <w:tc>
          <w:tcPr>
            <w:tcW w:w="2820" w:type="dxa"/>
            <w:vMerge w:val="restart"/>
            <w:tcBorders>
              <w:top w:val="single" w:sz="4" w:space="0" w:color="auto"/>
            </w:tcBorders>
            <w:shd w:val="clear" w:color="auto" w:fill="auto"/>
            <w:vAlign w:val="bottom"/>
          </w:tcPr>
          <w:p w14:paraId="47B22CAD" w14:textId="77777777" w:rsidR="007B48C6" w:rsidRPr="00D62B0B" w:rsidRDefault="007B48C6" w:rsidP="007B48C6">
            <w:pPr>
              <w:spacing w:before="80" w:after="80" w:line="200" w:lineRule="exact"/>
              <w:rPr>
                <w:bCs/>
                <w:i/>
                <w:sz w:val="16"/>
                <w:szCs w:val="16"/>
                <w:lang w:val="fr-FR"/>
              </w:rPr>
            </w:pPr>
            <w:r w:rsidRPr="00D62B0B">
              <w:rPr>
                <w:i/>
                <w:iCs/>
                <w:sz w:val="16"/>
                <w:szCs w:val="16"/>
                <w:lang w:val="fr-FR"/>
              </w:rPr>
              <w:t>Principaux groupes de dépenses</w:t>
            </w:r>
          </w:p>
        </w:tc>
        <w:tc>
          <w:tcPr>
            <w:tcW w:w="3199" w:type="dxa"/>
            <w:gridSpan w:val="2"/>
            <w:tcBorders>
              <w:top w:val="single" w:sz="4" w:space="0" w:color="auto"/>
              <w:bottom w:val="single" w:sz="4" w:space="0" w:color="auto"/>
            </w:tcBorders>
            <w:shd w:val="clear" w:color="auto" w:fill="auto"/>
            <w:vAlign w:val="bottom"/>
          </w:tcPr>
          <w:p w14:paraId="1968C40A" w14:textId="77777777" w:rsidR="007B48C6" w:rsidRPr="00D62B0B" w:rsidRDefault="007B48C6" w:rsidP="007B48C6">
            <w:pPr>
              <w:spacing w:before="80" w:after="80" w:line="200" w:lineRule="exact"/>
              <w:jc w:val="center"/>
              <w:rPr>
                <w:bCs/>
                <w:i/>
                <w:sz w:val="16"/>
                <w:szCs w:val="16"/>
                <w:lang w:val="fr-FR"/>
              </w:rPr>
            </w:pPr>
            <w:r w:rsidRPr="00D62B0B">
              <w:rPr>
                <w:i/>
                <w:iCs/>
                <w:sz w:val="16"/>
                <w:szCs w:val="16"/>
                <w:lang w:val="fr-FR"/>
              </w:rPr>
              <w:t>Rand</w:t>
            </w:r>
          </w:p>
        </w:tc>
        <w:tc>
          <w:tcPr>
            <w:tcW w:w="1351" w:type="dxa"/>
            <w:vMerge w:val="restart"/>
            <w:tcBorders>
              <w:top w:val="single" w:sz="4" w:space="0" w:color="auto"/>
            </w:tcBorders>
            <w:shd w:val="clear" w:color="auto" w:fill="auto"/>
            <w:vAlign w:val="bottom"/>
          </w:tcPr>
          <w:p w14:paraId="1314CB19" w14:textId="7673ADB1" w:rsidR="007B48C6" w:rsidRPr="00D62B0B" w:rsidRDefault="007B48C6" w:rsidP="007B48C6">
            <w:pPr>
              <w:spacing w:before="80" w:after="80" w:line="200" w:lineRule="exact"/>
              <w:jc w:val="right"/>
              <w:rPr>
                <w:bCs/>
                <w:i/>
                <w:sz w:val="16"/>
                <w:szCs w:val="16"/>
                <w:lang w:val="fr-FR"/>
              </w:rPr>
            </w:pPr>
            <w:bookmarkStart w:id="3" w:name="_Hlk86153901"/>
            <w:r w:rsidRPr="00D62B0B">
              <w:rPr>
                <w:i/>
                <w:iCs/>
                <w:sz w:val="16"/>
                <w:szCs w:val="16"/>
                <w:lang w:val="fr-FR"/>
              </w:rPr>
              <w:t>Pourcentage</w:t>
            </w:r>
            <w:bookmarkEnd w:id="3"/>
          </w:p>
        </w:tc>
      </w:tr>
      <w:tr w:rsidR="007B48C6" w:rsidRPr="00D62B0B" w14:paraId="02ECBD59" w14:textId="77777777" w:rsidTr="007B48C6">
        <w:trPr>
          <w:tblHeader/>
        </w:trPr>
        <w:tc>
          <w:tcPr>
            <w:tcW w:w="2820" w:type="dxa"/>
            <w:vMerge/>
            <w:tcBorders>
              <w:bottom w:val="single" w:sz="12" w:space="0" w:color="auto"/>
            </w:tcBorders>
            <w:shd w:val="clear" w:color="auto" w:fill="auto"/>
            <w:vAlign w:val="bottom"/>
          </w:tcPr>
          <w:p w14:paraId="2A7F3507" w14:textId="77777777" w:rsidR="007B48C6" w:rsidRPr="00D62B0B" w:rsidRDefault="007B48C6" w:rsidP="007B48C6">
            <w:pPr>
              <w:spacing w:before="80" w:after="80" w:line="200" w:lineRule="exact"/>
              <w:rPr>
                <w:bCs/>
                <w:i/>
                <w:sz w:val="16"/>
                <w:lang w:val="fr-FR"/>
              </w:rPr>
            </w:pPr>
          </w:p>
        </w:tc>
        <w:tc>
          <w:tcPr>
            <w:tcW w:w="1618" w:type="dxa"/>
            <w:tcBorders>
              <w:top w:val="single" w:sz="4" w:space="0" w:color="auto"/>
              <w:bottom w:val="single" w:sz="12" w:space="0" w:color="auto"/>
            </w:tcBorders>
            <w:shd w:val="clear" w:color="auto" w:fill="auto"/>
            <w:vAlign w:val="bottom"/>
          </w:tcPr>
          <w:p w14:paraId="6D222641" w14:textId="77777777" w:rsidR="007B48C6" w:rsidRPr="00D62B0B" w:rsidRDefault="007B48C6" w:rsidP="007B48C6">
            <w:pPr>
              <w:spacing w:before="80" w:after="80" w:line="200" w:lineRule="exact"/>
              <w:jc w:val="right"/>
              <w:rPr>
                <w:bCs/>
                <w:i/>
                <w:sz w:val="16"/>
                <w:szCs w:val="16"/>
                <w:lang w:val="fr-FR"/>
              </w:rPr>
            </w:pPr>
            <w:r w:rsidRPr="00D62B0B">
              <w:rPr>
                <w:i/>
                <w:iCs/>
                <w:sz w:val="16"/>
                <w:szCs w:val="16"/>
                <w:lang w:val="fr-FR"/>
              </w:rPr>
              <w:t>Total (en millions)</w:t>
            </w:r>
          </w:p>
        </w:tc>
        <w:tc>
          <w:tcPr>
            <w:tcW w:w="1581" w:type="dxa"/>
            <w:tcBorders>
              <w:top w:val="single" w:sz="4" w:space="0" w:color="auto"/>
              <w:bottom w:val="single" w:sz="12" w:space="0" w:color="auto"/>
            </w:tcBorders>
            <w:shd w:val="clear" w:color="auto" w:fill="auto"/>
            <w:vAlign w:val="bottom"/>
          </w:tcPr>
          <w:p w14:paraId="52228E36" w14:textId="77777777" w:rsidR="007B48C6" w:rsidRPr="00D62B0B" w:rsidRDefault="007B48C6" w:rsidP="007B48C6">
            <w:pPr>
              <w:spacing w:before="80" w:after="80" w:line="200" w:lineRule="exact"/>
              <w:jc w:val="right"/>
              <w:rPr>
                <w:bCs/>
                <w:i/>
                <w:sz w:val="16"/>
                <w:szCs w:val="16"/>
                <w:lang w:val="fr-FR"/>
              </w:rPr>
            </w:pPr>
            <w:r w:rsidRPr="00D62B0B">
              <w:rPr>
                <w:i/>
                <w:iCs/>
                <w:sz w:val="16"/>
                <w:szCs w:val="16"/>
                <w:lang w:val="fr-FR"/>
              </w:rPr>
              <w:t>Moyenne</w:t>
            </w:r>
          </w:p>
        </w:tc>
        <w:tc>
          <w:tcPr>
            <w:tcW w:w="1351" w:type="dxa"/>
            <w:vMerge/>
            <w:tcBorders>
              <w:bottom w:val="single" w:sz="12" w:space="0" w:color="auto"/>
            </w:tcBorders>
            <w:shd w:val="clear" w:color="auto" w:fill="auto"/>
            <w:vAlign w:val="bottom"/>
          </w:tcPr>
          <w:p w14:paraId="12B69E8A" w14:textId="77777777" w:rsidR="007B48C6" w:rsidRPr="00D62B0B" w:rsidRDefault="007B48C6" w:rsidP="007B48C6">
            <w:pPr>
              <w:spacing w:before="80" w:after="80" w:line="200" w:lineRule="exact"/>
              <w:jc w:val="right"/>
              <w:rPr>
                <w:bCs/>
                <w:i/>
                <w:sz w:val="16"/>
                <w:lang w:val="fr-FR"/>
              </w:rPr>
            </w:pPr>
          </w:p>
        </w:tc>
      </w:tr>
      <w:tr w:rsidR="007B48C6" w:rsidRPr="00D62B0B" w14:paraId="3CE67EC1" w14:textId="77777777" w:rsidTr="007B48C6">
        <w:tc>
          <w:tcPr>
            <w:tcW w:w="2820" w:type="dxa"/>
            <w:tcBorders>
              <w:top w:val="single" w:sz="12" w:space="0" w:color="auto"/>
            </w:tcBorders>
            <w:shd w:val="clear" w:color="auto" w:fill="auto"/>
          </w:tcPr>
          <w:p w14:paraId="4F28AF10" w14:textId="1ADC6FE2" w:rsidR="007B48C6" w:rsidRPr="00D62B0B" w:rsidRDefault="007B48C6" w:rsidP="007B48C6">
            <w:pPr>
              <w:spacing w:before="40" w:after="40" w:line="220" w:lineRule="exact"/>
              <w:rPr>
                <w:bCs/>
                <w:sz w:val="18"/>
                <w:szCs w:val="18"/>
                <w:lang w:val="fr-FR"/>
              </w:rPr>
            </w:pPr>
            <w:r w:rsidRPr="00D62B0B">
              <w:rPr>
                <w:sz w:val="18"/>
                <w:szCs w:val="18"/>
                <w:lang w:val="fr-FR"/>
              </w:rPr>
              <w:t>Produits alimentaires et boissons non</w:t>
            </w:r>
            <w:r>
              <w:rPr>
                <w:sz w:val="18"/>
                <w:szCs w:val="18"/>
                <w:lang w:val="fr-FR"/>
              </w:rPr>
              <w:t> </w:t>
            </w:r>
            <w:r w:rsidRPr="00D62B0B">
              <w:rPr>
                <w:sz w:val="18"/>
                <w:szCs w:val="18"/>
                <w:lang w:val="fr-FR"/>
              </w:rPr>
              <w:t>alcoolisées</w:t>
            </w:r>
          </w:p>
        </w:tc>
        <w:tc>
          <w:tcPr>
            <w:tcW w:w="1618" w:type="dxa"/>
            <w:tcBorders>
              <w:top w:val="single" w:sz="12" w:space="0" w:color="auto"/>
            </w:tcBorders>
            <w:shd w:val="clear" w:color="auto" w:fill="auto"/>
            <w:vAlign w:val="bottom"/>
          </w:tcPr>
          <w:p w14:paraId="66D0C756"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220 891</w:t>
            </w:r>
          </w:p>
        </w:tc>
        <w:tc>
          <w:tcPr>
            <w:tcW w:w="1581" w:type="dxa"/>
            <w:tcBorders>
              <w:top w:val="single" w:sz="12" w:space="0" w:color="auto"/>
            </w:tcBorders>
            <w:shd w:val="clear" w:color="auto" w:fill="auto"/>
            <w:vAlign w:val="bottom"/>
          </w:tcPr>
          <w:p w14:paraId="727C2CDE"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13 292</w:t>
            </w:r>
          </w:p>
        </w:tc>
        <w:tc>
          <w:tcPr>
            <w:tcW w:w="1351" w:type="dxa"/>
            <w:tcBorders>
              <w:top w:val="single" w:sz="12" w:space="0" w:color="auto"/>
            </w:tcBorders>
            <w:shd w:val="clear" w:color="auto" w:fill="auto"/>
            <w:vAlign w:val="bottom"/>
          </w:tcPr>
          <w:p w14:paraId="20D23FCE"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12,9</w:t>
            </w:r>
          </w:p>
        </w:tc>
      </w:tr>
      <w:tr w:rsidR="007B48C6" w:rsidRPr="00D62B0B" w14:paraId="19D8A82C" w14:textId="77777777" w:rsidTr="007B48C6">
        <w:tc>
          <w:tcPr>
            <w:tcW w:w="2820" w:type="dxa"/>
            <w:shd w:val="clear" w:color="auto" w:fill="auto"/>
          </w:tcPr>
          <w:p w14:paraId="71997F70" w14:textId="77777777" w:rsidR="007B48C6" w:rsidRPr="00D62B0B" w:rsidRDefault="007B48C6" w:rsidP="007B48C6">
            <w:pPr>
              <w:spacing w:before="40" w:after="40" w:line="220" w:lineRule="exact"/>
              <w:rPr>
                <w:bCs/>
                <w:sz w:val="18"/>
                <w:szCs w:val="18"/>
                <w:lang w:val="fr-FR"/>
              </w:rPr>
            </w:pPr>
            <w:r w:rsidRPr="00D62B0B">
              <w:rPr>
                <w:sz w:val="18"/>
                <w:szCs w:val="18"/>
                <w:lang w:val="fr-FR"/>
              </w:rPr>
              <w:t>Boissons alcoolisées et tabac</w:t>
            </w:r>
          </w:p>
        </w:tc>
        <w:tc>
          <w:tcPr>
            <w:tcW w:w="1618" w:type="dxa"/>
            <w:shd w:val="clear" w:color="auto" w:fill="auto"/>
            <w:vAlign w:val="bottom"/>
          </w:tcPr>
          <w:p w14:paraId="28BAD6E9"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15 132</w:t>
            </w:r>
          </w:p>
        </w:tc>
        <w:tc>
          <w:tcPr>
            <w:tcW w:w="1581" w:type="dxa"/>
            <w:shd w:val="clear" w:color="auto" w:fill="auto"/>
            <w:vAlign w:val="bottom"/>
          </w:tcPr>
          <w:p w14:paraId="22D37FCA"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911</w:t>
            </w:r>
          </w:p>
        </w:tc>
        <w:tc>
          <w:tcPr>
            <w:tcW w:w="1351" w:type="dxa"/>
            <w:shd w:val="clear" w:color="auto" w:fill="auto"/>
            <w:vAlign w:val="bottom"/>
          </w:tcPr>
          <w:p w14:paraId="26DA2560"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0,9</w:t>
            </w:r>
          </w:p>
        </w:tc>
      </w:tr>
      <w:tr w:rsidR="007B48C6" w:rsidRPr="00D62B0B" w14:paraId="0659D46D" w14:textId="77777777" w:rsidTr="007B48C6">
        <w:tc>
          <w:tcPr>
            <w:tcW w:w="2820" w:type="dxa"/>
            <w:shd w:val="clear" w:color="auto" w:fill="auto"/>
          </w:tcPr>
          <w:p w14:paraId="27B860B9" w14:textId="77777777" w:rsidR="007B48C6" w:rsidRPr="00D62B0B" w:rsidRDefault="007B48C6" w:rsidP="007B48C6">
            <w:pPr>
              <w:spacing w:before="40" w:after="40" w:line="220" w:lineRule="exact"/>
              <w:rPr>
                <w:bCs/>
                <w:sz w:val="18"/>
                <w:szCs w:val="18"/>
                <w:lang w:val="fr-FR"/>
              </w:rPr>
            </w:pPr>
            <w:r w:rsidRPr="00D62B0B">
              <w:rPr>
                <w:sz w:val="18"/>
                <w:szCs w:val="18"/>
                <w:lang w:val="fr-FR"/>
              </w:rPr>
              <w:t>Habillement et chaussures</w:t>
            </w:r>
          </w:p>
        </w:tc>
        <w:tc>
          <w:tcPr>
            <w:tcW w:w="1618" w:type="dxa"/>
            <w:shd w:val="clear" w:color="auto" w:fill="auto"/>
            <w:vAlign w:val="bottom"/>
          </w:tcPr>
          <w:p w14:paraId="676370A5"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82 072</w:t>
            </w:r>
          </w:p>
        </w:tc>
        <w:tc>
          <w:tcPr>
            <w:tcW w:w="1581" w:type="dxa"/>
            <w:shd w:val="clear" w:color="auto" w:fill="auto"/>
            <w:vAlign w:val="bottom"/>
          </w:tcPr>
          <w:p w14:paraId="6CE5692B"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4 939</w:t>
            </w:r>
          </w:p>
        </w:tc>
        <w:tc>
          <w:tcPr>
            <w:tcW w:w="1351" w:type="dxa"/>
            <w:shd w:val="clear" w:color="auto" w:fill="auto"/>
            <w:vAlign w:val="bottom"/>
          </w:tcPr>
          <w:p w14:paraId="380080CC"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4,8</w:t>
            </w:r>
          </w:p>
        </w:tc>
      </w:tr>
      <w:tr w:rsidR="007B48C6" w:rsidRPr="00D62B0B" w14:paraId="0C9DC85A" w14:textId="77777777" w:rsidTr="007B48C6">
        <w:tc>
          <w:tcPr>
            <w:tcW w:w="2820" w:type="dxa"/>
            <w:shd w:val="clear" w:color="auto" w:fill="auto"/>
          </w:tcPr>
          <w:p w14:paraId="3F37038F" w14:textId="77777777" w:rsidR="007B48C6" w:rsidRPr="00D62B0B" w:rsidRDefault="007B48C6" w:rsidP="007B48C6">
            <w:pPr>
              <w:spacing w:before="40" w:after="40" w:line="220" w:lineRule="exact"/>
              <w:rPr>
                <w:bCs/>
                <w:sz w:val="18"/>
                <w:szCs w:val="18"/>
                <w:lang w:val="fr-FR"/>
              </w:rPr>
            </w:pPr>
            <w:r w:rsidRPr="00D62B0B">
              <w:rPr>
                <w:sz w:val="18"/>
                <w:szCs w:val="18"/>
                <w:lang w:val="fr-FR"/>
              </w:rPr>
              <w:t>Logement, eau, électricité, gaz et autres combustibles</w:t>
            </w:r>
          </w:p>
        </w:tc>
        <w:tc>
          <w:tcPr>
            <w:tcW w:w="1618" w:type="dxa"/>
            <w:shd w:val="clear" w:color="auto" w:fill="auto"/>
            <w:vAlign w:val="bottom"/>
          </w:tcPr>
          <w:p w14:paraId="3C905400"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558 799</w:t>
            </w:r>
          </w:p>
        </w:tc>
        <w:tc>
          <w:tcPr>
            <w:tcW w:w="1581" w:type="dxa"/>
            <w:shd w:val="clear" w:color="auto" w:fill="auto"/>
            <w:vAlign w:val="bottom"/>
          </w:tcPr>
          <w:p w14:paraId="07F34FAE"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33 625</w:t>
            </w:r>
          </w:p>
        </w:tc>
        <w:tc>
          <w:tcPr>
            <w:tcW w:w="1351" w:type="dxa"/>
            <w:shd w:val="clear" w:color="auto" w:fill="auto"/>
            <w:vAlign w:val="bottom"/>
          </w:tcPr>
          <w:p w14:paraId="1C448B39"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32,6</w:t>
            </w:r>
          </w:p>
        </w:tc>
      </w:tr>
      <w:tr w:rsidR="007B48C6" w:rsidRPr="00D62B0B" w14:paraId="0ACC6E73" w14:textId="77777777" w:rsidTr="007B48C6">
        <w:tc>
          <w:tcPr>
            <w:tcW w:w="2820" w:type="dxa"/>
            <w:shd w:val="clear" w:color="auto" w:fill="auto"/>
          </w:tcPr>
          <w:p w14:paraId="1C1BD27B" w14:textId="77777777" w:rsidR="007B48C6" w:rsidRPr="00D62B0B" w:rsidRDefault="007B48C6" w:rsidP="007B48C6">
            <w:pPr>
              <w:spacing w:before="40" w:after="40" w:line="220" w:lineRule="exact"/>
              <w:rPr>
                <w:bCs/>
                <w:sz w:val="18"/>
                <w:szCs w:val="18"/>
                <w:lang w:val="fr-FR"/>
              </w:rPr>
            </w:pPr>
            <w:r w:rsidRPr="00D62B0B">
              <w:rPr>
                <w:sz w:val="18"/>
                <w:szCs w:val="18"/>
                <w:lang w:val="fr-FR"/>
              </w:rPr>
              <w:t>Mobilier, appareils ménagers et entretien courant du logement</w:t>
            </w:r>
          </w:p>
        </w:tc>
        <w:tc>
          <w:tcPr>
            <w:tcW w:w="1618" w:type="dxa"/>
            <w:shd w:val="clear" w:color="auto" w:fill="auto"/>
            <w:vAlign w:val="bottom"/>
          </w:tcPr>
          <w:p w14:paraId="72666B7B"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89 599</w:t>
            </w:r>
          </w:p>
        </w:tc>
        <w:tc>
          <w:tcPr>
            <w:tcW w:w="1581" w:type="dxa"/>
            <w:shd w:val="clear" w:color="auto" w:fill="auto"/>
            <w:vAlign w:val="bottom"/>
          </w:tcPr>
          <w:p w14:paraId="5E3653BB"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5 391</w:t>
            </w:r>
          </w:p>
        </w:tc>
        <w:tc>
          <w:tcPr>
            <w:tcW w:w="1351" w:type="dxa"/>
            <w:shd w:val="clear" w:color="auto" w:fill="auto"/>
            <w:vAlign w:val="bottom"/>
          </w:tcPr>
          <w:p w14:paraId="6537051F"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5,2</w:t>
            </w:r>
          </w:p>
        </w:tc>
      </w:tr>
      <w:tr w:rsidR="007B48C6" w:rsidRPr="00D62B0B" w14:paraId="7CC90E2E" w14:textId="77777777" w:rsidTr="007B48C6">
        <w:tc>
          <w:tcPr>
            <w:tcW w:w="2820" w:type="dxa"/>
            <w:shd w:val="clear" w:color="auto" w:fill="auto"/>
          </w:tcPr>
          <w:p w14:paraId="5FB5F2BD" w14:textId="77777777" w:rsidR="007B48C6" w:rsidRPr="00D62B0B" w:rsidRDefault="007B48C6" w:rsidP="007B48C6">
            <w:pPr>
              <w:spacing w:before="40" w:after="40" w:line="220" w:lineRule="exact"/>
              <w:rPr>
                <w:bCs/>
                <w:sz w:val="18"/>
                <w:szCs w:val="18"/>
                <w:lang w:val="fr-FR"/>
              </w:rPr>
            </w:pPr>
            <w:r w:rsidRPr="00D62B0B">
              <w:rPr>
                <w:sz w:val="18"/>
                <w:szCs w:val="18"/>
                <w:lang w:val="fr-FR"/>
              </w:rPr>
              <w:t xml:space="preserve">Santé </w:t>
            </w:r>
          </w:p>
        </w:tc>
        <w:tc>
          <w:tcPr>
            <w:tcW w:w="1618" w:type="dxa"/>
            <w:shd w:val="clear" w:color="auto" w:fill="auto"/>
            <w:vAlign w:val="bottom"/>
          </w:tcPr>
          <w:p w14:paraId="622E2901"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15 533</w:t>
            </w:r>
          </w:p>
        </w:tc>
        <w:tc>
          <w:tcPr>
            <w:tcW w:w="1581" w:type="dxa"/>
            <w:shd w:val="clear" w:color="auto" w:fill="auto"/>
            <w:vAlign w:val="bottom"/>
          </w:tcPr>
          <w:p w14:paraId="1FE7FE3B"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935</w:t>
            </w:r>
          </w:p>
        </w:tc>
        <w:tc>
          <w:tcPr>
            <w:tcW w:w="1351" w:type="dxa"/>
            <w:shd w:val="clear" w:color="auto" w:fill="auto"/>
            <w:vAlign w:val="bottom"/>
          </w:tcPr>
          <w:p w14:paraId="2210E25F"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0,9</w:t>
            </w:r>
          </w:p>
        </w:tc>
      </w:tr>
      <w:tr w:rsidR="007B48C6" w:rsidRPr="00D62B0B" w14:paraId="6ABD4364" w14:textId="77777777" w:rsidTr="007B48C6">
        <w:tc>
          <w:tcPr>
            <w:tcW w:w="2820" w:type="dxa"/>
            <w:shd w:val="clear" w:color="auto" w:fill="auto"/>
          </w:tcPr>
          <w:p w14:paraId="4831F957" w14:textId="77777777" w:rsidR="007B48C6" w:rsidRPr="00D62B0B" w:rsidRDefault="007B48C6" w:rsidP="007B48C6">
            <w:pPr>
              <w:spacing w:before="40" w:after="40" w:line="220" w:lineRule="exact"/>
              <w:rPr>
                <w:bCs/>
                <w:sz w:val="18"/>
                <w:szCs w:val="18"/>
                <w:lang w:val="fr-FR"/>
              </w:rPr>
            </w:pPr>
            <w:r w:rsidRPr="00D62B0B">
              <w:rPr>
                <w:sz w:val="18"/>
                <w:szCs w:val="18"/>
                <w:lang w:val="fr-FR"/>
              </w:rPr>
              <w:t xml:space="preserve">Transport </w:t>
            </w:r>
          </w:p>
        </w:tc>
        <w:tc>
          <w:tcPr>
            <w:tcW w:w="1618" w:type="dxa"/>
            <w:shd w:val="clear" w:color="auto" w:fill="auto"/>
            <w:vAlign w:val="bottom"/>
          </w:tcPr>
          <w:p w14:paraId="4037578C"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279 623</w:t>
            </w:r>
          </w:p>
        </w:tc>
        <w:tc>
          <w:tcPr>
            <w:tcW w:w="1581" w:type="dxa"/>
            <w:shd w:val="clear" w:color="auto" w:fill="auto"/>
            <w:vAlign w:val="bottom"/>
          </w:tcPr>
          <w:p w14:paraId="262660A4"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16 826</w:t>
            </w:r>
          </w:p>
        </w:tc>
        <w:tc>
          <w:tcPr>
            <w:tcW w:w="1351" w:type="dxa"/>
            <w:shd w:val="clear" w:color="auto" w:fill="auto"/>
            <w:vAlign w:val="bottom"/>
          </w:tcPr>
          <w:p w14:paraId="295631B2"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16,3</w:t>
            </w:r>
          </w:p>
        </w:tc>
      </w:tr>
      <w:tr w:rsidR="007B48C6" w:rsidRPr="00D62B0B" w14:paraId="494DA27A" w14:textId="77777777" w:rsidTr="007B48C6">
        <w:tc>
          <w:tcPr>
            <w:tcW w:w="2820" w:type="dxa"/>
            <w:shd w:val="clear" w:color="auto" w:fill="auto"/>
          </w:tcPr>
          <w:p w14:paraId="79CF4956" w14:textId="77777777" w:rsidR="007B48C6" w:rsidRPr="00D62B0B" w:rsidRDefault="007B48C6" w:rsidP="007B48C6">
            <w:pPr>
              <w:spacing w:before="40" w:after="40" w:line="220" w:lineRule="exact"/>
              <w:rPr>
                <w:bCs/>
                <w:sz w:val="18"/>
                <w:szCs w:val="18"/>
                <w:lang w:val="fr-FR"/>
              </w:rPr>
            </w:pPr>
            <w:r w:rsidRPr="00D62B0B">
              <w:rPr>
                <w:sz w:val="18"/>
                <w:szCs w:val="18"/>
                <w:lang w:val="fr-FR"/>
              </w:rPr>
              <w:t xml:space="preserve">Communication </w:t>
            </w:r>
          </w:p>
        </w:tc>
        <w:tc>
          <w:tcPr>
            <w:tcW w:w="1618" w:type="dxa"/>
            <w:shd w:val="clear" w:color="auto" w:fill="auto"/>
            <w:vAlign w:val="bottom"/>
          </w:tcPr>
          <w:p w14:paraId="203D6BAB"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58 322</w:t>
            </w:r>
          </w:p>
        </w:tc>
        <w:tc>
          <w:tcPr>
            <w:tcW w:w="1581" w:type="dxa"/>
            <w:shd w:val="clear" w:color="auto" w:fill="auto"/>
            <w:vAlign w:val="bottom"/>
          </w:tcPr>
          <w:p w14:paraId="6F5849AC"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3 509</w:t>
            </w:r>
          </w:p>
        </w:tc>
        <w:tc>
          <w:tcPr>
            <w:tcW w:w="1351" w:type="dxa"/>
            <w:shd w:val="clear" w:color="auto" w:fill="auto"/>
            <w:vAlign w:val="bottom"/>
          </w:tcPr>
          <w:p w14:paraId="290F416C"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3,4</w:t>
            </w:r>
          </w:p>
        </w:tc>
      </w:tr>
      <w:tr w:rsidR="007B48C6" w:rsidRPr="00D62B0B" w14:paraId="60F21D15" w14:textId="77777777" w:rsidTr="007B48C6">
        <w:tc>
          <w:tcPr>
            <w:tcW w:w="2820" w:type="dxa"/>
            <w:shd w:val="clear" w:color="auto" w:fill="auto"/>
          </w:tcPr>
          <w:p w14:paraId="425EFEC8" w14:textId="77777777" w:rsidR="007B48C6" w:rsidRPr="00D62B0B" w:rsidRDefault="007B48C6" w:rsidP="007B48C6">
            <w:pPr>
              <w:spacing w:before="40" w:after="40" w:line="220" w:lineRule="exact"/>
              <w:rPr>
                <w:bCs/>
                <w:sz w:val="18"/>
                <w:szCs w:val="18"/>
                <w:lang w:val="fr-FR"/>
              </w:rPr>
            </w:pPr>
            <w:r w:rsidRPr="00D62B0B">
              <w:rPr>
                <w:sz w:val="18"/>
                <w:szCs w:val="18"/>
                <w:lang w:val="fr-FR"/>
              </w:rPr>
              <w:t>Loisirs et culture</w:t>
            </w:r>
          </w:p>
        </w:tc>
        <w:tc>
          <w:tcPr>
            <w:tcW w:w="1618" w:type="dxa"/>
            <w:shd w:val="clear" w:color="auto" w:fill="auto"/>
            <w:vAlign w:val="bottom"/>
          </w:tcPr>
          <w:p w14:paraId="51611E0A"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65 361</w:t>
            </w:r>
          </w:p>
        </w:tc>
        <w:tc>
          <w:tcPr>
            <w:tcW w:w="1581" w:type="dxa"/>
            <w:shd w:val="clear" w:color="auto" w:fill="auto"/>
            <w:vAlign w:val="bottom"/>
          </w:tcPr>
          <w:p w14:paraId="15CA483E"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3 933</w:t>
            </w:r>
          </w:p>
        </w:tc>
        <w:tc>
          <w:tcPr>
            <w:tcW w:w="1351" w:type="dxa"/>
            <w:shd w:val="clear" w:color="auto" w:fill="auto"/>
            <w:vAlign w:val="bottom"/>
          </w:tcPr>
          <w:p w14:paraId="0C422780"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3,8</w:t>
            </w:r>
          </w:p>
        </w:tc>
      </w:tr>
      <w:tr w:rsidR="007B48C6" w:rsidRPr="00D62B0B" w14:paraId="78C7C155" w14:textId="77777777" w:rsidTr="007B48C6">
        <w:tc>
          <w:tcPr>
            <w:tcW w:w="2820" w:type="dxa"/>
            <w:shd w:val="clear" w:color="auto" w:fill="auto"/>
          </w:tcPr>
          <w:p w14:paraId="4352A8B0" w14:textId="77777777" w:rsidR="007B48C6" w:rsidRPr="00D62B0B" w:rsidRDefault="007B48C6" w:rsidP="007B48C6">
            <w:pPr>
              <w:spacing w:before="40" w:after="40" w:line="220" w:lineRule="exact"/>
              <w:rPr>
                <w:bCs/>
                <w:sz w:val="18"/>
                <w:szCs w:val="18"/>
                <w:lang w:val="fr-FR"/>
              </w:rPr>
            </w:pPr>
            <w:r w:rsidRPr="00D62B0B">
              <w:rPr>
                <w:sz w:val="18"/>
                <w:szCs w:val="18"/>
                <w:lang w:val="fr-FR"/>
              </w:rPr>
              <w:t xml:space="preserve">Éducation </w:t>
            </w:r>
          </w:p>
        </w:tc>
        <w:tc>
          <w:tcPr>
            <w:tcW w:w="1618" w:type="dxa"/>
            <w:shd w:val="clear" w:color="auto" w:fill="auto"/>
            <w:vAlign w:val="bottom"/>
          </w:tcPr>
          <w:p w14:paraId="551E3DA8"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42 070</w:t>
            </w:r>
          </w:p>
        </w:tc>
        <w:tc>
          <w:tcPr>
            <w:tcW w:w="1581" w:type="dxa"/>
            <w:shd w:val="clear" w:color="auto" w:fill="auto"/>
            <w:vAlign w:val="bottom"/>
          </w:tcPr>
          <w:p w14:paraId="04302815"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2 531</w:t>
            </w:r>
          </w:p>
        </w:tc>
        <w:tc>
          <w:tcPr>
            <w:tcW w:w="1351" w:type="dxa"/>
            <w:shd w:val="clear" w:color="auto" w:fill="auto"/>
            <w:vAlign w:val="bottom"/>
          </w:tcPr>
          <w:p w14:paraId="467E5D22"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2,5</w:t>
            </w:r>
          </w:p>
        </w:tc>
      </w:tr>
      <w:tr w:rsidR="007B48C6" w:rsidRPr="00D62B0B" w14:paraId="38CBABB2" w14:textId="77777777" w:rsidTr="007B48C6">
        <w:tc>
          <w:tcPr>
            <w:tcW w:w="2820" w:type="dxa"/>
            <w:shd w:val="clear" w:color="auto" w:fill="auto"/>
          </w:tcPr>
          <w:p w14:paraId="2250CDDF" w14:textId="77777777" w:rsidR="007B48C6" w:rsidRPr="00D62B0B" w:rsidRDefault="007B48C6" w:rsidP="007B48C6">
            <w:pPr>
              <w:spacing w:before="40" w:after="40" w:line="220" w:lineRule="exact"/>
              <w:rPr>
                <w:bCs/>
                <w:sz w:val="18"/>
                <w:szCs w:val="18"/>
                <w:lang w:val="fr-FR"/>
              </w:rPr>
            </w:pPr>
            <w:r w:rsidRPr="00D62B0B">
              <w:rPr>
                <w:sz w:val="18"/>
                <w:szCs w:val="18"/>
                <w:lang w:val="fr-FR"/>
              </w:rPr>
              <w:t>Restaurants et hôtels</w:t>
            </w:r>
          </w:p>
        </w:tc>
        <w:tc>
          <w:tcPr>
            <w:tcW w:w="1618" w:type="dxa"/>
            <w:shd w:val="clear" w:color="auto" w:fill="auto"/>
            <w:vAlign w:val="bottom"/>
          </w:tcPr>
          <w:p w14:paraId="10F69E62"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36 238</w:t>
            </w:r>
          </w:p>
        </w:tc>
        <w:tc>
          <w:tcPr>
            <w:tcW w:w="1581" w:type="dxa"/>
            <w:shd w:val="clear" w:color="auto" w:fill="auto"/>
            <w:vAlign w:val="bottom"/>
          </w:tcPr>
          <w:p w14:paraId="6026DC2F"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2 181</w:t>
            </w:r>
          </w:p>
        </w:tc>
        <w:tc>
          <w:tcPr>
            <w:tcW w:w="1351" w:type="dxa"/>
            <w:shd w:val="clear" w:color="auto" w:fill="auto"/>
            <w:vAlign w:val="bottom"/>
          </w:tcPr>
          <w:p w14:paraId="4DD9D4F5"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2,1</w:t>
            </w:r>
          </w:p>
        </w:tc>
      </w:tr>
      <w:tr w:rsidR="007B48C6" w:rsidRPr="00D62B0B" w14:paraId="1455EB39" w14:textId="77777777" w:rsidTr="007B48C6">
        <w:tc>
          <w:tcPr>
            <w:tcW w:w="2820" w:type="dxa"/>
            <w:shd w:val="clear" w:color="auto" w:fill="auto"/>
          </w:tcPr>
          <w:p w14:paraId="7886ACB1" w14:textId="77777777" w:rsidR="007B48C6" w:rsidRPr="00D62B0B" w:rsidRDefault="007B48C6" w:rsidP="007B48C6">
            <w:pPr>
              <w:spacing w:before="40" w:after="40" w:line="220" w:lineRule="exact"/>
              <w:rPr>
                <w:bCs/>
                <w:sz w:val="18"/>
                <w:szCs w:val="18"/>
                <w:lang w:val="fr-FR"/>
              </w:rPr>
            </w:pPr>
            <w:r w:rsidRPr="00D62B0B">
              <w:rPr>
                <w:sz w:val="18"/>
                <w:szCs w:val="18"/>
                <w:lang w:val="fr-FR"/>
              </w:rPr>
              <w:t>Biens et services divers</w:t>
            </w:r>
          </w:p>
        </w:tc>
        <w:tc>
          <w:tcPr>
            <w:tcW w:w="1618" w:type="dxa"/>
            <w:shd w:val="clear" w:color="auto" w:fill="auto"/>
            <w:vAlign w:val="bottom"/>
          </w:tcPr>
          <w:p w14:paraId="619C0B1E"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252 050</w:t>
            </w:r>
          </w:p>
        </w:tc>
        <w:tc>
          <w:tcPr>
            <w:tcW w:w="1581" w:type="dxa"/>
            <w:shd w:val="clear" w:color="auto" w:fill="auto"/>
            <w:vAlign w:val="bottom"/>
          </w:tcPr>
          <w:p w14:paraId="3A6371D0"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15 167</w:t>
            </w:r>
          </w:p>
        </w:tc>
        <w:tc>
          <w:tcPr>
            <w:tcW w:w="1351" w:type="dxa"/>
            <w:shd w:val="clear" w:color="auto" w:fill="auto"/>
            <w:vAlign w:val="bottom"/>
          </w:tcPr>
          <w:p w14:paraId="14121254"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14,7</w:t>
            </w:r>
          </w:p>
        </w:tc>
      </w:tr>
      <w:tr w:rsidR="007B48C6" w:rsidRPr="00D62B0B" w14:paraId="78F8C426" w14:textId="77777777" w:rsidTr="007B48C6">
        <w:tc>
          <w:tcPr>
            <w:tcW w:w="2820" w:type="dxa"/>
            <w:tcBorders>
              <w:bottom w:val="single" w:sz="4" w:space="0" w:color="auto"/>
            </w:tcBorders>
            <w:shd w:val="clear" w:color="auto" w:fill="auto"/>
          </w:tcPr>
          <w:p w14:paraId="3F2DA0DB" w14:textId="77777777" w:rsidR="007B48C6" w:rsidRPr="00D62B0B" w:rsidRDefault="007B48C6" w:rsidP="007B48C6">
            <w:pPr>
              <w:spacing w:before="40" w:after="40" w:line="220" w:lineRule="exact"/>
              <w:rPr>
                <w:bCs/>
                <w:sz w:val="18"/>
                <w:szCs w:val="18"/>
                <w:lang w:val="fr-FR"/>
              </w:rPr>
            </w:pPr>
            <w:r w:rsidRPr="00D62B0B">
              <w:rPr>
                <w:sz w:val="18"/>
                <w:szCs w:val="18"/>
                <w:lang w:val="fr-FR"/>
              </w:rPr>
              <w:t>Catégories non classées</w:t>
            </w:r>
          </w:p>
        </w:tc>
        <w:tc>
          <w:tcPr>
            <w:tcW w:w="1618" w:type="dxa"/>
            <w:tcBorders>
              <w:bottom w:val="single" w:sz="4" w:space="0" w:color="auto"/>
            </w:tcBorders>
            <w:shd w:val="clear" w:color="auto" w:fill="auto"/>
            <w:vAlign w:val="bottom"/>
          </w:tcPr>
          <w:p w14:paraId="5480BF68"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906</w:t>
            </w:r>
          </w:p>
        </w:tc>
        <w:tc>
          <w:tcPr>
            <w:tcW w:w="1581" w:type="dxa"/>
            <w:tcBorders>
              <w:bottom w:val="single" w:sz="4" w:space="0" w:color="auto"/>
            </w:tcBorders>
            <w:shd w:val="clear" w:color="auto" w:fill="auto"/>
            <w:vAlign w:val="bottom"/>
          </w:tcPr>
          <w:p w14:paraId="6A3BEE6B" w14:textId="77777777" w:rsidR="007B48C6" w:rsidRPr="00D62B0B" w:rsidRDefault="007B48C6" w:rsidP="007B48C6">
            <w:pPr>
              <w:spacing w:before="40" w:after="40" w:line="220" w:lineRule="exact"/>
              <w:jc w:val="right"/>
              <w:rPr>
                <w:bCs/>
                <w:sz w:val="18"/>
                <w:szCs w:val="18"/>
                <w:lang w:val="fr-FR"/>
              </w:rPr>
            </w:pPr>
            <w:r w:rsidRPr="00D62B0B">
              <w:rPr>
                <w:sz w:val="18"/>
                <w:szCs w:val="18"/>
                <w:lang w:val="fr-FR"/>
              </w:rPr>
              <w:t>55</w:t>
            </w:r>
          </w:p>
        </w:tc>
        <w:tc>
          <w:tcPr>
            <w:tcW w:w="1351" w:type="dxa"/>
            <w:tcBorders>
              <w:bottom w:val="single" w:sz="4" w:space="0" w:color="auto"/>
            </w:tcBorders>
            <w:shd w:val="clear" w:color="auto" w:fill="auto"/>
            <w:vAlign w:val="bottom"/>
          </w:tcPr>
          <w:p w14:paraId="18365F75" w14:textId="77777777" w:rsidR="007B48C6" w:rsidRPr="00D62B0B" w:rsidRDefault="007B48C6" w:rsidP="007B48C6">
            <w:pPr>
              <w:spacing w:before="40" w:after="40" w:line="220" w:lineRule="exact"/>
              <w:jc w:val="right"/>
              <w:rPr>
                <w:bCs/>
                <w:sz w:val="18"/>
                <w:szCs w:val="18"/>
                <w:lang w:val="fr-FR"/>
              </w:rPr>
            </w:pPr>
            <w:r w:rsidRPr="00D62B0B">
              <w:rPr>
                <w:bCs/>
                <w:sz w:val="18"/>
                <w:szCs w:val="18"/>
                <w:lang w:val="fr-FR"/>
              </w:rPr>
              <w:t>0,1</w:t>
            </w:r>
          </w:p>
        </w:tc>
      </w:tr>
      <w:tr w:rsidR="007B48C6" w:rsidRPr="007B48C6" w14:paraId="06A1DA04" w14:textId="77777777" w:rsidTr="007B48C6">
        <w:tc>
          <w:tcPr>
            <w:tcW w:w="2820" w:type="dxa"/>
            <w:tcBorders>
              <w:top w:val="single" w:sz="4" w:space="0" w:color="auto"/>
              <w:bottom w:val="single" w:sz="12" w:space="0" w:color="auto"/>
            </w:tcBorders>
            <w:shd w:val="clear" w:color="auto" w:fill="auto"/>
          </w:tcPr>
          <w:p w14:paraId="7A89CBEE" w14:textId="77777777" w:rsidR="007B48C6" w:rsidRPr="007B48C6" w:rsidRDefault="007B48C6" w:rsidP="007B48C6">
            <w:pPr>
              <w:spacing w:before="80" w:after="80" w:line="220" w:lineRule="exact"/>
              <w:ind w:left="283"/>
              <w:rPr>
                <w:b/>
                <w:sz w:val="18"/>
                <w:szCs w:val="18"/>
                <w:lang w:val="fr-FR"/>
              </w:rPr>
            </w:pPr>
            <w:r w:rsidRPr="007B48C6">
              <w:rPr>
                <w:b/>
                <w:bCs/>
                <w:sz w:val="18"/>
                <w:szCs w:val="18"/>
                <w:lang w:val="fr-FR"/>
              </w:rPr>
              <w:t>Total</w:t>
            </w:r>
            <w:r w:rsidRPr="007B48C6">
              <w:rPr>
                <w:b/>
                <w:sz w:val="18"/>
                <w:szCs w:val="18"/>
                <w:lang w:val="fr-FR"/>
              </w:rPr>
              <w:t xml:space="preserve"> </w:t>
            </w:r>
          </w:p>
        </w:tc>
        <w:tc>
          <w:tcPr>
            <w:tcW w:w="1618" w:type="dxa"/>
            <w:tcBorders>
              <w:top w:val="single" w:sz="4" w:space="0" w:color="auto"/>
              <w:bottom w:val="single" w:sz="12" w:space="0" w:color="auto"/>
            </w:tcBorders>
            <w:shd w:val="clear" w:color="auto" w:fill="auto"/>
            <w:vAlign w:val="bottom"/>
          </w:tcPr>
          <w:p w14:paraId="1361597B" w14:textId="77777777" w:rsidR="007B48C6" w:rsidRPr="007B48C6" w:rsidRDefault="007B48C6" w:rsidP="007B48C6">
            <w:pPr>
              <w:spacing w:before="80" w:after="80" w:line="220" w:lineRule="exact"/>
              <w:jc w:val="right"/>
              <w:rPr>
                <w:b/>
                <w:sz w:val="18"/>
                <w:szCs w:val="18"/>
                <w:lang w:val="fr-FR"/>
              </w:rPr>
            </w:pPr>
            <w:r w:rsidRPr="007B48C6">
              <w:rPr>
                <w:b/>
                <w:bCs/>
                <w:sz w:val="18"/>
                <w:szCs w:val="18"/>
                <w:lang w:val="fr-FR"/>
              </w:rPr>
              <w:t>1 716 595</w:t>
            </w:r>
          </w:p>
        </w:tc>
        <w:tc>
          <w:tcPr>
            <w:tcW w:w="1581" w:type="dxa"/>
            <w:tcBorders>
              <w:top w:val="single" w:sz="4" w:space="0" w:color="auto"/>
              <w:bottom w:val="single" w:sz="12" w:space="0" w:color="auto"/>
            </w:tcBorders>
            <w:shd w:val="clear" w:color="auto" w:fill="auto"/>
            <w:vAlign w:val="bottom"/>
          </w:tcPr>
          <w:p w14:paraId="18B28C71" w14:textId="77777777" w:rsidR="007B48C6" w:rsidRPr="007B48C6" w:rsidRDefault="007B48C6" w:rsidP="007B48C6">
            <w:pPr>
              <w:spacing w:before="80" w:after="80" w:line="220" w:lineRule="exact"/>
              <w:jc w:val="right"/>
              <w:rPr>
                <w:b/>
                <w:sz w:val="18"/>
                <w:szCs w:val="18"/>
                <w:lang w:val="fr-FR"/>
              </w:rPr>
            </w:pPr>
            <w:r w:rsidRPr="007B48C6">
              <w:rPr>
                <w:b/>
                <w:bCs/>
                <w:sz w:val="18"/>
                <w:szCs w:val="18"/>
                <w:lang w:val="fr-FR"/>
              </w:rPr>
              <w:t>103 293</w:t>
            </w:r>
          </w:p>
        </w:tc>
        <w:tc>
          <w:tcPr>
            <w:tcW w:w="1351" w:type="dxa"/>
            <w:tcBorders>
              <w:top w:val="single" w:sz="4" w:space="0" w:color="auto"/>
              <w:bottom w:val="single" w:sz="12" w:space="0" w:color="auto"/>
            </w:tcBorders>
            <w:shd w:val="clear" w:color="auto" w:fill="auto"/>
            <w:vAlign w:val="bottom"/>
          </w:tcPr>
          <w:p w14:paraId="14C28CD7" w14:textId="77777777" w:rsidR="007B48C6" w:rsidRPr="007B48C6" w:rsidRDefault="007B48C6" w:rsidP="007B48C6">
            <w:pPr>
              <w:spacing w:before="80" w:after="80" w:line="220" w:lineRule="exact"/>
              <w:jc w:val="right"/>
              <w:rPr>
                <w:b/>
                <w:sz w:val="18"/>
                <w:szCs w:val="18"/>
                <w:lang w:val="fr-FR"/>
              </w:rPr>
            </w:pPr>
            <w:r w:rsidRPr="007B48C6">
              <w:rPr>
                <w:b/>
                <w:bCs/>
                <w:sz w:val="18"/>
                <w:szCs w:val="18"/>
                <w:lang w:val="fr-FR"/>
              </w:rPr>
              <w:t>100,0</w:t>
            </w:r>
          </w:p>
        </w:tc>
      </w:tr>
    </w:tbl>
    <w:p w14:paraId="47CBA38F" w14:textId="119E5702" w:rsidR="007B48C6" w:rsidRPr="002C5379" w:rsidRDefault="007B48C6" w:rsidP="007B48C6">
      <w:pPr>
        <w:pStyle w:val="SingleTxtG"/>
        <w:spacing w:before="120"/>
        <w:rPr>
          <w:rStyle w:val="Appelnotedebasdep"/>
          <w:sz w:val="20"/>
          <w:vertAlign w:val="baseline"/>
          <w:lang w:val="fr-FR"/>
        </w:rPr>
      </w:pPr>
      <w:r w:rsidRPr="00D62B0B">
        <w:rPr>
          <w:lang w:val="fr-FR"/>
        </w:rPr>
        <w:t>35.</w:t>
      </w:r>
      <w:r w:rsidRPr="00D62B0B">
        <w:rPr>
          <w:lang w:val="fr-FR"/>
        </w:rPr>
        <w:tab/>
        <w:t>Comme on l</w:t>
      </w:r>
      <w:r w:rsidR="00EF7320">
        <w:rPr>
          <w:lang w:val="fr-FR"/>
        </w:rPr>
        <w:t>’</w:t>
      </w:r>
      <w:r w:rsidRPr="00D62B0B">
        <w:rPr>
          <w:lang w:val="fr-FR"/>
        </w:rPr>
        <w:t>a vu plus haut, les dépenses annuelles moyennes de consommation des ménages sud-africains s</w:t>
      </w:r>
      <w:r w:rsidR="00EF7320">
        <w:rPr>
          <w:lang w:val="fr-FR"/>
        </w:rPr>
        <w:t>’</w:t>
      </w:r>
      <w:r w:rsidRPr="00D62B0B">
        <w:rPr>
          <w:lang w:val="fr-FR"/>
        </w:rPr>
        <w:t>élevaient à 103</w:t>
      </w:r>
      <w:r w:rsidR="002C5379">
        <w:rPr>
          <w:lang w:val="fr-FR"/>
        </w:rPr>
        <w:t> </w:t>
      </w:r>
      <w:r w:rsidRPr="00D62B0B">
        <w:rPr>
          <w:lang w:val="fr-FR"/>
        </w:rPr>
        <w:t>293</w:t>
      </w:r>
      <w:r w:rsidR="002C5379">
        <w:rPr>
          <w:lang w:val="fr-FR"/>
        </w:rPr>
        <w:t xml:space="preserve"> </w:t>
      </w:r>
      <w:r w:rsidRPr="00D62B0B">
        <w:rPr>
          <w:lang w:val="fr-FR"/>
        </w:rPr>
        <w:t>rand en</w:t>
      </w:r>
      <w:r w:rsidR="002C5379">
        <w:rPr>
          <w:lang w:val="fr-FR"/>
        </w:rPr>
        <w:t xml:space="preserve"> </w:t>
      </w:r>
      <w:r w:rsidRPr="00D62B0B">
        <w:rPr>
          <w:lang w:val="fr-FR"/>
        </w:rPr>
        <w:t>2015. Toutefois, les dépenses médianes n</w:t>
      </w:r>
      <w:r w:rsidR="00EF7320">
        <w:rPr>
          <w:lang w:val="fr-FR"/>
        </w:rPr>
        <w:t>’</w:t>
      </w:r>
      <w:r w:rsidRPr="00D62B0B">
        <w:rPr>
          <w:lang w:val="fr-FR"/>
        </w:rPr>
        <w:t>étaient que de 42 522 rand par an, ce qui souligne la persistance des inégalités entre les ménages. Un peu moins de 70 % des dépenses de consommation dans le pays étaient effectuées par des ménages dirigés par un homme, qui ont dépensé environ 121 363 rand en moyenne en 2015. En revanche, les ménages dirigés par une femme n</w:t>
      </w:r>
      <w:r w:rsidR="00EF7320">
        <w:rPr>
          <w:lang w:val="fr-FR"/>
        </w:rPr>
        <w:t>’</w:t>
      </w:r>
      <w:r w:rsidRPr="00D62B0B">
        <w:rPr>
          <w:lang w:val="fr-FR"/>
        </w:rPr>
        <w:t>ont dépensé que les deux tiers de cette somme environ (77 671 rand) et ne représentaient qu</w:t>
      </w:r>
      <w:r w:rsidR="00EF7320">
        <w:rPr>
          <w:lang w:val="fr-FR"/>
        </w:rPr>
        <w:t>’</w:t>
      </w:r>
      <w:r w:rsidRPr="00D62B0B">
        <w:rPr>
          <w:lang w:val="fr-FR"/>
        </w:rPr>
        <w:t>un peu plus de 30 % des dépenses de consommation en Afrique du Sud</w:t>
      </w:r>
      <w:r w:rsidRPr="00680C30">
        <w:rPr>
          <w:rStyle w:val="Appelnotedebasdep"/>
        </w:rPr>
        <w:footnoteReference w:id="32"/>
      </w:r>
      <w:r w:rsidRPr="00D62B0B">
        <w:rPr>
          <w:lang w:val="fr-FR"/>
        </w:rPr>
        <w:t>.</w:t>
      </w:r>
    </w:p>
    <w:p w14:paraId="6A4E6D67" w14:textId="35DCCBAE" w:rsidR="007B48C6" w:rsidRPr="007B48C6" w:rsidRDefault="007B48C6" w:rsidP="007B48C6">
      <w:pPr>
        <w:pStyle w:val="SingleTxtG"/>
        <w:rPr>
          <w:rStyle w:val="Appelnotedebasdep"/>
          <w:vertAlign w:val="baseline"/>
          <w:lang w:val="fr-FR"/>
        </w:rPr>
      </w:pPr>
      <w:r w:rsidRPr="00D62B0B">
        <w:rPr>
          <w:lang w:val="fr-FR"/>
        </w:rPr>
        <w:t>36.</w:t>
      </w:r>
      <w:r w:rsidRPr="00D62B0B">
        <w:rPr>
          <w:lang w:val="fr-FR"/>
        </w:rPr>
        <w:tab/>
        <w:t>Les ménages dirigés par des Africains noirs représentaient plus de la moitié</w:t>
      </w:r>
      <w:r w:rsidR="002C5379">
        <w:rPr>
          <w:lang w:val="fr-FR"/>
        </w:rPr>
        <w:t xml:space="preserve"> </w:t>
      </w:r>
      <w:r w:rsidRPr="00D62B0B">
        <w:rPr>
          <w:lang w:val="fr-FR"/>
        </w:rPr>
        <w:t>(52,8 %) des dépenses de consommation des ménages en 2015 et ont dépensé en moyenne 67 828 rand pendant l</w:t>
      </w:r>
      <w:r w:rsidR="00EF7320">
        <w:rPr>
          <w:lang w:val="fr-FR"/>
        </w:rPr>
        <w:t>’</w:t>
      </w:r>
      <w:r w:rsidRPr="00D62B0B">
        <w:rPr>
          <w:lang w:val="fr-FR"/>
        </w:rPr>
        <w:t>année de l</w:t>
      </w:r>
      <w:r w:rsidR="00EF7320">
        <w:rPr>
          <w:lang w:val="fr-FR"/>
        </w:rPr>
        <w:t>’</w:t>
      </w:r>
      <w:r w:rsidRPr="00D62B0B">
        <w:rPr>
          <w:lang w:val="fr-FR"/>
        </w:rPr>
        <w:t>enquête. Bien qu</w:t>
      </w:r>
      <w:r w:rsidR="00EF7320">
        <w:rPr>
          <w:lang w:val="fr-FR"/>
        </w:rPr>
        <w:t>’</w:t>
      </w:r>
      <w:r w:rsidRPr="00D62B0B">
        <w:rPr>
          <w:lang w:val="fr-FR"/>
        </w:rPr>
        <w:t xml:space="preserve">ils constituent une part plus importante de la population, les ménages dirigés par des personnes de couleur ne représentaient que 8,7 % des dépenses totales des ménages, tandis que les ménages blancs se plaçaient en deuxième </w:t>
      </w:r>
      <w:r>
        <w:rPr>
          <w:lang w:val="fr-FR"/>
        </w:rPr>
        <w:t>position, avec</w:t>
      </w:r>
      <w:r w:rsidR="002C5379">
        <w:rPr>
          <w:lang w:val="fr-FR"/>
        </w:rPr>
        <w:t xml:space="preserve"> </w:t>
      </w:r>
      <w:r w:rsidRPr="00D62B0B">
        <w:rPr>
          <w:lang w:val="fr-FR"/>
        </w:rPr>
        <w:t>34,1 %. Lorsqu</w:t>
      </w:r>
      <w:r w:rsidR="00EF7320">
        <w:rPr>
          <w:lang w:val="fr-FR"/>
        </w:rPr>
        <w:t>’</w:t>
      </w:r>
      <w:r w:rsidRPr="00D62B0B">
        <w:rPr>
          <w:lang w:val="fr-FR"/>
        </w:rPr>
        <w:t>on examine les dépenses de consommation médianes des ménages par groupe de population, on constate que les ménages blancs restent plus aisés avec 256 159 rand, ce qui, contrairement à d</w:t>
      </w:r>
      <w:r w:rsidR="00EF7320">
        <w:rPr>
          <w:lang w:val="fr-FR"/>
        </w:rPr>
        <w:t>’</w:t>
      </w:r>
      <w:r w:rsidRPr="00D62B0B">
        <w:rPr>
          <w:lang w:val="fr-FR"/>
        </w:rPr>
        <w:t>autres groupes, n</w:t>
      </w:r>
      <w:r w:rsidR="00EF7320">
        <w:rPr>
          <w:lang w:val="fr-FR"/>
        </w:rPr>
        <w:t>’</w:t>
      </w:r>
      <w:r w:rsidRPr="00D62B0B">
        <w:rPr>
          <w:lang w:val="fr-FR"/>
        </w:rPr>
        <w:t>est pas la moitié de leur moyenne. On peut en déduire que les niveaux d</w:t>
      </w:r>
      <w:r w:rsidR="00EF7320">
        <w:rPr>
          <w:lang w:val="fr-FR"/>
        </w:rPr>
        <w:t>’</w:t>
      </w:r>
      <w:r w:rsidRPr="00D62B0B">
        <w:rPr>
          <w:lang w:val="fr-FR"/>
        </w:rPr>
        <w:t>inégalité entre les ménages dirigés par des blancs sont moindres, car leurs chiffres médians et moyens sont plus proches. La situation est la même pour les ménages dirigés par des Indiens/Asiatiques. Dans les ménages dirigés par des Africains noirs et ceux dirigés par des personnes de couleur, la médiane était proche de la moitié de la moyenne, traduisant des disparités plus marquées</w:t>
      </w:r>
      <w:r w:rsidRPr="00680C30">
        <w:rPr>
          <w:rStyle w:val="Appelnotedebasdep"/>
        </w:rPr>
        <w:footnoteReference w:id="33"/>
      </w:r>
      <w:r w:rsidRPr="00D62B0B">
        <w:rPr>
          <w:lang w:val="fr-FR"/>
        </w:rPr>
        <w:t>.</w:t>
      </w:r>
    </w:p>
    <w:p w14:paraId="5DC7FB0F" w14:textId="05B3D94C" w:rsidR="007B48C6" w:rsidRPr="00D62B0B" w:rsidRDefault="007B48C6" w:rsidP="007B48C6">
      <w:pPr>
        <w:pStyle w:val="SingleTxtG"/>
        <w:rPr>
          <w:lang w:val="fr-FR"/>
        </w:rPr>
      </w:pPr>
      <w:r w:rsidRPr="00D62B0B">
        <w:rPr>
          <w:lang w:val="fr-FR"/>
        </w:rPr>
        <w:t>37.</w:t>
      </w:r>
      <w:r w:rsidRPr="00D62B0B">
        <w:rPr>
          <w:lang w:val="fr-FR"/>
        </w:rPr>
        <w:tab/>
        <w:t>En ce qui concerne le logement, le pourcentage de ménages ayant bénéficié d</w:t>
      </w:r>
      <w:r w:rsidR="00EF7320">
        <w:rPr>
          <w:lang w:val="fr-FR"/>
        </w:rPr>
        <w:t>’</w:t>
      </w:r>
      <w:r w:rsidRPr="00D62B0B">
        <w:rPr>
          <w:lang w:val="fr-FR"/>
        </w:rPr>
        <w:t>une forme d</w:t>
      </w:r>
      <w:r w:rsidR="00EF7320">
        <w:rPr>
          <w:lang w:val="fr-FR"/>
        </w:rPr>
        <w:t>’</w:t>
      </w:r>
      <w:r w:rsidRPr="00D62B0B">
        <w:rPr>
          <w:lang w:val="fr-FR"/>
        </w:rPr>
        <w:t>aide publique au logement est passé de 5,6 % en 2002 à 13,6 % en 2017, avec un pourcentage légèrement plus élevé pour les ménages dirigés par des femmes (17,3 %) que pour les ménages dirigés par des hommes (11,0 %). Cela est conforme aux politiques gouvernementales, qui favorisent les ménages dirigés par des personnes appartenant à des groupes vulnérables, dont font partie les femmes et les personnes handicapées. Le pourcentage de ménages qui ont reçu une aide publique au logement, ventilé selon le genre du chef de ménage, pour</w:t>
      </w:r>
      <w:r w:rsidR="002C5379">
        <w:rPr>
          <w:lang w:val="fr-FR"/>
        </w:rPr>
        <w:t xml:space="preserve"> </w:t>
      </w:r>
      <w:r w:rsidRPr="00D62B0B">
        <w:rPr>
          <w:lang w:val="fr-FR"/>
        </w:rPr>
        <w:t>2002-2017, est présenté dans le graphique ci-dessous.</w:t>
      </w:r>
    </w:p>
    <w:p w14:paraId="19C94AF3" w14:textId="7163B229" w:rsidR="007B48C6" w:rsidRDefault="007B48C6" w:rsidP="005E03BB">
      <w:pPr>
        <w:pStyle w:val="Titre1"/>
        <w:spacing w:after="120"/>
        <w:rPr>
          <w:b/>
          <w:bCs/>
          <w:lang w:val="fr-FR"/>
        </w:rPr>
      </w:pPr>
      <w:r w:rsidRPr="007B48C6">
        <w:rPr>
          <w:bCs/>
          <w:lang w:val="fr-FR"/>
        </w:rPr>
        <w:t xml:space="preserve">Figure 17 </w:t>
      </w:r>
      <w:r w:rsidRPr="007B48C6">
        <w:rPr>
          <w:bCs/>
          <w:lang w:val="fr-FR"/>
        </w:rPr>
        <w:br/>
      </w:r>
      <w:r w:rsidRPr="007B48C6">
        <w:rPr>
          <w:b/>
          <w:bCs/>
          <w:lang w:val="fr-FR"/>
        </w:rPr>
        <w:t xml:space="preserve">Pourcentage de ménages qui ont reçu une aide publique au logement par genre du chef </w:t>
      </w:r>
      <w:r w:rsidR="005E03BB">
        <w:rPr>
          <w:b/>
          <w:bCs/>
          <w:lang w:val="fr-FR"/>
        </w:rPr>
        <w:br/>
      </w:r>
      <w:r w:rsidRPr="007B48C6">
        <w:rPr>
          <w:b/>
          <w:bCs/>
          <w:lang w:val="fr-FR"/>
        </w:rPr>
        <w:t>de ménage, 2002-2017</w:t>
      </w:r>
    </w:p>
    <w:p w14:paraId="66D87BCD" w14:textId="51B7D594" w:rsidR="005E03BB" w:rsidRDefault="005E03BB" w:rsidP="005E03BB">
      <w:pPr>
        <w:pStyle w:val="SingleTxtG"/>
        <w:spacing w:after="240" w:line="240" w:lineRule="auto"/>
        <w:rPr>
          <w:lang w:val="fr-FR"/>
        </w:rPr>
      </w:pPr>
      <w:r w:rsidRPr="00755A33">
        <w:rPr>
          <w:bCs/>
          <w:noProof/>
          <w:sz w:val="24"/>
          <w:szCs w:val="24"/>
          <w:lang w:eastAsia="en-GB"/>
        </w:rPr>
        <w:drawing>
          <wp:inline distT="0" distB="0" distL="0" distR="0" wp14:anchorId="4E59D271" wp14:editId="31760BF1">
            <wp:extent cx="5364000" cy="1432800"/>
            <wp:effectExtent l="0" t="0" r="825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4000" cy="1432800"/>
                    </a:xfrm>
                    <a:prstGeom prst="rect">
                      <a:avLst/>
                    </a:prstGeom>
                    <a:noFill/>
                    <a:ln>
                      <a:noFill/>
                    </a:ln>
                  </pic:spPr>
                </pic:pic>
              </a:graphicData>
            </a:graphic>
          </wp:inline>
        </w:drawing>
      </w:r>
    </w:p>
    <w:p w14:paraId="2999CEAF" w14:textId="5FA3E81D" w:rsidR="005E03BB" w:rsidRPr="00D62B0B" w:rsidRDefault="005E03BB" w:rsidP="005E03BB">
      <w:pPr>
        <w:pStyle w:val="SingleTxtG"/>
        <w:spacing w:before="240"/>
        <w:rPr>
          <w:lang w:val="fr-FR"/>
        </w:rPr>
      </w:pPr>
      <w:r w:rsidRPr="00D62B0B">
        <w:rPr>
          <w:lang w:val="fr-FR"/>
        </w:rPr>
        <w:t>38.</w:t>
      </w:r>
      <w:r w:rsidRPr="00D62B0B">
        <w:rPr>
          <w:lang w:val="fr-FR"/>
        </w:rPr>
        <w:tab/>
        <w:t>En ce qui concerne les caractéristiques culturelles, la devise nationale de l</w:t>
      </w:r>
      <w:r w:rsidR="00EF7320">
        <w:rPr>
          <w:lang w:val="fr-FR"/>
        </w:rPr>
        <w:t>’</w:t>
      </w:r>
      <w:r w:rsidRPr="00D62B0B">
        <w:rPr>
          <w:lang w:val="fr-FR"/>
        </w:rPr>
        <w:t>Afrique du Sud, « L</w:t>
      </w:r>
      <w:r w:rsidR="00EF7320">
        <w:rPr>
          <w:lang w:val="fr-FR"/>
        </w:rPr>
        <w:t>’</w:t>
      </w:r>
      <w:r w:rsidRPr="00D62B0B">
        <w:rPr>
          <w:lang w:val="fr-FR"/>
        </w:rPr>
        <w:t xml:space="preserve">unité dans la diversité » provient de la langue </w:t>
      </w:r>
      <w:proofErr w:type="spellStart"/>
      <w:r w:rsidRPr="00D62B0B">
        <w:rPr>
          <w:lang w:val="fr-FR"/>
        </w:rPr>
        <w:t>Ixam</w:t>
      </w:r>
      <w:proofErr w:type="spellEnd"/>
      <w:r w:rsidRPr="00D62B0B">
        <w:rPr>
          <w:lang w:val="fr-FR"/>
        </w:rPr>
        <w:t xml:space="preserve"> </w:t>
      </w:r>
      <w:r w:rsidRPr="00D62B0B">
        <w:rPr>
          <w:i/>
          <w:lang w:val="fr-FR"/>
        </w:rPr>
        <w:t>(!</w:t>
      </w:r>
      <w:proofErr w:type="spellStart"/>
      <w:r w:rsidRPr="00D62B0B">
        <w:rPr>
          <w:i/>
          <w:lang w:val="fr-FR"/>
        </w:rPr>
        <w:t>ke</w:t>
      </w:r>
      <w:proofErr w:type="spellEnd"/>
      <w:r w:rsidRPr="00D62B0B">
        <w:rPr>
          <w:i/>
          <w:lang w:val="fr-FR"/>
        </w:rPr>
        <w:t xml:space="preserve"> e: /</w:t>
      </w:r>
      <w:proofErr w:type="spellStart"/>
      <w:r w:rsidRPr="00D62B0B">
        <w:rPr>
          <w:i/>
          <w:lang w:val="fr-FR"/>
        </w:rPr>
        <w:t>xarra</w:t>
      </w:r>
      <w:proofErr w:type="spellEnd"/>
      <w:r w:rsidRPr="00D62B0B">
        <w:rPr>
          <w:i/>
          <w:lang w:val="fr-FR"/>
        </w:rPr>
        <w:t> // </w:t>
      </w:r>
      <w:proofErr w:type="spellStart"/>
      <w:r w:rsidRPr="00D62B0B">
        <w:rPr>
          <w:i/>
          <w:lang w:val="fr-FR"/>
        </w:rPr>
        <w:t>ke</w:t>
      </w:r>
      <w:proofErr w:type="spellEnd"/>
      <w:r w:rsidRPr="00D62B0B">
        <w:rPr>
          <w:lang w:val="fr-FR"/>
        </w:rPr>
        <w:t>, qui signifie littéralement « Les personnes différentes s</w:t>
      </w:r>
      <w:r w:rsidR="00EF7320">
        <w:rPr>
          <w:lang w:val="fr-FR"/>
        </w:rPr>
        <w:t>’</w:t>
      </w:r>
      <w:r w:rsidRPr="00D62B0B">
        <w:rPr>
          <w:lang w:val="fr-FR"/>
        </w:rPr>
        <w:t>unissent »). Il s</w:t>
      </w:r>
      <w:r w:rsidR="00EF7320">
        <w:rPr>
          <w:lang w:val="fr-FR"/>
        </w:rPr>
        <w:t>’</w:t>
      </w:r>
      <w:r w:rsidRPr="00D62B0B">
        <w:rPr>
          <w:lang w:val="fr-FR"/>
        </w:rPr>
        <w:t>agit d</w:t>
      </w:r>
      <w:r w:rsidR="00EF7320">
        <w:rPr>
          <w:lang w:val="fr-FR"/>
        </w:rPr>
        <w:t>’</w:t>
      </w:r>
      <w:r w:rsidRPr="00D62B0B">
        <w:rPr>
          <w:lang w:val="fr-FR"/>
        </w:rPr>
        <w:t>un appel à tous les citoyens à s</w:t>
      </w:r>
      <w:r w:rsidR="00EF7320">
        <w:rPr>
          <w:lang w:val="fr-FR"/>
        </w:rPr>
        <w:t>’</w:t>
      </w:r>
      <w:r w:rsidRPr="00D62B0B">
        <w:rPr>
          <w:lang w:val="fr-FR"/>
        </w:rPr>
        <w:t>unir dans un sentiment d</w:t>
      </w:r>
      <w:r w:rsidR="00EF7320">
        <w:rPr>
          <w:lang w:val="fr-FR"/>
        </w:rPr>
        <w:t>’</w:t>
      </w:r>
      <w:r w:rsidRPr="00D62B0B">
        <w:rPr>
          <w:lang w:val="fr-FR"/>
        </w:rPr>
        <w:t>appartenance et de fierté. Parce qu</w:t>
      </w:r>
      <w:r w:rsidR="00EF7320">
        <w:rPr>
          <w:lang w:val="fr-FR"/>
        </w:rPr>
        <w:t>’</w:t>
      </w:r>
      <w:r w:rsidRPr="00D62B0B">
        <w:rPr>
          <w:lang w:val="fr-FR"/>
        </w:rPr>
        <w:t xml:space="preserve">elle trouve son origine dans une langue et une culture très anciennes, profondément ancrées dans le tissu de nombreuses langues et cultures autochtones, cette devise met en évidence et célèbre les </w:t>
      </w:r>
      <w:r>
        <w:rPr>
          <w:lang w:val="fr-FR"/>
        </w:rPr>
        <w:t>liens étroits</w:t>
      </w:r>
      <w:r w:rsidRPr="00D62B0B">
        <w:rPr>
          <w:lang w:val="fr-FR"/>
        </w:rPr>
        <w:t xml:space="preserve"> entre les peuples, les langues, les cultures et les histoires.</w:t>
      </w:r>
    </w:p>
    <w:p w14:paraId="0C9AE9DE" w14:textId="1E18C5C7" w:rsidR="005E03BB" w:rsidRPr="005E03BB" w:rsidRDefault="005E03BB" w:rsidP="005E03BB">
      <w:pPr>
        <w:pStyle w:val="SingleTxtG"/>
        <w:rPr>
          <w:rStyle w:val="Appelnotedebasdep"/>
          <w:vertAlign w:val="baseline"/>
          <w:lang w:val="fr-FR"/>
        </w:rPr>
      </w:pPr>
      <w:r w:rsidRPr="00D62B0B">
        <w:rPr>
          <w:lang w:val="fr-FR"/>
        </w:rPr>
        <w:t>39.</w:t>
      </w:r>
      <w:r w:rsidRPr="00D62B0B">
        <w:rPr>
          <w:lang w:val="fr-FR"/>
        </w:rPr>
        <w:tab/>
        <w:t>À l</w:t>
      </w:r>
      <w:r w:rsidR="00EF7320">
        <w:rPr>
          <w:lang w:val="fr-FR"/>
        </w:rPr>
        <w:t>’</w:t>
      </w:r>
      <w:r w:rsidRPr="00D62B0B">
        <w:rPr>
          <w:lang w:val="fr-FR"/>
        </w:rPr>
        <w:t>échelle nationale, un peu moins d</w:t>
      </w:r>
      <w:r w:rsidR="00EF7320">
        <w:rPr>
          <w:lang w:val="fr-FR"/>
        </w:rPr>
        <w:t>’</w:t>
      </w:r>
      <w:r w:rsidRPr="00D62B0B">
        <w:rPr>
          <w:lang w:val="fr-FR"/>
        </w:rPr>
        <w:t>un quart (24,7 %) des ménages parlent le zoulou à la maison, 15,6 % parlent le xhosa et 12,1 % l</w:t>
      </w:r>
      <w:r w:rsidR="00EF7320">
        <w:rPr>
          <w:lang w:val="fr-FR"/>
        </w:rPr>
        <w:t>’</w:t>
      </w:r>
      <w:r w:rsidRPr="00D62B0B">
        <w:rPr>
          <w:lang w:val="fr-FR"/>
        </w:rPr>
        <w:t>afrikaans. L</w:t>
      </w:r>
      <w:r w:rsidR="00EF7320">
        <w:rPr>
          <w:lang w:val="fr-FR"/>
        </w:rPr>
        <w:t>’</w:t>
      </w:r>
      <w:r w:rsidRPr="00D62B0B">
        <w:rPr>
          <w:lang w:val="fr-FR"/>
        </w:rPr>
        <w:t>anglais, qui est utilisé en famille par 8,4 % des Sud-Africains, est la sixième langue la plus parlée à la maison. Il occupe toutefois la deuxième place au classement des langues les plus utilisées en dehors du foyer (17,6 %), derrière le zoulou (24,7 %) et devant le xhosa (13,0 %). Il est à noter que l</w:t>
      </w:r>
      <w:r w:rsidR="00EF7320">
        <w:rPr>
          <w:lang w:val="fr-FR"/>
        </w:rPr>
        <w:t>’</w:t>
      </w:r>
      <w:r w:rsidRPr="00D62B0B">
        <w:rPr>
          <w:lang w:val="fr-FR"/>
        </w:rPr>
        <w:t>utilisation de la plupart des langues en dehors du foyer a diminué, à l</w:t>
      </w:r>
      <w:r w:rsidR="00EF7320">
        <w:rPr>
          <w:lang w:val="fr-FR"/>
        </w:rPr>
        <w:t>’</w:t>
      </w:r>
      <w:r w:rsidRPr="00D62B0B">
        <w:rPr>
          <w:lang w:val="fr-FR"/>
        </w:rPr>
        <w:t>exception notable du zoulou et du tswana. Le groupe de population indien/asiatique est le plus uniforme, avec 91,5 % de personnes parlant l</w:t>
      </w:r>
      <w:r w:rsidR="00EF7320">
        <w:rPr>
          <w:lang w:val="fr-FR"/>
        </w:rPr>
        <w:t>’</w:t>
      </w:r>
      <w:r w:rsidRPr="00D62B0B">
        <w:rPr>
          <w:lang w:val="fr-FR"/>
        </w:rPr>
        <w:t>anglais à la maison. Plus des trois quarts (76,3 %) des personnes de couleur parlaient l</w:t>
      </w:r>
      <w:r w:rsidR="00EF7320">
        <w:rPr>
          <w:lang w:val="fr-FR"/>
        </w:rPr>
        <w:t>’</w:t>
      </w:r>
      <w:r w:rsidRPr="00D62B0B">
        <w:rPr>
          <w:lang w:val="fr-FR"/>
        </w:rPr>
        <w:t>afrikaans à la maison, et 21,8 % l</w:t>
      </w:r>
      <w:r w:rsidR="00EF7320">
        <w:rPr>
          <w:lang w:val="fr-FR"/>
        </w:rPr>
        <w:t>’</w:t>
      </w:r>
      <w:r w:rsidRPr="00D62B0B">
        <w:rPr>
          <w:lang w:val="fr-FR"/>
        </w:rPr>
        <w:t>anglais, tandis que 57,9 % des Blancs parlaient l</w:t>
      </w:r>
      <w:r w:rsidR="00EF7320">
        <w:rPr>
          <w:lang w:val="fr-FR"/>
        </w:rPr>
        <w:t>’</w:t>
      </w:r>
      <w:r w:rsidRPr="00D62B0B">
        <w:rPr>
          <w:lang w:val="fr-FR"/>
        </w:rPr>
        <w:t>afrikaans et 39,2 % l</w:t>
      </w:r>
      <w:r w:rsidR="00EF7320">
        <w:rPr>
          <w:lang w:val="fr-FR"/>
        </w:rPr>
        <w:t>’</w:t>
      </w:r>
      <w:r w:rsidRPr="00D62B0B">
        <w:rPr>
          <w:lang w:val="fr-FR"/>
        </w:rPr>
        <w:t>anglais. En comparaison, les Africains noirs étaient beaucoup plus polyglottes : bien que 30,5 % parlent le zoulou et 19,2 % le xhosa, cinq langues différentes étaient parlées par environ 10 % de personnes</w:t>
      </w:r>
      <w:r w:rsidRPr="00680C30">
        <w:rPr>
          <w:rStyle w:val="Appelnotedebasdep"/>
        </w:rPr>
        <w:footnoteReference w:id="34"/>
      </w:r>
      <w:r w:rsidRPr="00D62B0B">
        <w:rPr>
          <w:lang w:val="fr-FR"/>
        </w:rPr>
        <w:t>.</w:t>
      </w:r>
    </w:p>
    <w:p w14:paraId="2E0A9868" w14:textId="78D0312B" w:rsidR="005E03BB" w:rsidRPr="005E03BB" w:rsidRDefault="005E03BB" w:rsidP="005E03BB">
      <w:pPr>
        <w:pStyle w:val="SingleTxtG"/>
        <w:rPr>
          <w:rStyle w:val="Appelnotedebasdep"/>
          <w:vertAlign w:val="baseline"/>
          <w:lang w:val="fr-FR"/>
        </w:rPr>
      </w:pPr>
      <w:r w:rsidRPr="00D62B0B">
        <w:rPr>
          <w:lang w:val="fr-FR"/>
        </w:rPr>
        <w:t>40.</w:t>
      </w:r>
      <w:r w:rsidRPr="00D62B0B">
        <w:rPr>
          <w:lang w:val="fr-FR"/>
        </w:rPr>
        <w:tab/>
        <w:t>En ce qui concerne l</w:t>
      </w:r>
      <w:r w:rsidR="00EF7320">
        <w:rPr>
          <w:lang w:val="fr-FR"/>
        </w:rPr>
        <w:t>’</w:t>
      </w:r>
      <w:r w:rsidRPr="00D62B0B">
        <w:rPr>
          <w:lang w:val="fr-FR"/>
        </w:rPr>
        <w:t>appartenance et la pratique religieuses, la grande majorité (86,0 %) des Sud-Africains se disent chrétiens et 5,2 % déclarent n</w:t>
      </w:r>
      <w:r w:rsidR="00EF7320">
        <w:rPr>
          <w:lang w:val="fr-FR"/>
        </w:rPr>
        <w:t>’</w:t>
      </w:r>
      <w:r w:rsidRPr="00D62B0B">
        <w:rPr>
          <w:lang w:val="fr-FR"/>
        </w:rPr>
        <w:t xml:space="preserve">appartenir à aucune religion en particulier. Plus de 5 % des individus ont adopté des religions décrites comme « ancestrales, tribales, animistes ou autres religions africaines traditionnelles ». Les musulmans, </w:t>
      </w:r>
      <w:r w:rsidRPr="00031A67">
        <w:rPr>
          <w:lang w:val="fr-FR"/>
        </w:rPr>
        <w:t>qui représentent 1,9 % de la population totale, se trouvent principalement dans les provinces du Cap</w:t>
      </w:r>
      <w:r w:rsidR="00031A67" w:rsidRPr="00031A67">
        <w:rPr>
          <w:lang w:val="fr-FR"/>
        </w:rPr>
        <w:t xml:space="preserve"> o</w:t>
      </w:r>
      <w:r w:rsidRPr="00031A67">
        <w:rPr>
          <w:lang w:val="fr-FR"/>
        </w:rPr>
        <w:t>ccidental, du Gauteng</w:t>
      </w:r>
      <w:r w:rsidRPr="00D62B0B">
        <w:rPr>
          <w:lang w:val="fr-FR"/>
        </w:rPr>
        <w:t xml:space="preserve"> et du KwaZulu-Natal. Les </w:t>
      </w:r>
      <w:r w:rsidR="00FE1982">
        <w:rPr>
          <w:lang w:val="fr-FR"/>
        </w:rPr>
        <w:t>H</w:t>
      </w:r>
      <w:r w:rsidRPr="00D62B0B">
        <w:rPr>
          <w:lang w:val="fr-FR"/>
        </w:rPr>
        <w:t>indous représentent environ 0,9 % de la population à l</w:t>
      </w:r>
      <w:r w:rsidR="00EF7320">
        <w:rPr>
          <w:lang w:val="fr-FR"/>
        </w:rPr>
        <w:t>’</w:t>
      </w:r>
      <w:r w:rsidRPr="00D62B0B">
        <w:rPr>
          <w:lang w:val="fr-FR"/>
        </w:rPr>
        <w:t>échelle nationale, mais 3,3 % de la population du KwaZulu-Natal</w:t>
      </w:r>
      <w:r w:rsidRPr="00680C30">
        <w:rPr>
          <w:rStyle w:val="Appelnotedebasdep"/>
        </w:rPr>
        <w:footnoteReference w:id="35"/>
      </w:r>
      <w:r w:rsidRPr="00D62B0B">
        <w:rPr>
          <w:lang w:val="fr-FR"/>
        </w:rPr>
        <w:t>.</w:t>
      </w:r>
    </w:p>
    <w:p w14:paraId="67858E71" w14:textId="77777777" w:rsidR="005E03BB" w:rsidRPr="00D62B0B" w:rsidRDefault="005E03BB" w:rsidP="005E03BB">
      <w:pPr>
        <w:pStyle w:val="H1G"/>
        <w:rPr>
          <w:lang w:val="fr-FR"/>
        </w:rPr>
      </w:pPr>
      <w:r w:rsidRPr="00D62B0B">
        <w:rPr>
          <w:lang w:val="fr-FR"/>
        </w:rPr>
        <w:tab/>
        <w:t>B.</w:t>
      </w:r>
      <w:r w:rsidRPr="00D62B0B">
        <w:rPr>
          <w:lang w:val="fr-FR"/>
        </w:rPr>
        <w:tab/>
      </w:r>
      <w:r w:rsidRPr="00D62B0B">
        <w:rPr>
          <w:bCs/>
          <w:lang w:val="fr-FR"/>
        </w:rPr>
        <w:t>Structure constitutionnelle, politique et juridique</w:t>
      </w:r>
    </w:p>
    <w:p w14:paraId="09B67BE4" w14:textId="77777777" w:rsidR="005E03BB" w:rsidRPr="00D62B0B" w:rsidRDefault="005E03BB" w:rsidP="005E03BB">
      <w:pPr>
        <w:pStyle w:val="H23G"/>
        <w:rPr>
          <w:lang w:val="fr-FR"/>
        </w:rPr>
      </w:pPr>
      <w:r w:rsidRPr="00D62B0B">
        <w:rPr>
          <w:lang w:val="fr-FR"/>
        </w:rPr>
        <w:tab/>
      </w:r>
      <w:r w:rsidRPr="00D62B0B">
        <w:rPr>
          <w:lang w:val="fr-FR"/>
        </w:rPr>
        <w:tab/>
      </w:r>
      <w:r w:rsidRPr="00D62B0B">
        <w:rPr>
          <w:bCs/>
          <w:lang w:val="fr-FR"/>
        </w:rPr>
        <w:t>La Constitution</w:t>
      </w:r>
    </w:p>
    <w:p w14:paraId="38BB9074" w14:textId="7E887C05" w:rsidR="005E03BB" w:rsidRPr="00D62B0B" w:rsidRDefault="005E03BB" w:rsidP="005E03BB">
      <w:pPr>
        <w:pStyle w:val="SingleTxtG"/>
        <w:rPr>
          <w:lang w:val="fr-FR"/>
        </w:rPr>
      </w:pPr>
      <w:r w:rsidRPr="00D62B0B">
        <w:rPr>
          <w:lang w:val="fr-FR"/>
        </w:rPr>
        <w:t>41.</w:t>
      </w:r>
      <w:r w:rsidRPr="00D62B0B">
        <w:rPr>
          <w:lang w:val="fr-FR"/>
        </w:rPr>
        <w:tab/>
        <w:t>L</w:t>
      </w:r>
      <w:r w:rsidR="00EF7320">
        <w:rPr>
          <w:lang w:val="fr-FR"/>
        </w:rPr>
        <w:t>’</w:t>
      </w:r>
      <w:r w:rsidRPr="00D62B0B">
        <w:rPr>
          <w:lang w:val="fr-FR"/>
        </w:rPr>
        <w:t>Afrique du Sud a connu une transition radicale, passant du régime oppressif de l</w:t>
      </w:r>
      <w:r w:rsidR="00EF7320">
        <w:rPr>
          <w:lang w:val="fr-FR"/>
        </w:rPr>
        <w:t>’</w:t>
      </w:r>
      <w:r w:rsidRPr="00D62B0B">
        <w:rPr>
          <w:lang w:val="fr-FR"/>
        </w:rPr>
        <w:t>apartheid (système fondé sur la souveraineté parlementaire) à une démocratie constitutionnelle résolue à créer une société reposant sur les valeurs démocratiques, la justice sociale et les droits humains fondamentaux. Notre Constitution reflète notre histoire unique et notre quête de liberté et de démocratie. Compte tenu du passé de l</w:t>
      </w:r>
      <w:r w:rsidR="00EF7320">
        <w:rPr>
          <w:lang w:val="fr-FR"/>
        </w:rPr>
        <w:t>’</w:t>
      </w:r>
      <w:r w:rsidRPr="00D62B0B">
        <w:rPr>
          <w:lang w:val="fr-FR"/>
        </w:rPr>
        <w:t>Afrique du Sud, il n</w:t>
      </w:r>
      <w:r w:rsidR="00EF7320">
        <w:rPr>
          <w:lang w:val="fr-FR"/>
        </w:rPr>
        <w:t>’</w:t>
      </w:r>
      <w:r w:rsidRPr="00D62B0B">
        <w:rPr>
          <w:lang w:val="fr-FR"/>
        </w:rPr>
        <w:t>est pas surprenant que notre Constitution insiste fréquemment sur la nécessité de créer une société « ouverte et démocratique », et mette l</w:t>
      </w:r>
      <w:r w:rsidR="00EF7320">
        <w:rPr>
          <w:lang w:val="fr-FR"/>
        </w:rPr>
        <w:t>’</w:t>
      </w:r>
      <w:r w:rsidRPr="00D62B0B">
        <w:rPr>
          <w:lang w:val="fr-FR"/>
        </w:rPr>
        <w:t>accent sur la dignité, la justice et l</w:t>
      </w:r>
      <w:r w:rsidR="00EF7320">
        <w:rPr>
          <w:lang w:val="fr-FR"/>
        </w:rPr>
        <w:t>’</w:t>
      </w:r>
      <w:r w:rsidRPr="00D62B0B">
        <w:rPr>
          <w:lang w:val="fr-FR"/>
        </w:rPr>
        <w:t>égalité.</w:t>
      </w:r>
    </w:p>
    <w:p w14:paraId="0EA17594" w14:textId="2D2FCB4A" w:rsidR="005E03BB" w:rsidRPr="00D62B0B" w:rsidRDefault="005E03BB" w:rsidP="005E03BB">
      <w:pPr>
        <w:pStyle w:val="SingleTxtG"/>
        <w:rPr>
          <w:lang w:val="fr-FR"/>
        </w:rPr>
      </w:pPr>
      <w:r w:rsidRPr="00D62B0B">
        <w:rPr>
          <w:lang w:val="fr-FR"/>
        </w:rPr>
        <w:t>42.</w:t>
      </w:r>
      <w:r w:rsidRPr="00D62B0B">
        <w:rPr>
          <w:lang w:val="fr-FR"/>
        </w:rPr>
        <w:tab/>
        <w:t>La Constitution déclare fièrement que l</w:t>
      </w:r>
      <w:r w:rsidR="00EF7320">
        <w:rPr>
          <w:lang w:val="fr-FR"/>
        </w:rPr>
        <w:t>’</w:t>
      </w:r>
      <w:r w:rsidRPr="00D62B0B">
        <w:rPr>
          <w:lang w:val="fr-FR"/>
        </w:rPr>
        <w:t>Afrique du Sud est un État souverain et démocratique, guidé par les principes fondamentaux suivants : constitutionnalisme, état de droit, démocratie et responsabilité, séparation et équilibre des pouvoirs, gouvernement coopératif et transfert de pouvoirs. Elle met l</w:t>
      </w:r>
      <w:r w:rsidR="00EF7320">
        <w:rPr>
          <w:lang w:val="fr-FR"/>
        </w:rPr>
        <w:t>’</w:t>
      </w:r>
      <w:r w:rsidRPr="00D62B0B">
        <w:rPr>
          <w:lang w:val="fr-FR"/>
        </w:rPr>
        <w:t>accent sur la dignité humaine, la réalisation de l</w:t>
      </w:r>
      <w:r w:rsidR="00EF7320">
        <w:rPr>
          <w:lang w:val="fr-FR"/>
        </w:rPr>
        <w:t>’</w:t>
      </w:r>
      <w:r w:rsidRPr="00D62B0B">
        <w:rPr>
          <w:lang w:val="fr-FR"/>
        </w:rPr>
        <w:t xml:space="preserve">égalité et la promotion des droits humains et des libertés, ainsi que sur la lutte contre le racisme et le sexisme. La Constitution est la loi suprême de la République, sur le fondement de laquelle toutes les lois sont élaborées et interprétées par les tribunaux. La </w:t>
      </w:r>
      <w:proofErr w:type="spellStart"/>
      <w:r w:rsidRPr="00D62B0B">
        <w:rPr>
          <w:i/>
          <w:iCs/>
          <w:lang w:val="fr-FR"/>
        </w:rPr>
        <w:t>common</w:t>
      </w:r>
      <w:proofErr w:type="spellEnd"/>
      <w:r w:rsidRPr="00D62B0B">
        <w:rPr>
          <w:i/>
          <w:iCs/>
          <w:lang w:val="fr-FR"/>
        </w:rPr>
        <w:t xml:space="preserve"> </w:t>
      </w:r>
      <w:proofErr w:type="spellStart"/>
      <w:r w:rsidRPr="00D62B0B">
        <w:rPr>
          <w:i/>
          <w:iCs/>
          <w:lang w:val="fr-FR"/>
        </w:rPr>
        <w:t>law</w:t>
      </w:r>
      <w:proofErr w:type="spellEnd"/>
      <w:r w:rsidRPr="00D62B0B">
        <w:rPr>
          <w:lang w:val="fr-FR"/>
        </w:rPr>
        <w:t xml:space="preserve"> est développée conformément à la Constitution.</w:t>
      </w:r>
    </w:p>
    <w:p w14:paraId="63287486" w14:textId="3E620544" w:rsidR="005E03BB" w:rsidRPr="00D62B0B" w:rsidRDefault="005E03BB" w:rsidP="005E03BB">
      <w:pPr>
        <w:pStyle w:val="SingleTxtG"/>
        <w:rPr>
          <w:lang w:val="fr-FR"/>
        </w:rPr>
      </w:pPr>
      <w:r w:rsidRPr="00D62B0B">
        <w:rPr>
          <w:lang w:val="fr-FR"/>
        </w:rPr>
        <w:t>43.</w:t>
      </w:r>
      <w:r w:rsidRPr="00D62B0B">
        <w:rPr>
          <w:lang w:val="fr-FR"/>
        </w:rPr>
        <w:tab/>
        <w:t>La Constitution consacre en outre les principes du suffrage universel, d</w:t>
      </w:r>
      <w:r w:rsidR="00EF7320">
        <w:rPr>
          <w:lang w:val="fr-FR"/>
        </w:rPr>
        <w:t>’</w:t>
      </w:r>
      <w:r w:rsidRPr="00D62B0B">
        <w:rPr>
          <w:lang w:val="fr-FR"/>
        </w:rPr>
        <w:t>une liste électorale nationale commune, d</w:t>
      </w:r>
      <w:r w:rsidR="00EF7320">
        <w:rPr>
          <w:lang w:val="fr-FR"/>
        </w:rPr>
        <w:t>’</w:t>
      </w:r>
      <w:r w:rsidRPr="00D62B0B">
        <w:rPr>
          <w:lang w:val="fr-FR"/>
        </w:rPr>
        <w:t>élections régulières, d</w:t>
      </w:r>
      <w:r w:rsidR="00EF7320">
        <w:rPr>
          <w:lang w:val="fr-FR"/>
        </w:rPr>
        <w:t>’</w:t>
      </w:r>
      <w:r w:rsidRPr="00D62B0B">
        <w:rPr>
          <w:lang w:val="fr-FR"/>
        </w:rPr>
        <w:t>un système multipartite et d</w:t>
      </w:r>
      <w:r w:rsidR="00EF7320">
        <w:rPr>
          <w:lang w:val="fr-FR"/>
        </w:rPr>
        <w:t>’</w:t>
      </w:r>
      <w:r w:rsidRPr="00D62B0B">
        <w:rPr>
          <w:lang w:val="fr-FR"/>
        </w:rPr>
        <w:t>un gouvernement démocratique afin de garantir responsabilité, réactivité et ouverture. Elle accorde le droit de vote à toute personne âgée de 18 ans au moins et prévoit une liste électorale unique pour tous les citoyens, des élections régulières et un système de gouvernement multipartite. Elle explique le fonctionnement du Parlement, des autres corps législatifs et des tribunaux, et la manière dont les hauts fonctionnaires nationaux et provinciaux sont choisis. La Constitution établit également diverses institutions publiques indépendantes pour soutenir la démocratie.</w:t>
      </w:r>
    </w:p>
    <w:p w14:paraId="220B16A4" w14:textId="11EB728D" w:rsidR="005E03BB" w:rsidRPr="00D62B0B" w:rsidRDefault="005E03BB" w:rsidP="005E03BB">
      <w:pPr>
        <w:pStyle w:val="SingleTxtG"/>
        <w:rPr>
          <w:lang w:val="fr-FR"/>
        </w:rPr>
      </w:pPr>
      <w:r w:rsidRPr="00D62B0B">
        <w:rPr>
          <w:lang w:val="fr-FR"/>
        </w:rPr>
        <w:t>44.</w:t>
      </w:r>
      <w:r w:rsidRPr="00D62B0B">
        <w:rPr>
          <w:lang w:val="fr-FR"/>
        </w:rPr>
        <w:tab/>
        <w:t>Le chapitre 2 de la Constitution contient la Déclaration des droits de l</w:t>
      </w:r>
      <w:r w:rsidR="00EF7320">
        <w:rPr>
          <w:lang w:val="fr-FR"/>
        </w:rPr>
        <w:t>’</w:t>
      </w:r>
      <w:r w:rsidRPr="00D62B0B">
        <w:rPr>
          <w:lang w:val="fr-FR"/>
        </w:rPr>
        <w:t>Afrique du Sud. Ses dispositions garantissent les droits à l</w:t>
      </w:r>
      <w:r w:rsidR="00EF7320">
        <w:rPr>
          <w:lang w:val="fr-FR"/>
        </w:rPr>
        <w:t>’</w:t>
      </w:r>
      <w:r w:rsidRPr="00D62B0B">
        <w:rPr>
          <w:lang w:val="fr-FR"/>
        </w:rPr>
        <w:t>égalité, à la dignité humaine, à la vie et à la vie privée, entre autres, ainsi que la liberté de religion et d</w:t>
      </w:r>
      <w:r w:rsidR="00EF7320">
        <w:rPr>
          <w:lang w:val="fr-FR"/>
        </w:rPr>
        <w:t>’</w:t>
      </w:r>
      <w:r w:rsidRPr="00D62B0B">
        <w:rPr>
          <w:lang w:val="fr-FR"/>
        </w:rPr>
        <w:t>expression. La Charte des droits déclare que les droits de l</w:t>
      </w:r>
      <w:r w:rsidR="00EF7320">
        <w:rPr>
          <w:lang w:val="fr-FR"/>
        </w:rPr>
        <w:t>’</w:t>
      </w:r>
      <w:r w:rsidRPr="00D62B0B">
        <w:rPr>
          <w:lang w:val="fr-FR"/>
        </w:rPr>
        <w:t xml:space="preserve">homme sont interconnectés et indivisibles et garantit dès lors des droits civils et politiques ainsi que des droits </w:t>
      </w:r>
      <w:proofErr w:type="spellStart"/>
      <w:r w:rsidRPr="00D62B0B">
        <w:rPr>
          <w:lang w:val="fr-FR"/>
        </w:rPr>
        <w:t>socioéconomiques</w:t>
      </w:r>
      <w:proofErr w:type="spellEnd"/>
      <w:r w:rsidRPr="00D62B0B">
        <w:rPr>
          <w:lang w:val="fr-FR"/>
        </w:rPr>
        <w:t xml:space="preserve"> pleinement opposables. Diverses mesures législatives, politiques et autres ont été mises en œuvre pour assurer la réalisation effective desdits droits ainsi que des droits culturels. En outre, nos tribunaux continuent de rendre des jugements et de développer la jurisprudence afin de renforcer et de protéger ces droits et d</w:t>
      </w:r>
      <w:r w:rsidR="00EF7320">
        <w:rPr>
          <w:lang w:val="fr-FR"/>
        </w:rPr>
        <w:t>’</w:t>
      </w:r>
      <w:r w:rsidRPr="00D62B0B">
        <w:rPr>
          <w:lang w:val="fr-FR"/>
        </w:rPr>
        <w:t>en guider l</w:t>
      </w:r>
      <w:r w:rsidR="00EF7320">
        <w:rPr>
          <w:lang w:val="fr-FR"/>
        </w:rPr>
        <w:t>’</w:t>
      </w:r>
      <w:r w:rsidRPr="00D62B0B">
        <w:rPr>
          <w:lang w:val="fr-FR"/>
        </w:rPr>
        <w:t>interprétation. La Constitution ne peut être modifiée de la même manière que les lois ordinaires. Le paragraphe 2 de l</w:t>
      </w:r>
      <w:r w:rsidR="00EF7320">
        <w:rPr>
          <w:lang w:val="fr-FR"/>
        </w:rPr>
        <w:t>’</w:t>
      </w:r>
      <w:r w:rsidRPr="00D62B0B">
        <w:rPr>
          <w:lang w:val="fr-FR"/>
        </w:rPr>
        <w:t>article 74 dispose que l</w:t>
      </w:r>
      <w:r w:rsidR="00EF7320">
        <w:rPr>
          <w:lang w:val="fr-FR"/>
        </w:rPr>
        <w:t>’</w:t>
      </w:r>
      <w:r w:rsidRPr="00D62B0B">
        <w:rPr>
          <w:lang w:val="fr-FR"/>
        </w:rPr>
        <w:t>approbation d</w:t>
      </w:r>
      <w:r w:rsidR="00EF7320">
        <w:rPr>
          <w:lang w:val="fr-FR"/>
        </w:rPr>
        <w:t>’</w:t>
      </w:r>
      <w:r w:rsidRPr="00D62B0B">
        <w:rPr>
          <w:lang w:val="fr-FR"/>
        </w:rPr>
        <w:t>un projet de loi portant modification de la Constitution requiert une majorité des deux tiers à l</w:t>
      </w:r>
      <w:r w:rsidR="00EF7320">
        <w:rPr>
          <w:lang w:val="fr-FR"/>
        </w:rPr>
        <w:t>’</w:t>
      </w:r>
      <w:r w:rsidRPr="00D62B0B">
        <w:rPr>
          <w:lang w:val="fr-FR"/>
        </w:rPr>
        <w:t>Assemblée nationale ainsi qu</w:t>
      </w:r>
      <w:r w:rsidR="00EF7320">
        <w:rPr>
          <w:lang w:val="fr-FR"/>
        </w:rPr>
        <w:t>’</w:t>
      </w:r>
      <w:r w:rsidRPr="00D62B0B">
        <w:rPr>
          <w:lang w:val="fr-FR"/>
        </w:rPr>
        <w:t>un vote favorable de six des neuf provinces représentées au Conseil national des provinces.</w:t>
      </w:r>
    </w:p>
    <w:p w14:paraId="1E7062E1" w14:textId="6C7E4105" w:rsidR="005E03BB" w:rsidRPr="00D62B0B" w:rsidRDefault="005E03BB" w:rsidP="005E03BB">
      <w:pPr>
        <w:pStyle w:val="SingleTxtG"/>
        <w:rPr>
          <w:lang w:val="fr-FR"/>
        </w:rPr>
      </w:pPr>
      <w:r w:rsidRPr="00D62B0B">
        <w:rPr>
          <w:lang w:val="fr-FR"/>
        </w:rPr>
        <w:t>45.</w:t>
      </w:r>
      <w:r w:rsidRPr="00D62B0B">
        <w:rPr>
          <w:lang w:val="fr-FR"/>
        </w:rPr>
        <w:tab/>
        <w:t>La Constitution garantit l</w:t>
      </w:r>
      <w:r w:rsidR="00EF7320">
        <w:rPr>
          <w:lang w:val="fr-FR"/>
        </w:rPr>
        <w:t>’</w:t>
      </w:r>
      <w:r w:rsidRPr="00D62B0B">
        <w:rPr>
          <w:lang w:val="fr-FR"/>
        </w:rPr>
        <w:t>indépendance de la justice et reconnaît expressément la séparation des pouvoirs exécutif, législatif et judiciaire. Structurellement, le Gouvernement s</w:t>
      </w:r>
      <w:r w:rsidR="00EF7320">
        <w:rPr>
          <w:lang w:val="fr-FR"/>
        </w:rPr>
        <w:t>’</w:t>
      </w:r>
      <w:r w:rsidRPr="00D62B0B">
        <w:rPr>
          <w:lang w:val="fr-FR"/>
        </w:rPr>
        <w:t>organise en trois niveaux : national, provincial et local. Le pays est divisé en neuf provinces, chacune dotée de sa propre assemblée législative. Il est important de souligner que toutes les structures gouvernementales tirent leur autorité de la Constitution. Aucune loi ou initiative gouvernementale ne peut remplacer ou enfreindre les dispositions de la Constitution.</w:t>
      </w:r>
    </w:p>
    <w:p w14:paraId="588E0849" w14:textId="77777777" w:rsidR="005E03BB" w:rsidRPr="00D62B0B" w:rsidRDefault="005E03BB" w:rsidP="005E03BB">
      <w:pPr>
        <w:pStyle w:val="H23G"/>
        <w:rPr>
          <w:lang w:val="fr-FR"/>
        </w:rPr>
      </w:pPr>
      <w:r w:rsidRPr="00D62B0B">
        <w:rPr>
          <w:lang w:val="fr-FR"/>
        </w:rPr>
        <w:tab/>
      </w:r>
      <w:r w:rsidRPr="00D62B0B">
        <w:rPr>
          <w:lang w:val="fr-FR"/>
        </w:rPr>
        <w:tab/>
      </w:r>
      <w:r w:rsidRPr="00D62B0B">
        <w:rPr>
          <w:bCs/>
          <w:lang w:val="fr-FR"/>
        </w:rPr>
        <w:t>Élections</w:t>
      </w:r>
    </w:p>
    <w:p w14:paraId="5BE0BB59" w14:textId="09887C15" w:rsidR="005E03BB" w:rsidRPr="00D62B0B" w:rsidRDefault="005E03BB" w:rsidP="005E03BB">
      <w:pPr>
        <w:pStyle w:val="SingleTxtG"/>
        <w:rPr>
          <w:lang w:val="fr-FR"/>
        </w:rPr>
      </w:pPr>
      <w:r w:rsidRPr="00D62B0B">
        <w:rPr>
          <w:lang w:val="fr-FR"/>
        </w:rPr>
        <w:t>46.</w:t>
      </w:r>
      <w:r w:rsidRPr="00D62B0B">
        <w:rPr>
          <w:lang w:val="fr-FR"/>
        </w:rPr>
        <w:tab/>
        <w:t>En Afrique du Sud, des élections ont lieu tous les cinq ans aux niveaux national et provincial. Les électeurs votent pour un parti politique et non pour des personnes. Le nombre de sièges au Parlement occupés par chaque parti politique est directement proportionnel au nombre de voix qu</w:t>
      </w:r>
      <w:r w:rsidR="00EF7320">
        <w:rPr>
          <w:lang w:val="fr-FR"/>
        </w:rPr>
        <w:t>’</w:t>
      </w:r>
      <w:r w:rsidRPr="00D62B0B">
        <w:rPr>
          <w:lang w:val="fr-FR"/>
        </w:rPr>
        <w:t>ils ont obtenues aux élections. Chaque parti désigne ensuite les membres qui occuperont les sièges qui lui reviennent. C</w:t>
      </w:r>
      <w:r w:rsidR="00EF7320">
        <w:rPr>
          <w:lang w:val="fr-FR"/>
        </w:rPr>
        <w:t>’</w:t>
      </w:r>
      <w:r w:rsidRPr="00D62B0B">
        <w:rPr>
          <w:lang w:val="fr-FR"/>
        </w:rPr>
        <w:t>est ce qu</w:t>
      </w:r>
      <w:r w:rsidR="00EF7320">
        <w:rPr>
          <w:lang w:val="fr-FR"/>
        </w:rPr>
        <w:t>’</w:t>
      </w:r>
      <w:r w:rsidRPr="00D62B0B">
        <w:rPr>
          <w:lang w:val="fr-FR"/>
        </w:rPr>
        <w:t>on appelle un système électoral à représentation proportionnelle</w:t>
      </w:r>
      <w:r>
        <w:rPr>
          <w:lang w:val="fr-FR"/>
        </w:rPr>
        <w:t xml:space="preserve"> </w:t>
      </w:r>
      <w:r w:rsidRPr="00D62B0B">
        <w:rPr>
          <w:lang w:val="fr-FR"/>
        </w:rPr>
        <w:t>(RP).</w:t>
      </w:r>
    </w:p>
    <w:p w14:paraId="57803593" w14:textId="412DAF0B" w:rsidR="005E03BB" w:rsidRPr="00D62B0B" w:rsidRDefault="005E03BB" w:rsidP="005E03BB">
      <w:pPr>
        <w:pStyle w:val="SingleTxtG"/>
        <w:rPr>
          <w:lang w:val="fr-FR"/>
        </w:rPr>
      </w:pPr>
      <w:r w:rsidRPr="00D62B0B">
        <w:rPr>
          <w:lang w:val="fr-FR"/>
        </w:rPr>
        <w:t>47.</w:t>
      </w:r>
      <w:r w:rsidRPr="00D62B0B">
        <w:rPr>
          <w:lang w:val="fr-FR"/>
        </w:rPr>
        <w:tab/>
        <w:t>Les élections municipales ont lieu tous les cinq ans. Elles reposent sur un système mixte ou hybride, qui fait appel à la fois au découpage en circonscriptions et au système de représentation proportionnelle. Il existe trois types de conseils municipaux en Afrique du Sud : les conseils métropolitains (catégorie A), les conseils locaux (catégorie B) et les conseils de district (catégorie C). Pour les municipalités métropolitaines, il existe deux types d</w:t>
      </w:r>
      <w:r w:rsidR="00EF7320">
        <w:rPr>
          <w:lang w:val="fr-FR"/>
        </w:rPr>
        <w:t>’</w:t>
      </w:r>
      <w:r w:rsidRPr="00D62B0B">
        <w:rPr>
          <w:lang w:val="fr-FR"/>
        </w:rPr>
        <w:t>élections dans chaque circonscription : la circonscription du conseil métropolitain et la représentation proportionnelle métropolitaine. Dans toutes les autres municipalités, il existe trois types d</w:t>
      </w:r>
      <w:r w:rsidR="00EF7320">
        <w:rPr>
          <w:lang w:val="fr-FR"/>
        </w:rPr>
        <w:t>’</w:t>
      </w:r>
      <w:r w:rsidRPr="00D62B0B">
        <w:rPr>
          <w:lang w:val="fr-FR"/>
        </w:rPr>
        <w:t xml:space="preserve">élections dans chaque circonscription : la circonscription du conseil local, la représentation proportionnelle au conseil local et la représentation proportionnelle au conseil de district. Des élections partielles ont lieu dans les </w:t>
      </w:r>
      <w:r w:rsidR="00A06D1C">
        <w:rPr>
          <w:lang w:val="fr-FR"/>
        </w:rPr>
        <w:t>quatre-vingt-dix</w:t>
      </w:r>
      <w:r w:rsidRPr="00D62B0B">
        <w:rPr>
          <w:lang w:val="fr-FR"/>
        </w:rPr>
        <w:t> jours qui suivent la vacance d</w:t>
      </w:r>
      <w:r w:rsidR="00EF7320">
        <w:rPr>
          <w:lang w:val="fr-FR"/>
        </w:rPr>
        <w:t>’</w:t>
      </w:r>
      <w:r w:rsidRPr="00D62B0B">
        <w:rPr>
          <w:lang w:val="fr-FR"/>
        </w:rPr>
        <w:t>un siège au conseil municipal pour cause de décès, d</w:t>
      </w:r>
      <w:r w:rsidR="00EF7320">
        <w:rPr>
          <w:lang w:val="fr-FR"/>
        </w:rPr>
        <w:t>’</w:t>
      </w:r>
      <w:r w:rsidRPr="00D62B0B">
        <w:rPr>
          <w:lang w:val="fr-FR"/>
        </w:rPr>
        <w:t>exclusion ou de démission d</w:t>
      </w:r>
      <w:r w:rsidR="00EF7320">
        <w:rPr>
          <w:lang w:val="fr-FR"/>
        </w:rPr>
        <w:t>’</w:t>
      </w:r>
      <w:r w:rsidRPr="00D62B0B">
        <w:rPr>
          <w:lang w:val="fr-FR"/>
        </w:rPr>
        <w:t>un conseiller.</w:t>
      </w:r>
    </w:p>
    <w:p w14:paraId="6C9425FC" w14:textId="1789932E" w:rsidR="005E03BB" w:rsidRPr="00D62B0B" w:rsidRDefault="005E03BB" w:rsidP="005E03BB">
      <w:pPr>
        <w:pStyle w:val="SingleTxtG"/>
        <w:rPr>
          <w:lang w:val="fr-FR"/>
        </w:rPr>
      </w:pPr>
      <w:r w:rsidRPr="00D62B0B">
        <w:rPr>
          <w:lang w:val="fr-FR"/>
        </w:rPr>
        <w:t>48.</w:t>
      </w:r>
      <w:r w:rsidRPr="00D62B0B">
        <w:rPr>
          <w:lang w:val="fr-FR"/>
        </w:rPr>
        <w:tab/>
        <w:t>La Constitution institue également la Commission électorale, qui est chargée de gérer les élections des organes législatifs nationaux, provinciaux et municipaux, de veiller à ce que ces élections soient libres et équitables, d</w:t>
      </w:r>
      <w:r w:rsidR="00EF7320">
        <w:rPr>
          <w:lang w:val="fr-FR"/>
        </w:rPr>
        <w:t>’</w:t>
      </w:r>
      <w:r w:rsidRPr="00D62B0B">
        <w:rPr>
          <w:lang w:val="fr-FR"/>
        </w:rPr>
        <w:t>annoncer les résultats et d</w:t>
      </w:r>
      <w:r w:rsidR="00EF7320">
        <w:rPr>
          <w:lang w:val="fr-FR"/>
        </w:rPr>
        <w:t>’</w:t>
      </w:r>
      <w:r w:rsidRPr="00D62B0B">
        <w:rPr>
          <w:lang w:val="fr-FR"/>
        </w:rPr>
        <w:t>établir et de tenir à jour la liste des électeurs.</w:t>
      </w:r>
    </w:p>
    <w:p w14:paraId="0A822FBC" w14:textId="34AFF674" w:rsidR="005E03BB" w:rsidRPr="00D62B0B" w:rsidRDefault="005E03BB" w:rsidP="005E03BB">
      <w:pPr>
        <w:pStyle w:val="SingleTxtG"/>
        <w:rPr>
          <w:lang w:val="fr-FR"/>
        </w:rPr>
      </w:pPr>
      <w:r w:rsidRPr="00D62B0B">
        <w:rPr>
          <w:lang w:val="fr-FR"/>
        </w:rPr>
        <w:t>49.</w:t>
      </w:r>
      <w:r w:rsidRPr="00D62B0B">
        <w:rPr>
          <w:lang w:val="fr-FR"/>
        </w:rPr>
        <w:tab/>
        <w:t>La démocratie constitutionnelle sud-africaine a remarquablement progressé depuis ses débuts. L</w:t>
      </w:r>
      <w:r w:rsidR="00EF7320">
        <w:rPr>
          <w:lang w:val="fr-FR"/>
        </w:rPr>
        <w:t>’</w:t>
      </w:r>
      <w:r w:rsidRPr="00D62B0B">
        <w:rPr>
          <w:lang w:val="fr-FR"/>
        </w:rPr>
        <w:t>enthousiasme avec lequel le multipartisme a été adopté en Afrique du Sud constitue une avancée remarquable. Aux élections nationales et provinciales de 2014, le nombre total de suffrages valides était de 18 402 497 ; 252 274 votes nuls ont été comptabilisés. Le nombre total de suffrages exprimés s</w:t>
      </w:r>
      <w:r w:rsidR="00EF7320">
        <w:rPr>
          <w:lang w:val="fr-FR"/>
        </w:rPr>
        <w:t>’</w:t>
      </w:r>
      <w:r w:rsidRPr="00D62B0B">
        <w:rPr>
          <w:lang w:val="fr-FR"/>
        </w:rPr>
        <w:t>élevait à 18 654 771 sur 25 388 082 électeurs inscrits, ce qui représente un taux de participation de 73,48 %. Au total, 29 partis politiques ont participé aux élections nationales, dont 25 se sont également présentés aux élections provinciales ; 12 partis politiques n</w:t>
      </w:r>
      <w:r w:rsidR="00EF7320">
        <w:rPr>
          <w:lang w:val="fr-FR"/>
        </w:rPr>
        <w:t>’</w:t>
      </w:r>
      <w:r w:rsidRPr="00D62B0B">
        <w:rPr>
          <w:lang w:val="fr-FR"/>
        </w:rPr>
        <w:t>ont participé qu</w:t>
      </w:r>
      <w:r w:rsidR="00EF7320">
        <w:rPr>
          <w:lang w:val="fr-FR"/>
        </w:rPr>
        <w:t>’</w:t>
      </w:r>
      <w:r w:rsidRPr="00D62B0B">
        <w:rPr>
          <w:lang w:val="fr-FR"/>
        </w:rPr>
        <w:t>aux élections provinciales. Ce taux de participation de</w:t>
      </w:r>
      <w:r w:rsidR="00A06D1C">
        <w:rPr>
          <w:lang w:val="fr-FR"/>
        </w:rPr>
        <w:t xml:space="preserve"> </w:t>
      </w:r>
      <w:r w:rsidRPr="00D62B0B">
        <w:rPr>
          <w:lang w:val="fr-FR"/>
        </w:rPr>
        <w:t>73,48 % est plus faible que lors des élections nationales et provinciales de</w:t>
      </w:r>
      <w:r w:rsidR="00A06D1C">
        <w:rPr>
          <w:lang w:val="fr-FR"/>
        </w:rPr>
        <w:t xml:space="preserve"> </w:t>
      </w:r>
      <w:r w:rsidRPr="00D62B0B">
        <w:rPr>
          <w:lang w:val="fr-FR"/>
        </w:rPr>
        <w:t>2009, mais reste toutefois élevé par rapport aux statistiques internationales. Le pourcentage de votes nuls s</w:t>
      </w:r>
      <w:r w:rsidR="00EF7320">
        <w:rPr>
          <w:lang w:val="fr-FR"/>
        </w:rPr>
        <w:t>’</w:t>
      </w:r>
      <w:r w:rsidRPr="00D62B0B">
        <w:rPr>
          <w:lang w:val="fr-FR"/>
        </w:rPr>
        <w:t>est établi à 1,29 %, ce qui est le chiffre le plus bas jamais enregistré pour des élections nationales et provinciales. Les résultats des élections nationales et provinciales de 2014 ont été annoncés bien avant la fin du délai de sept jours prévu par la loi. Comme toutes les élections depuis 1994, ces élections ont été déclarées libres, équitables et crédibles.</w:t>
      </w:r>
    </w:p>
    <w:p w14:paraId="3F6DE416" w14:textId="5CA12716" w:rsidR="005E03BB" w:rsidRPr="00D62B0B" w:rsidRDefault="005E03BB" w:rsidP="005E03BB">
      <w:pPr>
        <w:pStyle w:val="SingleTxtG"/>
        <w:rPr>
          <w:lang w:val="fr-FR"/>
        </w:rPr>
      </w:pPr>
      <w:r w:rsidRPr="00D62B0B">
        <w:rPr>
          <w:lang w:val="fr-FR"/>
        </w:rPr>
        <w:t>50.</w:t>
      </w:r>
      <w:r w:rsidRPr="00D62B0B">
        <w:rPr>
          <w:lang w:val="fr-FR"/>
        </w:rPr>
        <w:tab/>
        <w:t>Pour les élections municipales de 2016, 15 290 820 personnes se sont rendues aux urnes, ce qui correspond à 57,94 % de l</w:t>
      </w:r>
      <w:r w:rsidR="00EF7320">
        <w:rPr>
          <w:lang w:val="fr-FR"/>
        </w:rPr>
        <w:t>’</w:t>
      </w:r>
      <w:r w:rsidRPr="00D62B0B">
        <w:rPr>
          <w:lang w:val="fr-FR"/>
        </w:rPr>
        <w:t>ensemble des électeurs.</w:t>
      </w:r>
    </w:p>
    <w:p w14:paraId="75D400F2" w14:textId="77777777" w:rsidR="005E03BB" w:rsidRPr="00D62B0B" w:rsidRDefault="005E03BB" w:rsidP="005E03BB">
      <w:pPr>
        <w:pStyle w:val="H23G"/>
        <w:rPr>
          <w:lang w:val="fr-FR"/>
        </w:rPr>
      </w:pPr>
      <w:r w:rsidRPr="00D62B0B">
        <w:rPr>
          <w:lang w:val="fr-FR"/>
        </w:rPr>
        <w:tab/>
      </w:r>
      <w:r w:rsidRPr="00D62B0B">
        <w:rPr>
          <w:lang w:val="fr-FR"/>
        </w:rPr>
        <w:tab/>
      </w:r>
      <w:r w:rsidRPr="00D62B0B">
        <w:rPr>
          <w:bCs/>
          <w:lang w:val="fr-FR"/>
        </w:rPr>
        <w:t>Le pouvoir exécutif</w:t>
      </w:r>
    </w:p>
    <w:p w14:paraId="613545C3" w14:textId="023E27C3" w:rsidR="005E03BB" w:rsidRPr="00D62B0B" w:rsidRDefault="005E03BB" w:rsidP="005E03BB">
      <w:pPr>
        <w:pStyle w:val="SingleTxtG"/>
        <w:rPr>
          <w:lang w:val="fr-FR"/>
        </w:rPr>
      </w:pPr>
      <w:r w:rsidRPr="00D62B0B">
        <w:rPr>
          <w:lang w:val="fr-FR"/>
        </w:rPr>
        <w:t>51.</w:t>
      </w:r>
      <w:r w:rsidRPr="00D62B0B">
        <w:rPr>
          <w:lang w:val="fr-FR"/>
        </w:rPr>
        <w:tab/>
        <w:t>L</w:t>
      </w:r>
      <w:r w:rsidR="00EF7320">
        <w:rPr>
          <w:lang w:val="fr-FR"/>
        </w:rPr>
        <w:t>’</w:t>
      </w:r>
      <w:r w:rsidRPr="00D62B0B">
        <w:rPr>
          <w:lang w:val="fr-FR"/>
        </w:rPr>
        <w:t>exécutif se compose du Président, du Vice-Président et du Conseil des ministres au niveau national, et du Premier Ministre et des membres des conseils exécutifs au niveau provincial. Le Président est le chef de l</w:t>
      </w:r>
      <w:r w:rsidR="00EF7320">
        <w:rPr>
          <w:lang w:val="fr-FR"/>
        </w:rPr>
        <w:t>’</w:t>
      </w:r>
      <w:r w:rsidRPr="00D62B0B">
        <w:rPr>
          <w:lang w:val="fr-FR"/>
        </w:rPr>
        <w:t>État et à la tête de l</w:t>
      </w:r>
      <w:r w:rsidR="00EF7320">
        <w:rPr>
          <w:lang w:val="fr-FR"/>
        </w:rPr>
        <w:t>’</w:t>
      </w:r>
      <w:r w:rsidRPr="00D62B0B">
        <w:rPr>
          <w:lang w:val="fr-FR"/>
        </w:rPr>
        <w:t>exécutif national, également appelé Conseil des ministres. Les ministres se voient confier des portefeuilles, correspondant aux différents ministères. En tant que chef de l</w:t>
      </w:r>
      <w:r w:rsidR="00EF7320">
        <w:rPr>
          <w:lang w:val="fr-FR"/>
        </w:rPr>
        <w:t>’</w:t>
      </w:r>
      <w:r w:rsidRPr="00D62B0B">
        <w:rPr>
          <w:lang w:val="fr-FR"/>
        </w:rPr>
        <w:t xml:space="preserve">exécutif, le Président est le commandant en chef des forces armées. Il </w:t>
      </w:r>
      <w:r w:rsidR="00A06D1C">
        <w:rPr>
          <w:lang w:val="fr-FR"/>
        </w:rPr>
        <w:t xml:space="preserve">est </w:t>
      </w:r>
      <w:r w:rsidRPr="00D62B0B">
        <w:rPr>
          <w:lang w:val="fr-FR"/>
        </w:rPr>
        <w:t>élu par l</w:t>
      </w:r>
      <w:r w:rsidR="00EF7320">
        <w:rPr>
          <w:lang w:val="fr-FR"/>
        </w:rPr>
        <w:t>’</w:t>
      </w:r>
      <w:r w:rsidRPr="00D62B0B">
        <w:rPr>
          <w:lang w:val="fr-FR"/>
        </w:rPr>
        <w:t>Assemblée nationale à sa première séance. Dès son élection, il ou elle cesse d</w:t>
      </w:r>
      <w:r w:rsidR="00EF7320">
        <w:rPr>
          <w:lang w:val="fr-FR"/>
        </w:rPr>
        <w:t>’</w:t>
      </w:r>
      <w:r w:rsidRPr="00D62B0B">
        <w:rPr>
          <w:lang w:val="fr-FR"/>
        </w:rPr>
        <w:t>être membre du Parlement et doit prêter serment dans les cinq</w:t>
      </w:r>
      <w:r>
        <w:rPr>
          <w:lang w:val="fr-FR"/>
        </w:rPr>
        <w:t> </w:t>
      </w:r>
      <w:r w:rsidRPr="00D62B0B">
        <w:rPr>
          <w:lang w:val="fr-FR"/>
        </w:rPr>
        <w:t>jours.</w:t>
      </w:r>
    </w:p>
    <w:p w14:paraId="53C241CD" w14:textId="0E50E119" w:rsidR="005E03BB" w:rsidRPr="00D62B0B" w:rsidRDefault="005E03BB" w:rsidP="005E03BB">
      <w:pPr>
        <w:pStyle w:val="SingleTxtG"/>
        <w:rPr>
          <w:lang w:val="fr-FR"/>
        </w:rPr>
      </w:pPr>
      <w:r w:rsidRPr="00D62B0B">
        <w:rPr>
          <w:lang w:val="fr-FR"/>
        </w:rPr>
        <w:t>52.</w:t>
      </w:r>
      <w:r w:rsidRPr="00D62B0B">
        <w:rPr>
          <w:lang w:val="fr-FR"/>
        </w:rPr>
        <w:tab/>
        <w:t>Chacune des neuf provinces du pays dispose d</w:t>
      </w:r>
      <w:r w:rsidR="00EF7320">
        <w:rPr>
          <w:lang w:val="fr-FR"/>
        </w:rPr>
        <w:t>’</w:t>
      </w:r>
      <w:r w:rsidRPr="00D62B0B">
        <w:rPr>
          <w:lang w:val="fr-FR"/>
        </w:rPr>
        <w:t>un Conseil exécutif, dirigé par un Premier Ministre. Les membres de ces conseils exécutifs rendent compte à leur assemblée législative, de la même manière que le Conseil des ministres rend compte au Parlement. Le Premier Ministre est élu par et parmi les membres de l</w:t>
      </w:r>
      <w:r w:rsidR="00EF7320">
        <w:rPr>
          <w:lang w:val="fr-FR"/>
        </w:rPr>
        <w:t>’</w:t>
      </w:r>
      <w:r w:rsidRPr="00D62B0B">
        <w:rPr>
          <w:lang w:val="fr-FR"/>
        </w:rPr>
        <w:t>assemblée législative provinciale à la première séance de cette législature après les élections. Les membres des conseils exécutifs rendent compte à leur Premier Ministre. Tout comme les ministres, ils sont responsables d</w:t>
      </w:r>
      <w:r w:rsidR="00EF7320">
        <w:rPr>
          <w:lang w:val="fr-FR"/>
        </w:rPr>
        <w:t>’</w:t>
      </w:r>
      <w:r w:rsidRPr="00D62B0B">
        <w:rPr>
          <w:lang w:val="fr-FR"/>
        </w:rPr>
        <w:t>un portefeuille. Les annexes à la Constitution définissent clairement les domaines ou questions sur lesquels les ministères provinciaux exercent une compétence soit exclusive (annexe 5), soit conjointement avec le Gouvernement (annexe 4).</w:t>
      </w:r>
    </w:p>
    <w:p w14:paraId="5E6327E4" w14:textId="25880616" w:rsidR="005E03BB" w:rsidRPr="00D62B0B" w:rsidRDefault="005E03BB" w:rsidP="005E03BB">
      <w:pPr>
        <w:pStyle w:val="H23G"/>
        <w:rPr>
          <w:lang w:val="fr-FR"/>
        </w:rPr>
      </w:pPr>
      <w:r w:rsidRPr="00D62B0B">
        <w:rPr>
          <w:lang w:val="fr-FR"/>
        </w:rPr>
        <w:tab/>
      </w:r>
      <w:r w:rsidRPr="00D62B0B">
        <w:rPr>
          <w:lang w:val="fr-FR"/>
        </w:rPr>
        <w:tab/>
      </w:r>
      <w:r w:rsidRPr="00D62B0B">
        <w:rPr>
          <w:bCs/>
          <w:lang w:val="fr-FR"/>
        </w:rPr>
        <w:t>Le pouvoir législatif</w:t>
      </w:r>
    </w:p>
    <w:p w14:paraId="1CFE4E8A" w14:textId="2E119CA0" w:rsidR="005E03BB" w:rsidRPr="00D62B0B" w:rsidRDefault="005E03BB" w:rsidP="005E03BB">
      <w:pPr>
        <w:pStyle w:val="SingleTxtG"/>
        <w:rPr>
          <w:lang w:val="fr-FR"/>
        </w:rPr>
      </w:pPr>
      <w:r w:rsidRPr="00D62B0B">
        <w:rPr>
          <w:lang w:val="fr-FR"/>
        </w:rPr>
        <w:t>53.</w:t>
      </w:r>
      <w:r w:rsidRPr="00D62B0B">
        <w:rPr>
          <w:lang w:val="fr-FR"/>
        </w:rPr>
        <w:tab/>
        <w:t>À l</w:t>
      </w:r>
      <w:r w:rsidR="00EF7320">
        <w:rPr>
          <w:lang w:val="fr-FR"/>
        </w:rPr>
        <w:t>’</w:t>
      </w:r>
      <w:r w:rsidRPr="00D62B0B">
        <w:rPr>
          <w:lang w:val="fr-FR"/>
        </w:rPr>
        <w:t>échelle nationale, l</w:t>
      </w:r>
      <w:r w:rsidR="00EF7320">
        <w:rPr>
          <w:lang w:val="fr-FR"/>
        </w:rPr>
        <w:t>’</w:t>
      </w:r>
      <w:r w:rsidRPr="00D62B0B">
        <w:rPr>
          <w:lang w:val="fr-FR"/>
        </w:rPr>
        <w:t>autorité législative est exercée par le Parlement. Celui-ci se compose de deux chambres : l</w:t>
      </w:r>
      <w:r w:rsidR="00EF7320">
        <w:rPr>
          <w:lang w:val="fr-FR"/>
        </w:rPr>
        <w:t>’</w:t>
      </w:r>
      <w:r w:rsidRPr="00D62B0B">
        <w:rPr>
          <w:lang w:val="fr-FR"/>
        </w:rPr>
        <w:t xml:space="preserve">Assemblée nationale et le Conseil national des provinces. </w:t>
      </w:r>
      <w:bookmarkStart w:id="4" w:name="_Hlk86154004"/>
      <w:bookmarkStart w:id="5" w:name="_Hlk86154169"/>
      <w:r w:rsidRPr="00031A67">
        <w:rPr>
          <w:lang w:val="fr-FR"/>
        </w:rPr>
        <w:t>L</w:t>
      </w:r>
      <w:r w:rsidR="00EF7320" w:rsidRPr="00031A67">
        <w:rPr>
          <w:lang w:val="fr-FR"/>
        </w:rPr>
        <w:t>’</w:t>
      </w:r>
      <w:r w:rsidRPr="00031A67">
        <w:rPr>
          <w:lang w:val="fr-FR"/>
        </w:rPr>
        <w:t xml:space="preserve">Assemblée nationale a, entre autres, le pouvoir de modifier la Constitution et de légiférer dans tout domaine. </w:t>
      </w:r>
      <w:bookmarkEnd w:id="4"/>
      <w:r w:rsidRPr="00031A67">
        <w:rPr>
          <w:lang w:val="fr-FR"/>
        </w:rPr>
        <w:t>L</w:t>
      </w:r>
      <w:r w:rsidR="00EF7320" w:rsidRPr="00031A67">
        <w:rPr>
          <w:lang w:val="fr-FR"/>
        </w:rPr>
        <w:t>’</w:t>
      </w:r>
      <w:r w:rsidRPr="00031A67">
        <w:rPr>
          <w:lang w:val="fr-FR"/>
        </w:rPr>
        <w:t>adoption</w:t>
      </w:r>
      <w:r w:rsidRPr="00D62B0B">
        <w:rPr>
          <w:lang w:val="fr-FR"/>
        </w:rPr>
        <w:t xml:space="preserve"> d</w:t>
      </w:r>
      <w:r w:rsidR="00EF7320">
        <w:rPr>
          <w:lang w:val="fr-FR"/>
        </w:rPr>
        <w:t>’</w:t>
      </w:r>
      <w:r w:rsidRPr="00D62B0B">
        <w:rPr>
          <w:lang w:val="fr-FR"/>
        </w:rPr>
        <w:t>une loi portant modification de la Constitution est régie par des règles de majorité distinctes.</w:t>
      </w:r>
      <w:bookmarkEnd w:id="5"/>
    </w:p>
    <w:p w14:paraId="6317CF82" w14:textId="4CB3B8C0" w:rsidR="005E03BB" w:rsidRPr="00D62B0B" w:rsidRDefault="005E03BB" w:rsidP="005E03BB">
      <w:pPr>
        <w:pStyle w:val="SingleTxtG"/>
        <w:rPr>
          <w:lang w:val="fr-FR"/>
        </w:rPr>
      </w:pPr>
      <w:r w:rsidRPr="00D62B0B">
        <w:rPr>
          <w:lang w:val="fr-FR"/>
        </w:rPr>
        <w:t>54.</w:t>
      </w:r>
      <w:r w:rsidRPr="00D62B0B">
        <w:rPr>
          <w:lang w:val="fr-FR"/>
        </w:rPr>
        <w:tab/>
        <w:t>Les membres élus de l</w:t>
      </w:r>
      <w:r w:rsidR="00EF7320">
        <w:rPr>
          <w:lang w:val="fr-FR"/>
        </w:rPr>
        <w:t>’</w:t>
      </w:r>
      <w:r w:rsidRPr="00D62B0B">
        <w:rPr>
          <w:lang w:val="fr-FR"/>
        </w:rPr>
        <w:t>Assemblée nationale représentent le peuple et garantissent le principe du « gouvernement par le peuple » inscrit dans la Constitution. À cette fin, l</w:t>
      </w:r>
      <w:r w:rsidR="00EF7320">
        <w:rPr>
          <w:lang w:val="fr-FR"/>
        </w:rPr>
        <w:t>’</w:t>
      </w:r>
      <w:r w:rsidRPr="00D62B0B">
        <w:rPr>
          <w:lang w:val="fr-FR"/>
        </w:rPr>
        <w:t>Assemblée nationale choisit le Président, offre un espace permettant l</w:t>
      </w:r>
      <w:r w:rsidR="00EF7320">
        <w:rPr>
          <w:lang w:val="fr-FR"/>
        </w:rPr>
        <w:t>’</w:t>
      </w:r>
      <w:r w:rsidRPr="00D62B0B">
        <w:rPr>
          <w:lang w:val="fr-FR"/>
        </w:rPr>
        <w:t>examen public des questions à l</w:t>
      </w:r>
      <w:r w:rsidR="00EF7320">
        <w:rPr>
          <w:lang w:val="fr-FR"/>
        </w:rPr>
        <w:t>’</w:t>
      </w:r>
      <w:r w:rsidRPr="00D62B0B">
        <w:rPr>
          <w:lang w:val="fr-FR"/>
        </w:rPr>
        <w:t>étude, adopte des lois et examine et supervise l</w:t>
      </w:r>
      <w:r w:rsidR="00EF7320">
        <w:rPr>
          <w:lang w:val="fr-FR"/>
        </w:rPr>
        <w:t>’</w:t>
      </w:r>
      <w:r w:rsidRPr="00D62B0B">
        <w:rPr>
          <w:lang w:val="fr-FR"/>
        </w:rPr>
        <w:t>action de l</w:t>
      </w:r>
      <w:r w:rsidR="00EF7320">
        <w:rPr>
          <w:lang w:val="fr-FR"/>
        </w:rPr>
        <w:t>’</w:t>
      </w:r>
      <w:r w:rsidRPr="00D62B0B">
        <w:rPr>
          <w:lang w:val="fr-FR"/>
        </w:rPr>
        <w:t>exécutif (rôle de surveillance). Le nombre de députés siégeant à l</w:t>
      </w:r>
      <w:r w:rsidR="00EF7320">
        <w:rPr>
          <w:lang w:val="fr-FR"/>
        </w:rPr>
        <w:t>’</w:t>
      </w:r>
      <w:r w:rsidRPr="00D62B0B">
        <w:rPr>
          <w:lang w:val="fr-FR"/>
        </w:rPr>
        <w:t>Assemblée nationale doit être compris entre 350 et 400. La répartition des sièges à l</w:t>
      </w:r>
      <w:r w:rsidR="00EF7320">
        <w:rPr>
          <w:lang w:val="fr-FR"/>
        </w:rPr>
        <w:t>’</w:t>
      </w:r>
      <w:r w:rsidRPr="00D62B0B">
        <w:rPr>
          <w:lang w:val="fr-FR"/>
        </w:rPr>
        <w:t>Assemblée nationale par parti politique après les élections de 2014 figure dans le tableau ci-dessous.</w:t>
      </w:r>
    </w:p>
    <w:p w14:paraId="14896563" w14:textId="27DD76F0" w:rsidR="005E03BB" w:rsidRDefault="005E03BB" w:rsidP="005E03BB">
      <w:pPr>
        <w:pStyle w:val="Titre1"/>
        <w:spacing w:after="120"/>
        <w:rPr>
          <w:b/>
          <w:bCs/>
          <w:lang w:val="fr-FR"/>
        </w:rPr>
      </w:pPr>
      <w:r w:rsidRPr="005E03BB">
        <w:rPr>
          <w:bCs/>
          <w:lang w:val="fr-FR"/>
        </w:rPr>
        <w:t xml:space="preserve">Tableau 18 </w:t>
      </w:r>
      <w:r w:rsidRPr="005E03BB">
        <w:rPr>
          <w:bCs/>
          <w:lang w:val="fr-FR"/>
        </w:rPr>
        <w:br/>
      </w:r>
      <w:r w:rsidRPr="005E03BB">
        <w:rPr>
          <w:b/>
          <w:bCs/>
          <w:lang w:val="fr-FR"/>
        </w:rPr>
        <w:t>Répartition des sièges à l</w:t>
      </w:r>
      <w:r w:rsidR="00EF7320">
        <w:rPr>
          <w:b/>
          <w:bCs/>
          <w:lang w:val="fr-FR"/>
        </w:rPr>
        <w:t>’</w:t>
      </w:r>
      <w:r w:rsidRPr="005E03BB">
        <w:rPr>
          <w:b/>
          <w:bCs/>
          <w:lang w:val="fr-FR"/>
        </w:rPr>
        <w:t xml:space="preserve">Assemblée nationale par parti politique, </w:t>
      </w:r>
      <w:r w:rsidRPr="00783407">
        <w:rPr>
          <w:b/>
          <w:bCs/>
          <w:lang w:val="fr-FR"/>
        </w:rPr>
        <w:t>2014</w:t>
      </w:r>
      <w:r w:rsidR="00783407">
        <w:rPr>
          <w:b/>
          <w:bCs/>
          <w:lang w:val="fr-FR"/>
        </w:rPr>
        <w:t xml:space="preserve"> à </w:t>
      </w:r>
      <w:r w:rsidRPr="00783407">
        <w:rPr>
          <w:b/>
          <w:bCs/>
          <w:lang w:val="fr-FR"/>
        </w:rPr>
        <w:t>aujourd</w:t>
      </w:r>
      <w:r w:rsidR="00EF7320" w:rsidRPr="00783407">
        <w:rPr>
          <w:b/>
          <w:bCs/>
          <w:lang w:val="fr-FR"/>
        </w:rPr>
        <w:t>’</w:t>
      </w:r>
      <w:r w:rsidRPr="00783407">
        <w:rPr>
          <w:b/>
          <w:bCs/>
          <w:lang w:val="fr-FR"/>
        </w:rPr>
        <w:t>hui</w:t>
      </w:r>
    </w:p>
    <w:tbl>
      <w:tblPr>
        <w:tblW w:w="7370" w:type="dxa"/>
        <w:tblInd w:w="1134" w:type="dxa"/>
        <w:tblLayout w:type="fixed"/>
        <w:tblCellMar>
          <w:left w:w="0" w:type="dxa"/>
          <w:right w:w="0" w:type="dxa"/>
        </w:tblCellMar>
        <w:tblLook w:val="04A0" w:firstRow="1" w:lastRow="0" w:firstColumn="1" w:lastColumn="0" w:noHBand="0" w:noVBand="1"/>
      </w:tblPr>
      <w:tblGrid>
        <w:gridCol w:w="4602"/>
        <w:gridCol w:w="1968"/>
        <w:gridCol w:w="800"/>
      </w:tblGrid>
      <w:tr w:rsidR="005E03BB" w:rsidRPr="005E03BB" w14:paraId="78EE0E6D" w14:textId="77777777" w:rsidTr="005E03BB">
        <w:trPr>
          <w:tblHeader/>
        </w:trPr>
        <w:tc>
          <w:tcPr>
            <w:tcW w:w="4602" w:type="dxa"/>
            <w:tcBorders>
              <w:top w:val="single" w:sz="4" w:space="0" w:color="auto"/>
              <w:bottom w:val="single" w:sz="12" w:space="0" w:color="auto"/>
            </w:tcBorders>
            <w:shd w:val="clear" w:color="auto" w:fill="auto"/>
            <w:vAlign w:val="bottom"/>
          </w:tcPr>
          <w:p w14:paraId="79EE39E7" w14:textId="77777777" w:rsidR="005E03BB" w:rsidRPr="005E03BB" w:rsidRDefault="005E03BB" w:rsidP="005E03BB">
            <w:pPr>
              <w:suppressAutoHyphens w:val="0"/>
              <w:spacing w:before="80" w:after="80" w:line="200" w:lineRule="exact"/>
              <w:rPr>
                <w:bCs/>
                <w:i/>
                <w:sz w:val="16"/>
                <w:lang w:val="fr-FR"/>
              </w:rPr>
            </w:pPr>
            <w:r w:rsidRPr="005E03BB">
              <w:rPr>
                <w:i/>
                <w:sz w:val="16"/>
                <w:lang w:val="fr-FR"/>
              </w:rPr>
              <w:t>Parti politique 2014</w:t>
            </w:r>
          </w:p>
        </w:tc>
        <w:tc>
          <w:tcPr>
            <w:tcW w:w="1968" w:type="dxa"/>
            <w:tcBorders>
              <w:top w:val="single" w:sz="4" w:space="0" w:color="auto"/>
              <w:bottom w:val="single" w:sz="12" w:space="0" w:color="auto"/>
            </w:tcBorders>
            <w:shd w:val="clear" w:color="auto" w:fill="auto"/>
            <w:vAlign w:val="bottom"/>
          </w:tcPr>
          <w:p w14:paraId="43305392" w14:textId="77777777" w:rsidR="005E03BB" w:rsidRPr="005E03BB" w:rsidRDefault="005E03BB" w:rsidP="005E03BB">
            <w:pPr>
              <w:suppressAutoHyphens w:val="0"/>
              <w:spacing w:before="80" w:after="80" w:line="200" w:lineRule="exact"/>
              <w:jc w:val="right"/>
              <w:rPr>
                <w:bCs/>
                <w:i/>
                <w:sz w:val="16"/>
                <w:lang w:val="fr-FR"/>
              </w:rPr>
            </w:pPr>
            <w:r w:rsidRPr="00783407">
              <w:rPr>
                <w:i/>
                <w:sz w:val="16"/>
                <w:lang w:val="fr-FR"/>
              </w:rPr>
              <w:t>Nombre de sièges 2014</w:t>
            </w:r>
          </w:p>
        </w:tc>
        <w:tc>
          <w:tcPr>
            <w:tcW w:w="800" w:type="dxa"/>
            <w:tcBorders>
              <w:top w:val="single" w:sz="4" w:space="0" w:color="auto"/>
              <w:bottom w:val="single" w:sz="12" w:space="0" w:color="auto"/>
            </w:tcBorders>
            <w:shd w:val="clear" w:color="auto" w:fill="auto"/>
            <w:vAlign w:val="bottom"/>
          </w:tcPr>
          <w:p w14:paraId="3002DD3C" w14:textId="77777777" w:rsidR="005E03BB" w:rsidRPr="005E03BB" w:rsidRDefault="005E03BB" w:rsidP="005E03BB">
            <w:pPr>
              <w:suppressAutoHyphens w:val="0"/>
              <w:spacing w:before="80" w:after="80" w:line="200" w:lineRule="exact"/>
              <w:jc w:val="right"/>
              <w:rPr>
                <w:bCs/>
                <w:i/>
                <w:sz w:val="16"/>
                <w:lang w:val="fr-FR"/>
              </w:rPr>
            </w:pPr>
            <w:r w:rsidRPr="005E03BB">
              <w:rPr>
                <w:i/>
                <w:sz w:val="16"/>
                <w:lang w:val="fr-FR"/>
              </w:rPr>
              <w:t>%</w:t>
            </w:r>
          </w:p>
        </w:tc>
      </w:tr>
      <w:tr w:rsidR="005E03BB" w:rsidRPr="005E03BB" w14:paraId="7B588425" w14:textId="77777777" w:rsidTr="005E03BB">
        <w:tc>
          <w:tcPr>
            <w:tcW w:w="4602" w:type="dxa"/>
            <w:tcBorders>
              <w:top w:val="single" w:sz="12" w:space="0" w:color="auto"/>
            </w:tcBorders>
            <w:shd w:val="clear" w:color="auto" w:fill="auto"/>
          </w:tcPr>
          <w:p w14:paraId="5FAC5E50" w14:textId="77777777" w:rsidR="005E03BB" w:rsidRPr="005E03BB" w:rsidRDefault="005E03BB" w:rsidP="005E03BB">
            <w:pPr>
              <w:suppressAutoHyphens w:val="0"/>
              <w:spacing w:before="40" w:after="40" w:line="220" w:lineRule="exact"/>
              <w:rPr>
                <w:bCs/>
                <w:sz w:val="18"/>
                <w:szCs w:val="18"/>
                <w:lang w:val="fr-FR"/>
              </w:rPr>
            </w:pPr>
            <w:proofErr w:type="spellStart"/>
            <w:r w:rsidRPr="005E03BB">
              <w:rPr>
                <w:sz w:val="18"/>
                <w:szCs w:val="18"/>
                <w:lang w:val="fr-FR"/>
              </w:rPr>
              <w:t>African</w:t>
            </w:r>
            <w:proofErr w:type="spellEnd"/>
            <w:r w:rsidRPr="005E03BB">
              <w:rPr>
                <w:sz w:val="18"/>
                <w:szCs w:val="18"/>
                <w:lang w:val="fr-FR"/>
              </w:rPr>
              <w:t xml:space="preserve"> National </w:t>
            </w:r>
            <w:proofErr w:type="spellStart"/>
            <w:r w:rsidRPr="005E03BB">
              <w:rPr>
                <w:sz w:val="18"/>
                <w:szCs w:val="18"/>
                <w:lang w:val="fr-FR"/>
              </w:rPr>
              <w:t>Congress</w:t>
            </w:r>
            <w:proofErr w:type="spellEnd"/>
            <w:r w:rsidRPr="005E03BB">
              <w:rPr>
                <w:sz w:val="18"/>
                <w:szCs w:val="18"/>
                <w:lang w:val="fr-FR"/>
              </w:rPr>
              <w:t xml:space="preserve"> (ANC)</w:t>
            </w:r>
          </w:p>
        </w:tc>
        <w:tc>
          <w:tcPr>
            <w:tcW w:w="1968" w:type="dxa"/>
            <w:tcBorders>
              <w:top w:val="single" w:sz="12" w:space="0" w:color="auto"/>
            </w:tcBorders>
            <w:shd w:val="clear" w:color="auto" w:fill="auto"/>
            <w:vAlign w:val="bottom"/>
          </w:tcPr>
          <w:p w14:paraId="72AB007F"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249</w:t>
            </w:r>
          </w:p>
        </w:tc>
        <w:tc>
          <w:tcPr>
            <w:tcW w:w="800" w:type="dxa"/>
            <w:tcBorders>
              <w:top w:val="single" w:sz="12" w:space="0" w:color="auto"/>
            </w:tcBorders>
            <w:shd w:val="clear" w:color="auto" w:fill="auto"/>
            <w:vAlign w:val="bottom"/>
          </w:tcPr>
          <w:p w14:paraId="253EF562" w14:textId="77777777" w:rsidR="005E03BB" w:rsidRPr="005E03BB" w:rsidRDefault="005E03BB" w:rsidP="005E03BB">
            <w:pPr>
              <w:suppressAutoHyphens w:val="0"/>
              <w:spacing w:before="40" w:after="40" w:line="220" w:lineRule="exact"/>
              <w:jc w:val="right"/>
              <w:rPr>
                <w:bCs/>
                <w:sz w:val="18"/>
                <w:szCs w:val="18"/>
                <w:lang w:val="fr-FR"/>
              </w:rPr>
            </w:pPr>
            <w:r w:rsidRPr="005E03BB">
              <w:rPr>
                <w:bCs/>
                <w:sz w:val="18"/>
                <w:szCs w:val="18"/>
                <w:lang w:val="fr-FR"/>
              </w:rPr>
              <w:t>62,3</w:t>
            </w:r>
          </w:p>
        </w:tc>
      </w:tr>
      <w:tr w:rsidR="005E03BB" w:rsidRPr="005E03BB" w14:paraId="41B6F4BD" w14:textId="77777777" w:rsidTr="005E03BB">
        <w:tc>
          <w:tcPr>
            <w:tcW w:w="4602" w:type="dxa"/>
            <w:shd w:val="clear" w:color="auto" w:fill="auto"/>
          </w:tcPr>
          <w:p w14:paraId="0DD26D97" w14:textId="77777777" w:rsidR="005E03BB" w:rsidRPr="005E03BB" w:rsidRDefault="005E03BB" w:rsidP="005E03BB">
            <w:pPr>
              <w:suppressAutoHyphens w:val="0"/>
              <w:spacing w:before="40" w:after="40" w:line="220" w:lineRule="exact"/>
              <w:rPr>
                <w:bCs/>
                <w:sz w:val="18"/>
                <w:szCs w:val="18"/>
                <w:lang w:val="fr-FR"/>
              </w:rPr>
            </w:pPr>
            <w:r w:rsidRPr="005E03BB">
              <w:rPr>
                <w:sz w:val="18"/>
                <w:szCs w:val="18"/>
                <w:lang w:val="fr-FR"/>
              </w:rPr>
              <w:t>Democratic Alliance</w:t>
            </w:r>
          </w:p>
        </w:tc>
        <w:tc>
          <w:tcPr>
            <w:tcW w:w="1968" w:type="dxa"/>
            <w:shd w:val="clear" w:color="auto" w:fill="auto"/>
            <w:vAlign w:val="bottom"/>
          </w:tcPr>
          <w:p w14:paraId="5CC2EDEE"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89</w:t>
            </w:r>
          </w:p>
        </w:tc>
        <w:tc>
          <w:tcPr>
            <w:tcW w:w="800" w:type="dxa"/>
            <w:shd w:val="clear" w:color="auto" w:fill="auto"/>
            <w:vAlign w:val="bottom"/>
          </w:tcPr>
          <w:p w14:paraId="3D2EA684" w14:textId="77777777" w:rsidR="005E03BB" w:rsidRPr="005E03BB" w:rsidRDefault="005E03BB" w:rsidP="005E03BB">
            <w:pPr>
              <w:suppressAutoHyphens w:val="0"/>
              <w:spacing w:before="40" w:after="40" w:line="220" w:lineRule="exact"/>
              <w:jc w:val="right"/>
              <w:rPr>
                <w:bCs/>
                <w:sz w:val="18"/>
                <w:szCs w:val="18"/>
                <w:lang w:val="fr-FR"/>
              </w:rPr>
            </w:pPr>
            <w:r w:rsidRPr="005E03BB">
              <w:rPr>
                <w:bCs/>
                <w:sz w:val="18"/>
                <w:szCs w:val="18"/>
                <w:lang w:val="fr-FR"/>
              </w:rPr>
              <w:t>22,3</w:t>
            </w:r>
          </w:p>
        </w:tc>
      </w:tr>
      <w:tr w:rsidR="005E03BB" w:rsidRPr="005E03BB" w14:paraId="7D8046C7" w14:textId="77777777" w:rsidTr="005E03BB">
        <w:tc>
          <w:tcPr>
            <w:tcW w:w="4602" w:type="dxa"/>
            <w:shd w:val="clear" w:color="auto" w:fill="auto"/>
          </w:tcPr>
          <w:p w14:paraId="22D7C7E2" w14:textId="77777777" w:rsidR="005E03BB" w:rsidRPr="005E03BB" w:rsidRDefault="005E03BB" w:rsidP="005E03BB">
            <w:pPr>
              <w:suppressAutoHyphens w:val="0"/>
              <w:spacing w:before="40" w:after="40" w:line="220" w:lineRule="exact"/>
              <w:rPr>
                <w:bCs/>
                <w:sz w:val="18"/>
                <w:szCs w:val="18"/>
                <w:lang w:val="fr-FR"/>
              </w:rPr>
            </w:pPr>
            <w:proofErr w:type="spellStart"/>
            <w:r w:rsidRPr="005E03BB">
              <w:rPr>
                <w:sz w:val="18"/>
                <w:szCs w:val="18"/>
                <w:lang w:val="fr-FR"/>
              </w:rPr>
              <w:t>Economic</w:t>
            </w:r>
            <w:proofErr w:type="spellEnd"/>
            <w:r w:rsidRPr="005E03BB">
              <w:rPr>
                <w:sz w:val="18"/>
                <w:szCs w:val="18"/>
                <w:lang w:val="fr-FR"/>
              </w:rPr>
              <w:t xml:space="preserve"> Freedom Fighters</w:t>
            </w:r>
          </w:p>
        </w:tc>
        <w:tc>
          <w:tcPr>
            <w:tcW w:w="1968" w:type="dxa"/>
            <w:shd w:val="clear" w:color="auto" w:fill="auto"/>
            <w:vAlign w:val="bottom"/>
          </w:tcPr>
          <w:p w14:paraId="4B1BFF0B"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25</w:t>
            </w:r>
          </w:p>
        </w:tc>
        <w:tc>
          <w:tcPr>
            <w:tcW w:w="800" w:type="dxa"/>
            <w:shd w:val="clear" w:color="auto" w:fill="auto"/>
            <w:vAlign w:val="bottom"/>
          </w:tcPr>
          <w:p w14:paraId="0C142FF3" w14:textId="77777777" w:rsidR="005E03BB" w:rsidRPr="005E03BB" w:rsidRDefault="005E03BB" w:rsidP="005E03BB">
            <w:pPr>
              <w:suppressAutoHyphens w:val="0"/>
              <w:spacing w:before="40" w:after="40" w:line="220" w:lineRule="exact"/>
              <w:jc w:val="right"/>
              <w:rPr>
                <w:bCs/>
                <w:sz w:val="18"/>
                <w:szCs w:val="18"/>
                <w:lang w:val="fr-FR"/>
              </w:rPr>
            </w:pPr>
            <w:r w:rsidRPr="005E03BB">
              <w:rPr>
                <w:bCs/>
                <w:sz w:val="18"/>
                <w:szCs w:val="18"/>
                <w:lang w:val="fr-FR"/>
              </w:rPr>
              <w:t>6,3</w:t>
            </w:r>
          </w:p>
        </w:tc>
      </w:tr>
      <w:tr w:rsidR="005E03BB" w:rsidRPr="005E03BB" w14:paraId="56F119BF" w14:textId="77777777" w:rsidTr="005E03BB">
        <w:tc>
          <w:tcPr>
            <w:tcW w:w="4602" w:type="dxa"/>
            <w:shd w:val="clear" w:color="auto" w:fill="auto"/>
          </w:tcPr>
          <w:p w14:paraId="3D2847C4" w14:textId="77777777" w:rsidR="005E03BB" w:rsidRPr="005E03BB" w:rsidRDefault="005E03BB" w:rsidP="005E03BB">
            <w:pPr>
              <w:suppressAutoHyphens w:val="0"/>
              <w:spacing w:before="40" w:after="40" w:line="220" w:lineRule="exact"/>
              <w:rPr>
                <w:bCs/>
                <w:sz w:val="18"/>
                <w:szCs w:val="18"/>
                <w:lang w:val="fr-FR"/>
              </w:rPr>
            </w:pPr>
            <w:proofErr w:type="spellStart"/>
            <w:r w:rsidRPr="005E03BB">
              <w:rPr>
                <w:sz w:val="18"/>
                <w:szCs w:val="18"/>
                <w:lang w:val="fr-FR"/>
              </w:rPr>
              <w:t>Inkatha</w:t>
            </w:r>
            <w:proofErr w:type="spellEnd"/>
            <w:r w:rsidRPr="005E03BB">
              <w:rPr>
                <w:sz w:val="18"/>
                <w:szCs w:val="18"/>
                <w:lang w:val="fr-FR"/>
              </w:rPr>
              <w:t xml:space="preserve"> Freedom Party</w:t>
            </w:r>
          </w:p>
        </w:tc>
        <w:tc>
          <w:tcPr>
            <w:tcW w:w="1968" w:type="dxa"/>
            <w:shd w:val="clear" w:color="auto" w:fill="auto"/>
            <w:vAlign w:val="bottom"/>
          </w:tcPr>
          <w:p w14:paraId="4D55ED43"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10</w:t>
            </w:r>
          </w:p>
        </w:tc>
        <w:tc>
          <w:tcPr>
            <w:tcW w:w="800" w:type="dxa"/>
            <w:shd w:val="clear" w:color="auto" w:fill="auto"/>
            <w:vAlign w:val="bottom"/>
          </w:tcPr>
          <w:p w14:paraId="747C12FB"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2</w:t>
            </w:r>
          </w:p>
        </w:tc>
      </w:tr>
      <w:tr w:rsidR="005E03BB" w:rsidRPr="005E03BB" w14:paraId="54E17E91" w14:textId="77777777" w:rsidTr="005E03BB">
        <w:tc>
          <w:tcPr>
            <w:tcW w:w="4602" w:type="dxa"/>
            <w:shd w:val="clear" w:color="auto" w:fill="auto"/>
          </w:tcPr>
          <w:p w14:paraId="7A75AA3F" w14:textId="77777777" w:rsidR="005E03BB" w:rsidRPr="005E03BB" w:rsidRDefault="005E03BB" w:rsidP="005E03BB">
            <w:pPr>
              <w:suppressAutoHyphens w:val="0"/>
              <w:spacing w:before="40" w:after="40" w:line="220" w:lineRule="exact"/>
              <w:rPr>
                <w:bCs/>
                <w:sz w:val="18"/>
                <w:szCs w:val="18"/>
                <w:lang w:val="fr-FR"/>
              </w:rPr>
            </w:pPr>
            <w:r w:rsidRPr="005E03BB">
              <w:rPr>
                <w:bCs/>
                <w:sz w:val="18"/>
                <w:szCs w:val="18"/>
                <w:lang w:val="fr-FR"/>
              </w:rPr>
              <w:t>National Freedom Party</w:t>
            </w:r>
          </w:p>
        </w:tc>
        <w:tc>
          <w:tcPr>
            <w:tcW w:w="1968" w:type="dxa"/>
            <w:shd w:val="clear" w:color="auto" w:fill="auto"/>
            <w:vAlign w:val="bottom"/>
          </w:tcPr>
          <w:p w14:paraId="0F112861"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6</w:t>
            </w:r>
          </w:p>
        </w:tc>
        <w:tc>
          <w:tcPr>
            <w:tcW w:w="800" w:type="dxa"/>
            <w:shd w:val="clear" w:color="auto" w:fill="auto"/>
            <w:vAlign w:val="bottom"/>
          </w:tcPr>
          <w:p w14:paraId="2046BD86"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1</w:t>
            </w:r>
          </w:p>
        </w:tc>
      </w:tr>
      <w:tr w:rsidR="005E03BB" w:rsidRPr="005E03BB" w14:paraId="3C5F5F68" w14:textId="77777777" w:rsidTr="005E03BB">
        <w:tc>
          <w:tcPr>
            <w:tcW w:w="4602" w:type="dxa"/>
            <w:shd w:val="clear" w:color="auto" w:fill="auto"/>
          </w:tcPr>
          <w:p w14:paraId="69C1660D" w14:textId="77777777" w:rsidR="005E03BB" w:rsidRPr="005E03BB" w:rsidRDefault="005E03BB" w:rsidP="005E03BB">
            <w:pPr>
              <w:suppressAutoHyphens w:val="0"/>
              <w:spacing w:before="40" w:after="40" w:line="220" w:lineRule="exact"/>
              <w:rPr>
                <w:bCs/>
                <w:sz w:val="18"/>
                <w:szCs w:val="18"/>
                <w:lang w:val="fr-FR"/>
              </w:rPr>
            </w:pPr>
            <w:r w:rsidRPr="005E03BB">
              <w:rPr>
                <w:bCs/>
                <w:sz w:val="18"/>
                <w:szCs w:val="18"/>
                <w:lang w:val="fr-FR"/>
              </w:rPr>
              <w:t xml:space="preserve">United Democratic </w:t>
            </w:r>
            <w:proofErr w:type="spellStart"/>
            <w:r w:rsidRPr="005E03BB">
              <w:rPr>
                <w:bCs/>
                <w:sz w:val="18"/>
                <w:szCs w:val="18"/>
                <w:lang w:val="fr-FR"/>
              </w:rPr>
              <w:t>Movement</w:t>
            </w:r>
            <w:proofErr w:type="spellEnd"/>
          </w:p>
        </w:tc>
        <w:tc>
          <w:tcPr>
            <w:tcW w:w="1968" w:type="dxa"/>
            <w:shd w:val="clear" w:color="auto" w:fill="auto"/>
            <w:vAlign w:val="bottom"/>
          </w:tcPr>
          <w:p w14:paraId="3B74F7B6"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4</w:t>
            </w:r>
          </w:p>
        </w:tc>
        <w:tc>
          <w:tcPr>
            <w:tcW w:w="800" w:type="dxa"/>
            <w:shd w:val="clear" w:color="auto" w:fill="auto"/>
            <w:vAlign w:val="bottom"/>
          </w:tcPr>
          <w:p w14:paraId="114FC5AE"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1</w:t>
            </w:r>
          </w:p>
        </w:tc>
      </w:tr>
      <w:tr w:rsidR="005E03BB" w:rsidRPr="005E03BB" w14:paraId="3F295C64" w14:textId="77777777" w:rsidTr="005E03BB">
        <w:tc>
          <w:tcPr>
            <w:tcW w:w="4602" w:type="dxa"/>
            <w:shd w:val="clear" w:color="auto" w:fill="auto"/>
          </w:tcPr>
          <w:p w14:paraId="31DBDF4A" w14:textId="77777777" w:rsidR="005E03BB" w:rsidRPr="005E03BB" w:rsidRDefault="005E03BB" w:rsidP="005E03BB">
            <w:pPr>
              <w:suppressAutoHyphens w:val="0"/>
              <w:spacing w:before="40" w:after="40" w:line="220" w:lineRule="exact"/>
              <w:rPr>
                <w:bCs/>
                <w:sz w:val="18"/>
                <w:szCs w:val="18"/>
                <w:lang w:val="fr-FR"/>
              </w:rPr>
            </w:pPr>
            <w:r w:rsidRPr="005E03BB">
              <w:rPr>
                <w:bCs/>
                <w:sz w:val="18"/>
                <w:szCs w:val="18"/>
                <w:lang w:val="fr-FR"/>
              </w:rPr>
              <w:t>Freedom Front+</w:t>
            </w:r>
          </w:p>
        </w:tc>
        <w:tc>
          <w:tcPr>
            <w:tcW w:w="1968" w:type="dxa"/>
            <w:shd w:val="clear" w:color="auto" w:fill="auto"/>
            <w:vAlign w:val="bottom"/>
          </w:tcPr>
          <w:p w14:paraId="5B11F0CC"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4</w:t>
            </w:r>
          </w:p>
        </w:tc>
        <w:tc>
          <w:tcPr>
            <w:tcW w:w="800" w:type="dxa"/>
            <w:shd w:val="clear" w:color="auto" w:fill="auto"/>
            <w:vAlign w:val="bottom"/>
          </w:tcPr>
          <w:p w14:paraId="5A4FB6EC"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1</w:t>
            </w:r>
          </w:p>
        </w:tc>
      </w:tr>
      <w:tr w:rsidR="005E03BB" w:rsidRPr="005E03BB" w14:paraId="718DDF49" w14:textId="77777777" w:rsidTr="005E03BB">
        <w:tc>
          <w:tcPr>
            <w:tcW w:w="4602" w:type="dxa"/>
            <w:shd w:val="clear" w:color="auto" w:fill="auto"/>
          </w:tcPr>
          <w:p w14:paraId="30CA4E4F" w14:textId="77777777" w:rsidR="005E03BB" w:rsidRPr="005E03BB" w:rsidRDefault="005E03BB" w:rsidP="005E03BB">
            <w:pPr>
              <w:suppressAutoHyphens w:val="0"/>
              <w:spacing w:before="40" w:after="40" w:line="220" w:lineRule="exact"/>
              <w:rPr>
                <w:bCs/>
                <w:sz w:val="18"/>
                <w:szCs w:val="18"/>
                <w:lang w:val="fr-FR"/>
              </w:rPr>
            </w:pPr>
            <w:proofErr w:type="spellStart"/>
            <w:r w:rsidRPr="005E03BB">
              <w:rPr>
                <w:sz w:val="18"/>
                <w:szCs w:val="18"/>
                <w:lang w:val="fr-FR"/>
              </w:rPr>
              <w:t>African</w:t>
            </w:r>
            <w:proofErr w:type="spellEnd"/>
            <w:r w:rsidRPr="005E03BB">
              <w:rPr>
                <w:sz w:val="18"/>
                <w:szCs w:val="18"/>
                <w:lang w:val="fr-FR"/>
              </w:rPr>
              <w:t xml:space="preserve"> Christian Democratic Party</w:t>
            </w:r>
          </w:p>
        </w:tc>
        <w:tc>
          <w:tcPr>
            <w:tcW w:w="1968" w:type="dxa"/>
            <w:shd w:val="clear" w:color="auto" w:fill="auto"/>
            <w:vAlign w:val="bottom"/>
          </w:tcPr>
          <w:p w14:paraId="5C2AE857"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3</w:t>
            </w:r>
          </w:p>
        </w:tc>
        <w:tc>
          <w:tcPr>
            <w:tcW w:w="800" w:type="dxa"/>
            <w:shd w:val="clear" w:color="auto" w:fill="auto"/>
            <w:vAlign w:val="bottom"/>
          </w:tcPr>
          <w:p w14:paraId="752041EC" w14:textId="77777777" w:rsidR="005E03BB" w:rsidRPr="005E03BB" w:rsidRDefault="005E03BB" w:rsidP="005E03BB">
            <w:pPr>
              <w:suppressAutoHyphens w:val="0"/>
              <w:spacing w:before="40" w:after="40" w:line="220" w:lineRule="exact"/>
              <w:jc w:val="right"/>
              <w:rPr>
                <w:bCs/>
                <w:sz w:val="18"/>
                <w:szCs w:val="18"/>
                <w:lang w:val="fr-FR"/>
              </w:rPr>
            </w:pPr>
            <w:r w:rsidRPr="005E03BB">
              <w:rPr>
                <w:bCs/>
                <w:sz w:val="18"/>
                <w:szCs w:val="18"/>
                <w:lang w:val="fr-FR"/>
              </w:rPr>
              <w:t>0,75</w:t>
            </w:r>
          </w:p>
        </w:tc>
      </w:tr>
      <w:tr w:rsidR="005E03BB" w:rsidRPr="005E03BB" w14:paraId="323D57C6" w14:textId="77777777" w:rsidTr="005E03BB">
        <w:tc>
          <w:tcPr>
            <w:tcW w:w="4602" w:type="dxa"/>
            <w:shd w:val="clear" w:color="auto" w:fill="auto"/>
          </w:tcPr>
          <w:p w14:paraId="6ABBEABA" w14:textId="77777777" w:rsidR="005E03BB" w:rsidRPr="005E03BB" w:rsidRDefault="005E03BB" w:rsidP="005E03BB">
            <w:pPr>
              <w:suppressAutoHyphens w:val="0"/>
              <w:spacing w:before="40" w:after="40" w:line="220" w:lineRule="exact"/>
              <w:rPr>
                <w:bCs/>
                <w:sz w:val="18"/>
                <w:szCs w:val="18"/>
                <w:lang w:val="fr-FR"/>
              </w:rPr>
            </w:pPr>
            <w:proofErr w:type="spellStart"/>
            <w:r w:rsidRPr="005E03BB">
              <w:rPr>
                <w:bCs/>
                <w:sz w:val="18"/>
                <w:szCs w:val="18"/>
                <w:lang w:val="fr-FR"/>
              </w:rPr>
              <w:t>African</w:t>
            </w:r>
            <w:proofErr w:type="spellEnd"/>
            <w:r w:rsidRPr="005E03BB">
              <w:rPr>
                <w:bCs/>
                <w:sz w:val="18"/>
                <w:szCs w:val="18"/>
                <w:lang w:val="fr-FR"/>
              </w:rPr>
              <w:t xml:space="preserve"> Independent </w:t>
            </w:r>
            <w:proofErr w:type="spellStart"/>
            <w:r w:rsidRPr="005E03BB">
              <w:rPr>
                <w:bCs/>
                <w:sz w:val="18"/>
                <w:szCs w:val="18"/>
                <w:lang w:val="fr-FR"/>
              </w:rPr>
              <w:t>Congress</w:t>
            </w:r>
            <w:proofErr w:type="spellEnd"/>
          </w:p>
        </w:tc>
        <w:tc>
          <w:tcPr>
            <w:tcW w:w="1968" w:type="dxa"/>
            <w:shd w:val="clear" w:color="auto" w:fill="auto"/>
            <w:vAlign w:val="bottom"/>
          </w:tcPr>
          <w:p w14:paraId="4628E179"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3</w:t>
            </w:r>
          </w:p>
        </w:tc>
        <w:tc>
          <w:tcPr>
            <w:tcW w:w="800" w:type="dxa"/>
            <w:shd w:val="clear" w:color="auto" w:fill="auto"/>
            <w:vAlign w:val="bottom"/>
          </w:tcPr>
          <w:p w14:paraId="295EBB1F" w14:textId="77777777" w:rsidR="005E03BB" w:rsidRPr="005E03BB" w:rsidRDefault="005E03BB" w:rsidP="005E03BB">
            <w:pPr>
              <w:suppressAutoHyphens w:val="0"/>
              <w:spacing w:before="40" w:after="40" w:line="220" w:lineRule="exact"/>
              <w:jc w:val="right"/>
              <w:rPr>
                <w:bCs/>
                <w:sz w:val="18"/>
                <w:szCs w:val="18"/>
                <w:lang w:val="fr-FR"/>
              </w:rPr>
            </w:pPr>
            <w:r w:rsidRPr="005E03BB">
              <w:rPr>
                <w:bCs/>
                <w:sz w:val="18"/>
                <w:szCs w:val="18"/>
                <w:lang w:val="fr-FR"/>
              </w:rPr>
              <w:t>0,45</w:t>
            </w:r>
          </w:p>
        </w:tc>
      </w:tr>
      <w:tr w:rsidR="005E03BB" w:rsidRPr="005E03BB" w14:paraId="64CFD3E8" w14:textId="77777777" w:rsidTr="005E03BB">
        <w:tc>
          <w:tcPr>
            <w:tcW w:w="4602" w:type="dxa"/>
            <w:shd w:val="clear" w:color="auto" w:fill="auto"/>
          </w:tcPr>
          <w:p w14:paraId="765D13A7" w14:textId="77777777" w:rsidR="005E03BB" w:rsidRPr="005E03BB" w:rsidRDefault="005E03BB" w:rsidP="005E03BB">
            <w:pPr>
              <w:suppressAutoHyphens w:val="0"/>
              <w:spacing w:before="40" w:after="40" w:line="220" w:lineRule="exact"/>
              <w:rPr>
                <w:bCs/>
                <w:sz w:val="18"/>
                <w:szCs w:val="18"/>
                <w:lang w:val="fr-FR"/>
              </w:rPr>
            </w:pPr>
            <w:r w:rsidRPr="005E03BB">
              <w:rPr>
                <w:bCs/>
                <w:sz w:val="18"/>
                <w:szCs w:val="18"/>
                <w:lang w:val="fr-FR"/>
              </w:rPr>
              <w:t>AGANG</w:t>
            </w:r>
          </w:p>
        </w:tc>
        <w:tc>
          <w:tcPr>
            <w:tcW w:w="1968" w:type="dxa"/>
            <w:shd w:val="clear" w:color="auto" w:fill="auto"/>
            <w:vAlign w:val="bottom"/>
          </w:tcPr>
          <w:p w14:paraId="6BC7EDDE"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2</w:t>
            </w:r>
          </w:p>
        </w:tc>
        <w:tc>
          <w:tcPr>
            <w:tcW w:w="800" w:type="dxa"/>
            <w:shd w:val="clear" w:color="auto" w:fill="auto"/>
            <w:vAlign w:val="bottom"/>
          </w:tcPr>
          <w:p w14:paraId="6FFD55C2" w14:textId="77777777" w:rsidR="005E03BB" w:rsidRPr="005E03BB" w:rsidRDefault="005E03BB" w:rsidP="005E03BB">
            <w:pPr>
              <w:suppressAutoHyphens w:val="0"/>
              <w:spacing w:before="40" w:after="40" w:line="220" w:lineRule="exact"/>
              <w:jc w:val="right"/>
              <w:rPr>
                <w:bCs/>
                <w:sz w:val="18"/>
                <w:szCs w:val="18"/>
                <w:lang w:val="fr-FR"/>
              </w:rPr>
            </w:pPr>
            <w:r w:rsidRPr="005E03BB">
              <w:rPr>
                <w:bCs/>
                <w:sz w:val="18"/>
                <w:szCs w:val="18"/>
                <w:lang w:val="fr-FR"/>
              </w:rPr>
              <w:t>0,5</w:t>
            </w:r>
          </w:p>
        </w:tc>
      </w:tr>
      <w:tr w:rsidR="005E03BB" w:rsidRPr="005E03BB" w14:paraId="3ECCDD80" w14:textId="77777777" w:rsidTr="005E03BB">
        <w:tc>
          <w:tcPr>
            <w:tcW w:w="4602" w:type="dxa"/>
            <w:tcBorders>
              <w:bottom w:val="single" w:sz="4" w:space="0" w:color="auto"/>
            </w:tcBorders>
            <w:shd w:val="clear" w:color="auto" w:fill="auto"/>
          </w:tcPr>
          <w:p w14:paraId="140162CB" w14:textId="49451614" w:rsidR="005E03BB" w:rsidRPr="005E03BB" w:rsidRDefault="005E03BB" w:rsidP="005E03BB">
            <w:pPr>
              <w:suppressAutoHyphens w:val="0"/>
              <w:spacing w:before="40" w:after="40" w:line="220" w:lineRule="exact"/>
              <w:rPr>
                <w:bCs/>
                <w:sz w:val="18"/>
                <w:szCs w:val="18"/>
                <w:lang w:val="fr-FR"/>
              </w:rPr>
            </w:pPr>
            <w:proofErr w:type="spellStart"/>
            <w:r w:rsidRPr="005E03BB">
              <w:rPr>
                <w:bCs/>
                <w:sz w:val="18"/>
                <w:szCs w:val="18"/>
                <w:lang w:val="fr-FR"/>
              </w:rPr>
              <w:t>African</w:t>
            </w:r>
            <w:proofErr w:type="spellEnd"/>
            <w:r w:rsidRPr="005E03BB">
              <w:rPr>
                <w:bCs/>
                <w:sz w:val="18"/>
                <w:szCs w:val="18"/>
                <w:lang w:val="fr-FR"/>
              </w:rPr>
              <w:t xml:space="preserve"> </w:t>
            </w:r>
            <w:proofErr w:type="spellStart"/>
            <w:r w:rsidRPr="005E03BB">
              <w:rPr>
                <w:bCs/>
                <w:sz w:val="18"/>
                <w:szCs w:val="18"/>
                <w:lang w:val="fr-FR"/>
              </w:rPr>
              <w:t>Peoples</w:t>
            </w:r>
            <w:proofErr w:type="spellEnd"/>
            <w:r w:rsidR="00EF7320">
              <w:rPr>
                <w:bCs/>
                <w:sz w:val="18"/>
                <w:szCs w:val="18"/>
                <w:lang w:val="fr-FR"/>
              </w:rPr>
              <w:t>’</w:t>
            </w:r>
            <w:r w:rsidRPr="005E03BB">
              <w:rPr>
                <w:bCs/>
                <w:sz w:val="18"/>
                <w:szCs w:val="18"/>
                <w:lang w:val="fr-FR"/>
              </w:rPr>
              <w:t xml:space="preserve"> Convention</w:t>
            </w:r>
          </w:p>
        </w:tc>
        <w:tc>
          <w:tcPr>
            <w:tcW w:w="1968" w:type="dxa"/>
            <w:tcBorders>
              <w:bottom w:val="single" w:sz="4" w:space="0" w:color="auto"/>
            </w:tcBorders>
            <w:shd w:val="clear" w:color="auto" w:fill="auto"/>
            <w:vAlign w:val="bottom"/>
          </w:tcPr>
          <w:p w14:paraId="1437D4B9" w14:textId="77777777" w:rsidR="005E03BB" w:rsidRPr="005E03BB" w:rsidRDefault="005E03BB" w:rsidP="005E03BB">
            <w:pPr>
              <w:suppressAutoHyphens w:val="0"/>
              <w:spacing w:before="40" w:after="40" w:line="220" w:lineRule="exact"/>
              <w:jc w:val="right"/>
              <w:rPr>
                <w:bCs/>
                <w:sz w:val="18"/>
                <w:szCs w:val="18"/>
                <w:lang w:val="fr-FR"/>
              </w:rPr>
            </w:pPr>
            <w:r w:rsidRPr="005E03BB">
              <w:rPr>
                <w:sz w:val="18"/>
                <w:szCs w:val="18"/>
                <w:lang w:val="fr-FR"/>
              </w:rPr>
              <w:t>1</w:t>
            </w:r>
          </w:p>
        </w:tc>
        <w:tc>
          <w:tcPr>
            <w:tcW w:w="800" w:type="dxa"/>
            <w:tcBorders>
              <w:bottom w:val="single" w:sz="4" w:space="0" w:color="auto"/>
            </w:tcBorders>
            <w:shd w:val="clear" w:color="auto" w:fill="auto"/>
            <w:vAlign w:val="bottom"/>
          </w:tcPr>
          <w:p w14:paraId="3CE881EB" w14:textId="77777777" w:rsidR="005E03BB" w:rsidRPr="005E03BB" w:rsidRDefault="005E03BB" w:rsidP="005E03BB">
            <w:pPr>
              <w:suppressAutoHyphens w:val="0"/>
              <w:spacing w:before="40" w:after="40" w:line="220" w:lineRule="exact"/>
              <w:jc w:val="right"/>
              <w:rPr>
                <w:bCs/>
                <w:sz w:val="18"/>
                <w:szCs w:val="18"/>
                <w:lang w:val="fr-FR"/>
              </w:rPr>
            </w:pPr>
            <w:r w:rsidRPr="005E03BB">
              <w:rPr>
                <w:bCs/>
                <w:sz w:val="18"/>
                <w:szCs w:val="18"/>
                <w:lang w:val="fr-FR"/>
              </w:rPr>
              <w:t>0,25</w:t>
            </w:r>
          </w:p>
        </w:tc>
      </w:tr>
      <w:tr w:rsidR="005E03BB" w:rsidRPr="005E03BB" w14:paraId="051EE780" w14:textId="77777777" w:rsidTr="005E03BB">
        <w:tc>
          <w:tcPr>
            <w:tcW w:w="4602" w:type="dxa"/>
            <w:tcBorders>
              <w:top w:val="single" w:sz="4" w:space="0" w:color="auto"/>
              <w:bottom w:val="single" w:sz="12" w:space="0" w:color="auto"/>
            </w:tcBorders>
            <w:shd w:val="clear" w:color="auto" w:fill="auto"/>
          </w:tcPr>
          <w:p w14:paraId="545A5C21" w14:textId="77777777" w:rsidR="005E03BB" w:rsidRPr="005E03BB" w:rsidRDefault="005E03BB" w:rsidP="005E03BB">
            <w:pPr>
              <w:suppressAutoHyphens w:val="0"/>
              <w:spacing w:before="80" w:after="80" w:line="220" w:lineRule="exact"/>
              <w:ind w:left="283"/>
              <w:rPr>
                <w:b/>
                <w:bCs/>
                <w:sz w:val="18"/>
                <w:szCs w:val="18"/>
                <w:lang w:val="fr-FR"/>
              </w:rPr>
            </w:pPr>
            <w:r w:rsidRPr="005E03BB">
              <w:rPr>
                <w:b/>
                <w:bCs/>
                <w:sz w:val="18"/>
                <w:szCs w:val="18"/>
                <w:lang w:val="fr-FR"/>
              </w:rPr>
              <w:t>Total</w:t>
            </w:r>
          </w:p>
        </w:tc>
        <w:tc>
          <w:tcPr>
            <w:tcW w:w="1968" w:type="dxa"/>
            <w:tcBorders>
              <w:top w:val="single" w:sz="4" w:space="0" w:color="auto"/>
              <w:bottom w:val="single" w:sz="12" w:space="0" w:color="auto"/>
            </w:tcBorders>
            <w:shd w:val="clear" w:color="auto" w:fill="auto"/>
            <w:vAlign w:val="bottom"/>
          </w:tcPr>
          <w:p w14:paraId="298D35A8" w14:textId="77777777" w:rsidR="005E03BB" w:rsidRPr="005E03BB" w:rsidRDefault="005E03BB" w:rsidP="005E03BB">
            <w:pPr>
              <w:suppressAutoHyphens w:val="0"/>
              <w:spacing w:before="80" w:after="80" w:line="220" w:lineRule="exact"/>
              <w:jc w:val="right"/>
              <w:rPr>
                <w:b/>
                <w:sz w:val="18"/>
                <w:szCs w:val="18"/>
                <w:lang w:val="fr-FR"/>
              </w:rPr>
            </w:pPr>
            <w:r w:rsidRPr="005E03BB">
              <w:rPr>
                <w:b/>
                <w:bCs/>
                <w:sz w:val="18"/>
                <w:szCs w:val="18"/>
                <w:lang w:val="fr-FR"/>
              </w:rPr>
              <w:t>400</w:t>
            </w:r>
          </w:p>
        </w:tc>
        <w:tc>
          <w:tcPr>
            <w:tcW w:w="800" w:type="dxa"/>
            <w:tcBorders>
              <w:top w:val="single" w:sz="4" w:space="0" w:color="auto"/>
              <w:bottom w:val="single" w:sz="12" w:space="0" w:color="auto"/>
            </w:tcBorders>
            <w:shd w:val="clear" w:color="auto" w:fill="auto"/>
            <w:vAlign w:val="bottom"/>
          </w:tcPr>
          <w:p w14:paraId="29503571" w14:textId="77777777" w:rsidR="005E03BB" w:rsidRPr="005E03BB" w:rsidRDefault="005E03BB" w:rsidP="005E03BB">
            <w:pPr>
              <w:suppressAutoHyphens w:val="0"/>
              <w:spacing w:before="80" w:after="80" w:line="220" w:lineRule="exact"/>
              <w:jc w:val="right"/>
              <w:rPr>
                <w:b/>
                <w:sz w:val="18"/>
                <w:szCs w:val="18"/>
                <w:lang w:val="fr-FR"/>
              </w:rPr>
            </w:pPr>
            <w:r w:rsidRPr="005E03BB">
              <w:rPr>
                <w:b/>
                <w:bCs/>
                <w:sz w:val="18"/>
                <w:szCs w:val="18"/>
                <w:lang w:val="fr-FR"/>
              </w:rPr>
              <w:t>100</w:t>
            </w:r>
          </w:p>
        </w:tc>
      </w:tr>
    </w:tbl>
    <w:p w14:paraId="33937013" w14:textId="3819F59D" w:rsidR="005E03BB" w:rsidRPr="00D62B0B" w:rsidRDefault="005E03BB" w:rsidP="004142EB">
      <w:pPr>
        <w:pStyle w:val="SingleTxtG"/>
        <w:spacing w:before="120"/>
        <w:rPr>
          <w:lang w:val="fr-FR"/>
        </w:rPr>
      </w:pPr>
      <w:r w:rsidRPr="00D62B0B">
        <w:rPr>
          <w:lang w:val="fr-FR"/>
        </w:rPr>
        <w:t>55.</w:t>
      </w:r>
      <w:r w:rsidRPr="00D62B0B">
        <w:rPr>
          <w:lang w:val="fr-FR"/>
        </w:rPr>
        <w:tab/>
        <w:t>Le Conseil national des Provinces veille à ce que la voix des neuf provinces et des pouvoirs locaux soit entendue lorsque des lois sont élaborées par le Parlement. Il représente les provinces pour veiller à ce que leurs intérêts soient pris en compte dans les politiques nationales. Ainsi, il participe au processus législatif national et offre, au niveau national, un espace permettant l</w:t>
      </w:r>
      <w:r w:rsidR="00EF7320">
        <w:rPr>
          <w:lang w:val="fr-FR"/>
        </w:rPr>
        <w:t>’</w:t>
      </w:r>
      <w:r w:rsidRPr="00D62B0B">
        <w:rPr>
          <w:lang w:val="fr-FR"/>
        </w:rPr>
        <w:t>examen public des questions concernant les provinces. Le Conseil national des Provinces joue également un rôle important dans la promotion de l</w:t>
      </w:r>
      <w:r w:rsidR="00EF7320">
        <w:rPr>
          <w:lang w:val="fr-FR"/>
        </w:rPr>
        <w:t>’</w:t>
      </w:r>
      <w:r w:rsidRPr="00D62B0B">
        <w:rPr>
          <w:lang w:val="fr-FR"/>
        </w:rPr>
        <w:t>unité nationale et des bonnes relations de travail entre administrations nationales, provinciales et locales. Les délégués au Conseil représentent leur parti politique mais ont également le devoir important de représenter leur province dans son ensemble. Afin de garantir l</w:t>
      </w:r>
      <w:r w:rsidR="00EF7320">
        <w:rPr>
          <w:lang w:val="fr-FR"/>
        </w:rPr>
        <w:t>’</w:t>
      </w:r>
      <w:r w:rsidRPr="00D62B0B">
        <w:rPr>
          <w:lang w:val="fr-FR"/>
        </w:rPr>
        <w:t>équilibre des intérêts entre les provinces, chaque province, quelle que soit sa taille, compte 10 délégués : six délégués permanents et quatre délégués « spéciaux » non permanents. Chacune est dirigée par un Premier Ministre (qui est l</w:t>
      </w:r>
      <w:r w:rsidR="00EF7320">
        <w:rPr>
          <w:lang w:val="fr-FR"/>
        </w:rPr>
        <w:t>’</w:t>
      </w:r>
      <w:r w:rsidRPr="00D62B0B">
        <w:rPr>
          <w:lang w:val="fr-FR"/>
        </w:rPr>
        <w:t>un des « délégués spéciaux ») ou son suppléant lorsqu</w:t>
      </w:r>
      <w:r w:rsidR="00EF7320">
        <w:rPr>
          <w:lang w:val="fr-FR"/>
        </w:rPr>
        <w:t>’</w:t>
      </w:r>
      <w:r w:rsidRPr="00D62B0B">
        <w:rPr>
          <w:lang w:val="fr-FR"/>
        </w:rPr>
        <w:t>il n</w:t>
      </w:r>
      <w:r w:rsidR="00EF7320">
        <w:rPr>
          <w:lang w:val="fr-FR"/>
        </w:rPr>
        <w:t>’</w:t>
      </w:r>
      <w:r w:rsidRPr="00D62B0B">
        <w:rPr>
          <w:lang w:val="fr-FR"/>
        </w:rPr>
        <w:t>est pas disponible. La délégation de chaque province doit refléter l</w:t>
      </w:r>
      <w:r w:rsidR="00EF7320">
        <w:rPr>
          <w:lang w:val="fr-FR"/>
        </w:rPr>
        <w:t>’</w:t>
      </w:r>
      <w:r w:rsidRPr="00D62B0B">
        <w:rPr>
          <w:lang w:val="fr-FR"/>
        </w:rPr>
        <w:t>équilibre des pouvoirs des différents partis qui y sont représentés.</w:t>
      </w:r>
    </w:p>
    <w:p w14:paraId="3A3F5541" w14:textId="25C9853C" w:rsidR="005E03BB" w:rsidRPr="00D62B0B" w:rsidRDefault="005E03BB" w:rsidP="005E03BB">
      <w:pPr>
        <w:pStyle w:val="SingleTxtG"/>
        <w:rPr>
          <w:lang w:val="fr-FR"/>
        </w:rPr>
      </w:pPr>
      <w:r w:rsidRPr="00D62B0B">
        <w:rPr>
          <w:lang w:val="fr-FR"/>
        </w:rPr>
        <w:t>56.</w:t>
      </w:r>
      <w:r w:rsidRPr="00D62B0B">
        <w:rPr>
          <w:lang w:val="fr-FR"/>
        </w:rPr>
        <w:tab/>
        <w:t>Chaque province est dotée d</w:t>
      </w:r>
      <w:r w:rsidR="00EF7320">
        <w:rPr>
          <w:lang w:val="fr-FR"/>
        </w:rPr>
        <w:t>’</w:t>
      </w:r>
      <w:r w:rsidRPr="00D62B0B">
        <w:rPr>
          <w:lang w:val="fr-FR"/>
        </w:rPr>
        <w:t>une assemblée législative, dont la taille varie en fonction du nombre d</w:t>
      </w:r>
      <w:r w:rsidR="00EF7320">
        <w:rPr>
          <w:lang w:val="fr-FR"/>
        </w:rPr>
        <w:t>’</w:t>
      </w:r>
      <w:r w:rsidRPr="00D62B0B">
        <w:rPr>
          <w:lang w:val="fr-FR"/>
        </w:rPr>
        <w:t>habitants. La Constitution dispose que ces assemblées sont composées de 30</w:t>
      </w:r>
      <w:r w:rsidR="004142EB">
        <w:rPr>
          <w:lang w:val="fr-FR"/>
        </w:rPr>
        <w:t> </w:t>
      </w:r>
      <w:r w:rsidRPr="00D62B0B">
        <w:rPr>
          <w:lang w:val="fr-FR"/>
        </w:rPr>
        <w:t>à 80 membres. Ceux-ci sont élus sur des listes provinciales, sur la base du nombre de voix obtenues par chaque parti politique. L</w:t>
      </w:r>
      <w:r w:rsidR="00EF7320">
        <w:rPr>
          <w:lang w:val="fr-FR"/>
        </w:rPr>
        <w:t>’</w:t>
      </w:r>
      <w:r w:rsidRPr="00D62B0B">
        <w:rPr>
          <w:lang w:val="fr-FR"/>
        </w:rPr>
        <w:t>assemblée provinciale est chargée d</w:t>
      </w:r>
      <w:r w:rsidR="00EF7320">
        <w:rPr>
          <w:lang w:val="fr-FR"/>
        </w:rPr>
        <w:t>’</w:t>
      </w:r>
      <w:r w:rsidRPr="00D62B0B">
        <w:rPr>
          <w:lang w:val="fr-FR"/>
        </w:rPr>
        <w:t>adopter les lois de sa province, comme le prévoit la Constitution. Ces lois ne s</w:t>
      </w:r>
      <w:r w:rsidR="00EF7320">
        <w:rPr>
          <w:lang w:val="fr-FR"/>
        </w:rPr>
        <w:t>’</w:t>
      </w:r>
      <w:r w:rsidRPr="00D62B0B">
        <w:rPr>
          <w:lang w:val="fr-FR"/>
        </w:rPr>
        <w:t>appliquent que dans la province qui les a adoptées. Le Parlement peut intervenir et modifier ces lois sous certaines conditions, par exemple si elles portent atteinte à la sécurité nationale, à l</w:t>
      </w:r>
      <w:r w:rsidR="00EF7320">
        <w:rPr>
          <w:lang w:val="fr-FR"/>
        </w:rPr>
        <w:t>’</w:t>
      </w:r>
      <w:r w:rsidRPr="00D62B0B">
        <w:rPr>
          <w:lang w:val="fr-FR"/>
        </w:rPr>
        <w:t>unité économique, aux normes nationales ou aux intérêts d</w:t>
      </w:r>
      <w:r w:rsidR="00EF7320">
        <w:rPr>
          <w:lang w:val="fr-FR"/>
        </w:rPr>
        <w:t>’</w:t>
      </w:r>
      <w:r w:rsidRPr="00D62B0B">
        <w:rPr>
          <w:lang w:val="fr-FR"/>
        </w:rPr>
        <w:t>une autre province. Comme le Parlement, les assemblées provinciales sont tenues de demander aux membres de leur exécutif de rendre compte de leurs actions.</w:t>
      </w:r>
    </w:p>
    <w:p w14:paraId="2AB67BFA" w14:textId="77777777" w:rsidR="005E03BB" w:rsidRPr="00D62B0B" w:rsidRDefault="005E03BB" w:rsidP="005E03BB">
      <w:pPr>
        <w:pStyle w:val="H23G"/>
        <w:rPr>
          <w:lang w:val="fr-FR"/>
        </w:rPr>
      </w:pPr>
      <w:r w:rsidRPr="00D62B0B">
        <w:rPr>
          <w:lang w:val="fr-FR"/>
        </w:rPr>
        <w:tab/>
      </w:r>
      <w:r w:rsidRPr="00D62B0B">
        <w:rPr>
          <w:lang w:val="fr-FR"/>
        </w:rPr>
        <w:tab/>
      </w:r>
      <w:r w:rsidRPr="00D62B0B">
        <w:rPr>
          <w:bCs/>
          <w:lang w:val="fr-FR"/>
        </w:rPr>
        <w:t>Le pouvoir judiciaire</w:t>
      </w:r>
    </w:p>
    <w:p w14:paraId="35BEE5BC" w14:textId="5844421E" w:rsidR="005E03BB" w:rsidRPr="004142EB" w:rsidRDefault="005E03BB" w:rsidP="005E03BB">
      <w:pPr>
        <w:pStyle w:val="SingleTxtG"/>
        <w:rPr>
          <w:rStyle w:val="Appelnotedebasdep"/>
          <w:sz w:val="20"/>
          <w:vertAlign w:val="baseline"/>
          <w:lang w:val="fr-FR"/>
        </w:rPr>
      </w:pPr>
      <w:r w:rsidRPr="00D62B0B">
        <w:rPr>
          <w:lang w:val="fr-FR"/>
        </w:rPr>
        <w:t>57.</w:t>
      </w:r>
      <w:r w:rsidRPr="00D62B0B">
        <w:rPr>
          <w:lang w:val="fr-FR"/>
        </w:rPr>
        <w:tab/>
        <w:t>Les principes de la séparation des pouvoirs, de l</w:t>
      </w:r>
      <w:r w:rsidR="00EF7320">
        <w:rPr>
          <w:lang w:val="fr-FR"/>
        </w:rPr>
        <w:t>’</w:t>
      </w:r>
      <w:r w:rsidRPr="00D62B0B">
        <w:rPr>
          <w:lang w:val="fr-FR"/>
        </w:rPr>
        <w:t>indépendance du pouvoir judiciaire et de la suprématie de la Constitution sont au cœur de la démocratie constitutionnelle sud</w:t>
      </w:r>
      <w:r w:rsidR="004142EB">
        <w:rPr>
          <w:lang w:val="fr-FR"/>
        </w:rPr>
        <w:noBreakHyphen/>
      </w:r>
      <w:r w:rsidRPr="00D62B0B">
        <w:rPr>
          <w:lang w:val="fr-FR"/>
        </w:rPr>
        <w:t>africaine. La séparation des pouvoirs est l</w:t>
      </w:r>
      <w:r w:rsidR="00EF7320">
        <w:rPr>
          <w:lang w:val="fr-FR"/>
        </w:rPr>
        <w:t>’</w:t>
      </w:r>
      <w:r w:rsidRPr="00D62B0B">
        <w:rPr>
          <w:lang w:val="fr-FR"/>
        </w:rPr>
        <w:t>un des 34 principes constitutionnels qui forment l</w:t>
      </w:r>
      <w:r w:rsidR="00EF7320">
        <w:rPr>
          <w:lang w:val="fr-FR"/>
        </w:rPr>
        <w:t>’</w:t>
      </w:r>
      <w:r w:rsidRPr="00D62B0B">
        <w:rPr>
          <w:lang w:val="fr-FR"/>
        </w:rPr>
        <w:t>ossature de la Constitution</w:t>
      </w:r>
      <w:r w:rsidRPr="00680C30">
        <w:rPr>
          <w:rStyle w:val="Appelnotedebasdep"/>
        </w:rPr>
        <w:footnoteReference w:id="36"/>
      </w:r>
      <w:r w:rsidRPr="00D62B0B">
        <w:rPr>
          <w:lang w:val="fr-FR"/>
        </w:rPr>
        <w:t>. L</w:t>
      </w:r>
      <w:r w:rsidR="00EF7320">
        <w:rPr>
          <w:lang w:val="fr-FR"/>
        </w:rPr>
        <w:t>’</w:t>
      </w:r>
      <w:r w:rsidRPr="001860DE">
        <w:rPr>
          <w:lang w:val="fr-FR"/>
        </w:rPr>
        <w:t xml:space="preserve">indépendance du pouvoir judiciaire </w:t>
      </w:r>
      <w:r w:rsidRPr="00D62B0B">
        <w:rPr>
          <w:lang w:val="fr-FR"/>
        </w:rPr>
        <w:t>découle des principes fondamentaux que sont l</w:t>
      </w:r>
      <w:r w:rsidR="00EF7320">
        <w:rPr>
          <w:lang w:val="fr-FR"/>
        </w:rPr>
        <w:t>’</w:t>
      </w:r>
      <w:r w:rsidRPr="00D62B0B">
        <w:rPr>
          <w:lang w:val="fr-FR"/>
        </w:rPr>
        <w:t>état de droit et la séparation des pouvoirs. Elle est consacrée et protégée par l</w:t>
      </w:r>
      <w:r w:rsidR="00EF7320">
        <w:rPr>
          <w:lang w:val="fr-FR"/>
        </w:rPr>
        <w:t>’</w:t>
      </w:r>
      <w:r w:rsidRPr="00D62B0B">
        <w:rPr>
          <w:lang w:val="fr-FR"/>
        </w:rPr>
        <w:t>article 165 de la Constitution</w:t>
      </w:r>
      <w:r w:rsidRPr="00680C30">
        <w:rPr>
          <w:rStyle w:val="Appelnotedebasdep"/>
        </w:rPr>
        <w:footnoteReference w:id="37"/>
      </w:r>
      <w:r w:rsidRPr="00D62B0B">
        <w:rPr>
          <w:lang w:val="fr-FR"/>
        </w:rPr>
        <w:t>. Elle est également reconnue au niveau international par diverses déclarations et instruments internationaux tels que les Principes fondamentaux relatifs à l</w:t>
      </w:r>
      <w:r w:rsidR="00EF7320">
        <w:rPr>
          <w:lang w:val="fr-FR"/>
        </w:rPr>
        <w:t>’</w:t>
      </w:r>
      <w:r w:rsidRPr="00D62B0B">
        <w:rPr>
          <w:lang w:val="fr-FR"/>
        </w:rPr>
        <w:t>indépendance de la magistrature (Nations Unies)</w:t>
      </w:r>
      <w:r w:rsidRPr="00680C30">
        <w:rPr>
          <w:rStyle w:val="Appelnotedebasdep"/>
        </w:rPr>
        <w:footnoteReference w:id="38"/>
      </w:r>
      <w:r w:rsidRPr="00D62B0B">
        <w:rPr>
          <w:lang w:val="fr-FR"/>
        </w:rPr>
        <w:t xml:space="preserve"> et la Charte africaine des droits de l</w:t>
      </w:r>
      <w:r w:rsidR="00EF7320">
        <w:rPr>
          <w:lang w:val="fr-FR"/>
        </w:rPr>
        <w:t>’</w:t>
      </w:r>
      <w:r w:rsidRPr="00D62B0B">
        <w:rPr>
          <w:lang w:val="fr-FR"/>
        </w:rPr>
        <w:t>homme et des peuples</w:t>
      </w:r>
      <w:r w:rsidRPr="00680C30">
        <w:rPr>
          <w:rStyle w:val="Appelnotedebasdep"/>
        </w:rPr>
        <w:footnoteReference w:id="39"/>
      </w:r>
      <w:r w:rsidRPr="00D62B0B">
        <w:rPr>
          <w:lang w:val="fr-FR"/>
        </w:rPr>
        <w:t>.</w:t>
      </w:r>
    </w:p>
    <w:p w14:paraId="778034CF" w14:textId="038459ED" w:rsidR="005E03BB" w:rsidRPr="00D62B0B" w:rsidRDefault="005E03BB" w:rsidP="005E03BB">
      <w:pPr>
        <w:pStyle w:val="SingleTxtG"/>
        <w:rPr>
          <w:lang w:val="fr-FR"/>
        </w:rPr>
      </w:pPr>
      <w:r w:rsidRPr="00D62B0B">
        <w:rPr>
          <w:lang w:val="fr-FR"/>
        </w:rPr>
        <w:t>58.</w:t>
      </w:r>
      <w:r w:rsidRPr="00D62B0B">
        <w:rPr>
          <w:lang w:val="fr-FR"/>
        </w:rPr>
        <w:tab/>
        <w:t>Depuis l</w:t>
      </w:r>
      <w:r w:rsidR="00EF7320">
        <w:rPr>
          <w:lang w:val="fr-FR"/>
        </w:rPr>
        <w:t>’</w:t>
      </w:r>
      <w:r w:rsidRPr="00D62B0B">
        <w:rPr>
          <w:lang w:val="fr-FR"/>
        </w:rPr>
        <w:t>avènement de la démocratie, le Gouvernement s</w:t>
      </w:r>
      <w:r w:rsidR="00EF7320">
        <w:rPr>
          <w:lang w:val="fr-FR"/>
        </w:rPr>
        <w:t>’</w:t>
      </w:r>
      <w:r w:rsidRPr="00D62B0B">
        <w:rPr>
          <w:lang w:val="fr-FR"/>
        </w:rPr>
        <w:t>est engagé dans un processus de transformation et de renforcement de l</w:t>
      </w:r>
      <w:r w:rsidR="00EF7320">
        <w:rPr>
          <w:lang w:val="fr-FR"/>
        </w:rPr>
        <w:t>’</w:t>
      </w:r>
      <w:r w:rsidRPr="00D62B0B">
        <w:rPr>
          <w:lang w:val="fr-FR"/>
        </w:rPr>
        <w:t>indépendance du pouvoir judiciaire. La loi de 2012 sur le dix-septième amendement à la Constitution prévoit une Haute Cour unique pour l</w:t>
      </w:r>
      <w:r w:rsidR="00EF7320">
        <w:rPr>
          <w:lang w:val="fr-FR"/>
        </w:rPr>
        <w:t>’</w:t>
      </w:r>
      <w:r w:rsidRPr="00D62B0B">
        <w:rPr>
          <w:lang w:val="fr-FR"/>
        </w:rPr>
        <w:t>Afrique du Sud et fait de la Cour constitutionnelle la cour suprême de la République. La loi de 2013 sur les juridictions supérieures</w:t>
      </w:r>
      <w:r w:rsidRPr="00680C30">
        <w:rPr>
          <w:rStyle w:val="Appelnotedebasdep"/>
        </w:rPr>
        <w:footnoteReference w:id="40"/>
      </w:r>
      <w:r w:rsidRPr="00D62B0B">
        <w:rPr>
          <w:lang w:val="fr-FR"/>
        </w:rPr>
        <w:t>, approuvée par le Président le 13 août 2013, vise à rationaliser la structure et le fonctionnement des juridictions supérieures en vue de renforcer leur efficacité.</w:t>
      </w:r>
    </w:p>
    <w:p w14:paraId="0C76EF66" w14:textId="176ED655" w:rsidR="005E03BB" w:rsidRPr="00D62B0B" w:rsidRDefault="005E03BB" w:rsidP="005E03BB">
      <w:pPr>
        <w:pStyle w:val="SingleTxtG"/>
        <w:rPr>
          <w:lang w:val="fr-FR"/>
        </w:rPr>
      </w:pPr>
      <w:r w:rsidRPr="00D62B0B">
        <w:rPr>
          <w:lang w:val="fr-FR"/>
        </w:rPr>
        <w:t>59.</w:t>
      </w:r>
      <w:r w:rsidRPr="00D62B0B">
        <w:rPr>
          <w:lang w:val="fr-FR"/>
        </w:rPr>
        <w:tab/>
        <w:t>Le Conseil supérieur de la magistrature, créé en application de l</w:t>
      </w:r>
      <w:r w:rsidR="00EF7320">
        <w:rPr>
          <w:lang w:val="fr-FR"/>
        </w:rPr>
        <w:t>’</w:t>
      </w:r>
      <w:r w:rsidRPr="00D62B0B">
        <w:rPr>
          <w:lang w:val="fr-FR"/>
        </w:rPr>
        <w:t>article 178 de la Constitution, se compose de 23 membres. Aux termes du paragraphe 5 de cet article, le Conseil supérieur de la magistrature est habilité à conseiller le Gouvernement sur toute question relative au pouvoir judiciaire ou à l</w:t>
      </w:r>
      <w:r w:rsidR="00EF7320">
        <w:rPr>
          <w:lang w:val="fr-FR"/>
        </w:rPr>
        <w:t>’</w:t>
      </w:r>
      <w:r w:rsidRPr="00D62B0B">
        <w:rPr>
          <w:lang w:val="fr-FR"/>
        </w:rPr>
        <w:t>administration de la justice. Il est en outre chargé de mener les entretiens avec les candidats aux postes de juge, de formuler des recommandations pour la nomination de ces candidats et de traiter les plaintes déposées contre les juges. Les entretiens sont assurés par l</w:t>
      </w:r>
      <w:r w:rsidR="00EF7320">
        <w:rPr>
          <w:lang w:val="fr-FR"/>
        </w:rPr>
        <w:t>’</w:t>
      </w:r>
      <w:r w:rsidRPr="00D62B0B">
        <w:rPr>
          <w:lang w:val="fr-FR"/>
        </w:rPr>
        <w:t>ensemble du Conseil, tandis que les plaintes sont traitées par un groupe plus restreint de 13 membres. Les plaintes contre les juges qui enfreignent le Code de déontologie judiciaire doivent d</w:t>
      </w:r>
      <w:r w:rsidR="00EF7320">
        <w:rPr>
          <w:lang w:val="fr-FR"/>
        </w:rPr>
        <w:t>’</w:t>
      </w:r>
      <w:r w:rsidRPr="00D62B0B">
        <w:rPr>
          <w:lang w:val="fr-FR"/>
        </w:rPr>
        <w:t xml:space="preserve">abord être déposées auprès du secrétariat du Conseil, qui se trouve dans les locaux du Bureau du </w:t>
      </w:r>
      <w:r w:rsidR="009357F2">
        <w:rPr>
          <w:lang w:val="fr-FR"/>
        </w:rPr>
        <w:t>p</w:t>
      </w:r>
      <w:r w:rsidRPr="00D62B0B">
        <w:rPr>
          <w:lang w:val="fr-FR"/>
        </w:rPr>
        <w:t>résident de la Cour constitutionnelle. Le Code de déontologie judiciaire définit les normes éthiques et professionnelles qui doivent être suivies par les juges.</w:t>
      </w:r>
    </w:p>
    <w:p w14:paraId="49CADBD2" w14:textId="487AEEC9" w:rsidR="005E03BB" w:rsidRPr="00D62B0B" w:rsidRDefault="005E03BB" w:rsidP="005E03BB">
      <w:pPr>
        <w:pStyle w:val="SingleTxtG"/>
        <w:rPr>
          <w:lang w:val="fr-FR"/>
        </w:rPr>
      </w:pPr>
      <w:r w:rsidRPr="00D62B0B">
        <w:rPr>
          <w:lang w:val="fr-FR"/>
        </w:rPr>
        <w:t>60.</w:t>
      </w:r>
      <w:r w:rsidRPr="00D62B0B">
        <w:rPr>
          <w:lang w:val="fr-FR"/>
        </w:rPr>
        <w:tab/>
        <w:t>Le Président nomme le président et le vice-président de la Cour constitutionnelle après consultation du Conseil supérieur de la magistrature et des chefs des partis représentés à l</w:t>
      </w:r>
      <w:r w:rsidR="00EF7320">
        <w:rPr>
          <w:lang w:val="fr-FR"/>
        </w:rPr>
        <w:t>’</w:t>
      </w:r>
      <w:r w:rsidRPr="00D62B0B">
        <w:rPr>
          <w:lang w:val="fr-FR"/>
        </w:rPr>
        <w:t>Assemblée nationale, et nomme le président et le vice-président de la Cour suprême d</w:t>
      </w:r>
      <w:r w:rsidR="00EF7320">
        <w:rPr>
          <w:lang w:val="fr-FR"/>
        </w:rPr>
        <w:t>’</w:t>
      </w:r>
      <w:r w:rsidRPr="00D62B0B">
        <w:rPr>
          <w:lang w:val="fr-FR"/>
        </w:rPr>
        <w:t>appel après consultation du Conseil supérieur de la magistrature. Les autres juges de la Cour constitutionnelle sont également choisis par le Président, après consultation du président de la Cour constitutionnelle et des chefs des partis représentés à l</w:t>
      </w:r>
      <w:r w:rsidR="00EF7320">
        <w:rPr>
          <w:lang w:val="fr-FR"/>
        </w:rPr>
        <w:t>’</w:t>
      </w:r>
      <w:r w:rsidRPr="00D62B0B">
        <w:rPr>
          <w:lang w:val="fr-FR"/>
        </w:rPr>
        <w:t>Assemblée nationale, sur une liste de candidats présentée par le Conseil supérieur de la magistrature. Le Président nomme tous les autres juges des hautes cours sur avis du Conseil supérieur de la magistrature.</w:t>
      </w:r>
    </w:p>
    <w:p w14:paraId="065FD0DF" w14:textId="12212930" w:rsidR="005E03BB" w:rsidRPr="00D62B0B" w:rsidRDefault="005E03BB" w:rsidP="005E03BB">
      <w:pPr>
        <w:pStyle w:val="SingleTxtG"/>
        <w:rPr>
          <w:lang w:val="fr-FR"/>
        </w:rPr>
      </w:pPr>
      <w:r w:rsidRPr="00D62B0B">
        <w:rPr>
          <w:lang w:val="fr-FR"/>
        </w:rPr>
        <w:t>61.</w:t>
      </w:r>
      <w:r w:rsidRPr="00D62B0B">
        <w:rPr>
          <w:lang w:val="fr-FR"/>
        </w:rPr>
        <w:tab/>
        <w:t>Les magistrats des juridictions inférieures sont nommés par le Ministre de la justice et des services correctionnels, conformément aux dispositions de la loi de 1993 sur les magistrats</w:t>
      </w:r>
      <w:r w:rsidRPr="00680C30">
        <w:rPr>
          <w:rStyle w:val="Appelnotedebasdep"/>
        </w:rPr>
        <w:footnoteReference w:id="41"/>
      </w:r>
      <w:r w:rsidRPr="00D62B0B">
        <w:rPr>
          <w:lang w:val="fr-FR"/>
        </w:rPr>
        <w:t>, après consultation de la Commission des magistrats. La Commission des magistrats est un organe statutaire établi en vertu de la loi sur les magistrats. Elle est présidée par un juge, désigné par le Président en consultation avec le président de la Cour constitutionnelle. Le rôle de la Commission est, entre autres, d</w:t>
      </w:r>
      <w:r w:rsidR="00EF7320">
        <w:rPr>
          <w:lang w:val="fr-FR"/>
        </w:rPr>
        <w:t>’</w:t>
      </w:r>
      <w:r w:rsidRPr="00D62B0B">
        <w:rPr>
          <w:lang w:val="fr-FR"/>
        </w:rPr>
        <w:t>élaborer un code de conduite pour les magistrats des juridictions inférieures (tribunaux de district et régionaux) et de conseiller le Ministre de la justice concernant la nomination de ces magistrats. Elle conseille également le Ministre ou lui fait des recommandations ou des rapports pour information du Parlement sur toute question relative à l</w:t>
      </w:r>
      <w:r w:rsidR="00EF7320">
        <w:rPr>
          <w:lang w:val="fr-FR"/>
        </w:rPr>
        <w:t>’</w:t>
      </w:r>
      <w:r w:rsidRPr="00D62B0B">
        <w:rPr>
          <w:lang w:val="fr-FR"/>
        </w:rPr>
        <w:t>administration indépendante de la justice et à l</w:t>
      </w:r>
      <w:r w:rsidR="00EF7320">
        <w:rPr>
          <w:lang w:val="fr-FR"/>
        </w:rPr>
        <w:t>’</w:t>
      </w:r>
      <w:r w:rsidRPr="00D62B0B">
        <w:rPr>
          <w:lang w:val="fr-FR"/>
        </w:rPr>
        <w:t>efficacité des tribunaux d</w:t>
      </w:r>
      <w:r w:rsidR="00EF7320">
        <w:rPr>
          <w:lang w:val="fr-FR"/>
        </w:rPr>
        <w:t>’</w:t>
      </w:r>
      <w:r w:rsidRPr="00D62B0B">
        <w:rPr>
          <w:lang w:val="fr-FR"/>
        </w:rPr>
        <w:t>instance. Elle mène en outre des enquêtes et fait des recommandations au Ministre concernant la suspension et la révocation des magistrats. Tout comportement présumé inapproprié de la part d</w:t>
      </w:r>
      <w:r w:rsidR="00EF7320">
        <w:rPr>
          <w:lang w:val="fr-FR"/>
        </w:rPr>
        <w:t>’</w:t>
      </w:r>
      <w:r w:rsidRPr="00D62B0B">
        <w:rPr>
          <w:lang w:val="fr-FR"/>
        </w:rPr>
        <w:t>un magistrat peut être signalé au président du tribunal dans lequel exerce le magistrat concerné. La loi de 2008 sur l</w:t>
      </w:r>
      <w:r w:rsidR="00EF7320">
        <w:rPr>
          <w:lang w:val="fr-FR"/>
        </w:rPr>
        <w:t>’</w:t>
      </w:r>
      <w:r w:rsidRPr="00D62B0B">
        <w:rPr>
          <w:lang w:val="fr-FR"/>
        </w:rPr>
        <w:t>Institut sud-africain de formation judiciaire</w:t>
      </w:r>
      <w:r w:rsidRPr="00680C30">
        <w:rPr>
          <w:rStyle w:val="Appelnotedebasdep"/>
        </w:rPr>
        <w:footnoteReference w:id="42"/>
      </w:r>
      <w:r w:rsidRPr="00D62B0B">
        <w:rPr>
          <w:lang w:val="fr-FR"/>
        </w:rPr>
        <w:t xml:space="preserve"> a porté création dudit institut afin de promouvoir l</w:t>
      </w:r>
      <w:r w:rsidR="00EF7320">
        <w:rPr>
          <w:lang w:val="fr-FR"/>
        </w:rPr>
        <w:t>’</w:t>
      </w:r>
      <w:r w:rsidRPr="00D62B0B">
        <w:rPr>
          <w:lang w:val="fr-FR"/>
        </w:rPr>
        <w:t>indépendance, l</w:t>
      </w:r>
      <w:r w:rsidR="00EF7320">
        <w:rPr>
          <w:lang w:val="fr-FR"/>
        </w:rPr>
        <w:t>’</w:t>
      </w:r>
      <w:r w:rsidRPr="00D62B0B">
        <w:rPr>
          <w:lang w:val="fr-FR"/>
        </w:rPr>
        <w:t>impartialité, la dignité, l</w:t>
      </w:r>
      <w:r w:rsidR="00EF7320">
        <w:rPr>
          <w:lang w:val="fr-FR"/>
        </w:rPr>
        <w:t>’</w:t>
      </w:r>
      <w:r w:rsidRPr="00D62B0B">
        <w:rPr>
          <w:lang w:val="fr-FR"/>
        </w:rPr>
        <w:t>accessibilité et l</w:t>
      </w:r>
      <w:r w:rsidR="00EF7320">
        <w:rPr>
          <w:lang w:val="fr-FR"/>
        </w:rPr>
        <w:t>’</w:t>
      </w:r>
      <w:r w:rsidRPr="00D62B0B">
        <w:rPr>
          <w:lang w:val="fr-FR"/>
        </w:rPr>
        <w:t>efficacité des tribunaux en proposant des formations judiciaires à tous les fonctionnaires de justice (juges et magistrats). L</w:t>
      </w:r>
      <w:r w:rsidR="00EF7320">
        <w:rPr>
          <w:lang w:val="fr-FR"/>
        </w:rPr>
        <w:t>’</w:t>
      </w:r>
      <w:r w:rsidRPr="00D62B0B">
        <w:rPr>
          <w:lang w:val="fr-FR"/>
        </w:rPr>
        <w:t>Institut de formation judiciaire est dirigé par un Conseil composé de 20 personnes et à la tête duquel se trouve le Président de la Cour constitutionnelle.</w:t>
      </w:r>
    </w:p>
    <w:p w14:paraId="24DCBCBA" w14:textId="28656EA7" w:rsidR="005E03BB" w:rsidRPr="00D62B0B" w:rsidRDefault="005E03BB" w:rsidP="005E03BB">
      <w:pPr>
        <w:pStyle w:val="SingleTxtG"/>
        <w:rPr>
          <w:lang w:val="fr-FR"/>
        </w:rPr>
      </w:pPr>
      <w:r w:rsidRPr="00D62B0B">
        <w:rPr>
          <w:lang w:val="fr-FR"/>
        </w:rPr>
        <w:t>62.</w:t>
      </w:r>
      <w:r w:rsidRPr="00D62B0B">
        <w:rPr>
          <w:lang w:val="fr-FR"/>
        </w:rPr>
        <w:tab/>
        <w:t>Le Gouvernement et le pouvoir judiciaire ont déployé des efforts considérables pour transformer la magistrature afin qu</w:t>
      </w:r>
      <w:r w:rsidR="00EF7320">
        <w:rPr>
          <w:lang w:val="fr-FR"/>
        </w:rPr>
        <w:t>’</w:t>
      </w:r>
      <w:r w:rsidRPr="00D62B0B">
        <w:rPr>
          <w:lang w:val="fr-FR"/>
        </w:rPr>
        <w:t>elle soit plus représentative de la situation démographique de notre pays. La race et le genre des 250 juges permanents que comptait l</w:t>
      </w:r>
      <w:r w:rsidR="00EF7320">
        <w:rPr>
          <w:lang w:val="fr-FR"/>
        </w:rPr>
        <w:t>’</w:t>
      </w:r>
      <w:r w:rsidRPr="00D62B0B">
        <w:rPr>
          <w:lang w:val="fr-FR"/>
        </w:rPr>
        <w:t>Afrique du Sud au 28 février 2018 figurent dans le tableau ci-dessous.</w:t>
      </w:r>
    </w:p>
    <w:p w14:paraId="74033411" w14:textId="5559C633" w:rsidR="005E03BB" w:rsidRPr="00070959" w:rsidRDefault="005E03BB" w:rsidP="00070959">
      <w:pPr>
        <w:pStyle w:val="Titre1"/>
        <w:spacing w:after="120"/>
        <w:rPr>
          <w:b/>
          <w:bCs/>
          <w:lang w:val="fr-FR"/>
        </w:rPr>
      </w:pPr>
      <w:r w:rsidRPr="005E03BB">
        <w:rPr>
          <w:bCs/>
          <w:lang w:val="fr-FR"/>
        </w:rPr>
        <w:t>Tableau 19</w:t>
      </w:r>
      <w:r w:rsidRPr="005E03BB">
        <w:rPr>
          <w:bCs/>
          <w:lang w:val="fr-FR"/>
        </w:rPr>
        <w:br/>
      </w:r>
      <w:r w:rsidRPr="00070959">
        <w:rPr>
          <w:b/>
          <w:bCs/>
          <w:lang w:val="fr-FR"/>
        </w:rPr>
        <w:t>Race et genre des juges permanents en février 2018</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851"/>
        <w:gridCol w:w="850"/>
        <w:gridCol w:w="851"/>
        <w:gridCol w:w="850"/>
        <w:gridCol w:w="851"/>
        <w:gridCol w:w="709"/>
        <w:gridCol w:w="850"/>
        <w:gridCol w:w="709"/>
        <w:gridCol w:w="849"/>
      </w:tblGrid>
      <w:tr w:rsidR="00070959" w:rsidRPr="00070959" w14:paraId="49B0596C" w14:textId="77777777" w:rsidTr="00070959">
        <w:trPr>
          <w:tblHeader/>
        </w:trPr>
        <w:tc>
          <w:tcPr>
            <w:tcW w:w="851" w:type="dxa"/>
            <w:shd w:val="clear" w:color="auto" w:fill="auto"/>
            <w:noWrap/>
            <w:vAlign w:val="bottom"/>
            <w:hideMark/>
          </w:tcPr>
          <w:p w14:paraId="4B7E4408" w14:textId="77777777" w:rsidR="00070959" w:rsidRPr="00070959" w:rsidRDefault="00070959" w:rsidP="00070959">
            <w:pPr>
              <w:suppressAutoHyphens w:val="0"/>
              <w:spacing w:before="80" w:after="80" w:line="200" w:lineRule="exact"/>
              <w:rPr>
                <w:bCs/>
                <w:i/>
                <w:sz w:val="16"/>
                <w:lang w:val="fr-FR"/>
              </w:rPr>
            </w:pPr>
            <w:r w:rsidRPr="00070959">
              <w:rPr>
                <w:i/>
                <w:sz w:val="16"/>
                <w:lang w:val="fr-FR"/>
              </w:rPr>
              <w:t>Fonction</w:t>
            </w:r>
          </w:p>
        </w:tc>
        <w:tc>
          <w:tcPr>
            <w:tcW w:w="850" w:type="dxa"/>
            <w:shd w:val="clear" w:color="auto" w:fill="auto"/>
            <w:noWrap/>
            <w:vAlign w:val="bottom"/>
            <w:hideMark/>
          </w:tcPr>
          <w:p w14:paraId="4604D427" w14:textId="5F6A64B2" w:rsidR="00070959" w:rsidRPr="00070959" w:rsidRDefault="00070959" w:rsidP="00070959">
            <w:pPr>
              <w:suppressAutoHyphens w:val="0"/>
              <w:spacing w:before="80" w:after="80" w:line="200" w:lineRule="exact"/>
              <w:jc w:val="right"/>
              <w:rPr>
                <w:bCs/>
                <w:i/>
                <w:sz w:val="16"/>
                <w:lang w:val="fr-FR"/>
              </w:rPr>
            </w:pPr>
            <w:r w:rsidRPr="00070959">
              <w:rPr>
                <w:i/>
                <w:sz w:val="16"/>
                <w:lang w:val="fr-FR"/>
              </w:rPr>
              <w:t>Homme</w:t>
            </w:r>
            <w:r>
              <w:rPr>
                <w:i/>
                <w:sz w:val="16"/>
                <w:lang w:val="fr-FR"/>
              </w:rPr>
              <w:br/>
            </w:r>
            <w:r w:rsidRPr="00070959">
              <w:rPr>
                <w:i/>
                <w:sz w:val="16"/>
                <w:lang w:val="fr-FR"/>
              </w:rPr>
              <w:t>africain</w:t>
            </w:r>
          </w:p>
        </w:tc>
        <w:tc>
          <w:tcPr>
            <w:tcW w:w="851" w:type="dxa"/>
            <w:shd w:val="clear" w:color="auto" w:fill="auto"/>
            <w:noWrap/>
            <w:vAlign w:val="bottom"/>
            <w:hideMark/>
          </w:tcPr>
          <w:p w14:paraId="424BAF90" w14:textId="77777777" w:rsidR="00070959" w:rsidRPr="00070959" w:rsidRDefault="00070959" w:rsidP="00070959">
            <w:pPr>
              <w:suppressAutoHyphens w:val="0"/>
              <w:spacing w:before="80" w:after="80" w:line="200" w:lineRule="exact"/>
              <w:jc w:val="right"/>
              <w:rPr>
                <w:bCs/>
                <w:i/>
                <w:sz w:val="16"/>
                <w:lang w:val="fr-FR"/>
              </w:rPr>
            </w:pPr>
            <w:r w:rsidRPr="00070959">
              <w:rPr>
                <w:i/>
                <w:sz w:val="16"/>
                <w:lang w:val="fr-FR"/>
              </w:rPr>
              <w:t>Femme africaine</w:t>
            </w:r>
          </w:p>
        </w:tc>
        <w:tc>
          <w:tcPr>
            <w:tcW w:w="850" w:type="dxa"/>
            <w:shd w:val="clear" w:color="auto" w:fill="auto"/>
            <w:noWrap/>
            <w:vAlign w:val="bottom"/>
            <w:hideMark/>
          </w:tcPr>
          <w:p w14:paraId="6C9B0785" w14:textId="692584F4" w:rsidR="00070959" w:rsidRPr="00070959" w:rsidRDefault="00070959" w:rsidP="00070959">
            <w:pPr>
              <w:suppressAutoHyphens w:val="0"/>
              <w:spacing w:before="80" w:after="80" w:line="200" w:lineRule="exact"/>
              <w:jc w:val="right"/>
              <w:rPr>
                <w:bCs/>
                <w:i/>
                <w:sz w:val="16"/>
                <w:lang w:val="fr-FR"/>
              </w:rPr>
            </w:pPr>
            <w:r w:rsidRPr="00070959">
              <w:rPr>
                <w:i/>
                <w:sz w:val="16"/>
                <w:lang w:val="fr-FR"/>
              </w:rPr>
              <w:t xml:space="preserve">Homme </w:t>
            </w:r>
            <w:r>
              <w:rPr>
                <w:i/>
                <w:sz w:val="16"/>
                <w:lang w:val="fr-FR"/>
              </w:rPr>
              <w:br/>
            </w:r>
            <w:r w:rsidRPr="00070959">
              <w:rPr>
                <w:i/>
                <w:sz w:val="16"/>
                <w:lang w:val="fr-FR"/>
              </w:rPr>
              <w:t>de couleur</w:t>
            </w:r>
          </w:p>
        </w:tc>
        <w:tc>
          <w:tcPr>
            <w:tcW w:w="851" w:type="dxa"/>
            <w:shd w:val="clear" w:color="auto" w:fill="auto"/>
            <w:noWrap/>
            <w:vAlign w:val="bottom"/>
            <w:hideMark/>
          </w:tcPr>
          <w:p w14:paraId="127C5BDA" w14:textId="34457EFD" w:rsidR="00070959" w:rsidRPr="00070959" w:rsidRDefault="00070959" w:rsidP="00070959">
            <w:pPr>
              <w:suppressAutoHyphens w:val="0"/>
              <w:spacing w:before="80" w:after="80" w:line="200" w:lineRule="exact"/>
              <w:jc w:val="right"/>
              <w:rPr>
                <w:bCs/>
                <w:i/>
                <w:sz w:val="16"/>
                <w:lang w:val="fr-FR"/>
              </w:rPr>
            </w:pPr>
            <w:r w:rsidRPr="00070959">
              <w:rPr>
                <w:i/>
                <w:sz w:val="16"/>
                <w:lang w:val="fr-FR"/>
              </w:rPr>
              <w:t xml:space="preserve">Femme </w:t>
            </w:r>
            <w:r>
              <w:rPr>
                <w:i/>
                <w:sz w:val="16"/>
                <w:lang w:val="fr-FR"/>
              </w:rPr>
              <w:br/>
            </w:r>
            <w:r w:rsidRPr="00070959">
              <w:rPr>
                <w:i/>
                <w:sz w:val="16"/>
                <w:lang w:val="fr-FR"/>
              </w:rPr>
              <w:t>de couleur</w:t>
            </w:r>
          </w:p>
        </w:tc>
        <w:tc>
          <w:tcPr>
            <w:tcW w:w="709" w:type="dxa"/>
            <w:shd w:val="clear" w:color="auto" w:fill="auto"/>
            <w:noWrap/>
            <w:vAlign w:val="bottom"/>
            <w:hideMark/>
          </w:tcPr>
          <w:p w14:paraId="47DC6847" w14:textId="5297053D" w:rsidR="00070959" w:rsidRPr="00070959" w:rsidRDefault="00070959" w:rsidP="00070959">
            <w:pPr>
              <w:suppressAutoHyphens w:val="0"/>
              <w:spacing w:before="80" w:after="80" w:line="200" w:lineRule="exact"/>
              <w:jc w:val="right"/>
              <w:rPr>
                <w:bCs/>
                <w:i/>
                <w:sz w:val="16"/>
                <w:lang w:val="fr-FR"/>
              </w:rPr>
            </w:pPr>
            <w:r w:rsidRPr="00070959">
              <w:rPr>
                <w:i/>
                <w:sz w:val="16"/>
                <w:lang w:val="fr-FR"/>
              </w:rPr>
              <w:t>Homme</w:t>
            </w:r>
            <w:r>
              <w:rPr>
                <w:i/>
                <w:sz w:val="16"/>
                <w:lang w:val="fr-FR"/>
              </w:rPr>
              <w:br/>
            </w:r>
            <w:r w:rsidRPr="00070959">
              <w:rPr>
                <w:i/>
                <w:sz w:val="16"/>
                <w:lang w:val="fr-FR"/>
              </w:rPr>
              <w:t>indien</w:t>
            </w:r>
          </w:p>
        </w:tc>
        <w:tc>
          <w:tcPr>
            <w:tcW w:w="850" w:type="dxa"/>
            <w:shd w:val="clear" w:color="auto" w:fill="auto"/>
            <w:noWrap/>
            <w:vAlign w:val="bottom"/>
            <w:hideMark/>
          </w:tcPr>
          <w:p w14:paraId="6D993A77" w14:textId="77777777" w:rsidR="00070959" w:rsidRPr="00070959" w:rsidRDefault="00070959" w:rsidP="00070959">
            <w:pPr>
              <w:suppressAutoHyphens w:val="0"/>
              <w:spacing w:before="80" w:after="80" w:line="200" w:lineRule="exact"/>
              <w:jc w:val="right"/>
              <w:rPr>
                <w:bCs/>
                <w:i/>
                <w:sz w:val="16"/>
                <w:lang w:val="fr-FR"/>
              </w:rPr>
            </w:pPr>
            <w:r w:rsidRPr="00070959">
              <w:rPr>
                <w:i/>
                <w:sz w:val="16"/>
                <w:lang w:val="fr-FR"/>
              </w:rPr>
              <w:t>Femme indienne</w:t>
            </w:r>
          </w:p>
        </w:tc>
        <w:tc>
          <w:tcPr>
            <w:tcW w:w="709" w:type="dxa"/>
            <w:shd w:val="clear" w:color="auto" w:fill="auto"/>
            <w:noWrap/>
            <w:vAlign w:val="bottom"/>
            <w:hideMark/>
          </w:tcPr>
          <w:p w14:paraId="2A64DCCB" w14:textId="77777777" w:rsidR="00070959" w:rsidRPr="00070959" w:rsidRDefault="00070959" w:rsidP="00070959">
            <w:pPr>
              <w:suppressAutoHyphens w:val="0"/>
              <w:spacing w:before="80" w:after="80" w:line="200" w:lineRule="exact"/>
              <w:jc w:val="right"/>
              <w:rPr>
                <w:bCs/>
                <w:i/>
                <w:sz w:val="16"/>
                <w:lang w:val="fr-FR"/>
              </w:rPr>
            </w:pPr>
            <w:r w:rsidRPr="00070959">
              <w:rPr>
                <w:i/>
                <w:sz w:val="16"/>
                <w:lang w:val="fr-FR"/>
              </w:rPr>
              <w:t xml:space="preserve">Homme blanc </w:t>
            </w:r>
          </w:p>
        </w:tc>
        <w:tc>
          <w:tcPr>
            <w:tcW w:w="849" w:type="dxa"/>
            <w:shd w:val="clear" w:color="auto" w:fill="auto"/>
            <w:noWrap/>
            <w:vAlign w:val="bottom"/>
            <w:hideMark/>
          </w:tcPr>
          <w:p w14:paraId="7A77316F" w14:textId="77777777" w:rsidR="00070959" w:rsidRPr="00070959" w:rsidRDefault="00070959" w:rsidP="00070959">
            <w:pPr>
              <w:suppressAutoHyphens w:val="0"/>
              <w:spacing w:before="80" w:after="80" w:line="200" w:lineRule="exact"/>
              <w:jc w:val="right"/>
              <w:rPr>
                <w:bCs/>
                <w:i/>
                <w:sz w:val="16"/>
                <w:lang w:val="fr-FR"/>
              </w:rPr>
            </w:pPr>
            <w:r w:rsidRPr="00070959">
              <w:rPr>
                <w:i/>
                <w:sz w:val="16"/>
                <w:lang w:val="fr-FR"/>
              </w:rPr>
              <w:t>Femme blanche</w:t>
            </w:r>
          </w:p>
        </w:tc>
      </w:tr>
      <w:tr w:rsidR="00070959" w:rsidRPr="00070959" w14:paraId="237B74C4" w14:textId="77777777" w:rsidTr="00070959">
        <w:tc>
          <w:tcPr>
            <w:tcW w:w="851" w:type="dxa"/>
            <w:shd w:val="clear" w:color="auto" w:fill="auto"/>
            <w:noWrap/>
            <w:hideMark/>
          </w:tcPr>
          <w:p w14:paraId="0D6365DF" w14:textId="77777777" w:rsidR="00070959" w:rsidRPr="00070959" w:rsidRDefault="00070959" w:rsidP="00070959">
            <w:pPr>
              <w:suppressAutoHyphens w:val="0"/>
              <w:spacing w:before="40" w:after="40" w:line="220" w:lineRule="exact"/>
              <w:rPr>
                <w:b/>
                <w:bCs/>
                <w:sz w:val="18"/>
                <w:szCs w:val="18"/>
                <w:lang w:val="fr-FR"/>
              </w:rPr>
            </w:pPr>
            <w:r w:rsidRPr="00070959">
              <w:rPr>
                <w:b/>
                <w:bCs/>
                <w:sz w:val="18"/>
                <w:szCs w:val="18"/>
                <w:lang w:val="fr-FR"/>
              </w:rPr>
              <w:t>Juges</w:t>
            </w:r>
          </w:p>
        </w:tc>
        <w:tc>
          <w:tcPr>
            <w:tcW w:w="850" w:type="dxa"/>
            <w:shd w:val="clear" w:color="auto" w:fill="auto"/>
            <w:noWrap/>
            <w:vAlign w:val="bottom"/>
            <w:hideMark/>
          </w:tcPr>
          <w:p w14:paraId="3947C320" w14:textId="77777777" w:rsidR="00070959" w:rsidRPr="00070959" w:rsidRDefault="00070959" w:rsidP="00070959">
            <w:pPr>
              <w:suppressAutoHyphens w:val="0"/>
              <w:spacing w:before="40" w:after="40" w:line="220" w:lineRule="exact"/>
              <w:jc w:val="right"/>
              <w:rPr>
                <w:bCs/>
                <w:sz w:val="18"/>
                <w:szCs w:val="18"/>
                <w:lang w:val="fr-FR"/>
              </w:rPr>
            </w:pPr>
            <w:r w:rsidRPr="00070959">
              <w:rPr>
                <w:sz w:val="18"/>
                <w:szCs w:val="18"/>
                <w:lang w:val="fr-FR"/>
              </w:rPr>
              <w:t>69</w:t>
            </w:r>
          </w:p>
        </w:tc>
        <w:tc>
          <w:tcPr>
            <w:tcW w:w="851" w:type="dxa"/>
            <w:shd w:val="clear" w:color="auto" w:fill="auto"/>
            <w:noWrap/>
            <w:vAlign w:val="bottom"/>
            <w:hideMark/>
          </w:tcPr>
          <w:p w14:paraId="1115756D" w14:textId="77777777" w:rsidR="00070959" w:rsidRPr="00070959" w:rsidRDefault="00070959" w:rsidP="00070959">
            <w:pPr>
              <w:suppressAutoHyphens w:val="0"/>
              <w:spacing w:before="40" w:after="40" w:line="220" w:lineRule="exact"/>
              <w:jc w:val="right"/>
              <w:rPr>
                <w:bCs/>
                <w:sz w:val="18"/>
                <w:szCs w:val="18"/>
                <w:lang w:val="fr-FR"/>
              </w:rPr>
            </w:pPr>
            <w:r w:rsidRPr="00070959">
              <w:rPr>
                <w:sz w:val="18"/>
                <w:szCs w:val="18"/>
                <w:lang w:val="fr-FR"/>
              </w:rPr>
              <w:t>44</w:t>
            </w:r>
          </w:p>
        </w:tc>
        <w:tc>
          <w:tcPr>
            <w:tcW w:w="850" w:type="dxa"/>
            <w:shd w:val="clear" w:color="auto" w:fill="auto"/>
            <w:noWrap/>
            <w:vAlign w:val="bottom"/>
            <w:hideMark/>
          </w:tcPr>
          <w:p w14:paraId="7F467F0E" w14:textId="77777777" w:rsidR="00070959" w:rsidRPr="00070959" w:rsidRDefault="00070959" w:rsidP="00070959">
            <w:pPr>
              <w:suppressAutoHyphens w:val="0"/>
              <w:spacing w:before="40" w:after="40" w:line="220" w:lineRule="exact"/>
              <w:jc w:val="right"/>
              <w:rPr>
                <w:bCs/>
                <w:sz w:val="18"/>
                <w:szCs w:val="18"/>
                <w:lang w:val="fr-FR"/>
              </w:rPr>
            </w:pPr>
            <w:r w:rsidRPr="00070959">
              <w:rPr>
                <w:sz w:val="18"/>
                <w:szCs w:val="18"/>
                <w:lang w:val="fr-FR"/>
              </w:rPr>
              <w:t>16</w:t>
            </w:r>
          </w:p>
        </w:tc>
        <w:tc>
          <w:tcPr>
            <w:tcW w:w="851" w:type="dxa"/>
            <w:shd w:val="clear" w:color="auto" w:fill="auto"/>
            <w:noWrap/>
            <w:vAlign w:val="bottom"/>
            <w:hideMark/>
          </w:tcPr>
          <w:p w14:paraId="4E853F96" w14:textId="77777777" w:rsidR="00070959" w:rsidRPr="00070959" w:rsidRDefault="00070959" w:rsidP="00070959">
            <w:pPr>
              <w:suppressAutoHyphens w:val="0"/>
              <w:spacing w:before="40" w:after="40" w:line="220" w:lineRule="exact"/>
              <w:jc w:val="right"/>
              <w:rPr>
                <w:bCs/>
                <w:sz w:val="18"/>
                <w:szCs w:val="18"/>
                <w:lang w:val="fr-FR"/>
              </w:rPr>
            </w:pPr>
            <w:r w:rsidRPr="00070959">
              <w:rPr>
                <w:sz w:val="18"/>
                <w:szCs w:val="18"/>
                <w:lang w:val="fr-FR"/>
              </w:rPr>
              <w:t>11</w:t>
            </w:r>
          </w:p>
        </w:tc>
        <w:tc>
          <w:tcPr>
            <w:tcW w:w="709" w:type="dxa"/>
            <w:shd w:val="clear" w:color="auto" w:fill="auto"/>
            <w:noWrap/>
            <w:vAlign w:val="bottom"/>
            <w:hideMark/>
          </w:tcPr>
          <w:p w14:paraId="68E52EF0" w14:textId="77777777" w:rsidR="00070959" w:rsidRPr="00070959" w:rsidRDefault="00070959" w:rsidP="00070959">
            <w:pPr>
              <w:suppressAutoHyphens w:val="0"/>
              <w:spacing w:before="40" w:after="40" w:line="220" w:lineRule="exact"/>
              <w:jc w:val="right"/>
              <w:rPr>
                <w:bCs/>
                <w:sz w:val="18"/>
                <w:szCs w:val="18"/>
                <w:lang w:val="fr-FR"/>
              </w:rPr>
            </w:pPr>
            <w:r w:rsidRPr="00070959">
              <w:rPr>
                <w:sz w:val="18"/>
                <w:szCs w:val="18"/>
                <w:lang w:val="fr-FR"/>
              </w:rPr>
              <w:t>14</w:t>
            </w:r>
          </w:p>
        </w:tc>
        <w:tc>
          <w:tcPr>
            <w:tcW w:w="850" w:type="dxa"/>
            <w:shd w:val="clear" w:color="auto" w:fill="auto"/>
            <w:noWrap/>
            <w:vAlign w:val="bottom"/>
            <w:hideMark/>
          </w:tcPr>
          <w:p w14:paraId="3B469809" w14:textId="77777777" w:rsidR="00070959" w:rsidRPr="00070959" w:rsidRDefault="00070959" w:rsidP="00070959">
            <w:pPr>
              <w:suppressAutoHyphens w:val="0"/>
              <w:spacing w:before="40" w:after="40" w:line="220" w:lineRule="exact"/>
              <w:jc w:val="right"/>
              <w:rPr>
                <w:bCs/>
                <w:sz w:val="18"/>
                <w:szCs w:val="18"/>
                <w:lang w:val="fr-FR"/>
              </w:rPr>
            </w:pPr>
            <w:r w:rsidRPr="00070959">
              <w:rPr>
                <w:sz w:val="18"/>
                <w:szCs w:val="18"/>
                <w:lang w:val="fr-FR"/>
              </w:rPr>
              <w:t>10</w:t>
            </w:r>
          </w:p>
        </w:tc>
        <w:tc>
          <w:tcPr>
            <w:tcW w:w="709" w:type="dxa"/>
            <w:shd w:val="clear" w:color="auto" w:fill="auto"/>
            <w:noWrap/>
            <w:vAlign w:val="bottom"/>
            <w:hideMark/>
          </w:tcPr>
          <w:p w14:paraId="1E436BDC" w14:textId="77777777" w:rsidR="00070959" w:rsidRPr="00070959" w:rsidRDefault="00070959" w:rsidP="00070959">
            <w:pPr>
              <w:suppressAutoHyphens w:val="0"/>
              <w:spacing w:before="40" w:after="40" w:line="220" w:lineRule="exact"/>
              <w:jc w:val="right"/>
              <w:rPr>
                <w:bCs/>
                <w:sz w:val="18"/>
                <w:szCs w:val="18"/>
                <w:lang w:val="fr-FR"/>
              </w:rPr>
            </w:pPr>
            <w:r w:rsidRPr="00070959">
              <w:rPr>
                <w:sz w:val="18"/>
                <w:szCs w:val="18"/>
                <w:lang w:val="fr-FR"/>
              </w:rPr>
              <w:t>61</w:t>
            </w:r>
          </w:p>
        </w:tc>
        <w:tc>
          <w:tcPr>
            <w:tcW w:w="849" w:type="dxa"/>
            <w:shd w:val="clear" w:color="auto" w:fill="auto"/>
            <w:noWrap/>
            <w:vAlign w:val="bottom"/>
            <w:hideMark/>
          </w:tcPr>
          <w:p w14:paraId="1B8DA18E" w14:textId="77777777" w:rsidR="00070959" w:rsidRPr="00070959" w:rsidRDefault="00070959" w:rsidP="00070959">
            <w:pPr>
              <w:suppressAutoHyphens w:val="0"/>
              <w:spacing w:before="40" w:after="40" w:line="220" w:lineRule="exact"/>
              <w:jc w:val="right"/>
              <w:rPr>
                <w:bCs/>
                <w:sz w:val="18"/>
                <w:szCs w:val="18"/>
                <w:lang w:val="fr-FR"/>
              </w:rPr>
            </w:pPr>
            <w:r w:rsidRPr="00070959">
              <w:rPr>
                <w:sz w:val="18"/>
                <w:szCs w:val="18"/>
                <w:lang w:val="fr-FR"/>
              </w:rPr>
              <w:t>25</w:t>
            </w:r>
          </w:p>
        </w:tc>
      </w:tr>
    </w:tbl>
    <w:p w14:paraId="3FF9400F" w14:textId="77777777" w:rsidR="00070959" w:rsidRPr="00D62B0B" w:rsidRDefault="00070959" w:rsidP="00070959">
      <w:pPr>
        <w:pStyle w:val="SingleTxtG"/>
        <w:spacing w:before="120"/>
        <w:rPr>
          <w:lang w:val="fr-FR"/>
        </w:rPr>
      </w:pPr>
      <w:r w:rsidRPr="00D62B0B">
        <w:rPr>
          <w:lang w:val="fr-FR"/>
        </w:rPr>
        <w:t>63.</w:t>
      </w:r>
      <w:r w:rsidRPr="00D62B0B">
        <w:rPr>
          <w:lang w:val="fr-FR"/>
        </w:rPr>
        <w:tab/>
        <w:t>On trouvera ci-après un tableau comparatif de la répartition par race et par genre des membres la magistrature, entre 1998 et février 2018.</w:t>
      </w:r>
    </w:p>
    <w:p w14:paraId="701565C5" w14:textId="71086F16" w:rsidR="00070959" w:rsidRPr="00070959" w:rsidRDefault="00070959" w:rsidP="00070959">
      <w:pPr>
        <w:pStyle w:val="Titre1"/>
        <w:spacing w:after="120"/>
        <w:ind w:left="0"/>
        <w:rPr>
          <w:b/>
          <w:bCs/>
          <w:lang w:val="fr-FR"/>
        </w:rPr>
      </w:pPr>
      <w:r w:rsidRPr="00D62B0B">
        <w:rPr>
          <w:lang w:val="fr-FR"/>
        </w:rPr>
        <w:t>Tableau 20</w:t>
      </w:r>
      <w:r w:rsidRPr="00D62B0B">
        <w:rPr>
          <w:lang w:val="fr-FR"/>
        </w:rPr>
        <w:br/>
      </w:r>
      <w:r w:rsidRPr="00070959">
        <w:rPr>
          <w:b/>
          <w:bCs/>
          <w:lang w:val="fr-FR"/>
        </w:rPr>
        <w:t>Race et genre des magistrats, février 2018</w:t>
      </w:r>
    </w:p>
    <w:p w14:paraId="7D6AA4D1" w14:textId="2ED3F4E3" w:rsidR="005E03BB" w:rsidRDefault="005E03BB" w:rsidP="005E03BB">
      <w:pPr>
        <w:pStyle w:val="SingleTxtG"/>
        <w:spacing w:after="240" w:line="240" w:lineRule="auto"/>
        <w:ind w:left="0" w:right="0"/>
        <w:rPr>
          <w:b/>
          <w:lang w:val="fr-FR"/>
        </w:rPr>
      </w:pPr>
      <w:r w:rsidRPr="00D62B0B">
        <w:rPr>
          <w:noProof/>
          <w:lang w:val="fr-FR" w:eastAsia="en-IE"/>
        </w:rPr>
        <w:drawing>
          <wp:inline distT="0" distB="0" distL="0" distR="0" wp14:anchorId="203CF9AF" wp14:editId="0E2F4537">
            <wp:extent cx="6084000" cy="2797200"/>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84000" cy="2797200"/>
                    </a:xfrm>
                    <a:prstGeom prst="rect">
                      <a:avLst/>
                    </a:prstGeom>
                    <a:noFill/>
                    <a:ln>
                      <a:noFill/>
                    </a:ln>
                  </pic:spPr>
                </pic:pic>
              </a:graphicData>
            </a:graphic>
          </wp:inline>
        </w:drawing>
      </w:r>
    </w:p>
    <w:p w14:paraId="341B5E5D" w14:textId="77777777" w:rsidR="005E03BB" w:rsidRPr="00D62B0B" w:rsidRDefault="005E03BB" w:rsidP="005E03BB">
      <w:pPr>
        <w:pStyle w:val="H23G"/>
        <w:rPr>
          <w:lang w:val="fr-FR"/>
        </w:rPr>
      </w:pPr>
      <w:r w:rsidRPr="00D62B0B">
        <w:rPr>
          <w:lang w:val="fr-FR"/>
        </w:rPr>
        <w:tab/>
      </w:r>
      <w:r w:rsidRPr="00D62B0B">
        <w:rPr>
          <w:lang w:val="fr-FR"/>
        </w:rPr>
        <w:tab/>
      </w:r>
      <w:r w:rsidRPr="00D62B0B">
        <w:rPr>
          <w:bCs/>
          <w:lang w:val="fr-FR"/>
        </w:rPr>
        <w:t>Tribunaux</w:t>
      </w:r>
    </w:p>
    <w:p w14:paraId="67F171AD" w14:textId="198F0FAD" w:rsidR="00D86B52" w:rsidRPr="00D86B52" w:rsidRDefault="005E03BB" w:rsidP="005E03BB">
      <w:pPr>
        <w:pStyle w:val="SingleTxtG"/>
        <w:rPr>
          <w:rStyle w:val="Appelnotedebasdep"/>
          <w:sz w:val="20"/>
          <w:vertAlign w:val="baseline"/>
          <w:lang w:val="fr-FR"/>
        </w:rPr>
      </w:pPr>
      <w:r w:rsidRPr="00D62B0B">
        <w:rPr>
          <w:lang w:val="fr-FR"/>
        </w:rPr>
        <w:t>64.</w:t>
      </w:r>
      <w:r w:rsidRPr="00D62B0B">
        <w:rPr>
          <w:lang w:val="fr-FR"/>
        </w:rPr>
        <w:tab/>
        <w:t>Les juridictions suivantes existent en Afrique du Sud : la Cour constitutionnelle</w:t>
      </w:r>
      <w:r w:rsidRPr="00680C30">
        <w:rPr>
          <w:rStyle w:val="Appelnotedebasdep"/>
        </w:rPr>
        <w:footnoteReference w:id="43"/>
      </w:r>
      <w:r w:rsidRPr="00D62B0B">
        <w:rPr>
          <w:lang w:val="fr-FR"/>
        </w:rPr>
        <w:t>, la Cour suprême d</w:t>
      </w:r>
      <w:r w:rsidR="00EF7320">
        <w:rPr>
          <w:lang w:val="fr-FR"/>
        </w:rPr>
        <w:t>’</w:t>
      </w:r>
      <w:r w:rsidRPr="00D62B0B">
        <w:rPr>
          <w:lang w:val="fr-FR"/>
        </w:rPr>
        <w:t>appel</w:t>
      </w:r>
      <w:r w:rsidRPr="00680C30">
        <w:rPr>
          <w:rStyle w:val="Appelnotedebasdep"/>
        </w:rPr>
        <w:footnoteReference w:id="44"/>
      </w:r>
      <w:r w:rsidRPr="00D62B0B">
        <w:rPr>
          <w:lang w:val="fr-FR"/>
        </w:rPr>
        <w:t>, les Hautes Cours (parmi lesquelles les cours pouvant être établies en vertu d</w:t>
      </w:r>
      <w:r w:rsidR="00EF7320">
        <w:rPr>
          <w:lang w:val="fr-FR"/>
        </w:rPr>
        <w:t>’</w:t>
      </w:r>
      <w:r w:rsidRPr="00D62B0B">
        <w:rPr>
          <w:lang w:val="fr-FR"/>
        </w:rPr>
        <w:t>une loi adoptée par le Parlement pour connaître de l</w:t>
      </w:r>
      <w:r w:rsidR="00EF7320">
        <w:rPr>
          <w:lang w:val="fr-FR"/>
        </w:rPr>
        <w:t>’</w:t>
      </w:r>
      <w:r w:rsidRPr="00D62B0B">
        <w:rPr>
          <w:lang w:val="fr-FR"/>
        </w:rPr>
        <w:t>appel des jugements rendus par les Hautes Cours)</w:t>
      </w:r>
      <w:r w:rsidRPr="00680C30">
        <w:rPr>
          <w:rStyle w:val="Appelnotedebasdep"/>
        </w:rPr>
        <w:footnoteReference w:id="45"/>
      </w:r>
      <w:r w:rsidRPr="00D62B0B">
        <w:rPr>
          <w:lang w:val="fr-FR"/>
        </w:rPr>
        <w:t>, les tribunaux d</w:t>
      </w:r>
      <w:r w:rsidR="00EF7320">
        <w:rPr>
          <w:lang w:val="fr-FR"/>
        </w:rPr>
        <w:t>’</w:t>
      </w:r>
      <w:r w:rsidRPr="00D62B0B">
        <w:rPr>
          <w:lang w:val="fr-FR"/>
        </w:rPr>
        <w:t>instance</w:t>
      </w:r>
      <w:r w:rsidRPr="00680C30">
        <w:rPr>
          <w:rStyle w:val="Appelnotedebasdep"/>
        </w:rPr>
        <w:footnoteReference w:id="46"/>
      </w:r>
      <w:r w:rsidRPr="00D62B0B">
        <w:rPr>
          <w:lang w:val="fr-FR"/>
        </w:rPr>
        <w:t xml:space="preserve"> et toute autre juridiction établie ou reconnue en vertu d</w:t>
      </w:r>
      <w:r w:rsidR="00EF7320">
        <w:rPr>
          <w:lang w:val="fr-FR"/>
        </w:rPr>
        <w:t>’</w:t>
      </w:r>
      <w:r w:rsidRPr="00D62B0B">
        <w:rPr>
          <w:lang w:val="fr-FR"/>
        </w:rPr>
        <w:t>une loi adoptée par le Parlement, notamment les juridictions dotées d</w:t>
      </w:r>
      <w:r w:rsidR="00EF7320">
        <w:rPr>
          <w:lang w:val="fr-FR"/>
        </w:rPr>
        <w:t>’</w:t>
      </w:r>
      <w:r w:rsidRPr="00D62B0B">
        <w:rPr>
          <w:lang w:val="fr-FR"/>
        </w:rPr>
        <w:t>un statut similaire à celui des Hautes Cours ou des tribunaux d</w:t>
      </w:r>
      <w:r w:rsidR="00EF7320">
        <w:rPr>
          <w:lang w:val="fr-FR"/>
        </w:rPr>
        <w:t>’</w:t>
      </w:r>
      <w:r w:rsidRPr="00D62B0B">
        <w:rPr>
          <w:lang w:val="fr-FR"/>
        </w:rPr>
        <w:t xml:space="preserve">instance. Conformément à ce qui précède, les tribunaux suivants ont été créés par voie législative : </w:t>
      </w:r>
      <w:proofErr w:type="spellStart"/>
      <w:r w:rsidRPr="00D62B0B">
        <w:rPr>
          <w:lang w:val="fr-FR"/>
        </w:rPr>
        <w:t>Special</w:t>
      </w:r>
      <w:proofErr w:type="spellEnd"/>
      <w:r w:rsidRPr="00D62B0B">
        <w:rPr>
          <w:lang w:val="fr-FR"/>
        </w:rPr>
        <w:t xml:space="preserve"> </w:t>
      </w:r>
      <w:proofErr w:type="spellStart"/>
      <w:r w:rsidRPr="00D62B0B">
        <w:rPr>
          <w:lang w:val="fr-FR"/>
        </w:rPr>
        <w:t>Income</w:t>
      </w:r>
      <w:proofErr w:type="spellEnd"/>
      <w:r w:rsidRPr="00D62B0B">
        <w:rPr>
          <w:lang w:val="fr-FR"/>
        </w:rPr>
        <w:t xml:space="preserve"> </w:t>
      </w:r>
      <w:proofErr w:type="spellStart"/>
      <w:r w:rsidRPr="00D62B0B">
        <w:rPr>
          <w:lang w:val="fr-FR"/>
        </w:rPr>
        <w:t>Tax</w:t>
      </w:r>
      <w:proofErr w:type="spellEnd"/>
      <w:r w:rsidRPr="00D62B0B">
        <w:rPr>
          <w:lang w:val="fr-FR"/>
        </w:rPr>
        <w:t xml:space="preserve"> Courts (tribunaux compétents pour connaître des contentieux fiscaux), cour d</w:t>
      </w:r>
      <w:r w:rsidR="00EF7320">
        <w:rPr>
          <w:lang w:val="fr-FR"/>
        </w:rPr>
        <w:t>’</w:t>
      </w:r>
      <w:r w:rsidRPr="00D62B0B">
        <w:rPr>
          <w:lang w:val="fr-FR"/>
        </w:rPr>
        <w:t>appel du travail, tribunal du travail, Land Claims Courts (tribunaux compétents dans le domaine foncier), cour d</w:t>
      </w:r>
      <w:r w:rsidR="00EF7320">
        <w:rPr>
          <w:lang w:val="fr-FR"/>
        </w:rPr>
        <w:t>’</w:t>
      </w:r>
      <w:r w:rsidRPr="00D62B0B">
        <w:rPr>
          <w:lang w:val="fr-FR"/>
        </w:rPr>
        <w:t>appel pour les affaires de concurrence, tribunal électoral, tribunaux des affaires matrimoniales, tribunaux des consommateurs et « tribunaux militaires ». Des tribunaux de l</w:t>
      </w:r>
      <w:r w:rsidR="00EF7320">
        <w:rPr>
          <w:lang w:val="fr-FR"/>
        </w:rPr>
        <w:t>’</w:t>
      </w:r>
      <w:r w:rsidRPr="00D62B0B">
        <w:rPr>
          <w:lang w:val="fr-FR"/>
        </w:rPr>
        <w:t>égalité ont été mis en place en vertu de l</w:t>
      </w:r>
      <w:r w:rsidR="00EF7320">
        <w:rPr>
          <w:lang w:val="fr-FR"/>
        </w:rPr>
        <w:t>’</w:t>
      </w:r>
      <w:r w:rsidRPr="00D62B0B">
        <w:rPr>
          <w:lang w:val="fr-FR"/>
        </w:rPr>
        <w:t>article 9 de la Constitution ainsi que de la loi de</w:t>
      </w:r>
      <w:r w:rsidR="00D86B52">
        <w:rPr>
          <w:lang w:val="fr-FR"/>
        </w:rPr>
        <w:t xml:space="preserve"> </w:t>
      </w:r>
      <w:r w:rsidRPr="00D62B0B">
        <w:rPr>
          <w:lang w:val="fr-FR"/>
        </w:rPr>
        <w:t>2000 sur la promotion de l</w:t>
      </w:r>
      <w:r w:rsidR="00EF7320">
        <w:rPr>
          <w:lang w:val="fr-FR"/>
        </w:rPr>
        <w:t>’</w:t>
      </w:r>
      <w:r w:rsidRPr="00D62B0B">
        <w:rPr>
          <w:lang w:val="fr-FR"/>
        </w:rPr>
        <w:t>égalité et la prévention de la discrimination injuste</w:t>
      </w:r>
      <w:r w:rsidRPr="00680C30">
        <w:rPr>
          <w:rStyle w:val="Appelnotedebasdep"/>
        </w:rPr>
        <w:footnoteReference w:id="47"/>
      </w:r>
      <w:r w:rsidRPr="00D62B0B">
        <w:rPr>
          <w:lang w:val="fr-FR"/>
        </w:rPr>
        <w:t>.</w:t>
      </w:r>
    </w:p>
    <w:p w14:paraId="2E9FA2F7" w14:textId="13C98667" w:rsidR="005E03BB" w:rsidRPr="00D86B52" w:rsidRDefault="005E03BB" w:rsidP="005E03BB">
      <w:pPr>
        <w:pStyle w:val="SingleTxtG"/>
        <w:rPr>
          <w:rStyle w:val="Appelnotedebasdep"/>
          <w:sz w:val="20"/>
          <w:vertAlign w:val="baseline"/>
          <w:lang w:val="fr-FR"/>
        </w:rPr>
      </w:pPr>
      <w:r w:rsidRPr="00D62B0B">
        <w:rPr>
          <w:lang w:val="fr-FR"/>
        </w:rPr>
        <w:t>65.</w:t>
      </w:r>
      <w:r w:rsidRPr="00D62B0B">
        <w:rPr>
          <w:lang w:val="fr-FR"/>
        </w:rPr>
        <w:tab/>
        <w:t>Il existe également des tribunaux relatifs aux unités d</w:t>
      </w:r>
      <w:r w:rsidR="00EF7320">
        <w:rPr>
          <w:lang w:val="fr-FR"/>
        </w:rPr>
        <w:t>’</w:t>
      </w:r>
      <w:r w:rsidRPr="00D62B0B">
        <w:rPr>
          <w:lang w:val="fr-FR"/>
        </w:rPr>
        <w:t>enquête, des tribunaux du Conseil vétérinaire, des « tribunaux » de l</w:t>
      </w:r>
      <w:r w:rsidR="00EF7320">
        <w:rPr>
          <w:lang w:val="fr-FR"/>
        </w:rPr>
        <w:t>’</w:t>
      </w:r>
      <w:r w:rsidRPr="00D62B0B">
        <w:rPr>
          <w:lang w:val="fr-FR"/>
        </w:rPr>
        <w:t xml:space="preserve">eau, etc., établis en vertu de lois </w:t>
      </w:r>
      <w:r>
        <w:rPr>
          <w:lang w:val="fr-FR"/>
        </w:rPr>
        <w:t>particulières</w:t>
      </w:r>
      <w:r w:rsidRPr="00D62B0B">
        <w:rPr>
          <w:lang w:val="fr-FR"/>
        </w:rPr>
        <w:t>. Les tribunaux des chefs traditionnels ont une compétence limitée et appliquent le droit coutumier. Des juridictions spécialisées, créées au sein des tribunaux eux-mêmes, se concentrent sur certaines questions</w:t>
      </w:r>
      <w:r w:rsidRPr="00680C30">
        <w:rPr>
          <w:rStyle w:val="Appelnotedebasdep"/>
        </w:rPr>
        <w:footnoteReference w:id="48"/>
      </w:r>
      <w:r w:rsidRPr="00D62B0B">
        <w:rPr>
          <w:lang w:val="fr-FR"/>
        </w:rPr>
        <w:t>.</w:t>
      </w:r>
    </w:p>
    <w:p w14:paraId="3D3BAA7F" w14:textId="0C70439F" w:rsidR="005E03BB" w:rsidRPr="00D62B0B" w:rsidRDefault="005E03BB" w:rsidP="005E03BB">
      <w:pPr>
        <w:pStyle w:val="SingleTxtG"/>
        <w:rPr>
          <w:lang w:val="fr-FR"/>
        </w:rPr>
      </w:pPr>
      <w:r w:rsidRPr="00D62B0B">
        <w:rPr>
          <w:lang w:val="fr-FR"/>
        </w:rPr>
        <w:t>66.</w:t>
      </w:r>
      <w:r w:rsidRPr="00D62B0B">
        <w:rPr>
          <w:lang w:val="fr-FR"/>
        </w:rPr>
        <w:tab/>
        <w:t>Les tribunaux traditionnels sont un rouage indispensable de l</w:t>
      </w:r>
      <w:r w:rsidR="00EF7320">
        <w:rPr>
          <w:lang w:val="fr-FR"/>
        </w:rPr>
        <w:t>’</w:t>
      </w:r>
      <w:r w:rsidRPr="00D62B0B">
        <w:rPr>
          <w:lang w:val="fr-FR"/>
        </w:rPr>
        <w:t>administration de la justice. Le chapitre 12 de la Constitution reconnaît le statut et le rôle des chefs traditionnels selon le droit coutumier, sous réserve des dispositions de la Constitution. L</w:t>
      </w:r>
      <w:r w:rsidR="00EF7320">
        <w:rPr>
          <w:lang w:val="fr-FR"/>
        </w:rPr>
        <w:t>’</w:t>
      </w:r>
      <w:r w:rsidRPr="00D62B0B">
        <w:rPr>
          <w:lang w:val="fr-FR"/>
        </w:rPr>
        <w:t>annexe 6 de la Constitution reconnaît l</w:t>
      </w:r>
      <w:r w:rsidR="00EF7320">
        <w:rPr>
          <w:lang w:val="fr-FR"/>
        </w:rPr>
        <w:t>’</w:t>
      </w:r>
      <w:r w:rsidRPr="00D62B0B">
        <w:rPr>
          <w:lang w:val="fr-FR"/>
        </w:rPr>
        <w:t>existence des tribunaux traditionnels. La Constitution reconnaît le droit coutumier et la législation doit donc le prévoir. Les tribunaux traditionnels existent − il est dès lors impératif, d</w:t>
      </w:r>
      <w:r w:rsidR="00EF7320">
        <w:rPr>
          <w:lang w:val="fr-FR"/>
        </w:rPr>
        <w:t>’</w:t>
      </w:r>
      <w:r w:rsidRPr="00D62B0B">
        <w:rPr>
          <w:lang w:val="fr-FR"/>
        </w:rPr>
        <w:t>un point de vue constitutionnel, qu</w:t>
      </w:r>
      <w:r w:rsidR="00EF7320">
        <w:rPr>
          <w:lang w:val="fr-FR"/>
        </w:rPr>
        <w:t>’</w:t>
      </w:r>
      <w:r w:rsidRPr="00D62B0B">
        <w:rPr>
          <w:lang w:val="fr-FR"/>
        </w:rPr>
        <w:t>ils soient transformés pour s</w:t>
      </w:r>
      <w:r w:rsidR="00EF7320">
        <w:rPr>
          <w:lang w:val="fr-FR"/>
        </w:rPr>
        <w:t>’</w:t>
      </w:r>
      <w:r w:rsidRPr="00D62B0B">
        <w:rPr>
          <w:lang w:val="fr-FR"/>
        </w:rPr>
        <w:t>adapter à notre système. Le Parlement examine actuellement un projet de loi sur les tribunaux traditionnels. L</w:t>
      </w:r>
      <w:r w:rsidR="00EF7320">
        <w:rPr>
          <w:lang w:val="fr-FR"/>
        </w:rPr>
        <w:t>’</w:t>
      </w:r>
      <w:r w:rsidRPr="00D62B0B">
        <w:rPr>
          <w:lang w:val="fr-FR"/>
        </w:rPr>
        <w:t xml:space="preserve">objectif poursuivi est de traiter les </w:t>
      </w:r>
      <w:r>
        <w:rPr>
          <w:lang w:val="fr-FR"/>
        </w:rPr>
        <w:t>notions</w:t>
      </w:r>
      <w:r w:rsidRPr="00D62B0B">
        <w:rPr>
          <w:lang w:val="fr-FR"/>
        </w:rPr>
        <w:t xml:space="preserve"> de justice traditionnelle de manière appropriée.</w:t>
      </w:r>
    </w:p>
    <w:p w14:paraId="35089447" w14:textId="15D2CAD1" w:rsidR="005E03BB" w:rsidRPr="00D62B0B" w:rsidRDefault="005E03BB" w:rsidP="005E03BB">
      <w:pPr>
        <w:pStyle w:val="SingleTxtG"/>
        <w:rPr>
          <w:lang w:val="fr-FR"/>
        </w:rPr>
      </w:pPr>
      <w:r w:rsidRPr="00D62B0B">
        <w:rPr>
          <w:lang w:val="fr-FR"/>
        </w:rPr>
        <w:t>67.</w:t>
      </w:r>
      <w:r w:rsidRPr="00D62B0B">
        <w:rPr>
          <w:lang w:val="fr-FR"/>
        </w:rPr>
        <w:tab/>
        <w:t>Il est également envisagé de recourir aux tribunaux communautaires pour aider à administrer la justice réparatrice, l</w:t>
      </w:r>
      <w:r w:rsidR="00EF7320">
        <w:rPr>
          <w:lang w:val="fr-FR"/>
        </w:rPr>
        <w:t>’</w:t>
      </w:r>
      <w:r w:rsidRPr="00D62B0B">
        <w:rPr>
          <w:lang w:val="fr-FR"/>
        </w:rPr>
        <w:t>objectif étant de faire en sorte que les infractions moins graves soient traitées dans le cadre de programmes de déjudiciarisation plutôt que sanctionnées par des peines de prison. Le Ministère de la justice élabore actuellement un cadre politique dont l</w:t>
      </w:r>
      <w:r w:rsidR="00EF7320">
        <w:rPr>
          <w:lang w:val="fr-FR"/>
        </w:rPr>
        <w:t>’</w:t>
      </w:r>
      <w:r w:rsidRPr="00D62B0B">
        <w:rPr>
          <w:lang w:val="fr-FR"/>
        </w:rPr>
        <w:t>objectif est de mettre en place un modèle de tribunal communautaire adapté à la démocratie constitutionnelle sud-africaine et prenant en considération l</w:t>
      </w:r>
      <w:r w:rsidR="00EF7320">
        <w:rPr>
          <w:lang w:val="fr-FR"/>
        </w:rPr>
        <w:t>’</w:t>
      </w:r>
      <w:r w:rsidRPr="00D62B0B">
        <w:rPr>
          <w:lang w:val="fr-FR"/>
        </w:rPr>
        <w:t xml:space="preserve">impératif de transformation consacré par la Constitution. </w:t>
      </w:r>
      <w:r>
        <w:rPr>
          <w:lang w:val="fr-FR"/>
        </w:rPr>
        <w:t>La notion</w:t>
      </w:r>
      <w:r w:rsidRPr="00D62B0B">
        <w:rPr>
          <w:lang w:val="fr-FR"/>
        </w:rPr>
        <w:t xml:space="preserve"> de tribunal communautaire englobe des éléments de justice réparatrice qui mettent l</w:t>
      </w:r>
      <w:r w:rsidR="00EF7320">
        <w:rPr>
          <w:lang w:val="fr-FR"/>
        </w:rPr>
        <w:t>’</w:t>
      </w:r>
      <w:r w:rsidRPr="00D62B0B">
        <w:rPr>
          <w:lang w:val="fr-FR"/>
        </w:rPr>
        <w:t>accent sur la restitution, la réhabilitation, la réconciliation entre la victime et le délinquant, la prévention de la criminalité dans la communauté et les services sur la base du volontariat et du bénévolat pour les délinquants et les victimes. Dans le cadre de l</w:t>
      </w:r>
      <w:r w:rsidR="00EF7320">
        <w:rPr>
          <w:lang w:val="fr-FR"/>
        </w:rPr>
        <w:t>’</w:t>
      </w:r>
      <w:r w:rsidRPr="00D62B0B">
        <w:rPr>
          <w:lang w:val="fr-FR"/>
        </w:rPr>
        <w:t>élaboration de cette politique, il a été demandé à la Commission sud-africaine de la réforme législative d</w:t>
      </w:r>
      <w:r w:rsidR="00EF7320">
        <w:rPr>
          <w:lang w:val="fr-FR"/>
        </w:rPr>
        <w:t>’</w:t>
      </w:r>
      <w:r w:rsidRPr="00D62B0B">
        <w:rPr>
          <w:lang w:val="fr-FR"/>
        </w:rPr>
        <w:t>ajouter les tribunaux communautaires à son programme de recherche.</w:t>
      </w:r>
    </w:p>
    <w:p w14:paraId="252D4A8D" w14:textId="6E7B2AD3" w:rsidR="005E03BB" w:rsidRPr="00035C4A" w:rsidRDefault="005E03BB" w:rsidP="005E03BB">
      <w:pPr>
        <w:pStyle w:val="SingleTxtG"/>
        <w:rPr>
          <w:bCs/>
          <w:lang w:val="fr-FR"/>
        </w:rPr>
      </w:pPr>
      <w:r w:rsidRPr="00D62B0B">
        <w:rPr>
          <w:lang w:val="fr-FR"/>
        </w:rPr>
        <w:t>68.</w:t>
      </w:r>
      <w:r w:rsidRPr="00D62B0B">
        <w:rPr>
          <w:lang w:val="fr-FR"/>
        </w:rPr>
        <w:tab/>
        <w:t>Le Bureau du défenseur de la famille est un autre organe judiciaire doté d</w:t>
      </w:r>
      <w:r w:rsidR="00EF7320">
        <w:rPr>
          <w:lang w:val="fr-FR"/>
        </w:rPr>
        <w:t>’</w:t>
      </w:r>
      <w:r w:rsidRPr="00D62B0B">
        <w:rPr>
          <w:lang w:val="fr-FR"/>
        </w:rPr>
        <w:t>un rôle important dans la protection des droits de l</w:t>
      </w:r>
      <w:r w:rsidR="00EF7320">
        <w:rPr>
          <w:lang w:val="fr-FR"/>
        </w:rPr>
        <w:t>’</w:t>
      </w:r>
      <w:r w:rsidRPr="00D62B0B">
        <w:rPr>
          <w:lang w:val="fr-FR"/>
        </w:rPr>
        <w:t>homme. Il doit être consulté sur toutes les questions concernant les enfants, car la Haute Cour est tutrice de tous les enfants en Afrique du Sud. Le Bureau du défenseur de la famille règle également les différends entre parents ou membres de la famille concernant la responsabilité parentale et les droits des enfants. Les fonctions du défenseur de la famille ont été élargies par la loi de 2005 sur l</w:t>
      </w:r>
      <w:r w:rsidR="00EF7320">
        <w:rPr>
          <w:lang w:val="fr-FR"/>
        </w:rPr>
        <w:t>’</w:t>
      </w:r>
      <w:r w:rsidRPr="00D62B0B">
        <w:rPr>
          <w:lang w:val="fr-FR"/>
        </w:rPr>
        <w:t>enfance</w:t>
      </w:r>
      <w:r w:rsidRPr="00680C30">
        <w:rPr>
          <w:rStyle w:val="Appelnotedebasdep"/>
        </w:rPr>
        <w:footnoteReference w:id="49"/>
      </w:r>
      <w:r w:rsidRPr="00D62B0B">
        <w:rPr>
          <w:lang w:val="fr-FR"/>
        </w:rPr>
        <w:t>. Le défenseur de la famille est l</w:t>
      </w:r>
      <w:r w:rsidR="00EF7320">
        <w:rPr>
          <w:lang w:val="fr-FR"/>
        </w:rPr>
        <w:t>’</w:t>
      </w:r>
      <w:r w:rsidRPr="00D62B0B">
        <w:rPr>
          <w:lang w:val="fr-FR"/>
        </w:rPr>
        <w:t>autorité centrale de la République d</w:t>
      </w:r>
      <w:r w:rsidR="00EF7320">
        <w:rPr>
          <w:lang w:val="fr-FR"/>
        </w:rPr>
        <w:t>’</w:t>
      </w:r>
      <w:r w:rsidRPr="00D62B0B">
        <w:rPr>
          <w:lang w:val="fr-FR"/>
        </w:rPr>
        <w:t>Afrique du Sud en matière d</w:t>
      </w:r>
      <w:r w:rsidR="00EF7320">
        <w:rPr>
          <w:lang w:val="fr-FR"/>
        </w:rPr>
        <w:t>’</w:t>
      </w:r>
      <w:r w:rsidRPr="00D62B0B">
        <w:rPr>
          <w:lang w:val="fr-FR"/>
        </w:rPr>
        <w:t>enlèvement international d</w:t>
      </w:r>
      <w:r w:rsidR="00EF7320">
        <w:rPr>
          <w:lang w:val="fr-FR"/>
        </w:rPr>
        <w:t>’</w:t>
      </w:r>
      <w:r w:rsidRPr="00D62B0B">
        <w:rPr>
          <w:lang w:val="fr-FR"/>
        </w:rPr>
        <w:t>enfants ; il protège ainsi les enfants contre les effets nuisibles d</w:t>
      </w:r>
      <w:r w:rsidR="00EF7320">
        <w:rPr>
          <w:lang w:val="fr-FR"/>
        </w:rPr>
        <w:t>’</w:t>
      </w:r>
      <w:r w:rsidRPr="00D62B0B">
        <w:rPr>
          <w:lang w:val="fr-FR"/>
        </w:rPr>
        <w:t>un enlèvement vers un pays étranger par leurs parents ou leurs tuteurs. La Convention sur les aspects civils de l</w:t>
      </w:r>
      <w:r w:rsidR="00EF7320">
        <w:rPr>
          <w:lang w:val="fr-FR"/>
        </w:rPr>
        <w:t>’</w:t>
      </w:r>
      <w:r w:rsidRPr="00D62B0B">
        <w:rPr>
          <w:lang w:val="fr-FR"/>
        </w:rPr>
        <w:t>enlèvement international d</w:t>
      </w:r>
      <w:r w:rsidR="00EF7320">
        <w:rPr>
          <w:lang w:val="fr-FR"/>
        </w:rPr>
        <w:t>’</w:t>
      </w:r>
      <w:r w:rsidRPr="00D62B0B">
        <w:rPr>
          <w:lang w:val="fr-FR"/>
        </w:rPr>
        <w:t>enfants, à laquelle l</w:t>
      </w:r>
      <w:r w:rsidR="00EF7320">
        <w:rPr>
          <w:lang w:val="fr-FR"/>
        </w:rPr>
        <w:t>’</w:t>
      </w:r>
      <w:r w:rsidRPr="00D62B0B">
        <w:rPr>
          <w:lang w:val="fr-FR"/>
        </w:rPr>
        <w:t>Afrique du Sud a adhéré le 1</w:t>
      </w:r>
      <w:r w:rsidRPr="00D62B0B">
        <w:rPr>
          <w:vertAlign w:val="superscript"/>
          <w:lang w:val="fr-FR"/>
        </w:rPr>
        <w:t>er</w:t>
      </w:r>
      <w:r w:rsidRPr="00D62B0B">
        <w:rPr>
          <w:lang w:val="fr-FR"/>
        </w:rPr>
        <w:t> octobre 1996, a été incorporée dans la législation nationale au moyen de la loi de</w:t>
      </w:r>
      <w:r w:rsidR="00035C4A">
        <w:rPr>
          <w:lang w:val="fr-FR"/>
        </w:rPr>
        <w:t xml:space="preserve"> </w:t>
      </w:r>
      <w:r w:rsidRPr="00D62B0B">
        <w:rPr>
          <w:lang w:val="fr-FR"/>
        </w:rPr>
        <w:t>2005 sur l</w:t>
      </w:r>
      <w:r w:rsidR="00EF7320">
        <w:rPr>
          <w:lang w:val="fr-FR"/>
        </w:rPr>
        <w:t>’</w:t>
      </w:r>
      <w:r w:rsidRPr="00D62B0B">
        <w:rPr>
          <w:lang w:val="fr-FR"/>
        </w:rPr>
        <w:t>enfance. La participation à cet instrument international permet d</w:t>
      </w:r>
      <w:r w:rsidR="00EF7320">
        <w:rPr>
          <w:lang w:val="fr-FR"/>
        </w:rPr>
        <w:t>’</w:t>
      </w:r>
      <w:r w:rsidRPr="00D62B0B">
        <w:rPr>
          <w:lang w:val="fr-FR"/>
        </w:rPr>
        <w:t>assurer le retour immédiat des enfants emmenés en Afrique du Sud ou hors du pays et de garantir leur droit de rester en contact avec le parent dont ils sont séparés. En 2016, pour mieux protéger les enfants, l</w:t>
      </w:r>
      <w:r w:rsidR="00EF7320">
        <w:rPr>
          <w:lang w:val="fr-FR"/>
        </w:rPr>
        <w:t>’</w:t>
      </w:r>
      <w:r w:rsidRPr="00D62B0B">
        <w:rPr>
          <w:lang w:val="fr-FR"/>
        </w:rPr>
        <w:t>Afrique du Sud a accepté l</w:t>
      </w:r>
      <w:r w:rsidR="00EF7320">
        <w:rPr>
          <w:lang w:val="fr-FR"/>
        </w:rPr>
        <w:t>’</w:t>
      </w:r>
      <w:r w:rsidRPr="00D62B0B">
        <w:rPr>
          <w:lang w:val="fr-FR"/>
        </w:rPr>
        <w:t>adhésion de 34 pays supplémentaires afin de porter à</w:t>
      </w:r>
      <w:r w:rsidR="00035C4A">
        <w:rPr>
          <w:lang w:val="fr-FR"/>
        </w:rPr>
        <w:t xml:space="preserve"> </w:t>
      </w:r>
      <w:r w:rsidRPr="00D62B0B">
        <w:rPr>
          <w:lang w:val="fr-FR"/>
        </w:rPr>
        <w:t>83 le nombre d</w:t>
      </w:r>
      <w:r w:rsidR="00EF7320">
        <w:rPr>
          <w:lang w:val="fr-FR"/>
        </w:rPr>
        <w:t>’</w:t>
      </w:r>
      <w:r w:rsidRPr="00D62B0B">
        <w:rPr>
          <w:lang w:val="fr-FR"/>
        </w:rPr>
        <w:t>États contractants.</w:t>
      </w:r>
    </w:p>
    <w:p w14:paraId="5591C622" w14:textId="2A234513" w:rsidR="005E03BB" w:rsidRPr="00035C4A" w:rsidRDefault="005E03BB" w:rsidP="005E03BB">
      <w:pPr>
        <w:pStyle w:val="SingleTxtG"/>
        <w:rPr>
          <w:bCs/>
          <w:lang w:val="fr-FR"/>
        </w:rPr>
      </w:pPr>
      <w:r w:rsidRPr="00D62B0B">
        <w:rPr>
          <w:lang w:val="fr-FR"/>
        </w:rPr>
        <w:t>69.</w:t>
      </w:r>
      <w:r w:rsidRPr="00D62B0B">
        <w:rPr>
          <w:lang w:val="fr-FR"/>
        </w:rPr>
        <w:tab/>
        <w:t>Le Président de la Haute Cour est au service du public pour toutes les questions ayant trait aux successions, aux liquidations (faillites), à l</w:t>
      </w:r>
      <w:r w:rsidR="00EF7320">
        <w:rPr>
          <w:lang w:val="fr-FR"/>
        </w:rPr>
        <w:t>’</w:t>
      </w:r>
      <w:r w:rsidRPr="00D62B0B">
        <w:rPr>
          <w:lang w:val="fr-FR"/>
        </w:rPr>
        <w:t>enregistrement des trusts, tuteurs et curateurs, ainsi qu</w:t>
      </w:r>
      <w:r w:rsidR="00EF7320">
        <w:rPr>
          <w:lang w:val="fr-FR"/>
        </w:rPr>
        <w:t>’</w:t>
      </w:r>
      <w:r w:rsidRPr="00D62B0B">
        <w:rPr>
          <w:lang w:val="fr-FR"/>
        </w:rPr>
        <w:t>à l</w:t>
      </w:r>
      <w:r w:rsidR="00EF7320">
        <w:rPr>
          <w:lang w:val="fr-FR"/>
        </w:rPr>
        <w:t>’</w:t>
      </w:r>
      <w:r w:rsidRPr="00D62B0B">
        <w:rPr>
          <w:lang w:val="fr-FR"/>
        </w:rPr>
        <w:t>administration du Fonds de tutelle (mineurs et personnes présentant un handicap mental).</w:t>
      </w:r>
    </w:p>
    <w:p w14:paraId="546AE80F" w14:textId="4C5C9ABD" w:rsidR="005E03BB" w:rsidRPr="00D62B0B" w:rsidRDefault="005E03BB" w:rsidP="005E03BB">
      <w:pPr>
        <w:pStyle w:val="SingleTxtG"/>
        <w:rPr>
          <w:lang w:val="fr-FR"/>
        </w:rPr>
      </w:pPr>
      <w:r w:rsidRPr="00D62B0B">
        <w:rPr>
          <w:lang w:val="fr-FR"/>
        </w:rPr>
        <w:t>70.</w:t>
      </w:r>
      <w:r w:rsidRPr="00D62B0B">
        <w:rPr>
          <w:lang w:val="fr-FR"/>
        </w:rPr>
        <w:tab/>
        <w:t>L</w:t>
      </w:r>
      <w:r w:rsidR="00EF7320">
        <w:rPr>
          <w:lang w:val="fr-FR"/>
        </w:rPr>
        <w:t>’</w:t>
      </w:r>
      <w:r w:rsidRPr="00D62B0B">
        <w:rPr>
          <w:lang w:val="fr-FR"/>
        </w:rPr>
        <w:t xml:space="preserve">article 179 de la Constitution porte création </w:t>
      </w:r>
      <w:r w:rsidRPr="00E375FF">
        <w:rPr>
          <w:lang w:val="fr-FR"/>
        </w:rPr>
        <w:t>d</w:t>
      </w:r>
      <w:r w:rsidR="00EF7320" w:rsidRPr="00E375FF">
        <w:rPr>
          <w:lang w:val="fr-FR"/>
        </w:rPr>
        <w:t>’</w:t>
      </w:r>
      <w:r w:rsidRPr="00E375FF">
        <w:rPr>
          <w:lang w:val="fr-FR"/>
        </w:rPr>
        <w:t>une Autorité nationale chargée des poursuites judiciaires (NPA). Le Bureau du Directeur national des poursuites judiciaires a été créé le 1</w:t>
      </w:r>
      <w:r w:rsidRPr="00E375FF">
        <w:rPr>
          <w:vertAlign w:val="superscript"/>
          <w:lang w:val="fr-FR"/>
        </w:rPr>
        <w:t>er</w:t>
      </w:r>
      <w:r w:rsidRPr="00E375FF">
        <w:rPr>
          <w:lang w:val="fr-FR"/>
        </w:rPr>
        <w:t xml:space="preserve"> août 1998. La NPA se compose des membres suivants : le Directeur national, qui est le chef du Bureau et en assure la gestion ; les </w:t>
      </w:r>
      <w:r w:rsidR="00035C4A" w:rsidRPr="00E375FF">
        <w:rPr>
          <w:lang w:val="fr-FR"/>
        </w:rPr>
        <w:t>d</w:t>
      </w:r>
      <w:r w:rsidRPr="00E375FF">
        <w:rPr>
          <w:lang w:val="fr-FR"/>
        </w:rPr>
        <w:t xml:space="preserve">irecteurs nationaux adjoints ; les </w:t>
      </w:r>
      <w:r w:rsidR="00035C4A" w:rsidRPr="00E375FF">
        <w:rPr>
          <w:lang w:val="fr-FR"/>
        </w:rPr>
        <w:t>d</w:t>
      </w:r>
      <w:r w:rsidRPr="00E375FF">
        <w:rPr>
          <w:lang w:val="fr-FR"/>
        </w:rPr>
        <w:t xml:space="preserve">irecteurs des poursuites et les </w:t>
      </w:r>
      <w:r w:rsidR="00035C4A" w:rsidRPr="00E375FF">
        <w:rPr>
          <w:lang w:val="fr-FR"/>
        </w:rPr>
        <w:t>d</w:t>
      </w:r>
      <w:r w:rsidRPr="00E375FF">
        <w:rPr>
          <w:lang w:val="fr-FR"/>
        </w:rPr>
        <w:t>irecteurs spéciaux ; les autres membres nommés ou affectés au Bureau ; et les membres du personnel administratif. La NPA est régie par la loi de 1998 sur</w:t>
      </w:r>
      <w:r w:rsidRPr="00D62B0B">
        <w:rPr>
          <w:lang w:val="fr-FR"/>
        </w:rPr>
        <w:t xml:space="preserve"> l</w:t>
      </w:r>
      <w:r w:rsidR="00EF7320">
        <w:rPr>
          <w:lang w:val="fr-FR"/>
        </w:rPr>
        <w:t>’</w:t>
      </w:r>
      <w:r w:rsidRPr="00D62B0B">
        <w:rPr>
          <w:lang w:val="fr-FR"/>
        </w:rPr>
        <w:t>Autorité nationale chargée des poursuites judiciaires</w:t>
      </w:r>
      <w:r w:rsidRPr="00680C30">
        <w:rPr>
          <w:rStyle w:val="Appelnotedebasdep"/>
        </w:rPr>
        <w:footnoteReference w:id="50"/>
      </w:r>
      <w:r w:rsidRPr="00D62B0B">
        <w:rPr>
          <w:lang w:val="fr-FR"/>
        </w:rPr>
        <w:t>. La Constitution, interprétée à la lumière de ladite loi, confère à l</w:t>
      </w:r>
      <w:r w:rsidR="00EF7320">
        <w:rPr>
          <w:lang w:val="fr-FR"/>
        </w:rPr>
        <w:t>’</w:t>
      </w:r>
      <w:r w:rsidRPr="00D62B0B">
        <w:rPr>
          <w:lang w:val="fr-FR"/>
        </w:rPr>
        <w:t>Autorité le pouvoir d</w:t>
      </w:r>
      <w:r w:rsidR="00EF7320">
        <w:rPr>
          <w:lang w:val="fr-FR"/>
        </w:rPr>
        <w:t>’</w:t>
      </w:r>
      <w:r w:rsidRPr="00D62B0B">
        <w:rPr>
          <w:lang w:val="fr-FR"/>
        </w:rPr>
        <w:t>engager des poursuites pénales au nom de l</w:t>
      </w:r>
      <w:r w:rsidR="00EF7320">
        <w:rPr>
          <w:lang w:val="fr-FR"/>
        </w:rPr>
        <w:t>’</w:t>
      </w:r>
      <w:r w:rsidRPr="00D62B0B">
        <w:rPr>
          <w:lang w:val="fr-FR"/>
        </w:rPr>
        <w:t>État et d</w:t>
      </w:r>
      <w:r w:rsidR="00EF7320">
        <w:rPr>
          <w:lang w:val="fr-FR"/>
        </w:rPr>
        <w:t>’</w:t>
      </w:r>
      <w:r w:rsidRPr="00D62B0B">
        <w:rPr>
          <w:lang w:val="fr-FR"/>
        </w:rPr>
        <w:t>exercer toutes les fonctions nécessaires liées à l</w:t>
      </w:r>
      <w:r w:rsidR="00EF7320">
        <w:rPr>
          <w:lang w:val="fr-FR"/>
        </w:rPr>
        <w:t>’</w:t>
      </w:r>
      <w:r w:rsidRPr="00D62B0B">
        <w:rPr>
          <w:lang w:val="fr-FR"/>
        </w:rPr>
        <w:t>engagement de poursuites pénales. Dans un État régi par le droit tel que l</w:t>
      </w:r>
      <w:r w:rsidR="00EF7320">
        <w:rPr>
          <w:lang w:val="fr-FR"/>
        </w:rPr>
        <w:t>’</w:t>
      </w:r>
      <w:r w:rsidRPr="00D62B0B">
        <w:rPr>
          <w:lang w:val="fr-FR"/>
        </w:rPr>
        <w:t>Afrique du Sud, tous les citoyens ont le droit de jouir d</w:t>
      </w:r>
      <w:r w:rsidR="00EF7320">
        <w:rPr>
          <w:lang w:val="fr-FR"/>
        </w:rPr>
        <w:t>’</w:t>
      </w:r>
      <w:r w:rsidRPr="00D62B0B">
        <w:rPr>
          <w:lang w:val="fr-FR"/>
        </w:rPr>
        <w:t>une meilleure qualité de vie</w:t>
      </w:r>
      <w:r w:rsidR="00644B6A">
        <w:rPr>
          <w:lang w:val="fr-FR"/>
        </w:rPr>
        <w:t xml:space="preserve"> − </w:t>
      </w:r>
      <w:r w:rsidRPr="00D62B0B">
        <w:rPr>
          <w:lang w:val="fr-FR"/>
        </w:rPr>
        <w:t>une vie sans peur et sans criminalité. En tant que partenaire cl</w:t>
      </w:r>
      <w:r w:rsidR="00644B6A">
        <w:rPr>
          <w:lang w:val="fr-FR"/>
        </w:rPr>
        <w:t>ef</w:t>
      </w:r>
      <w:r w:rsidRPr="00D62B0B">
        <w:rPr>
          <w:lang w:val="fr-FR"/>
        </w:rPr>
        <w:t xml:space="preserve"> du système de justice pénale, la NPA joue un rôle essentiel en veillant à ce que les auteurs d</w:t>
      </w:r>
      <w:r w:rsidR="00EF7320">
        <w:rPr>
          <w:lang w:val="fr-FR"/>
        </w:rPr>
        <w:t>’</w:t>
      </w:r>
      <w:r w:rsidRPr="00D62B0B">
        <w:rPr>
          <w:lang w:val="fr-FR"/>
        </w:rPr>
        <w:t>infractions soient inculpés et répondent de leurs actes criminels. La NPA contribue également à renforcer la confiance du public dans le système de justice pénale.</w:t>
      </w:r>
    </w:p>
    <w:p w14:paraId="24555BE5" w14:textId="77777777" w:rsidR="005E03BB" w:rsidRPr="00D62B0B" w:rsidRDefault="005E03BB" w:rsidP="005E03BB">
      <w:pPr>
        <w:pStyle w:val="H23G"/>
        <w:rPr>
          <w:lang w:val="fr-FR"/>
        </w:rPr>
      </w:pPr>
      <w:r w:rsidRPr="00D62B0B">
        <w:rPr>
          <w:lang w:val="fr-FR"/>
        </w:rPr>
        <w:tab/>
      </w:r>
      <w:r w:rsidRPr="00D62B0B">
        <w:rPr>
          <w:lang w:val="fr-FR"/>
        </w:rPr>
        <w:tab/>
      </w:r>
      <w:r w:rsidRPr="00D62B0B">
        <w:rPr>
          <w:bCs/>
          <w:lang w:val="fr-FR"/>
        </w:rPr>
        <w:t>Application de la loi et administration de la justice</w:t>
      </w:r>
    </w:p>
    <w:p w14:paraId="79B32EDD" w14:textId="049FAD23" w:rsidR="005E03BB" w:rsidRPr="00E375FF" w:rsidRDefault="005E03BB" w:rsidP="005E03BB">
      <w:pPr>
        <w:pStyle w:val="SingleTxtG"/>
        <w:rPr>
          <w:lang w:val="fr-FR"/>
        </w:rPr>
      </w:pPr>
      <w:r w:rsidRPr="00D62B0B">
        <w:rPr>
          <w:lang w:val="fr-FR"/>
        </w:rPr>
        <w:t>71.</w:t>
      </w:r>
      <w:r w:rsidRPr="00D62B0B">
        <w:rPr>
          <w:lang w:val="fr-FR"/>
        </w:rPr>
        <w:tab/>
        <w:t>Pour assurer la sécurité de tous en Afrique du Sud, les forces de l</w:t>
      </w:r>
      <w:r w:rsidR="00EF7320">
        <w:rPr>
          <w:lang w:val="fr-FR"/>
        </w:rPr>
        <w:t>’</w:t>
      </w:r>
      <w:r w:rsidRPr="00D62B0B">
        <w:rPr>
          <w:lang w:val="fr-FR"/>
        </w:rPr>
        <w:t>ordre travaillent en collaboration avec le Département de la justice et du développement constitutionnel, l</w:t>
      </w:r>
      <w:r w:rsidR="00EF7320">
        <w:rPr>
          <w:lang w:val="fr-FR"/>
        </w:rPr>
        <w:t>’</w:t>
      </w:r>
      <w:r w:rsidRPr="00D62B0B">
        <w:rPr>
          <w:lang w:val="fr-FR"/>
        </w:rPr>
        <w:t>Autorité nationale chargée des poursuites judiciaires, le Département des services pénitentiaires, le Département du développement social et d</w:t>
      </w:r>
      <w:r w:rsidR="00EF7320">
        <w:rPr>
          <w:lang w:val="fr-FR"/>
        </w:rPr>
        <w:t>’</w:t>
      </w:r>
      <w:r w:rsidRPr="00D62B0B">
        <w:rPr>
          <w:lang w:val="fr-FR"/>
        </w:rPr>
        <w:t>autres départements en vue de réaliser l</w:t>
      </w:r>
      <w:r w:rsidR="00EF7320">
        <w:rPr>
          <w:lang w:val="fr-FR"/>
        </w:rPr>
        <w:t>’</w:t>
      </w:r>
      <w:r w:rsidRPr="00D62B0B">
        <w:rPr>
          <w:lang w:val="fr-FR"/>
        </w:rPr>
        <w:t>un des objectifs du Plan national de développement : permettre à tous les Sud</w:t>
      </w:r>
      <w:r w:rsidR="00644B6A">
        <w:rPr>
          <w:lang w:val="fr-FR"/>
        </w:rPr>
        <w:noBreakHyphen/>
      </w:r>
      <w:r w:rsidRPr="00D62B0B">
        <w:rPr>
          <w:lang w:val="fr-FR"/>
        </w:rPr>
        <w:t>Africains d</w:t>
      </w:r>
      <w:r w:rsidR="00EF7320">
        <w:rPr>
          <w:lang w:val="fr-FR"/>
        </w:rPr>
        <w:t>’</w:t>
      </w:r>
      <w:r w:rsidRPr="00D62B0B">
        <w:rPr>
          <w:lang w:val="fr-FR"/>
        </w:rPr>
        <w:t xml:space="preserve">être et de se sentir en sécurité. Pour agir de manière </w:t>
      </w:r>
      <w:r w:rsidRPr="00E375FF">
        <w:rPr>
          <w:lang w:val="fr-FR"/>
        </w:rPr>
        <w:t>ciblée tout au long de la chaîne de valeur, le groupe « Justice, prévention du crime et sécurité »</w:t>
      </w:r>
      <w:r w:rsidR="00644B6A" w:rsidRPr="00E375FF">
        <w:rPr>
          <w:lang w:val="fr-FR"/>
        </w:rPr>
        <w:t xml:space="preserve"> </w:t>
      </w:r>
      <w:r w:rsidRPr="00E375FF">
        <w:rPr>
          <w:lang w:val="fr-FR"/>
        </w:rPr>
        <w:t>(JCPS) a été créé au niveau ministériel. Le groupe</w:t>
      </w:r>
      <w:r w:rsidR="00644B6A" w:rsidRPr="00E375FF">
        <w:rPr>
          <w:lang w:val="fr-FR"/>
        </w:rPr>
        <w:t xml:space="preserve"> </w:t>
      </w:r>
      <w:r w:rsidRPr="00E375FF">
        <w:rPr>
          <w:lang w:val="fr-FR"/>
        </w:rPr>
        <w:t>JCPS axe son action sur la lutte contre la criminalité et la corruption, afin de permettre une approche intégrée et coordonnée de la formulation et de la coordination des politiques et d</w:t>
      </w:r>
      <w:r w:rsidR="00EF7320" w:rsidRPr="00E375FF">
        <w:rPr>
          <w:lang w:val="fr-FR"/>
        </w:rPr>
        <w:t>’</w:t>
      </w:r>
      <w:r w:rsidRPr="00E375FF">
        <w:rPr>
          <w:lang w:val="fr-FR"/>
        </w:rPr>
        <w:t>orienter la mise en œuvre des programmes d</w:t>
      </w:r>
      <w:r w:rsidR="00EF7320" w:rsidRPr="00E375FF">
        <w:rPr>
          <w:lang w:val="fr-FR"/>
        </w:rPr>
        <w:t>’</w:t>
      </w:r>
      <w:r w:rsidRPr="00E375FF">
        <w:rPr>
          <w:lang w:val="fr-FR"/>
        </w:rPr>
        <w:t>action du Gouvernement, conformément aux directives de ce dernier et aux informations fournies par le Plan national de développement.</w:t>
      </w:r>
    </w:p>
    <w:p w14:paraId="6A19C9D8" w14:textId="09A1BA4B" w:rsidR="005E03BB" w:rsidRPr="00644B6A" w:rsidRDefault="005E03BB" w:rsidP="005E03BB">
      <w:pPr>
        <w:pStyle w:val="SingleTxtG"/>
        <w:rPr>
          <w:rStyle w:val="Appelnotedebasdep"/>
          <w:sz w:val="20"/>
          <w:vertAlign w:val="baseline"/>
          <w:lang w:val="fr-FR"/>
        </w:rPr>
      </w:pPr>
      <w:r w:rsidRPr="00E375FF">
        <w:rPr>
          <w:lang w:val="fr-FR"/>
        </w:rPr>
        <w:t>72.</w:t>
      </w:r>
      <w:r w:rsidRPr="00E375FF">
        <w:rPr>
          <w:lang w:val="fr-FR"/>
        </w:rPr>
        <w:tab/>
        <w:t>Le chapitre 11 de la Constitution dispose que le Service de la police sud-africaine (SAPS) est chargé de prévenir et de combattre la criminalité, d</w:t>
      </w:r>
      <w:r w:rsidR="00EF7320" w:rsidRPr="00E375FF">
        <w:rPr>
          <w:lang w:val="fr-FR"/>
        </w:rPr>
        <w:t>’</w:t>
      </w:r>
      <w:r w:rsidRPr="00E375FF">
        <w:rPr>
          <w:lang w:val="fr-FR"/>
        </w:rPr>
        <w:t>enquêter sur les crimes, de maintenir l</w:t>
      </w:r>
      <w:r w:rsidR="00EF7320" w:rsidRPr="00E375FF">
        <w:rPr>
          <w:lang w:val="fr-FR"/>
        </w:rPr>
        <w:t>’</w:t>
      </w:r>
      <w:r w:rsidRPr="00E375FF">
        <w:rPr>
          <w:lang w:val="fr-FR"/>
        </w:rPr>
        <w:t>ordre public, de protéger les habitants de la République et leurs biens, et de faire respecter et d</w:t>
      </w:r>
      <w:r w:rsidR="00EF7320" w:rsidRPr="00E375FF">
        <w:rPr>
          <w:lang w:val="fr-FR"/>
        </w:rPr>
        <w:t>’</w:t>
      </w:r>
      <w:r w:rsidRPr="00E375FF">
        <w:rPr>
          <w:lang w:val="fr-FR"/>
        </w:rPr>
        <w:t>appliquer la loi. Le SAPS doit créer un environnement sûr pour tous les habitants d</w:t>
      </w:r>
      <w:r w:rsidR="00EF7320" w:rsidRPr="00E375FF">
        <w:rPr>
          <w:lang w:val="fr-FR"/>
        </w:rPr>
        <w:t>’</w:t>
      </w:r>
      <w:r w:rsidRPr="00E375FF">
        <w:rPr>
          <w:lang w:val="fr-FR"/>
        </w:rPr>
        <w:t>Afrique du Sud, prévenir tout acte susceptible de menacer la sécurité des communautés et enquêter sur ces actes, veiller à ce que les criminels soient traduits</w:t>
      </w:r>
      <w:r w:rsidRPr="00D62B0B">
        <w:rPr>
          <w:lang w:val="fr-FR"/>
        </w:rPr>
        <w:t xml:space="preserve"> en justice et participer aux efforts visant à s</w:t>
      </w:r>
      <w:r w:rsidR="00EF7320">
        <w:rPr>
          <w:lang w:val="fr-FR"/>
        </w:rPr>
        <w:t>’</w:t>
      </w:r>
      <w:r w:rsidRPr="00D62B0B">
        <w:rPr>
          <w:lang w:val="fr-FR"/>
        </w:rPr>
        <w:t>attaquer aux causes de la criminalité. La loi de 1995 sur le Service de la police sud-africaine prévoit la création, l</w:t>
      </w:r>
      <w:r w:rsidR="00EF7320">
        <w:rPr>
          <w:lang w:val="fr-FR"/>
        </w:rPr>
        <w:t>’</w:t>
      </w:r>
      <w:r w:rsidRPr="00D62B0B">
        <w:rPr>
          <w:lang w:val="fr-FR"/>
        </w:rPr>
        <w:t>organisation, la réglementation et le contrôle du SAPS</w:t>
      </w:r>
      <w:r w:rsidRPr="00680C30">
        <w:rPr>
          <w:rStyle w:val="Appelnotedebasdep"/>
        </w:rPr>
        <w:footnoteReference w:id="51"/>
      </w:r>
      <w:r w:rsidRPr="00D62B0B">
        <w:rPr>
          <w:lang w:val="fr-FR"/>
        </w:rPr>
        <w:t>. Le tableau suivant recense les infractions graves enregistrées en Afrique du Sud pour la période 2013-2017</w:t>
      </w:r>
      <w:r w:rsidRPr="00680C30">
        <w:rPr>
          <w:rStyle w:val="Appelnotedebasdep"/>
        </w:rPr>
        <w:footnoteReference w:id="52"/>
      </w:r>
      <w:r w:rsidRPr="00D62B0B">
        <w:rPr>
          <w:lang w:val="fr-FR"/>
        </w:rPr>
        <w:t>.</w:t>
      </w:r>
    </w:p>
    <w:p w14:paraId="1466678F" w14:textId="4AAA3C79" w:rsidR="005E03BB" w:rsidRDefault="005E03BB" w:rsidP="00644B6A">
      <w:pPr>
        <w:pStyle w:val="SingleTxtG"/>
        <w:keepNext/>
        <w:spacing w:line="240" w:lineRule="auto"/>
        <w:rPr>
          <w:b/>
          <w:bCs/>
          <w:lang w:val="fr-FR"/>
        </w:rPr>
      </w:pPr>
      <w:r w:rsidRPr="005E03BB">
        <w:rPr>
          <w:bCs/>
          <w:lang w:val="fr-FR"/>
        </w:rPr>
        <w:t xml:space="preserve">Tableau 21 </w:t>
      </w:r>
      <w:r w:rsidRPr="005E03BB">
        <w:rPr>
          <w:rStyle w:val="Titre1Car"/>
          <w:bCs/>
        </w:rPr>
        <w:br/>
      </w:r>
      <w:r w:rsidRPr="005E03BB">
        <w:rPr>
          <w:rStyle w:val="Titre1Car"/>
          <w:b/>
          <w:bCs/>
        </w:rPr>
        <w:t>Infractions graves enregistrées en Afrique du S</w:t>
      </w:r>
      <w:proofErr w:type="spellStart"/>
      <w:r w:rsidRPr="005E03BB">
        <w:rPr>
          <w:b/>
          <w:bCs/>
          <w:lang w:val="fr-FR"/>
        </w:rPr>
        <w:t>ud</w:t>
      </w:r>
      <w:proofErr w:type="spellEnd"/>
      <w:r w:rsidRPr="005E03BB">
        <w:rPr>
          <w:b/>
          <w:bCs/>
          <w:lang w:val="fr-FR"/>
        </w:rPr>
        <w:t>, 2013-2017</w:t>
      </w:r>
      <w:r w:rsidRPr="00680C30">
        <w:rPr>
          <w:rStyle w:val="Appelnotedebasdep"/>
        </w:rPr>
        <w:footnoteReference w:id="5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42"/>
        <w:gridCol w:w="25"/>
        <w:gridCol w:w="818"/>
        <w:gridCol w:w="33"/>
        <w:gridCol w:w="948"/>
        <w:gridCol w:w="7"/>
        <w:gridCol w:w="18"/>
        <w:gridCol w:w="20"/>
        <w:gridCol w:w="851"/>
        <w:gridCol w:w="992"/>
        <w:gridCol w:w="709"/>
        <w:gridCol w:w="707"/>
      </w:tblGrid>
      <w:tr w:rsidR="005E03BB" w:rsidRPr="00D62B0B" w14:paraId="48475BED" w14:textId="77777777" w:rsidTr="0088749C">
        <w:trPr>
          <w:tblHeader/>
        </w:trPr>
        <w:tc>
          <w:tcPr>
            <w:tcW w:w="2242" w:type="dxa"/>
            <w:tcBorders>
              <w:top w:val="single" w:sz="4" w:space="0" w:color="auto"/>
              <w:bottom w:val="single" w:sz="12" w:space="0" w:color="auto"/>
            </w:tcBorders>
            <w:shd w:val="clear" w:color="auto" w:fill="auto"/>
            <w:vAlign w:val="bottom"/>
          </w:tcPr>
          <w:p w14:paraId="29552988" w14:textId="0E3D1A55" w:rsidR="005E03BB" w:rsidRPr="00D62B0B" w:rsidRDefault="005E03BB" w:rsidP="0088749C">
            <w:pPr>
              <w:spacing w:before="80" w:after="80" w:line="200" w:lineRule="exact"/>
              <w:rPr>
                <w:bCs/>
                <w:i/>
                <w:sz w:val="16"/>
                <w:szCs w:val="16"/>
                <w:lang w:val="fr-FR"/>
              </w:rPr>
            </w:pPr>
            <w:r w:rsidRPr="00D62B0B">
              <w:rPr>
                <w:i/>
                <w:iCs/>
                <w:sz w:val="16"/>
                <w:szCs w:val="16"/>
                <w:lang w:val="fr-FR"/>
              </w:rPr>
              <w:t>Catégorie d</w:t>
            </w:r>
            <w:r w:rsidR="00EF7320">
              <w:rPr>
                <w:i/>
                <w:iCs/>
                <w:sz w:val="16"/>
                <w:szCs w:val="16"/>
                <w:lang w:val="fr-FR"/>
              </w:rPr>
              <w:t>’</w:t>
            </w:r>
            <w:r w:rsidRPr="00D62B0B">
              <w:rPr>
                <w:i/>
                <w:iCs/>
                <w:sz w:val="16"/>
                <w:szCs w:val="16"/>
                <w:lang w:val="fr-FR"/>
              </w:rPr>
              <w:t>infraction</w:t>
            </w:r>
          </w:p>
        </w:tc>
        <w:tc>
          <w:tcPr>
            <w:tcW w:w="843" w:type="dxa"/>
            <w:gridSpan w:val="2"/>
            <w:tcBorders>
              <w:top w:val="single" w:sz="4" w:space="0" w:color="auto"/>
              <w:bottom w:val="single" w:sz="12" w:space="0" w:color="auto"/>
            </w:tcBorders>
            <w:shd w:val="clear" w:color="auto" w:fill="auto"/>
            <w:vAlign w:val="bottom"/>
          </w:tcPr>
          <w:p w14:paraId="43271F0C" w14:textId="77777777" w:rsidR="005E03BB" w:rsidRPr="00D62B0B" w:rsidRDefault="005E03BB" w:rsidP="0088749C">
            <w:pPr>
              <w:spacing w:before="80" w:after="80" w:line="200" w:lineRule="exact"/>
              <w:jc w:val="right"/>
              <w:rPr>
                <w:bCs/>
                <w:i/>
                <w:sz w:val="16"/>
                <w:szCs w:val="16"/>
                <w:lang w:val="fr-FR"/>
              </w:rPr>
            </w:pPr>
            <w:r w:rsidRPr="00D62B0B">
              <w:rPr>
                <w:i/>
                <w:iCs/>
                <w:sz w:val="16"/>
                <w:szCs w:val="16"/>
                <w:lang w:val="fr-FR"/>
              </w:rPr>
              <w:t>Avril-mars 2013/14</w:t>
            </w:r>
          </w:p>
        </w:tc>
        <w:tc>
          <w:tcPr>
            <w:tcW w:w="988" w:type="dxa"/>
            <w:gridSpan w:val="3"/>
            <w:tcBorders>
              <w:top w:val="single" w:sz="4" w:space="0" w:color="auto"/>
              <w:bottom w:val="single" w:sz="12" w:space="0" w:color="auto"/>
            </w:tcBorders>
            <w:shd w:val="clear" w:color="auto" w:fill="auto"/>
            <w:vAlign w:val="bottom"/>
          </w:tcPr>
          <w:p w14:paraId="4EDEE4A1" w14:textId="77777777" w:rsidR="005E03BB" w:rsidRPr="00D62B0B" w:rsidRDefault="005E03BB" w:rsidP="0088749C">
            <w:pPr>
              <w:spacing w:before="80" w:after="80" w:line="200" w:lineRule="exact"/>
              <w:jc w:val="right"/>
              <w:rPr>
                <w:bCs/>
                <w:i/>
                <w:sz w:val="16"/>
                <w:szCs w:val="16"/>
                <w:lang w:val="fr-FR"/>
              </w:rPr>
            </w:pPr>
            <w:r w:rsidRPr="00D62B0B">
              <w:rPr>
                <w:i/>
                <w:iCs/>
                <w:sz w:val="16"/>
                <w:szCs w:val="16"/>
                <w:lang w:val="fr-FR"/>
              </w:rPr>
              <w:t>Avril-mars 2014/15</w:t>
            </w:r>
          </w:p>
        </w:tc>
        <w:tc>
          <w:tcPr>
            <w:tcW w:w="889" w:type="dxa"/>
            <w:gridSpan w:val="3"/>
            <w:tcBorders>
              <w:top w:val="single" w:sz="4" w:space="0" w:color="auto"/>
              <w:bottom w:val="single" w:sz="12" w:space="0" w:color="auto"/>
            </w:tcBorders>
            <w:shd w:val="clear" w:color="auto" w:fill="auto"/>
            <w:vAlign w:val="bottom"/>
          </w:tcPr>
          <w:p w14:paraId="57F5C316" w14:textId="77777777" w:rsidR="005E03BB" w:rsidRPr="00D62B0B" w:rsidRDefault="005E03BB" w:rsidP="0088749C">
            <w:pPr>
              <w:spacing w:before="80" w:after="80" w:line="200" w:lineRule="exact"/>
              <w:jc w:val="right"/>
              <w:rPr>
                <w:bCs/>
                <w:i/>
                <w:sz w:val="16"/>
                <w:szCs w:val="16"/>
                <w:lang w:val="fr-FR"/>
              </w:rPr>
            </w:pPr>
            <w:r w:rsidRPr="00D62B0B">
              <w:rPr>
                <w:i/>
                <w:iCs/>
                <w:sz w:val="16"/>
                <w:szCs w:val="16"/>
                <w:lang w:val="fr-FR"/>
              </w:rPr>
              <w:t>Avril-mars 2015/16</w:t>
            </w:r>
          </w:p>
        </w:tc>
        <w:tc>
          <w:tcPr>
            <w:tcW w:w="992" w:type="dxa"/>
            <w:tcBorders>
              <w:top w:val="single" w:sz="4" w:space="0" w:color="auto"/>
              <w:bottom w:val="single" w:sz="12" w:space="0" w:color="auto"/>
            </w:tcBorders>
            <w:shd w:val="clear" w:color="auto" w:fill="auto"/>
            <w:vAlign w:val="bottom"/>
          </w:tcPr>
          <w:p w14:paraId="0A4A1197" w14:textId="77777777" w:rsidR="005E03BB" w:rsidRPr="00D62B0B" w:rsidRDefault="005E03BB" w:rsidP="0088749C">
            <w:pPr>
              <w:spacing w:before="80" w:after="80" w:line="200" w:lineRule="exact"/>
              <w:jc w:val="right"/>
              <w:rPr>
                <w:bCs/>
                <w:i/>
                <w:sz w:val="16"/>
                <w:szCs w:val="16"/>
                <w:lang w:val="fr-FR"/>
              </w:rPr>
            </w:pPr>
            <w:r w:rsidRPr="00D62B0B">
              <w:rPr>
                <w:i/>
                <w:iCs/>
                <w:sz w:val="16"/>
                <w:szCs w:val="16"/>
                <w:lang w:val="fr-FR"/>
              </w:rPr>
              <w:t>Avril-mars 2016/17</w:t>
            </w:r>
          </w:p>
        </w:tc>
        <w:tc>
          <w:tcPr>
            <w:tcW w:w="709" w:type="dxa"/>
            <w:tcBorders>
              <w:top w:val="single" w:sz="4" w:space="0" w:color="auto"/>
              <w:bottom w:val="single" w:sz="12" w:space="0" w:color="auto"/>
            </w:tcBorders>
            <w:shd w:val="clear" w:color="auto" w:fill="auto"/>
            <w:vAlign w:val="bottom"/>
          </w:tcPr>
          <w:p w14:paraId="5691853A" w14:textId="77777777" w:rsidR="005E03BB" w:rsidRPr="00D62B0B" w:rsidRDefault="005E03BB" w:rsidP="0088749C">
            <w:pPr>
              <w:spacing w:before="80" w:after="80" w:line="200" w:lineRule="exact"/>
              <w:jc w:val="right"/>
              <w:rPr>
                <w:bCs/>
                <w:i/>
                <w:sz w:val="16"/>
                <w:szCs w:val="16"/>
                <w:lang w:val="fr-FR"/>
              </w:rPr>
            </w:pPr>
            <w:r w:rsidRPr="00D62B0B">
              <w:rPr>
                <w:i/>
                <w:iCs/>
                <w:sz w:val="16"/>
                <w:szCs w:val="16"/>
                <w:lang w:val="fr-FR"/>
              </w:rPr>
              <w:t>Écart</w:t>
            </w:r>
          </w:p>
        </w:tc>
        <w:tc>
          <w:tcPr>
            <w:tcW w:w="707" w:type="dxa"/>
            <w:tcBorders>
              <w:top w:val="single" w:sz="4" w:space="0" w:color="auto"/>
              <w:bottom w:val="single" w:sz="12" w:space="0" w:color="auto"/>
            </w:tcBorders>
            <w:shd w:val="clear" w:color="auto" w:fill="auto"/>
            <w:vAlign w:val="bottom"/>
          </w:tcPr>
          <w:p w14:paraId="27B0E4D4" w14:textId="77777777" w:rsidR="005E03BB" w:rsidRPr="00D62B0B" w:rsidRDefault="005E03BB" w:rsidP="0088749C">
            <w:pPr>
              <w:spacing w:before="80" w:after="80" w:line="200" w:lineRule="exact"/>
              <w:jc w:val="right"/>
              <w:rPr>
                <w:bCs/>
                <w:i/>
                <w:sz w:val="16"/>
                <w:szCs w:val="16"/>
                <w:lang w:val="fr-FR"/>
              </w:rPr>
            </w:pPr>
            <w:r w:rsidRPr="00D62B0B">
              <w:rPr>
                <w:i/>
                <w:iCs/>
                <w:sz w:val="16"/>
                <w:szCs w:val="16"/>
                <w:lang w:val="fr-FR"/>
              </w:rPr>
              <w:t>Évolution en %</w:t>
            </w:r>
          </w:p>
        </w:tc>
      </w:tr>
      <w:tr w:rsidR="005E03BB" w:rsidRPr="00D62B0B" w14:paraId="7DF3D747" w14:textId="77777777" w:rsidTr="0088749C">
        <w:tc>
          <w:tcPr>
            <w:tcW w:w="7370" w:type="dxa"/>
            <w:gridSpan w:val="12"/>
            <w:tcBorders>
              <w:top w:val="single" w:sz="12" w:space="0" w:color="auto"/>
              <w:bottom w:val="single" w:sz="4" w:space="0" w:color="auto"/>
            </w:tcBorders>
            <w:shd w:val="clear" w:color="auto" w:fill="auto"/>
          </w:tcPr>
          <w:p w14:paraId="749E74CD" w14:textId="69D0327B" w:rsidR="005E03BB" w:rsidRPr="00D62B0B" w:rsidRDefault="005E03BB" w:rsidP="0088749C">
            <w:pPr>
              <w:spacing w:before="40" w:after="40" w:line="220" w:lineRule="exact"/>
              <w:rPr>
                <w:bCs/>
                <w:i/>
                <w:iCs/>
                <w:sz w:val="18"/>
                <w:szCs w:val="18"/>
                <w:lang w:val="fr-FR"/>
              </w:rPr>
            </w:pPr>
            <w:r w:rsidRPr="00D62B0B">
              <w:rPr>
                <w:i/>
                <w:iCs/>
                <w:sz w:val="18"/>
                <w:szCs w:val="18"/>
                <w:lang w:val="fr-FR"/>
              </w:rPr>
              <w:t>Infractions avec contact (atteintes à l</w:t>
            </w:r>
            <w:r w:rsidR="00EF7320">
              <w:rPr>
                <w:i/>
                <w:iCs/>
                <w:sz w:val="18"/>
                <w:szCs w:val="18"/>
                <w:lang w:val="fr-FR"/>
              </w:rPr>
              <w:t>’</w:t>
            </w:r>
            <w:r w:rsidRPr="00D62B0B">
              <w:rPr>
                <w:i/>
                <w:iCs/>
                <w:sz w:val="18"/>
                <w:szCs w:val="18"/>
                <w:lang w:val="fr-FR"/>
              </w:rPr>
              <w:t>intégrité de la personne)</w:t>
            </w:r>
          </w:p>
        </w:tc>
      </w:tr>
      <w:tr w:rsidR="005E03BB" w:rsidRPr="00D62B0B" w14:paraId="7DC350DB" w14:textId="77777777" w:rsidTr="0088749C">
        <w:tc>
          <w:tcPr>
            <w:tcW w:w="2242" w:type="dxa"/>
            <w:tcBorders>
              <w:top w:val="single" w:sz="4" w:space="0" w:color="auto"/>
            </w:tcBorders>
            <w:shd w:val="clear" w:color="auto" w:fill="auto"/>
          </w:tcPr>
          <w:p w14:paraId="0E96B3E9" w14:textId="77777777" w:rsidR="005E03BB" w:rsidRPr="00D62B0B" w:rsidRDefault="005E03BB" w:rsidP="00644B6A">
            <w:pPr>
              <w:spacing w:before="40" w:after="40" w:line="220" w:lineRule="exact"/>
              <w:ind w:left="284"/>
              <w:rPr>
                <w:bCs/>
                <w:sz w:val="18"/>
                <w:szCs w:val="18"/>
                <w:lang w:val="fr-FR"/>
              </w:rPr>
            </w:pPr>
            <w:r w:rsidRPr="00D62B0B">
              <w:rPr>
                <w:sz w:val="18"/>
                <w:szCs w:val="18"/>
                <w:lang w:val="fr-FR"/>
              </w:rPr>
              <w:t>Meurtre</w:t>
            </w:r>
          </w:p>
        </w:tc>
        <w:tc>
          <w:tcPr>
            <w:tcW w:w="843" w:type="dxa"/>
            <w:gridSpan w:val="2"/>
            <w:tcBorders>
              <w:top w:val="single" w:sz="4" w:space="0" w:color="auto"/>
            </w:tcBorders>
            <w:shd w:val="clear" w:color="auto" w:fill="auto"/>
            <w:vAlign w:val="bottom"/>
          </w:tcPr>
          <w:p w14:paraId="4680A18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17 023</w:t>
            </w:r>
          </w:p>
        </w:tc>
        <w:tc>
          <w:tcPr>
            <w:tcW w:w="1006" w:type="dxa"/>
            <w:gridSpan w:val="4"/>
            <w:tcBorders>
              <w:top w:val="single" w:sz="4" w:space="0" w:color="auto"/>
            </w:tcBorders>
            <w:shd w:val="clear" w:color="auto" w:fill="auto"/>
            <w:vAlign w:val="bottom"/>
          </w:tcPr>
          <w:p w14:paraId="4FC16E2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17 805</w:t>
            </w:r>
          </w:p>
        </w:tc>
        <w:tc>
          <w:tcPr>
            <w:tcW w:w="871" w:type="dxa"/>
            <w:gridSpan w:val="2"/>
            <w:tcBorders>
              <w:top w:val="single" w:sz="4" w:space="0" w:color="auto"/>
            </w:tcBorders>
            <w:shd w:val="clear" w:color="auto" w:fill="auto"/>
            <w:vAlign w:val="bottom"/>
          </w:tcPr>
          <w:p w14:paraId="4AAB3A7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18 673</w:t>
            </w:r>
          </w:p>
        </w:tc>
        <w:tc>
          <w:tcPr>
            <w:tcW w:w="992" w:type="dxa"/>
            <w:tcBorders>
              <w:top w:val="single" w:sz="4" w:space="0" w:color="auto"/>
            </w:tcBorders>
            <w:shd w:val="clear" w:color="auto" w:fill="auto"/>
            <w:vAlign w:val="bottom"/>
          </w:tcPr>
          <w:p w14:paraId="25EEA37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19 016</w:t>
            </w:r>
          </w:p>
        </w:tc>
        <w:tc>
          <w:tcPr>
            <w:tcW w:w="709" w:type="dxa"/>
            <w:tcBorders>
              <w:top w:val="single" w:sz="4" w:space="0" w:color="auto"/>
            </w:tcBorders>
            <w:shd w:val="clear" w:color="auto" w:fill="auto"/>
            <w:vAlign w:val="bottom"/>
          </w:tcPr>
          <w:p w14:paraId="4F02344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343</w:t>
            </w:r>
          </w:p>
        </w:tc>
        <w:tc>
          <w:tcPr>
            <w:tcW w:w="707" w:type="dxa"/>
            <w:tcBorders>
              <w:top w:val="single" w:sz="4" w:space="0" w:color="auto"/>
            </w:tcBorders>
            <w:shd w:val="clear" w:color="auto" w:fill="auto"/>
            <w:vAlign w:val="bottom"/>
          </w:tcPr>
          <w:p w14:paraId="229D0B3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1,8</w:t>
            </w:r>
          </w:p>
        </w:tc>
      </w:tr>
      <w:tr w:rsidR="005E03BB" w:rsidRPr="00D62B0B" w14:paraId="67E79880" w14:textId="77777777" w:rsidTr="0088749C">
        <w:tc>
          <w:tcPr>
            <w:tcW w:w="2242" w:type="dxa"/>
            <w:shd w:val="clear" w:color="auto" w:fill="auto"/>
          </w:tcPr>
          <w:p w14:paraId="4901DDA4" w14:textId="77777777" w:rsidR="005E03BB" w:rsidRPr="00D62B0B" w:rsidRDefault="005E03BB" w:rsidP="00644B6A">
            <w:pPr>
              <w:spacing w:before="40" w:after="40" w:line="220" w:lineRule="exact"/>
              <w:ind w:left="284"/>
              <w:rPr>
                <w:bCs/>
                <w:sz w:val="18"/>
                <w:szCs w:val="18"/>
                <w:lang w:val="fr-FR"/>
              </w:rPr>
            </w:pPr>
            <w:r w:rsidRPr="00D62B0B">
              <w:rPr>
                <w:sz w:val="18"/>
                <w:szCs w:val="18"/>
                <w:lang w:val="fr-FR"/>
              </w:rPr>
              <w:t>Infractions sexuelles</w:t>
            </w:r>
          </w:p>
        </w:tc>
        <w:tc>
          <w:tcPr>
            <w:tcW w:w="843" w:type="dxa"/>
            <w:gridSpan w:val="2"/>
            <w:shd w:val="clear" w:color="auto" w:fill="auto"/>
            <w:vAlign w:val="bottom"/>
          </w:tcPr>
          <w:p w14:paraId="67A0AE9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56 680</w:t>
            </w:r>
          </w:p>
        </w:tc>
        <w:tc>
          <w:tcPr>
            <w:tcW w:w="1006" w:type="dxa"/>
            <w:gridSpan w:val="4"/>
            <w:shd w:val="clear" w:color="auto" w:fill="auto"/>
            <w:vAlign w:val="bottom"/>
          </w:tcPr>
          <w:p w14:paraId="1A5805F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53 617</w:t>
            </w:r>
          </w:p>
        </w:tc>
        <w:tc>
          <w:tcPr>
            <w:tcW w:w="871" w:type="dxa"/>
            <w:gridSpan w:val="2"/>
            <w:shd w:val="clear" w:color="auto" w:fill="auto"/>
            <w:vAlign w:val="bottom"/>
          </w:tcPr>
          <w:p w14:paraId="3DEAC14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51 895</w:t>
            </w:r>
          </w:p>
        </w:tc>
        <w:tc>
          <w:tcPr>
            <w:tcW w:w="992" w:type="dxa"/>
            <w:shd w:val="clear" w:color="auto" w:fill="auto"/>
            <w:vAlign w:val="bottom"/>
          </w:tcPr>
          <w:p w14:paraId="7204CE9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49 660</w:t>
            </w:r>
          </w:p>
        </w:tc>
        <w:tc>
          <w:tcPr>
            <w:tcW w:w="709" w:type="dxa"/>
            <w:shd w:val="clear" w:color="auto" w:fill="auto"/>
            <w:vAlign w:val="bottom"/>
          </w:tcPr>
          <w:p w14:paraId="3D76CAAE"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-2 235</w:t>
            </w:r>
          </w:p>
        </w:tc>
        <w:tc>
          <w:tcPr>
            <w:tcW w:w="707" w:type="dxa"/>
            <w:shd w:val="clear" w:color="auto" w:fill="auto"/>
            <w:vAlign w:val="bottom"/>
          </w:tcPr>
          <w:p w14:paraId="114A3BD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-4,3</w:t>
            </w:r>
          </w:p>
        </w:tc>
      </w:tr>
      <w:tr w:rsidR="005E03BB" w:rsidRPr="00D62B0B" w14:paraId="76D92C51" w14:textId="77777777" w:rsidTr="0088749C">
        <w:tc>
          <w:tcPr>
            <w:tcW w:w="2242" w:type="dxa"/>
            <w:shd w:val="clear" w:color="auto" w:fill="auto"/>
          </w:tcPr>
          <w:p w14:paraId="3AD25312" w14:textId="77777777" w:rsidR="005E03BB" w:rsidRPr="00D62B0B" w:rsidRDefault="005E03BB" w:rsidP="00644B6A">
            <w:pPr>
              <w:spacing w:before="40" w:after="40" w:line="220" w:lineRule="exact"/>
              <w:ind w:left="284"/>
              <w:rPr>
                <w:bCs/>
                <w:sz w:val="18"/>
                <w:szCs w:val="18"/>
                <w:lang w:val="fr-FR"/>
              </w:rPr>
            </w:pPr>
            <w:r w:rsidRPr="00D62B0B">
              <w:rPr>
                <w:sz w:val="18"/>
                <w:szCs w:val="18"/>
                <w:lang w:val="fr-FR"/>
              </w:rPr>
              <w:t>Tentative de meurtre</w:t>
            </w:r>
          </w:p>
        </w:tc>
        <w:tc>
          <w:tcPr>
            <w:tcW w:w="843" w:type="dxa"/>
            <w:gridSpan w:val="2"/>
            <w:shd w:val="clear" w:color="auto" w:fill="auto"/>
            <w:vAlign w:val="bottom"/>
          </w:tcPr>
          <w:p w14:paraId="31C9BAF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16 989</w:t>
            </w:r>
          </w:p>
        </w:tc>
        <w:tc>
          <w:tcPr>
            <w:tcW w:w="1006" w:type="dxa"/>
            <w:gridSpan w:val="4"/>
            <w:shd w:val="clear" w:color="auto" w:fill="auto"/>
            <w:vAlign w:val="bottom"/>
          </w:tcPr>
          <w:p w14:paraId="2315B4D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17 537</w:t>
            </w:r>
          </w:p>
        </w:tc>
        <w:tc>
          <w:tcPr>
            <w:tcW w:w="871" w:type="dxa"/>
            <w:gridSpan w:val="2"/>
            <w:shd w:val="clear" w:color="auto" w:fill="auto"/>
            <w:vAlign w:val="bottom"/>
          </w:tcPr>
          <w:p w14:paraId="12C7C7F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18 127</w:t>
            </w:r>
          </w:p>
        </w:tc>
        <w:tc>
          <w:tcPr>
            <w:tcW w:w="992" w:type="dxa"/>
            <w:shd w:val="clear" w:color="auto" w:fill="auto"/>
            <w:vAlign w:val="bottom"/>
          </w:tcPr>
          <w:p w14:paraId="155028F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18 205</w:t>
            </w:r>
          </w:p>
        </w:tc>
        <w:tc>
          <w:tcPr>
            <w:tcW w:w="709" w:type="dxa"/>
            <w:shd w:val="clear" w:color="auto" w:fill="auto"/>
            <w:vAlign w:val="bottom"/>
          </w:tcPr>
          <w:p w14:paraId="3F40C02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78</w:t>
            </w:r>
          </w:p>
        </w:tc>
        <w:tc>
          <w:tcPr>
            <w:tcW w:w="707" w:type="dxa"/>
            <w:shd w:val="clear" w:color="auto" w:fill="auto"/>
            <w:vAlign w:val="bottom"/>
          </w:tcPr>
          <w:p w14:paraId="3218A75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0,4</w:t>
            </w:r>
          </w:p>
        </w:tc>
      </w:tr>
      <w:tr w:rsidR="005E03BB" w:rsidRPr="00D62B0B" w14:paraId="14477615" w14:textId="77777777" w:rsidTr="0088749C">
        <w:tc>
          <w:tcPr>
            <w:tcW w:w="2242" w:type="dxa"/>
            <w:shd w:val="clear" w:color="auto" w:fill="auto"/>
          </w:tcPr>
          <w:p w14:paraId="04860C9A" w14:textId="72CAA2D5" w:rsidR="005E03BB" w:rsidRPr="00D62B0B" w:rsidRDefault="005E03BB" w:rsidP="00644B6A">
            <w:pPr>
              <w:spacing w:before="40" w:after="40" w:line="220" w:lineRule="exact"/>
              <w:ind w:left="284"/>
              <w:rPr>
                <w:bCs/>
                <w:sz w:val="18"/>
                <w:szCs w:val="18"/>
                <w:lang w:val="fr-FR"/>
              </w:rPr>
            </w:pPr>
            <w:r w:rsidRPr="00D62B0B">
              <w:rPr>
                <w:sz w:val="18"/>
                <w:szCs w:val="18"/>
                <w:lang w:val="fr-FR"/>
              </w:rPr>
              <w:t>Voies de fait dans l</w:t>
            </w:r>
            <w:r w:rsidR="00EF7320">
              <w:rPr>
                <w:sz w:val="18"/>
                <w:szCs w:val="18"/>
                <w:lang w:val="fr-FR"/>
              </w:rPr>
              <w:t>’</w:t>
            </w:r>
            <w:r w:rsidRPr="00D62B0B">
              <w:rPr>
                <w:sz w:val="18"/>
                <w:szCs w:val="18"/>
                <w:lang w:val="fr-FR"/>
              </w:rPr>
              <w:t>intention d</w:t>
            </w:r>
            <w:r w:rsidR="00EF7320">
              <w:rPr>
                <w:sz w:val="18"/>
                <w:szCs w:val="18"/>
                <w:lang w:val="fr-FR"/>
              </w:rPr>
              <w:t>’</w:t>
            </w:r>
            <w:r w:rsidRPr="00D62B0B">
              <w:rPr>
                <w:sz w:val="18"/>
                <w:szCs w:val="18"/>
                <w:lang w:val="fr-FR"/>
              </w:rPr>
              <w:t>infliger des blessures physiques graves</w:t>
            </w:r>
          </w:p>
        </w:tc>
        <w:tc>
          <w:tcPr>
            <w:tcW w:w="843" w:type="dxa"/>
            <w:gridSpan w:val="2"/>
            <w:shd w:val="clear" w:color="auto" w:fill="auto"/>
            <w:vAlign w:val="bottom"/>
          </w:tcPr>
          <w:p w14:paraId="259E161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182 333</w:t>
            </w:r>
          </w:p>
        </w:tc>
        <w:tc>
          <w:tcPr>
            <w:tcW w:w="1006" w:type="dxa"/>
            <w:gridSpan w:val="4"/>
            <w:shd w:val="clear" w:color="auto" w:fill="auto"/>
            <w:vAlign w:val="bottom"/>
          </w:tcPr>
          <w:p w14:paraId="3CC20EE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182 556</w:t>
            </w:r>
          </w:p>
        </w:tc>
        <w:tc>
          <w:tcPr>
            <w:tcW w:w="871" w:type="dxa"/>
            <w:gridSpan w:val="2"/>
            <w:shd w:val="clear" w:color="auto" w:fill="auto"/>
            <w:vAlign w:val="bottom"/>
          </w:tcPr>
          <w:p w14:paraId="7BC3782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182 933</w:t>
            </w:r>
          </w:p>
        </w:tc>
        <w:tc>
          <w:tcPr>
            <w:tcW w:w="992" w:type="dxa"/>
            <w:shd w:val="clear" w:color="auto" w:fill="auto"/>
            <w:vAlign w:val="bottom"/>
          </w:tcPr>
          <w:p w14:paraId="14E4889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170 616</w:t>
            </w:r>
          </w:p>
        </w:tc>
        <w:tc>
          <w:tcPr>
            <w:tcW w:w="709" w:type="dxa"/>
            <w:shd w:val="clear" w:color="auto" w:fill="auto"/>
            <w:vAlign w:val="bottom"/>
          </w:tcPr>
          <w:p w14:paraId="1E59EE57"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-12 317</w:t>
            </w:r>
          </w:p>
        </w:tc>
        <w:tc>
          <w:tcPr>
            <w:tcW w:w="707" w:type="dxa"/>
            <w:shd w:val="clear" w:color="auto" w:fill="auto"/>
            <w:vAlign w:val="bottom"/>
          </w:tcPr>
          <w:p w14:paraId="7B194A6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-6,7</w:t>
            </w:r>
          </w:p>
        </w:tc>
      </w:tr>
      <w:tr w:rsidR="005E03BB" w:rsidRPr="00D62B0B" w14:paraId="497CD2B5" w14:textId="77777777" w:rsidTr="0088749C">
        <w:tc>
          <w:tcPr>
            <w:tcW w:w="2242" w:type="dxa"/>
            <w:shd w:val="clear" w:color="auto" w:fill="auto"/>
          </w:tcPr>
          <w:p w14:paraId="1489CD70" w14:textId="77777777" w:rsidR="005E03BB" w:rsidRPr="00D62B0B" w:rsidRDefault="005E03BB" w:rsidP="00644B6A">
            <w:pPr>
              <w:spacing w:before="40" w:after="40" w:line="220" w:lineRule="exact"/>
              <w:ind w:left="284"/>
              <w:rPr>
                <w:bCs/>
                <w:sz w:val="18"/>
                <w:szCs w:val="18"/>
                <w:lang w:val="fr-FR"/>
              </w:rPr>
            </w:pPr>
            <w:r w:rsidRPr="00D62B0B">
              <w:rPr>
                <w:sz w:val="18"/>
                <w:szCs w:val="18"/>
                <w:lang w:val="fr-FR"/>
              </w:rPr>
              <w:t>Voies de fait légères</w:t>
            </w:r>
          </w:p>
        </w:tc>
        <w:tc>
          <w:tcPr>
            <w:tcW w:w="843" w:type="dxa"/>
            <w:gridSpan w:val="2"/>
            <w:shd w:val="clear" w:color="auto" w:fill="auto"/>
            <w:vAlign w:val="bottom"/>
          </w:tcPr>
          <w:p w14:paraId="059AF1F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166 081</w:t>
            </w:r>
          </w:p>
        </w:tc>
        <w:tc>
          <w:tcPr>
            <w:tcW w:w="1006" w:type="dxa"/>
            <w:gridSpan w:val="4"/>
            <w:shd w:val="clear" w:color="auto" w:fill="auto"/>
            <w:vAlign w:val="bottom"/>
          </w:tcPr>
          <w:p w14:paraId="2440837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161 486</w:t>
            </w:r>
          </w:p>
        </w:tc>
        <w:tc>
          <w:tcPr>
            <w:tcW w:w="871" w:type="dxa"/>
            <w:gridSpan w:val="2"/>
            <w:shd w:val="clear" w:color="auto" w:fill="auto"/>
            <w:vAlign w:val="bottom"/>
          </w:tcPr>
          <w:p w14:paraId="5A01438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164 958</w:t>
            </w:r>
          </w:p>
        </w:tc>
        <w:tc>
          <w:tcPr>
            <w:tcW w:w="992" w:type="dxa"/>
            <w:shd w:val="clear" w:color="auto" w:fill="auto"/>
            <w:vAlign w:val="bottom"/>
          </w:tcPr>
          <w:p w14:paraId="7D895CB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156 450</w:t>
            </w:r>
          </w:p>
        </w:tc>
        <w:tc>
          <w:tcPr>
            <w:tcW w:w="709" w:type="dxa"/>
            <w:shd w:val="clear" w:color="auto" w:fill="auto"/>
            <w:vAlign w:val="bottom"/>
          </w:tcPr>
          <w:p w14:paraId="19B62F1F"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-8 508</w:t>
            </w:r>
          </w:p>
        </w:tc>
        <w:tc>
          <w:tcPr>
            <w:tcW w:w="707" w:type="dxa"/>
            <w:shd w:val="clear" w:color="auto" w:fill="auto"/>
            <w:vAlign w:val="bottom"/>
          </w:tcPr>
          <w:p w14:paraId="7D3A87E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-5,2</w:t>
            </w:r>
          </w:p>
        </w:tc>
      </w:tr>
      <w:tr w:rsidR="005E03BB" w:rsidRPr="00D62B0B" w14:paraId="4F10ABEE" w14:textId="77777777" w:rsidTr="0088749C">
        <w:tc>
          <w:tcPr>
            <w:tcW w:w="2242" w:type="dxa"/>
            <w:shd w:val="clear" w:color="auto" w:fill="auto"/>
          </w:tcPr>
          <w:p w14:paraId="54AC344E" w14:textId="77777777" w:rsidR="005E03BB" w:rsidRPr="00D62B0B" w:rsidRDefault="005E03BB" w:rsidP="00644B6A">
            <w:pPr>
              <w:spacing w:before="40" w:after="40" w:line="220" w:lineRule="exact"/>
              <w:ind w:left="284"/>
              <w:rPr>
                <w:bCs/>
                <w:sz w:val="18"/>
                <w:szCs w:val="18"/>
                <w:lang w:val="fr-FR"/>
              </w:rPr>
            </w:pPr>
            <w:r w:rsidRPr="00D62B0B">
              <w:rPr>
                <w:sz w:val="18"/>
                <w:szCs w:val="18"/>
                <w:lang w:val="fr-FR"/>
              </w:rPr>
              <w:t>Vol simple</w:t>
            </w:r>
          </w:p>
        </w:tc>
        <w:tc>
          <w:tcPr>
            <w:tcW w:w="843" w:type="dxa"/>
            <w:gridSpan w:val="2"/>
            <w:shd w:val="clear" w:color="auto" w:fill="auto"/>
            <w:vAlign w:val="bottom"/>
          </w:tcPr>
          <w:p w14:paraId="6D5F8A4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53 505</w:t>
            </w:r>
          </w:p>
        </w:tc>
        <w:tc>
          <w:tcPr>
            <w:tcW w:w="1006" w:type="dxa"/>
            <w:gridSpan w:val="4"/>
            <w:shd w:val="clear" w:color="auto" w:fill="auto"/>
            <w:vAlign w:val="bottom"/>
          </w:tcPr>
          <w:p w14:paraId="0548758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54 927</w:t>
            </w:r>
          </w:p>
        </w:tc>
        <w:tc>
          <w:tcPr>
            <w:tcW w:w="871" w:type="dxa"/>
            <w:gridSpan w:val="2"/>
            <w:shd w:val="clear" w:color="auto" w:fill="auto"/>
            <w:vAlign w:val="bottom"/>
          </w:tcPr>
          <w:p w14:paraId="47D1644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54 110</w:t>
            </w:r>
          </w:p>
        </w:tc>
        <w:tc>
          <w:tcPr>
            <w:tcW w:w="992" w:type="dxa"/>
            <w:shd w:val="clear" w:color="auto" w:fill="auto"/>
            <w:vAlign w:val="bottom"/>
          </w:tcPr>
          <w:p w14:paraId="4700E66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53 418</w:t>
            </w:r>
          </w:p>
        </w:tc>
        <w:tc>
          <w:tcPr>
            <w:tcW w:w="709" w:type="dxa"/>
            <w:shd w:val="clear" w:color="auto" w:fill="auto"/>
            <w:vAlign w:val="bottom"/>
          </w:tcPr>
          <w:p w14:paraId="089341B4"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-692</w:t>
            </w:r>
          </w:p>
        </w:tc>
        <w:tc>
          <w:tcPr>
            <w:tcW w:w="707" w:type="dxa"/>
            <w:shd w:val="clear" w:color="auto" w:fill="auto"/>
            <w:vAlign w:val="bottom"/>
          </w:tcPr>
          <w:p w14:paraId="144C52C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-1,3</w:t>
            </w:r>
          </w:p>
        </w:tc>
      </w:tr>
      <w:tr w:rsidR="005E03BB" w:rsidRPr="00D62B0B" w14:paraId="12BC92EE" w14:textId="77777777" w:rsidTr="0088749C">
        <w:tc>
          <w:tcPr>
            <w:tcW w:w="2242" w:type="dxa"/>
            <w:shd w:val="clear" w:color="auto" w:fill="auto"/>
          </w:tcPr>
          <w:p w14:paraId="4DA0AB2B" w14:textId="77777777" w:rsidR="005E03BB" w:rsidRPr="00D62B0B" w:rsidRDefault="005E03BB" w:rsidP="00644B6A">
            <w:pPr>
              <w:spacing w:before="40" w:after="40" w:line="220" w:lineRule="exact"/>
              <w:ind w:left="284"/>
              <w:rPr>
                <w:bCs/>
                <w:sz w:val="18"/>
                <w:szCs w:val="18"/>
                <w:lang w:val="fr-FR"/>
              </w:rPr>
            </w:pPr>
            <w:r w:rsidRPr="00D62B0B">
              <w:rPr>
                <w:sz w:val="18"/>
                <w:szCs w:val="18"/>
                <w:lang w:val="fr-FR"/>
              </w:rPr>
              <w:t>Vol avec circonstances aggravantes</w:t>
            </w:r>
          </w:p>
        </w:tc>
        <w:tc>
          <w:tcPr>
            <w:tcW w:w="843" w:type="dxa"/>
            <w:gridSpan w:val="2"/>
            <w:shd w:val="clear" w:color="auto" w:fill="auto"/>
            <w:vAlign w:val="bottom"/>
          </w:tcPr>
          <w:p w14:paraId="27D3651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118 963</w:t>
            </w:r>
          </w:p>
        </w:tc>
        <w:tc>
          <w:tcPr>
            <w:tcW w:w="1006" w:type="dxa"/>
            <w:gridSpan w:val="4"/>
            <w:shd w:val="clear" w:color="auto" w:fill="auto"/>
            <w:vAlign w:val="bottom"/>
          </w:tcPr>
          <w:p w14:paraId="73D90BD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129 045</w:t>
            </w:r>
          </w:p>
        </w:tc>
        <w:tc>
          <w:tcPr>
            <w:tcW w:w="871" w:type="dxa"/>
            <w:gridSpan w:val="2"/>
            <w:shd w:val="clear" w:color="auto" w:fill="auto"/>
            <w:vAlign w:val="bottom"/>
          </w:tcPr>
          <w:p w14:paraId="68A8796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132 527</w:t>
            </w:r>
          </w:p>
        </w:tc>
        <w:tc>
          <w:tcPr>
            <w:tcW w:w="992" w:type="dxa"/>
            <w:shd w:val="clear" w:color="auto" w:fill="auto"/>
            <w:vAlign w:val="bottom"/>
          </w:tcPr>
          <w:p w14:paraId="2245F16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140 956</w:t>
            </w:r>
          </w:p>
        </w:tc>
        <w:tc>
          <w:tcPr>
            <w:tcW w:w="709" w:type="dxa"/>
            <w:shd w:val="clear" w:color="auto" w:fill="auto"/>
            <w:vAlign w:val="bottom"/>
          </w:tcPr>
          <w:p w14:paraId="704A005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8 429</w:t>
            </w:r>
          </w:p>
        </w:tc>
        <w:tc>
          <w:tcPr>
            <w:tcW w:w="707" w:type="dxa"/>
            <w:shd w:val="clear" w:color="auto" w:fill="auto"/>
            <w:vAlign w:val="bottom"/>
          </w:tcPr>
          <w:p w14:paraId="61FBC4D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6,4</w:t>
            </w:r>
          </w:p>
        </w:tc>
      </w:tr>
      <w:tr w:rsidR="005E03BB" w:rsidRPr="00D62B0B" w14:paraId="449D172C" w14:textId="77777777" w:rsidTr="0088749C">
        <w:tc>
          <w:tcPr>
            <w:tcW w:w="2242" w:type="dxa"/>
            <w:tcBorders>
              <w:bottom w:val="single" w:sz="4" w:space="0" w:color="auto"/>
            </w:tcBorders>
            <w:shd w:val="clear" w:color="auto" w:fill="auto"/>
          </w:tcPr>
          <w:p w14:paraId="675D67DC" w14:textId="77777777" w:rsidR="005E03BB" w:rsidRPr="00D62B0B" w:rsidRDefault="005E03BB" w:rsidP="0088749C">
            <w:pPr>
              <w:spacing w:before="40" w:after="40" w:line="220" w:lineRule="exact"/>
              <w:rPr>
                <w:b/>
                <w:sz w:val="18"/>
                <w:szCs w:val="18"/>
                <w:lang w:val="fr-FR"/>
              </w:rPr>
            </w:pPr>
            <w:r w:rsidRPr="00D62B0B">
              <w:rPr>
                <w:b/>
                <w:bCs/>
                <w:sz w:val="18"/>
                <w:szCs w:val="18"/>
                <w:lang w:val="fr-FR"/>
              </w:rPr>
              <w:t>Infractions avec contact</w:t>
            </w:r>
          </w:p>
        </w:tc>
        <w:tc>
          <w:tcPr>
            <w:tcW w:w="843" w:type="dxa"/>
            <w:gridSpan w:val="2"/>
            <w:tcBorders>
              <w:bottom w:val="single" w:sz="4" w:space="0" w:color="auto"/>
            </w:tcBorders>
            <w:shd w:val="clear" w:color="auto" w:fill="auto"/>
            <w:vAlign w:val="bottom"/>
          </w:tcPr>
          <w:p w14:paraId="056653FE"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611 574</w:t>
            </w:r>
          </w:p>
        </w:tc>
        <w:tc>
          <w:tcPr>
            <w:tcW w:w="1006" w:type="dxa"/>
            <w:gridSpan w:val="4"/>
            <w:tcBorders>
              <w:bottom w:val="single" w:sz="4" w:space="0" w:color="auto"/>
            </w:tcBorders>
            <w:shd w:val="clear" w:color="auto" w:fill="auto"/>
            <w:vAlign w:val="bottom"/>
          </w:tcPr>
          <w:p w14:paraId="41B0EE6C"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616 973</w:t>
            </w:r>
          </w:p>
        </w:tc>
        <w:tc>
          <w:tcPr>
            <w:tcW w:w="871" w:type="dxa"/>
            <w:gridSpan w:val="2"/>
            <w:tcBorders>
              <w:bottom w:val="single" w:sz="4" w:space="0" w:color="auto"/>
            </w:tcBorders>
            <w:shd w:val="clear" w:color="auto" w:fill="auto"/>
            <w:vAlign w:val="bottom"/>
          </w:tcPr>
          <w:p w14:paraId="3BB77316"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623 223</w:t>
            </w:r>
          </w:p>
        </w:tc>
        <w:tc>
          <w:tcPr>
            <w:tcW w:w="992" w:type="dxa"/>
            <w:tcBorders>
              <w:bottom w:val="single" w:sz="4" w:space="0" w:color="auto"/>
            </w:tcBorders>
            <w:shd w:val="clear" w:color="auto" w:fill="auto"/>
            <w:vAlign w:val="bottom"/>
          </w:tcPr>
          <w:p w14:paraId="07C6E245"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608 321</w:t>
            </w:r>
          </w:p>
        </w:tc>
        <w:tc>
          <w:tcPr>
            <w:tcW w:w="709" w:type="dxa"/>
            <w:tcBorders>
              <w:bottom w:val="single" w:sz="4" w:space="0" w:color="auto"/>
            </w:tcBorders>
            <w:shd w:val="clear" w:color="auto" w:fill="auto"/>
            <w:vAlign w:val="bottom"/>
          </w:tcPr>
          <w:p w14:paraId="73E32B48"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-14 902</w:t>
            </w:r>
          </w:p>
        </w:tc>
        <w:tc>
          <w:tcPr>
            <w:tcW w:w="707" w:type="dxa"/>
            <w:tcBorders>
              <w:bottom w:val="single" w:sz="4" w:space="0" w:color="auto"/>
            </w:tcBorders>
            <w:shd w:val="clear" w:color="auto" w:fill="auto"/>
            <w:vAlign w:val="bottom"/>
          </w:tcPr>
          <w:p w14:paraId="6D006E87"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-2,4</w:t>
            </w:r>
          </w:p>
        </w:tc>
      </w:tr>
      <w:tr w:rsidR="005E03BB" w:rsidRPr="00D62B0B" w14:paraId="53E7A842" w14:textId="77777777" w:rsidTr="0088749C">
        <w:trPr>
          <w:tblHeader/>
        </w:trPr>
        <w:tc>
          <w:tcPr>
            <w:tcW w:w="7370" w:type="dxa"/>
            <w:gridSpan w:val="12"/>
            <w:tcBorders>
              <w:top w:val="single" w:sz="4" w:space="0" w:color="auto"/>
              <w:bottom w:val="single" w:sz="4" w:space="0" w:color="auto"/>
            </w:tcBorders>
            <w:shd w:val="clear" w:color="auto" w:fill="auto"/>
          </w:tcPr>
          <w:p w14:paraId="598EBCA3" w14:textId="3C158D61" w:rsidR="005E03BB" w:rsidRPr="00D62B0B" w:rsidRDefault="005E03BB" w:rsidP="0088749C">
            <w:pPr>
              <w:spacing w:before="40" w:after="40" w:line="220" w:lineRule="exact"/>
              <w:rPr>
                <w:bCs/>
                <w:i/>
                <w:iCs/>
                <w:sz w:val="18"/>
                <w:szCs w:val="18"/>
                <w:lang w:val="fr-FR"/>
              </w:rPr>
            </w:pPr>
            <w:r w:rsidRPr="00D62B0B">
              <w:rPr>
                <w:i/>
                <w:iCs/>
                <w:sz w:val="18"/>
                <w:szCs w:val="18"/>
                <w:lang w:val="fr-FR"/>
              </w:rPr>
              <w:t>Ratio : Infractions avec contact (atteintes à l</w:t>
            </w:r>
            <w:r w:rsidR="00EF7320">
              <w:rPr>
                <w:i/>
                <w:iCs/>
                <w:sz w:val="18"/>
                <w:szCs w:val="18"/>
                <w:lang w:val="fr-FR"/>
              </w:rPr>
              <w:t>’</w:t>
            </w:r>
            <w:r w:rsidRPr="00D62B0B">
              <w:rPr>
                <w:i/>
                <w:iCs/>
                <w:sz w:val="18"/>
                <w:szCs w:val="18"/>
                <w:lang w:val="fr-FR"/>
              </w:rPr>
              <w:t>intégrité de la personne)</w:t>
            </w:r>
          </w:p>
        </w:tc>
      </w:tr>
      <w:tr w:rsidR="005E03BB" w:rsidRPr="00D62B0B" w14:paraId="57521903" w14:textId="77777777" w:rsidTr="0088749C">
        <w:tc>
          <w:tcPr>
            <w:tcW w:w="2267" w:type="dxa"/>
            <w:gridSpan w:val="2"/>
            <w:tcBorders>
              <w:top w:val="single" w:sz="4" w:space="0" w:color="auto"/>
            </w:tcBorders>
            <w:shd w:val="clear" w:color="auto" w:fill="auto"/>
          </w:tcPr>
          <w:p w14:paraId="792ECD28"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Meurtre</w:t>
            </w:r>
          </w:p>
        </w:tc>
        <w:tc>
          <w:tcPr>
            <w:tcW w:w="851" w:type="dxa"/>
            <w:gridSpan w:val="2"/>
            <w:tcBorders>
              <w:top w:val="single" w:sz="4" w:space="0" w:color="auto"/>
            </w:tcBorders>
            <w:shd w:val="clear" w:color="auto" w:fill="auto"/>
            <w:vAlign w:val="bottom"/>
          </w:tcPr>
          <w:p w14:paraId="138167E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31,9</w:t>
            </w:r>
          </w:p>
        </w:tc>
        <w:tc>
          <w:tcPr>
            <w:tcW w:w="955" w:type="dxa"/>
            <w:gridSpan w:val="2"/>
            <w:tcBorders>
              <w:top w:val="single" w:sz="4" w:space="0" w:color="auto"/>
            </w:tcBorders>
            <w:shd w:val="clear" w:color="auto" w:fill="auto"/>
            <w:vAlign w:val="bottom"/>
          </w:tcPr>
          <w:p w14:paraId="667CB44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32,9</w:t>
            </w:r>
          </w:p>
        </w:tc>
        <w:tc>
          <w:tcPr>
            <w:tcW w:w="889" w:type="dxa"/>
            <w:gridSpan w:val="3"/>
            <w:tcBorders>
              <w:top w:val="single" w:sz="4" w:space="0" w:color="auto"/>
            </w:tcBorders>
            <w:shd w:val="clear" w:color="auto" w:fill="auto"/>
            <w:vAlign w:val="bottom"/>
          </w:tcPr>
          <w:p w14:paraId="591C148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34,0</w:t>
            </w:r>
          </w:p>
        </w:tc>
        <w:tc>
          <w:tcPr>
            <w:tcW w:w="992" w:type="dxa"/>
            <w:tcBorders>
              <w:top w:val="single" w:sz="4" w:space="0" w:color="auto"/>
            </w:tcBorders>
            <w:shd w:val="clear" w:color="auto" w:fill="auto"/>
            <w:vAlign w:val="bottom"/>
          </w:tcPr>
          <w:p w14:paraId="254D577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34,1</w:t>
            </w:r>
          </w:p>
        </w:tc>
        <w:tc>
          <w:tcPr>
            <w:tcW w:w="709" w:type="dxa"/>
            <w:tcBorders>
              <w:top w:val="single" w:sz="4" w:space="0" w:color="auto"/>
            </w:tcBorders>
            <w:shd w:val="clear" w:color="auto" w:fill="auto"/>
            <w:vAlign w:val="bottom"/>
          </w:tcPr>
          <w:p w14:paraId="2322305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0,1</w:t>
            </w:r>
          </w:p>
        </w:tc>
        <w:tc>
          <w:tcPr>
            <w:tcW w:w="707" w:type="dxa"/>
            <w:tcBorders>
              <w:top w:val="single" w:sz="4" w:space="0" w:color="auto"/>
            </w:tcBorders>
            <w:shd w:val="clear" w:color="auto" w:fill="auto"/>
            <w:vAlign w:val="bottom"/>
          </w:tcPr>
          <w:p w14:paraId="71A4B8CA" w14:textId="77777777" w:rsidR="005E03BB" w:rsidRPr="00D62B0B" w:rsidRDefault="005E03BB" w:rsidP="0088749C">
            <w:pPr>
              <w:spacing w:before="40" w:after="40" w:line="220" w:lineRule="exact"/>
              <w:jc w:val="right"/>
              <w:rPr>
                <w:bCs/>
                <w:sz w:val="18"/>
                <w:szCs w:val="18"/>
                <w:lang w:val="fr-FR"/>
              </w:rPr>
            </w:pPr>
          </w:p>
        </w:tc>
      </w:tr>
      <w:tr w:rsidR="005E03BB" w:rsidRPr="00D62B0B" w14:paraId="4B0EFD55" w14:textId="77777777" w:rsidTr="0088749C">
        <w:tc>
          <w:tcPr>
            <w:tcW w:w="2267" w:type="dxa"/>
            <w:gridSpan w:val="2"/>
            <w:shd w:val="clear" w:color="auto" w:fill="auto"/>
          </w:tcPr>
          <w:p w14:paraId="03967D35"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Tentative de meurtre</w:t>
            </w:r>
          </w:p>
        </w:tc>
        <w:tc>
          <w:tcPr>
            <w:tcW w:w="851" w:type="dxa"/>
            <w:gridSpan w:val="2"/>
            <w:shd w:val="clear" w:color="auto" w:fill="auto"/>
            <w:vAlign w:val="bottom"/>
          </w:tcPr>
          <w:p w14:paraId="3F4E0A0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31,9</w:t>
            </w:r>
          </w:p>
        </w:tc>
        <w:tc>
          <w:tcPr>
            <w:tcW w:w="955" w:type="dxa"/>
            <w:gridSpan w:val="2"/>
            <w:shd w:val="clear" w:color="auto" w:fill="auto"/>
            <w:vAlign w:val="bottom"/>
          </w:tcPr>
          <w:p w14:paraId="2FE4B6F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32,4</w:t>
            </w:r>
          </w:p>
        </w:tc>
        <w:tc>
          <w:tcPr>
            <w:tcW w:w="889" w:type="dxa"/>
            <w:gridSpan w:val="3"/>
            <w:shd w:val="clear" w:color="auto" w:fill="auto"/>
            <w:vAlign w:val="bottom"/>
          </w:tcPr>
          <w:p w14:paraId="744B1F0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33,0</w:t>
            </w:r>
          </w:p>
        </w:tc>
        <w:tc>
          <w:tcPr>
            <w:tcW w:w="992" w:type="dxa"/>
            <w:shd w:val="clear" w:color="auto" w:fill="auto"/>
            <w:vAlign w:val="bottom"/>
          </w:tcPr>
          <w:p w14:paraId="00F33E5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32,6</w:t>
            </w:r>
          </w:p>
        </w:tc>
        <w:tc>
          <w:tcPr>
            <w:tcW w:w="709" w:type="dxa"/>
            <w:shd w:val="clear" w:color="auto" w:fill="auto"/>
            <w:vAlign w:val="bottom"/>
          </w:tcPr>
          <w:p w14:paraId="0EAA885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-0,4</w:t>
            </w:r>
          </w:p>
        </w:tc>
        <w:tc>
          <w:tcPr>
            <w:tcW w:w="707" w:type="dxa"/>
            <w:shd w:val="clear" w:color="auto" w:fill="auto"/>
            <w:vAlign w:val="bottom"/>
          </w:tcPr>
          <w:p w14:paraId="3F3E1095" w14:textId="77777777" w:rsidR="005E03BB" w:rsidRPr="00D62B0B" w:rsidRDefault="005E03BB" w:rsidP="0088749C">
            <w:pPr>
              <w:spacing w:before="40" w:after="40" w:line="220" w:lineRule="exact"/>
              <w:jc w:val="right"/>
              <w:rPr>
                <w:bCs/>
                <w:sz w:val="18"/>
                <w:szCs w:val="18"/>
                <w:lang w:val="fr-FR"/>
              </w:rPr>
            </w:pPr>
          </w:p>
        </w:tc>
      </w:tr>
      <w:tr w:rsidR="005E03BB" w:rsidRPr="00D62B0B" w14:paraId="6BB2C749" w14:textId="77777777" w:rsidTr="0088749C">
        <w:tc>
          <w:tcPr>
            <w:tcW w:w="2267" w:type="dxa"/>
            <w:gridSpan w:val="2"/>
            <w:shd w:val="clear" w:color="auto" w:fill="auto"/>
          </w:tcPr>
          <w:p w14:paraId="191975E8" w14:textId="4BC2A998" w:rsidR="005E03BB" w:rsidRPr="00D62B0B" w:rsidRDefault="005E03BB" w:rsidP="00644B6A">
            <w:pPr>
              <w:spacing w:before="40" w:after="40" w:line="220" w:lineRule="exact"/>
              <w:ind w:left="284"/>
              <w:rPr>
                <w:bCs/>
                <w:sz w:val="18"/>
                <w:szCs w:val="18"/>
                <w:lang w:val="fr-FR"/>
              </w:rPr>
            </w:pPr>
            <w:r w:rsidRPr="00644B6A">
              <w:rPr>
                <w:bCs/>
                <w:sz w:val="18"/>
                <w:szCs w:val="18"/>
                <w:lang w:val="fr-FR"/>
              </w:rPr>
              <w:t>Voies de fait dans l</w:t>
            </w:r>
            <w:r w:rsidR="00EF7320" w:rsidRPr="00644B6A">
              <w:rPr>
                <w:bCs/>
                <w:sz w:val="18"/>
                <w:szCs w:val="18"/>
                <w:lang w:val="fr-FR"/>
              </w:rPr>
              <w:t>’</w:t>
            </w:r>
            <w:r w:rsidRPr="00644B6A">
              <w:rPr>
                <w:bCs/>
                <w:sz w:val="18"/>
                <w:szCs w:val="18"/>
                <w:lang w:val="fr-FR"/>
              </w:rPr>
              <w:t>intention d</w:t>
            </w:r>
            <w:r w:rsidR="00EF7320" w:rsidRPr="00644B6A">
              <w:rPr>
                <w:bCs/>
                <w:sz w:val="18"/>
                <w:szCs w:val="18"/>
                <w:lang w:val="fr-FR"/>
              </w:rPr>
              <w:t>’</w:t>
            </w:r>
            <w:r w:rsidRPr="00644B6A">
              <w:rPr>
                <w:bCs/>
                <w:sz w:val="18"/>
                <w:szCs w:val="18"/>
                <w:lang w:val="fr-FR"/>
              </w:rPr>
              <w:t>infliger des blessures physiques graves</w:t>
            </w:r>
          </w:p>
        </w:tc>
        <w:tc>
          <w:tcPr>
            <w:tcW w:w="851" w:type="dxa"/>
            <w:gridSpan w:val="2"/>
            <w:shd w:val="clear" w:color="auto" w:fill="auto"/>
            <w:vAlign w:val="bottom"/>
          </w:tcPr>
          <w:p w14:paraId="00CCF87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342,1</w:t>
            </w:r>
          </w:p>
        </w:tc>
        <w:tc>
          <w:tcPr>
            <w:tcW w:w="955" w:type="dxa"/>
            <w:gridSpan w:val="2"/>
            <w:shd w:val="clear" w:color="auto" w:fill="auto"/>
            <w:vAlign w:val="bottom"/>
          </w:tcPr>
          <w:p w14:paraId="52647CA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337,3</w:t>
            </w:r>
          </w:p>
        </w:tc>
        <w:tc>
          <w:tcPr>
            <w:tcW w:w="889" w:type="dxa"/>
            <w:gridSpan w:val="3"/>
            <w:shd w:val="clear" w:color="auto" w:fill="auto"/>
            <w:vAlign w:val="bottom"/>
          </w:tcPr>
          <w:p w14:paraId="740F6FA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332,8</w:t>
            </w:r>
          </w:p>
        </w:tc>
        <w:tc>
          <w:tcPr>
            <w:tcW w:w="992" w:type="dxa"/>
            <w:shd w:val="clear" w:color="auto" w:fill="auto"/>
            <w:vAlign w:val="bottom"/>
          </w:tcPr>
          <w:p w14:paraId="0F3A720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305,5</w:t>
            </w:r>
          </w:p>
        </w:tc>
        <w:tc>
          <w:tcPr>
            <w:tcW w:w="709" w:type="dxa"/>
            <w:shd w:val="clear" w:color="auto" w:fill="auto"/>
            <w:vAlign w:val="bottom"/>
          </w:tcPr>
          <w:p w14:paraId="5035E1E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-27,3</w:t>
            </w:r>
          </w:p>
        </w:tc>
        <w:tc>
          <w:tcPr>
            <w:tcW w:w="707" w:type="dxa"/>
            <w:shd w:val="clear" w:color="auto" w:fill="auto"/>
            <w:vAlign w:val="bottom"/>
          </w:tcPr>
          <w:p w14:paraId="3E27D61F" w14:textId="77777777" w:rsidR="005E03BB" w:rsidRPr="00D62B0B" w:rsidRDefault="005E03BB" w:rsidP="0088749C">
            <w:pPr>
              <w:spacing w:before="40" w:after="40" w:line="220" w:lineRule="exact"/>
              <w:jc w:val="right"/>
              <w:rPr>
                <w:bCs/>
                <w:sz w:val="18"/>
                <w:szCs w:val="18"/>
                <w:lang w:val="fr-FR"/>
              </w:rPr>
            </w:pPr>
          </w:p>
          <w:p w14:paraId="194E4B7D" w14:textId="77777777" w:rsidR="005E03BB" w:rsidRPr="00D62B0B" w:rsidRDefault="005E03BB" w:rsidP="0088749C">
            <w:pPr>
              <w:spacing w:before="40" w:after="40" w:line="220" w:lineRule="exact"/>
              <w:jc w:val="right"/>
              <w:rPr>
                <w:bCs/>
                <w:sz w:val="18"/>
                <w:szCs w:val="18"/>
                <w:lang w:val="fr-FR"/>
              </w:rPr>
            </w:pPr>
          </w:p>
        </w:tc>
      </w:tr>
      <w:tr w:rsidR="005E03BB" w:rsidRPr="00D62B0B" w14:paraId="0FA9E40F" w14:textId="77777777" w:rsidTr="0088749C">
        <w:tc>
          <w:tcPr>
            <w:tcW w:w="2267" w:type="dxa"/>
            <w:gridSpan w:val="2"/>
            <w:shd w:val="clear" w:color="auto" w:fill="auto"/>
          </w:tcPr>
          <w:p w14:paraId="4494234C"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Voies de fait légères</w:t>
            </w:r>
          </w:p>
        </w:tc>
        <w:tc>
          <w:tcPr>
            <w:tcW w:w="851" w:type="dxa"/>
            <w:gridSpan w:val="2"/>
            <w:shd w:val="clear" w:color="auto" w:fill="auto"/>
            <w:vAlign w:val="bottom"/>
          </w:tcPr>
          <w:p w14:paraId="021AE41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311,6</w:t>
            </w:r>
          </w:p>
        </w:tc>
        <w:tc>
          <w:tcPr>
            <w:tcW w:w="993" w:type="dxa"/>
            <w:gridSpan w:val="4"/>
            <w:shd w:val="clear" w:color="auto" w:fill="auto"/>
            <w:vAlign w:val="bottom"/>
          </w:tcPr>
          <w:p w14:paraId="5CAE0DA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298,4</w:t>
            </w:r>
          </w:p>
        </w:tc>
        <w:tc>
          <w:tcPr>
            <w:tcW w:w="851" w:type="dxa"/>
            <w:shd w:val="clear" w:color="auto" w:fill="auto"/>
            <w:vAlign w:val="bottom"/>
          </w:tcPr>
          <w:p w14:paraId="1C4E360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300,1</w:t>
            </w:r>
          </w:p>
        </w:tc>
        <w:tc>
          <w:tcPr>
            <w:tcW w:w="992" w:type="dxa"/>
            <w:shd w:val="clear" w:color="auto" w:fill="auto"/>
            <w:vAlign w:val="bottom"/>
          </w:tcPr>
          <w:p w14:paraId="7F7AA4A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280,2</w:t>
            </w:r>
          </w:p>
        </w:tc>
        <w:tc>
          <w:tcPr>
            <w:tcW w:w="709" w:type="dxa"/>
            <w:shd w:val="clear" w:color="auto" w:fill="auto"/>
            <w:vAlign w:val="bottom"/>
          </w:tcPr>
          <w:p w14:paraId="1F0B377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-20,0</w:t>
            </w:r>
          </w:p>
        </w:tc>
        <w:tc>
          <w:tcPr>
            <w:tcW w:w="707" w:type="dxa"/>
            <w:shd w:val="clear" w:color="auto" w:fill="auto"/>
            <w:vAlign w:val="bottom"/>
          </w:tcPr>
          <w:p w14:paraId="0C5ABA4D" w14:textId="77777777" w:rsidR="005E03BB" w:rsidRPr="00D62B0B" w:rsidRDefault="005E03BB" w:rsidP="0088749C">
            <w:pPr>
              <w:spacing w:before="40" w:after="40" w:line="220" w:lineRule="exact"/>
              <w:jc w:val="right"/>
              <w:rPr>
                <w:bCs/>
                <w:sz w:val="18"/>
                <w:szCs w:val="18"/>
                <w:lang w:val="fr-FR"/>
              </w:rPr>
            </w:pPr>
          </w:p>
        </w:tc>
      </w:tr>
      <w:tr w:rsidR="005E03BB" w:rsidRPr="00D62B0B" w14:paraId="4D45F585" w14:textId="77777777" w:rsidTr="0088749C">
        <w:tc>
          <w:tcPr>
            <w:tcW w:w="2267" w:type="dxa"/>
            <w:gridSpan w:val="2"/>
            <w:tcBorders>
              <w:bottom w:val="single" w:sz="4" w:space="0" w:color="auto"/>
            </w:tcBorders>
            <w:shd w:val="clear" w:color="auto" w:fill="auto"/>
          </w:tcPr>
          <w:p w14:paraId="039EBCE3"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Vol simple</w:t>
            </w:r>
          </w:p>
        </w:tc>
        <w:tc>
          <w:tcPr>
            <w:tcW w:w="851" w:type="dxa"/>
            <w:gridSpan w:val="2"/>
            <w:tcBorders>
              <w:bottom w:val="single" w:sz="4" w:space="0" w:color="auto"/>
            </w:tcBorders>
            <w:shd w:val="clear" w:color="auto" w:fill="auto"/>
            <w:vAlign w:val="bottom"/>
          </w:tcPr>
          <w:p w14:paraId="7BC1151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100,4</w:t>
            </w:r>
          </w:p>
        </w:tc>
        <w:tc>
          <w:tcPr>
            <w:tcW w:w="993" w:type="dxa"/>
            <w:gridSpan w:val="4"/>
            <w:tcBorders>
              <w:bottom w:val="single" w:sz="4" w:space="0" w:color="auto"/>
            </w:tcBorders>
            <w:shd w:val="clear" w:color="auto" w:fill="auto"/>
            <w:vAlign w:val="bottom"/>
          </w:tcPr>
          <w:p w14:paraId="3953489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101,5</w:t>
            </w:r>
          </w:p>
        </w:tc>
        <w:tc>
          <w:tcPr>
            <w:tcW w:w="851" w:type="dxa"/>
            <w:tcBorders>
              <w:bottom w:val="single" w:sz="4" w:space="0" w:color="auto"/>
            </w:tcBorders>
            <w:shd w:val="clear" w:color="auto" w:fill="auto"/>
            <w:vAlign w:val="bottom"/>
          </w:tcPr>
          <w:p w14:paraId="4B154B2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98,4</w:t>
            </w:r>
          </w:p>
        </w:tc>
        <w:tc>
          <w:tcPr>
            <w:tcW w:w="992" w:type="dxa"/>
            <w:tcBorders>
              <w:bottom w:val="single" w:sz="4" w:space="0" w:color="auto"/>
            </w:tcBorders>
            <w:shd w:val="clear" w:color="auto" w:fill="auto"/>
            <w:vAlign w:val="bottom"/>
          </w:tcPr>
          <w:p w14:paraId="0AF0359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95,7</w:t>
            </w:r>
          </w:p>
        </w:tc>
        <w:tc>
          <w:tcPr>
            <w:tcW w:w="709" w:type="dxa"/>
            <w:tcBorders>
              <w:bottom w:val="single" w:sz="4" w:space="0" w:color="auto"/>
            </w:tcBorders>
            <w:shd w:val="clear" w:color="auto" w:fill="auto"/>
            <w:vAlign w:val="bottom"/>
          </w:tcPr>
          <w:p w14:paraId="3C458ED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-2,8</w:t>
            </w:r>
          </w:p>
        </w:tc>
        <w:tc>
          <w:tcPr>
            <w:tcW w:w="707" w:type="dxa"/>
            <w:tcBorders>
              <w:bottom w:val="single" w:sz="4" w:space="0" w:color="auto"/>
            </w:tcBorders>
            <w:shd w:val="clear" w:color="auto" w:fill="auto"/>
            <w:vAlign w:val="bottom"/>
          </w:tcPr>
          <w:p w14:paraId="5385C0E5" w14:textId="77777777" w:rsidR="005E03BB" w:rsidRPr="00D62B0B" w:rsidRDefault="005E03BB" w:rsidP="0088749C">
            <w:pPr>
              <w:spacing w:before="40" w:after="40" w:line="220" w:lineRule="exact"/>
              <w:jc w:val="right"/>
              <w:rPr>
                <w:bCs/>
                <w:sz w:val="18"/>
                <w:szCs w:val="18"/>
                <w:lang w:val="fr-FR"/>
              </w:rPr>
            </w:pPr>
          </w:p>
        </w:tc>
      </w:tr>
      <w:tr w:rsidR="005E03BB" w:rsidRPr="00D62B0B" w14:paraId="71B8E6D8" w14:textId="77777777" w:rsidTr="0088749C">
        <w:trPr>
          <w:tblHeader/>
        </w:trPr>
        <w:tc>
          <w:tcPr>
            <w:tcW w:w="7370" w:type="dxa"/>
            <w:gridSpan w:val="12"/>
            <w:tcBorders>
              <w:top w:val="single" w:sz="4" w:space="0" w:color="auto"/>
              <w:bottom w:val="single" w:sz="4" w:space="0" w:color="auto"/>
            </w:tcBorders>
            <w:shd w:val="clear" w:color="auto" w:fill="auto"/>
          </w:tcPr>
          <w:p w14:paraId="0FE8D17A" w14:textId="77777777" w:rsidR="005E03BB" w:rsidRPr="00D62B0B" w:rsidRDefault="005E03BB" w:rsidP="0088749C">
            <w:pPr>
              <w:spacing w:before="40" w:after="40" w:line="220" w:lineRule="exact"/>
              <w:rPr>
                <w:bCs/>
                <w:i/>
                <w:iCs/>
                <w:sz w:val="18"/>
                <w:szCs w:val="18"/>
                <w:lang w:val="fr-FR"/>
              </w:rPr>
            </w:pPr>
            <w:r w:rsidRPr="00D62B0B">
              <w:rPr>
                <w:i/>
                <w:iCs/>
                <w:sz w:val="18"/>
                <w:szCs w:val="18"/>
                <w:lang w:val="fr-FR"/>
              </w:rPr>
              <w:t>Infractions sexuelles</w:t>
            </w:r>
          </w:p>
        </w:tc>
      </w:tr>
      <w:tr w:rsidR="005E03BB" w:rsidRPr="00D62B0B" w14:paraId="213DF5FB" w14:textId="77777777" w:rsidTr="0088749C">
        <w:tc>
          <w:tcPr>
            <w:tcW w:w="2267" w:type="dxa"/>
            <w:gridSpan w:val="2"/>
            <w:tcBorders>
              <w:top w:val="single" w:sz="4" w:space="0" w:color="auto"/>
            </w:tcBorders>
            <w:shd w:val="clear" w:color="auto" w:fill="auto"/>
          </w:tcPr>
          <w:p w14:paraId="5D7CEF24" w14:textId="12272492" w:rsidR="005E03BB" w:rsidRPr="00D62B0B" w:rsidRDefault="005E03BB" w:rsidP="00644B6A">
            <w:pPr>
              <w:spacing w:before="40" w:after="40" w:line="220" w:lineRule="exact"/>
              <w:ind w:left="284"/>
              <w:rPr>
                <w:bCs/>
                <w:sz w:val="18"/>
                <w:szCs w:val="18"/>
                <w:lang w:val="fr-FR"/>
              </w:rPr>
            </w:pPr>
            <w:r w:rsidRPr="00644B6A">
              <w:rPr>
                <w:bCs/>
                <w:sz w:val="18"/>
                <w:szCs w:val="18"/>
                <w:lang w:val="fr-FR"/>
              </w:rPr>
              <w:t>Viol</w:t>
            </w:r>
          </w:p>
        </w:tc>
        <w:tc>
          <w:tcPr>
            <w:tcW w:w="851" w:type="dxa"/>
            <w:gridSpan w:val="2"/>
            <w:tcBorders>
              <w:top w:val="single" w:sz="4" w:space="0" w:color="auto"/>
            </w:tcBorders>
            <w:shd w:val="clear" w:color="auto" w:fill="auto"/>
            <w:vAlign w:val="bottom"/>
          </w:tcPr>
          <w:p w14:paraId="1CEF2FE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45 349</w:t>
            </w:r>
          </w:p>
        </w:tc>
        <w:tc>
          <w:tcPr>
            <w:tcW w:w="993" w:type="dxa"/>
            <w:gridSpan w:val="4"/>
            <w:tcBorders>
              <w:top w:val="single" w:sz="4" w:space="0" w:color="auto"/>
            </w:tcBorders>
            <w:shd w:val="clear" w:color="auto" w:fill="auto"/>
            <w:vAlign w:val="bottom"/>
          </w:tcPr>
          <w:p w14:paraId="1F0D025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43 195</w:t>
            </w:r>
          </w:p>
        </w:tc>
        <w:tc>
          <w:tcPr>
            <w:tcW w:w="851" w:type="dxa"/>
            <w:tcBorders>
              <w:top w:val="single" w:sz="4" w:space="0" w:color="auto"/>
            </w:tcBorders>
            <w:shd w:val="clear" w:color="auto" w:fill="auto"/>
            <w:vAlign w:val="bottom"/>
          </w:tcPr>
          <w:p w14:paraId="511E91A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41 503</w:t>
            </w:r>
          </w:p>
        </w:tc>
        <w:tc>
          <w:tcPr>
            <w:tcW w:w="992" w:type="dxa"/>
            <w:tcBorders>
              <w:top w:val="single" w:sz="4" w:space="0" w:color="auto"/>
            </w:tcBorders>
            <w:shd w:val="clear" w:color="auto" w:fill="auto"/>
            <w:vAlign w:val="bottom"/>
          </w:tcPr>
          <w:p w14:paraId="1CC67E4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39 828</w:t>
            </w:r>
          </w:p>
        </w:tc>
        <w:tc>
          <w:tcPr>
            <w:tcW w:w="709" w:type="dxa"/>
            <w:tcBorders>
              <w:top w:val="single" w:sz="4" w:space="0" w:color="auto"/>
            </w:tcBorders>
            <w:shd w:val="clear" w:color="auto" w:fill="auto"/>
            <w:vAlign w:val="bottom"/>
          </w:tcPr>
          <w:p w14:paraId="05E80028"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-1 675</w:t>
            </w:r>
          </w:p>
        </w:tc>
        <w:tc>
          <w:tcPr>
            <w:tcW w:w="707" w:type="dxa"/>
            <w:tcBorders>
              <w:top w:val="single" w:sz="4" w:space="0" w:color="auto"/>
            </w:tcBorders>
            <w:shd w:val="clear" w:color="auto" w:fill="auto"/>
            <w:vAlign w:val="bottom"/>
          </w:tcPr>
          <w:p w14:paraId="305AAA2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-4,0</w:t>
            </w:r>
          </w:p>
        </w:tc>
      </w:tr>
      <w:tr w:rsidR="005E03BB" w:rsidRPr="00D62B0B" w14:paraId="088791BD" w14:textId="77777777" w:rsidTr="0088749C">
        <w:tc>
          <w:tcPr>
            <w:tcW w:w="2267" w:type="dxa"/>
            <w:gridSpan w:val="2"/>
            <w:shd w:val="clear" w:color="auto" w:fill="auto"/>
          </w:tcPr>
          <w:p w14:paraId="61125BEC"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Agression sexuelle</w:t>
            </w:r>
          </w:p>
        </w:tc>
        <w:tc>
          <w:tcPr>
            <w:tcW w:w="851" w:type="dxa"/>
            <w:gridSpan w:val="2"/>
            <w:shd w:val="clear" w:color="auto" w:fill="auto"/>
            <w:vAlign w:val="bottom"/>
          </w:tcPr>
          <w:p w14:paraId="185D605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6 597</w:t>
            </w:r>
          </w:p>
        </w:tc>
        <w:tc>
          <w:tcPr>
            <w:tcW w:w="993" w:type="dxa"/>
            <w:gridSpan w:val="4"/>
            <w:shd w:val="clear" w:color="auto" w:fill="auto"/>
            <w:vAlign w:val="bottom"/>
          </w:tcPr>
          <w:p w14:paraId="51461A9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6 087</w:t>
            </w:r>
          </w:p>
        </w:tc>
        <w:tc>
          <w:tcPr>
            <w:tcW w:w="851" w:type="dxa"/>
            <w:shd w:val="clear" w:color="auto" w:fill="auto"/>
            <w:vAlign w:val="bottom"/>
          </w:tcPr>
          <w:p w14:paraId="0976C7A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6 212</w:t>
            </w:r>
          </w:p>
        </w:tc>
        <w:tc>
          <w:tcPr>
            <w:tcW w:w="992" w:type="dxa"/>
            <w:shd w:val="clear" w:color="auto" w:fill="auto"/>
            <w:vAlign w:val="bottom"/>
          </w:tcPr>
          <w:p w14:paraId="2CD73A3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6 271</w:t>
            </w:r>
          </w:p>
        </w:tc>
        <w:tc>
          <w:tcPr>
            <w:tcW w:w="709" w:type="dxa"/>
            <w:shd w:val="clear" w:color="auto" w:fill="auto"/>
            <w:vAlign w:val="bottom"/>
          </w:tcPr>
          <w:p w14:paraId="57E178A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59</w:t>
            </w:r>
          </w:p>
        </w:tc>
        <w:tc>
          <w:tcPr>
            <w:tcW w:w="707" w:type="dxa"/>
            <w:shd w:val="clear" w:color="auto" w:fill="auto"/>
            <w:vAlign w:val="bottom"/>
          </w:tcPr>
          <w:p w14:paraId="7FDE26E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0,9</w:t>
            </w:r>
          </w:p>
        </w:tc>
      </w:tr>
      <w:tr w:rsidR="005E03BB" w:rsidRPr="00D62B0B" w14:paraId="7771375A" w14:textId="77777777" w:rsidTr="0088749C">
        <w:tc>
          <w:tcPr>
            <w:tcW w:w="2267" w:type="dxa"/>
            <w:gridSpan w:val="2"/>
            <w:shd w:val="clear" w:color="auto" w:fill="auto"/>
          </w:tcPr>
          <w:p w14:paraId="53EEB216" w14:textId="0B5F952B" w:rsidR="005E03BB" w:rsidRPr="00D62B0B" w:rsidRDefault="005E03BB" w:rsidP="00644B6A">
            <w:pPr>
              <w:spacing w:before="40" w:after="40" w:line="220" w:lineRule="exact"/>
              <w:ind w:left="284"/>
              <w:rPr>
                <w:bCs/>
                <w:sz w:val="18"/>
                <w:szCs w:val="18"/>
                <w:lang w:val="fr-FR"/>
              </w:rPr>
            </w:pPr>
            <w:r w:rsidRPr="00644B6A">
              <w:rPr>
                <w:bCs/>
                <w:sz w:val="18"/>
                <w:szCs w:val="18"/>
                <w:lang w:val="fr-FR"/>
              </w:rPr>
              <w:t>Tentatives d</w:t>
            </w:r>
            <w:r w:rsidR="00EF7320" w:rsidRPr="00644B6A">
              <w:rPr>
                <w:bCs/>
                <w:sz w:val="18"/>
                <w:szCs w:val="18"/>
                <w:lang w:val="fr-FR"/>
              </w:rPr>
              <w:t>’</w:t>
            </w:r>
            <w:r w:rsidRPr="00644B6A">
              <w:rPr>
                <w:bCs/>
                <w:sz w:val="18"/>
                <w:szCs w:val="18"/>
                <w:lang w:val="fr-FR"/>
              </w:rPr>
              <w:t>infractions sexuelles</w:t>
            </w:r>
          </w:p>
        </w:tc>
        <w:tc>
          <w:tcPr>
            <w:tcW w:w="851" w:type="dxa"/>
            <w:gridSpan w:val="2"/>
            <w:shd w:val="clear" w:color="auto" w:fill="auto"/>
            <w:vAlign w:val="bottom"/>
          </w:tcPr>
          <w:p w14:paraId="0732D93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2 913</w:t>
            </w:r>
          </w:p>
        </w:tc>
        <w:tc>
          <w:tcPr>
            <w:tcW w:w="993" w:type="dxa"/>
            <w:gridSpan w:val="4"/>
            <w:shd w:val="clear" w:color="auto" w:fill="auto"/>
            <w:vAlign w:val="bottom"/>
          </w:tcPr>
          <w:p w14:paraId="44C33FE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2 641</w:t>
            </w:r>
          </w:p>
        </w:tc>
        <w:tc>
          <w:tcPr>
            <w:tcW w:w="851" w:type="dxa"/>
            <w:shd w:val="clear" w:color="auto" w:fill="auto"/>
            <w:vAlign w:val="bottom"/>
          </w:tcPr>
          <w:p w14:paraId="1176B07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2 573</w:t>
            </w:r>
          </w:p>
        </w:tc>
        <w:tc>
          <w:tcPr>
            <w:tcW w:w="992" w:type="dxa"/>
            <w:shd w:val="clear" w:color="auto" w:fill="auto"/>
            <w:vAlign w:val="bottom"/>
          </w:tcPr>
          <w:p w14:paraId="115BDC1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2 073</w:t>
            </w:r>
          </w:p>
        </w:tc>
        <w:tc>
          <w:tcPr>
            <w:tcW w:w="709" w:type="dxa"/>
            <w:shd w:val="clear" w:color="auto" w:fill="auto"/>
            <w:vAlign w:val="bottom"/>
          </w:tcPr>
          <w:p w14:paraId="0C17D7B8"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-500</w:t>
            </w:r>
          </w:p>
        </w:tc>
        <w:tc>
          <w:tcPr>
            <w:tcW w:w="707" w:type="dxa"/>
            <w:shd w:val="clear" w:color="auto" w:fill="auto"/>
            <w:vAlign w:val="bottom"/>
          </w:tcPr>
          <w:p w14:paraId="09BB748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-19,4</w:t>
            </w:r>
          </w:p>
        </w:tc>
      </w:tr>
      <w:tr w:rsidR="005E03BB" w:rsidRPr="00D62B0B" w14:paraId="754CC392" w14:textId="77777777" w:rsidTr="00185DED">
        <w:tc>
          <w:tcPr>
            <w:tcW w:w="2267" w:type="dxa"/>
            <w:gridSpan w:val="2"/>
            <w:tcBorders>
              <w:bottom w:val="nil"/>
            </w:tcBorders>
            <w:shd w:val="clear" w:color="auto" w:fill="auto"/>
          </w:tcPr>
          <w:p w14:paraId="4D656444"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Infractions sexuelles avec contact</w:t>
            </w:r>
          </w:p>
        </w:tc>
        <w:tc>
          <w:tcPr>
            <w:tcW w:w="851" w:type="dxa"/>
            <w:gridSpan w:val="2"/>
            <w:tcBorders>
              <w:bottom w:val="nil"/>
            </w:tcBorders>
            <w:shd w:val="clear" w:color="auto" w:fill="auto"/>
            <w:vAlign w:val="bottom"/>
          </w:tcPr>
          <w:p w14:paraId="45C4662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1 821</w:t>
            </w:r>
          </w:p>
        </w:tc>
        <w:tc>
          <w:tcPr>
            <w:tcW w:w="993" w:type="dxa"/>
            <w:gridSpan w:val="4"/>
            <w:tcBorders>
              <w:bottom w:val="nil"/>
            </w:tcBorders>
            <w:shd w:val="clear" w:color="auto" w:fill="auto"/>
            <w:vAlign w:val="bottom"/>
          </w:tcPr>
          <w:p w14:paraId="1A90FEF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1 694</w:t>
            </w:r>
          </w:p>
        </w:tc>
        <w:tc>
          <w:tcPr>
            <w:tcW w:w="851" w:type="dxa"/>
            <w:tcBorders>
              <w:bottom w:val="nil"/>
            </w:tcBorders>
            <w:shd w:val="clear" w:color="auto" w:fill="auto"/>
            <w:vAlign w:val="bottom"/>
          </w:tcPr>
          <w:p w14:paraId="479297D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1 607</w:t>
            </w:r>
          </w:p>
        </w:tc>
        <w:tc>
          <w:tcPr>
            <w:tcW w:w="992" w:type="dxa"/>
            <w:tcBorders>
              <w:bottom w:val="nil"/>
            </w:tcBorders>
            <w:shd w:val="clear" w:color="auto" w:fill="auto"/>
            <w:vAlign w:val="bottom"/>
          </w:tcPr>
          <w:p w14:paraId="5DD8A0F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1 488</w:t>
            </w:r>
          </w:p>
        </w:tc>
        <w:tc>
          <w:tcPr>
            <w:tcW w:w="709" w:type="dxa"/>
            <w:tcBorders>
              <w:bottom w:val="nil"/>
            </w:tcBorders>
            <w:shd w:val="clear" w:color="auto" w:fill="auto"/>
            <w:vAlign w:val="bottom"/>
          </w:tcPr>
          <w:p w14:paraId="5AA53AD1"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-119</w:t>
            </w:r>
          </w:p>
        </w:tc>
        <w:tc>
          <w:tcPr>
            <w:tcW w:w="707" w:type="dxa"/>
            <w:tcBorders>
              <w:bottom w:val="nil"/>
            </w:tcBorders>
            <w:shd w:val="clear" w:color="auto" w:fill="auto"/>
            <w:vAlign w:val="bottom"/>
          </w:tcPr>
          <w:p w14:paraId="0FCE382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-7,4</w:t>
            </w:r>
          </w:p>
        </w:tc>
      </w:tr>
      <w:tr w:rsidR="005E03BB" w:rsidRPr="00D62B0B" w14:paraId="6DAF7608" w14:textId="77777777" w:rsidTr="00185DED">
        <w:tc>
          <w:tcPr>
            <w:tcW w:w="2267" w:type="dxa"/>
            <w:gridSpan w:val="2"/>
            <w:tcBorders>
              <w:top w:val="nil"/>
              <w:bottom w:val="single" w:sz="4" w:space="0" w:color="auto"/>
            </w:tcBorders>
            <w:shd w:val="clear" w:color="auto" w:fill="auto"/>
          </w:tcPr>
          <w:p w14:paraId="1CF7B9F8" w14:textId="77777777" w:rsidR="005E03BB" w:rsidRPr="00D62B0B" w:rsidRDefault="005E03BB" w:rsidP="0088749C">
            <w:pPr>
              <w:spacing w:before="40" w:after="40" w:line="220" w:lineRule="exact"/>
              <w:rPr>
                <w:b/>
                <w:sz w:val="18"/>
                <w:szCs w:val="18"/>
                <w:lang w:val="fr-FR"/>
              </w:rPr>
            </w:pPr>
            <w:r w:rsidRPr="00D62B0B">
              <w:rPr>
                <w:b/>
                <w:bCs/>
                <w:sz w:val="18"/>
                <w:szCs w:val="18"/>
                <w:lang w:val="fr-FR"/>
              </w:rPr>
              <w:t>Infractions sexuelles</w:t>
            </w:r>
          </w:p>
        </w:tc>
        <w:tc>
          <w:tcPr>
            <w:tcW w:w="851" w:type="dxa"/>
            <w:gridSpan w:val="2"/>
            <w:tcBorders>
              <w:top w:val="nil"/>
              <w:bottom w:val="single" w:sz="4" w:space="0" w:color="auto"/>
            </w:tcBorders>
            <w:shd w:val="clear" w:color="auto" w:fill="auto"/>
            <w:vAlign w:val="bottom"/>
          </w:tcPr>
          <w:p w14:paraId="66A6115E"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56 680</w:t>
            </w:r>
          </w:p>
        </w:tc>
        <w:tc>
          <w:tcPr>
            <w:tcW w:w="993" w:type="dxa"/>
            <w:gridSpan w:val="4"/>
            <w:tcBorders>
              <w:top w:val="nil"/>
              <w:bottom w:val="single" w:sz="4" w:space="0" w:color="auto"/>
            </w:tcBorders>
            <w:shd w:val="clear" w:color="auto" w:fill="auto"/>
            <w:vAlign w:val="bottom"/>
          </w:tcPr>
          <w:p w14:paraId="0BF53EC9"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53 617</w:t>
            </w:r>
          </w:p>
        </w:tc>
        <w:tc>
          <w:tcPr>
            <w:tcW w:w="851" w:type="dxa"/>
            <w:tcBorders>
              <w:top w:val="nil"/>
              <w:bottom w:val="single" w:sz="4" w:space="0" w:color="auto"/>
            </w:tcBorders>
            <w:shd w:val="clear" w:color="auto" w:fill="auto"/>
            <w:vAlign w:val="bottom"/>
          </w:tcPr>
          <w:p w14:paraId="5A764D41"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51 895</w:t>
            </w:r>
          </w:p>
        </w:tc>
        <w:tc>
          <w:tcPr>
            <w:tcW w:w="992" w:type="dxa"/>
            <w:tcBorders>
              <w:top w:val="nil"/>
              <w:bottom w:val="single" w:sz="4" w:space="0" w:color="auto"/>
            </w:tcBorders>
            <w:shd w:val="clear" w:color="auto" w:fill="auto"/>
            <w:vAlign w:val="bottom"/>
          </w:tcPr>
          <w:p w14:paraId="077EA536"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49 660</w:t>
            </w:r>
          </w:p>
        </w:tc>
        <w:tc>
          <w:tcPr>
            <w:tcW w:w="709" w:type="dxa"/>
            <w:tcBorders>
              <w:top w:val="nil"/>
              <w:bottom w:val="single" w:sz="4" w:space="0" w:color="auto"/>
            </w:tcBorders>
            <w:shd w:val="clear" w:color="auto" w:fill="auto"/>
            <w:vAlign w:val="bottom"/>
          </w:tcPr>
          <w:p w14:paraId="2094BFFE"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-2 235</w:t>
            </w:r>
          </w:p>
        </w:tc>
        <w:tc>
          <w:tcPr>
            <w:tcW w:w="707" w:type="dxa"/>
            <w:tcBorders>
              <w:top w:val="nil"/>
              <w:bottom w:val="single" w:sz="4" w:space="0" w:color="auto"/>
            </w:tcBorders>
            <w:shd w:val="clear" w:color="auto" w:fill="auto"/>
            <w:vAlign w:val="bottom"/>
          </w:tcPr>
          <w:p w14:paraId="05962FAB"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-4,3</w:t>
            </w:r>
          </w:p>
        </w:tc>
      </w:tr>
      <w:tr w:rsidR="005E03BB" w:rsidRPr="00D62B0B" w14:paraId="391B457B" w14:textId="77777777" w:rsidTr="00185DED">
        <w:trPr>
          <w:tblHeader/>
        </w:trPr>
        <w:tc>
          <w:tcPr>
            <w:tcW w:w="7370" w:type="dxa"/>
            <w:gridSpan w:val="12"/>
            <w:tcBorders>
              <w:top w:val="single" w:sz="4" w:space="0" w:color="auto"/>
              <w:bottom w:val="single" w:sz="4" w:space="0" w:color="auto"/>
            </w:tcBorders>
            <w:shd w:val="clear" w:color="auto" w:fill="auto"/>
          </w:tcPr>
          <w:p w14:paraId="7F4FF29C" w14:textId="77777777" w:rsidR="005E03BB" w:rsidRPr="00D62B0B" w:rsidRDefault="005E03BB" w:rsidP="002D6DAF">
            <w:pPr>
              <w:keepNext/>
              <w:spacing w:before="40" w:after="40" w:line="220" w:lineRule="exact"/>
              <w:rPr>
                <w:bCs/>
                <w:i/>
                <w:iCs/>
                <w:sz w:val="18"/>
                <w:szCs w:val="18"/>
                <w:lang w:val="fr-FR"/>
              </w:rPr>
            </w:pPr>
            <w:r w:rsidRPr="00D62B0B">
              <w:rPr>
                <w:i/>
                <w:iCs/>
                <w:sz w:val="18"/>
                <w:szCs w:val="18"/>
                <w:lang w:val="fr-FR"/>
              </w:rPr>
              <w:t>Ratio : infractions sexuelles</w:t>
            </w:r>
          </w:p>
        </w:tc>
      </w:tr>
      <w:tr w:rsidR="005E03BB" w:rsidRPr="00D62B0B" w14:paraId="7830E6DA" w14:textId="77777777" w:rsidTr="0088749C">
        <w:tc>
          <w:tcPr>
            <w:tcW w:w="2267" w:type="dxa"/>
            <w:gridSpan w:val="2"/>
            <w:tcBorders>
              <w:top w:val="single" w:sz="4" w:space="0" w:color="auto"/>
            </w:tcBorders>
            <w:shd w:val="clear" w:color="auto" w:fill="auto"/>
          </w:tcPr>
          <w:p w14:paraId="66454E6E" w14:textId="43175CCE" w:rsidR="005E03BB" w:rsidRPr="00D62B0B" w:rsidRDefault="005E03BB" w:rsidP="00644B6A">
            <w:pPr>
              <w:spacing w:before="40" w:after="40" w:line="220" w:lineRule="exact"/>
              <w:ind w:left="284"/>
              <w:rPr>
                <w:bCs/>
                <w:sz w:val="18"/>
                <w:szCs w:val="18"/>
                <w:lang w:val="fr-FR"/>
              </w:rPr>
            </w:pPr>
            <w:r w:rsidRPr="00644B6A">
              <w:rPr>
                <w:bCs/>
                <w:sz w:val="18"/>
                <w:szCs w:val="18"/>
                <w:lang w:val="fr-FR"/>
              </w:rPr>
              <w:t>Viol</w:t>
            </w:r>
          </w:p>
        </w:tc>
        <w:tc>
          <w:tcPr>
            <w:tcW w:w="851" w:type="dxa"/>
            <w:gridSpan w:val="2"/>
            <w:tcBorders>
              <w:top w:val="single" w:sz="4" w:space="0" w:color="auto"/>
            </w:tcBorders>
            <w:shd w:val="clear" w:color="auto" w:fill="auto"/>
            <w:vAlign w:val="bottom"/>
          </w:tcPr>
          <w:p w14:paraId="0BDECE7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85,1</w:t>
            </w:r>
          </w:p>
        </w:tc>
        <w:tc>
          <w:tcPr>
            <w:tcW w:w="993" w:type="dxa"/>
            <w:gridSpan w:val="4"/>
            <w:tcBorders>
              <w:top w:val="single" w:sz="4" w:space="0" w:color="auto"/>
            </w:tcBorders>
            <w:shd w:val="clear" w:color="auto" w:fill="auto"/>
            <w:vAlign w:val="bottom"/>
          </w:tcPr>
          <w:p w14:paraId="7DA48D4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79,8</w:t>
            </w:r>
          </w:p>
        </w:tc>
        <w:tc>
          <w:tcPr>
            <w:tcW w:w="851" w:type="dxa"/>
            <w:tcBorders>
              <w:top w:val="single" w:sz="4" w:space="0" w:color="auto"/>
            </w:tcBorders>
            <w:shd w:val="clear" w:color="auto" w:fill="auto"/>
            <w:vAlign w:val="bottom"/>
          </w:tcPr>
          <w:p w14:paraId="2CCC4D3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75,5</w:t>
            </w:r>
          </w:p>
        </w:tc>
        <w:tc>
          <w:tcPr>
            <w:tcW w:w="992" w:type="dxa"/>
            <w:tcBorders>
              <w:top w:val="single" w:sz="4" w:space="0" w:color="auto"/>
            </w:tcBorders>
            <w:shd w:val="clear" w:color="auto" w:fill="auto"/>
            <w:vAlign w:val="bottom"/>
          </w:tcPr>
          <w:p w14:paraId="34BACC7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71,3</w:t>
            </w:r>
          </w:p>
        </w:tc>
        <w:tc>
          <w:tcPr>
            <w:tcW w:w="709" w:type="dxa"/>
            <w:tcBorders>
              <w:top w:val="single" w:sz="4" w:space="0" w:color="auto"/>
            </w:tcBorders>
            <w:shd w:val="clear" w:color="auto" w:fill="auto"/>
            <w:vAlign w:val="bottom"/>
          </w:tcPr>
          <w:p w14:paraId="7D438FE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-4,2</w:t>
            </w:r>
          </w:p>
        </w:tc>
        <w:tc>
          <w:tcPr>
            <w:tcW w:w="707" w:type="dxa"/>
            <w:tcBorders>
              <w:top w:val="single" w:sz="4" w:space="0" w:color="auto"/>
            </w:tcBorders>
            <w:shd w:val="clear" w:color="auto" w:fill="auto"/>
            <w:vAlign w:val="bottom"/>
          </w:tcPr>
          <w:p w14:paraId="23F48F79" w14:textId="77777777" w:rsidR="005E03BB" w:rsidRPr="00D62B0B" w:rsidRDefault="005E03BB" w:rsidP="0088749C">
            <w:pPr>
              <w:spacing w:before="40" w:after="40" w:line="220" w:lineRule="exact"/>
              <w:jc w:val="right"/>
              <w:rPr>
                <w:bCs/>
                <w:sz w:val="18"/>
                <w:szCs w:val="18"/>
                <w:lang w:val="fr-FR"/>
              </w:rPr>
            </w:pPr>
          </w:p>
        </w:tc>
      </w:tr>
      <w:tr w:rsidR="005E03BB" w:rsidRPr="00D62B0B" w14:paraId="740E3C5A" w14:textId="77777777" w:rsidTr="0088749C">
        <w:tc>
          <w:tcPr>
            <w:tcW w:w="2267" w:type="dxa"/>
            <w:gridSpan w:val="2"/>
            <w:shd w:val="clear" w:color="auto" w:fill="auto"/>
          </w:tcPr>
          <w:p w14:paraId="0715277E"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Agression sexuelle</w:t>
            </w:r>
          </w:p>
        </w:tc>
        <w:tc>
          <w:tcPr>
            <w:tcW w:w="851" w:type="dxa"/>
            <w:gridSpan w:val="2"/>
            <w:shd w:val="clear" w:color="auto" w:fill="auto"/>
            <w:vAlign w:val="bottom"/>
          </w:tcPr>
          <w:p w14:paraId="5198CEA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12,4</w:t>
            </w:r>
          </w:p>
        </w:tc>
        <w:tc>
          <w:tcPr>
            <w:tcW w:w="993" w:type="dxa"/>
            <w:gridSpan w:val="4"/>
            <w:shd w:val="clear" w:color="auto" w:fill="auto"/>
            <w:vAlign w:val="bottom"/>
          </w:tcPr>
          <w:p w14:paraId="6E3C101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11,2</w:t>
            </w:r>
          </w:p>
        </w:tc>
        <w:tc>
          <w:tcPr>
            <w:tcW w:w="851" w:type="dxa"/>
            <w:shd w:val="clear" w:color="auto" w:fill="auto"/>
            <w:vAlign w:val="bottom"/>
          </w:tcPr>
          <w:p w14:paraId="11422A2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11,3</w:t>
            </w:r>
          </w:p>
        </w:tc>
        <w:tc>
          <w:tcPr>
            <w:tcW w:w="992" w:type="dxa"/>
            <w:shd w:val="clear" w:color="auto" w:fill="auto"/>
            <w:vAlign w:val="bottom"/>
          </w:tcPr>
          <w:p w14:paraId="325723D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11,2</w:t>
            </w:r>
          </w:p>
        </w:tc>
        <w:tc>
          <w:tcPr>
            <w:tcW w:w="709" w:type="dxa"/>
            <w:shd w:val="clear" w:color="auto" w:fill="auto"/>
            <w:vAlign w:val="bottom"/>
          </w:tcPr>
          <w:p w14:paraId="540769A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-0,1</w:t>
            </w:r>
          </w:p>
        </w:tc>
        <w:tc>
          <w:tcPr>
            <w:tcW w:w="707" w:type="dxa"/>
            <w:shd w:val="clear" w:color="auto" w:fill="auto"/>
            <w:vAlign w:val="bottom"/>
          </w:tcPr>
          <w:p w14:paraId="3B6D882F" w14:textId="77777777" w:rsidR="005E03BB" w:rsidRPr="00D62B0B" w:rsidRDefault="005E03BB" w:rsidP="0088749C">
            <w:pPr>
              <w:spacing w:before="40" w:after="40" w:line="220" w:lineRule="exact"/>
              <w:jc w:val="right"/>
              <w:rPr>
                <w:bCs/>
                <w:sz w:val="18"/>
                <w:szCs w:val="18"/>
                <w:lang w:val="fr-FR"/>
              </w:rPr>
            </w:pPr>
          </w:p>
        </w:tc>
      </w:tr>
      <w:tr w:rsidR="005E03BB" w:rsidRPr="00D62B0B" w14:paraId="022B096E" w14:textId="77777777" w:rsidTr="0088749C">
        <w:tc>
          <w:tcPr>
            <w:tcW w:w="2267" w:type="dxa"/>
            <w:gridSpan w:val="2"/>
            <w:shd w:val="clear" w:color="auto" w:fill="auto"/>
          </w:tcPr>
          <w:p w14:paraId="612E3B42" w14:textId="70EF3181" w:rsidR="005E03BB" w:rsidRPr="00D62B0B" w:rsidRDefault="005E03BB" w:rsidP="00644B6A">
            <w:pPr>
              <w:spacing w:before="40" w:after="40" w:line="220" w:lineRule="exact"/>
              <w:ind w:left="284"/>
              <w:rPr>
                <w:bCs/>
                <w:sz w:val="18"/>
                <w:szCs w:val="18"/>
                <w:lang w:val="fr-FR"/>
              </w:rPr>
            </w:pPr>
            <w:r w:rsidRPr="00644B6A">
              <w:rPr>
                <w:bCs/>
                <w:sz w:val="18"/>
                <w:szCs w:val="18"/>
                <w:lang w:val="fr-FR"/>
              </w:rPr>
              <w:t>Tentatives d</w:t>
            </w:r>
            <w:r w:rsidR="00EF7320" w:rsidRPr="00644B6A">
              <w:rPr>
                <w:bCs/>
                <w:sz w:val="18"/>
                <w:szCs w:val="18"/>
                <w:lang w:val="fr-FR"/>
              </w:rPr>
              <w:t>’</w:t>
            </w:r>
            <w:r w:rsidRPr="00644B6A">
              <w:rPr>
                <w:bCs/>
                <w:sz w:val="18"/>
                <w:szCs w:val="18"/>
                <w:lang w:val="fr-FR"/>
              </w:rPr>
              <w:t>infractions sexuelles</w:t>
            </w:r>
          </w:p>
        </w:tc>
        <w:tc>
          <w:tcPr>
            <w:tcW w:w="851" w:type="dxa"/>
            <w:gridSpan w:val="2"/>
            <w:shd w:val="clear" w:color="auto" w:fill="auto"/>
            <w:vAlign w:val="bottom"/>
          </w:tcPr>
          <w:p w14:paraId="45A448D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5,5</w:t>
            </w:r>
          </w:p>
        </w:tc>
        <w:tc>
          <w:tcPr>
            <w:tcW w:w="993" w:type="dxa"/>
            <w:gridSpan w:val="4"/>
            <w:shd w:val="clear" w:color="auto" w:fill="auto"/>
            <w:vAlign w:val="bottom"/>
          </w:tcPr>
          <w:p w14:paraId="4A8B2F3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4,9</w:t>
            </w:r>
          </w:p>
        </w:tc>
        <w:tc>
          <w:tcPr>
            <w:tcW w:w="851" w:type="dxa"/>
            <w:shd w:val="clear" w:color="auto" w:fill="auto"/>
            <w:vAlign w:val="bottom"/>
          </w:tcPr>
          <w:p w14:paraId="589FBD1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4,7</w:t>
            </w:r>
          </w:p>
        </w:tc>
        <w:tc>
          <w:tcPr>
            <w:tcW w:w="992" w:type="dxa"/>
            <w:shd w:val="clear" w:color="auto" w:fill="auto"/>
            <w:vAlign w:val="bottom"/>
          </w:tcPr>
          <w:p w14:paraId="03258F8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3,7</w:t>
            </w:r>
          </w:p>
        </w:tc>
        <w:tc>
          <w:tcPr>
            <w:tcW w:w="709" w:type="dxa"/>
            <w:shd w:val="clear" w:color="auto" w:fill="auto"/>
            <w:vAlign w:val="bottom"/>
          </w:tcPr>
          <w:p w14:paraId="52FFA05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-1,0</w:t>
            </w:r>
          </w:p>
        </w:tc>
        <w:tc>
          <w:tcPr>
            <w:tcW w:w="707" w:type="dxa"/>
            <w:shd w:val="clear" w:color="auto" w:fill="auto"/>
            <w:vAlign w:val="bottom"/>
          </w:tcPr>
          <w:p w14:paraId="33B6AD81" w14:textId="77777777" w:rsidR="005E03BB" w:rsidRPr="00D62B0B" w:rsidRDefault="005E03BB" w:rsidP="0088749C">
            <w:pPr>
              <w:spacing w:before="40" w:after="40" w:line="220" w:lineRule="exact"/>
              <w:jc w:val="right"/>
              <w:rPr>
                <w:bCs/>
                <w:sz w:val="18"/>
                <w:szCs w:val="18"/>
                <w:lang w:val="fr-FR"/>
              </w:rPr>
            </w:pPr>
          </w:p>
        </w:tc>
      </w:tr>
      <w:tr w:rsidR="005E03BB" w:rsidRPr="00D62B0B" w14:paraId="26DD854B" w14:textId="77777777" w:rsidTr="0088749C">
        <w:tc>
          <w:tcPr>
            <w:tcW w:w="2267" w:type="dxa"/>
            <w:gridSpan w:val="2"/>
            <w:tcBorders>
              <w:bottom w:val="single" w:sz="4" w:space="0" w:color="auto"/>
            </w:tcBorders>
            <w:shd w:val="clear" w:color="auto" w:fill="auto"/>
          </w:tcPr>
          <w:p w14:paraId="48157316" w14:textId="08902788" w:rsidR="005E03BB" w:rsidRPr="00D62B0B" w:rsidRDefault="005E03BB" w:rsidP="00644B6A">
            <w:pPr>
              <w:spacing w:before="40" w:after="40" w:line="220" w:lineRule="exact"/>
              <w:ind w:left="284"/>
              <w:rPr>
                <w:bCs/>
                <w:sz w:val="18"/>
                <w:szCs w:val="18"/>
                <w:lang w:val="fr-FR"/>
              </w:rPr>
            </w:pPr>
            <w:r w:rsidRPr="00644B6A">
              <w:rPr>
                <w:bCs/>
                <w:sz w:val="18"/>
                <w:szCs w:val="18"/>
                <w:lang w:val="fr-FR"/>
              </w:rPr>
              <w:t>Infractions sexuelles avec</w:t>
            </w:r>
            <w:r w:rsidR="002D6DAF" w:rsidRPr="00644B6A">
              <w:rPr>
                <w:bCs/>
                <w:sz w:val="18"/>
                <w:szCs w:val="18"/>
                <w:lang w:val="fr-FR"/>
              </w:rPr>
              <w:t> </w:t>
            </w:r>
            <w:r w:rsidRPr="00644B6A">
              <w:rPr>
                <w:bCs/>
                <w:sz w:val="18"/>
                <w:szCs w:val="18"/>
                <w:lang w:val="fr-FR"/>
              </w:rPr>
              <w:t>contact</w:t>
            </w:r>
          </w:p>
        </w:tc>
        <w:tc>
          <w:tcPr>
            <w:tcW w:w="851" w:type="dxa"/>
            <w:gridSpan w:val="2"/>
            <w:tcBorders>
              <w:bottom w:val="single" w:sz="4" w:space="0" w:color="auto"/>
            </w:tcBorders>
            <w:shd w:val="clear" w:color="auto" w:fill="auto"/>
            <w:vAlign w:val="bottom"/>
          </w:tcPr>
          <w:p w14:paraId="79ED00B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3,4</w:t>
            </w:r>
          </w:p>
        </w:tc>
        <w:tc>
          <w:tcPr>
            <w:tcW w:w="993" w:type="dxa"/>
            <w:gridSpan w:val="4"/>
            <w:tcBorders>
              <w:bottom w:val="single" w:sz="4" w:space="0" w:color="auto"/>
            </w:tcBorders>
            <w:shd w:val="clear" w:color="auto" w:fill="auto"/>
            <w:vAlign w:val="bottom"/>
          </w:tcPr>
          <w:p w14:paraId="14404DC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3,1</w:t>
            </w:r>
          </w:p>
        </w:tc>
        <w:tc>
          <w:tcPr>
            <w:tcW w:w="851" w:type="dxa"/>
            <w:tcBorders>
              <w:bottom w:val="single" w:sz="4" w:space="0" w:color="auto"/>
            </w:tcBorders>
            <w:shd w:val="clear" w:color="auto" w:fill="auto"/>
            <w:vAlign w:val="bottom"/>
          </w:tcPr>
          <w:p w14:paraId="01F4D69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2,9</w:t>
            </w:r>
          </w:p>
        </w:tc>
        <w:tc>
          <w:tcPr>
            <w:tcW w:w="992" w:type="dxa"/>
            <w:tcBorders>
              <w:bottom w:val="single" w:sz="4" w:space="0" w:color="auto"/>
            </w:tcBorders>
            <w:shd w:val="clear" w:color="auto" w:fill="auto"/>
            <w:vAlign w:val="bottom"/>
          </w:tcPr>
          <w:p w14:paraId="28D905A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2,7</w:t>
            </w:r>
          </w:p>
        </w:tc>
        <w:tc>
          <w:tcPr>
            <w:tcW w:w="709" w:type="dxa"/>
            <w:tcBorders>
              <w:bottom w:val="single" w:sz="4" w:space="0" w:color="auto"/>
            </w:tcBorders>
            <w:shd w:val="clear" w:color="auto" w:fill="auto"/>
            <w:vAlign w:val="bottom"/>
          </w:tcPr>
          <w:p w14:paraId="28BB4E6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-0,3</w:t>
            </w:r>
          </w:p>
        </w:tc>
        <w:tc>
          <w:tcPr>
            <w:tcW w:w="707" w:type="dxa"/>
            <w:tcBorders>
              <w:bottom w:val="single" w:sz="4" w:space="0" w:color="auto"/>
            </w:tcBorders>
            <w:shd w:val="clear" w:color="auto" w:fill="auto"/>
            <w:vAlign w:val="bottom"/>
          </w:tcPr>
          <w:p w14:paraId="34BBE218" w14:textId="77777777" w:rsidR="005E03BB" w:rsidRPr="00D62B0B" w:rsidRDefault="005E03BB" w:rsidP="0088749C">
            <w:pPr>
              <w:spacing w:before="40" w:after="40" w:line="220" w:lineRule="exact"/>
              <w:jc w:val="right"/>
              <w:rPr>
                <w:bCs/>
                <w:sz w:val="18"/>
                <w:szCs w:val="18"/>
                <w:lang w:val="fr-FR"/>
              </w:rPr>
            </w:pPr>
          </w:p>
        </w:tc>
      </w:tr>
      <w:tr w:rsidR="005E03BB" w:rsidRPr="00D62B0B" w14:paraId="4B905CC2" w14:textId="77777777" w:rsidTr="0088749C">
        <w:trPr>
          <w:tblHeader/>
        </w:trPr>
        <w:tc>
          <w:tcPr>
            <w:tcW w:w="7370" w:type="dxa"/>
            <w:gridSpan w:val="12"/>
            <w:tcBorders>
              <w:top w:val="single" w:sz="4" w:space="0" w:color="auto"/>
              <w:bottom w:val="single" w:sz="4" w:space="0" w:color="auto"/>
            </w:tcBorders>
            <w:shd w:val="clear" w:color="auto" w:fill="auto"/>
          </w:tcPr>
          <w:p w14:paraId="1B4F482B" w14:textId="77777777" w:rsidR="005E03BB" w:rsidRPr="00D62B0B" w:rsidRDefault="005E03BB" w:rsidP="0088749C">
            <w:pPr>
              <w:spacing w:before="40" w:after="40" w:line="220" w:lineRule="exact"/>
              <w:rPr>
                <w:bCs/>
                <w:i/>
                <w:iCs/>
                <w:sz w:val="18"/>
                <w:szCs w:val="18"/>
                <w:lang w:val="fr-FR"/>
              </w:rPr>
            </w:pPr>
            <w:r w:rsidRPr="00D62B0B">
              <w:rPr>
                <w:i/>
                <w:iCs/>
                <w:sz w:val="18"/>
                <w:szCs w:val="18"/>
                <w:lang w:val="fr-FR"/>
              </w:rPr>
              <w:t>Sous-catégories de voies de fait graves</w:t>
            </w:r>
          </w:p>
        </w:tc>
      </w:tr>
      <w:tr w:rsidR="005E03BB" w:rsidRPr="00D62B0B" w14:paraId="04C6321E" w14:textId="77777777" w:rsidTr="0088749C">
        <w:tc>
          <w:tcPr>
            <w:tcW w:w="2267" w:type="dxa"/>
            <w:gridSpan w:val="2"/>
            <w:tcBorders>
              <w:top w:val="single" w:sz="4" w:space="0" w:color="auto"/>
            </w:tcBorders>
            <w:shd w:val="clear" w:color="auto" w:fill="auto"/>
          </w:tcPr>
          <w:p w14:paraId="7C434EB9" w14:textId="02B2BD46" w:rsidR="005E03BB" w:rsidRPr="00D62B0B" w:rsidRDefault="005E03BB" w:rsidP="00644B6A">
            <w:pPr>
              <w:spacing w:before="40" w:after="40" w:line="220" w:lineRule="exact"/>
              <w:ind w:left="284"/>
              <w:rPr>
                <w:bCs/>
                <w:sz w:val="18"/>
                <w:szCs w:val="18"/>
                <w:lang w:val="fr-FR"/>
              </w:rPr>
            </w:pPr>
            <w:r w:rsidRPr="00644B6A">
              <w:rPr>
                <w:bCs/>
                <w:sz w:val="18"/>
                <w:szCs w:val="18"/>
                <w:lang w:val="fr-FR"/>
              </w:rPr>
              <w:t>Détournement de voiture</w:t>
            </w:r>
          </w:p>
        </w:tc>
        <w:tc>
          <w:tcPr>
            <w:tcW w:w="851" w:type="dxa"/>
            <w:gridSpan w:val="2"/>
            <w:tcBorders>
              <w:top w:val="single" w:sz="4" w:space="0" w:color="auto"/>
            </w:tcBorders>
            <w:shd w:val="clear" w:color="auto" w:fill="auto"/>
            <w:vAlign w:val="bottom"/>
          </w:tcPr>
          <w:p w14:paraId="3D2FFDA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11 180</w:t>
            </w:r>
          </w:p>
        </w:tc>
        <w:tc>
          <w:tcPr>
            <w:tcW w:w="973" w:type="dxa"/>
            <w:gridSpan w:val="3"/>
            <w:tcBorders>
              <w:top w:val="single" w:sz="4" w:space="0" w:color="auto"/>
            </w:tcBorders>
            <w:shd w:val="clear" w:color="auto" w:fill="auto"/>
            <w:vAlign w:val="bottom"/>
          </w:tcPr>
          <w:p w14:paraId="7522BF9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12 773</w:t>
            </w:r>
          </w:p>
        </w:tc>
        <w:tc>
          <w:tcPr>
            <w:tcW w:w="871" w:type="dxa"/>
            <w:gridSpan w:val="2"/>
            <w:tcBorders>
              <w:top w:val="single" w:sz="4" w:space="0" w:color="auto"/>
            </w:tcBorders>
            <w:shd w:val="clear" w:color="auto" w:fill="auto"/>
            <w:vAlign w:val="bottom"/>
          </w:tcPr>
          <w:p w14:paraId="511DE2F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14 602</w:t>
            </w:r>
          </w:p>
        </w:tc>
        <w:tc>
          <w:tcPr>
            <w:tcW w:w="992" w:type="dxa"/>
            <w:tcBorders>
              <w:top w:val="single" w:sz="4" w:space="0" w:color="auto"/>
            </w:tcBorders>
            <w:shd w:val="clear" w:color="auto" w:fill="auto"/>
            <w:vAlign w:val="bottom"/>
          </w:tcPr>
          <w:p w14:paraId="0299248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16 717</w:t>
            </w:r>
          </w:p>
        </w:tc>
        <w:tc>
          <w:tcPr>
            <w:tcW w:w="709" w:type="dxa"/>
            <w:tcBorders>
              <w:top w:val="single" w:sz="4" w:space="0" w:color="auto"/>
            </w:tcBorders>
            <w:shd w:val="clear" w:color="auto" w:fill="auto"/>
            <w:vAlign w:val="bottom"/>
          </w:tcPr>
          <w:p w14:paraId="481B201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2 115</w:t>
            </w:r>
          </w:p>
        </w:tc>
        <w:tc>
          <w:tcPr>
            <w:tcW w:w="707" w:type="dxa"/>
            <w:tcBorders>
              <w:top w:val="single" w:sz="4" w:space="0" w:color="auto"/>
            </w:tcBorders>
            <w:shd w:val="clear" w:color="auto" w:fill="auto"/>
            <w:vAlign w:val="bottom"/>
          </w:tcPr>
          <w:p w14:paraId="53ABE6E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14,5</w:t>
            </w:r>
          </w:p>
        </w:tc>
      </w:tr>
      <w:tr w:rsidR="005E03BB" w:rsidRPr="00D62B0B" w14:paraId="58B57BBF" w14:textId="77777777" w:rsidTr="0088749C">
        <w:tc>
          <w:tcPr>
            <w:tcW w:w="2267" w:type="dxa"/>
            <w:gridSpan w:val="2"/>
            <w:shd w:val="clear" w:color="auto" w:fill="auto"/>
          </w:tcPr>
          <w:p w14:paraId="427D6896"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Détournement de camion</w:t>
            </w:r>
          </w:p>
        </w:tc>
        <w:tc>
          <w:tcPr>
            <w:tcW w:w="851" w:type="dxa"/>
            <w:gridSpan w:val="2"/>
            <w:shd w:val="clear" w:color="auto" w:fill="auto"/>
            <w:vAlign w:val="bottom"/>
          </w:tcPr>
          <w:p w14:paraId="60222B7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991</w:t>
            </w:r>
          </w:p>
        </w:tc>
        <w:tc>
          <w:tcPr>
            <w:tcW w:w="973" w:type="dxa"/>
            <w:gridSpan w:val="3"/>
            <w:shd w:val="clear" w:color="auto" w:fill="auto"/>
            <w:vAlign w:val="bottom"/>
          </w:tcPr>
          <w:p w14:paraId="19EA606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1 279</w:t>
            </w:r>
          </w:p>
        </w:tc>
        <w:tc>
          <w:tcPr>
            <w:tcW w:w="871" w:type="dxa"/>
            <w:gridSpan w:val="2"/>
            <w:shd w:val="clear" w:color="auto" w:fill="auto"/>
            <w:vAlign w:val="bottom"/>
          </w:tcPr>
          <w:p w14:paraId="4F821A8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1 184</w:t>
            </w:r>
          </w:p>
        </w:tc>
        <w:tc>
          <w:tcPr>
            <w:tcW w:w="992" w:type="dxa"/>
            <w:shd w:val="clear" w:color="auto" w:fill="auto"/>
            <w:vAlign w:val="bottom"/>
          </w:tcPr>
          <w:p w14:paraId="4D407A3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1 183</w:t>
            </w:r>
          </w:p>
        </w:tc>
        <w:tc>
          <w:tcPr>
            <w:tcW w:w="709" w:type="dxa"/>
            <w:shd w:val="clear" w:color="auto" w:fill="auto"/>
            <w:vAlign w:val="bottom"/>
          </w:tcPr>
          <w:p w14:paraId="3D9D93A1"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-1</w:t>
            </w:r>
          </w:p>
        </w:tc>
        <w:tc>
          <w:tcPr>
            <w:tcW w:w="707" w:type="dxa"/>
            <w:shd w:val="clear" w:color="auto" w:fill="auto"/>
            <w:vAlign w:val="bottom"/>
          </w:tcPr>
          <w:p w14:paraId="613566C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-0,1</w:t>
            </w:r>
          </w:p>
        </w:tc>
      </w:tr>
      <w:tr w:rsidR="005E03BB" w:rsidRPr="00D62B0B" w14:paraId="72420965" w14:textId="77777777" w:rsidTr="0088749C">
        <w:tc>
          <w:tcPr>
            <w:tcW w:w="2267" w:type="dxa"/>
            <w:gridSpan w:val="2"/>
            <w:shd w:val="clear" w:color="auto" w:fill="auto"/>
          </w:tcPr>
          <w:p w14:paraId="45592DD8" w14:textId="1D559C16" w:rsidR="005E03BB" w:rsidRPr="00D62B0B" w:rsidRDefault="005E03BB" w:rsidP="00644B6A">
            <w:pPr>
              <w:spacing w:before="40" w:after="40" w:line="220" w:lineRule="exact"/>
              <w:ind w:left="284"/>
              <w:rPr>
                <w:bCs/>
                <w:sz w:val="18"/>
                <w:szCs w:val="18"/>
                <w:lang w:val="fr-FR"/>
              </w:rPr>
            </w:pPr>
            <w:r w:rsidRPr="00644B6A">
              <w:rPr>
                <w:bCs/>
                <w:sz w:val="18"/>
                <w:szCs w:val="18"/>
                <w:lang w:val="fr-FR"/>
              </w:rPr>
              <w:t>Vol de fonds en cours de</w:t>
            </w:r>
            <w:r w:rsidR="002D6DAF" w:rsidRPr="00644B6A">
              <w:rPr>
                <w:bCs/>
                <w:sz w:val="18"/>
                <w:szCs w:val="18"/>
                <w:lang w:val="fr-FR"/>
              </w:rPr>
              <w:t> </w:t>
            </w:r>
            <w:r w:rsidRPr="00644B6A">
              <w:rPr>
                <w:bCs/>
                <w:sz w:val="18"/>
                <w:szCs w:val="18"/>
                <w:lang w:val="fr-FR"/>
              </w:rPr>
              <w:t>transport</w:t>
            </w:r>
          </w:p>
        </w:tc>
        <w:tc>
          <w:tcPr>
            <w:tcW w:w="851" w:type="dxa"/>
            <w:gridSpan w:val="2"/>
            <w:shd w:val="clear" w:color="auto" w:fill="auto"/>
            <w:vAlign w:val="bottom"/>
          </w:tcPr>
          <w:p w14:paraId="0940A10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145</w:t>
            </w:r>
          </w:p>
        </w:tc>
        <w:tc>
          <w:tcPr>
            <w:tcW w:w="973" w:type="dxa"/>
            <w:gridSpan w:val="3"/>
            <w:shd w:val="clear" w:color="auto" w:fill="auto"/>
            <w:vAlign w:val="bottom"/>
          </w:tcPr>
          <w:p w14:paraId="0F6EFA3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119</w:t>
            </w:r>
          </w:p>
        </w:tc>
        <w:tc>
          <w:tcPr>
            <w:tcW w:w="871" w:type="dxa"/>
            <w:gridSpan w:val="2"/>
            <w:shd w:val="clear" w:color="auto" w:fill="auto"/>
            <w:vAlign w:val="bottom"/>
          </w:tcPr>
          <w:p w14:paraId="2F81D3F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137</w:t>
            </w:r>
          </w:p>
        </w:tc>
        <w:tc>
          <w:tcPr>
            <w:tcW w:w="992" w:type="dxa"/>
            <w:shd w:val="clear" w:color="auto" w:fill="auto"/>
            <w:vAlign w:val="bottom"/>
          </w:tcPr>
          <w:p w14:paraId="22AC94B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152</w:t>
            </w:r>
          </w:p>
        </w:tc>
        <w:tc>
          <w:tcPr>
            <w:tcW w:w="709" w:type="dxa"/>
            <w:shd w:val="clear" w:color="auto" w:fill="auto"/>
            <w:vAlign w:val="bottom"/>
          </w:tcPr>
          <w:p w14:paraId="51D264A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15</w:t>
            </w:r>
          </w:p>
        </w:tc>
        <w:tc>
          <w:tcPr>
            <w:tcW w:w="707" w:type="dxa"/>
            <w:shd w:val="clear" w:color="auto" w:fill="auto"/>
            <w:vAlign w:val="bottom"/>
          </w:tcPr>
          <w:p w14:paraId="0F6D617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10,9</w:t>
            </w:r>
          </w:p>
        </w:tc>
      </w:tr>
      <w:tr w:rsidR="005E03BB" w:rsidRPr="00D62B0B" w14:paraId="2C542A56" w14:textId="77777777" w:rsidTr="0088749C">
        <w:tc>
          <w:tcPr>
            <w:tcW w:w="2267" w:type="dxa"/>
            <w:gridSpan w:val="2"/>
            <w:tcBorders>
              <w:bottom w:val="nil"/>
            </w:tcBorders>
            <w:shd w:val="clear" w:color="auto" w:fill="auto"/>
          </w:tcPr>
          <w:p w14:paraId="6A6F53BC"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Cambriolage de banques</w:t>
            </w:r>
          </w:p>
        </w:tc>
        <w:tc>
          <w:tcPr>
            <w:tcW w:w="851" w:type="dxa"/>
            <w:gridSpan w:val="2"/>
            <w:tcBorders>
              <w:bottom w:val="nil"/>
            </w:tcBorders>
            <w:shd w:val="clear" w:color="auto" w:fill="auto"/>
            <w:vAlign w:val="bottom"/>
          </w:tcPr>
          <w:p w14:paraId="4BEC50C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21</w:t>
            </w:r>
          </w:p>
        </w:tc>
        <w:tc>
          <w:tcPr>
            <w:tcW w:w="973" w:type="dxa"/>
            <w:gridSpan w:val="3"/>
            <w:tcBorders>
              <w:bottom w:val="nil"/>
            </w:tcBorders>
            <w:shd w:val="clear" w:color="auto" w:fill="auto"/>
            <w:vAlign w:val="bottom"/>
          </w:tcPr>
          <w:p w14:paraId="43E4ABD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17</w:t>
            </w:r>
          </w:p>
        </w:tc>
        <w:tc>
          <w:tcPr>
            <w:tcW w:w="871" w:type="dxa"/>
            <w:gridSpan w:val="2"/>
            <w:tcBorders>
              <w:bottom w:val="nil"/>
            </w:tcBorders>
            <w:shd w:val="clear" w:color="auto" w:fill="auto"/>
            <w:vAlign w:val="bottom"/>
          </w:tcPr>
          <w:p w14:paraId="36A0B85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w:t>
            </w:r>
          </w:p>
        </w:tc>
        <w:tc>
          <w:tcPr>
            <w:tcW w:w="992" w:type="dxa"/>
            <w:tcBorders>
              <w:bottom w:val="nil"/>
            </w:tcBorders>
            <w:shd w:val="clear" w:color="auto" w:fill="auto"/>
            <w:vAlign w:val="bottom"/>
          </w:tcPr>
          <w:p w14:paraId="4ECB95C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w:t>
            </w:r>
          </w:p>
        </w:tc>
        <w:tc>
          <w:tcPr>
            <w:tcW w:w="709" w:type="dxa"/>
            <w:tcBorders>
              <w:bottom w:val="nil"/>
            </w:tcBorders>
            <w:shd w:val="clear" w:color="auto" w:fill="auto"/>
            <w:vAlign w:val="bottom"/>
          </w:tcPr>
          <w:p w14:paraId="733EB0E9"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-3</w:t>
            </w:r>
          </w:p>
        </w:tc>
        <w:tc>
          <w:tcPr>
            <w:tcW w:w="707" w:type="dxa"/>
            <w:tcBorders>
              <w:bottom w:val="nil"/>
            </w:tcBorders>
            <w:shd w:val="clear" w:color="auto" w:fill="auto"/>
            <w:vAlign w:val="bottom"/>
          </w:tcPr>
          <w:p w14:paraId="4715D9D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-50,0</w:t>
            </w:r>
          </w:p>
        </w:tc>
      </w:tr>
      <w:tr w:rsidR="005E03BB" w:rsidRPr="00D62B0B" w14:paraId="73EB45D4" w14:textId="77777777" w:rsidTr="0088749C">
        <w:tc>
          <w:tcPr>
            <w:tcW w:w="2267" w:type="dxa"/>
            <w:gridSpan w:val="2"/>
            <w:tcBorders>
              <w:top w:val="nil"/>
              <w:bottom w:val="nil"/>
            </w:tcBorders>
            <w:shd w:val="clear" w:color="auto" w:fill="auto"/>
          </w:tcPr>
          <w:p w14:paraId="33E8F56B"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Cambriolage de locaux résidentiels</w:t>
            </w:r>
          </w:p>
        </w:tc>
        <w:tc>
          <w:tcPr>
            <w:tcW w:w="851" w:type="dxa"/>
            <w:gridSpan w:val="2"/>
            <w:tcBorders>
              <w:top w:val="nil"/>
              <w:bottom w:val="nil"/>
            </w:tcBorders>
            <w:shd w:val="clear" w:color="auto" w:fill="auto"/>
            <w:vAlign w:val="bottom"/>
          </w:tcPr>
          <w:p w14:paraId="0B1BCAF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19 284</w:t>
            </w:r>
          </w:p>
        </w:tc>
        <w:tc>
          <w:tcPr>
            <w:tcW w:w="973" w:type="dxa"/>
            <w:gridSpan w:val="3"/>
            <w:tcBorders>
              <w:top w:val="nil"/>
              <w:bottom w:val="nil"/>
            </w:tcBorders>
            <w:shd w:val="clear" w:color="auto" w:fill="auto"/>
            <w:vAlign w:val="bottom"/>
          </w:tcPr>
          <w:p w14:paraId="4446F97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20 281</w:t>
            </w:r>
          </w:p>
        </w:tc>
        <w:tc>
          <w:tcPr>
            <w:tcW w:w="871" w:type="dxa"/>
            <w:gridSpan w:val="2"/>
            <w:tcBorders>
              <w:top w:val="nil"/>
              <w:bottom w:val="nil"/>
            </w:tcBorders>
            <w:shd w:val="clear" w:color="auto" w:fill="auto"/>
            <w:vAlign w:val="bottom"/>
          </w:tcPr>
          <w:p w14:paraId="71DD34D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20 820</w:t>
            </w:r>
          </w:p>
        </w:tc>
        <w:tc>
          <w:tcPr>
            <w:tcW w:w="992" w:type="dxa"/>
            <w:tcBorders>
              <w:top w:val="nil"/>
              <w:bottom w:val="nil"/>
            </w:tcBorders>
            <w:shd w:val="clear" w:color="auto" w:fill="auto"/>
            <w:vAlign w:val="bottom"/>
          </w:tcPr>
          <w:p w14:paraId="4E417B3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22 343</w:t>
            </w:r>
          </w:p>
        </w:tc>
        <w:tc>
          <w:tcPr>
            <w:tcW w:w="709" w:type="dxa"/>
            <w:tcBorders>
              <w:top w:val="nil"/>
              <w:bottom w:val="nil"/>
            </w:tcBorders>
            <w:shd w:val="clear" w:color="auto" w:fill="auto"/>
            <w:vAlign w:val="bottom"/>
          </w:tcPr>
          <w:p w14:paraId="4121D0A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1 523</w:t>
            </w:r>
          </w:p>
        </w:tc>
        <w:tc>
          <w:tcPr>
            <w:tcW w:w="707" w:type="dxa"/>
            <w:tcBorders>
              <w:top w:val="nil"/>
              <w:bottom w:val="nil"/>
            </w:tcBorders>
            <w:shd w:val="clear" w:color="auto" w:fill="auto"/>
            <w:vAlign w:val="bottom"/>
          </w:tcPr>
          <w:p w14:paraId="494EED1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7,3</w:t>
            </w:r>
          </w:p>
        </w:tc>
      </w:tr>
      <w:tr w:rsidR="005E03BB" w:rsidRPr="00D62B0B" w14:paraId="2623BEC3" w14:textId="77777777" w:rsidTr="0088749C">
        <w:tc>
          <w:tcPr>
            <w:tcW w:w="2267" w:type="dxa"/>
            <w:gridSpan w:val="2"/>
            <w:tcBorders>
              <w:top w:val="nil"/>
            </w:tcBorders>
            <w:shd w:val="clear" w:color="auto" w:fill="auto"/>
          </w:tcPr>
          <w:p w14:paraId="23E2BD1E" w14:textId="74537C6A" w:rsidR="005E03BB" w:rsidRPr="00D62B0B" w:rsidRDefault="005E03BB" w:rsidP="00644B6A">
            <w:pPr>
              <w:spacing w:before="40" w:after="40" w:line="220" w:lineRule="exact"/>
              <w:ind w:left="284"/>
              <w:rPr>
                <w:bCs/>
                <w:sz w:val="18"/>
                <w:szCs w:val="18"/>
                <w:lang w:val="fr-FR"/>
              </w:rPr>
            </w:pPr>
            <w:r w:rsidRPr="00D62B0B">
              <w:rPr>
                <w:sz w:val="18"/>
                <w:szCs w:val="18"/>
                <w:lang w:val="fr-FR"/>
              </w:rPr>
              <w:t>Cambriolage de locaux non</w:t>
            </w:r>
            <w:r w:rsidR="002D6DAF">
              <w:rPr>
                <w:sz w:val="18"/>
                <w:szCs w:val="18"/>
                <w:lang w:val="fr-FR"/>
              </w:rPr>
              <w:t> </w:t>
            </w:r>
            <w:r w:rsidRPr="00644B6A">
              <w:rPr>
                <w:bCs/>
                <w:sz w:val="18"/>
                <w:szCs w:val="18"/>
                <w:lang w:val="fr-FR"/>
              </w:rPr>
              <w:t>résidentiels</w:t>
            </w:r>
          </w:p>
        </w:tc>
        <w:tc>
          <w:tcPr>
            <w:tcW w:w="851" w:type="dxa"/>
            <w:gridSpan w:val="2"/>
            <w:tcBorders>
              <w:top w:val="nil"/>
            </w:tcBorders>
            <w:shd w:val="clear" w:color="auto" w:fill="auto"/>
            <w:vAlign w:val="bottom"/>
          </w:tcPr>
          <w:p w14:paraId="4C7DFF5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18 573</w:t>
            </w:r>
          </w:p>
        </w:tc>
        <w:tc>
          <w:tcPr>
            <w:tcW w:w="973" w:type="dxa"/>
            <w:gridSpan w:val="3"/>
            <w:tcBorders>
              <w:top w:val="nil"/>
            </w:tcBorders>
            <w:shd w:val="clear" w:color="auto" w:fill="auto"/>
            <w:vAlign w:val="bottom"/>
          </w:tcPr>
          <w:p w14:paraId="18B9857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19 170</w:t>
            </w:r>
          </w:p>
        </w:tc>
        <w:tc>
          <w:tcPr>
            <w:tcW w:w="871" w:type="dxa"/>
            <w:gridSpan w:val="2"/>
            <w:tcBorders>
              <w:top w:val="nil"/>
            </w:tcBorders>
            <w:shd w:val="clear" w:color="auto" w:fill="auto"/>
            <w:vAlign w:val="bottom"/>
          </w:tcPr>
          <w:p w14:paraId="204236C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19 698</w:t>
            </w:r>
          </w:p>
        </w:tc>
        <w:tc>
          <w:tcPr>
            <w:tcW w:w="992" w:type="dxa"/>
            <w:tcBorders>
              <w:top w:val="nil"/>
            </w:tcBorders>
            <w:shd w:val="clear" w:color="auto" w:fill="auto"/>
            <w:vAlign w:val="bottom"/>
          </w:tcPr>
          <w:p w14:paraId="273BE5C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20 680</w:t>
            </w:r>
          </w:p>
        </w:tc>
        <w:tc>
          <w:tcPr>
            <w:tcW w:w="709" w:type="dxa"/>
            <w:tcBorders>
              <w:top w:val="nil"/>
            </w:tcBorders>
            <w:shd w:val="clear" w:color="auto" w:fill="auto"/>
            <w:vAlign w:val="bottom"/>
          </w:tcPr>
          <w:p w14:paraId="3FEBD93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982</w:t>
            </w:r>
          </w:p>
        </w:tc>
        <w:tc>
          <w:tcPr>
            <w:tcW w:w="707" w:type="dxa"/>
            <w:tcBorders>
              <w:top w:val="nil"/>
            </w:tcBorders>
            <w:shd w:val="clear" w:color="auto" w:fill="auto"/>
            <w:vAlign w:val="bottom"/>
          </w:tcPr>
          <w:p w14:paraId="55F7FFF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5,0</w:t>
            </w:r>
          </w:p>
        </w:tc>
      </w:tr>
      <w:tr w:rsidR="005E03BB" w:rsidRPr="00D62B0B" w14:paraId="3CCFBC63" w14:textId="77777777" w:rsidTr="0088749C">
        <w:tc>
          <w:tcPr>
            <w:tcW w:w="2267" w:type="dxa"/>
            <w:gridSpan w:val="2"/>
            <w:shd w:val="clear" w:color="auto" w:fill="auto"/>
          </w:tcPr>
          <w:p w14:paraId="445A075F" w14:textId="77777777" w:rsidR="005E03BB" w:rsidRPr="00D62B0B" w:rsidRDefault="005E03BB" w:rsidP="0088749C">
            <w:pPr>
              <w:spacing w:before="40" w:after="40" w:line="220" w:lineRule="exact"/>
              <w:rPr>
                <w:b/>
                <w:sz w:val="18"/>
                <w:szCs w:val="18"/>
                <w:lang w:val="fr-FR"/>
              </w:rPr>
            </w:pPr>
            <w:r w:rsidRPr="00D62B0B">
              <w:rPr>
                <w:b/>
                <w:bCs/>
                <w:sz w:val="18"/>
                <w:szCs w:val="18"/>
                <w:lang w:val="fr-FR"/>
              </w:rPr>
              <w:t xml:space="preserve">Infractions dites « trio » </w:t>
            </w:r>
            <w:r w:rsidRPr="00644B6A">
              <w:rPr>
                <w:b/>
                <w:bCs/>
                <w:spacing w:val="-2"/>
                <w:sz w:val="18"/>
                <w:szCs w:val="18"/>
                <w:lang w:val="fr-FR"/>
              </w:rPr>
              <w:t>(cambriolages de locaux résidentiels et non résidentiels et détournements de voitures)</w:t>
            </w:r>
          </w:p>
        </w:tc>
        <w:tc>
          <w:tcPr>
            <w:tcW w:w="851" w:type="dxa"/>
            <w:gridSpan w:val="2"/>
            <w:shd w:val="clear" w:color="auto" w:fill="auto"/>
            <w:vAlign w:val="bottom"/>
          </w:tcPr>
          <w:p w14:paraId="4CD99AC2"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49 037</w:t>
            </w:r>
          </w:p>
        </w:tc>
        <w:tc>
          <w:tcPr>
            <w:tcW w:w="973" w:type="dxa"/>
            <w:gridSpan w:val="3"/>
            <w:shd w:val="clear" w:color="auto" w:fill="auto"/>
            <w:vAlign w:val="bottom"/>
          </w:tcPr>
          <w:p w14:paraId="5312D6BF"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52 224</w:t>
            </w:r>
          </w:p>
        </w:tc>
        <w:tc>
          <w:tcPr>
            <w:tcW w:w="871" w:type="dxa"/>
            <w:gridSpan w:val="2"/>
            <w:shd w:val="clear" w:color="auto" w:fill="auto"/>
            <w:vAlign w:val="bottom"/>
          </w:tcPr>
          <w:p w14:paraId="14C5482A"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55 120</w:t>
            </w:r>
          </w:p>
        </w:tc>
        <w:tc>
          <w:tcPr>
            <w:tcW w:w="992" w:type="dxa"/>
            <w:shd w:val="clear" w:color="auto" w:fill="auto"/>
            <w:vAlign w:val="bottom"/>
          </w:tcPr>
          <w:p w14:paraId="6F6E2083"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59 740</w:t>
            </w:r>
          </w:p>
        </w:tc>
        <w:tc>
          <w:tcPr>
            <w:tcW w:w="709" w:type="dxa"/>
            <w:shd w:val="clear" w:color="auto" w:fill="auto"/>
            <w:vAlign w:val="bottom"/>
          </w:tcPr>
          <w:p w14:paraId="6EE236B3"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4 620</w:t>
            </w:r>
          </w:p>
        </w:tc>
        <w:tc>
          <w:tcPr>
            <w:tcW w:w="707" w:type="dxa"/>
            <w:shd w:val="clear" w:color="auto" w:fill="auto"/>
            <w:vAlign w:val="bottom"/>
          </w:tcPr>
          <w:p w14:paraId="77596DA1" w14:textId="77777777" w:rsidR="005E03BB" w:rsidRPr="00644B6A" w:rsidRDefault="005E03BB" w:rsidP="0088749C">
            <w:pPr>
              <w:spacing w:before="40" w:after="40" w:line="220" w:lineRule="exact"/>
              <w:jc w:val="right"/>
              <w:rPr>
                <w:b/>
                <w:bCs/>
                <w:sz w:val="18"/>
                <w:szCs w:val="18"/>
                <w:lang w:val="fr-FR"/>
              </w:rPr>
            </w:pPr>
            <w:r w:rsidRPr="00644B6A">
              <w:rPr>
                <w:b/>
                <w:bCs/>
                <w:sz w:val="18"/>
                <w:szCs w:val="18"/>
                <w:lang w:val="fr-FR"/>
              </w:rPr>
              <w:t>8,4</w:t>
            </w:r>
          </w:p>
        </w:tc>
      </w:tr>
      <w:tr w:rsidR="005E03BB" w:rsidRPr="00D62B0B" w14:paraId="2DA5B9E8" w14:textId="77777777" w:rsidTr="0088749C">
        <w:tc>
          <w:tcPr>
            <w:tcW w:w="2267" w:type="dxa"/>
            <w:gridSpan w:val="2"/>
            <w:shd w:val="clear" w:color="auto" w:fill="auto"/>
          </w:tcPr>
          <w:p w14:paraId="087B0865" w14:textId="77777777" w:rsidR="005E03BB" w:rsidRPr="00D62B0B" w:rsidRDefault="005E03BB" w:rsidP="0088749C">
            <w:pPr>
              <w:spacing w:before="40" w:after="40" w:line="220" w:lineRule="exact"/>
              <w:rPr>
                <w:b/>
                <w:sz w:val="18"/>
                <w:szCs w:val="18"/>
                <w:lang w:val="fr-FR"/>
              </w:rPr>
            </w:pPr>
            <w:r w:rsidRPr="00D62B0B">
              <w:rPr>
                <w:b/>
                <w:bCs/>
                <w:sz w:val="18"/>
                <w:szCs w:val="18"/>
                <w:lang w:val="fr-FR"/>
              </w:rPr>
              <w:t>Sous-catégories de vol aggravé</w:t>
            </w:r>
          </w:p>
        </w:tc>
        <w:tc>
          <w:tcPr>
            <w:tcW w:w="851" w:type="dxa"/>
            <w:gridSpan w:val="2"/>
            <w:shd w:val="clear" w:color="auto" w:fill="auto"/>
            <w:vAlign w:val="bottom"/>
          </w:tcPr>
          <w:p w14:paraId="72FDC9C7"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50 194</w:t>
            </w:r>
          </w:p>
        </w:tc>
        <w:tc>
          <w:tcPr>
            <w:tcW w:w="973" w:type="dxa"/>
            <w:gridSpan w:val="3"/>
            <w:shd w:val="clear" w:color="auto" w:fill="auto"/>
            <w:vAlign w:val="bottom"/>
          </w:tcPr>
          <w:p w14:paraId="0D32D540"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53 639</w:t>
            </w:r>
          </w:p>
        </w:tc>
        <w:tc>
          <w:tcPr>
            <w:tcW w:w="871" w:type="dxa"/>
            <w:gridSpan w:val="2"/>
            <w:shd w:val="clear" w:color="auto" w:fill="auto"/>
            <w:vAlign w:val="bottom"/>
          </w:tcPr>
          <w:p w14:paraId="722BB8C3"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56 447</w:t>
            </w:r>
          </w:p>
        </w:tc>
        <w:tc>
          <w:tcPr>
            <w:tcW w:w="992" w:type="dxa"/>
            <w:shd w:val="clear" w:color="auto" w:fill="auto"/>
            <w:vAlign w:val="bottom"/>
          </w:tcPr>
          <w:p w14:paraId="125BF9BE"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61 078</w:t>
            </w:r>
          </w:p>
        </w:tc>
        <w:tc>
          <w:tcPr>
            <w:tcW w:w="709" w:type="dxa"/>
            <w:shd w:val="clear" w:color="auto" w:fill="auto"/>
            <w:vAlign w:val="bottom"/>
          </w:tcPr>
          <w:p w14:paraId="6D88ACE3"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4 631</w:t>
            </w:r>
          </w:p>
        </w:tc>
        <w:tc>
          <w:tcPr>
            <w:tcW w:w="707" w:type="dxa"/>
            <w:shd w:val="clear" w:color="auto" w:fill="auto"/>
            <w:vAlign w:val="bottom"/>
          </w:tcPr>
          <w:p w14:paraId="2F5D6984" w14:textId="77777777" w:rsidR="005E03BB" w:rsidRPr="00644B6A" w:rsidRDefault="005E03BB" w:rsidP="0088749C">
            <w:pPr>
              <w:spacing w:before="40" w:after="40" w:line="220" w:lineRule="exact"/>
              <w:jc w:val="right"/>
              <w:rPr>
                <w:b/>
                <w:bCs/>
                <w:sz w:val="18"/>
                <w:szCs w:val="18"/>
                <w:lang w:val="fr-FR"/>
              </w:rPr>
            </w:pPr>
            <w:r w:rsidRPr="00644B6A">
              <w:rPr>
                <w:b/>
                <w:bCs/>
                <w:sz w:val="18"/>
                <w:szCs w:val="18"/>
                <w:lang w:val="fr-FR"/>
              </w:rPr>
              <w:t>8,2</w:t>
            </w:r>
          </w:p>
        </w:tc>
      </w:tr>
      <w:tr w:rsidR="005E03BB" w:rsidRPr="00D62B0B" w14:paraId="5630ACDD" w14:textId="77777777" w:rsidTr="0088749C">
        <w:tc>
          <w:tcPr>
            <w:tcW w:w="2267" w:type="dxa"/>
            <w:gridSpan w:val="2"/>
            <w:tcBorders>
              <w:bottom w:val="nil"/>
            </w:tcBorders>
            <w:shd w:val="clear" w:color="auto" w:fill="auto"/>
          </w:tcPr>
          <w:p w14:paraId="49D9C1A9" w14:textId="5B10008C" w:rsidR="005E03BB" w:rsidRPr="00D62B0B" w:rsidRDefault="005E03BB" w:rsidP="00644B6A">
            <w:pPr>
              <w:spacing w:before="40" w:after="40" w:line="220" w:lineRule="exact"/>
              <w:ind w:left="284"/>
              <w:rPr>
                <w:bCs/>
                <w:sz w:val="18"/>
                <w:szCs w:val="18"/>
                <w:lang w:val="fr-FR"/>
              </w:rPr>
            </w:pPr>
            <w:r w:rsidRPr="00644B6A">
              <w:rPr>
                <w:bCs/>
                <w:sz w:val="18"/>
                <w:szCs w:val="18"/>
                <w:lang w:val="fr-FR"/>
              </w:rPr>
              <w:t>Incendie volontaire</w:t>
            </w:r>
          </w:p>
        </w:tc>
        <w:tc>
          <w:tcPr>
            <w:tcW w:w="851" w:type="dxa"/>
            <w:gridSpan w:val="2"/>
            <w:tcBorders>
              <w:bottom w:val="nil"/>
            </w:tcBorders>
            <w:shd w:val="clear" w:color="auto" w:fill="auto"/>
            <w:vAlign w:val="bottom"/>
          </w:tcPr>
          <w:p w14:paraId="41E75C1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5 458</w:t>
            </w:r>
          </w:p>
        </w:tc>
        <w:tc>
          <w:tcPr>
            <w:tcW w:w="973" w:type="dxa"/>
            <w:gridSpan w:val="3"/>
            <w:tcBorders>
              <w:bottom w:val="nil"/>
            </w:tcBorders>
            <w:shd w:val="clear" w:color="auto" w:fill="auto"/>
            <w:vAlign w:val="bottom"/>
          </w:tcPr>
          <w:p w14:paraId="63C3D2B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5 127</w:t>
            </w:r>
          </w:p>
        </w:tc>
        <w:tc>
          <w:tcPr>
            <w:tcW w:w="871" w:type="dxa"/>
            <w:gridSpan w:val="2"/>
            <w:tcBorders>
              <w:bottom w:val="nil"/>
            </w:tcBorders>
            <w:shd w:val="clear" w:color="auto" w:fill="auto"/>
            <w:vAlign w:val="bottom"/>
          </w:tcPr>
          <w:p w14:paraId="6A7693F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4 903</w:t>
            </w:r>
          </w:p>
        </w:tc>
        <w:tc>
          <w:tcPr>
            <w:tcW w:w="992" w:type="dxa"/>
            <w:tcBorders>
              <w:bottom w:val="nil"/>
            </w:tcBorders>
            <w:shd w:val="clear" w:color="auto" w:fill="auto"/>
            <w:vAlign w:val="bottom"/>
          </w:tcPr>
          <w:p w14:paraId="62171F0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4 321</w:t>
            </w:r>
          </w:p>
        </w:tc>
        <w:tc>
          <w:tcPr>
            <w:tcW w:w="709" w:type="dxa"/>
            <w:tcBorders>
              <w:bottom w:val="nil"/>
            </w:tcBorders>
            <w:shd w:val="clear" w:color="auto" w:fill="auto"/>
            <w:vAlign w:val="bottom"/>
          </w:tcPr>
          <w:p w14:paraId="2C0E4781"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-582</w:t>
            </w:r>
          </w:p>
        </w:tc>
        <w:tc>
          <w:tcPr>
            <w:tcW w:w="707" w:type="dxa"/>
            <w:tcBorders>
              <w:bottom w:val="nil"/>
            </w:tcBorders>
            <w:shd w:val="clear" w:color="auto" w:fill="auto"/>
            <w:vAlign w:val="bottom"/>
          </w:tcPr>
          <w:p w14:paraId="3AD9F24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-11,9</w:t>
            </w:r>
          </w:p>
        </w:tc>
      </w:tr>
      <w:tr w:rsidR="005E03BB" w:rsidRPr="00D62B0B" w14:paraId="0E8C0E81" w14:textId="77777777" w:rsidTr="0088749C">
        <w:tc>
          <w:tcPr>
            <w:tcW w:w="2267" w:type="dxa"/>
            <w:gridSpan w:val="2"/>
            <w:tcBorders>
              <w:top w:val="nil"/>
              <w:bottom w:val="nil"/>
            </w:tcBorders>
            <w:shd w:val="clear" w:color="auto" w:fill="auto"/>
          </w:tcPr>
          <w:p w14:paraId="24648C07" w14:textId="35EF400B" w:rsidR="005E03BB" w:rsidRPr="00D62B0B" w:rsidRDefault="005E03BB" w:rsidP="00644B6A">
            <w:pPr>
              <w:spacing w:before="40" w:after="40" w:line="220" w:lineRule="exact"/>
              <w:ind w:left="284"/>
              <w:rPr>
                <w:bCs/>
                <w:sz w:val="18"/>
                <w:szCs w:val="18"/>
                <w:lang w:val="fr-FR"/>
              </w:rPr>
            </w:pPr>
            <w:r w:rsidRPr="00644B6A">
              <w:rPr>
                <w:bCs/>
                <w:sz w:val="18"/>
                <w:szCs w:val="18"/>
                <w:lang w:val="fr-FR"/>
              </w:rPr>
              <w:t>Dégradations volontaires de</w:t>
            </w:r>
            <w:r w:rsidR="002D6DAF" w:rsidRPr="00644B6A">
              <w:rPr>
                <w:bCs/>
                <w:sz w:val="18"/>
                <w:szCs w:val="18"/>
                <w:lang w:val="fr-FR"/>
              </w:rPr>
              <w:t> </w:t>
            </w:r>
            <w:r w:rsidRPr="00644B6A">
              <w:rPr>
                <w:bCs/>
                <w:sz w:val="18"/>
                <w:szCs w:val="18"/>
                <w:lang w:val="fr-FR"/>
              </w:rPr>
              <w:t>biens</w:t>
            </w:r>
          </w:p>
        </w:tc>
        <w:tc>
          <w:tcPr>
            <w:tcW w:w="851" w:type="dxa"/>
            <w:gridSpan w:val="2"/>
            <w:tcBorders>
              <w:top w:val="nil"/>
              <w:bottom w:val="nil"/>
            </w:tcBorders>
            <w:shd w:val="clear" w:color="auto" w:fill="auto"/>
            <w:vAlign w:val="bottom"/>
          </w:tcPr>
          <w:p w14:paraId="405CB80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117 983</w:t>
            </w:r>
          </w:p>
        </w:tc>
        <w:tc>
          <w:tcPr>
            <w:tcW w:w="973" w:type="dxa"/>
            <w:gridSpan w:val="3"/>
            <w:tcBorders>
              <w:top w:val="nil"/>
              <w:bottom w:val="nil"/>
            </w:tcBorders>
            <w:shd w:val="clear" w:color="auto" w:fill="auto"/>
            <w:vAlign w:val="bottom"/>
          </w:tcPr>
          <w:p w14:paraId="400D4D1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120 662</w:t>
            </w:r>
          </w:p>
        </w:tc>
        <w:tc>
          <w:tcPr>
            <w:tcW w:w="871" w:type="dxa"/>
            <w:gridSpan w:val="2"/>
            <w:tcBorders>
              <w:top w:val="nil"/>
              <w:bottom w:val="nil"/>
            </w:tcBorders>
            <w:shd w:val="clear" w:color="auto" w:fill="auto"/>
            <w:vAlign w:val="bottom"/>
          </w:tcPr>
          <w:p w14:paraId="595470E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119 901</w:t>
            </w:r>
          </w:p>
        </w:tc>
        <w:tc>
          <w:tcPr>
            <w:tcW w:w="992" w:type="dxa"/>
            <w:tcBorders>
              <w:top w:val="nil"/>
              <w:bottom w:val="nil"/>
            </w:tcBorders>
            <w:shd w:val="clear" w:color="auto" w:fill="auto"/>
            <w:vAlign w:val="bottom"/>
          </w:tcPr>
          <w:p w14:paraId="177C5B8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116 409</w:t>
            </w:r>
          </w:p>
        </w:tc>
        <w:tc>
          <w:tcPr>
            <w:tcW w:w="709" w:type="dxa"/>
            <w:tcBorders>
              <w:top w:val="nil"/>
              <w:bottom w:val="nil"/>
            </w:tcBorders>
            <w:shd w:val="clear" w:color="auto" w:fill="auto"/>
            <w:vAlign w:val="bottom"/>
          </w:tcPr>
          <w:p w14:paraId="18D055C9"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-3 492</w:t>
            </w:r>
          </w:p>
        </w:tc>
        <w:tc>
          <w:tcPr>
            <w:tcW w:w="707" w:type="dxa"/>
            <w:tcBorders>
              <w:top w:val="nil"/>
              <w:bottom w:val="nil"/>
            </w:tcBorders>
            <w:shd w:val="clear" w:color="auto" w:fill="auto"/>
            <w:vAlign w:val="bottom"/>
          </w:tcPr>
          <w:p w14:paraId="0B77D0A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-2,9</w:t>
            </w:r>
          </w:p>
        </w:tc>
      </w:tr>
      <w:tr w:rsidR="005E03BB" w:rsidRPr="00D62B0B" w14:paraId="73D7169F" w14:textId="77777777" w:rsidTr="0088749C">
        <w:tc>
          <w:tcPr>
            <w:tcW w:w="2267" w:type="dxa"/>
            <w:gridSpan w:val="2"/>
            <w:tcBorders>
              <w:top w:val="nil"/>
              <w:bottom w:val="single" w:sz="4" w:space="0" w:color="auto"/>
            </w:tcBorders>
            <w:shd w:val="clear" w:color="auto" w:fill="auto"/>
          </w:tcPr>
          <w:p w14:paraId="2E15260F" w14:textId="77777777" w:rsidR="005E03BB" w:rsidRPr="00D62B0B" w:rsidRDefault="005E03BB" w:rsidP="0088749C">
            <w:pPr>
              <w:spacing w:before="40" w:after="40" w:line="220" w:lineRule="exact"/>
              <w:rPr>
                <w:b/>
                <w:sz w:val="18"/>
                <w:szCs w:val="18"/>
                <w:lang w:val="fr-FR"/>
              </w:rPr>
            </w:pPr>
            <w:r w:rsidRPr="00D62B0B">
              <w:rPr>
                <w:b/>
                <w:bCs/>
                <w:sz w:val="18"/>
                <w:szCs w:val="18"/>
                <w:lang w:val="fr-FR"/>
              </w:rPr>
              <w:t>Infractions liées aux personnes</w:t>
            </w:r>
          </w:p>
        </w:tc>
        <w:tc>
          <w:tcPr>
            <w:tcW w:w="851" w:type="dxa"/>
            <w:gridSpan w:val="2"/>
            <w:tcBorders>
              <w:top w:val="nil"/>
              <w:bottom w:val="single" w:sz="4" w:space="0" w:color="auto"/>
            </w:tcBorders>
            <w:shd w:val="clear" w:color="auto" w:fill="auto"/>
            <w:vAlign w:val="bottom"/>
          </w:tcPr>
          <w:p w14:paraId="7C61D3F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123 441</w:t>
            </w:r>
          </w:p>
        </w:tc>
        <w:tc>
          <w:tcPr>
            <w:tcW w:w="973" w:type="dxa"/>
            <w:gridSpan w:val="3"/>
            <w:tcBorders>
              <w:top w:val="nil"/>
              <w:bottom w:val="single" w:sz="4" w:space="0" w:color="auto"/>
            </w:tcBorders>
            <w:shd w:val="clear" w:color="auto" w:fill="auto"/>
            <w:vAlign w:val="bottom"/>
          </w:tcPr>
          <w:p w14:paraId="500D34E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125 789</w:t>
            </w:r>
          </w:p>
        </w:tc>
        <w:tc>
          <w:tcPr>
            <w:tcW w:w="871" w:type="dxa"/>
            <w:gridSpan w:val="2"/>
            <w:tcBorders>
              <w:top w:val="nil"/>
              <w:bottom w:val="single" w:sz="4" w:space="0" w:color="auto"/>
            </w:tcBorders>
            <w:shd w:val="clear" w:color="auto" w:fill="auto"/>
            <w:vAlign w:val="bottom"/>
          </w:tcPr>
          <w:p w14:paraId="25B4103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124 804</w:t>
            </w:r>
          </w:p>
        </w:tc>
        <w:tc>
          <w:tcPr>
            <w:tcW w:w="992" w:type="dxa"/>
            <w:tcBorders>
              <w:top w:val="nil"/>
              <w:bottom w:val="single" w:sz="4" w:space="0" w:color="auto"/>
            </w:tcBorders>
            <w:shd w:val="clear" w:color="auto" w:fill="auto"/>
            <w:vAlign w:val="bottom"/>
          </w:tcPr>
          <w:p w14:paraId="07DDBBB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120 730</w:t>
            </w:r>
          </w:p>
        </w:tc>
        <w:tc>
          <w:tcPr>
            <w:tcW w:w="709" w:type="dxa"/>
            <w:tcBorders>
              <w:top w:val="nil"/>
              <w:bottom w:val="single" w:sz="4" w:space="0" w:color="auto"/>
            </w:tcBorders>
            <w:shd w:val="clear" w:color="auto" w:fill="auto"/>
            <w:vAlign w:val="bottom"/>
          </w:tcPr>
          <w:p w14:paraId="6077DAE9"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-4 074</w:t>
            </w:r>
          </w:p>
        </w:tc>
        <w:tc>
          <w:tcPr>
            <w:tcW w:w="707" w:type="dxa"/>
            <w:tcBorders>
              <w:top w:val="nil"/>
              <w:bottom w:val="single" w:sz="4" w:space="0" w:color="auto"/>
            </w:tcBorders>
            <w:shd w:val="clear" w:color="auto" w:fill="auto"/>
            <w:vAlign w:val="bottom"/>
          </w:tcPr>
          <w:p w14:paraId="7115FEA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-3,3</w:t>
            </w:r>
          </w:p>
        </w:tc>
      </w:tr>
      <w:tr w:rsidR="005E03BB" w:rsidRPr="00D62B0B" w14:paraId="13E0F212" w14:textId="77777777" w:rsidTr="0088749C">
        <w:trPr>
          <w:tblHeader/>
        </w:trPr>
        <w:tc>
          <w:tcPr>
            <w:tcW w:w="7370" w:type="dxa"/>
            <w:gridSpan w:val="12"/>
            <w:tcBorders>
              <w:top w:val="single" w:sz="4" w:space="0" w:color="auto"/>
              <w:bottom w:val="single" w:sz="4" w:space="0" w:color="auto"/>
            </w:tcBorders>
            <w:shd w:val="clear" w:color="auto" w:fill="auto"/>
          </w:tcPr>
          <w:p w14:paraId="1D8BB665" w14:textId="77777777" w:rsidR="005E03BB" w:rsidRPr="00D62B0B" w:rsidRDefault="005E03BB" w:rsidP="0088749C">
            <w:pPr>
              <w:spacing w:before="40" w:after="40" w:line="220" w:lineRule="exact"/>
              <w:rPr>
                <w:bCs/>
                <w:i/>
                <w:iCs/>
                <w:sz w:val="18"/>
                <w:szCs w:val="18"/>
                <w:lang w:val="fr-FR"/>
              </w:rPr>
            </w:pPr>
            <w:r w:rsidRPr="00D62B0B">
              <w:rPr>
                <w:i/>
                <w:iCs/>
                <w:sz w:val="18"/>
                <w:szCs w:val="18"/>
                <w:lang w:val="fr-FR"/>
              </w:rPr>
              <w:t>Infractions liées aux biens</w:t>
            </w:r>
          </w:p>
        </w:tc>
      </w:tr>
      <w:tr w:rsidR="005E03BB" w:rsidRPr="00D62B0B" w14:paraId="2A555900" w14:textId="77777777" w:rsidTr="0088749C">
        <w:tc>
          <w:tcPr>
            <w:tcW w:w="2267" w:type="dxa"/>
            <w:gridSpan w:val="2"/>
            <w:tcBorders>
              <w:top w:val="single" w:sz="4" w:space="0" w:color="auto"/>
            </w:tcBorders>
            <w:shd w:val="clear" w:color="auto" w:fill="auto"/>
          </w:tcPr>
          <w:p w14:paraId="37B36AEA" w14:textId="63C05050" w:rsidR="005E03BB" w:rsidRPr="00D62B0B" w:rsidRDefault="005E03BB" w:rsidP="00644B6A">
            <w:pPr>
              <w:spacing w:before="40" w:after="40" w:line="220" w:lineRule="exact"/>
              <w:ind w:left="284"/>
              <w:rPr>
                <w:bCs/>
                <w:sz w:val="18"/>
                <w:szCs w:val="18"/>
                <w:lang w:val="fr-FR"/>
              </w:rPr>
            </w:pPr>
            <w:r w:rsidRPr="00644B6A">
              <w:rPr>
                <w:bCs/>
                <w:sz w:val="18"/>
                <w:szCs w:val="18"/>
                <w:lang w:val="fr-FR"/>
              </w:rPr>
              <w:t>Cambriolage de locaux non</w:t>
            </w:r>
            <w:r w:rsidR="002D6DAF" w:rsidRPr="00644B6A">
              <w:rPr>
                <w:bCs/>
                <w:sz w:val="18"/>
                <w:szCs w:val="18"/>
                <w:lang w:val="fr-FR"/>
              </w:rPr>
              <w:t> </w:t>
            </w:r>
            <w:r w:rsidRPr="00644B6A">
              <w:rPr>
                <w:bCs/>
                <w:sz w:val="18"/>
                <w:szCs w:val="18"/>
                <w:lang w:val="fr-FR"/>
              </w:rPr>
              <w:t>résidentiels</w:t>
            </w:r>
          </w:p>
        </w:tc>
        <w:tc>
          <w:tcPr>
            <w:tcW w:w="851" w:type="dxa"/>
            <w:gridSpan w:val="2"/>
            <w:tcBorders>
              <w:top w:val="single" w:sz="4" w:space="0" w:color="auto"/>
            </w:tcBorders>
            <w:shd w:val="clear" w:color="auto" w:fill="auto"/>
            <w:vAlign w:val="bottom"/>
          </w:tcPr>
          <w:p w14:paraId="79196CB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73 464</w:t>
            </w:r>
          </w:p>
        </w:tc>
        <w:tc>
          <w:tcPr>
            <w:tcW w:w="948" w:type="dxa"/>
            <w:tcBorders>
              <w:top w:val="single" w:sz="4" w:space="0" w:color="auto"/>
            </w:tcBorders>
            <w:shd w:val="clear" w:color="auto" w:fill="auto"/>
            <w:vAlign w:val="bottom"/>
          </w:tcPr>
          <w:p w14:paraId="5F6BD2C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74 358</w:t>
            </w:r>
          </w:p>
        </w:tc>
        <w:tc>
          <w:tcPr>
            <w:tcW w:w="896" w:type="dxa"/>
            <w:gridSpan w:val="4"/>
            <w:tcBorders>
              <w:top w:val="single" w:sz="4" w:space="0" w:color="auto"/>
            </w:tcBorders>
            <w:shd w:val="clear" w:color="auto" w:fill="auto"/>
            <w:vAlign w:val="bottom"/>
          </w:tcPr>
          <w:p w14:paraId="4681647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75 008</w:t>
            </w:r>
          </w:p>
        </w:tc>
        <w:tc>
          <w:tcPr>
            <w:tcW w:w="992" w:type="dxa"/>
            <w:tcBorders>
              <w:top w:val="single" w:sz="4" w:space="0" w:color="auto"/>
            </w:tcBorders>
            <w:shd w:val="clear" w:color="auto" w:fill="auto"/>
            <w:vAlign w:val="bottom"/>
          </w:tcPr>
          <w:p w14:paraId="6CF8436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75 618</w:t>
            </w:r>
          </w:p>
        </w:tc>
        <w:tc>
          <w:tcPr>
            <w:tcW w:w="709" w:type="dxa"/>
            <w:tcBorders>
              <w:top w:val="single" w:sz="4" w:space="0" w:color="auto"/>
            </w:tcBorders>
            <w:shd w:val="clear" w:color="auto" w:fill="auto"/>
            <w:vAlign w:val="bottom"/>
          </w:tcPr>
          <w:p w14:paraId="0B3FCC2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610</w:t>
            </w:r>
          </w:p>
        </w:tc>
        <w:tc>
          <w:tcPr>
            <w:tcW w:w="707" w:type="dxa"/>
            <w:tcBorders>
              <w:top w:val="single" w:sz="4" w:space="0" w:color="auto"/>
            </w:tcBorders>
            <w:shd w:val="clear" w:color="auto" w:fill="auto"/>
            <w:vAlign w:val="bottom"/>
          </w:tcPr>
          <w:p w14:paraId="2986902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0,8</w:t>
            </w:r>
          </w:p>
        </w:tc>
      </w:tr>
      <w:tr w:rsidR="005E03BB" w:rsidRPr="00D62B0B" w14:paraId="3BD3BA55" w14:textId="77777777" w:rsidTr="0088749C">
        <w:tc>
          <w:tcPr>
            <w:tcW w:w="2267" w:type="dxa"/>
            <w:gridSpan w:val="2"/>
            <w:shd w:val="clear" w:color="auto" w:fill="auto"/>
          </w:tcPr>
          <w:p w14:paraId="27442241"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Cambriolage de locaux résidentiels</w:t>
            </w:r>
          </w:p>
        </w:tc>
        <w:tc>
          <w:tcPr>
            <w:tcW w:w="851" w:type="dxa"/>
            <w:gridSpan w:val="2"/>
            <w:shd w:val="clear" w:color="auto" w:fill="auto"/>
            <w:vAlign w:val="bottom"/>
          </w:tcPr>
          <w:p w14:paraId="7BE2D58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259 784</w:t>
            </w:r>
          </w:p>
        </w:tc>
        <w:tc>
          <w:tcPr>
            <w:tcW w:w="948" w:type="dxa"/>
            <w:shd w:val="clear" w:color="auto" w:fill="auto"/>
            <w:vAlign w:val="bottom"/>
          </w:tcPr>
          <w:p w14:paraId="4825910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253 716</w:t>
            </w:r>
          </w:p>
        </w:tc>
        <w:tc>
          <w:tcPr>
            <w:tcW w:w="896" w:type="dxa"/>
            <w:gridSpan w:val="4"/>
            <w:shd w:val="clear" w:color="auto" w:fill="auto"/>
            <w:vAlign w:val="bottom"/>
          </w:tcPr>
          <w:p w14:paraId="643A7BC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250 606</w:t>
            </w:r>
          </w:p>
        </w:tc>
        <w:tc>
          <w:tcPr>
            <w:tcW w:w="992" w:type="dxa"/>
            <w:shd w:val="clear" w:color="auto" w:fill="auto"/>
            <w:vAlign w:val="bottom"/>
          </w:tcPr>
          <w:p w14:paraId="32AC971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246 654</w:t>
            </w:r>
          </w:p>
        </w:tc>
        <w:tc>
          <w:tcPr>
            <w:tcW w:w="709" w:type="dxa"/>
            <w:shd w:val="clear" w:color="auto" w:fill="auto"/>
            <w:vAlign w:val="bottom"/>
          </w:tcPr>
          <w:p w14:paraId="222DB7A9"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-3 952</w:t>
            </w:r>
          </w:p>
        </w:tc>
        <w:tc>
          <w:tcPr>
            <w:tcW w:w="707" w:type="dxa"/>
            <w:shd w:val="clear" w:color="auto" w:fill="auto"/>
            <w:vAlign w:val="bottom"/>
          </w:tcPr>
          <w:p w14:paraId="4EEB817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-1,6</w:t>
            </w:r>
          </w:p>
        </w:tc>
      </w:tr>
      <w:tr w:rsidR="005E03BB" w:rsidRPr="00D62B0B" w14:paraId="7BC6080E" w14:textId="77777777" w:rsidTr="0088749C">
        <w:tc>
          <w:tcPr>
            <w:tcW w:w="2267" w:type="dxa"/>
            <w:gridSpan w:val="2"/>
            <w:shd w:val="clear" w:color="auto" w:fill="auto"/>
          </w:tcPr>
          <w:p w14:paraId="44A01683" w14:textId="3678BA11" w:rsidR="005E03BB" w:rsidRPr="00D62B0B" w:rsidRDefault="005E03BB" w:rsidP="00644B6A">
            <w:pPr>
              <w:spacing w:before="40" w:after="40" w:line="220" w:lineRule="exact"/>
              <w:ind w:left="284"/>
              <w:rPr>
                <w:bCs/>
                <w:sz w:val="18"/>
                <w:szCs w:val="18"/>
                <w:lang w:val="fr-FR"/>
              </w:rPr>
            </w:pPr>
            <w:r w:rsidRPr="00644B6A">
              <w:rPr>
                <w:bCs/>
                <w:sz w:val="18"/>
                <w:szCs w:val="18"/>
                <w:lang w:val="fr-FR"/>
              </w:rPr>
              <w:t xml:space="preserve">Vol de véhicule à moteur </w:t>
            </w:r>
            <w:r w:rsidR="002D6DAF" w:rsidRPr="00644B6A">
              <w:rPr>
                <w:bCs/>
                <w:sz w:val="18"/>
                <w:szCs w:val="18"/>
                <w:lang w:val="fr-FR"/>
              </w:rPr>
              <w:br/>
            </w:r>
            <w:r w:rsidRPr="00644B6A">
              <w:rPr>
                <w:bCs/>
                <w:sz w:val="18"/>
                <w:szCs w:val="18"/>
                <w:lang w:val="fr-FR"/>
              </w:rPr>
              <w:t>et de motocyclette</w:t>
            </w:r>
          </w:p>
        </w:tc>
        <w:tc>
          <w:tcPr>
            <w:tcW w:w="851" w:type="dxa"/>
            <w:gridSpan w:val="2"/>
            <w:shd w:val="clear" w:color="auto" w:fill="auto"/>
            <w:vAlign w:val="bottom"/>
          </w:tcPr>
          <w:p w14:paraId="4C8C6BF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56 645</w:t>
            </w:r>
          </w:p>
        </w:tc>
        <w:tc>
          <w:tcPr>
            <w:tcW w:w="948" w:type="dxa"/>
            <w:shd w:val="clear" w:color="auto" w:fill="auto"/>
            <w:vAlign w:val="bottom"/>
          </w:tcPr>
          <w:p w14:paraId="4215D9E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55 090</w:t>
            </w:r>
          </w:p>
        </w:tc>
        <w:tc>
          <w:tcPr>
            <w:tcW w:w="896" w:type="dxa"/>
            <w:gridSpan w:val="4"/>
            <w:shd w:val="clear" w:color="auto" w:fill="auto"/>
            <w:vAlign w:val="bottom"/>
          </w:tcPr>
          <w:p w14:paraId="5B55A5E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53 809</w:t>
            </w:r>
          </w:p>
        </w:tc>
        <w:tc>
          <w:tcPr>
            <w:tcW w:w="992" w:type="dxa"/>
            <w:shd w:val="clear" w:color="auto" w:fill="auto"/>
            <w:vAlign w:val="bottom"/>
          </w:tcPr>
          <w:p w14:paraId="7FCB263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53 307</w:t>
            </w:r>
          </w:p>
        </w:tc>
        <w:tc>
          <w:tcPr>
            <w:tcW w:w="709" w:type="dxa"/>
            <w:shd w:val="clear" w:color="auto" w:fill="auto"/>
            <w:vAlign w:val="bottom"/>
          </w:tcPr>
          <w:p w14:paraId="2F874516"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-502</w:t>
            </w:r>
          </w:p>
        </w:tc>
        <w:tc>
          <w:tcPr>
            <w:tcW w:w="707" w:type="dxa"/>
            <w:shd w:val="clear" w:color="auto" w:fill="auto"/>
            <w:vAlign w:val="bottom"/>
          </w:tcPr>
          <w:p w14:paraId="73721CC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-0,9</w:t>
            </w:r>
          </w:p>
        </w:tc>
      </w:tr>
      <w:tr w:rsidR="005E03BB" w:rsidRPr="00D62B0B" w14:paraId="6A3412D8" w14:textId="77777777" w:rsidTr="0088749C">
        <w:tc>
          <w:tcPr>
            <w:tcW w:w="2267" w:type="dxa"/>
            <w:gridSpan w:val="2"/>
            <w:shd w:val="clear" w:color="auto" w:fill="auto"/>
          </w:tcPr>
          <w:p w14:paraId="772FE94F" w14:textId="25773EFF" w:rsidR="005E03BB" w:rsidRPr="00D62B0B" w:rsidRDefault="005E03BB" w:rsidP="00644B6A">
            <w:pPr>
              <w:spacing w:before="40" w:after="40" w:line="220" w:lineRule="exact"/>
              <w:ind w:left="284"/>
              <w:rPr>
                <w:bCs/>
                <w:sz w:val="18"/>
                <w:szCs w:val="18"/>
                <w:lang w:val="fr-FR"/>
              </w:rPr>
            </w:pPr>
            <w:r w:rsidRPr="00644B6A">
              <w:rPr>
                <w:bCs/>
                <w:sz w:val="18"/>
                <w:szCs w:val="18"/>
                <w:lang w:val="fr-FR"/>
              </w:rPr>
              <w:t>Vol dans des véhicules à</w:t>
            </w:r>
            <w:r w:rsidR="002D6DAF" w:rsidRPr="00644B6A">
              <w:rPr>
                <w:bCs/>
                <w:sz w:val="18"/>
                <w:szCs w:val="18"/>
                <w:lang w:val="fr-FR"/>
              </w:rPr>
              <w:t> </w:t>
            </w:r>
            <w:r w:rsidRPr="00644B6A">
              <w:rPr>
                <w:bCs/>
                <w:sz w:val="18"/>
                <w:szCs w:val="18"/>
                <w:lang w:val="fr-FR"/>
              </w:rPr>
              <w:t>moteur</w:t>
            </w:r>
          </w:p>
        </w:tc>
        <w:tc>
          <w:tcPr>
            <w:tcW w:w="851" w:type="dxa"/>
            <w:gridSpan w:val="2"/>
            <w:shd w:val="clear" w:color="auto" w:fill="auto"/>
            <w:vAlign w:val="bottom"/>
          </w:tcPr>
          <w:p w14:paraId="04166F0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143 801</w:t>
            </w:r>
          </w:p>
        </w:tc>
        <w:tc>
          <w:tcPr>
            <w:tcW w:w="948" w:type="dxa"/>
            <w:shd w:val="clear" w:color="auto" w:fill="auto"/>
            <w:vAlign w:val="bottom"/>
          </w:tcPr>
          <w:p w14:paraId="6BADB4E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145 358</w:t>
            </w:r>
          </w:p>
        </w:tc>
        <w:tc>
          <w:tcPr>
            <w:tcW w:w="896" w:type="dxa"/>
            <w:gridSpan w:val="4"/>
            <w:shd w:val="clear" w:color="auto" w:fill="auto"/>
            <w:vAlign w:val="bottom"/>
          </w:tcPr>
          <w:p w14:paraId="02021AE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139 386</w:t>
            </w:r>
          </w:p>
        </w:tc>
        <w:tc>
          <w:tcPr>
            <w:tcW w:w="992" w:type="dxa"/>
            <w:shd w:val="clear" w:color="auto" w:fill="auto"/>
            <w:vAlign w:val="bottom"/>
          </w:tcPr>
          <w:p w14:paraId="25CFA64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138 172</w:t>
            </w:r>
          </w:p>
        </w:tc>
        <w:tc>
          <w:tcPr>
            <w:tcW w:w="709" w:type="dxa"/>
            <w:shd w:val="clear" w:color="auto" w:fill="auto"/>
            <w:vAlign w:val="bottom"/>
          </w:tcPr>
          <w:p w14:paraId="2A2AC3C5"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-1 214</w:t>
            </w:r>
          </w:p>
        </w:tc>
        <w:tc>
          <w:tcPr>
            <w:tcW w:w="707" w:type="dxa"/>
            <w:shd w:val="clear" w:color="auto" w:fill="auto"/>
            <w:vAlign w:val="bottom"/>
          </w:tcPr>
          <w:p w14:paraId="45A51C1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-0,9</w:t>
            </w:r>
          </w:p>
        </w:tc>
      </w:tr>
      <w:tr w:rsidR="005E03BB" w:rsidRPr="00D62B0B" w14:paraId="6A324A96" w14:textId="77777777" w:rsidTr="0088749C">
        <w:tc>
          <w:tcPr>
            <w:tcW w:w="2267" w:type="dxa"/>
            <w:gridSpan w:val="2"/>
            <w:shd w:val="clear" w:color="auto" w:fill="auto"/>
          </w:tcPr>
          <w:p w14:paraId="6AC3DCE8" w14:textId="2B5E0ACF" w:rsidR="005E03BB" w:rsidRPr="00D62B0B" w:rsidRDefault="005E03BB" w:rsidP="00644B6A">
            <w:pPr>
              <w:spacing w:before="40" w:after="40" w:line="220" w:lineRule="exact"/>
              <w:ind w:left="284"/>
              <w:rPr>
                <w:bCs/>
                <w:sz w:val="18"/>
                <w:szCs w:val="18"/>
                <w:lang w:val="fr-FR"/>
              </w:rPr>
            </w:pPr>
            <w:r w:rsidRPr="00D62B0B">
              <w:rPr>
                <w:sz w:val="18"/>
                <w:szCs w:val="18"/>
                <w:lang w:val="fr-FR"/>
              </w:rPr>
              <w:t xml:space="preserve">Vol </w:t>
            </w:r>
            <w:r w:rsidRPr="00644B6A">
              <w:rPr>
                <w:bCs/>
                <w:sz w:val="18"/>
                <w:szCs w:val="18"/>
                <w:lang w:val="fr-FR"/>
              </w:rPr>
              <w:t>d</w:t>
            </w:r>
            <w:r w:rsidR="00EF7320" w:rsidRPr="00644B6A">
              <w:rPr>
                <w:bCs/>
                <w:sz w:val="18"/>
                <w:szCs w:val="18"/>
                <w:lang w:val="fr-FR"/>
              </w:rPr>
              <w:t>’</w:t>
            </w:r>
            <w:r w:rsidRPr="00644B6A">
              <w:rPr>
                <w:bCs/>
                <w:sz w:val="18"/>
                <w:szCs w:val="18"/>
                <w:lang w:val="fr-FR"/>
              </w:rPr>
              <w:t>animaux</w:t>
            </w:r>
            <w:r w:rsidRPr="00D62B0B">
              <w:rPr>
                <w:sz w:val="18"/>
                <w:szCs w:val="18"/>
                <w:lang w:val="fr-FR"/>
              </w:rPr>
              <w:t xml:space="preserve"> d</w:t>
            </w:r>
            <w:r w:rsidR="00EF7320">
              <w:rPr>
                <w:sz w:val="18"/>
                <w:szCs w:val="18"/>
                <w:lang w:val="fr-FR"/>
              </w:rPr>
              <w:t>’</w:t>
            </w:r>
            <w:r w:rsidRPr="00D62B0B">
              <w:rPr>
                <w:sz w:val="18"/>
                <w:szCs w:val="18"/>
                <w:lang w:val="fr-FR"/>
              </w:rPr>
              <w:t>élevage</w:t>
            </w:r>
          </w:p>
        </w:tc>
        <w:tc>
          <w:tcPr>
            <w:tcW w:w="851" w:type="dxa"/>
            <w:gridSpan w:val="2"/>
            <w:shd w:val="clear" w:color="auto" w:fill="auto"/>
            <w:vAlign w:val="bottom"/>
          </w:tcPr>
          <w:p w14:paraId="76FE947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24 534</w:t>
            </w:r>
          </w:p>
        </w:tc>
        <w:tc>
          <w:tcPr>
            <w:tcW w:w="948" w:type="dxa"/>
            <w:shd w:val="clear" w:color="auto" w:fill="auto"/>
            <w:vAlign w:val="bottom"/>
          </w:tcPr>
          <w:p w14:paraId="1F92471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24 965</w:t>
            </w:r>
          </w:p>
        </w:tc>
        <w:tc>
          <w:tcPr>
            <w:tcW w:w="896" w:type="dxa"/>
            <w:gridSpan w:val="4"/>
            <w:shd w:val="clear" w:color="auto" w:fill="auto"/>
            <w:vAlign w:val="bottom"/>
          </w:tcPr>
          <w:p w14:paraId="49BDF72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24 715</w:t>
            </w:r>
          </w:p>
        </w:tc>
        <w:tc>
          <w:tcPr>
            <w:tcW w:w="992" w:type="dxa"/>
            <w:shd w:val="clear" w:color="auto" w:fill="auto"/>
            <w:vAlign w:val="bottom"/>
          </w:tcPr>
          <w:p w14:paraId="17BE623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26 902</w:t>
            </w:r>
          </w:p>
        </w:tc>
        <w:tc>
          <w:tcPr>
            <w:tcW w:w="709" w:type="dxa"/>
            <w:shd w:val="clear" w:color="auto" w:fill="auto"/>
            <w:vAlign w:val="bottom"/>
          </w:tcPr>
          <w:p w14:paraId="7DC9A3E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2 187</w:t>
            </w:r>
          </w:p>
        </w:tc>
        <w:tc>
          <w:tcPr>
            <w:tcW w:w="707" w:type="dxa"/>
            <w:shd w:val="clear" w:color="auto" w:fill="auto"/>
            <w:vAlign w:val="bottom"/>
          </w:tcPr>
          <w:p w14:paraId="3BA2A8C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8,8</w:t>
            </w:r>
          </w:p>
        </w:tc>
      </w:tr>
      <w:tr w:rsidR="005E03BB" w:rsidRPr="00D62B0B" w14:paraId="7DC637D8" w14:textId="77777777" w:rsidTr="0088749C">
        <w:tc>
          <w:tcPr>
            <w:tcW w:w="2267" w:type="dxa"/>
            <w:gridSpan w:val="2"/>
            <w:tcBorders>
              <w:bottom w:val="single" w:sz="4" w:space="0" w:color="auto"/>
            </w:tcBorders>
            <w:shd w:val="clear" w:color="auto" w:fill="auto"/>
          </w:tcPr>
          <w:p w14:paraId="26644A57" w14:textId="77777777" w:rsidR="005E03BB" w:rsidRPr="00D62B0B" w:rsidRDefault="005E03BB" w:rsidP="0088749C">
            <w:pPr>
              <w:spacing w:before="40" w:after="40" w:line="220" w:lineRule="exact"/>
              <w:rPr>
                <w:b/>
                <w:sz w:val="18"/>
                <w:szCs w:val="18"/>
                <w:lang w:val="fr-FR"/>
              </w:rPr>
            </w:pPr>
            <w:r w:rsidRPr="00D62B0B">
              <w:rPr>
                <w:b/>
                <w:bCs/>
                <w:sz w:val="18"/>
                <w:szCs w:val="18"/>
                <w:lang w:val="fr-FR"/>
              </w:rPr>
              <w:t>Infractions liées aux biens</w:t>
            </w:r>
          </w:p>
        </w:tc>
        <w:tc>
          <w:tcPr>
            <w:tcW w:w="851" w:type="dxa"/>
            <w:gridSpan w:val="2"/>
            <w:tcBorders>
              <w:bottom w:val="single" w:sz="4" w:space="0" w:color="auto"/>
            </w:tcBorders>
            <w:shd w:val="clear" w:color="auto" w:fill="auto"/>
            <w:vAlign w:val="bottom"/>
          </w:tcPr>
          <w:p w14:paraId="7084AA05"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558 228</w:t>
            </w:r>
          </w:p>
        </w:tc>
        <w:tc>
          <w:tcPr>
            <w:tcW w:w="948" w:type="dxa"/>
            <w:tcBorders>
              <w:bottom w:val="single" w:sz="4" w:space="0" w:color="auto"/>
            </w:tcBorders>
            <w:shd w:val="clear" w:color="auto" w:fill="auto"/>
            <w:vAlign w:val="bottom"/>
          </w:tcPr>
          <w:p w14:paraId="2C7B676C"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553 487</w:t>
            </w:r>
          </w:p>
        </w:tc>
        <w:tc>
          <w:tcPr>
            <w:tcW w:w="896" w:type="dxa"/>
            <w:gridSpan w:val="4"/>
            <w:tcBorders>
              <w:bottom w:val="single" w:sz="4" w:space="0" w:color="auto"/>
            </w:tcBorders>
            <w:shd w:val="clear" w:color="auto" w:fill="auto"/>
            <w:vAlign w:val="bottom"/>
          </w:tcPr>
          <w:p w14:paraId="153B5967"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543 524</w:t>
            </w:r>
          </w:p>
        </w:tc>
        <w:tc>
          <w:tcPr>
            <w:tcW w:w="992" w:type="dxa"/>
            <w:tcBorders>
              <w:bottom w:val="single" w:sz="4" w:space="0" w:color="auto"/>
            </w:tcBorders>
            <w:shd w:val="clear" w:color="auto" w:fill="auto"/>
            <w:vAlign w:val="bottom"/>
          </w:tcPr>
          <w:p w14:paraId="20E17C9E"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540 653</w:t>
            </w:r>
          </w:p>
        </w:tc>
        <w:tc>
          <w:tcPr>
            <w:tcW w:w="709" w:type="dxa"/>
            <w:tcBorders>
              <w:bottom w:val="single" w:sz="4" w:space="0" w:color="auto"/>
            </w:tcBorders>
            <w:shd w:val="clear" w:color="auto" w:fill="auto"/>
            <w:vAlign w:val="bottom"/>
          </w:tcPr>
          <w:p w14:paraId="057675B8" w14:textId="77777777" w:rsidR="005E03BB" w:rsidRPr="00D62B0B" w:rsidRDefault="005E03BB" w:rsidP="0088749C">
            <w:pPr>
              <w:spacing w:before="40" w:after="40" w:line="220" w:lineRule="exact"/>
              <w:jc w:val="right"/>
              <w:rPr>
                <w:b/>
                <w:sz w:val="18"/>
                <w:szCs w:val="18"/>
                <w:lang w:val="fr-FR"/>
              </w:rPr>
            </w:pPr>
            <w:r w:rsidRPr="00D62B0B">
              <w:rPr>
                <w:b/>
                <w:sz w:val="18"/>
                <w:szCs w:val="18"/>
                <w:lang w:val="fr-FR"/>
              </w:rPr>
              <w:t>-2 871</w:t>
            </w:r>
          </w:p>
        </w:tc>
        <w:tc>
          <w:tcPr>
            <w:tcW w:w="707" w:type="dxa"/>
            <w:tcBorders>
              <w:bottom w:val="single" w:sz="4" w:space="0" w:color="auto"/>
            </w:tcBorders>
            <w:shd w:val="clear" w:color="auto" w:fill="auto"/>
            <w:vAlign w:val="bottom"/>
          </w:tcPr>
          <w:p w14:paraId="2C8ECFCA"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-0,5</w:t>
            </w:r>
          </w:p>
        </w:tc>
      </w:tr>
      <w:tr w:rsidR="005E03BB" w:rsidRPr="00D62B0B" w14:paraId="55F49743" w14:textId="77777777" w:rsidTr="0088749C">
        <w:trPr>
          <w:tblHeader/>
        </w:trPr>
        <w:tc>
          <w:tcPr>
            <w:tcW w:w="7370" w:type="dxa"/>
            <w:gridSpan w:val="12"/>
            <w:tcBorders>
              <w:top w:val="single" w:sz="4" w:space="0" w:color="auto"/>
              <w:bottom w:val="single" w:sz="4" w:space="0" w:color="auto"/>
            </w:tcBorders>
            <w:shd w:val="clear" w:color="auto" w:fill="auto"/>
          </w:tcPr>
          <w:p w14:paraId="385953E7" w14:textId="77777777" w:rsidR="005E03BB" w:rsidRPr="00D62B0B" w:rsidRDefault="005E03BB" w:rsidP="0088749C">
            <w:pPr>
              <w:spacing w:before="40" w:after="40" w:line="220" w:lineRule="exact"/>
              <w:rPr>
                <w:bCs/>
                <w:i/>
                <w:iCs/>
                <w:sz w:val="18"/>
                <w:szCs w:val="18"/>
                <w:lang w:val="fr-FR"/>
              </w:rPr>
            </w:pPr>
            <w:r w:rsidRPr="00D62B0B">
              <w:rPr>
                <w:i/>
                <w:iCs/>
                <w:sz w:val="18"/>
                <w:szCs w:val="18"/>
                <w:lang w:val="fr-FR"/>
              </w:rPr>
              <w:t>Autres infractions graves</w:t>
            </w:r>
          </w:p>
        </w:tc>
      </w:tr>
      <w:tr w:rsidR="005E03BB" w:rsidRPr="00D62B0B" w14:paraId="0E016886" w14:textId="77777777" w:rsidTr="0088749C">
        <w:tc>
          <w:tcPr>
            <w:tcW w:w="2267" w:type="dxa"/>
            <w:gridSpan w:val="2"/>
            <w:tcBorders>
              <w:top w:val="single" w:sz="4" w:space="0" w:color="auto"/>
            </w:tcBorders>
            <w:shd w:val="clear" w:color="auto" w:fill="auto"/>
          </w:tcPr>
          <w:p w14:paraId="235BD715"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Tous les vols non mentionnés ailleurs</w:t>
            </w:r>
          </w:p>
        </w:tc>
        <w:tc>
          <w:tcPr>
            <w:tcW w:w="851" w:type="dxa"/>
            <w:gridSpan w:val="2"/>
            <w:tcBorders>
              <w:top w:val="single" w:sz="4" w:space="0" w:color="auto"/>
            </w:tcBorders>
            <w:shd w:val="clear" w:color="auto" w:fill="auto"/>
            <w:vAlign w:val="bottom"/>
          </w:tcPr>
          <w:p w14:paraId="1557102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362 517</w:t>
            </w:r>
          </w:p>
        </w:tc>
        <w:tc>
          <w:tcPr>
            <w:tcW w:w="973" w:type="dxa"/>
            <w:gridSpan w:val="3"/>
            <w:tcBorders>
              <w:top w:val="single" w:sz="4" w:space="0" w:color="auto"/>
            </w:tcBorders>
            <w:shd w:val="clear" w:color="auto" w:fill="auto"/>
            <w:vAlign w:val="bottom"/>
          </w:tcPr>
          <w:p w14:paraId="4812911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360 541</w:t>
            </w:r>
          </w:p>
        </w:tc>
        <w:tc>
          <w:tcPr>
            <w:tcW w:w="871" w:type="dxa"/>
            <w:gridSpan w:val="2"/>
            <w:tcBorders>
              <w:top w:val="single" w:sz="4" w:space="0" w:color="auto"/>
            </w:tcBorders>
            <w:shd w:val="clear" w:color="auto" w:fill="auto"/>
            <w:vAlign w:val="bottom"/>
          </w:tcPr>
          <w:p w14:paraId="0B55D82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340 372</w:t>
            </w:r>
          </w:p>
        </w:tc>
        <w:tc>
          <w:tcPr>
            <w:tcW w:w="992" w:type="dxa"/>
            <w:tcBorders>
              <w:top w:val="single" w:sz="4" w:space="0" w:color="auto"/>
            </w:tcBorders>
            <w:shd w:val="clear" w:color="auto" w:fill="auto"/>
            <w:vAlign w:val="bottom"/>
          </w:tcPr>
          <w:p w14:paraId="775343F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328 272</w:t>
            </w:r>
          </w:p>
        </w:tc>
        <w:tc>
          <w:tcPr>
            <w:tcW w:w="709" w:type="dxa"/>
            <w:tcBorders>
              <w:top w:val="single" w:sz="4" w:space="0" w:color="auto"/>
            </w:tcBorders>
            <w:shd w:val="clear" w:color="auto" w:fill="auto"/>
            <w:vAlign w:val="bottom"/>
          </w:tcPr>
          <w:p w14:paraId="506319BF"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-12 100</w:t>
            </w:r>
          </w:p>
        </w:tc>
        <w:tc>
          <w:tcPr>
            <w:tcW w:w="707" w:type="dxa"/>
            <w:tcBorders>
              <w:top w:val="single" w:sz="4" w:space="0" w:color="auto"/>
            </w:tcBorders>
            <w:shd w:val="clear" w:color="auto" w:fill="auto"/>
            <w:vAlign w:val="bottom"/>
          </w:tcPr>
          <w:p w14:paraId="04DF8517"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-3,6</w:t>
            </w:r>
          </w:p>
        </w:tc>
      </w:tr>
      <w:tr w:rsidR="005E03BB" w:rsidRPr="00D62B0B" w14:paraId="6D989C5D" w14:textId="77777777" w:rsidTr="0088749C">
        <w:tc>
          <w:tcPr>
            <w:tcW w:w="2267" w:type="dxa"/>
            <w:gridSpan w:val="2"/>
            <w:shd w:val="clear" w:color="auto" w:fill="auto"/>
          </w:tcPr>
          <w:p w14:paraId="671393C0"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Délits commerciaux</w:t>
            </w:r>
          </w:p>
        </w:tc>
        <w:tc>
          <w:tcPr>
            <w:tcW w:w="851" w:type="dxa"/>
            <w:gridSpan w:val="2"/>
            <w:shd w:val="clear" w:color="auto" w:fill="auto"/>
            <w:vAlign w:val="bottom"/>
          </w:tcPr>
          <w:p w14:paraId="751819FE"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76 744</w:t>
            </w:r>
          </w:p>
        </w:tc>
        <w:tc>
          <w:tcPr>
            <w:tcW w:w="973" w:type="dxa"/>
            <w:gridSpan w:val="3"/>
            <w:shd w:val="clear" w:color="auto" w:fill="auto"/>
            <w:vAlign w:val="bottom"/>
          </w:tcPr>
          <w:p w14:paraId="38AA1F0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67 830</w:t>
            </w:r>
          </w:p>
        </w:tc>
        <w:tc>
          <w:tcPr>
            <w:tcW w:w="871" w:type="dxa"/>
            <w:gridSpan w:val="2"/>
            <w:shd w:val="clear" w:color="auto" w:fill="auto"/>
            <w:vAlign w:val="bottom"/>
          </w:tcPr>
          <w:p w14:paraId="7175563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69 917</w:t>
            </w:r>
          </w:p>
        </w:tc>
        <w:tc>
          <w:tcPr>
            <w:tcW w:w="992" w:type="dxa"/>
            <w:shd w:val="clear" w:color="auto" w:fill="auto"/>
            <w:vAlign w:val="bottom"/>
          </w:tcPr>
          <w:p w14:paraId="3D7858F0"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73 550</w:t>
            </w:r>
          </w:p>
        </w:tc>
        <w:tc>
          <w:tcPr>
            <w:tcW w:w="709" w:type="dxa"/>
            <w:shd w:val="clear" w:color="auto" w:fill="auto"/>
            <w:vAlign w:val="bottom"/>
          </w:tcPr>
          <w:p w14:paraId="4CF8BF6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3 633</w:t>
            </w:r>
          </w:p>
        </w:tc>
        <w:tc>
          <w:tcPr>
            <w:tcW w:w="707" w:type="dxa"/>
            <w:shd w:val="clear" w:color="auto" w:fill="auto"/>
            <w:vAlign w:val="bottom"/>
          </w:tcPr>
          <w:p w14:paraId="7DD4F3C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5,2</w:t>
            </w:r>
          </w:p>
        </w:tc>
      </w:tr>
      <w:tr w:rsidR="005E03BB" w:rsidRPr="00D62B0B" w14:paraId="226BA034" w14:textId="77777777" w:rsidTr="0088749C">
        <w:tc>
          <w:tcPr>
            <w:tcW w:w="2267" w:type="dxa"/>
            <w:gridSpan w:val="2"/>
            <w:shd w:val="clear" w:color="auto" w:fill="auto"/>
          </w:tcPr>
          <w:p w14:paraId="12B386DC" w14:textId="6D6FCCE1" w:rsidR="005E03BB" w:rsidRPr="00D62B0B" w:rsidRDefault="005E03BB" w:rsidP="00644B6A">
            <w:pPr>
              <w:spacing w:before="40" w:after="40" w:line="220" w:lineRule="exact"/>
              <w:ind w:left="284"/>
              <w:rPr>
                <w:bCs/>
                <w:sz w:val="18"/>
                <w:szCs w:val="18"/>
                <w:lang w:val="fr-FR"/>
              </w:rPr>
            </w:pPr>
            <w:r w:rsidRPr="00644B6A">
              <w:rPr>
                <w:bCs/>
                <w:sz w:val="18"/>
                <w:szCs w:val="18"/>
                <w:lang w:val="fr-FR"/>
              </w:rPr>
              <w:t>Vol à l</w:t>
            </w:r>
            <w:r w:rsidR="00EF7320" w:rsidRPr="00644B6A">
              <w:rPr>
                <w:bCs/>
                <w:sz w:val="18"/>
                <w:szCs w:val="18"/>
                <w:lang w:val="fr-FR"/>
              </w:rPr>
              <w:t>’</w:t>
            </w:r>
            <w:r w:rsidRPr="00644B6A">
              <w:rPr>
                <w:bCs/>
                <w:sz w:val="18"/>
                <w:szCs w:val="18"/>
                <w:lang w:val="fr-FR"/>
              </w:rPr>
              <w:t>étalage</w:t>
            </w:r>
          </w:p>
        </w:tc>
        <w:tc>
          <w:tcPr>
            <w:tcW w:w="851" w:type="dxa"/>
            <w:gridSpan w:val="2"/>
            <w:shd w:val="clear" w:color="auto" w:fill="auto"/>
            <w:vAlign w:val="bottom"/>
          </w:tcPr>
          <w:p w14:paraId="0C496F2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70 487</w:t>
            </w:r>
          </w:p>
        </w:tc>
        <w:tc>
          <w:tcPr>
            <w:tcW w:w="973" w:type="dxa"/>
            <w:gridSpan w:val="3"/>
            <w:shd w:val="clear" w:color="auto" w:fill="auto"/>
            <w:vAlign w:val="bottom"/>
          </w:tcPr>
          <w:p w14:paraId="78390A3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71 327</w:t>
            </w:r>
          </w:p>
        </w:tc>
        <w:tc>
          <w:tcPr>
            <w:tcW w:w="871" w:type="dxa"/>
            <w:gridSpan w:val="2"/>
            <w:shd w:val="clear" w:color="auto" w:fill="auto"/>
            <w:vAlign w:val="bottom"/>
          </w:tcPr>
          <w:p w14:paraId="3F4A004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68 786</w:t>
            </w:r>
          </w:p>
        </w:tc>
        <w:tc>
          <w:tcPr>
            <w:tcW w:w="992" w:type="dxa"/>
            <w:shd w:val="clear" w:color="auto" w:fill="auto"/>
            <w:vAlign w:val="bottom"/>
          </w:tcPr>
          <w:p w14:paraId="14F88579"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67 454</w:t>
            </w:r>
          </w:p>
        </w:tc>
        <w:tc>
          <w:tcPr>
            <w:tcW w:w="709" w:type="dxa"/>
            <w:shd w:val="clear" w:color="auto" w:fill="auto"/>
            <w:vAlign w:val="bottom"/>
          </w:tcPr>
          <w:p w14:paraId="1D252DDA"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-1 332</w:t>
            </w:r>
          </w:p>
        </w:tc>
        <w:tc>
          <w:tcPr>
            <w:tcW w:w="707" w:type="dxa"/>
            <w:shd w:val="clear" w:color="auto" w:fill="auto"/>
            <w:vAlign w:val="bottom"/>
          </w:tcPr>
          <w:p w14:paraId="365CD53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-1,9</w:t>
            </w:r>
          </w:p>
        </w:tc>
      </w:tr>
      <w:tr w:rsidR="005E03BB" w:rsidRPr="00D62B0B" w14:paraId="681ED6F8" w14:textId="77777777" w:rsidTr="0088749C">
        <w:tc>
          <w:tcPr>
            <w:tcW w:w="2267" w:type="dxa"/>
            <w:gridSpan w:val="2"/>
            <w:tcBorders>
              <w:bottom w:val="single" w:sz="4" w:space="0" w:color="auto"/>
            </w:tcBorders>
            <w:shd w:val="clear" w:color="auto" w:fill="auto"/>
          </w:tcPr>
          <w:p w14:paraId="15EDB7D8" w14:textId="77777777" w:rsidR="005E03BB" w:rsidRPr="00D62B0B" w:rsidRDefault="005E03BB" w:rsidP="0088749C">
            <w:pPr>
              <w:spacing w:before="40" w:after="40" w:line="220" w:lineRule="exact"/>
              <w:rPr>
                <w:b/>
                <w:sz w:val="18"/>
                <w:szCs w:val="18"/>
                <w:lang w:val="fr-FR"/>
              </w:rPr>
            </w:pPr>
            <w:r w:rsidRPr="00D62B0B">
              <w:rPr>
                <w:b/>
                <w:bCs/>
                <w:sz w:val="18"/>
                <w:szCs w:val="18"/>
                <w:lang w:val="fr-FR"/>
              </w:rPr>
              <w:t>Autres infractions graves</w:t>
            </w:r>
          </w:p>
        </w:tc>
        <w:tc>
          <w:tcPr>
            <w:tcW w:w="851" w:type="dxa"/>
            <w:gridSpan w:val="2"/>
            <w:tcBorders>
              <w:bottom w:val="single" w:sz="4" w:space="0" w:color="auto"/>
            </w:tcBorders>
            <w:shd w:val="clear" w:color="auto" w:fill="auto"/>
            <w:vAlign w:val="bottom"/>
          </w:tcPr>
          <w:p w14:paraId="5BB2A1D9"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510 748</w:t>
            </w:r>
          </w:p>
        </w:tc>
        <w:tc>
          <w:tcPr>
            <w:tcW w:w="973" w:type="dxa"/>
            <w:gridSpan w:val="3"/>
            <w:tcBorders>
              <w:bottom w:val="single" w:sz="4" w:space="0" w:color="auto"/>
            </w:tcBorders>
            <w:shd w:val="clear" w:color="auto" w:fill="auto"/>
            <w:vAlign w:val="bottom"/>
          </w:tcPr>
          <w:p w14:paraId="6EF7ED80"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499 698</w:t>
            </w:r>
          </w:p>
        </w:tc>
        <w:tc>
          <w:tcPr>
            <w:tcW w:w="871" w:type="dxa"/>
            <w:gridSpan w:val="2"/>
            <w:tcBorders>
              <w:bottom w:val="single" w:sz="4" w:space="0" w:color="auto"/>
            </w:tcBorders>
            <w:shd w:val="clear" w:color="auto" w:fill="auto"/>
            <w:vAlign w:val="bottom"/>
          </w:tcPr>
          <w:p w14:paraId="385F4861"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479 075</w:t>
            </w:r>
          </w:p>
        </w:tc>
        <w:tc>
          <w:tcPr>
            <w:tcW w:w="992" w:type="dxa"/>
            <w:tcBorders>
              <w:bottom w:val="single" w:sz="4" w:space="0" w:color="auto"/>
            </w:tcBorders>
            <w:shd w:val="clear" w:color="auto" w:fill="auto"/>
            <w:vAlign w:val="bottom"/>
          </w:tcPr>
          <w:p w14:paraId="3A6874E6"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469 276</w:t>
            </w:r>
          </w:p>
        </w:tc>
        <w:tc>
          <w:tcPr>
            <w:tcW w:w="709" w:type="dxa"/>
            <w:tcBorders>
              <w:bottom w:val="single" w:sz="4" w:space="0" w:color="auto"/>
            </w:tcBorders>
            <w:shd w:val="clear" w:color="auto" w:fill="auto"/>
            <w:vAlign w:val="bottom"/>
          </w:tcPr>
          <w:p w14:paraId="54597638" w14:textId="77777777" w:rsidR="005E03BB" w:rsidRPr="00D62B0B" w:rsidRDefault="005E03BB" w:rsidP="0088749C">
            <w:pPr>
              <w:spacing w:before="40" w:after="40" w:line="220" w:lineRule="exact"/>
              <w:jc w:val="right"/>
              <w:rPr>
                <w:b/>
                <w:sz w:val="18"/>
                <w:szCs w:val="18"/>
                <w:lang w:val="fr-FR"/>
              </w:rPr>
            </w:pPr>
            <w:r w:rsidRPr="00D62B0B">
              <w:rPr>
                <w:b/>
                <w:sz w:val="18"/>
                <w:szCs w:val="18"/>
                <w:lang w:val="fr-FR"/>
              </w:rPr>
              <w:t>-9 799</w:t>
            </w:r>
          </w:p>
        </w:tc>
        <w:tc>
          <w:tcPr>
            <w:tcW w:w="707" w:type="dxa"/>
            <w:tcBorders>
              <w:bottom w:val="single" w:sz="4" w:space="0" w:color="auto"/>
            </w:tcBorders>
            <w:shd w:val="clear" w:color="auto" w:fill="auto"/>
            <w:vAlign w:val="bottom"/>
          </w:tcPr>
          <w:p w14:paraId="071913F2"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-2,0</w:t>
            </w:r>
          </w:p>
        </w:tc>
      </w:tr>
      <w:tr w:rsidR="005E03BB" w:rsidRPr="00D62B0B" w14:paraId="1BA20A37" w14:textId="77777777" w:rsidTr="002D6DAF">
        <w:trPr>
          <w:tblHeader/>
        </w:trPr>
        <w:tc>
          <w:tcPr>
            <w:tcW w:w="7370" w:type="dxa"/>
            <w:gridSpan w:val="12"/>
            <w:tcBorders>
              <w:top w:val="single" w:sz="4" w:space="0" w:color="auto"/>
              <w:bottom w:val="single" w:sz="4" w:space="0" w:color="auto"/>
            </w:tcBorders>
            <w:shd w:val="clear" w:color="auto" w:fill="auto"/>
          </w:tcPr>
          <w:p w14:paraId="0229E0CF" w14:textId="77777777" w:rsidR="005E03BB" w:rsidRPr="00D62B0B" w:rsidRDefault="005E03BB" w:rsidP="0088749C">
            <w:pPr>
              <w:spacing w:before="40" w:after="40" w:line="220" w:lineRule="exact"/>
              <w:rPr>
                <w:bCs/>
                <w:i/>
                <w:iCs/>
                <w:sz w:val="18"/>
                <w:szCs w:val="18"/>
                <w:lang w:val="fr-FR"/>
              </w:rPr>
            </w:pPr>
            <w:r w:rsidRPr="00D62B0B">
              <w:rPr>
                <w:i/>
                <w:iCs/>
                <w:sz w:val="18"/>
                <w:szCs w:val="18"/>
                <w:lang w:val="fr-FR"/>
              </w:rPr>
              <w:t>Autres infractions graves</w:t>
            </w:r>
          </w:p>
        </w:tc>
      </w:tr>
      <w:tr w:rsidR="005E03BB" w:rsidRPr="00D62B0B" w14:paraId="5A18C1DD" w14:textId="77777777" w:rsidTr="00CF76AF">
        <w:tc>
          <w:tcPr>
            <w:tcW w:w="2267" w:type="dxa"/>
            <w:gridSpan w:val="2"/>
            <w:tcBorders>
              <w:top w:val="single" w:sz="4" w:space="0" w:color="auto"/>
              <w:bottom w:val="single" w:sz="4" w:space="0" w:color="auto"/>
            </w:tcBorders>
            <w:shd w:val="clear" w:color="auto" w:fill="auto"/>
          </w:tcPr>
          <w:p w14:paraId="326EAF7C" w14:textId="4FFD34B6" w:rsidR="005E03BB" w:rsidRPr="00966149" w:rsidRDefault="005E03BB" w:rsidP="0088749C">
            <w:pPr>
              <w:spacing w:before="40" w:after="40" w:line="220" w:lineRule="exact"/>
              <w:rPr>
                <w:b/>
                <w:spacing w:val="-2"/>
                <w:sz w:val="18"/>
                <w:szCs w:val="18"/>
                <w:lang w:val="fr-FR"/>
              </w:rPr>
            </w:pPr>
            <w:r w:rsidRPr="00966149">
              <w:rPr>
                <w:b/>
                <w:bCs/>
                <w:spacing w:val="-2"/>
                <w:sz w:val="18"/>
                <w:szCs w:val="18"/>
                <w:lang w:val="fr-FR"/>
              </w:rPr>
              <w:t xml:space="preserve">17 </w:t>
            </w:r>
            <w:r w:rsidR="00966149" w:rsidRPr="00966149">
              <w:rPr>
                <w:b/>
                <w:bCs/>
                <w:spacing w:val="-2"/>
                <w:sz w:val="18"/>
                <w:szCs w:val="18"/>
                <w:lang w:val="fr-FR"/>
              </w:rPr>
              <w:t>i</w:t>
            </w:r>
            <w:r w:rsidRPr="00966149">
              <w:rPr>
                <w:b/>
                <w:bCs/>
                <w:spacing w:val="-2"/>
                <w:sz w:val="18"/>
                <w:szCs w:val="18"/>
                <w:lang w:val="fr-FR"/>
              </w:rPr>
              <w:t>nfractions graves signalées par la communauté</w:t>
            </w:r>
          </w:p>
        </w:tc>
        <w:tc>
          <w:tcPr>
            <w:tcW w:w="851" w:type="dxa"/>
            <w:gridSpan w:val="2"/>
            <w:tcBorders>
              <w:top w:val="single" w:sz="4" w:space="0" w:color="auto"/>
              <w:bottom w:val="single" w:sz="4" w:space="0" w:color="auto"/>
            </w:tcBorders>
            <w:shd w:val="clear" w:color="auto" w:fill="auto"/>
            <w:vAlign w:val="bottom"/>
          </w:tcPr>
          <w:p w14:paraId="5B4EE7CF"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1 803 991</w:t>
            </w:r>
          </w:p>
        </w:tc>
        <w:tc>
          <w:tcPr>
            <w:tcW w:w="993" w:type="dxa"/>
            <w:gridSpan w:val="4"/>
            <w:tcBorders>
              <w:top w:val="single" w:sz="4" w:space="0" w:color="auto"/>
              <w:bottom w:val="single" w:sz="4" w:space="0" w:color="auto"/>
            </w:tcBorders>
            <w:shd w:val="clear" w:color="auto" w:fill="auto"/>
            <w:vAlign w:val="bottom"/>
          </w:tcPr>
          <w:p w14:paraId="7D1FE024"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1 795 947</w:t>
            </w:r>
          </w:p>
        </w:tc>
        <w:tc>
          <w:tcPr>
            <w:tcW w:w="851" w:type="dxa"/>
            <w:tcBorders>
              <w:top w:val="single" w:sz="4" w:space="0" w:color="auto"/>
              <w:bottom w:val="single" w:sz="4" w:space="0" w:color="auto"/>
            </w:tcBorders>
            <w:shd w:val="clear" w:color="auto" w:fill="auto"/>
            <w:vAlign w:val="bottom"/>
          </w:tcPr>
          <w:p w14:paraId="4AE6AD27"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1 770 626</w:t>
            </w:r>
          </w:p>
        </w:tc>
        <w:tc>
          <w:tcPr>
            <w:tcW w:w="992" w:type="dxa"/>
            <w:tcBorders>
              <w:top w:val="single" w:sz="4" w:space="0" w:color="auto"/>
              <w:bottom w:val="single" w:sz="4" w:space="0" w:color="auto"/>
            </w:tcBorders>
            <w:shd w:val="clear" w:color="auto" w:fill="auto"/>
            <w:vAlign w:val="bottom"/>
          </w:tcPr>
          <w:p w14:paraId="0E8D968D"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1 738 980</w:t>
            </w:r>
          </w:p>
        </w:tc>
        <w:tc>
          <w:tcPr>
            <w:tcW w:w="709" w:type="dxa"/>
            <w:tcBorders>
              <w:top w:val="single" w:sz="4" w:space="0" w:color="auto"/>
              <w:bottom w:val="single" w:sz="4" w:space="0" w:color="auto"/>
            </w:tcBorders>
            <w:shd w:val="clear" w:color="auto" w:fill="auto"/>
            <w:vAlign w:val="bottom"/>
          </w:tcPr>
          <w:p w14:paraId="68D5497B" w14:textId="77777777" w:rsidR="005E03BB" w:rsidRPr="00D62B0B" w:rsidRDefault="005E03BB" w:rsidP="0088749C">
            <w:pPr>
              <w:spacing w:before="40" w:after="40" w:line="220" w:lineRule="exact"/>
              <w:jc w:val="right"/>
              <w:rPr>
                <w:b/>
                <w:sz w:val="18"/>
                <w:szCs w:val="18"/>
                <w:lang w:val="fr-FR"/>
              </w:rPr>
            </w:pPr>
            <w:r w:rsidRPr="00D62B0B">
              <w:rPr>
                <w:b/>
                <w:sz w:val="18"/>
                <w:szCs w:val="18"/>
                <w:lang w:val="fr-FR"/>
              </w:rPr>
              <w:t>-31 646</w:t>
            </w:r>
          </w:p>
        </w:tc>
        <w:tc>
          <w:tcPr>
            <w:tcW w:w="707" w:type="dxa"/>
            <w:tcBorders>
              <w:top w:val="single" w:sz="4" w:space="0" w:color="auto"/>
              <w:bottom w:val="single" w:sz="4" w:space="0" w:color="auto"/>
            </w:tcBorders>
            <w:shd w:val="clear" w:color="auto" w:fill="auto"/>
            <w:vAlign w:val="bottom"/>
          </w:tcPr>
          <w:p w14:paraId="5970DE9B"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-1,8</w:t>
            </w:r>
          </w:p>
        </w:tc>
      </w:tr>
      <w:tr w:rsidR="005E03BB" w:rsidRPr="00D62B0B" w14:paraId="535B5D72" w14:textId="77777777" w:rsidTr="00CF76AF">
        <w:trPr>
          <w:tblHeader/>
        </w:trPr>
        <w:tc>
          <w:tcPr>
            <w:tcW w:w="7370" w:type="dxa"/>
            <w:gridSpan w:val="12"/>
            <w:tcBorders>
              <w:top w:val="single" w:sz="4" w:space="0" w:color="auto"/>
              <w:bottom w:val="single" w:sz="4" w:space="0" w:color="auto"/>
            </w:tcBorders>
            <w:shd w:val="clear" w:color="auto" w:fill="auto"/>
          </w:tcPr>
          <w:p w14:paraId="02D22829" w14:textId="139A0307" w:rsidR="005E03BB" w:rsidRPr="00D62B0B" w:rsidRDefault="005E03BB" w:rsidP="002D6DAF">
            <w:pPr>
              <w:keepNext/>
              <w:spacing w:before="40" w:after="40" w:line="220" w:lineRule="exact"/>
              <w:rPr>
                <w:bCs/>
                <w:i/>
                <w:iCs/>
                <w:sz w:val="18"/>
                <w:szCs w:val="18"/>
                <w:lang w:val="fr-FR"/>
              </w:rPr>
            </w:pPr>
            <w:r w:rsidRPr="00D62B0B">
              <w:rPr>
                <w:i/>
                <w:iCs/>
                <w:sz w:val="18"/>
                <w:szCs w:val="18"/>
                <w:lang w:val="fr-FR"/>
              </w:rPr>
              <w:t>Infractions découvertes grâce à l</w:t>
            </w:r>
            <w:r w:rsidR="00EF7320">
              <w:rPr>
                <w:i/>
                <w:iCs/>
                <w:sz w:val="18"/>
                <w:szCs w:val="18"/>
                <w:lang w:val="fr-FR"/>
              </w:rPr>
              <w:t>’</w:t>
            </w:r>
            <w:r w:rsidRPr="00D62B0B">
              <w:rPr>
                <w:i/>
                <w:iCs/>
                <w:sz w:val="18"/>
                <w:szCs w:val="18"/>
                <w:lang w:val="fr-FR"/>
              </w:rPr>
              <w:t>action de la police</w:t>
            </w:r>
          </w:p>
        </w:tc>
      </w:tr>
      <w:tr w:rsidR="005E03BB" w:rsidRPr="00D62B0B" w14:paraId="21FB3862" w14:textId="77777777" w:rsidTr="0088749C">
        <w:tc>
          <w:tcPr>
            <w:tcW w:w="2267" w:type="dxa"/>
            <w:gridSpan w:val="2"/>
            <w:tcBorders>
              <w:top w:val="single" w:sz="4" w:space="0" w:color="auto"/>
            </w:tcBorders>
            <w:shd w:val="clear" w:color="auto" w:fill="auto"/>
          </w:tcPr>
          <w:p w14:paraId="731CD33A" w14:textId="5247831A" w:rsidR="005E03BB" w:rsidRPr="00D62B0B" w:rsidRDefault="005E03BB" w:rsidP="00644B6A">
            <w:pPr>
              <w:spacing w:before="40" w:after="40" w:line="220" w:lineRule="exact"/>
              <w:ind w:left="284"/>
              <w:rPr>
                <w:bCs/>
                <w:sz w:val="18"/>
                <w:szCs w:val="18"/>
                <w:lang w:val="fr-FR"/>
              </w:rPr>
            </w:pPr>
            <w:r w:rsidRPr="00644B6A">
              <w:rPr>
                <w:bCs/>
                <w:sz w:val="18"/>
                <w:szCs w:val="18"/>
                <w:lang w:val="fr-FR"/>
              </w:rPr>
              <w:t>Possession illégale d</w:t>
            </w:r>
            <w:r w:rsidR="00EF7320" w:rsidRPr="00644B6A">
              <w:rPr>
                <w:bCs/>
                <w:sz w:val="18"/>
                <w:szCs w:val="18"/>
                <w:lang w:val="fr-FR"/>
              </w:rPr>
              <w:t>’</w:t>
            </w:r>
            <w:r w:rsidRPr="00644B6A">
              <w:rPr>
                <w:bCs/>
                <w:sz w:val="18"/>
                <w:szCs w:val="18"/>
                <w:lang w:val="fr-FR"/>
              </w:rPr>
              <w:t>armes à feu et de munitions</w:t>
            </w:r>
          </w:p>
        </w:tc>
        <w:tc>
          <w:tcPr>
            <w:tcW w:w="851" w:type="dxa"/>
            <w:gridSpan w:val="2"/>
            <w:tcBorders>
              <w:top w:val="single" w:sz="4" w:space="0" w:color="auto"/>
            </w:tcBorders>
            <w:shd w:val="clear" w:color="auto" w:fill="auto"/>
            <w:vAlign w:val="bottom"/>
          </w:tcPr>
          <w:p w14:paraId="33E04FB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15 362</w:t>
            </w:r>
          </w:p>
        </w:tc>
        <w:tc>
          <w:tcPr>
            <w:tcW w:w="955" w:type="dxa"/>
            <w:gridSpan w:val="2"/>
            <w:tcBorders>
              <w:top w:val="single" w:sz="4" w:space="0" w:color="auto"/>
            </w:tcBorders>
            <w:shd w:val="clear" w:color="auto" w:fill="auto"/>
            <w:vAlign w:val="bottom"/>
          </w:tcPr>
          <w:p w14:paraId="3F5F95EC"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15 116</w:t>
            </w:r>
          </w:p>
        </w:tc>
        <w:tc>
          <w:tcPr>
            <w:tcW w:w="889" w:type="dxa"/>
            <w:gridSpan w:val="3"/>
            <w:tcBorders>
              <w:top w:val="single" w:sz="4" w:space="0" w:color="auto"/>
            </w:tcBorders>
            <w:shd w:val="clear" w:color="auto" w:fill="auto"/>
            <w:vAlign w:val="bottom"/>
          </w:tcPr>
          <w:p w14:paraId="5107422B"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14 772</w:t>
            </w:r>
          </w:p>
        </w:tc>
        <w:tc>
          <w:tcPr>
            <w:tcW w:w="992" w:type="dxa"/>
            <w:tcBorders>
              <w:top w:val="single" w:sz="4" w:space="0" w:color="auto"/>
            </w:tcBorders>
            <w:shd w:val="clear" w:color="auto" w:fill="auto"/>
            <w:vAlign w:val="bottom"/>
          </w:tcPr>
          <w:p w14:paraId="1E8257BF"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16 134</w:t>
            </w:r>
          </w:p>
        </w:tc>
        <w:tc>
          <w:tcPr>
            <w:tcW w:w="709" w:type="dxa"/>
            <w:tcBorders>
              <w:top w:val="single" w:sz="4" w:space="0" w:color="auto"/>
            </w:tcBorders>
            <w:shd w:val="clear" w:color="auto" w:fill="auto"/>
            <w:vAlign w:val="bottom"/>
          </w:tcPr>
          <w:p w14:paraId="096CF1F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1 362</w:t>
            </w:r>
          </w:p>
        </w:tc>
        <w:tc>
          <w:tcPr>
            <w:tcW w:w="707" w:type="dxa"/>
            <w:tcBorders>
              <w:top w:val="single" w:sz="4" w:space="0" w:color="auto"/>
            </w:tcBorders>
            <w:shd w:val="clear" w:color="auto" w:fill="auto"/>
            <w:vAlign w:val="bottom"/>
          </w:tcPr>
          <w:p w14:paraId="338C21D8"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9,2</w:t>
            </w:r>
          </w:p>
        </w:tc>
      </w:tr>
      <w:tr w:rsidR="005E03BB" w:rsidRPr="00D62B0B" w14:paraId="4C46E864" w14:textId="77777777" w:rsidTr="0088749C">
        <w:tc>
          <w:tcPr>
            <w:tcW w:w="2267" w:type="dxa"/>
            <w:gridSpan w:val="2"/>
            <w:shd w:val="clear" w:color="auto" w:fill="auto"/>
          </w:tcPr>
          <w:p w14:paraId="3DAEC412" w14:textId="54BAAEE1" w:rsidR="005E03BB" w:rsidRPr="00D62B0B" w:rsidRDefault="005E03BB" w:rsidP="00644B6A">
            <w:pPr>
              <w:spacing w:before="40" w:after="40" w:line="220" w:lineRule="exact"/>
              <w:ind w:left="284"/>
              <w:rPr>
                <w:bCs/>
                <w:sz w:val="18"/>
                <w:szCs w:val="18"/>
                <w:lang w:val="fr-FR"/>
              </w:rPr>
            </w:pPr>
            <w:r w:rsidRPr="00644B6A">
              <w:rPr>
                <w:bCs/>
                <w:sz w:val="18"/>
                <w:szCs w:val="18"/>
                <w:lang w:val="fr-FR"/>
              </w:rPr>
              <w:t>Infractions liées aux</w:t>
            </w:r>
            <w:r w:rsidR="00966149">
              <w:rPr>
                <w:bCs/>
                <w:sz w:val="18"/>
                <w:szCs w:val="18"/>
                <w:lang w:val="fr-FR"/>
              </w:rPr>
              <w:t> </w:t>
            </w:r>
            <w:r w:rsidRPr="00644B6A">
              <w:rPr>
                <w:bCs/>
                <w:sz w:val="18"/>
                <w:szCs w:val="18"/>
                <w:lang w:val="fr-FR"/>
              </w:rPr>
              <w:t>stupéfiants</w:t>
            </w:r>
          </w:p>
        </w:tc>
        <w:tc>
          <w:tcPr>
            <w:tcW w:w="851" w:type="dxa"/>
            <w:gridSpan w:val="2"/>
            <w:shd w:val="clear" w:color="auto" w:fill="auto"/>
            <w:vAlign w:val="bottom"/>
          </w:tcPr>
          <w:p w14:paraId="74A4B06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260 596</w:t>
            </w:r>
          </w:p>
        </w:tc>
        <w:tc>
          <w:tcPr>
            <w:tcW w:w="955" w:type="dxa"/>
            <w:gridSpan w:val="2"/>
            <w:shd w:val="clear" w:color="auto" w:fill="auto"/>
            <w:vAlign w:val="bottom"/>
          </w:tcPr>
          <w:p w14:paraId="6D10D67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266 902</w:t>
            </w:r>
          </w:p>
        </w:tc>
        <w:tc>
          <w:tcPr>
            <w:tcW w:w="889" w:type="dxa"/>
            <w:gridSpan w:val="3"/>
            <w:shd w:val="clear" w:color="auto" w:fill="auto"/>
            <w:vAlign w:val="bottom"/>
          </w:tcPr>
          <w:p w14:paraId="3A001B6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259 165</w:t>
            </w:r>
          </w:p>
        </w:tc>
        <w:tc>
          <w:tcPr>
            <w:tcW w:w="992" w:type="dxa"/>
            <w:shd w:val="clear" w:color="auto" w:fill="auto"/>
            <w:vAlign w:val="bottom"/>
          </w:tcPr>
          <w:p w14:paraId="3127EA41"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292 689</w:t>
            </w:r>
          </w:p>
        </w:tc>
        <w:tc>
          <w:tcPr>
            <w:tcW w:w="709" w:type="dxa"/>
            <w:shd w:val="clear" w:color="auto" w:fill="auto"/>
            <w:vAlign w:val="bottom"/>
          </w:tcPr>
          <w:p w14:paraId="63527D0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33 524</w:t>
            </w:r>
          </w:p>
        </w:tc>
        <w:tc>
          <w:tcPr>
            <w:tcW w:w="707" w:type="dxa"/>
            <w:shd w:val="clear" w:color="auto" w:fill="auto"/>
            <w:vAlign w:val="bottom"/>
          </w:tcPr>
          <w:p w14:paraId="6E9459D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12,9</w:t>
            </w:r>
          </w:p>
        </w:tc>
      </w:tr>
      <w:tr w:rsidR="005E03BB" w:rsidRPr="00D62B0B" w14:paraId="1DC8C34E" w14:textId="77777777" w:rsidTr="0088749C">
        <w:tc>
          <w:tcPr>
            <w:tcW w:w="2267" w:type="dxa"/>
            <w:gridSpan w:val="2"/>
            <w:shd w:val="clear" w:color="auto" w:fill="auto"/>
          </w:tcPr>
          <w:p w14:paraId="574E1E2B" w14:textId="65CE52B1" w:rsidR="005E03BB" w:rsidRPr="00966149" w:rsidRDefault="005E03BB" w:rsidP="00644B6A">
            <w:pPr>
              <w:spacing w:before="40" w:after="40" w:line="220" w:lineRule="exact"/>
              <w:ind w:left="284"/>
              <w:rPr>
                <w:bCs/>
                <w:spacing w:val="-2"/>
                <w:sz w:val="18"/>
                <w:szCs w:val="18"/>
                <w:lang w:val="fr-FR"/>
              </w:rPr>
            </w:pPr>
            <w:r w:rsidRPr="00966149">
              <w:rPr>
                <w:bCs/>
                <w:spacing w:val="-2"/>
                <w:sz w:val="18"/>
                <w:szCs w:val="18"/>
                <w:lang w:val="fr-FR"/>
              </w:rPr>
              <w:t>Conduite sous l</w:t>
            </w:r>
            <w:r w:rsidR="00EF7320" w:rsidRPr="00966149">
              <w:rPr>
                <w:bCs/>
                <w:spacing w:val="-2"/>
                <w:sz w:val="18"/>
                <w:szCs w:val="18"/>
                <w:lang w:val="fr-FR"/>
              </w:rPr>
              <w:t>’</w:t>
            </w:r>
            <w:r w:rsidRPr="00966149">
              <w:rPr>
                <w:bCs/>
                <w:spacing w:val="-2"/>
                <w:sz w:val="18"/>
                <w:szCs w:val="18"/>
                <w:lang w:val="fr-FR"/>
              </w:rPr>
              <w:t>influence de l</w:t>
            </w:r>
            <w:r w:rsidR="00EF7320" w:rsidRPr="00966149">
              <w:rPr>
                <w:bCs/>
                <w:spacing w:val="-2"/>
                <w:sz w:val="18"/>
                <w:szCs w:val="18"/>
                <w:lang w:val="fr-FR"/>
              </w:rPr>
              <w:t>’</w:t>
            </w:r>
            <w:r w:rsidRPr="00966149">
              <w:rPr>
                <w:bCs/>
                <w:spacing w:val="-2"/>
                <w:sz w:val="18"/>
                <w:szCs w:val="18"/>
                <w:lang w:val="fr-FR"/>
              </w:rPr>
              <w:t>alcool ou de stupéfiants</w:t>
            </w:r>
          </w:p>
        </w:tc>
        <w:tc>
          <w:tcPr>
            <w:tcW w:w="851" w:type="dxa"/>
            <w:gridSpan w:val="2"/>
            <w:shd w:val="clear" w:color="auto" w:fill="auto"/>
            <w:vAlign w:val="bottom"/>
          </w:tcPr>
          <w:p w14:paraId="6AE8294A"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69 725</w:t>
            </w:r>
          </w:p>
        </w:tc>
        <w:tc>
          <w:tcPr>
            <w:tcW w:w="955" w:type="dxa"/>
            <w:gridSpan w:val="2"/>
            <w:shd w:val="clear" w:color="auto" w:fill="auto"/>
            <w:vAlign w:val="bottom"/>
          </w:tcPr>
          <w:p w14:paraId="6784FBA2"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68 561</w:t>
            </w:r>
          </w:p>
        </w:tc>
        <w:tc>
          <w:tcPr>
            <w:tcW w:w="889" w:type="dxa"/>
            <w:gridSpan w:val="3"/>
            <w:shd w:val="clear" w:color="auto" w:fill="auto"/>
            <w:vAlign w:val="bottom"/>
          </w:tcPr>
          <w:p w14:paraId="73B66A8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76 159</w:t>
            </w:r>
          </w:p>
        </w:tc>
        <w:tc>
          <w:tcPr>
            <w:tcW w:w="992" w:type="dxa"/>
            <w:shd w:val="clear" w:color="auto" w:fill="auto"/>
            <w:vAlign w:val="bottom"/>
          </w:tcPr>
          <w:p w14:paraId="38211CA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75 034</w:t>
            </w:r>
          </w:p>
        </w:tc>
        <w:tc>
          <w:tcPr>
            <w:tcW w:w="709" w:type="dxa"/>
            <w:shd w:val="clear" w:color="auto" w:fill="auto"/>
            <w:vAlign w:val="bottom"/>
          </w:tcPr>
          <w:p w14:paraId="6955E0B4" w14:textId="77777777" w:rsidR="005E03BB" w:rsidRPr="00D62B0B" w:rsidRDefault="005E03BB" w:rsidP="0088749C">
            <w:pPr>
              <w:spacing w:before="40" w:after="40" w:line="220" w:lineRule="exact"/>
              <w:jc w:val="right"/>
              <w:rPr>
                <w:bCs/>
                <w:sz w:val="18"/>
                <w:szCs w:val="18"/>
                <w:lang w:val="fr-FR"/>
              </w:rPr>
            </w:pPr>
            <w:r w:rsidRPr="00D62B0B">
              <w:rPr>
                <w:bCs/>
                <w:sz w:val="18"/>
                <w:szCs w:val="18"/>
                <w:lang w:val="fr-FR"/>
              </w:rPr>
              <w:t>-1 125</w:t>
            </w:r>
          </w:p>
        </w:tc>
        <w:tc>
          <w:tcPr>
            <w:tcW w:w="707" w:type="dxa"/>
            <w:shd w:val="clear" w:color="auto" w:fill="auto"/>
            <w:vAlign w:val="bottom"/>
          </w:tcPr>
          <w:p w14:paraId="1E9A3AA6"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-1,5</w:t>
            </w:r>
          </w:p>
        </w:tc>
      </w:tr>
      <w:tr w:rsidR="005E03BB" w:rsidRPr="00D62B0B" w14:paraId="4E9D738D" w14:textId="77777777" w:rsidTr="0088749C">
        <w:tc>
          <w:tcPr>
            <w:tcW w:w="2267" w:type="dxa"/>
            <w:gridSpan w:val="2"/>
            <w:shd w:val="clear" w:color="auto" w:fill="auto"/>
          </w:tcPr>
          <w:p w14:paraId="39F94860" w14:textId="77777777" w:rsidR="005E03BB" w:rsidRPr="00D62B0B" w:rsidRDefault="005E03BB" w:rsidP="00644B6A">
            <w:pPr>
              <w:spacing w:before="40" w:after="40" w:line="220" w:lineRule="exact"/>
              <w:ind w:left="284"/>
              <w:rPr>
                <w:bCs/>
                <w:sz w:val="18"/>
                <w:szCs w:val="18"/>
                <w:lang w:val="fr-FR"/>
              </w:rPr>
            </w:pPr>
            <w:r w:rsidRPr="00644B6A">
              <w:rPr>
                <w:bCs/>
                <w:sz w:val="18"/>
                <w:szCs w:val="18"/>
                <w:lang w:val="fr-FR"/>
              </w:rPr>
              <w:t>Infractions sexuelles</w:t>
            </w:r>
          </w:p>
        </w:tc>
        <w:tc>
          <w:tcPr>
            <w:tcW w:w="851" w:type="dxa"/>
            <w:gridSpan w:val="2"/>
            <w:shd w:val="clear" w:color="auto" w:fill="auto"/>
            <w:vAlign w:val="bottom"/>
          </w:tcPr>
          <w:p w14:paraId="2B5A57D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4 720</w:t>
            </w:r>
          </w:p>
        </w:tc>
        <w:tc>
          <w:tcPr>
            <w:tcW w:w="955" w:type="dxa"/>
            <w:gridSpan w:val="2"/>
            <w:shd w:val="clear" w:color="auto" w:fill="auto"/>
            <w:vAlign w:val="bottom"/>
          </w:tcPr>
          <w:p w14:paraId="43E82865"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6 340</w:t>
            </w:r>
          </w:p>
        </w:tc>
        <w:tc>
          <w:tcPr>
            <w:tcW w:w="889" w:type="dxa"/>
            <w:gridSpan w:val="3"/>
            <w:shd w:val="clear" w:color="auto" w:fill="auto"/>
            <w:vAlign w:val="bottom"/>
          </w:tcPr>
          <w:p w14:paraId="3C62965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5 830</w:t>
            </w:r>
          </w:p>
        </w:tc>
        <w:tc>
          <w:tcPr>
            <w:tcW w:w="992" w:type="dxa"/>
            <w:shd w:val="clear" w:color="auto" w:fill="auto"/>
            <w:vAlign w:val="bottom"/>
          </w:tcPr>
          <w:p w14:paraId="2D2F484D"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6 164</w:t>
            </w:r>
          </w:p>
        </w:tc>
        <w:tc>
          <w:tcPr>
            <w:tcW w:w="709" w:type="dxa"/>
            <w:shd w:val="clear" w:color="auto" w:fill="auto"/>
            <w:vAlign w:val="bottom"/>
          </w:tcPr>
          <w:p w14:paraId="09F575A3"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334</w:t>
            </w:r>
          </w:p>
        </w:tc>
        <w:tc>
          <w:tcPr>
            <w:tcW w:w="707" w:type="dxa"/>
            <w:shd w:val="clear" w:color="auto" w:fill="auto"/>
            <w:vAlign w:val="bottom"/>
          </w:tcPr>
          <w:p w14:paraId="28AEA284" w14:textId="77777777" w:rsidR="005E03BB" w:rsidRPr="00D62B0B" w:rsidRDefault="005E03BB" w:rsidP="0088749C">
            <w:pPr>
              <w:spacing w:before="40" w:after="40" w:line="220" w:lineRule="exact"/>
              <w:jc w:val="right"/>
              <w:rPr>
                <w:bCs/>
                <w:sz w:val="18"/>
                <w:szCs w:val="18"/>
                <w:lang w:val="fr-FR"/>
              </w:rPr>
            </w:pPr>
            <w:r w:rsidRPr="00D62B0B">
              <w:rPr>
                <w:sz w:val="18"/>
                <w:szCs w:val="18"/>
                <w:lang w:val="fr-FR"/>
              </w:rPr>
              <w:t>5,7</w:t>
            </w:r>
          </w:p>
        </w:tc>
      </w:tr>
      <w:tr w:rsidR="005E03BB" w:rsidRPr="00D62B0B" w14:paraId="6631297B" w14:textId="77777777" w:rsidTr="0088749C">
        <w:tc>
          <w:tcPr>
            <w:tcW w:w="2267" w:type="dxa"/>
            <w:gridSpan w:val="2"/>
            <w:shd w:val="clear" w:color="auto" w:fill="auto"/>
          </w:tcPr>
          <w:p w14:paraId="0966BAA6" w14:textId="44CE8336" w:rsidR="005E03BB" w:rsidRPr="00D62B0B" w:rsidRDefault="005E03BB" w:rsidP="0088749C">
            <w:pPr>
              <w:spacing w:before="40" w:after="40" w:line="220" w:lineRule="exact"/>
              <w:rPr>
                <w:b/>
                <w:sz w:val="18"/>
                <w:szCs w:val="18"/>
                <w:lang w:val="fr-FR"/>
              </w:rPr>
            </w:pPr>
            <w:r w:rsidRPr="00D62B0B">
              <w:rPr>
                <w:b/>
                <w:bCs/>
                <w:sz w:val="18"/>
                <w:szCs w:val="18"/>
                <w:lang w:val="fr-FR"/>
              </w:rPr>
              <w:t>Infractions constatées grâce à l</w:t>
            </w:r>
            <w:r w:rsidR="00EF7320">
              <w:rPr>
                <w:b/>
                <w:bCs/>
                <w:sz w:val="18"/>
                <w:szCs w:val="18"/>
                <w:lang w:val="fr-FR"/>
              </w:rPr>
              <w:t>’</w:t>
            </w:r>
            <w:r w:rsidRPr="00D62B0B">
              <w:rPr>
                <w:b/>
                <w:bCs/>
                <w:sz w:val="18"/>
                <w:szCs w:val="18"/>
                <w:lang w:val="fr-FR"/>
              </w:rPr>
              <w:t>action de la police</w:t>
            </w:r>
          </w:p>
        </w:tc>
        <w:tc>
          <w:tcPr>
            <w:tcW w:w="851" w:type="dxa"/>
            <w:gridSpan w:val="2"/>
            <w:shd w:val="clear" w:color="auto" w:fill="auto"/>
            <w:vAlign w:val="bottom"/>
          </w:tcPr>
          <w:p w14:paraId="45131E4A"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350 403</w:t>
            </w:r>
          </w:p>
        </w:tc>
        <w:tc>
          <w:tcPr>
            <w:tcW w:w="955" w:type="dxa"/>
            <w:gridSpan w:val="2"/>
            <w:shd w:val="clear" w:color="auto" w:fill="auto"/>
            <w:vAlign w:val="bottom"/>
          </w:tcPr>
          <w:p w14:paraId="097DC844"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356 919</w:t>
            </w:r>
          </w:p>
        </w:tc>
        <w:tc>
          <w:tcPr>
            <w:tcW w:w="889" w:type="dxa"/>
            <w:gridSpan w:val="3"/>
            <w:shd w:val="clear" w:color="auto" w:fill="auto"/>
            <w:vAlign w:val="bottom"/>
          </w:tcPr>
          <w:p w14:paraId="397881D7"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355 926</w:t>
            </w:r>
          </w:p>
        </w:tc>
        <w:tc>
          <w:tcPr>
            <w:tcW w:w="992" w:type="dxa"/>
            <w:shd w:val="clear" w:color="auto" w:fill="auto"/>
            <w:vAlign w:val="bottom"/>
          </w:tcPr>
          <w:p w14:paraId="5F19E43A"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390 021</w:t>
            </w:r>
          </w:p>
        </w:tc>
        <w:tc>
          <w:tcPr>
            <w:tcW w:w="709" w:type="dxa"/>
            <w:shd w:val="clear" w:color="auto" w:fill="auto"/>
            <w:vAlign w:val="bottom"/>
          </w:tcPr>
          <w:p w14:paraId="7F557E13" w14:textId="77777777" w:rsidR="005E03BB" w:rsidRPr="00D62B0B" w:rsidRDefault="005E03BB" w:rsidP="0088749C">
            <w:pPr>
              <w:spacing w:before="40" w:after="40" w:line="220" w:lineRule="exact"/>
              <w:jc w:val="right"/>
              <w:rPr>
                <w:b/>
                <w:sz w:val="18"/>
                <w:szCs w:val="18"/>
                <w:lang w:val="fr-FR"/>
              </w:rPr>
            </w:pPr>
            <w:r w:rsidRPr="00D62B0B">
              <w:rPr>
                <w:b/>
                <w:bCs/>
                <w:sz w:val="18"/>
                <w:szCs w:val="18"/>
                <w:lang w:val="fr-FR"/>
              </w:rPr>
              <w:t>34 095</w:t>
            </w:r>
          </w:p>
        </w:tc>
        <w:tc>
          <w:tcPr>
            <w:tcW w:w="707" w:type="dxa"/>
            <w:shd w:val="clear" w:color="auto" w:fill="auto"/>
            <w:vAlign w:val="bottom"/>
          </w:tcPr>
          <w:p w14:paraId="0DD2AC85" w14:textId="77777777" w:rsidR="005E03BB" w:rsidRPr="00D62B0B" w:rsidRDefault="005E03BB" w:rsidP="0088749C">
            <w:pPr>
              <w:spacing w:before="40" w:after="40" w:line="220" w:lineRule="exact"/>
              <w:jc w:val="right"/>
              <w:rPr>
                <w:b/>
                <w:sz w:val="18"/>
                <w:szCs w:val="18"/>
                <w:lang w:val="fr-FR"/>
              </w:rPr>
            </w:pPr>
            <w:r w:rsidRPr="00D62B0B">
              <w:rPr>
                <w:sz w:val="18"/>
                <w:szCs w:val="18"/>
                <w:lang w:val="fr-FR"/>
              </w:rPr>
              <w:t>9,6</w:t>
            </w:r>
          </w:p>
        </w:tc>
      </w:tr>
    </w:tbl>
    <w:p w14:paraId="4FFDFFF2" w14:textId="6D180D35" w:rsidR="002D6DAF" w:rsidRPr="00D62B0B" w:rsidRDefault="002D6DAF" w:rsidP="002D6DAF">
      <w:pPr>
        <w:pStyle w:val="SingleTxtG"/>
        <w:spacing w:before="120"/>
        <w:rPr>
          <w:lang w:val="fr-FR"/>
        </w:rPr>
      </w:pPr>
      <w:r w:rsidRPr="00D62B0B">
        <w:rPr>
          <w:lang w:val="fr-FR"/>
        </w:rPr>
        <w:t>73.</w:t>
      </w:r>
      <w:r w:rsidRPr="00D62B0B">
        <w:rPr>
          <w:lang w:val="fr-FR"/>
        </w:rPr>
        <w:tab/>
        <w:t>En matière de justice pénale, des progrès significatifs ont été réalisés dans le cadre de la révision et de la modernisation du système de justice pénale grâce au Programme relatif au système intégré de justice pénale. Le système intégré de justice pénale permettra de corriger les difficultés rencontrées et les insuffisances constatées tout au long de la chaîne de valeur de la justice pénale. Il vise à renforcer la coopération et l</w:t>
      </w:r>
      <w:r w:rsidR="00EF7320">
        <w:rPr>
          <w:lang w:val="fr-FR"/>
        </w:rPr>
        <w:t>’</w:t>
      </w:r>
      <w:r w:rsidRPr="00D62B0B">
        <w:rPr>
          <w:lang w:val="fr-FR"/>
        </w:rPr>
        <w:t>intégration des services de police et de justice pour réaliser l</w:t>
      </w:r>
      <w:r w:rsidR="00EF7320">
        <w:rPr>
          <w:lang w:val="fr-FR"/>
        </w:rPr>
        <w:t>’</w:t>
      </w:r>
      <w:r w:rsidRPr="00D62B0B">
        <w:rPr>
          <w:lang w:val="fr-FR"/>
        </w:rPr>
        <w:t>objectif stratégique du Plan de développement national, à</w:t>
      </w:r>
      <w:r w:rsidR="0037659C">
        <w:rPr>
          <w:lang w:val="fr-FR"/>
        </w:rPr>
        <w:t> </w:t>
      </w:r>
      <w:r w:rsidRPr="00D62B0B">
        <w:rPr>
          <w:lang w:val="fr-FR"/>
        </w:rPr>
        <w:t>savoir la construction de communautés plus sûres et la mise en place d</w:t>
      </w:r>
      <w:r w:rsidR="00EF7320">
        <w:rPr>
          <w:lang w:val="fr-FR"/>
        </w:rPr>
        <w:t>’</w:t>
      </w:r>
      <w:r w:rsidRPr="00D62B0B">
        <w:rPr>
          <w:lang w:val="fr-FR"/>
        </w:rPr>
        <w:t>un système de justice pénale résilient.</w:t>
      </w:r>
    </w:p>
    <w:p w14:paraId="5E50B523" w14:textId="4E8AE99F" w:rsidR="002D6DAF" w:rsidRPr="00D62B0B" w:rsidRDefault="002D6DAF" w:rsidP="002D6DAF">
      <w:pPr>
        <w:pStyle w:val="SingleTxtG"/>
        <w:rPr>
          <w:lang w:val="fr-FR"/>
        </w:rPr>
      </w:pPr>
      <w:r w:rsidRPr="00D62B0B">
        <w:rPr>
          <w:lang w:val="fr-FR"/>
        </w:rPr>
        <w:t>74.</w:t>
      </w:r>
      <w:r w:rsidRPr="00D62B0B">
        <w:rPr>
          <w:lang w:val="fr-FR"/>
        </w:rPr>
        <w:tab/>
        <w:t>L</w:t>
      </w:r>
      <w:r w:rsidR="00EF7320">
        <w:rPr>
          <w:lang w:val="fr-FR"/>
        </w:rPr>
        <w:t>’</w:t>
      </w:r>
      <w:r w:rsidRPr="00D62B0B">
        <w:rPr>
          <w:lang w:val="fr-FR"/>
        </w:rPr>
        <w:t>Afrique du Sud met également tout en œuvre pour répondre aux différents besoins des victimes et veiller à ce que les victimes et les témoins soient traités équitablement et pleinement soutenus, notamment grâce à la Charte des droits des victimes. Dans le cadre de la lutte contre la criminalité, les enquêtes auprès des victimes sont utilisées pour évaluer la perception de la criminalité et la satisfaction des utilisateurs des services de police et de justice. Ainsi, l</w:t>
      </w:r>
      <w:r w:rsidR="00EF7320">
        <w:rPr>
          <w:lang w:val="fr-FR"/>
        </w:rPr>
        <w:t>’</w:t>
      </w:r>
      <w:r w:rsidRPr="00D62B0B">
        <w:rPr>
          <w:lang w:val="fr-FR"/>
        </w:rPr>
        <w:t>Enquête sur les victimes de la criminalité est menée tous les</w:t>
      </w:r>
      <w:r w:rsidR="0037659C">
        <w:rPr>
          <w:lang w:val="fr-FR"/>
        </w:rPr>
        <w:t xml:space="preserve"> </w:t>
      </w:r>
      <w:r w:rsidRPr="00D62B0B">
        <w:rPr>
          <w:lang w:val="fr-FR"/>
        </w:rPr>
        <w:t>ans auprès des ménages afin de recueillir des renseignements sur la dynamique de la délinquance. L</w:t>
      </w:r>
      <w:r w:rsidR="00EF7320">
        <w:rPr>
          <w:lang w:val="fr-FR"/>
        </w:rPr>
        <w:t>’</w:t>
      </w:r>
      <w:r w:rsidRPr="00D62B0B">
        <w:rPr>
          <w:lang w:val="fr-FR"/>
        </w:rPr>
        <w:t>enquête a pour but d</w:t>
      </w:r>
      <w:r w:rsidR="00EF7320">
        <w:rPr>
          <w:lang w:val="fr-FR"/>
        </w:rPr>
        <w:t>’</w:t>
      </w:r>
      <w:r w:rsidRPr="00D62B0B">
        <w:rPr>
          <w:lang w:val="fr-FR"/>
        </w:rPr>
        <w:t>évaluer la perception qu</w:t>
      </w:r>
      <w:r w:rsidR="00EF7320">
        <w:rPr>
          <w:lang w:val="fr-FR"/>
        </w:rPr>
        <w:t>’</w:t>
      </w:r>
      <w:r w:rsidRPr="00D62B0B">
        <w:rPr>
          <w:lang w:val="fr-FR"/>
        </w:rPr>
        <w:t>a la population des activités de la police, des procureurs, des tribunaux et des services pénitentiaires en matière de prévention de la criminalité et de la victimisation. Elle apporte également des données complémentaires sur les niveaux de criminalité en Afrique du Sud. L</w:t>
      </w:r>
      <w:r w:rsidR="00EF7320">
        <w:rPr>
          <w:lang w:val="fr-FR"/>
        </w:rPr>
        <w:t>’</w:t>
      </w:r>
      <w:r w:rsidRPr="00D62B0B">
        <w:rPr>
          <w:lang w:val="fr-FR"/>
        </w:rPr>
        <w:t>Enquête sur les victimes de la criminalité 2016/17</w:t>
      </w:r>
      <w:r w:rsidRPr="00680C30">
        <w:rPr>
          <w:rStyle w:val="Appelnotedebasdep"/>
        </w:rPr>
        <w:footnoteReference w:id="54"/>
      </w:r>
      <w:r w:rsidRPr="00D62B0B">
        <w:rPr>
          <w:lang w:val="fr-FR"/>
        </w:rPr>
        <w:t xml:space="preserve"> a montré que la confiance des ménages dans les services de police et de justice s</w:t>
      </w:r>
      <w:r w:rsidR="00EF7320">
        <w:rPr>
          <w:lang w:val="fr-FR"/>
        </w:rPr>
        <w:t>’</w:t>
      </w:r>
      <w:r w:rsidRPr="00D62B0B">
        <w:rPr>
          <w:lang w:val="fr-FR"/>
        </w:rPr>
        <w:t>était progressivement érodée au fil des</w:t>
      </w:r>
      <w:r w:rsidR="0037659C">
        <w:rPr>
          <w:lang w:val="fr-FR"/>
        </w:rPr>
        <w:t xml:space="preserve"> </w:t>
      </w:r>
      <w:r w:rsidRPr="00D62B0B">
        <w:rPr>
          <w:lang w:val="fr-FR"/>
        </w:rPr>
        <w:t>ans. Les ménages qui ont une perception négative de la police estiment qu</w:t>
      </w:r>
      <w:r w:rsidR="00EF7320">
        <w:rPr>
          <w:lang w:val="fr-FR"/>
        </w:rPr>
        <w:t>’</w:t>
      </w:r>
      <w:r w:rsidRPr="00D62B0B">
        <w:rPr>
          <w:lang w:val="fr-FR"/>
        </w:rPr>
        <w:t>elle n</w:t>
      </w:r>
      <w:r w:rsidR="00EF7320">
        <w:rPr>
          <w:lang w:val="fr-FR"/>
        </w:rPr>
        <w:t>’</w:t>
      </w:r>
      <w:r w:rsidRPr="00D62B0B">
        <w:rPr>
          <w:lang w:val="fr-FR"/>
        </w:rPr>
        <w:t>a pas été capable de récupérer des biens volés (59 %), tandis que ceux qui sont mécontents des services de justice pensent que les tribunaux sont trop indulgents envers les criminels.</w:t>
      </w:r>
    </w:p>
    <w:p w14:paraId="5941F1D4" w14:textId="77777777" w:rsidR="002D6DAF" w:rsidRPr="00D62B0B" w:rsidRDefault="002D6DAF" w:rsidP="002D6DAF">
      <w:pPr>
        <w:pStyle w:val="H23G"/>
        <w:rPr>
          <w:lang w:val="fr-FR"/>
        </w:rPr>
      </w:pPr>
      <w:r w:rsidRPr="00D62B0B">
        <w:rPr>
          <w:lang w:val="fr-FR"/>
        </w:rPr>
        <w:tab/>
      </w:r>
      <w:r w:rsidRPr="00D62B0B">
        <w:rPr>
          <w:lang w:val="fr-FR"/>
        </w:rPr>
        <w:tab/>
      </w:r>
      <w:r w:rsidRPr="00D62B0B">
        <w:rPr>
          <w:bCs/>
          <w:lang w:val="fr-FR"/>
        </w:rPr>
        <w:t>Aide juridictionnelle</w:t>
      </w:r>
    </w:p>
    <w:p w14:paraId="51E7445B" w14:textId="4A79A64E" w:rsidR="002D6DAF" w:rsidRPr="00D62B0B" w:rsidRDefault="002D6DAF" w:rsidP="002D6DAF">
      <w:pPr>
        <w:pStyle w:val="SingleTxtG"/>
        <w:rPr>
          <w:lang w:val="fr-FR"/>
        </w:rPr>
      </w:pPr>
      <w:r w:rsidRPr="00D62B0B">
        <w:rPr>
          <w:lang w:val="fr-FR"/>
        </w:rPr>
        <w:t>75.</w:t>
      </w:r>
      <w:r w:rsidRPr="00D62B0B">
        <w:rPr>
          <w:lang w:val="fr-FR"/>
        </w:rPr>
        <w:tab/>
        <w:t>Aux termes de la Constitution, tout enfant ou adulte ayant à résoudre un différend devant une cour ou un tribunal, ainsi que toute personne accusée ou détenue, y compris tout condamné, doit bénéficier d</w:t>
      </w:r>
      <w:r w:rsidR="00EF7320">
        <w:rPr>
          <w:lang w:val="fr-FR"/>
        </w:rPr>
        <w:t>’</w:t>
      </w:r>
      <w:r w:rsidRPr="00D62B0B">
        <w:rPr>
          <w:lang w:val="fr-FR"/>
        </w:rPr>
        <w:t>une représentation en justice aux frais de l</w:t>
      </w:r>
      <w:r w:rsidR="00EF7320">
        <w:rPr>
          <w:lang w:val="fr-FR"/>
        </w:rPr>
        <w:t>’</w:t>
      </w:r>
      <w:r w:rsidRPr="00D62B0B">
        <w:rPr>
          <w:lang w:val="fr-FR"/>
        </w:rPr>
        <w:t>État lorsque sa non</w:t>
      </w:r>
      <w:r w:rsidR="0037659C">
        <w:rPr>
          <w:lang w:val="fr-FR"/>
        </w:rPr>
        <w:noBreakHyphen/>
      </w:r>
      <w:r w:rsidRPr="00D62B0B">
        <w:rPr>
          <w:lang w:val="fr-FR"/>
        </w:rPr>
        <w:t>représentation causerait une profonde injustice. Le Gouvernement a adopté en</w:t>
      </w:r>
      <w:r w:rsidR="0037659C">
        <w:rPr>
          <w:lang w:val="fr-FR"/>
        </w:rPr>
        <w:t xml:space="preserve"> </w:t>
      </w:r>
      <w:r w:rsidRPr="00D62B0B">
        <w:rPr>
          <w:lang w:val="fr-FR"/>
        </w:rPr>
        <w:t>2014 une loi relative à l</w:t>
      </w:r>
      <w:r w:rsidR="00EF7320">
        <w:rPr>
          <w:lang w:val="fr-FR"/>
        </w:rPr>
        <w:t>’</w:t>
      </w:r>
      <w:r w:rsidRPr="00D62B0B">
        <w:rPr>
          <w:lang w:val="fr-FR"/>
        </w:rPr>
        <w:t>aide juridictionnelle en Afrique du Sud</w:t>
      </w:r>
      <w:r w:rsidRPr="00680C30">
        <w:rPr>
          <w:rStyle w:val="Appelnotedebasdep"/>
        </w:rPr>
        <w:footnoteReference w:id="55"/>
      </w:r>
      <w:r w:rsidRPr="00D62B0B">
        <w:rPr>
          <w:lang w:val="fr-FR"/>
        </w:rPr>
        <w:t>, qui a porté création d</w:t>
      </w:r>
      <w:r w:rsidR="00EF7320">
        <w:rPr>
          <w:lang w:val="fr-FR"/>
        </w:rPr>
        <w:t>’</w:t>
      </w:r>
      <w:r w:rsidRPr="00D62B0B">
        <w:rPr>
          <w:lang w:val="fr-FR"/>
        </w:rPr>
        <w:t xml:space="preserve">une entité publique nationale appelée « Legal </w:t>
      </w:r>
      <w:proofErr w:type="spellStart"/>
      <w:r w:rsidRPr="00D62B0B">
        <w:rPr>
          <w:lang w:val="fr-FR"/>
        </w:rPr>
        <w:t>Aid</w:t>
      </w:r>
      <w:proofErr w:type="spellEnd"/>
      <w:r w:rsidRPr="00D62B0B">
        <w:rPr>
          <w:lang w:val="fr-FR"/>
        </w:rPr>
        <w:t xml:space="preserve"> South </w:t>
      </w:r>
      <w:proofErr w:type="spellStart"/>
      <w:r w:rsidRPr="00D62B0B">
        <w:rPr>
          <w:lang w:val="fr-FR"/>
        </w:rPr>
        <w:t>Africa</w:t>
      </w:r>
      <w:proofErr w:type="spellEnd"/>
      <w:r w:rsidRPr="00D62B0B">
        <w:rPr>
          <w:lang w:val="fr-FR"/>
        </w:rPr>
        <w:t> » (Aide juridictionnelle en Afrique du Sud)</w:t>
      </w:r>
      <w:r w:rsidRPr="00680C30">
        <w:rPr>
          <w:rStyle w:val="Appelnotedebasdep"/>
        </w:rPr>
        <w:footnoteReference w:id="56"/>
      </w:r>
      <w:r w:rsidRPr="00D62B0B">
        <w:rPr>
          <w:lang w:val="fr-FR"/>
        </w:rPr>
        <w:t>. L</w:t>
      </w:r>
      <w:r w:rsidR="00EF7320">
        <w:rPr>
          <w:lang w:val="fr-FR"/>
        </w:rPr>
        <w:t>’</w:t>
      </w:r>
      <w:r w:rsidRPr="00D62B0B">
        <w:rPr>
          <w:lang w:val="fr-FR"/>
        </w:rPr>
        <w:t>article 34 de la Constitution garantit l</w:t>
      </w:r>
      <w:r w:rsidR="00EF7320">
        <w:rPr>
          <w:lang w:val="fr-FR"/>
        </w:rPr>
        <w:t>’</w:t>
      </w:r>
      <w:r w:rsidRPr="00D62B0B">
        <w:rPr>
          <w:lang w:val="fr-FR"/>
        </w:rPr>
        <w:t>accès aux tribunaux et le droit à un procès public équitable</w:t>
      </w:r>
      <w:r w:rsidRPr="00680C30">
        <w:rPr>
          <w:rStyle w:val="Appelnotedebasdep"/>
        </w:rPr>
        <w:footnoteReference w:id="57"/>
      </w:r>
      <w:r w:rsidRPr="00D62B0B">
        <w:rPr>
          <w:lang w:val="fr-FR"/>
        </w:rPr>
        <w:t xml:space="preserve">. Conformément aux obligations mises à sa charge par la Constitution, Legal </w:t>
      </w:r>
      <w:proofErr w:type="spellStart"/>
      <w:r w:rsidRPr="00D62B0B">
        <w:rPr>
          <w:lang w:val="fr-FR"/>
        </w:rPr>
        <w:t>Aid</w:t>
      </w:r>
      <w:proofErr w:type="spellEnd"/>
      <w:r w:rsidRPr="00D62B0B">
        <w:rPr>
          <w:lang w:val="fr-FR"/>
        </w:rPr>
        <w:t xml:space="preserve"> South </w:t>
      </w:r>
      <w:proofErr w:type="spellStart"/>
      <w:r w:rsidRPr="00D62B0B">
        <w:rPr>
          <w:lang w:val="fr-FR"/>
        </w:rPr>
        <w:t>Africa</w:t>
      </w:r>
      <w:proofErr w:type="spellEnd"/>
      <w:r w:rsidRPr="00D62B0B">
        <w:rPr>
          <w:lang w:val="fr-FR"/>
        </w:rPr>
        <w:t xml:space="preserve"> a établi une liste des bénéficiaires prioritaires de l</w:t>
      </w:r>
      <w:r w:rsidR="00EF7320">
        <w:rPr>
          <w:lang w:val="fr-FR"/>
        </w:rPr>
        <w:t>’</w:t>
      </w:r>
      <w:r w:rsidRPr="00D62B0B">
        <w:rPr>
          <w:lang w:val="fr-FR"/>
        </w:rPr>
        <w:t>aide juridictionnelle qui comprend les personnes suivantes :</w:t>
      </w:r>
    </w:p>
    <w:p w14:paraId="303637F1" w14:textId="12E8FF0E" w:rsidR="002D6DAF" w:rsidRPr="0088749C" w:rsidRDefault="002D6DAF" w:rsidP="0088749C">
      <w:pPr>
        <w:pStyle w:val="Bullet1G"/>
      </w:pPr>
      <w:r w:rsidRPr="00D62B0B">
        <w:rPr>
          <w:lang w:val="fr-FR"/>
        </w:rPr>
        <w:t xml:space="preserve">Les </w:t>
      </w:r>
      <w:r w:rsidRPr="0088749C">
        <w:t>enfants concernés par des affaires civiles dans lesquelles ils risquent de subir de profondes injustices s</w:t>
      </w:r>
      <w:r w:rsidR="00EF7320">
        <w:t>’</w:t>
      </w:r>
      <w:r w:rsidRPr="0088749C">
        <w:t>ils ne bénéficient pas de l</w:t>
      </w:r>
      <w:r w:rsidR="00EF7320">
        <w:t>’</w:t>
      </w:r>
      <w:r w:rsidRPr="0088749C">
        <w:t>aide juridictionnelle ;</w:t>
      </w:r>
    </w:p>
    <w:p w14:paraId="2B0CED12" w14:textId="77777777" w:rsidR="002D6DAF" w:rsidRPr="0088749C" w:rsidRDefault="002D6DAF" w:rsidP="0088749C">
      <w:pPr>
        <w:pStyle w:val="Bullet1G"/>
      </w:pPr>
      <w:r w:rsidRPr="0088749C">
        <w:t>Toute personne détenue (y compris les condamnés) ;</w:t>
      </w:r>
    </w:p>
    <w:p w14:paraId="29EFA12F" w14:textId="404B557E" w:rsidR="002D6DAF" w:rsidRPr="0088749C" w:rsidRDefault="002D6DAF" w:rsidP="0088749C">
      <w:pPr>
        <w:pStyle w:val="Bullet1G"/>
      </w:pPr>
      <w:r w:rsidRPr="0088749C">
        <w:t>Toute personne accusée d</w:t>
      </w:r>
      <w:r w:rsidR="00EF7320">
        <w:t>’</w:t>
      </w:r>
      <w:r w:rsidRPr="0088749C">
        <w:t>une infraction ;</w:t>
      </w:r>
    </w:p>
    <w:p w14:paraId="69075326" w14:textId="2FD55EE3" w:rsidR="002D6DAF" w:rsidRPr="0088749C" w:rsidRDefault="002D6DAF" w:rsidP="0088749C">
      <w:pPr>
        <w:pStyle w:val="Bullet1G"/>
      </w:pPr>
      <w:r w:rsidRPr="0088749C">
        <w:t>Les personnes qui souhaitent interjeter appel d</w:t>
      </w:r>
      <w:r w:rsidR="00EF7320">
        <w:t>’</w:t>
      </w:r>
      <w:r w:rsidRPr="0088749C">
        <w:t>une décision de justice ou former un pourvoi en révision ;</w:t>
      </w:r>
    </w:p>
    <w:p w14:paraId="590DD928" w14:textId="77777777" w:rsidR="002D6DAF" w:rsidRPr="0088749C" w:rsidRDefault="002D6DAF" w:rsidP="0088749C">
      <w:pPr>
        <w:pStyle w:val="Bullet1G"/>
      </w:pPr>
      <w:r w:rsidRPr="0088749C">
        <w:t xml:space="preserve"> Les femmes, notamment en matière de divorce, de pension alimentaire et de violence domestique ;</w:t>
      </w:r>
    </w:p>
    <w:p w14:paraId="0350B325" w14:textId="27E30BCB" w:rsidR="002D6DAF" w:rsidRPr="00D62B0B" w:rsidRDefault="002D6DAF" w:rsidP="0088749C">
      <w:pPr>
        <w:pStyle w:val="Bullet1G"/>
        <w:rPr>
          <w:lang w:val="fr-FR"/>
        </w:rPr>
      </w:pPr>
      <w:r w:rsidRPr="0088749C">
        <w:t>Les paysans</w:t>
      </w:r>
      <w:r w:rsidRPr="00D62B0B">
        <w:rPr>
          <w:lang w:val="fr-FR"/>
        </w:rPr>
        <w:t xml:space="preserve"> sans terre, notamment en matière d</w:t>
      </w:r>
      <w:r w:rsidR="00EF7320">
        <w:rPr>
          <w:lang w:val="fr-FR"/>
        </w:rPr>
        <w:t>’</w:t>
      </w:r>
      <w:r w:rsidRPr="00D62B0B">
        <w:rPr>
          <w:lang w:val="fr-FR"/>
        </w:rPr>
        <w:t>expulsion.</w:t>
      </w:r>
    </w:p>
    <w:p w14:paraId="49F53D3A" w14:textId="37EDE597" w:rsidR="002D6DAF" w:rsidRPr="00D62B0B" w:rsidRDefault="002D6DAF" w:rsidP="0088749C">
      <w:pPr>
        <w:pStyle w:val="SingleTxtG"/>
        <w:rPr>
          <w:lang w:val="fr-FR"/>
        </w:rPr>
      </w:pPr>
      <w:r w:rsidRPr="00D62B0B">
        <w:rPr>
          <w:lang w:val="fr-FR"/>
        </w:rPr>
        <w:t>76.</w:t>
      </w:r>
      <w:r w:rsidRPr="00D62B0B">
        <w:rPr>
          <w:lang w:val="fr-FR"/>
        </w:rPr>
        <w:tab/>
        <w:t xml:space="preserve">Legal </w:t>
      </w:r>
      <w:proofErr w:type="spellStart"/>
      <w:r w:rsidRPr="00D62B0B">
        <w:rPr>
          <w:lang w:val="fr-FR"/>
        </w:rPr>
        <w:t>Aid</w:t>
      </w:r>
      <w:proofErr w:type="spellEnd"/>
      <w:r w:rsidRPr="00D62B0B">
        <w:rPr>
          <w:lang w:val="fr-FR"/>
        </w:rPr>
        <w:t xml:space="preserve"> SA est également chargée de fournir ou de mettre à disposition une assistance juridictionnelle et des conseils juridiques, d</w:t>
      </w:r>
      <w:r w:rsidR="00EF7320">
        <w:rPr>
          <w:lang w:val="fr-FR"/>
        </w:rPr>
        <w:t>’</w:t>
      </w:r>
      <w:r w:rsidRPr="00D62B0B">
        <w:rPr>
          <w:lang w:val="fr-FR"/>
        </w:rPr>
        <w:t>assurer la représentation des personnes en justice aux frais de l</w:t>
      </w:r>
      <w:r w:rsidR="00EF7320">
        <w:rPr>
          <w:lang w:val="fr-FR"/>
        </w:rPr>
        <w:t>’</w:t>
      </w:r>
      <w:r w:rsidRPr="00D62B0B">
        <w:rPr>
          <w:lang w:val="fr-FR"/>
        </w:rPr>
        <w:t>État et de sensibiliser et d</w:t>
      </w:r>
      <w:r w:rsidR="00EF7320">
        <w:rPr>
          <w:lang w:val="fr-FR"/>
        </w:rPr>
        <w:t>’</w:t>
      </w:r>
      <w:r w:rsidRPr="00D62B0B">
        <w:rPr>
          <w:lang w:val="fr-FR"/>
        </w:rPr>
        <w:t>informer la population sur ses droits et obligations juridiques</w:t>
      </w:r>
      <w:r w:rsidRPr="00680C30">
        <w:rPr>
          <w:rStyle w:val="Appelnotedebasdep"/>
        </w:rPr>
        <w:footnoteReference w:id="58"/>
      </w:r>
      <w:r w:rsidRPr="00D62B0B">
        <w:rPr>
          <w:lang w:val="fr-FR"/>
        </w:rPr>
        <w:t>. Elle est financée par le Trésor public</w:t>
      </w:r>
      <w:r w:rsidRPr="00680C30">
        <w:rPr>
          <w:rStyle w:val="Appelnotedebasdep"/>
        </w:rPr>
        <w:footnoteReference w:id="59"/>
      </w:r>
      <w:r w:rsidRPr="00D62B0B">
        <w:rPr>
          <w:lang w:val="fr-FR"/>
        </w:rPr>
        <w:t>. Concernant l</w:t>
      </w:r>
      <w:r w:rsidR="00EF7320">
        <w:rPr>
          <w:lang w:val="fr-FR"/>
        </w:rPr>
        <w:t>’</w:t>
      </w:r>
      <w:r w:rsidRPr="00D62B0B">
        <w:rPr>
          <w:lang w:val="fr-FR"/>
        </w:rPr>
        <w:t>octroi de l</w:t>
      </w:r>
      <w:r w:rsidR="00EF7320">
        <w:rPr>
          <w:lang w:val="fr-FR"/>
        </w:rPr>
        <w:t>’</w:t>
      </w:r>
      <w:r w:rsidRPr="00D62B0B">
        <w:rPr>
          <w:lang w:val="fr-FR"/>
        </w:rPr>
        <w:t>aide juridictionnelle aux personnes pauvres et vulnérables, les statistiques pour l</w:t>
      </w:r>
      <w:r w:rsidR="00EF7320">
        <w:rPr>
          <w:lang w:val="fr-FR"/>
        </w:rPr>
        <w:t>’</w:t>
      </w:r>
      <w:r w:rsidRPr="00D62B0B">
        <w:rPr>
          <w:lang w:val="fr-FR"/>
        </w:rPr>
        <w:t>exercice 2017/18 sont les suivantes :</w:t>
      </w:r>
    </w:p>
    <w:p w14:paraId="603AA90C" w14:textId="4CD7CE2F" w:rsidR="002D6DAF" w:rsidRPr="0088749C" w:rsidRDefault="002D6DAF" w:rsidP="0088749C">
      <w:pPr>
        <w:pStyle w:val="Bullet1G"/>
      </w:pPr>
      <w:r w:rsidRPr="00D62B0B">
        <w:rPr>
          <w:lang w:val="fr-FR"/>
        </w:rPr>
        <w:t xml:space="preserve">Au </w:t>
      </w:r>
      <w:r w:rsidRPr="0088749C">
        <w:t>total, 731 856 clients ont bénéficié de l</w:t>
      </w:r>
      <w:r w:rsidR="00EF7320">
        <w:t>’</w:t>
      </w:r>
      <w:r w:rsidRPr="0088749C">
        <w:t>aide juridictionnelle en matière pénale et civile ainsi que de conseils juridiques ;</w:t>
      </w:r>
    </w:p>
    <w:p w14:paraId="45740D12" w14:textId="77777777" w:rsidR="002D6DAF" w:rsidRPr="0088749C" w:rsidRDefault="002D6DAF" w:rsidP="0088749C">
      <w:pPr>
        <w:pStyle w:val="Bullet1G"/>
      </w:pPr>
      <w:r w:rsidRPr="0088749C">
        <w:t>La représentation en justice a été assurée dans 426 617 affaires ;</w:t>
      </w:r>
    </w:p>
    <w:p w14:paraId="102651F8" w14:textId="3EB1A13A" w:rsidR="002D6DAF" w:rsidRPr="0088749C" w:rsidRDefault="002D6DAF" w:rsidP="0088749C">
      <w:pPr>
        <w:pStyle w:val="Bullet1G"/>
      </w:pPr>
      <w:r w:rsidRPr="0088749C">
        <w:t>371 202 (87 %) clients ont bénéficié d</w:t>
      </w:r>
      <w:r w:rsidR="00EF7320">
        <w:t>’</w:t>
      </w:r>
      <w:r w:rsidRPr="0088749C">
        <w:t>une aide en matière pénale et 55 415 (13 %) clients en matière civile ;</w:t>
      </w:r>
    </w:p>
    <w:p w14:paraId="2923562F" w14:textId="77777777" w:rsidR="002D6DAF" w:rsidRPr="0088749C" w:rsidRDefault="002D6DAF" w:rsidP="0088749C">
      <w:pPr>
        <w:pStyle w:val="Bullet1G"/>
      </w:pPr>
      <w:r w:rsidRPr="0088749C">
        <w:t>Une aide a été fournie dans 25 contentieux stratégiques ;</w:t>
      </w:r>
    </w:p>
    <w:p w14:paraId="4BAE20AA" w14:textId="77777777" w:rsidR="002D6DAF" w:rsidRPr="0088749C" w:rsidRDefault="002D6DAF" w:rsidP="0088749C">
      <w:pPr>
        <w:pStyle w:val="Bullet1G"/>
      </w:pPr>
      <w:r w:rsidRPr="0088749C">
        <w:t>Une aide a été fournie dans 1 774 recours formés contre des jugements ou des peines devant des juridictions supérieures ;</w:t>
      </w:r>
    </w:p>
    <w:p w14:paraId="7228008F" w14:textId="1D6C4E81" w:rsidR="002D6DAF" w:rsidRPr="0088749C" w:rsidRDefault="002D6DAF" w:rsidP="0088749C">
      <w:pPr>
        <w:pStyle w:val="Bullet1G"/>
      </w:pPr>
      <w:r w:rsidRPr="0088749C">
        <w:t>34 % des clients (46 726) qui ont bénéficié d</w:t>
      </w:r>
      <w:r w:rsidR="00EF7320">
        <w:t>’</w:t>
      </w:r>
      <w:r w:rsidRPr="0088749C">
        <w:t>une aide en matière pénale étaient en détention provisoire dans des centres pénitentiaires ;</w:t>
      </w:r>
    </w:p>
    <w:p w14:paraId="03AA4FE2" w14:textId="336A6558" w:rsidR="002D6DAF" w:rsidRPr="0088749C" w:rsidRDefault="002D6DAF" w:rsidP="0088749C">
      <w:pPr>
        <w:pStyle w:val="Bullet1G"/>
      </w:pPr>
      <w:r w:rsidRPr="0088749C">
        <w:t>16 350 enfants ont bénéficié d</w:t>
      </w:r>
      <w:r w:rsidR="00EF7320">
        <w:t>’</w:t>
      </w:r>
      <w:r w:rsidRPr="0088749C">
        <w:t>une aide, dont 62 % (10 141) d</w:t>
      </w:r>
      <w:r w:rsidR="00EF7320">
        <w:t>’</w:t>
      </w:r>
      <w:r w:rsidRPr="0088749C">
        <w:t>enfants en conflit avec la loi et 38 % (6 209) d</w:t>
      </w:r>
      <w:r w:rsidR="00EF7320">
        <w:t>’</w:t>
      </w:r>
      <w:r w:rsidRPr="0088749C">
        <w:t>enfants ayant besoin d</w:t>
      </w:r>
      <w:r w:rsidR="00EF7320">
        <w:t>’</w:t>
      </w:r>
      <w:r w:rsidRPr="0088749C">
        <w:t>une aide dans le domaine de la justice civile ;</w:t>
      </w:r>
    </w:p>
    <w:p w14:paraId="37C7542A" w14:textId="77777777" w:rsidR="002D6DAF" w:rsidRPr="00D62B0B" w:rsidRDefault="002D6DAF" w:rsidP="0088749C">
      <w:pPr>
        <w:pStyle w:val="Bullet1G"/>
        <w:rPr>
          <w:lang w:val="fr-FR"/>
        </w:rPr>
      </w:pPr>
      <w:r w:rsidRPr="0088749C">
        <w:t>Des conseils juridiques</w:t>
      </w:r>
      <w:r w:rsidRPr="00D62B0B">
        <w:rPr>
          <w:lang w:val="fr-FR"/>
        </w:rPr>
        <w:t xml:space="preserve"> ont été fournis à 305 239 clients.</w:t>
      </w:r>
    </w:p>
    <w:p w14:paraId="74F49889" w14:textId="0BA47C2D" w:rsidR="002D6DAF" w:rsidRPr="0088749C" w:rsidRDefault="002D6DAF" w:rsidP="0088749C">
      <w:pPr>
        <w:pStyle w:val="SingleTxtG"/>
        <w:rPr>
          <w:lang w:val="fr-FR"/>
        </w:rPr>
      </w:pPr>
      <w:r w:rsidRPr="00D62B0B">
        <w:rPr>
          <w:lang w:val="fr-FR"/>
        </w:rPr>
        <w:t>77.</w:t>
      </w:r>
      <w:r w:rsidRPr="00D62B0B">
        <w:rPr>
          <w:lang w:val="fr-FR"/>
        </w:rPr>
        <w:tab/>
        <w:t>En ce qui concerne l</w:t>
      </w:r>
      <w:r w:rsidR="00EF7320">
        <w:rPr>
          <w:lang w:val="fr-FR"/>
        </w:rPr>
        <w:t>’</w:t>
      </w:r>
      <w:r w:rsidRPr="00D62B0B">
        <w:rPr>
          <w:lang w:val="fr-FR"/>
        </w:rPr>
        <w:t>ouverture des programmes d</w:t>
      </w:r>
      <w:r w:rsidR="00EF7320">
        <w:rPr>
          <w:lang w:val="fr-FR"/>
        </w:rPr>
        <w:t>’</w:t>
      </w:r>
      <w:r w:rsidRPr="00D62B0B">
        <w:rPr>
          <w:lang w:val="fr-FR"/>
        </w:rPr>
        <w:t>aide juridictionnelle aux migrants, aux réfugiés et aux demandeurs d</w:t>
      </w:r>
      <w:r w:rsidR="00EF7320">
        <w:rPr>
          <w:lang w:val="fr-FR"/>
        </w:rPr>
        <w:t>’</w:t>
      </w:r>
      <w:r w:rsidRPr="00D62B0B">
        <w:rPr>
          <w:lang w:val="fr-FR"/>
        </w:rPr>
        <w:t>asile, il est important de souligner qu</w:t>
      </w:r>
      <w:r w:rsidR="00EF7320">
        <w:rPr>
          <w:lang w:val="fr-FR"/>
        </w:rPr>
        <w:t>’</w:t>
      </w:r>
      <w:r w:rsidRPr="00D62B0B">
        <w:rPr>
          <w:lang w:val="fr-FR"/>
        </w:rPr>
        <w:t>aux termes de la Charte des droits inscrite dans la Constitution, la majorité des droits sont garantis à « tous », c</w:t>
      </w:r>
      <w:r w:rsidR="00EF7320">
        <w:rPr>
          <w:lang w:val="fr-FR"/>
        </w:rPr>
        <w:t>’</w:t>
      </w:r>
      <w:r w:rsidRPr="00D62B0B">
        <w:rPr>
          <w:lang w:val="fr-FR"/>
        </w:rPr>
        <w:t>est-à-dire non seulement aux Sud-Africains, mais aussi aux ressortissants étrangers qui se trouvent à l</w:t>
      </w:r>
      <w:r w:rsidR="00EF7320">
        <w:rPr>
          <w:lang w:val="fr-FR"/>
        </w:rPr>
        <w:t>’</w:t>
      </w:r>
      <w:r w:rsidRPr="00D62B0B">
        <w:rPr>
          <w:lang w:val="fr-FR"/>
        </w:rPr>
        <w:t>intérieur des frontières du pays</w:t>
      </w:r>
      <w:r w:rsidRPr="00680C30">
        <w:rPr>
          <w:rStyle w:val="Appelnotedebasdep"/>
        </w:rPr>
        <w:footnoteReference w:id="60"/>
      </w:r>
      <w:r w:rsidRPr="00D62B0B">
        <w:rPr>
          <w:lang w:val="fr-FR"/>
        </w:rPr>
        <w:t>. En conséquence, toute personne qui vit en Afrique du Sud peut bénéficier de l</w:t>
      </w:r>
      <w:r w:rsidR="00EF7320">
        <w:rPr>
          <w:lang w:val="fr-FR"/>
        </w:rPr>
        <w:t>’</w:t>
      </w:r>
      <w:r w:rsidRPr="00D62B0B">
        <w:rPr>
          <w:lang w:val="fr-FR"/>
        </w:rPr>
        <w:t>aide juridictionnelle si l</w:t>
      </w:r>
      <w:r w:rsidR="00EF7320">
        <w:rPr>
          <w:lang w:val="fr-FR"/>
        </w:rPr>
        <w:t>’</w:t>
      </w:r>
      <w:r w:rsidRPr="00D62B0B">
        <w:rPr>
          <w:lang w:val="fr-FR"/>
        </w:rPr>
        <w:t>affaire :</w:t>
      </w:r>
    </w:p>
    <w:p w14:paraId="668CB255" w14:textId="77777777" w:rsidR="002D6DAF" w:rsidRPr="0088749C" w:rsidRDefault="002D6DAF" w:rsidP="0088749C">
      <w:pPr>
        <w:pStyle w:val="Bullet1G"/>
      </w:pPr>
      <w:r w:rsidRPr="0088749C">
        <w:t>Relève du pénal ;</w:t>
      </w:r>
    </w:p>
    <w:p w14:paraId="3EA25CBE" w14:textId="77777777" w:rsidR="002D6DAF" w:rsidRPr="0088749C" w:rsidRDefault="002D6DAF" w:rsidP="0088749C">
      <w:pPr>
        <w:pStyle w:val="Bullet1G"/>
      </w:pPr>
      <w:r w:rsidRPr="0088749C">
        <w:t>Concerne des enfants ;</w:t>
      </w:r>
    </w:p>
    <w:p w14:paraId="75CCB425" w14:textId="58027BBD" w:rsidR="002D6DAF" w:rsidRPr="0088749C" w:rsidRDefault="002D6DAF" w:rsidP="0088749C">
      <w:pPr>
        <w:pStyle w:val="Bullet1G"/>
        <w:rPr>
          <w:rStyle w:val="Appelnotedebasdep"/>
          <w:sz w:val="20"/>
          <w:vertAlign w:val="baseline"/>
        </w:rPr>
      </w:pPr>
      <w:r w:rsidRPr="0088749C">
        <w:t>Concerne des demandeurs d</w:t>
      </w:r>
      <w:r w:rsidR="00EF7320">
        <w:t>’</w:t>
      </w:r>
      <w:r w:rsidRPr="0088749C">
        <w:t>asile</w:t>
      </w:r>
      <w:r w:rsidR="002F0AAA">
        <w:t xml:space="preserve"> − </w:t>
      </w:r>
      <w:r w:rsidRPr="0088749C">
        <w:t>l</w:t>
      </w:r>
      <w:r w:rsidR="00EF7320">
        <w:t>’</w:t>
      </w:r>
      <w:r w:rsidRPr="0088749C">
        <w:t>aide juridictionnelle est ouverte aux personnes qui demandent ou ont l</w:t>
      </w:r>
      <w:r w:rsidR="00EF7320">
        <w:t>’</w:t>
      </w:r>
      <w:r w:rsidRPr="0088749C">
        <w:t>intention de demander l</w:t>
      </w:r>
      <w:r w:rsidR="00EF7320">
        <w:t>’</w:t>
      </w:r>
      <w:r w:rsidRPr="0088749C">
        <w:t>asile au titre des chapitres 3 et 4 de la loi de 1998 relative aux réfugiés</w:t>
      </w:r>
      <w:r w:rsidRPr="00680C30">
        <w:rPr>
          <w:rStyle w:val="Appelnotedebasdep"/>
        </w:rPr>
        <w:footnoteReference w:id="61"/>
      </w:r>
      <w:r w:rsidRPr="0088749C">
        <w:t> ;</w:t>
      </w:r>
    </w:p>
    <w:p w14:paraId="4927E873" w14:textId="5FBB41B5" w:rsidR="002D6DAF" w:rsidRPr="00031A67" w:rsidRDefault="002D6DAF" w:rsidP="0088749C">
      <w:pPr>
        <w:pStyle w:val="Bullet1G"/>
        <w:rPr>
          <w:lang w:val="fr-FR"/>
        </w:rPr>
      </w:pPr>
      <w:bookmarkStart w:id="6" w:name="_Hlk86154513"/>
      <w:r w:rsidRPr="00031A67">
        <w:t>Est susceptible</w:t>
      </w:r>
      <w:r w:rsidRPr="00031A67">
        <w:rPr>
          <w:lang w:val="fr-FR"/>
        </w:rPr>
        <w:t xml:space="preserve"> d</w:t>
      </w:r>
      <w:r w:rsidR="00EF7320" w:rsidRPr="00031A67">
        <w:rPr>
          <w:lang w:val="fr-FR"/>
        </w:rPr>
        <w:t>’</w:t>
      </w:r>
      <w:r w:rsidRPr="00031A67">
        <w:rPr>
          <w:lang w:val="fr-FR"/>
        </w:rPr>
        <w:t>influer positivement sur la vie d</w:t>
      </w:r>
      <w:r w:rsidR="00EF7320" w:rsidRPr="00031A67">
        <w:rPr>
          <w:lang w:val="fr-FR"/>
        </w:rPr>
        <w:t>’</w:t>
      </w:r>
      <w:r w:rsidRPr="00031A67">
        <w:rPr>
          <w:lang w:val="fr-FR"/>
        </w:rPr>
        <w:t>un grand nombre d</w:t>
      </w:r>
      <w:r w:rsidR="00EF7320" w:rsidRPr="00031A67">
        <w:rPr>
          <w:lang w:val="fr-FR"/>
        </w:rPr>
        <w:t>’</w:t>
      </w:r>
      <w:r w:rsidRPr="00031A67">
        <w:rPr>
          <w:lang w:val="fr-FR"/>
        </w:rPr>
        <w:t>indigents, que les services juridiques soient ou non directement fournis à ces personnes.</w:t>
      </w:r>
      <w:bookmarkEnd w:id="6"/>
    </w:p>
    <w:p w14:paraId="1B0D6B1B" w14:textId="3877488A" w:rsidR="002D6DAF" w:rsidRPr="00037B08" w:rsidRDefault="002D6DAF" w:rsidP="002D6DAF">
      <w:pPr>
        <w:pStyle w:val="SingleTxtG"/>
        <w:rPr>
          <w:rStyle w:val="Appelnotedebasdep"/>
          <w:sz w:val="20"/>
          <w:vertAlign w:val="baseline"/>
          <w:lang w:val="fr-FR"/>
        </w:rPr>
      </w:pPr>
      <w:r w:rsidRPr="00D62B0B">
        <w:rPr>
          <w:lang w:val="fr-FR"/>
        </w:rPr>
        <w:t>78.</w:t>
      </w:r>
      <w:r w:rsidRPr="00D62B0B">
        <w:rPr>
          <w:lang w:val="fr-FR"/>
        </w:rPr>
        <w:tab/>
        <w:t>Le règlement d</w:t>
      </w:r>
      <w:r w:rsidR="00EF7320">
        <w:rPr>
          <w:lang w:val="fr-FR"/>
        </w:rPr>
        <w:t>’</w:t>
      </w:r>
      <w:r w:rsidRPr="00D62B0B">
        <w:rPr>
          <w:lang w:val="fr-FR"/>
        </w:rPr>
        <w:t>application de la loi relative à l</w:t>
      </w:r>
      <w:r w:rsidR="00EF7320">
        <w:rPr>
          <w:lang w:val="fr-FR"/>
        </w:rPr>
        <w:t>’</w:t>
      </w:r>
      <w:r w:rsidRPr="00D62B0B">
        <w:rPr>
          <w:lang w:val="fr-FR"/>
        </w:rPr>
        <w:t>aide juridictionnelle en Afrique du Sud dispose que l</w:t>
      </w:r>
      <w:r w:rsidR="00EF7320">
        <w:rPr>
          <w:lang w:val="fr-FR"/>
        </w:rPr>
        <w:t>’</w:t>
      </w:r>
      <w:r w:rsidRPr="00D62B0B">
        <w:rPr>
          <w:lang w:val="fr-FR"/>
        </w:rPr>
        <w:t>aide juridictionnelle peut être octroyée en matière pénale à toute personne mise en accusation devant une juridiction sud-africaine si cette personne remplit les conditions d</w:t>
      </w:r>
      <w:r w:rsidR="00EF7320">
        <w:rPr>
          <w:lang w:val="fr-FR"/>
        </w:rPr>
        <w:t>’</w:t>
      </w:r>
      <w:r w:rsidRPr="00D62B0B">
        <w:rPr>
          <w:lang w:val="fr-FR"/>
        </w:rPr>
        <w:t>octroi qu</w:t>
      </w:r>
      <w:r w:rsidR="00EF7320">
        <w:rPr>
          <w:lang w:val="fr-FR"/>
        </w:rPr>
        <w:t>’</w:t>
      </w:r>
      <w:r w:rsidRPr="00D62B0B">
        <w:rPr>
          <w:lang w:val="fr-FR"/>
        </w:rPr>
        <w:t>il définit</w:t>
      </w:r>
      <w:r w:rsidRPr="00680C30">
        <w:rPr>
          <w:rStyle w:val="Appelnotedebasdep"/>
        </w:rPr>
        <w:footnoteReference w:id="62"/>
      </w:r>
      <w:r w:rsidRPr="00D62B0B">
        <w:rPr>
          <w:lang w:val="fr-FR"/>
        </w:rPr>
        <w:t xml:space="preserve"> ainsi qu</w:t>
      </w:r>
      <w:r w:rsidR="00EF7320">
        <w:rPr>
          <w:lang w:val="fr-FR"/>
        </w:rPr>
        <w:t>’</w:t>
      </w:r>
      <w:r w:rsidRPr="00D62B0B">
        <w:rPr>
          <w:lang w:val="fr-FR"/>
        </w:rPr>
        <w:t>aux personnes physiques qui ont besoin de conseils et de représentation en justice</w:t>
      </w:r>
      <w:r w:rsidRPr="00680C30">
        <w:rPr>
          <w:rStyle w:val="Appelnotedebasdep"/>
        </w:rPr>
        <w:footnoteReference w:id="63"/>
      </w:r>
      <w:r w:rsidRPr="00D62B0B">
        <w:rPr>
          <w:lang w:val="fr-FR"/>
        </w:rPr>
        <w:t xml:space="preserve">. </w:t>
      </w:r>
      <w:r w:rsidRPr="002F0AAA">
        <w:rPr>
          <w:lang w:val="fr-FR"/>
        </w:rPr>
        <w:t>Les demandeurs d</w:t>
      </w:r>
      <w:r w:rsidR="00EF7320" w:rsidRPr="002F0AAA">
        <w:rPr>
          <w:lang w:val="fr-FR"/>
        </w:rPr>
        <w:t>’</w:t>
      </w:r>
      <w:r w:rsidRPr="002F0AAA">
        <w:rPr>
          <w:lang w:val="fr-FR"/>
        </w:rPr>
        <w:t>asile, les migrants et les réfugiés peuvent bénéficier de l</w:t>
      </w:r>
      <w:r w:rsidR="00EF7320" w:rsidRPr="002F0AAA">
        <w:rPr>
          <w:lang w:val="fr-FR"/>
        </w:rPr>
        <w:t>’</w:t>
      </w:r>
      <w:r w:rsidRPr="002F0AAA">
        <w:rPr>
          <w:lang w:val="fr-FR"/>
        </w:rPr>
        <w:t>aide juridictionnelle pénale s</w:t>
      </w:r>
      <w:r w:rsidR="00EF7320" w:rsidRPr="002F0AAA">
        <w:rPr>
          <w:lang w:val="fr-FR"/>
        </w:rPr>
        <w:t>’</w:t>
      </w:r>
      <w:r w:rsidRPr="002F0AAA">
        <w:rPr>
          <w:lang w:val="fr-FR"/>
        </w:rPr>
        <w:t>ils sont poursuivis pour une infraction, car ils répondent alors à la définition de l</w:t>
      </w:r>
      <w:r w:rsidR="00EF7320" w:rsidRPr="002F0AAA">
        <w:rPr>
          <w:lang w:val="fr-FR"/>
        </w:rPr>
        <w:t>’</w:t>
      </w:r>
      <w:r w:rsidRPr="002F0AAA">
        <w:rPr>
          <w:lang w:val="fr-FR"/>
        </w:rPr>
        <w:t>accusé</w:t>
      </w:r>
      <w:r w:rsidRPr="002F0AAA">
        <w:rPr>
          <w:rStyle w:val="Appelnotedebasdep"/>
        </w:rPr>
        <w:footnoteReference w:id="64"/>
      </w:r>
      <w:r w:rsidRPr="002F0AAA">
        <w:rPr>
          <w:lang w:val="fr-FR"/>
        </w:rPr>
        <w:t xml:space="preserve"> et sont des personnes physiques. L</w:t>
      </w:r>
      <w:r w:rsidR="00EF7320" w:rsidRPr="002F0AAA">
        <w:rPr>
          <w:lang w:val="fr-FR"/>
        </w:rPr>
        <w:t>’</w:t>
      </w:r>
      <w:r w:rsidRPr="002F0AAA">
        <w:rPr>
          <w:lang w:val="fr-FR"/>
        </w:rPr>
        <w:t>article 19 du règlement d</w:t>
      </w:r>
      <w:r w:rsidR="00EF7320" w:rsidRPr="002F0AAA">
        <w:rPr>
          <w:lang w:val="fr-FR"/>
        </w:rPr>
        <w:t>’</w:t>
      </w:r>
      <w:r w:rsidRPr="002F0AAA">
        <w:rPr>
          <w:lang w:val="fr-FR"/>
        </w:rPr>
        <w:t>application prévoit que l</w:t>
      </w:r>
      <w:r w:rsidR="00EF7320" w:rsidRPr="002F0AAA">
        <w:rPr>
          <w:lang w:val="fr-FR"/>
        </w:rPr>
        <w:t>’</w:t>
      </w:r>
      <w:r w:rsidRPr="002F0AAA">
        <w:rPr>
          <w:lang w:val="fr-FR"/>
        </w:rPr>
        <w:t>aide</w:t>
      </w:r>
      <w:r w:rsidRPr="00D62B0B">
        <w:rPr>
          <w:lang w:val="fr-FR"/>
        </w:rPr>
        <w:t xml:space="preserve"> juridictionnelle peut être accordée aux requérants qui demandent ou entendent demander l</w:t>
      </w:r>
      <w:r w:rsidR="00EF7320">
        <w:rPr>
          <w:lang w:val="fr-FR"/>
        </w:rPr>
        <w:t>’</w:t>
      </w:r>
      <w:r w:rsidRPr="00D62B0B">
        <w:rPr>
          <w:lang w:val="fr-FR"/>
        </w:rPr>
        <w:t>asile dans la République au titre des chapitres 3 ou</w:t>
      </w:r>
      <w:r w:rsidR="00037B08">
        <w:rPr>
          <w:lang w:val="fr-FR"/>
        </w:rPr>
        <w:t> </w:t>
      </w:r>
      <w:r w:rsidRPr="00D62B0B">
        <w:rPr>
          <w:lang w:val="fr-FR"/>
        </w:rPr>
        <w:t>4 de la loi de</w:t>
      </w:r>
      <w:r w:rsidR="0088749C">
        <w:rPr>
          <w:lang w:val="fr-FR"/>
        </w:rPr>
        <w:t xml:space="preserve"> </w:t>
      </w:r>
      <w:r w:rsidRPr="00D62B0B">
        <w:rPr>
          <w:lang w:val="fr-FR"/>
        </w:rPr>
        <w:t>1998 relative aux réfugiés</w:t>
      </w:r>
      <w:r w:rsidRPr="00680C30">
        <w:rPr>
          <w:rStyle w:val="Appelnotedebasdep"/>
        </w:rPr>
        <w:footnoteReference w:id="65"/>
      </w:r>
      <w:r w:rsidRPr="00D62B0B">
        <w:rPr>
          <w:lang w:val="fr-FR"/>
        </w:rPr>
        <w:t>. Aux termes du paragraphe 1 de l</w:t>
      </w:r>
      <w:r w:rsidR="00EF7320">
        <w:rPr>
          <w:lang w:val="fr-FR"/>
        </w:rPr>
        <w:t>’</w:t>
      </w:r>
      <w:r w:rsidRPr="00D62B0B">
        <w:rPr>
          <w:lang w:val="fr-FR"/>
        </w:rPr>
        <w:t>article 10 du règlement d</w:t>
      </w:r>
      <w:r w:rsidR="00EF7320">
        <w:rPr>
          <w:lang w:val="fr-FR"/>
        </w:rPr>
        <w:t>’</w:t>
      </w:r>
      <w:r w:rsidRPr="00D62B0B">
        <w:rPr>
          <w:lang w:val="fr-FR"/>
        </w:rPr>
        <w:t>application, cette aide peut être fournie pour assurer la protection des droits constitutionnels. Les droits constitutionnels s</w:t>
      </w:r>
      <w:r w:rsidR="00EF7320">
        <w:rPr>
          <w:lang w:val="fr-FR"/>
        </w:rPr>
        <w:t>’</w:t>
      </w:r>
      <w:r w:rsidRPr="00D62B0B">
        <w:rPr>
          <w:lang w:val="fr-FR"/>
        </w:rPr>
        <w:t xml:space="preserve">entendent des droits prévus dans la Déclaration des droits tels que le droit à la langue et à la culture, le droit à la protection des communautés culturelles, religieuses et linguistiques ainsi que les droits </w:t>
      </w:r>
      <w:proofErr w:type="spellStart"/>
      <w:r w:rsidRPr="00D62B0B">
        <w:rPr>
          <w:lang w:val="fr-FR"/>
        </w:rPr>
        <w:t>socioéconomiques</w:t>
      </w:r>
      <w:proofErr w:type="spellEnd"/>
      <w:r w:rsidRPr="00D62B0B">
        <w:rPr>
          <w:lang w:val="fr-FR"/>
        </w:rPr>
        <w:t>. Dans l</w:t>
      </w:r>
      <w:r w:rsidR="00EF7320">
        <w:rPr>
          <w:lang w:val="fr-FR"/>
        </w:rPr>
        <w:t>’</w:t>
      </w:r>
      <w:r w:rsidRPr="00D62B0B">
        <w:rPr>
          <w:lang w:val="fr-FR"/>
        </w:rPr>
        <w:t>octroi de l</w:t>
      </w:r>
      <w:r w:rsidR="00EF7320">
        <w:rPr>
          <w:lang w:val="fr-FR"/>
        </w:rPr>
        <w:t>’</w:t>
      </w:r>
      <w:r w:rsidRPr="00D62B0B">
        <w:rPr>
          <w:lang w:val="fr-FR"/>
        </w:rPr>
        <w:t xml:space="preserve">aide juridictionnelle tendant à la protection des droits constitutionnels, Legal </w:t>
      </w:r>
      <w:proofErr w:type="spellStart"/>
      <w:r w:rsidRPr="00D62B0B">
        <w:rPr>
          <w:lang w:val="fr-FR"/>
        </w:rPr>
        <w:t>Aid</w:t>
      </w:r>
      <w:proofErr w:type="spellEnd"/>
      <w:r w:rsidRPr="00D62B0B">
        <w:rPr>
          <w:lang w:val="fr-FR"/>
        </w:rPr>
        <w:t xml:space="preserve"> South </w:t>
      </w:r>
      <w:proofErr w:type="spellStart"/>
      <w:r w:rsidRPr="00D62B0B">
        <w:rPr>
          <w:lang w:val="fr-FR"/>
        </w:rPr>
        <w:t>Africa</w:t>
      </w:r>
      <w:proofErr w:type="spellEnd"/>
      <w:r w:rsidRPr="00D62B0B">
        <w:rPr>
          <w:lang w:val="fr-FR"/>
        </w:rPr>
        <w:t xml:space="preserve"> tient compte de certains facteurs</w:t>
      </w:r>
      <w:r w:rsidRPr="00680C30">
        <w:rPr>
          <w:rStyle w:val="Appelnotedebasdep"/>
        </w:rPr>
        <w:footnoteReference w:id="66"/>
      </w:r>
      <w:r w:rsidRPr="00D62B0B">
        <w:rPr>
          <w:lang w:val="fr-FR"/>
        </w:rPr>
        <w:t>. Elle peut engager ou financer des actions en justice ou d</w:t>
      </w:r>
      <w:r w:rsidR="00EF7320">
        <w:rPr>
          <w:lang w:val="fr-FR"/>
        </w:rPr>
        <w:t>’</w:t>
      </w:r>
      <w:r w:rsidRPr="00D62B0B">
        <w:rPr>
          <w:lang w:val="fr-FR"/>
        </w:rPr>
        <w:t>autres activités juridiques susceptibles d</w:t>
      </w:r>
      <w:r w:rsidR="00EF7320">
        <w:rPr>
          <w:lang w:val="fr-FR"/>
        </w:rPr>
        <w:t>’</w:t>
      </w:r>
      <w:r w:rsidRPr="00D62B0B">
        <w:rPr>
          <w:lang w:val="fr-FR"/>
        </w:rPr>
        <w:t>influer positivement sur la vie d</w:t>
      </w:r>
      <w:r w:rsidR="00EF7320">
        <w:rPr>
          <w:lang w:val="fr-FR"/>
        </w:rPr>
        <w:t>’</w:t>
      </w:r>
      <w:r w:rsidRPr="00D62B0B">
        <w:rPr>
          <w:lang w:val="fr-FR"/>
        </w:rPr>
        <w:t>un grand nombre d</w:t>
      </w:r>
      <w:r w:rsidR="00EF7320">
        <w:rPr>
          <w:lang w:val="fr-FR"/>
        </w:rPr>
        <w:t>’</w:t>
      </w:r>
      <w:r w:rsidRPr="00D62B0B">
        <w:rPr>
          <w:lang w:val="fr-FR"/>
        </w:rPr>
        <w:t>indigents</w:t>
      </w:r>
      <w:r w:rsidRPr="00680C30">
        <w:rPr>
          <w:rStyle w:val="Appelnotedebasdep"/>
        </w:rPr>
        <w:footnoteReference w:id="67"/>
      </w:r>
      <w:r w:rsidRPr="00D62B0B">
        <w:rPr>
          <w:lang w:val="fr-FR"/>
        </w:rPr>
        <w:t>. En matière de promotion et de protection des droits des demandeurs d</w:t>
      </w:r>
      <w:r w:rsidR="00EF7320">
        <w:rPr>
          <w:lang w:val="fr-FR"/>
        </w:rPr>
        <w:t>’</w:t>
      </w:r>
      <w:r w:rsidRPr="00D62B0B">
        <w:rPr>
          <w:lang w:val="fr-FR"/>
        </w:rPr>
        <w:t>asile, elle est intervenue dans un certain nombre de contentieux stratégiques pour veiller à la protection des droits des non-ressortissants</w:t>
      </w:r>
      <w:r w:rsidRPr="00680C30">
        <w:rPr>
          <w:rStyle w:val="Appelnotedebasdep"/>
        </w:rPr>
        <w:footnoteReference w:id="68"/>
      </w:r>
      <w:r w:rsidRPr="00D62B0B">
        <w:rPr>
          <w:lang w:val="fr-FR"/>
        </w:rPr>
        <w:t>.</w:t>
      </w:r>
    </w:p>
    <w:p w14:paraId="6CD2B0CA" w14:textId="14F1C70D" w:rsidR="002D6DAF" w:rsidRPr="0088749C" w:rsidRDefault="002D6DAF" w:rsidP="0088749C">
      <w:pPr>
        <w:pStyle w:val="SingleTxtG"/>
        <w:rPr>
          <w:rStyle w:val="Appelnotedebasdep"/>
          <w:vertAlign w:val="baseline"/>
          <w:lang w:val="fr-FR"/>
        </w:rPr>
      </w:pPr>
      <w:r w:rsidRPr="00D62B0B">
        <w:rPr>
          <w:lang w:val="fr-FR"/>
        </w:rPr>
        <w:t>79.</w:t>
      </w:r>
      <w:r w:rsidRPr="00D62B0B">
        <w:rPr>
          <w:lang w:val="fr-FR"/>
        </w:rPr>
        <w:tab/>
        <w:t xml:space="preserve">Legal </w:t>
      </w:r>
      <w:proofErr w:type="spellStart"/>
      <w:r w:rsidRPr="00D62B0B">
        <w:rPr>
          <w:lang w:val="fr-FR"/>
        </w:rPr>
        <w:t>Aid</w:t>
      </w:r>
      <w:proofErr w:type="spellEnd"/>
      <w:r w:rsidRPr="00D62B0B">
        <w:rPr>
          <w:lang w:val="fr-FR"/>
        </w:rPr>
        <w:t xml:space="preserve"> South </w:t>
      </w:r>
      <w:proofErr w:type="spellStart"/>
      <w:r w:rsidRPr="00D62B0B">
        <w:rPr>
          <w:lang w:val="fr-FR"/>
        </w:rPr>
        <w:t>Africa</w:t>
      </w:r>
      <w:proofErr w:type="spellEnd"/>
      <w:r w:rsidRPr="00D62B0B">
        <w:rPr>
          <w:lang w:val="fr-FR"/>
        </w:rPr>
        <w:t xml:space="preserve"> participe à la promotion et à la protection des droits </w:t>
      </w:r>
      <w:proofErr w:type="spellStart"/>
      <w:r w:rsidRPr="00D62B0B">
        <w:rPr>
          <w:lang w:val="fr-FR"/>
        </w:rPr>
        <w:t>socioéconomiques</w:t>
      </w:r>
      <w:proofErr w:type="spellEnd"/>
      <w:r w:rsidRPr="00D62B0B">
        <w:rPr>
          <w:lang w:val="fr-FR"/>
        </w:rPr>
        <w:t>, en particulier pour les groupes pauvres et vulnérables de la société. Nombre des affaires dans lesquelles elle est intervenue concernaient le droit à un logement convenable</w:t>
      </w:r>
      <w:r w:rsidRPr="00680C30">
        <w:rPr>
          <w:rStyle w:val="Appelnotedebasdep"/>
        </w:rPr>
        <w:footnoteReference w:id="69"/>
      </w:r>
      <w:r w:rsidRPr="00D62B0B">
        <w:rPr>
          <w:lang w:val="fr-FR"/>
        </w:rPr>
        <w:t xml:space="preserve">. En ce qui concerne la protection des droits culturels, Legal </w:t>
      </w:r>
      <w:proofErr w:type="spellStart"/>
      <w:r w:rsidRPr="00D62B0B">
        <w:rPr>
          <w:lang w:val="fr-FR"/>
        </w:rPr>
        <w:t>Aid</w:t>
      </w:r>
      <w:proofErr w:type="spellEnd"/>
      <w:r w:rsidRPr="00D62B0B">
        <w:rPr>
          <w:lang w:val="fr-FR"/>
        </w:rPr>
        <w:t xml:space="preserve"> South </w:t>
      </w:r>
      <w:proofErr w:type="spellStart"/>
      <w:r w:rsidRPr="00D62B0B">
        <w:rPr>
          <w:lang w:val="fr-FR"/>
        </w:rPr>
        <w:t>Africa</w:t>
      </w:r>
      <w:proofErr w:type="spellEnd"/>
      <w:r w:rsidRPr="00D62B0B">
        <w:rPr>
          <w:lang w:val="fr-FR"/>
        </w:rPr>
        <w:t xml:space="preserve"> est intervenue au nom d</w:t>
      </w:r>
      <w:r w:rsidR="00EF7320">
        <w:rPr>
          <w:lang w:val="fr-FR"/>
        </w:rPr>
        <w:t>’</w:t>
      </w:r>
      <w:r w:rsidRPr="00D62B0B">
        <w:rPr>
          <w:lang w:val="fr-FR"/>
        </w:rPr>
        <w:t>une cliente dans l</w:t>
      </w:r>
      <w:r w:rsidR="00EF7320">
        <w:rPr>
          <w:lang w:val="fr-FR"/>
        </w:rPr>
        <w:t>’</w:t>
      </w:r>
      <w:r w:rsidRPr="00D62B0B">
        <w:rPr>
          <w:lang w:val="fr-FR"/>
        </w:rPr>
        <w:t>affaire </w:t>
      </w:r>
      <w:proofErr w:type="spellStart"/>
      <w:r w:rsidRPr="00D62B0B">
        <w:rPr>
          <w:i/>
          <w:iCs/>
          <w:lang w:val="fr-FR"/>
        </w:rPr>
        <w:t>Mphephu</w:t>
      </w:r>
      <w:proofErr w:type="spellEnd"/>
      <w:r w:rsidRPr="00D62B0B">
        <w:rPr>
          <w:i/>
          <w:iCs/>
          <w:lang w:val="fr-FR"/>
        </w:rPr>
        <w:t xml:space="preserve"> Maria </w:t>
      </w:r>
      <w:proofErr w:type="spellStart"/>
      <w:r w:rsidRPr="00D62B0B">
        <w:rPr>
          <w:i/>
          <w:iCs/>
          <w:lang w:val="fr-FR"/>
        </w:rPr>
        <w:t>Ngwenya</w:t>
      </w:r>
      <w:proofErr w:type="spellEnd"/>
      <w:r w:rsidRPr="00D62B0B">
        <w:rPr>
          <w:i/>
          <w:iCs/>
          <w:lang w:val="fr-FR"/>
        </w:rPr>
        <w:t> c. </w:t>
      </w:r>
      <w:proofErr w:type="spellStart"/>
      <w:r w:rsidRPr="00D62B0B">
        <w:rPr>
          <w:i/>
          <w:iCs/>
          <w:lang w:val="fr-FR"/>
        </w:rPr>
        <w:t>Modjaji</w:t>
      </w:r>
      <w:proofErr w:type="spellEnd"/>
      <w:r w:rsidRPr="00D62B0B">
        <w:rPr>
          <w:i/>
          <w:iCs/>
          <w:lang w:val="fr-FR"/>
        </w:rPr>
        <w:t xml:space="preserve"> </w:t>
      </w:r>
      <w:proofErr w:type="spellStart"/>
      <w:r w:rsidRPr="00D62B0B">
        <w:rPr>
          <w:i/>
          <w:iCs/>
          <w:lang w:val="fr-FR"/>
        </w:rPr>
        <w:t>Florah</w:t>
      </w:r>
      <w:proofErr w:type="spellEnd"/>
      <w:r w:rsidRPr="00D62B0B">
        <w:rPr>
          <w:i/>
          <w:iCs/>
          <w:lang w:val="fr-FR"/>
        </w:rPr>
        <w:t xml:space="preserve"> </w:t>
      </w:r>
      <w:proofErr w:type="spellStart"/>
      <w:r w:rsidRPr="00D62B0B">
        <w:rPr>
          <w:i/>
          <w:iCs/>
          <w:lang w:val="fr-FR"/>
        </w:rPr>
        <w:t>Mayelane</w:t>
      </w:r>
      <w:proofErr w:type="spellEnd"/>
      <w:r w:rsidRPr="00D62B0B">
        <w:rPr>
          <w:lang w:val="fr-FR"/>
        </w:rPr>
        <w:t xml:space="preserve"> pour protéger et promouvoir les droits des femmes mariées conformément au droit coutumier et aux traditions</w:t>
      </w:r>
      <w:r w:rsidRPr="00680C30">
        <w:rPr>
          <w:rStyle w:val="Appelnotedebasdep"/>
        </w:rPr>
        <w:footnoteReference w:id="70"/>
      </w:r>
      <w:r w:rsidRPr="00D62B0B">
        <w:rPr>
          <w:lang w:val="fr-FR"/>
        </w:rPr>
        <w:t>.</w:t>
      </w:r>
    </w:p>
    <w:p w14:paraId="69D5283F" w14:textId="5C95DDEB" w:rsidR="002D6DAF" w:rsidRPr="006A3021" w:rsidRDefault="002D6DAF" w:rsidP="002D6DAF">
      <w:pPr>
        <w:pStyle w:val="H23G"/>
        <w:rPr>
          <w:lang w:val="fr-FR"/>
        </w:rPr>
      </w:pPr>
      <w:r w:rsidRPr="00D62B0B">
        <w:rPr>
          <w:lang w:val="fr-FR"/>
        </w:rPr>
        <w:tab/>
      </w:r>
      <w:r w:rsidRPr="00D62B0B">
        <w:rPr>
          <w:lang w:val="fr-FR"/>
        </w:rPr>
        <w:tab/>
      </w:r>
      <w:r w:rsidRPr="006A3021">
        <w:rPr>
          <w:bCs/>
          <w:lang w:val="fr-FR"/>
        </w:rPr>
        <w:t xml:space="preserve">Direction indépendante des enquêtes de police (IPID) et Inspection judiciaire </w:t>
      </w:r>
      <w:r w:rsidR="0088749C" w:rsidRPr="006A3021">
        <w:rPr>
          <w:bCs/>
          <w:lang w:val="fr-FR"/>
        </w:rPr>
        <w:br/>
      </w:r>
      <w:r w:rsidRPr="006A3021">
        <w:rPr>
          <w:bCs/>
          <w:lang w:val="fr-FR"/>
        </w:rPr>
        <w:t>des services pénitentiaires (JICS)</w:t>
      </w:r>
    </w:p>
    <w:p w14:paraId="3175E443" w14:textId="7DC176D7" w:rsidR="002D6DAF" w:rsidRPr="006B6299" w:rsidRDefault="002D6DAF" w:rsidP="002D6DAF">
      <w:pPr>
        <w:pStyle w:val="SingleTxtG"/>
        <w:rPr>
          <w:rStyle w:val="Appelnotedebasdep"/>
          <w:vertAlign w:val="baseline"/>
          <w:lang w:val="fr-FR"/>
        </w:rPr>
      </w:pPr>
      <w:r w:rsidRPr="006A3021">
        <w:rPr>
          <w:lang w:val="fr-FR"/>
        </w:rPr>
        <w:t>80.</w:t>
      </w:r>
      <w:r w:rsidRPr="006A3021">
        <w:rPr>
          <w:lang w:val="fr-FR"/>
        </w:rPr>
        <w:tab/>
        <w:t>La loi de 2011 sur la Direction indépendante des enquêtes de police a porté création de ladite Direction</w:t>
      </w:r>
      <w:r w:rsidRPr="006A3021">
        <w:rPr>
          <w:rStyle w:val="Appelnotedebasdep"/>
        </w:rPr>
        <w:footnoteReference w:id="71"/>
      </w:r>
      <w:r w:rsidRPr="006A3021">
        <w:rPr>
          <w:lang w:val="fr-FR"/>
        </w:rPr>
        <w:t>, en remplacement de la Direction indépendante des plaintes (ICD). La loi de 1995 sur le Service de la police sud-africaine</w:t>
      </w:r>
      <w:r w:rsidRPr="006A3021">
        <w:rPr>
          <w:rStyle w:val="Appelnotedebasdep"/>
        </w:rPr>
        <w:footnoteReference w:id="72"/>
      </w:r>
      <w:r w:rsidRPr="006A3021">
        <w:rPr>
          <w:lang w:val="fr-FR"/>
        </w:rPr>
        <w:t xml:space="preserve"> a défini les pouvoirs et fonctions de l</w:t>
      </w:r>
      <w:r w:rsidR="00EF7320" w:rsidRPr="006A3021">
        <w:rPr>
          <w:lang w:val="fr-FR"/>
        </w:rPr>
        <w:t>’</w:t>
      </w:r>
      <w:r w:rsidRPr="006A3021">
        <w:rPr>
          <w:lang w:val="fr-FR"/>
        </w:rPr>
        <w:t>ICD. Le paragraphe 6 de l</w:t>
      </w:r>
      <w:r w:rsidR="00EF7320" w:rsidRPr="006A3021">
        <w:rPr>
          <w:lang w:val="fr-FR"/>
        </w:rPr>
        <w:t>’</w:t>
      </w:r>
      <w:r w:rsidRPr="006A3021">
        <w:rPr>
          <w:lang w:val="fr-FR"/>
        </w:rPr>
        <w:t>article 206 de la Constitution prévoyait la création</w:t>
      </w:r>
      <w:r w:rsidRPr="00D62B0B">
        <w:rPr>
          <w:lang w:val="fr-FR"/>
        </w:rPr>
        <w:t xml:space="preserve"> d</w:t>
      </w:r>
      <w:r w:rsidR="00EF7320">
        <w:rPr>
          <w:lang w:val="fr-FR"/>
        </w:rPr>
        <w:t>’</w:t>
      </w:r>
      <w:r w:rsidRPr="00D62B0B">
        <w:rPr>
          <w:lang w:val="fr-FR"/>
        </w:rPr>
        <w:t>un organe indépendant chargé de traiter les plaintes contre la police. Cet organe mène ses enquêtes de manière indépendante, à l</w:t>
      </w:r>
      <w:r w:rsidR="00EF7320">
        <w:rPr>
          <w:lang w:val="fr-FR"/>
        </w:rPr>
        <w:t>’</w:t>
      </w:r>
      <w:r w:rsidRPr="00D62B0B">
        <w:rPr>
          <w:lang w:val="fr-FR"/>
        </w:rPr>
        <w:t>abri de toute ingérence du Service de police sud-africaine et des services de police municipaux. La Direction indépendante des enquêtes de police a pour mandat d</w:t>
      </w:r>
      <w:r w:rsidR="00EF7320">
        <w:rPr>
          <w:lang w:val="fr-FR"/>
        </w:rPr>
        <w:t>’</w:t>
      </w:r>
      <w:r w:rsidRPr="00D62B0B">
        <w:rPr>
          <w:lang w:val="fr-FR"/>
        </w:rPr>
        <w:t>enquêter en toute liberté et impartialité sur les infractions commises par des membres des services de police nationaux et municipaux. L</w:t>
      </w:r>
      <w:r w:rsidR="00EF7320">
        <w:rPr>
          <w:lang w:val="fr-FR"/>
        </w:rPr>
        <w:t>’</w:t>
      </w:r>
      <w:r w:rsidRPr="00D62B0B">
        <w:rPr>
          <w:lang w:val="fr-FR"/>
        </w:rPr>
        <w:t>IPID doit, entre autres, ouvrir une enquête dans les cas suivants : tout décès en garde à vue ; décès résultant d</w:t>
      </w:r>
      <w:r w:rsidR="00EF7320">
        <w:rPr>
          <w:lang w:val="fr-FR"/>
        </w:rPr>
        <w:t>’</w:t>
      </w:r>
      <w:r w:rsidRPr="00D62B0B">
        <w:rPr>
          <w:lang w:val="fr-FR"/>
        </w:rPr>
        <w:t>actions de la police ; toute plainte relative à des coups de feu tirés par un policier avec son arme de service ; viol par un policier, que celui-ci soit en service ou non ; viol de toute personne pendant sa garde à vue ; toute plainte pour torture ou agression contre un policier dans l</w:t>
      </w:r>
      <w:r w:rsidR="00EF7320">
        <w:rPr>
          <w:lang w:val="fr-FR"/>
        </w:rPr>
        <w:t>’</w:t>
      </w:r>
      <w:r w:rsidRPr="00D62B0B">
        <w:rPr>
          <w:lang w:val="fr-FR"/>
        </w:rPr>
        <w:t xml:space="preserve">exercice de ses fonctions. Au cours de la période </w:t>
      </w:r>
      <w:r w:rsidRPr="004B3798">
        <w:rPr>
          <w:lang w:val="fr-FR"/>
        </w:rPr>
        <w:t>2016</w:t>
      </w:r>
      <w:r w:rsidR="006B6299" w:rsidRPr="004B3798">
        <w:rPr>
          <w:lang w:val="fr-FR"/>
        </w:rPr>
        <w:t>-</w:t>
      </w:r>
      <w:r w:rsidRPr="004B3798">
        <w:rPr>
          <w:lang w:val="fr-FR"/>
        </w:rPr>
        <w:t>2017</w:t>
      </w:r>
      <w:r w:rsidRPr="00D62B0B">
        <w:rPr>
          <w:lang w:val="fr-FR"/>
        </w:rPr>
        <w:t>, l</w:t>
      </w:r>
      <w:r w:rsidR="00EF7320">
        <w:rPr>
          <w:lang w:val="fr-FR"/>
        </w:rPr>
        <w:t>’</w:t>
      </w:r>
      <w:r w:rsidRPr="00D62B0B">
        <w:rPr>
          <w:lang w:val="fr-FR"/>
        </w:rPr>
        <w:t>IPID a mené à leur terme 3 449 enquêtes, ce qui représente 49 % de toutes les plaintes reçues. Ces plaintes portaient notamment sur 140 décès en détention, 115 décès résultant d</w:t>
      </w:r>
      <w:r w:rsidR="00EF7320">
        <w:rPr>
          <w:lang w:val="fr-FR"/>
        </w:rPr>
        <w:t>’</w:t>
      </w:r>
      <w:r w:rsidRPr="00D62B0B">
        <w:rPr>
          <w:lang w:val="fr-FR"/>
        </w:rPr>
        <w:t>une action de la police, 61 viols présumés avoir été commis par la police, 5 viols en garde à vue et 66 cas de corruption de policiers. La Direction a en outre mené au total 98 campagnes de sensibilisation dans toutes les provinces, et des documents d</w:t>
      </w:r>
      <w:r w:rsidR="00EF7320">
        <w:rPr>
          <w:lang w:val="fr-FR"/>
        </w:rPr>
        <w:t>’</w:t>
      </w:r>
      <w:r w:rsidRPr="00D62B0B">
        <w:rPr>
          <w:lang w:val="fr-FR"/>
        </w:rPr>
        <w:t>information ont été distribués au sein des communautés</w:t>
      </w:r>
      <w:r w:rsidRPr="00680C30">
        <w:rPr>
          <w:rStyle w:val="Appelnotedebasdep"/>
        </w:rPr>
        <w:footnoteReference w:id="73"/>
      </w:r>
      <w:r w:rsidRPr="00D62B0B">
        <w:rPr>
          <w:lang w:val="fr-FR"/>
        </w:rPr>
        <w:t>.</w:t>
      </w:r>
    </w:p>
    <w:p w14:paraId="12C29CFC" w14:textId="79085BD4" w:rsidR="002D6DAF" w:rsidRPr="00D62B0B" w:rsidRDefault="002D6DAF" w:rsidP="002D6DAF">
      <w:pPr>
        <w:pStyle w:val="SingleTxtG"/>
        <w:rPr>
          <w:lang w:val="fr-FR"/>
        </w:rPr>
      </w:pPr>
      <w:r w:rsidRPr="00D62B0B">
        <w:rPr>
          <w:lang w:val="fr-FR"/>
        </w:rPr>
        <w:t>81.</w:t>
      </w:r>
      <w:r w:rsidRPr="00D62B0B">
        <w:rPr>
          <w:lang w:val="fr-FR"/>
        </w:rPr>
        <w:tab/>
        <w:t>La loi de 1998 sur les services pénitentiaires</w:t>
      </w:r>
      <w:r w:rsidRPr="00680C30">
        <w:rPr>
          <w:rStyle w:val="Appelnotedebasdep"/>
        </w:rPr>
        <w:footnoteReference w:id="74"/>
      </w:r>
      <w:r w:rsidRPr="00D62B0B">
        <w:rPr>
          <w:lang w:val="fr-FR"/>
        </w:rPr>
        <w:t xml:space="preserve"> donne effet à la garantie constitutionnelle du droit des personnes privées de liberté à un traitement humain, y compris le droit de ne pas être torturé. La loi de 2008 portant modification de la législation sur les services pénitentiaires</w:t>
      </w:r>
      <w:r w:rsidRPr="00680C30">
        <w:rPr>
          <w:rStyle w:val="Appelnotedebasdep"/>
        </w:rPr>
        <w:footnoteReference w:id="75"/>
      </w:r>
      <w:r w:rsidRPr="00D62B0B">
        <w:rPr>
          <w:lang w:val="fr-FR"/>
        </w:rPr>
        <w:t xml:space="preserve"> abolit le principe et la pratique de l</w:t>
      </w:r>
      <w:r w:rsidR="00EF7320">
        <w:rPr>
          <w:lang w:val="fr-FR"/>
        </w:rPr>
        <w:t>’</w:t>
      </w:r>
      <w:r w:rsidRPr="00D62B0B">
        <w:rPr>
          <w:lang w:val="fr-FR"/>
        </w:rPr>
        <w:t>isolement dans tous les établissements pénitentiaires sud-africains et fait obligation à l</w:t>
      </w:r>
      <w:r w:rsidR="00EF7320">
        <w:rPr>
          <w:lang w:val="fr-FR"/>
        </w:rPr>
        <w:t>’</w:t>
      </w:r>
      <w:r w:rsidRPr="00D62B0B">
        <w:rPr>
          <w:lang w:val="fr-FR"/>
        </w:rPr>
        <w:t>ensemble du personnel de signaler immédiatement tout recours à des instruments de contention (menottes, fers aux chevilles, etc.)</w:t>
      </w:r>
      <w:r w:rsidRPr="00D62B0B">
        <w:rPr>
          <w:b/>
          <w:bCs/>
          <w:lang w:val="fr-FR"/>
        </w:rPr>
        <w:t xml:space="preserve"> </w:t>
      </w:r>
      <w:r w:rsidRPr="00D62B0B">
        <w:rPr>
          <w:lang w:val="fr-FR"/>
        </w:rPr>
        <w:t>sur les détenus. Ainsi, il existe désormais un mécanisme permettant de repérer et de réprimer tous les actes de torture commis dans les centres de détention. Quiconque affirme avoir été soumis à de tels actes peut porter plainte auprès des services de police, de la Direction indépendante des enquêtes de police, de l</w:t>
      </w:r>
      <w:r w:rsidR="00EF7320">
        <w:rPr>
          <w:lang w:val="fr-FR"/>
        </w:rPr>
        <w:t>’</w:t>
      </w:r>
      <w:r w:rsidRPr="00D62B0B">
        <w:rPr>
          <w:lang w:val="fr-FR"/>
        </w:rPr>
        <w:t>Inspection judiciaire des services pénitentiaires, du Défenseur public ou de la Commission sud-africaine des droits de l</w:t>
      </w:r>
      <w:r w:rsidR="00EF7320">
        <w:rPr>
          <w:lang w:val="fr-FR"/>
        </w:rPr>
        <w:t>’</w:t>
      </w:r>
      <w:r w:rsidRPr="00D62B0B">
        <w:rPr>
          <w:lang w:val="fr-FR"/>
        </w:rPr>
        <w:t xml:space="preserve">homme. </w:t>
      </w:r>
      <w:r w:rsidRPr="00C21EC1">
        <w:rPr>
          <w:lang w:val="fr-FR"/>
        </w:rPr>
        <w:t>Par ailleurs, l</w:t>
      </w:r>
      <w:r w:rsidR="00EF7320" w:rsidRPr="00C21EC1">
        <w:rPr>
          <w:lang w:val="fr-FR"/>
        </w:rPr>
        <w:t>’</w:t>
      </w:r>
      <w:r w:rsidRPr="00C21EC1">
        <w:rPr>
          <w:lang w:val="fr-FR"/>
        </w:rPr>
        <w:t>Afrique du Sud applique les Règles Nelson Mandela, qu</w:t>
      </w:r>
      <w:r w:rsidR="00EF7320" w:rsidRPr="00C21EC1">
        <w:rPr>
          <w:lang w:val="fr-FR"/>
        </w:rPr>
        <w:t>’</w:t>
      </w:r>
      <w:r w:rsidRPr="00C21EC1">
        <w:rPr>
          <w:lang w:val="fr-FR"/>
        </w:rPr>
        <w:t>elle a contribué à</w:t>
      </w:r>
      <w:r w:rsidRPr="00D62B0B">
        <w:rPr>
          <w:lang w:val="fr-FR"/>
        </w:rPr>
        <w:t xml:space="preserve"> promouvoir auprès de l</w:t>
      </w:r>
      <w:r w:rsidR="00EF7320">
        <w:rPr>
          <w:lang w:val="fr-FR"/>
        </w:rPr>
        <w:t>’</w:t>
      </w:r>
      <w:r w:rsidRPr="00D62B0B">
        <w:rPr>
          <w:lang w:val="fr-FR"/>
        </w:rPr>
        <w:t>Organisation des Nations Unies. Le Gouvernement a approuvé ces règles en mars 2018. Il s</w:t>
      </w:r>
      <w:r w:rsidR="00EF7320">
        <w:rPr>
          <w:lang w:val="fr-FR"/>
        </w:rPr>
        <w:t>’</w:t>
      </w:r>
      <w:r w:rsidRPr="00D62B0B">
        <w:rPr>
          <w:lang w:val="fr-FR"/>
        </w:rPr>
        <w:t>agit d</w:t>
      </w:r>
      <w:r w:rsidR="00EF7320">
        <w:rPr>
          <w:lang w:val="fr-FR"/>
        </w:rPr>
        <w:t>’</w:t>
      </w:r>
      <w:r w:rsidRPr="00D62B0B">
        <w:rPr>
          <w:lang w:val="fr-FR"/>
        </w:rPr>
        <w:t>un ensemble de normes minima universellement reconnues qui régissent le traitement des détenus et que les États Membres de l</w:t>
      </w:r>
      <w:r w:rsidR="00EF7320">
        <w:rPr>
          <w:lang w:val="fr-FR"/>
        </w:rPr>
        <w:t>’</w:t>
      </w:r>
      <w:r w:rsidRPr="00D62B0B">
        <w:rPr>
          <w:lang w:val="fr-FR"/>
        </w:rPr>
        <w:t>ONU se sont de nouveau engagés à respecter en décembre</w:t>
      </w:r>
      <w:r w:rsidR="00C21EC1">
        <w:rPr>
          <w:lang w:val="fr-FR"/>
        </w:rPr>
        <w:t xml:space="preserve"> </w:t>
      </w:r>
      <w:r w:rsidRPr="00D62B0B">
        <w:rPr>
          <w:lang w:val="fr-FR"/>
        </w:rPr>
        <w:t>2017. Les Règles Nelson Mandela prévoient, entre autres, qu</w:t>
      </w:r>
      <w:r w:rsidR="00EF7320">
        <w:rPr>
          <w:lang w:val="fr-FR"/>
        </w:rPr>
        <w:t>’</w:t>
      </w:r>
      <w:r w:rsidRPr="00D62B0B">
        <w:rPr>
          <w:lang w:val="fr-FR"/>
        </w:rPr>
        <w:t>il ne doit y avoir aucune discrimination ; que les croyances religieuses et les préceptes moraux des détenus doivent être respectés ; et que la représentation et la protection juridiques sont obligatoires pour les groupes vulnérables de la population carcérale.</w:t>
      </w:r>
    </w:p>
    <w:p w14:paraId="4F0D1D54" w14:textId="0D933C14" w:rsidR="002D6DAF" w:rsidRPr="00D62B0B" w:rsidRDefault="002D6DAF" w:rsidP="002D6DAF">
      <w:pPr>
        <w:pStyle w:val="SingleTxtG"/>
        <w:rPr>
          <w:lang w:val="fr-FR"/>
        </w:rPr>
      </w:pPr>
      <w:r w:rsidRPr="00D62B0B">
        <w:rPr>
          <w:lang w:val="fr-FR"/>
        </w:rPr>
        <w:t>82.</w:t>
      </w:r>
      <w:r w:rsidRPr="00D62B0B">
        <w:rPr>
          <w:lang w:val="fr-FR"/>
        </w:rPr>
        <w:tab/>
        <w:t>La loi de 2013 visant à prévenir et à combattre la torture</w:t>
      </w:r>
      <w:r w:rsidRPr="00680C30">
        <w:rPr>
          <w:rStyle w:val="Appelnotedebasdep"/>
        </w:rPr>
        <w:footnoteReference w:id="76"/>
      </w:r>
      <w:r w:rsidRPr="00D62B0B">
        <w:rPr>
          <w:lang w:val="fr-FR"/>
        </w:rPr>
        <w:t xml:space="preserve"> traduit sur le plan législatif les obligations mises à la charge de l</w:t>
      </w:r>
      <w:r w:rsidR="00EF7320">
        <w:rPr>
          <w:lang w:val="fr-FR"/>
        </w:rPr>
        <w:t>’</w:t>
      </w:r>
      <w:r w:rsidRPr="00D62B0B">
        <w:rPr>
          <w:lang w:val="fr-FR"/>
        </w:rPr>
        <w:t>Afrique du Sud par la Convention contre la torture et autres peines ou traitements cruels, inhumains ou dégradants. L</w:t>
      </w:r>
      <w:r w:rsidR="00EF7320">
        <w:rPr>
          <w:lang w:val="fr-FR"/>
        </w:rPr>
        <w:t>’</w:t>
      </w:r>
      <w:r w:rsidRPr="00D62B0B">
        <w:rPr>
          <w:lang w:val="fr-FR"/>
        </w:rPr>
        <w:t>Afrique du Sud a signé la Convention le 29 janvier 1993 et l</w:t>
      </w:r>
      <w:r w:rsidR="00EF7320">
        <w:rPr>
          <w:lang w:val="fr-FR"/>
        </w:rPr>
        <w:t>’</w:t>
      </w:r>
      <w:r w:rsidRPr="00D62B0B">
        <w:rPr>
          <w:lang w:val="fr-FR"/>
        </w:rPr>
        <w:t>a ratifiée le 10 décembre 1998.</w:t>
      </w:r>
    </w:p>
    <w:p w14:paraId="452AF8AE" w14:textId="74876925" w:rsidR="002D6DAF" w:rsidRPr="00D62B0B" w:rsidRDefault="002D6DAF" w:rsidP="002D6DAF">
      <w:pPr>
        <w:pStyle w:val="SingleTxtG"/>
        <w:rPr>
          <w:lang w:val="fr-FR"/>
        </w:rPr>
      </w:pPr>
      <w:r w:rsidRPr="00D62B0B">
        <w:rPr>
          <w:lang w:val="fr-FR"/>
        </w:rPr>
        <w:t>83.</w:t>
      </w:r>
      <w:r w:rsidRPr="00D62B0B">
        <w:rPr>
          <w:lang w:val="fr-FR"/>
        </w:rPr>
        <w:tab/>
        <w:t>La loi visant à prévenir et à combattre la torture dispose dans son préambule qu</w:t>
      </w:r>
      <w:r w:rsidR="00EF7320">
        <w:rPr>
          <w:lang w:val="fr-FR"/>
        </w:rPr>
        <w:t>’</w:t>
      </w:r>
      <w:r w:rsidRPr="00D62B0B">
        <w:rPr>
          <w:lang w:val="fr-FR"/>
        </w:rPr>
        <w:t>au sortir d</w:t>
      </w:r>
      <w:r w:rsidR="00EF7320">
        <w:rPr>
          <w:lang w:val="fr-FR"/>
        </w:rPr>
        <w:t>’</w:t>
      </w:r>
      <w:r w:rsidRPr="00D62B0B">
        <w:rPr>
          <w:lang w:val="fr-FR"/>
        </w:rPr>
        <w:t>une période marquée par des violations flagrantes des droits de l</w:t>
      </w:r>
      <w:r w:rsidR="00EF7320">
        <w:rPr>
          <w:lang w:val="fr-FR"/>
        </w:rPr>
        <w:t>’</w:t>
      </w:r>
      <w:r w:rsidRPr="00D62B0B">
        <w:rPr>
          <w:lang w:val="fr-FR"/>
        </w:rPr>
        <w:t>homme, y compris par la torture, la République d</w:t>
      </w:r>
      <w:r w:rsidR="00EF7320">
        <w:rPr>
          <w:lang w:val="fr-FR"/>
        </w:rPr>
        <w:t>’</w:t>
      </w:r>
      <w:r w:rsidRPr="00D62B0B">
        <w:rPr>
          <w:lang w:val="fr-FR"/>
        </w:rPr>
        <w:t>Afrique du Sud s</w:t>
      </w:r>
      <w:r w:rsidR="00EF7320">
        <w:rPr>
          <w:lang w:val="fr-FR"/>
        </w:rPr>
        <w:t>’</w:t>
      </w:r>
      <w:r w:rsidRPr="00D62B0B">
        <w:rPr>
          <w:lang w:val="fr-FR"/>
        </w:rPr>
        <w:t>est engagée depuis 1994 à prévenir et à combattre la torture. Qui plus est, la loi consacre les droits égaux et inaliénables de chacun, qui constituent le fondement de la liberté, de la dignité, de la justice et de la paix dans le monde. Elle affirme que la promotion du respect universel des droits de l</w:t>
      </w:r>
      <w:r w:rsidR="00EF7320">
        <w:rPr>
          <w:lang w:val="fr-FR"/>
        </w:rPr>
        <w:t>’</w:t>
      </w:r>
      <w:r w:rsidRPr="00D62B0B">
        <w:rPr>
          <w:lang w:val="fr-FR"/>
        </w:rPr>
        <w:t>homme et la protection de la dignité humaine sont essentielles et visent à garantir que nul ne soit victime d</w:t>
      </w:r>
      <w:r w:rsidR="00EF7320">
        <w:rPr>
          <w:lang w:val="fr-FR"/>
        </w:rPr>
        <w:t>’</w:t>
      </w:r>
      <w:r w:rsidRPr="00D62B0B">
        <w:rPr>
          <w:lang w:val="fr-FR"/>
        </w:rPr>
        <w:t>actes de torture.</w:t>
      </w:r>
    </w:p>
    <w:p w14:paraId="1C930AE6" w14:textId="7E4F27C9" w:rsidR="002D6DAF" w:rsidRPr="00A83410" w:rsidRDefault="002D6DAF" w:rsidP="002D6DAF">
      <w:pPr>
        <w:pStyle w:val="SingleTxtG"/>
        <w:rPr>
          <w:rStyle w:val="Appelnotedebasdep"/>
          <w:sz w:val="20"/>
          <w:vertAlign w:val="baseline"/>
          <w:lang w:val="fr-FR"/>
        </w:rPr>
      </w:pPr>
      <w:r w:rsidRPr="00D62B0B">
        <w:rPr>
          <w:lang w:val="fr-FR"/>
        </w:rPr>
        <w:t>84.</w:t>
      </w:r>
      <w:r w:rsidRPr="00D62B0B">
        <w:rPr>
          <w:lang w:val="fr-FR"/>
        </w:rPr>
        <w:tab/>
        <w:t>La loi prévoit l</w:t>
      </w:r>
      <w:r w:rsidR="00EF7320">
        <w:rPr>
          <w:lang w:val="fr-FR"/>
        </w:rPr>
        <w:t>’</w:t>
      </w:r>
      <w:r w:rsidRPr="00D62B0B">
        <w:rPr>
          <w:lang w:val="fr-FR"/>
        </w:rPr>
        <w:t>engagement de poursuites à l</w:t>
      </w:r>
      <w:r w:rsidR="00EF7320">
        <w:rPr>
          <w:lang w:val="fr-FR"/>
        </w:rPr>
        <w:t>’</w:t>
      </w:r>
      <w:r w:rsidRPr="00D62B0B">
        <w:rPr>
          <w:lang w:val="fr-FR"/>
        </w:rPr>
        <w:t>encontre des tortionnaires et les peines correspondantes, dont la réclusion criminelle à perpétuité. La loi interdit également la torture et prévoit sa répression, ainsi que des mesures de prévention et la formation des personnes susceptibles d</w:t>
      </w:r>
      <w:r w:rsidR="00EF7320">
        <w:rPr>
          <w:lang w:val="fr-FR"/>
        </w:rPr>
        <w:t>’</w:t>
      </w:r>
      <w:r w:rsidRPr="00D62B0B">
        <w:rPr>
          <w:lang w:val="fr-FR"/>
        </w:rPr>
        <w:t>intervenir dans la garde à vue, l</w:t>
      </w:r>
      <w:r w:rsidR="00EF7320">
        <w:rPr>
          <w:lang w:val="fr-FR"/>
        </w:rPr>
        <w:t>’</w:t>
      </w:r>
      <w:r w:rsidRPr="00D62B0B">
        <w:rPr>
          <w:lang w:val="fr-FR"/>
        </w:rPr>
        <w:t>interrogatoire ou le traitement de toute personne arrêtée, détenue ou incarcérée. Une autre mesure préventive consiste à élaborer des programmes visant à sensibiliser l</w:t>
      </w:r>
      <w:r w:rsidR="00EF7320">
        <w:rPr>
          <w:lang w:val="fr-FR"/>
        </w:rPr>
        <w:t>’</w:t>
      </w:r>
      <w:r w:rsidRPr="00D62B0B">
        <w:rPr>
          <w:lang w:val="fr-FR"/>
        </w:rPr>
        <w:t>opinion publique sur la torture et les moyens de la combattre. Avant la promulgation de la loi de 2013 visant à prévenir et à combattre la torture, plusieurs mesures législatives et autres avaient été prises pour lutter contre d</w:t>
      </w:r>
      <w:r w:rsidR="00EF7320">
        <w:rPr>
          <w:lang w:val="fr-FR"/>
        </w:rPr>
        <w:t>’</w:t>
      </w:r>
      <w:r w:rsidRPr="00D62B0B">
        <w:rPr>
          <w:lang w:val="fr-FR"/>
        </w:rPr>
        <w:t>autres formes de peines ou traitements cruels, inhumains ou dégradants, telles que la loi de</w:t>
      </w:r>
      <w:r w:rsidR="00A83410">
        <w:rPr>
          <w:lang w:val="fr-FR"/>
        </w:rPr>
        <w:t xml:space="preserve"> </w:t>
      </w:r>
      <w:r w:rsidRPr="00D62B0B">
        <w:rPr>
          <w:lang w:val="fr-FR"/>
        </w:rPr>
        <w:t>2008 portant modification de la législation sur les services pénitentiaires</w:t>
      </w:r>
      <w:r w:rsidRPr="00680C30">
        <w:rPr>
          <w:rStyle w:val="Appelnotedebasdep"/>
        </w:rPr>
        <w:footnoteReference w:id="77"/>
      </w:r>
      <w:r w:rsidRPr="00D62B0B">
        <w:rPr>
          <w:lang w:val="fr-FR"/>
        </w:rPr>
        <w:t>.</w:t>
      </w:r>
    </w:p>
    <w:p w14:paraId="5015CB4E" w14:textId="36FAED74" w:rsidR="002D6DAF" w:rsidRPr="00D62B0B" w:rsidRDefault="002D6DAF" w:rsidP="002D6DAF">
      <w:pPr>
        <w:pStyle w:val="SingleTxtG"/>
        <w:rPr>
          <w:lang w:val="fr-FR"/>
        </w:rPr>
      </w:pPr>
      <w:r w:rsidRPr="00D62B0B">
        <w:rPr>
          <w:lang w:val="fr-FR"/>
        </w:rPr>
        <w:t>85.</w:t>
      </w:r>
      <w:r w:rsidRPr="00D62B0B">
        <w:rPr>
          <w:lang w:val="fr-FR"/>
        </w:rPr>
        <w:tab/>
        <w:t>L</w:t>
      </w:r>
      <w:r w:rsidR="00EF7320">
        <w:rPr>
          <w:lang w:val="fr-FR"/>
        </w:rPr>
        <w:t>’</w:t>
      </w:r>
      <w:r w:rsidRPr="00D62B0B">
        <w:rPr>
          <w:lang w:val="fr-FR"/>
        </w:rPr>
        <w:t>Inspection judiciaire des services pénitentiaires est un organe de surveillance chargé de veiller à ce que les droits des détenus − tels que consacrés par la Constitution et les lois et politiques pertinentes</w:t>
      </w:r>
      <w:r w:rsidR="0088749C">
        <w:rPr>
          <w:lang w:val="fr-FR"/>
        </w:rPr>
        <w:t xml:space="preserve"> </w:t>
      </w:r>
      <w:r w:rsidRPr="00D62B0B">
        <w:rPr>
          <w:lang w:val="fr-FR"/>
        </w:rPr>
        <w:t>−</w:t>
      </w:r>
      <w:r w:rsidR="0088749C">
        <w:rPr>
          <w:lang w:val="fr-FR"/>
        </w:rPr>
        <w:t xml:space="preserve"> </w:t>
      </w:r>
      <w:r w:rsidRPr="00D62B0B">
        <w:rPr>
          <w:lang w:val="fr-FR"/>
        </w:rPr>
        <w:t>soient respectés, protégés, défendus et appliqués. Le paragraphe 1 de l</w:t>
      </w:r>
      <w:r w:rsidR="00EF7320">
        <w:rPr>
          <w:lang w:val="fr-FR"/>
        </w:rPr>
        <w:t>’</w:t>
      </w:r>
      <w:r w:rsidRPr="00D62B0B">
        <w:rPr>
          <w:lang w:val="fr-FR"/>
        </w:rPr>
        <w:t>article 85 de la loi de 1998</w:t>
      </w:r>
      <w:r w:rsidRPr="00680C30">
        <w:rPr>
          <w:rStyle w:val="Appelnotedebasdep"/>
        </w:rPr>
        <w:footnoteReference w:id="78"/>
      </w:r>
      <w:r w:rsidRPr="00D62B0B">
        <w:rPr>
          <w:lang w:val="fr-FR"/>
        </w:rPr>
        <w:t xml:space="preserve"> sur les services pénitentiaires prévoit la création d</w:t>
      </w:r>
      <w:r w:rsidR="00EF7320">
        <w:rPr>
          <w:lang w:val="fr-FR"/>
        </w:rPr>
        <w:t>’</w:t>
      </w:r>
      <w:r w:rsidRPr="00D62B0B">
        <w:rPr>
          <w:lang w:val="fr-FR"/>
        </w:rPr>
        <w:t>un bureau indépendant, à savoir l</w:t>
      </w:r>
      <w:r w:rsidR="00EF7320">
        <w:rPr>
          <w:lang w:val="fr-FR"/>
        </w:rPr>
        <w:t>’</w:t>
      </w:r>
      <w:r w:rsidRPr="00D62B0B">
        <w:rPr>
          <w:lang w:val="fr-FR"/>
        </w:rPr>
        <w:t>Inspection judiciaire des services pénitentiaires, placé sous le contrôle d</w:t>
      </w:r>
      <w:r w:rsidR="00EF7320">
        <w:rPr>
          <w:lang w:val="fr-FR"/>
        </w:rPr>
        <w:t>’</w:t>
      </w:r>
      <w:r w:rsidRPr="00D62B0B">
        <w:rPr>
          <w:lang w:val="fr-FR"/>
        </w:rPr>
        <w:t>un juge inspecteur. L</w:t>
      </w:r>
      <w:r w:rsidR="00EF7320">
        <w:rPr>
          <w:lang w:val="fr-FR"/>
        </w:rPr>
        <w:t>’</w:t>
      </w:r>
      <w:r w:rsidRPr="00D62B0B">
        <w:rPr>
          <w:lang w:val="fr-FR"/>
        </w:rPr>
        <w:t>Inspection judiciaire des services pénitentiaires a pour mission de faciliter l</w:t>
      </w:r>
      <w:r w:rsidR="00EF7320">
        <w:rPr>
          <w:lang w:val="fr-FR"/>
        </w:rPr>
        <w:t>’</w:t>
      </w:r>
      <w:r w:rsidRPr="00D62B0B">
        <w:rPr>
          <w:lang w:val="fr-FR"/>
        </w:rPr>
        <w:t>inspection des centres pénitentiaires afin que le juge inspecteur puisse rendre compte du traitement des détenus et de leurs conditions de détention.</w:t>
      </w:r>
    </w:p>
    <w:p w14:paraId="6F25608D" w14:textId="77777777" w:rsidR="002D6DAF" w:rsidRPr="00D62B0B" w:rsidRDefault="002D6DAF" w:rsidP="002D6DAF">
      <w:pPr>
        <w:pStyle w:val="H23G"/>
        <w:rPr>
          <w:lang w:val="fr-FR"/>
        </w:rPr>
      </w:pPr>
      <w:r w:rsidRPr="00D62B0B">
        <w:rPr>
          <w:lang w:val="fr-FR"/>
        </w:rPr>
        <w:tab/>
      </w:r>
      <w:r w:rsidRPr="00D62B0B">
        <w:rPr>
          <w:lang w:val="fr-FR"/>
        </w:rPr>
        <w:tab/>
      </w:r>
      <w:r w:rsidRPr="00D62B0B">
        <w:rPr>
          <w:bCs/>
          <w:lang w:val="fr-FR"/>
        </w:rPr>
        <w:t>Prisons</w:t>
      </w:r>
    </w:p>
    <w:p w14:paraId="07F5ECAC" w14:textId="77777777" w:rsidR="002D6DAF" w:rsidRPr="00D62B0B" w:rsidRDefault="002D6DAF" w:rsidP="002D6DAF">
      <w:pPr>
        <w:pStyle w:val="SingleTxtG"/>
        <w:rPr>
          <w:lang w:val="fr-FR"/>
        </w:rPr>
      </w:pPr>
      <w:r w:rsidRPr="00D62B0B">
        <w:rPr>
          <w:lang w:val="fr-FR"/>
        </w:rPr>
        <w:t>86.</w:t>
      </w:r>
      <w:r w:rsidRPr="00D62B0B">
        <w:rPr>
          <w:lang w:val="fr-FR"/>
        </w:rPr>
        <w:tab/>
        <w:t>La surpopulation carcérale demeure un problème en Afrique du Sud. Une stratégie en huit volets comprenant les éléments suivants est mise en œuvre :</w:t>
      </w:r>
    </w:p>
    <w:p w14:paraId="0085483F" w14:textId="793DE1CC" w:rsidR="002D6DAF" w:rsidRPr="0088749C" w:rsidRDefault="002D6DAF" w:rsidP="0088749C">
      <w:pPr>
        <w:pStyle w:val="Bullet1G"/>
      </w:pPr>
      <w:r w:rsidRPr="00D62B0B">
        <w:rPr>
          <w:lang w:val="fr-FR"/>
        </w:rPr>
        <w:t>Gérer le nombre de personnes en détention provisoire grâce à l</w:t>
      </w:r>
      <w:r w:rsidR="00EF7320">
        <w:rPr>
          <w:lang w:val="fr-FR"/>
        </w:rPr>
        <w:t>’</w:t>
      </w:r>
      <w:r w:rsidRPr="00D62B0B">
        <w:rPr>
          <w:lang w:val="fr-FR"/>
        </w:rPr>
        <w:t xml:space="preserve">Équipe spéciale de gestion des affaires du Système de justice intégré, au Comité intersectoriel sur la justice </w:t>
      </w:r>
      <w:r w:rsidRPr="0088749C">
        <w:t>pour mineurs, aux comités provinciaux d</w:t>
      </w:r>
      <w:r w:rsidR="00EF7320">
        <w:t>’</w:t>
      </w:r>
      <w:r w:rsidRPr="0088749C">
        <w:t>amélioration de l</w:t>
      </w:r>
      <w:r w:rsidR="00EF7320">
        <w:t>’</w:t>
      </w:r>
      <w:r w:rsidRPr="0088749C">
        <w:t>efficacité, au Comité national d</w:t>
      </w:r>
      <w:r w:rsidR="00EF7320">
        <w:t>’</w:t>
      </w:r>
      <w:r w:rsidRPr="0088749C">
        <w:t>amélioration de l</w:t>
      </w:r>
      <w:r w:rsidR="00EF7320">
        <w:t>’</w:t>
      </w:r>
      <w:r w:rsidRPr="0088749C">
        <w:t>efficacité et au Comité opérationnel national ;</w:t>
      </w:r>
    </w:p>
    <w:p w14:paraId="1431507D" w14:textId="31C71C53" w:rsidR="002D6DAF" w:rsidRPr="0088749C" w:rsidRDefault="002D6DAF" w:rsidP="0088749C">
      <w:pPr>
        <w:pStyle w:val="Bullet1G"/>
      </w:pPr>
      <w:r w:rsidRPr="0088749C">
        <w:t>Gérer le nombre de détenus condamnés grâce à une utilisation plus efficace et plus adéquate de la conversion des peines en surveillance correctionnelle communautaire, à la libération conditionnelle et aux transferts entre centres correctionnels pour tenter d</w:t>
      </w:r>
      <w:r w:rsidR="00EF7320">
        <w:t>’</w:t>
      </w:r>
      <w:r w:rsidRPr="0088749C">
        <w:t>homogénéiser la surpopulation ;</w:t>
      </w:r>
    </w:p>
    <w:p w14:paraId="42E97658" w14:textId="242FB037" w:rsidR="002D6DAF" w:rsidRPr="0088749C" w:rsidRDefault="002D6DAF" w:rsidP="0088749C">
      <w:pPr>
        <w:pStyle w:val="Bullet1G"/>
      </w:pPr>
      <w:r w:rsidRPr="0088749C">
        <w:t>Progresser dans la mise en œuvre du programme de travaux d</w:t>
      </w:r>
      <w:r w:rsidR="00EF7320">
        <w:t>’</w:t>
      </w:r>
      <w:r w:rsidRPr="0088749C">
        <w:t>équipement du Département des services pénitentiaires afin de moderniser les établissements pénitentiaires et de construire de nouveaux centres qui soient d</w:t>
      </w:r>
      <w:r w:rsidR="00EF7320">
        <w:t>’</w:t>
      </w:r>
      <w:r w:rsidRPr="0088749C">
        <w:t>un bon rapport coût/</w:t>
      </w:r>
      <w:r w:rsidR="006F6B6B">
        <w:t xml:space="preserve"> </w:t>
      </w:r>
      <w:r w:rsidRPr="0088749C">
        <w:t>efficacité et axés sur la réinsertion ; et</w:t>
      </w:r>
    </w:p>
    <w:p w14:paraId="116DF662" w14:textId="3F37EB1F" w:rsidR="002D6DAF" w:rsidRPr="00D62B0B" w:rsidRDefault="002D6DAF" w:rsidP="0088749C">
      <w:pPr>
        <w:pStyle w:val="Bullet1G"/>
        <w:rPr>
          <w:lang w:val="fr-FR"/>
        </w:rPr>
      </w:pPr>
      <w:r w:rsidRPr="0088749C">
        <w:t>Encourager</w:t>
      </w:r>
      <w:r w:rsidRPr="00D62B0B">
        <w:rPr>
          <w:lang w:val="fr-FR"/>
        </w:rPr>
        <w:t xml:space="preserve"> le débat en Afrique du Sud sur les raisons motivant l</w:t>
      </w:r>
      <w:r w:rsidR="00EF7320">
        <w:rPr>
          <w:lang w:val="fr-FR"/>
        </w:rPr>
        <w:t>’</w:t>
      </w:r>
      <w:r w:rsidRPr="00D62B0B">
        <w:rPr>
          <w:lang w:val="fr-FR"/>
        </w:rPr>
        <w:t>incarcération en tant que peine et encourager des peines adéquates visant à faciliter la réinsertion.</w:t>
      </w:r>
    </w:p>
    <w:p w14:paraId="4291D8AE" w14:textId="77777777" w:rsidR="002D6DAF" w:rsidRPr="00D62B0B" w:rsidRDefault="002D6DAF" w:rsidP="002D6DAF">
      <w:pPr>
        <w:pStyle w:val="SingleTxtG"/>
        <w:rPr>
          <w:lang w:val="fr-FR"/>
        </w:rPr>
      </w:pPr>
      <w:r w:rsidRPr="00D62B0B">
        <w:rPr>
          <w:lang w:val="fr-FR"/>
        </w:rPr>
        <w:t>87.</w:t>
      </w:r>
      <w:r w:rsidRPr="00D62B0B">
        <w:rPr>
          <w:lang w:val="fr-FR"/>
        </w:rPr>
        <w:tab/>
        <w:t>Le nombre total de personnes détenues dans les centres de détention au 31 mars 2018 est présenté dans le tableau suivant.</w:t>
      </w:r>
    </w:p>
    <w:p w14:paraId="7FDEC9AA" w14:textId="4B81E0C6" w:rsidR="005E03BB" w:rsidRPr="0088749C" w:rsidRDefault="002D6DAF" w:rsidP="0088749C">
      <w:pPr>
        <w:pStyle w:val="Titre1"/>
        <w:spacing w:after="120"/>
        <w:rPr>
          <w:b/>
          <w:bCs/>
        </w:rPr>
      </w:pPr>
      <w:r w:rsidRPr="0088749C">
        <w:t xml:space="preserve">Tableau 22 </w:t>
      </w:r>
      <w:r w:rsidRPr="0088749C">
        <w:br/>
      </w:r>
      <w:r w:rsidRPr="0088749C">
        <w:rPr>
          <w:b/>
          <w:bCs/>
        </w:rPr>
        <w:t>Détenus dans les centres de détention (31 mars 2018)</w:t>
      </w:r>
    </w:p>
    <w:tbl>
      <w:tblPr>
        <w:tblW w:w="7370" w:type="dxa"/>
        <w:tblInd w:w="1134" w:type="dxa"/>
        <w:tblLayout w:type="fixed"/>
        <w:tblCellMar>
          <w:left w:w="0" w:type="dxa"/>
          <w:right w:w="0" w:type="dxa"/>
        </w:tblCellMar>
        <w:tblLook w:val="04A0" w:firstRow="1" w:lastRow="0" w:firstColumn="1" w:lastColumn="0" w:noHBand="0" w:noVBand="1"/>
      </w:tblPr>
      <w:tblGrid>
        <w:gridCol w:w="1722"/>
        <w:gridCol w:w="994"/>
        <w:gridCol w:w="1246"/>
        <w:gridCol w:w="1091"/>
        <w:gridCol w:w="994"/>
        <w:gridCol w:w="1323"/>
      </w:tblGrid>
      <w:tr w:rsidR="0088749C" w:rsidRPr="0088749C" w14:paraId="7AF50FB4" w14:textId="77777777" w:rsidTr="006F6B6B">
        <w:trPr>
          <w:tblHeader/>
        </w:trPr>
        <w:tc>
          <w:tcPr>
            <w:tcW w:w="1722" w:type="dxa"/>
            <w:tcBorders>
              <w:top w:val="single" w:sz="4" w:space="0" w:color="auto"/>
              <w:bottom w:val="single" w:sz="12" w:space="0" w:color="auto"/>
            </w:tcBorders>
            <w:shd w:val="clear" w:color="auto" w:fill="auto"/>
            <w:vAlign w:val="bottom"/>
          </w:tcPr>
          <w:p w14:paraId="701CDB00" w14:textId="77777777" w:rsidR="0088749C" w:rsidRPr="0088749C" w:rsidRDefault="0088749C" w:rsidP="0088749C">
            <w:pPr>
              <w:suppressAutoHyphens w:val="0"/>
              <w:spacing w:before="80" w:after="80" w:line="200" w:lineRule="exact"/>
              <w:rPr>
                <w:rFonts w:eastAsia="Calibri"/>
                <w:i/>
                <w:sz w:val="16"/>
                <w:lang w:val="fr-FR"/>
              </w:rPr>
            </w:pPr>
            <w:r w:rsidRPr="0088749C">
              <w:rPr>
                <w:i/>
                <w:sz w:val="16"/>
                <w:lang w:val="fr-FR"/>
              </w:rPr>
              <w:t>Région</w:t>
            </w:r>
          </w:p>
        </w:tc>
        <w:tc>
          <w:tcPr>
            <w:tcW w:w="994" w:type="dxa"/>
            <w:tcBorders>
              <w:top w:val="single" w:sz="4" w:space="0" w:color="auto"/>
              <w:bottom w:val="single" w:sz="12" w:space="0" w:color="auto"/>
            </w:tcBorders>
            <w:shd w:val="clear" w:color="auto" w:fill="auto"/>
            <w:vAlign w:val="bottom"/>
          </w:tcPr>
          <w:p w14:paraId="1E0A88D6" w14:textId="77777777" w:rsidR="0088749C" w:rsidRPr="0088749C" w:rsidRDefault="0088749C" w:rsidP="0088749C">
            <w:pPr>
              <w:suppressAutoHyphens w:val="0"/>
              <w:spacing w:before="80" w:after="80" w:line="200" w:lineRule="exact"/>
              <w:jc w:val="right"/>
              <w:rPr>
                <w:rFonts w:eastAsia="Calibri"/>
                <w:i/>
                <w:sz w:val="16"/>
                <w:lang w:val="fr-FR"/>
              </w:rPr>
            </w:pPr>
            <w:r w:rsidRPr="0088749C">
              <w:rPr>
                <w:i/>
                <w:sz w:val="16"/>
                <w:lang w:val="fr-FR"/>
              </w:rPr>
              <w:t>Lits approuvés</w:t>
            </w:r>
          </w:p>
        </w:tc>
        <w:tc>
          <w:tcPr>
            <w:tcW w:w="1246" w:type="dxa"/>
            <w:tcBorders>
              <w:top w:val="single" w:sz="4" w:space="0" w:color="auto"/>
              <w:bottom w:val="single" w:sz="12" w:space="0" w:color="auto"/>
            </w:tcBorders>
            <w:shd w:val="clear" w:color="auto" w:fill="auto"/>
            <w:vAlign w:val="bottom"/>
          </w:tcPr>
          <w:p w14:paraId="15303AB5" w14:textId="77777777" w:rsidR="0088749C" w:rsidRPr="0088749C" w:rsidRDefault="0088749C" w:rsidP="0088749C">
            <w:pPr>
              <w:suppressAutoHyphens w:val="0"/>
              <w:spacing w:before="80" w:after="80" w:line="200" w:lineRule="exact"/>
              <w:jc w:val="right"/>
              <w:rPr>
                <w:rFonts w:eastAsia="Calibri"/>
                <w:i/>
                <w:sz w:val="16"/>
                <w:lang w:val="fr-FR"/>
              </w:rPr>
            </w:pPr>
            <w:r w:rsidRPr="0088749C">
              <w:rPr>
                <w:i/>
                <w:sz w:val="16"/>
                <w:lang w:val="fr-FR"/>
              </w:rPr>
              <w:t>Non condamnés</w:t>
            </w:r>
          </w:p>
        </w:tc>
        <w:tc>
          <w:tcPr>
            <w:tcW w:w="1091" w:type="dxa"/>
            <w:tcBorders>
              <w:top w:val="single" w:sz="4" w:space="0" w:color="auto"/>
              <w:bottom w:val="single" w:sz="12" w:space="0" w:color="auto"/>
            </w:tcBorders>
            <w:shd w:val="clear" w:color="auto" w:fill="auto"/>
            <w:vAlign w:val="bottom"/>
          </w:tcPr>
          <w:p w14:paraId="7648F7BC" w14:textId="77777777" w:rsidR="0088749C" w:rsidRPr="0088749C" w:rsidRDefault="0088749C" w:rsidP="0088749C">
            <w:pPr>
              <w:suppressAutoHyphens w:val="0"/>
              <w:spacing w:before="80" w:after="80" w:line="200" w:lineRule="exact"/>
              <w:jc w:val="right"/>
              <w:rPr>
                <w:rFonts w:eastAsia="Calibri"/>
                <w:i/>
                <w:sz w:val="16"/>
                <w:lang w:val="fr-FR"/>
              </w:rPr>
            </w:pPr>
            <w:r w:rsidRPr="0088749C">
              <w:rPr>
                <w:i/>
                <w:sz w:val="16"/>
                <w:lang w:val="fr-FR"/>
              </w:rPr>
              <w:t>Condamnés</w:t>
            </w:r>
          </w:p>
        </w:tc>
        <w:tc>
          <w:tcPr>
            <w:tcW w:w="994" w:type="dxa"/>
            <w:tcBorders>
              <w:top w:val="single" w:sz="4" w:space="0" w:color="auto"/>
              <w:bottom w:val="single" w:sz="12" w:space="0" w:color="auto"/>
            </w:tcBorders>
            <w:shd w:val="clear" w:color="auto" w:fill="auto"/>
            <w:vAlign w:val="bottom"/>
          </w:tcPr>
          <w:p w14:paraId="6854DA29" w14:textId="77777777" w:rsidR="0088749C" w:rsidRPr="0088749C" w:rsidRDefault="0088749C" w:rsidP="0088749C">
            <w:pPr>
              <w:suppressAutoHyphens w:val="0"/>
              <w:spacing w:before="80" w:after="80" w:line="200" w:lineRule="exact"/>
              <w:jc w:val="right"/>
              <w:rPr>
                <w:rFonts w:eastAsia="Calibri"/>
                <w:i/>
                <w:sz w:val="16"/>
                <w:lang w:val="fr-FR"/>
              </w:rPr>
            </w:pPr>
            <w:r w:rsidRPr="0088749C">
              <w:rPr>
                <w:i/>
                <w:sz w:val="16"/>
                <w:lang w:val="fr-FR"/>
              </w:rPr>
              <w:t>Total</w:t>
            </w:r>
          </w:p>
        </w:tc>
        <w:tc>
          <w:tcPr>
            <w:tcW w:w="1323" w:type="dxa"/>
            <w:tcBorders>
              <w:top w:val="single" w:sz="4" w:space="0" w:color="auto"/>
              <w:bottom w:val="single" w:sz="12" w:space="0" w:color="auto"/>
            </w:tcBorders>
            <w:shd w:val="clear" w:color="auto" w:fill="auto"/>
            <w:vAlign w:val="bottom"/>
          </w:tcPr>
          <w:p w14:paraId="1A424245" w14:textId="4FABD51F" w:rsidR="0088749C" w:rsidRPr="0088749C" w:rsidRDefault="0088749C" w:rsidP="0088749C">
            <w:pPr>
              <w:suppressAutoHyphens w:val="0"/>
              <w:spacing w:before="80" w:after="80" w:line="200" w:lineRule="exact"/>
              <w:jc w:val="right"/>
              <w:rPr>
                <w:rFonts w:eastAsia="Calibri"/>
                <w:i/>
                <w:sz w:val="16"/>
                <w:lang w:val="fr-FR"/>
              </w:rPr>
            </w:pPr>
            <w:r w:rsidRPr="0088749C">
              <w:rPr>
                <w:i/>
                <w:sz w:val="16"/>
                <w:lang w:val="fr-FR"/>
              </w:rPr>
              <w:t>Taux</w:t>
            </w:r>
            <w:r w:rsidR="006F6B6B">
              <w:rPr>
                <w:i/>
                <w:sz w:val="16"/>
                <w:lang w:val="fr-FR"/>
              </w:rPr>
              <w:t xml:space="preserve"> </w:t>
            </w:r>
            <w:r w:rsidR="006F6B6B">
              <w:rPr>
                <w:i/>
                <w:sz w:val="16"/>
                <w:lang w:val="fr-FR"/>
              </w:rPr>
              <w:br/>
            </w:r>
            <w:r w:rsidRPr="0088749C">
              <w:rPr>
                <w:i/>
                <w:sz w:val="16"/>
                <w:lang w:val="fr-FR"/>
              </w:rPr>
              <w:t>d</w:t>
            </w:r>
            <w:r w:rsidR="00EF7320">
              <w:rPr>
                <w:i/>
                <w:sz w:val="16"/>
                <w:lang w:val="fr-FR"/>
              </w:rPr>
              <w:t>’</w:t>
            </w:r>
            <w:r w:rsidRPr="0088749C">
              <w:rPr>
                <w:i/>
                <w:sz w:val="16"/>
                <w:lang w:val="fr-FR"/>
              </w:rPr>
              <w:t>occupation (%)</w:t>
            </w:r>
          </w:p>
        </w:tc>
      </w:tr>
      <w:tr w:rsidR="0088749C" w:rsidRPr="0088749C" w14:paraId="0D765A43" w14:textId="77777777" w:rsidTr="006F6B6B">
        <w:tc>
          <w:tcPr>
            <w:tcW w:w="1722" w:type="dxa"/>
            <w:tcBorders>
              <w:top w:val="single" w:sz="12" w:space="0" w:color="auto"/>
            </w:tcBorders>
            <w:shd w:val="clear" w:color="auto" w:fill="auto"/>
          </w:tcPr>
          <w:p w14:paraId="266866E6" w14:textId="77777777" w:rsidR="0088749C" w:rsidRPr="0088749C" w:rsidRDefault="0088749C" w:rsidP="0088749C">
            <w:pPr>
              <w:suppressAutoHyphens w:val="0"/>
              <w:spacing w:before="40" w:after="40" w:line="220" w:lineRule="exact"/>
              <w:rPr>
                <w:rFonts w:eastAsia="Calibri"/>
                <w:sz w:val="18"/>
                <w:szCs w:val="18"/>
                <w:lang w:val="fr-FR"/>
              </w:rPr>
            </w:pPr>
            <w:r w:rsidRPr="0088749C">
              <w:rPr>
                <w:sz w:val="18"/>
                <w:szCs w:val="18"/>
                <w:lang w:val="fr-FR"/>
              </w:rPr>
              <w:t>Gauteng</w:t>
            </w:r>
          </w:p>
        </w:tc>
        <w:tc>
          <w:tcPr>
            <w:tcW w:w="994" w:type="dxa"/>
            <w:tcBorders>
              <w:top w:val="single" w:sz="12" w:space="0" w:color="auto"/>
            </w:tcBorders>
            <w:shd w:val="clear" w:color="auto" w:fill="auto"/>
            <w:vAlign w:val="bottom"/>
          </w:tcPr>
          <w:p w14:paraId="0E405ECC"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25 421</w:t>
            </w:r>
          </w:p>
        </w:tc>
        <w:tc>
          <w:tcPr>
            <w:tcW w:w="1246" w:type="dxa"/>
            <w:tcBorders>
              <w:top w:val="single" w:sz="12" w:space="0" w:color="auto"/>
            </w:tcBorders>
            <w:shd w:val="clear" w:color="auto" w:fill="auto"/>
            <w:vAlign w:val="bottom"/>
          </w:tcPr>
          <w:p w14:paraId="56817866" w14:textId="77777777" w:rsidR="0088749C" w:rsidRPr="0088749C" w:rsidRDefault="0088749C" w:rsidP="0088749C">
            <w:pPr>
              <w:suppressAutoHyphens w:val="0"/>
              <w:spacing w:before="40" w:after="40" w:line="220" w:lineRule="exact"/>
              <w:jc w:val="right"/>
              <w:rPr>
                <w:rFonts w:eastAsia="Calibri"/>
                <w:bCs/>
                <w:sz w:val="18"/>
                <w:szCs w:val="18"/>
                <w:lang w:val="fr-FR"/>
              </w:rPr>
            </w:pPr>
            <w:r w:rsidRPr="0088749C">
              <w:rPr>
                <w:sz w:val="18"/>
                <w:szCs w:val="18"/>
                <w:lang w:val="fr-FR"/>
              </w:rPr>
              <w:t>11 117</w:t>
            </w:r>
          </w:p>
        </w:tc>
        <w:tc>
          <w:tcPr>
            <w:tcW w:w="1091" w:type="dxa"/>
            <w:tcBorders>
              <w:top w:val="single" w:sz="12" w:space="0" w:color="auto"/>
            </w:tcBorders>
            <w:shd w:val="clear" w:color="auto" w:fill="auto"/>
            <w:vAlign w:val="bottom"/>
          </w:tcPr>
          <w:p w14:paraId="3FF4B50D" w14:textId="77777777" w:rsidR="0088749C" w:rsidRPr="0088749C" w:rsidRDefault="0088749C" w:rsidP="0088749C">
            <w:pPr>
              <w:suppressAutoHyphens w:val="0"/>
              <w:spacing w:before="40" w:after="40" w:line="220" w:lineRule="exact"/>
              <w:jc w:val="right"/>
              <w:rPr>
                <w:rFonts w:eastAsia="Calibri"/>
                <w:bCs/>
                <w:sz w:val="18"/>
                <w:szCs w:val="18"/>
                <w:lang w:val="fr-FR"/>
              </w:rPr>
            </w:pPr>
            <w:r w:rsidRPr="0088749C">
              <w:rPr>
                <w:sz w:val="18"/>
                <w:szCs w:val="18"/>
                <w:lang w:val="fr-FR"/>
              </w:rPr>
              <w:t>26 000</w:t>
            </w:r>
          </w:p>
        </w:tc>
        <w:tc>
          <w:tcPr>
            <w:tcW w:w="994" w:type="dxa"/>
            <w:tcBorders>
              <w:top w:val="single" w:sz="12" w:space="0" w:color="auto"/>
            </w:tcBorders>
            <w:shd w:val="clear" w:color="auto" w:fill="auto"/>
            <w:vAlign w:val="bottom"/>
          </w:tcPr>
          <w:p w14:paraId="29D27EF4"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37 117</w:t>
            </w:r>
          </w:p>
        </w:tc>
        <w:tc>
          <w:tcPr>
            <w:tcW w:w="1323" w:type="dxa"/>
            <w:tcBorders>
              <w:top w:val="single" w:sz="12" w:space="0" w:color="auto"/>
            </w:tcBorders>
            <w:shd w:val="clear" w:color="auto" w:fill="auto"/>
            <w:vAlign w:val="bottom"/>
          </w:tcPr>
          <w:p w14:paraId="0B5D1835"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146,01 %</w:t>
            </w:r>
          </w:p>
        </w:tc>
      </w:tr>
      <w:tr w:rsidR="0088749C" w:rsidRPr="0088749C" w14:paraId="1EBE3349" w14:textId="77777777" w:rsidTr="006F6B6B">
        <w:tc>
          <w:tcPr>
            <w:tcW w:w="1722" w:type="dxa"/>
            <w:shd w:val="clear" w:color="auto" w:fill="auto"/>
          </w:tcPr>
          <w:p w14:paraId="107167E0" w14:textId="10902EC2" w:rsidR="0088749C" w:rsidRPr="00E375FF" w:rsidRDefault="0088749C" w:rsidP="0088749C">
            <w:pPr>
              <w:suppressAutoHyphens w:val="0"/>
              <w:spacing w:before="40" w:after="40" w:line="220" w:lineRule="exact"/>
              <w:rPr>
                <w:rFonts w:eastAsia="Calibri"/>
                <w:sz w:val="18"/>
                <w:szCs w:val="18"/>
                <w:lang w:val="fr-FR"/>
              </w:rPr>
            </w:pPr>
            <w:r w:rsidRPr="00E375FF">
              <w:rPr>
                <w:sz w:val="18"/>
                <w:szCs w:val="18"/>
                <w:lang w:val="fr-FR"/>
              </w:rPr>
              <w:t>Cap</w:t>
            </w:r>
            <w:r w:rsidR="00E375FF" w:rsidRPr="00E375FF">
              <w:rPr>
                <w:sz w:val="18"/>
                <w:szCs w:val="18"/>
                <w:lang w:val="fr-FR"/>
              </w:rPr>
              <w:t xml:space="preserve"> o</w:t>
            </w:r>
            <w:r w:rsidRPr="00E375FF">
              <w:rPr>
                <w:sz w:val="18"/>
                <w:szCs w:val="18"/>
                <w:lang w:val="fr-FR"/>
              </w:rPr>
              <w:t>ccidental</w:t>
            </w:r>
          </w:p>
        </w:tc>
        <w:tc>
          <w:tcPr>
            <w:tcW w:w="994" w:type="dxa"/>
            <w:shd w:val="clear" w:color="auto" w:fill="auto"/>
            <w:vAlign w:val="bottom"/>
          </w:tcPr>
          <w:p w14:paraId="69AAC44E"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20 509</w:t>
            </w:r>
          </w:p>
        </w:tc>
        <w:tc>
          <w:tcPr>
            <w:tcW w:w="1246" w:type="dxa"/>
            <w:shd w:val="clear" w:color="auto" w:fill="auto"/>
            <w:vAlign w:val="bottom"/>
          </w:tcPr>
          <w:p w14:paraId="5739CC8F"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12 000</w:t>
            </w:r>
          </w:p>
        </w:tc>
        <w:tc>
          <w:tcPr>
            <w:tcW w:w="1091" w:type="dxa"/>
            <w:shd w:val="clear" w:color="auto" w:fill="auto"/>
            <w:vAlign w:val="bottom"/>
          </w:tcPr>
          <w:p w14:paraId="5F697D30"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18 157</w:t>
            </w:r>
          </w:p>
        </w:tc>
        <w:tc>
          <w:tcPr>
            <w:tcW w:w="994" w:type="dxa"/>
            <w:shd w:val="clear" w:color="auto" w:fill="auto"/>
            <w:vAlign w:val="bottom"/>
          </w:tcPr>
          <w:p w14:paraId="6CF48236"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30 157</w:t>
            </w:r>
          </w:p>
        </w:tc>
        <w:tc>
          <w:tcPr>
            <w:tcW w:w="1323" w:type="dxa"/>
            <w:shd w:val="clear" w:color="auto" w:fill="auto"/>
            <w:vAlign w:val="bottom"/>
          </w:tcPr>
          <w:p w14:paraId="7B344168"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147,04 %</w:t>
            </w:r>
          </w:p>
        </w:tc>
      </w:tr>
      <w:tr w:rsidR="0088749C" w:rsidRPr="0088749C" w14:paraId="071DC22D" w14:textId="77777777" w:rsidTr="006F6B6B">
        <w:tc>
          <w:tcPr>
            <w:tcW w:w="1722" w:type="dxa"/>
            <w:shd w:val="clear" w:color="auto" w:fill="auto"/>
          </w:tcPr>
          <w:p w14:paraId="01C23EC8" w14:textId="77777777" w:rsidR="0088749C" w:rsidRPr="00E375FF" w:rsidRDefault="0088749C" w:rsidP="0088749C">
            <w:pPr>
              <w:suppressAutoHyphens w:val="0"/>
              <w:spacing w:before="40" w:after="40" w:line="220" w:lineRule="exact"/>
              <w:rPr>
                <w:rFonts w:eastAsia="Calibri"/>
                <w:sz w:val="18"/>
                <w:szCs w:val="18"/>
                <w:lang w:val="fr-FR"/>
              </w:rPr>
            </w:pPr>
            <w:r w:rsidRPr="00E375FF">
              <w:rPr>
                <w:sz w:val="18"/>
                <w:szCs w:val="18"/>
                <w:lang w:val="fr-FR"/>
              </w:rPr>
              <w:t>KwaZulu-Natal</w:t>
            </w:r>
          </w:p>
        </w:tc>
        <w:tc>
          <w:tcPr>
            <w:tcW w:w="994" w:type="dxa"/>
            <w:shd w:val="clear" w:color="auto" w:fill="auto"/>
            <w:vAlign w:val="bottom"/>
          </w:tcPr>
          <w:p w14:paraId="13EF282B"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20 054</w:t>
            </w:r>
          </w:p>
        </w:tc>
        <w:tc>
          <w:tcPr>
            <w:tcW w:w="1246" w:type="dxa"/>
            <w:shd w:val="clear" w:color="auto" w:fill="auto"/>
            <w:vAlign w:val="bottom"/>
          </w:tcPr>
          <w:p w14:paraId="58E4C53A"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6 220</w:t>
            </w:r>
          </w:p>
        </w:tc>
        <w:tc>
          <w:tcPr>
            <w:tcW w:w="1091" w:type="dxa"/>
            <w:shd w:val="clear" w:color="auto" w:fill="auto"/>
            <w:vAlign w:val="bottom"/>
          </w:tcPr>
          <w:p w14:paraId="5B6F171D"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21 712</w:t>
            </w:r>
          </w:p>
        </w:tc>
        <w:tc>
          <w:tcPr>
            <w:tcW w:w="994" w:type="dxa"/>
            <w:shd w:val="clear" w:color="auto" w:fill="auto"/>
            <w:vAlign w:val="bottom"/>
          </w:tcPr>
          <w:p w14:paraId="4FD69398"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27 932</w:t>
            </w:r>
          </w:p>
        </w:tc>
        <w:tc>
          <w:tcPr>
            <w:tcW w:w="1323" w:type="dxa"/>
            <w:shd w:val="clear" w:color="auto" w:fill="auto"/>
            <w:vAlign w:val="bottom"/>
          </w:tcPr>
          <w:p w14:paraId="75E902CF"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139,28 %</w:t>
            </w:r>
          </w:p>
        </w:tc>
      </w:tr>
      <w:tr w:rsidR="0088749C" w:rsidRPr="0088749C" w14:paraId="2935A804" w14:textId="77777777" w:rsidTr="006F6B6B">
        <w:tc>
          <w:tcPr>
            <w:tcW w:w="1722" w:type="dxa"/>
            <w:shd w:val="clear" w:color="auto" w:fill="auto"/>
          </w:tcPr>
          <w:p w14:paraId="1BAEFF4F" w14:textId="04C8388A" w:rsidR="0088749C" w:rsidRPr="00E375FF" w:rsidRDefault="0088749C" w:rsidP="0088749C">
            <w:pPr>
              <w:suppressAutoHyphens w:val="0"/>
              <w:spacing w:before="40" w:after="40" w:line="220" w:lineRule="exact"/>
              <w:rPr>
                <w:rFonts w:eastAsia="Calibri"/>
                <w:sz w:val="18"/>
                <w:szCs w:val="18"/>
                <w:lang w:val="fr-FR"/>
              </w:rPr>
            </w:pPr>
            <w:r w:rsidRPr="00E375FF">
              <w:rPr>
                <w:sz w:val="18"/>
                <w:szCs w:val="18"/>
                <w:lang w:val="fr-FR"/>
              </w:rPr>
              <w:t>État </w:t>
            </w:r>
            <w:r w:rsidR="004B3798" w:rsidRPr="00E375FF">
              <w:rPr>
                <w:sz w:val="18"/>
                <w:szCs w:val="18"/>
                <w:lang w:val="fr-FR"/>
              </w:rPr>
              <w:t>l</w:t>
            </w:r>
            <w:r w:rsidRPr="00E375FF">
              <w:rPr>
                <w:sz w:val="18"/>
                <w:szCs w:val="18"/>
                <w:lang w:val="fr-FR"/>
              </w:rPr>
              <w:t xml:space="preserve">ibre </w:t>
            </w:r>
            <w:r w:rsidR="00E375FF" w:rsidRPr="00E375FF">
              <w:rPr>
                <w:sz w:val="18"/>
                <w:szCs w:val="18"/>
                <w:lang w:val="fr-FR"/>
              </w:rPr>
              <w:br/>
            </w:r>
            <w:r w:rsidRPr="00E375FF">
              <w:rPr>
                <w:sz w:val="18"/>
                <w:szCs w:val="18"/>
                <w:lang w:val="fr-FR"/>
              </w:rPr>
              <w:t>et Cap</w:t>
            </w:r>
            <w:r w:rsidR="00E375FF" w:rsidRPr="00E375FF">
              <w:rPr>
                <w:sz w:val="18"/>
                <w:szCs w:val="18"/>
                <w:lang w:val="fr-FR"/>
              </w:rPr>
              <w:t xml:space="preserve"> du </w:t>
            </w:r>
            <w:r w:rsidRPr="00E375FF">
              <w:rPr>
                <w:sz w:val="18"/>
                <w:szCs w:val="18"/>
                <w:lang w:val="fr-FR"/>
              </w:rPr>
              <w:t>Nord</w:t>
            </w:r>
          </w:p>
        </w:tc>
        <w:tc>
          <w:tcPr>
            <w:tcW w:w="994" w:type="dxa"/>
            <w:shd w:val="clear" w:color="auto" w:fill="auto"/>
            <w:vAlign w:val="bottom"/>
          </w:tcPr>
          <w:p w14:paraId="23852DB4"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20 550</w:t>
            </w:r>
          </w:p>
        </w:tc>
        <w:tc>
          <w:tcPr>
            <w:tcW w:w="1246" w:type="dxa"/>
            <w:shd w:val="clear" w:color="auto" w:fill="auto"/>
            <w:vAlign w:val="bottom"/>
          </w:tcPr>
          <w:p w14:paraId="4737081D"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5 052</w:t>
            </w:r>
          </w:p>
        </w:tc>
        <w:tc>
          <w:tcPr>
            <w:tcW w:w="1091" w:type="dxa"/>
            <w:shd w:val="clear" w:color="auto" w:fill="auto"/>
            <w:vAlign w:val="bottom"/>
          </w:tcPr>
          <w:p w14:paraId="253F2371"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18 125</w:t>
            </w:r>
          </w:p>
        </w:tc>
        <w:tc>
          <w:tcPr>
            <w:tcW w:w="994" w:type="dxa"/>
            <w:shd w:val="clear" w:color="auto" w:fill="auto"/>
            <w:vAlign w:val="bottom"/>
          </w:tcPr>
          <w:p w14:paraId="023F76E7"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23 177</w:t>
            </w:r>
          </w:p>
        </w:tc>
        <w:tc>
          <w:tcPr>
            <w:tcW w:w="1323" w:type="dxa"/>
            <w:shd w:val="clear" w:color="auto" w:fill="auto"/>
            <w:vAlign w:val="bottom"/>
          </w:tcPr>
          <w:p w14:paraId="57C12F05"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112,78 %</w:t>
            </w:r>
          </w:p>
        </w:tc>
      </w:tr>
      <w:tr w:rsidR="0088749C" w:rsidRPr="0088749C" w14:paraId="73B5BD5F" w14:textId="77777777" w:rsidTr="006F6B6B">
        <w:tc>
          <w:tcPr>
            <w:tcW w:w="1722" w:type="dxa"/>
            <w:shd w:val="clear" w:color="auto" w:fill="auto"/>
          </w:tcPr>
          <w:p w14:paraId="0A7B59BA" w14:textId="61D8675E" w:rsidR="0088749C" w:rsidRPr="00E375FF" w:rsidRDefault="0088749C" w:rsidP="0088749C">
            <w:pPr>
              <w:suppressAutoHyphens w:val="0"/>
              <w:spacing w:before="40" w:after="40" w:line="220" w:lineRule="exact"/>
              <w:rPr>
                <w:rFonts w:eastAsia="Calibri"/>
                <w:sz w:val="18"/>
                <w:szCs w:val="18"/>
                <w:lang w:val="fr-FR"/>
              </w:rPr>
            </w:pPr>
            <w:r w:rsidRPr="00E375FF">
              <w:rPr>
                <w:sz w:val="18"/>
                <w:szCs w:val="18"/>
                <w:lang w:val="fr-FR"/>
              </w:rPr>
              <w:t>Cap</w:t>
            </w:r>
            <w:r w:rsidR="00E375FF" w:rsidRPr="00E375FF">
              <w:rPr>
                <w:sz w:val="18"/>
                <w:szCs w:val="18"/>
                <w:lang w:val="fr-FR"/>
              </w:rPr>
              <w:t xml:space="preserve"> o</w:t>
            </w:r>
            <w:r w:rsidRPr="00E375FF">
              <w:rPr>
                <w:sz w:val="18"/>
                <w:szCs w:val="18"/>
                <w:lang w:val="fr-FR"/>
              </w:rPr>
              <w:t>riental</w:t>
            </w:r>
          </w:p>
        </w:tc>
        <w:tc>
          <w:tcPr>
            <w:tcW w:w="994" w:type="dxa"/>
            <w:shd w:val="clear" w:color="auto" w:fill="auto"/>
            <w:vAlign w:val="bottom"/>
          </w:tcPr>
          <w:p w14:paraId="392DF7DB"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13 081</w:t>
            </w:r>
          </w:p>
        </w:tc>
        <w:tc>
          <w:tcPr>
            <w:tcW w:w="1246" w:type="dxa"/>
            <w:shd w:val="clear" w:color="auto" w:fill="auto"/>
            <w:vAlign w:val="bottom"/>
          </w:tcPr>
          <w:p w14:paraId="338A6ABF"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5 290</w:t>
            </w:r>
          </w:p>
        </w:tc>
        <w:tc>
          <w:tcPr>
            <w:tcW w:w="1091" w:type="dxa"/>
            <w:shd w:val="clear" w:color="auto" w:fill="auto"/>
            <w:vAlign w:val="bottom"/>
          </w:tcPr>
          <w:p w14:paraId="602DE139"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15 547</w:t>
            </w:r>
          </w:p>
        </w:tc>
        <w:tc>
          <w:tcPr>
            <w:tcW w:w="994" w:type="dxa"/>
            <w:shd w:val="clear" w:color="auto" w:fill="auto"/>
            <w:vAlign w:val="bottom"/>
          </w:tcPr>
          <w:p w14:paraId="5B263E9E"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20 837</w:t>
            </w:r>
          </w:p>
        </w:tc>
        <w:tc>
          <w:tcPr>
            <w:tcW w:w="1323" w:type="dxa"/>
            <w:shd w:val="clear" w:color="auto" w:fill="auto"/>
            <w:vAlign w:val="bottom"/>
          </w:tcPr>
          <w:p w14:paraId="653D175A"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159,29 %</w:t>
            </w:r>
          </w:p>
        </w:tc>
      </w:tr>
      <w:tr w:rsidR="0088749C" w:rsidRPr="0088749C" w14:paraId="72CDBE7E" w14:textId="77777777" w:rsidTr="006F6B6B">
        <w:tc>
          <w:tcPr>
            <w:tcW w:w="1722" w:type="dxa"/>
            <w:shd w:val="clear" w:color="auto" w:fill="auto"/>
          </w:tcPr>
          <w:p w14:paraId="1E2ED203" w14:textId="1A166450" w:rsidR="0088749C" w:rsidRPr="0088749C" w:rsidRDefault="0088749C" w:rsidP="0088749C">
            <w:pPr>
              <w:suppressAutoHyphens w:val="0"/>
              <w:spacing w:before="40" w:after="40" w:line="220" w:lineRule="exact"/>
              <w:rPr>
                <w:rFonts w:eastAsia="Calibri"/>
                <w:sz w:val="18"/>
                <w:szCs w:val="18"/>
                <w:lang w:val="fr-FR"/>
              </w:rPr>
            </w:pPr>
            <w:r w:rsidRPr="0088749C">
              <w:rPr>
                <w:sz w:val="18"/>
                <w:szCs w:val="18"/>
                <w:lang w:val="fr-FR"/>
              </w:rPr>
              <w:t>Limpopo, Mpumalanga et</w:t>
            </w:r>
            <w:r>
              <w:rPr>
                <w:sz w:val="18"/>
                <w:szCs w:val="18"/>
                <w:lang w:val="fr-FR"/>
              </w:rPr>
              <w:t> </w:t>
            </w:r>
            <w:r w:rsidRPr="0088749C">
              <w:rPr>
                <w:sz w:val="18"/>
                <w:szCs w:val="18"/>
                <w:lang w:val="fr-FR"/>
              </w:rPr>
              <w:t>Nord-Ouest</w:t>
            </w:r>
          </w:p>
        </w:tc>
        <w:tc>
          <w:tcPr>
            <w:tcW w:w="994" w:type="dxa"/>
            <w:shd w:val="clear" w:color="auto" w:fill="auto"/>
            <w:vAlign w:val="bottom"/>
          </w:tcPr>
          <w:p w14:paraId="053B712B"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18 296</w:t>
            </w:r>
          </w:p>
        </w:tc>
        <w:tc>
          <w:tcPr>
            <w:tcW w:w="1246" w:type="dxa"/>
            <w:shd w:val="clear" w:color="auto" w:fill="auto"/>
            <w:vAlign w:val="bottom"/>
          </w:tcPr>
          <w:p w14:paraId="54713B50"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6 576</w:t>
            </w:r>
          </w:p>
        </w:tc>
        <w:tc>
          <w:tcPr>
            <w:tcW w:w="1091" w:type="dxa"/>
            <w:shd w:val="clear" w:color="auto" w:fill="auto"/>
            <w:vAlign w:val="bottom"/>
          </w:tcPr>
          <w:p w14:paraId="16FD4ADA"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18 339</w:t>
            </w:r>
          </w:p>
        </w:tc>
        <w:tc>
          <w:tcPr>
            <w:tcW w:w="994" w:type="dxa"/>
            <w:shd w:val="clear" w:color="auto" w:fill="auto"/>
            <w:vAlign w:val="bottom"/>
          </w:tcPr>
          <w:p w14:paraId="0E2D380F"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24 915</w:t>
            </w:r>
          </w:p>
        </w:tc>
        <w:tc>
          <w:tcPr>
            <w:tcW w:w="1323" w:type="dxa"/>
            <w:shd w:val="clear" w:color="auto" w:fill="auto"/>
            <w:vAlign w:val="bottom"/>
          </w:tcPr>
          <w:p w14:paraId="77CC4707"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136,18 %</w:t>
            </w:r>
          </w:p>
        </w:tc>
      </w:tr>
      <w:tr w:rsidR="0088749C" w:rsidRPr="0088749C" w14:paraId="366C919C" w14:textId="77777777" w:rsidTr="006F6B6B">
        <w:tc>
          <w:tcPr>
            <w:tcW w:w="1722" w:type="dxa"/>
            <w:tcBorders>
              <w:bottom w:val="single" w:sz="12" w:space="0" w:color="auto"/>
            </w:tcBorders>
            <w:shd w:val="clear" w:color="auto" w:fill="auto"/>
          </w:tcPr>
          <w:p w14:paraId="5A11D7CA" w14:textId="77777777" w:rsidR="0088749C" w:rsidRPr="0088749C" w:rsidRDefault="0088749C" w:rsidP="0088749C">
            <w:pPr>
              <w:suppressAutoHyphens w:val="0"/>
              <w:spacing w:before="40" w:after="40" w:line="220" w:lineRule="exact"/>
              <w:rPr>
                <w:rFonts w:eastAsia="Calibri"/>
                <w:sz w:val="18"/>
                <w:szCs w:val="18"/>
                <w:lang w:val="fr-FR"/>
              </w:rPr>
            </w:pPr>
            <w:r w:rsidRPr="0088749C">
              <w:rPr>
                <w:rFonts w:eastAsia="Calibri"/>
                <w:sz w:val="18"/>
                <w:szCs w:val="18"/>
                <w:lang w:val="fr-FR"/>
              </w:rPr>
              <w:t>National</w:t>
            </w:r>
          </w:p>
        </w:tc>
        <w:tc>
          <w:tcPr>
            <w:tcW w:w="994" w:type="dxa"/>
            <w:tcBorders>
              <w:bottom w:val="single" w:sz="12" w:space="0" w:color="auto"/>
            </w:tcBorders>
            <w:shd w:val="clear" w:color="auto" w:fill="auto"/>
            <w:vAlign w:val="bottom"/>
          </w:tcPr>
          <w:p w14:paraId="79904F80"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 xml:space="preserve">117 911 </w:t>
            </w:r>
          </w:p>
        </w:tc>
        <w:tc>
          <w:tcPr>
            <w:tcW w:w="1246" w:type="dxa"/>
            <w:tcBorders>
              <w:bottom w:val="single" w:sz="12" w:space="0" w:color="auto"/>
            </w:tcBorders>
            <w:shd w:val="clear" w:color="auto" w:fill="auto"/>
            <w:vAlign w:val="bottom"/>
          </w:tcPr>
          <w:p w14:paraId="3046C9A7"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46 255</w:t>
            </w:r>
          </w:p>
        </w:tc>
        <w:tc>
          <w:tcPr>
            <w:tcW w:w="1091" w:type="dxa"/>
            <w:tcBorders>
              <w:bottom w:val="single" w:sz="12" w:space="0" w:color="auto"/>
            </w:tcBorders>
            <w:shd w:val="clear" w:color="auto" w:fill="auto"/>
            <w:vAlign w:val="bottom"/>
          </w:tcPr>
          <w:p w14:paraId="26B2D1BA"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117 880</w:t>
            </w:r>
          </w:p>
        </w:tc>
        <w:tc>
          <w:tcPr>
            <w:tcW w:w="994" w:type="dxa"/>
            <w:tcBorders>
              <w:bottom w:val="single" w:sz="12" w:space="0" w:color="auto"/>
            </w:tcBorders>
            <w:shd w:val="clear" w:color="auto" w:fill="auto"/>
            <w:vAlign w:val="bottom"/>
          </w:tcPr>
          <w:p w14:paraId="3524A00B"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164 135</w:t>
            </w:r>
          </w:p>
        </w:tc>
        <w:tc>
          <w:tcPr>
            <w:tcW w:w="1323" w:type="dxa"/>
            <w:tcBorders>
              <w:bottom w:val="single" w:sz="12" w:space="0" w:color="auto"/>
            </w:tcBorders>
            <w:shd w:val="clear" w:color="auto" w:fill="auto"/>
            <w:vAlign w:val="bottom"/>
          </w:tcPr>
          <w:p w14:paraId="591C86CF" w14:textId="77777777" w:rsidR="0088749C" w:rsidRPr="0088749C" w:rsidRDefault="0088749C" w:rsidP="0088749C">
            <w:pPr>
              <w:suppressAutoHyphens w:val="0"/>
              <w:spacing w:before="40" w:after="40" w:line="220" w:lineRule="exact"/>
              <w:jc w:val="right"/>
              <w:rPr>
                <w:rFonts w:eastAsia="Calibri"/>
                <w:sz w:val="18"/>
                <w:szCs w:val="18"/>
                <w:lang w:val="fr-FR"/>
              </w:rPr>
            </w:pPr>
            <w:r w:rsidRPr="0088749C">
              <w:rPr>
                <w:sz w:val="18"/>
                <w:szCs w:val="18"/>
                <w:lang w:val="fr-FR"/>
              </w:rPr>
              <w:t>137,77 %</w:t>
            </w:r>
          </w:p>
        </w:tc>
      </w:tr>
    </w:tbl>
    <w:p w14:paraId="0B5CCE7B" w14:textId="6CFB2F0F" w:rsidR="002D6DAF" w:rsidRDefault="0088749C" w:rsidP="006F6B6B">
      <w:pPr>
        <w:pStyle w:val="Titre1"/>
        <w:spacing w:before="120" w:after="120"/>
        <w:rPr>
          <w:lang w:val="fr-FR"/>
        </w:rPr>
      </w:pPr>
      <w:r w:rsidRPr="006F6B6B">
        <w:t xml:space="preserve">Tableau 23 </w:t>
      </w:r>
      <w:r w:rsidRPr="006F6B6B">
        <w:br/>
      </w:r>
      <w:r w:rsidRPr="006F6B6B">
        <w:rPr>
          <w:b/>
          <w:bCs/>
        </w:rPr>
        <w:t>Nombre de délinquants</w:t>
      </w:r>
      <w:r w:rsidRPr="006F6B6B">
        <w:rPr>
          <w:b/>
          <w:bCs/>
          <w:lang w:val="fr-FR"/>
        </w:rPr>
        <w:t xml:space="preserve"> condamnés par catégorie de criminalité (type d</w:t>
      </w:r>
      <w:r w:rsidR="00EF7320" w:rsidRPr="006F6B6B">
        <w:rPr>
          <w:b/>
          <w:bCs/>
          <w:lang w:val="fr-FR"/>
        </w:rPr>
        <w:t>’</w:t>
      </w:r>
      <w:r w:rsidRPr="006F6B6B">
        <w:rPr>
          <w:b/>
          <w:bCs/>
          <w:lang w:val="fr-FR"/>
        </w:rPr>
        <w:t>infraction),</w:t>
      </w:r>
      <w:r w:rsidR="006F6B6B">
        <w:rPr>
          <w:b/>
          <w:bCs/>
          <w:lang w:val="fr-FR"/>
        </w:rPr>
        <w:br/>
      </w:r>
      <w:r w:rsidRPr="006F6B6B">
        <w:rPr>
          <w:b/>
          <w:bCs/>
          <w:lang w:val="fr-FR"/>
        </w:rPr>
        <w:t>au 31 décembre 2017</w:t>
      </w:r>
    </w:p>
    <w:tbl>
      <w:tblPr>
        <w:tblW w:w="7370" w:type="dxa"/>
        <w:tblInd w:w="1134" w:type="dxa"/>
        <w:tblLayout w:type="fixed"/>
        <w:tblCellMar>
          <w:left w:w="0" w:type="dxa"/>
          <w:right w:w="0" w:type="dxa"/>
        </w:tblCellMar>
        <w:tblLook w:val="04A0" w:firstRow="1" w:lastRow="0" w:firstColumn="1" w:lastColumn="0" w:noHBand="0" w:noVBand="1"/>
      </w:tblPr>
      <w:tblGrid>
        <w:gridCol w:w="4710"/>
        <w:gridCol w:w="2660"/>
      </w:tblGrid>
      <w:tr w:rsidR="0088749C" w:rsidRPr="0088749C" w14:paraId="42A3008B" w14:textId="77777777" w:rsidTr="006F6B6B">
        <w:trPr>
          <w:tblHeader/>
        </w:trPr>
        <w:tc>
          <w:tcPr>
            <w:tcW w:w="8201"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250037F" w14:textId="50CEADE8" w:rsidR="0088749C" w:rsidRPr="0088749C" w:rsidRDefault="0088749C" w:rsidP="0088749C">
            <w:pPr>
              <w:keepNext/>
              <w:suppressAutoHyphens w:val="0"/>
              <w:spacing w:before="80" w:after="80" w:line="200" w:lineRule="exact"/>
              <w:rPr>
                <w:rFonts w:eastAsia="Calibri"/>
                <w:bCs/>
                <w:i/>
                <w:sz w:val="16"/>
                <w:lang w:val="fr-FR"/>
              </w:rPr>
            </w:pPr>
            <w:r w:rsidRPr="0088749C">
              <w:rPr>
                <w:i/>
                <w:sz w:val="16"/>
                <w:lang w:val="fr-FR"/>
              </w:rPr>
              <w:t>Nombre de délinquants condamnés par catégorie de criminalité (type d</w:t>
            </w:r>
            <w:r w:rsidR="00EF7320">
              <w:rPr>
                <w:i/>
                <w:sz w:val="16"/>
                <w:lang w:val="fr-FR"/>
              </w:rPr>
              <w:t>’</w:t>
            </w:r>
            <w:r w:rsidRPr="0088749C">
              <w:rPr>
                <w:i/>
                <w:sz w:val="16"/>
                <w:lang w:val="fr-FR"/>
              </w:rPr>
              <w:t>infraction), au 31 décembre 2017</w:t>
            </w:r>
          </w:p>
        </w:tc>
      </w:tr>
      <w:tr w:rsidR="0088749C" w:rsidRPr="0088749C" w14:paraId="31090CF7" w14:textId="77777777" w:rsidTr="006F6B6B">
        <w:tc>
          <w:tcPr>
            <w:tcW w:w="5242"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0258B36F" w14:textId="77777777" w:rsidR="0088749C" w:rsidRPr="006F6B6B" w:rsidRDefault="0088749C" w:rsidP="006F6B6B">
            <w:pPr>
              <w:keepNext/>
              <w:suppressAutoHyphens w:val="0"/>
              <w:spacing w:before="80" w:after="80" w:line="200" w:lineRule="exact"/>
              <w:rPr>
                <w:rFonts w:eastAsia="Calibri"/>
                <w:bCs/>
                <w:i/>
                <w:iCs/>
                <w:sz w:val="16"/>
                <w:szCs w:val="16"/>
                <w:lang w:val="fr-FR"/>
              </w:rPr>
            </w:pPr>
            <w:r w:rsidRPr="006F6B6B">
              <w:rPr>
                <w:i/>
                <w:iCs/>
                <w:sz w:val="16"/>
                <w:szCs w:val="16"/>
                <w:lang w:val="fr-FR"/>
              </w:rPr>
              <w:t>Catégorie de criminalité</w:t>
            </w:r>
          </w:p>
        </w:tc>
        <w:tc>
          <w:tcPr>
            <w:tcW w:w="2959"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FE8621F" w14:textId="77777777" w:rsidR="0088749C" w:rsidRPr="006F6B6B" w:rsidRDefault="0088749C" w:rsidP="006F6B6B">
            <w:pPr>
              <w:keepNext/>
              <w:suppressAutoHyphens w:val="0"/>
              <w:spacing w:before="80" w:after="80" w:line="200" w:lineRule="exact"/>
              <w:jc w:val="right"/>
              <w:rPr>
                <w:rFonts w:eastAsia="Calibri"/>
                <w:bCs/>
                <w:i/>
                <w:iCs/>
                <w:sz w:val="16"/>
                <w:szCs w:val="16"/>
                <w:lang w:val="fr-FR"/>
              </w:rPr>
            </w:pPr>
            <w:r w:rsidRPr="006F6B6B">
              <w:rPr>
                <w:i/>
                <w:iCs/>
                <w:sz w:val="16"/>
                <w:szCs w:val="16"/>
                <w:lang w:val="fr-FR"/>
              </w:rPr>
              <w:t>Total</w:t>
            </w:r>
          </w:p>
        </w:tc>
      </w:tr>
      <w:tr w:rsidR="0088749C" w:rsidRPr="0088749C" w14:paraId="778B44B1" w14:textId="77777777" w:rsidTr="006F6B6B">
        <w:tc>
          <w:tcPr>
            <w:tcW w:w="5242" w:type="dxa"/>
            <w:tcBorders>
              <w:top w:val="single" w:sz="12" w:space="0" w:color="auto"/>
            </w:tcBorders>
            <w:shd w:val="clear" w:color="auto" w:fill="auto"/>
            <w:noWrap/>
            <w:tcMar>
              <w:top w:w="0" w:type="dxa"/>
              <w:left w:w="0" w:type="dxa"/>
              <w:bottom w:w="0" w:type="dxa"/>
              <w:right w:w="0" w:type="dxa"/>
            </w:tcMar>
            <w:hideMark/>
          </w:tcPr>
          <w:p w14:paraId="43433812" w14:textId="77777777" w:rsidR="0088749C" w:rsidRPr="0088749C" w:rsidRDefault="0088749C" w:rsidP="0088749C">
            <w:pPr>
              <w:suppressAutoHyphens w:val="0"/>
              <w:spacing w:before="40" w:after="40" w:line="220" w:lineRule="exact"/>
              <w:rPr>
                <w:rFonts w:eastAsia="Calibri"/>
                <w:sz w:val="18"/>
                <w:szCs w:val="18"/>
                <w:lang w:val="fr-FR"/>
              </w:rPr>
            </w:pPr>
            <w:r w:rsidRPr="0088749C">
              <w:rPr>
                <w:sz w:val="18"/>
                <w:szCs w:val="18"/>
                <w:lang w:val="fr-FR"/>
              </w:rPr>
              <w:t>Violente</w:t>
            </w:r>
          </w:p>
        </w:tc>
        <w:tc>
          <w:tcPr>
            <w:tcW w:w="2959" w:type="dxa"/>
            <w:tcBorders>
              <w:top w:val="single" w:sz="12" w:space="0" w:color="auto"/>
            </w:tcBorders>
            <w:shd w:val="clear" w:color="auto" w:fill="auto"/>
            <w:noWrap/>
            <w:tcMar>
              <w:top w:w="0" w:type="dxa"/>
              <w:left w:w="0" w:type="dxa"/>
              <w:bottom w:w="0" w:type="dxa"/>
              <w:right w:w="0" w:type="dxa"/>
            </w:tcMar>
            <w:hideMark/>
          </w:tcPr>
          <w:p w14:paraId="04CAEA4D" w14:textId="77777777" w:rsidR="0088749C" w:rsidRPr="0088749C" w:rsidRDefault="0088749C" w:rsidP="006F6B6B">
            <w:pPr>
              <w:suppressAutoHyphens w:val="0"/>
              <w:spacing w:before="40" w:after="40" w:line="220" w:lineRule="exact"/>
              <w:jc w:val="right"/>
              <w:rPr>
                <w:rFonts w:eastAsia="Calibri"/>
                <w:sz w:val="18"/>
                <w:szCs w:val="18"/>
                <w:lang w:val="fr-FR"/>
              </w:rPr>
            </w:pPr>
            <w:r w:rsidRPr="0088749C">
              <w:rPr>
                <w:sz w:val="18"/>
                <w:szCs w:val="18"/>
                <w:lang w:val="fr-FR"/>
              </w:rPr>
              <w:t>64 795</w:t>
            </w:r>
          </w:p>
        </w:tc>
      </w:tr>
      <w:tr w:rsidR="0088749C" w:rsidRPr="0088749C" w14:paraId="0C1E3F0B" w14:textId="77777777" w:rsidTr="009D3282">
        <w:tc>
          <w:tcPr>
            <w:tcW w:w="5242" w:type="dxa"/>
            <w:shd w:val="clear" w:color="auto" w:fill="auto"/>
            <w:noWrap/>
            <w:tcMar>
              <w:top w:w="0" w:type="dxa"/>
              <w:left w:w="0" w:type="dxa"/>
              <w:bottom w:w="0" w:type="dxa"/>
              <w:right w:w="0" w:type="dxa"/>
            </w:tcMar>
            <w:hideMark/>
          </w:tcPr>
          <w:p w14:paraId="34D72766" w14:textId="77777777" w:rsidR="0088749C" w:rsidRPr="0088749C" w:rsidRDefault="0088749C" w:rsidP="0088749C">
            <w:pPr>
              <w:suppressAutoHyphens w:val="0"/>
              <w:spacing w:before="40" w:after="40" w:line="220" w:lineRule="exact"/>
              <w:rPr>
                <w:rFonts w:eastAsia="Calibri"/>
                <w:sz w:val="18"/>
                <w:szCs w:val="18"/>
                <w:lang w:val="fr-FR"/>
              </w:rPr>
            </w:pPr>
            <w:r w:rsidRPr="0088749C">
              <w:rPr>
                <w:sz w:val="18"/>
                <w:szCs w:val="18"/>
                <w:lang w:val="fr-FR"/>
              </w:rPr>
              <w:t>Économique</w:t>
            </w:r>
          </w:p>
        </w:tc>
        <w:tc>
          <w:tcPr>
            <w:tcW w:w="2959" w:type="dxa"/>
            <w:shd w:val="clear" w:color="auto" w:fill="auto"/>
            <w:noWrap/>
            <w:tcMar>
              <w:top w:w="0" w:type="dxa"/>
              <w:left w:w="0" w:type="dxa"/>
              <w:bottom w:w="0" w:type="dxa"/>
              <w:right w:w="0" w:type="dxa"/>
            </w:tcMar>
            <w:hideMark/>
          </w:tcPr>
          <w:p w14:paraId="3D0F3984" w14:textId="77777777" w:rsidR="0088749C" w:rsidRPr="0088749C" w:rsidRDefault="0088749C" w:rsidP="006F6B6B">
            <w:pPr>
              <w:suppressAutoHyphens w:val="0"/>
              <w:spacing w:before="40" w:after="40" w:line="220" w:lineRule="exact"/>
              <w:jc w:val="right"/>
              <w:rPr>
                <w:rFonts w:eastAsia="Calibri"/>
                <w:sz w:val="18"/>
                <w:szCs w:val="18"/>
                <w:lang w:val="fr-FR"/>
              </w:rPr>
            </w:pPr>
            <w:r w:rsidRPr="0088749C">
              <w:rPr>
                <w:sz w:val="18"/>
                <w:szCs w:val="18"/>
                <w:lang w:val="fr-FR"/>
              </w:rPr>
              <w:t>22 415</w:t>
            </w:r>
          </w:p>
        </w:tc>
      </w:tr>
      <w:tr w:rsidR="0088749C" w:rsidRPr="0088749C" w14:paraId="3E65354A" w14:textId="77777777" w:rsidTr="009D3282">
        <w:tc>
          <w:tcPr>
            <w:tcW w:w="5242" w:type="dxa"/>
            <w:shd w:val="clear" w:color="auto" w:fill="auto"/>
            <w:noWrap/>
            <w:tcMar>
              <w:top w:w="0" w:type="dxa"/>
              <w:left w:w="0" w:type="dxa"/>
              <w:bottom w:w="0" w:type="dxa"/>
              <w:right w:w="0" w:type="dxa"/>
            </w:tcMar>
            <w:hideMark/>
          </w:tcPr>
          <w:p w14:paraId="7F654469" w14:textId="77777777" w:rsidR="0088749C" w:rsidRPr="0088749C" w:rsidRDefault="0088749C" w:rsidP="0088749C">
            <w:pPr>
              <w:suppressAutoHyphens w:val="0"/>
              <w:spacing w:before="40" w:after="40" w:line="220" w:lineRule="exact"/>
              <w:rPr>
                <w:rFonts w:eastAsia="Calibri"/>
                <w:sz w:val="18"/>
                <w:szCs w:val="18"/>
                <w:lang w:val="fr-FR"/>
              </w:rPr>
            </w:pPr>
            <w:r w:rsidRPr="0088749C">
              <w:rPr>
                <w:sz w:val="18"/>
                <w:szCs w:val="18"/>
                <w:lang w:val="fr-FR"/>
              </w:rPr>
              <w:t>Liée aux stupéfiants</w:t>
            </w:r>
          </w:p>
        </w:tc>
        <w:tc>
          <w:tcPr>
            <w:tcW w:w="2959" w:type="dxa"/>
            <w:shd w:val="clear" w:color="auto" w:fill="auto"/>
            <w:noWrap/>
            <w:tcMar>
              <w:top w:w="0" w:type="dxa"/>
              <w:left w:w="0" w:type="dxa"/>
              <w:bottom w:w="0" w:type="dxa"/>
              <w:right w:w="0" w:type="dxa"/>
            </w:tcMar>
            <w:hideMark/>
          </w:tcPr>
          <w:p w14:paraId="6AFE71EB" w14:textId="77777777" w:rsidR="0088749C" w:rsidRPr="0088749C" w:rsidRDefault="0088749C" w:rsidP="006F6B6B">
            <w:pPr>
              <w:suppressAutoHyphens w:val="0"/>
              <w:spacing w:before="40" w:after="40" w:line="220" w:lineRule="exact"/>
              <w:jc w:val="right"/>
              <w:rPr>
                <w:rFonts w:eastAsia="Calibri"/>
                <w:sz w:val="18"/>
                <w:szCs w:val="18"/>
                <w:lang w:val="fr-FR"/>
              </w:rPr>
            </w:pPr>
            <w:r w:rsidRPr="0088749C">
              <w:rPr>
                <w:sz w:val="18"/>
                <w:szCs w:val="18"/>
                <w:lang w:val="fr-FR"/>
              </w:rPr>
              <w:t>2 804</w:t>
            </w:r>
          </w:p>
        </w:tc>
      </w:tr>
      <w:tr w:rsidR="0088749C" w:rsidRPr="0088749C" w14:paraId="6259EAFF" w14:textId="77777777" w:rsidTr="009D3282">
        <w:tc>
          <w:tcPr>
            <w:tcW w:w="5242" w:type="dxa"/>
            <w:shd w:val="clear" w:color="auto" w:fill="auto"/>
            <w:noWrap/>
            <w:tcMar>
              <w:top w:w="0" w:type="dxa"/>
              <w:left w:w="0" w:type="dxa"/>
              <w:bottom w:w="0" w:type="dxa"/>
              <w:right w:w="0" w:type="dxa"/>
            </w:tcMar>
            <w:hideMark/>
          </w:tcPr>
          <w:p w14:paraId="4BBA2788" w14:textId="77777777" w:rsidR="0088749C" w:rsidRPr="0088749C" w:rsidRDefault="0088749C" w:rsidP="0088749C">
            <w:pPr>
              <w:suppressAutoHyphens w:val="0"/>
              <w:spacing w:before="40" w:after="40" w:line="220" w:lineRule="exact"/>
              <w:rPr>
                <w:rFonts w:eastAsia="Calibri"/>
                <w:sz w:val="18"/>
                <w:szCs w:val="18"/>
                <w:lang w:val="fr-FR"/>
              </w:rPr>
            </w:pPr>
            <w:r w:rsidRPr="0088749C">
              <w:rPr>
                <w:sz w:val="18"/>
                <w:szCs w:val="18"/>
                <w:lang w:val="fr-FR"/>
              </w:rPr>
              <w:t>Sexuelle</w:t>
            </w:r>
          </w:p>
        </w:tc>
        <w:tc>
          <w:tcPr>
            <w:tcW w:w="2959" w:type="dxa"/>
            <w:shd w:val="clear" w:color="auto" w:fill="auto"/>
            <w:noWrap/>
            <w:tcMar>
              <w:top w:w="0" w:type="dxa"/>
              <w:left w:w="0" w:type="dxa"/>
              <w:bottom w:w="0" w:type="dxa"/>
              <w:right w:w="0" w:type="dxa"/>
            </w:tcMar>
            <w:hideMark/>
          </w:tcPr>
          <w:p w14:paraId="3F8B6978" w14:textId="77777777" w:rsidR="0088749C" w:rsidRPr="0088749C" w:rsidRDefault="0088749C" w:rsidP="006F6B6B">
            <w:pPr>
              <w:suppressAutoHyphens w:val="0"/>
              <w:spacing w:before="40" w:after="40" w:line="220" w:lineRule="exact"/>
              <w:jc w:val="right"/>
              <w:rPr>
                <w:rFonts w:eastAsia="Calibri"/>
                <w:sz w:val="18"/>
                <w:szCs w:val="18"/>
                <w:lang w:val="fr-FR"/>
              </w:rPr>
            </w:pPr>
            <w:r w:rsidRPr="0088749C">
              <w:rPr>
                <w:sz w:val="18"/>
                <w:szCs w:val="18"/>
                <w:lang w:val="fr-FR"/>
              </w:rPr>
              <w:t>21 364</w:t>
            </w:r>
          </w:p>
        </w:tc>
      </w:tr>
      <w:tr w:rsidR="0088749C" w:rsidRPr="0088749C" w14:paraId="03AA4E01" w14:textId="77777777" w:rsidTr="009D3282">
        <w:tc>
          <w:tcPr>
            <w:tcW w:w="5242" w:type="dxa"/>
            <w:tcBorders>
              <w:bottom w:val="single" w:sz="4" w:space="0" w:color="auto"/>
            </w:tcBorders>
            <w:shd w:val="clear" w:color="auto" w:fill="auto"/>
            <w:noWrap/>
            <w:tcMar>
              <w:top w:w="0" w:type="dxa"/>
              <w:left w:w="0" w:type="dxa"/>
              <w:bottom w:w="0" w:type="dxa"/>
              <w:right w:w="0" w:type="dxa"/>
            </w:tcMar>
            <w:hideMark/>
          </w:tcPr>
          <w:p w14:paraId="2E9920A3" w14:textId="77777777" w:rsidR="0088749C" w:rsidRPr="0088749C" w:rsidRDefault="0088749C" w:rsidP="0088749C">
            <w:pPr>
              <w:suppressAutoHyphens w:val="0"/>
              <w:spacing w:before="40" w:after="40" w:line="220" w:lineRule="exact"/>
              <w:rPr>
                <w:rFonts w:eastAsia="Calibri"/>
                <w:sz w:val="18"/>
                <w:szCs w:val="18"/>
                <w:lang w:val="fr-FR"/>
              </w:rPr>
            </w:pPr>
            <w:r w:rsidRPr="0088749C">
              <w:rPr>
                <w:sz w:val="18"/>
                <w:szCs w:val="18"/>
                <w:lang w:val="fr-FR"/>
              </w:rPr>
              <w:t>Autre</w:t>
            </w:r>
          </w:p>
        </w:tc>
        <w:tc>
          <w:tcPr>
            <w:tcW w:w="2959" w:type="dxa"/>
            <w:tcBorders>
              <w:bottom w:val="single" w:sz="4" w:space="0" w:color="auto"/>
            </w:tcBorders>
            <w:shd w:val="clear" w:color="auto" w:fill="auto"/>
            <w:noWrap/>
            <w:tcMar>
              <w:top w:w="0" w:type="dxa"/>
              <w:left w:w="0" w:type="dxa"/>
              <w:bottom w:w="0" w:type="dxa"/>
              <w:right w:w="0" w:type="dxa"/>
            </w:tcMar>
            <w:hideMark/>
          </w:tcPr>
          <w:p w14:paraId="4385EB8D" w14:textId="77777777" w:rsidR="0088749C" w:rsidRPr="0088749C" w:rsidRDefault="0088749C" w:rsidP="006F6B6B">
            <w:pPr>
              <w:suppressAutoHyphens w:val="0"/>
              <w:spacing w:before="40" w:after="40" w:line="220" w:lineRule="exact"/>
              <w:jc w:val="right"/>
              <w:rPr>
                <w:rFonts w:eastAsia="Calibri"/>
                <w:sz w:val="18"/>
                <w:szCs w:val="18"/>
                <w:lang w:val="fr-FR"/>
              </w:rPr>
            </w:pPr>
            <w:r w:rsidRPr="0088749C">
              <w:rPr>
                <w:rFonts w:eastAsia="Calibri"/>
                <w:sz w:val="18"/>
                <w:szCs w:val="18"/>
                <w:lang w:val="fr-FR"/>
              </w:rPr>
              <w:t>61 34</w:t>
            </w:r>
          </w:p>
        </w:tc>
      </w:tr>
      <w:tr w:rsidR="0088749C" w:rsidRPr="009D3282" w14:paraId="670F0D44" w14:textId="77777777" w:rsidTr="009D3282">
        <w:tc>
          <w:tcPr>
            <w:tcW w:w="5242"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377F1E4F" w14:textId="77777777" w:rsidR="0088749C" w:rsidRPr="009D3282" w:rsidRDefault="0088749C" w:rsidP="009D3282">
            <w:pPr>
              <w:suppressAutoHyphens w:val="0"/>
              <w:spacing w:before="80" w:after="80" w:line="220" w:lineRule="exact"/>
              <w:ind w:left="283"/>
              <w:rPr>
                <w:rFonts w:eastAsia="Calibri"/>
                <w:b/>
                <w:sz w:val="18"/>
                <w:szCs w:val="18"/>
                <w:lang w:val="fr-FR"/>
              </w:rPr>
            </w:pPr>
            <w:r w:rsidRPr="009D3282">
              <w:rPr>
                <w:b/>
                <w:bCs/>
                <w:sz w:val="18"/>
                <w:szCs w:val="18"/>
                <w:lang w:val="fr-FR"/>
              </w:rPr>
              <w:t>Total</w:t>
            </w:r>
          </w:p>
        </w:tc>
        <w:tc>
          <w:tcPr>
            <w:tcW w:w="2959"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22BA7B0B" w14:textId="77777777" w:rsidR="0088749C" w:rsidRPr="009D3282" w:rsidRDefault="0088749C" w:rsidP="006F6B6B">
            <w:pPr>
              <w:suppressAutoHyphens w:val="0"/>
              <w:spacing w:before="80" w:after="80" w:line="220" w:lineRule="exact"/>
              <w:jc w:val="right"/>
              <w:rPr>
                <w:rFonts w:eastAsia="Calibri"/>
                <w:b/>
                <w:sz w:val="18"/>
                <w:szCs w:val="18"/>
                <w:lang w:val="fr-FR"/>
              </w:rPr>
            </w:pPr>
            <w:r w:rsidRPr="009D3282">
              <w:rPr>
                <w:b/>
                <w:bCs/>
                <w:sz w:val="18"/>
                <w:szCs w:val="18"/>
                <w:lang w:val="fr-FR"/>
              </w:rPr>
              <w:t>117 512</w:t>
            </w:r>
          </w:p>
        </w:tc>
      </w:tr>
    </w:tbl>
    <w:p w14:paraId="015292A9" w14:textId="40D65F1F" w:rsidR="0088749C" w:rsidRPr="006F6B6B" w:rsidRDefault="0088749C" w:rsidP="006F6B6B">
      <w:pPr>
        <w:pStyle w:val="ParNoG"/>
        <w:numPr>
          <w:ilvl w:val="0"/>
          <w:numId w:val="0"/>
        </w:numPr>
        <w:ind w:left="1134"/>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3438"/>
        <w:gridCol w:w="2063"/>
        <w:gridCol w:w="1869"/>
      </w:tblGrid>
      <w:tr w:rsidR="009D3282" w:rsidRPr="001860DE" w14:paraId="4DCE5267" w14:textId="77777777" w:rsidTr="006A3021">
        <w:trPr>
          <w:tblHeader/>
        </w:trPr>
        <w:tc>
          <w:tcPr>
            <w:tcW w:w="7370" w:type="dxa"/>
            <w:gridSpan w:val="3"/>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3FCA4538" w14:textId="77777777" w:rsidR="009D3282" w:rsidRPr="00D62B0B" w:rsidRDefault="009D3282" w:rsidP="00EF7320">
            <w:pPr>
              <w:spacing w:before="80" w:after="80" w:line="200" w:lineRule="exact"/>
              <w:rPr>
                <w:rFonts w:eastAsia="Calibri"/>
                <w:bCs/>
                <w:i/>
                <w:sz w:val="16"/>
                <w:szCs w:val="16"/>
                <w:lang w:val="fr-FR"/>
              </w:rPr>
            </w:pPr>
            <w:bookmarkStart w:id="7" w:name="_Hlk86042286"/>
            <w:r w:rsidRPr="00D62B0B">
              <w:rPr>
                <w:i/>
                <w:iCs/>
                <w:sz w:val="16"/>
                <w:szCs w:val="16"/>
                <w:lang w:val="fr-FR"/>
              </w:rPr>
              <w:t>Nombre de délinquants par catégorie de peine</w:t>
            </w:r>
          </w:p>
        </w:tc>
      </w:tr>
      <w:tr w:rsidR="009D3282" w:rsidRPr="00D62B0B" w14:paraId="2A0309F0" w14:textId="77777777" w:rsidTr="006A3021">
        <w:trPr>
          <w:tblHeader/>
        </w:trPr>
        <w:tc>
          <w:tcPr>
            <w:tcW w:w="3438"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F3C2A2E" w14:textId="77777777" w:rsidR="009D3282" w:rsidRPr="00D62B0B" w:rsidRDefault="009D3282" w:rsidP="00EF7320">
            <w:pPr>
              <w:spacing w:before="80" w:after="80" w:line="200" w:lineRule="exact"/>
              <w:rPr>
                <w:rFonts w:eastAsia="Calibri"/>
                <w:bCs/>
                <w:i/>
                <w:sz w:val="16"/>
                <w:szCs w:val="16"/>
                <w:lang w:val="fr-FR"/>
              </w:rPr>
            </w:pPr>
            <w:r w:rsidRPr="00D62B0B">
              <w:rPr>
                <w:i/>
                <w:iCs/>
                <w:sz w:val="16"/>
                <w:szCs w:val="16"/>
                <w:lang w:val="fr-FR"/>
              </w:rPr>
              <w:t>Catégorie de peine</w:t>
            </w:r>
          </w:p>
        </w:tc>
        <w:tc>
          <w:tcPr>
            <w:tcW w:w="2063"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422B3513" w14:textId="77777777" w:rsidR="009D3282" w:rsidRPr="00D62B0B" w:rsidRDefault="009D3282" w:rsidP="00EF7320">
            <w:pPr>
              <w:spacing w:before="80" w:after="80" w:line="200" w:lineRule="exact"/>
              <w:jc w:val="right"/>
              <w:rPr>
                <w:rFonts w:eastAsia="Calibri"/>
                <w:bCs/>
                <w:i/>
                <w:sz w:val="16"/>
                <w:szCs w:val="16"/>
                <w:lang w:val="fr-FR"/>
              </w:rPr>
            </w:pPr>
            <w:r w:rsidRPr="00D62B0B">
              <w:rPr>
                <w:i/>
                <w:iCs/>
                <w:sz w:val="16"/>
                <w:szCs w:val="16"/>
                <w:lang w:val="fr-FR"/>
              </w:rPr>
              <w:t>Total 2016</w:t>
            </w:r>
          </w:p>
        </w:tc>
        <w:tc>
          <w:tcPr>
            <w:tcW w:w="1869"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0E9FF83E" w14:textId="77777777" w:rsidR="009D3282" w:rsidRPr="00D62B0B" w:rsidRDefault="009D3282" w:rsidP="00EF7320">
            <w:pPr>
              <w:spacing w:before="80" w:after="80" w:line="200" w:lineRule="exact"/>
              <w:jc w:val="right"/>
              <w:rPr>
                <w:rFonts w:eastAsia="Calibri"/>
                <w:bCs/>
                <w:i/>
                <w:sz w:val="16"/>
                <w:szCs w:val="16"/>
                <w:lang w:val="fr-FR"/>
              </w:rPr>
            </w:pPr>
            <w:r w:rsidRPr="00D62B0B">
              <w:rPr>
                <w:i/>
                <w:iCs/>
                <w:sz w:val="16"/>
                <w:szCs w:val="16"/>
                <w:lang w:val="fr-FR"/>
              </w:rPr>
              <w:t>Total 2017</w:t>
            </w:r>
          </w:p>
        </w:tc>
      </w:tr>
      <w:tr w:rsidR="009D3282" w:rsidRPr="00D62B0B" w14:paraId="3F8BD24A" w14:textId="77777777" w:rsidTr="006F6B6B">
        <w:tc>
          <w:tcPr>
            <w:tcW w:w="3438" w:type="dxa"/>
            <w:tcBorders>
              <w:top w:val="single" w:sz="12" w:space="0" w:color="auto"/>
            </w:tcBorders>
            <w:shd w:val="clear" w:color="auto" w:fill="auto"/>
            <w:noWrap/>
            <w:tcMar>
              <w:top w:w="0" w:type="dxa"/>
              <w:left w:w="0" w:type="dxa"/>
              <w:bottom w:w="0" w:type="dxa"/>
              <w:right w:w="0" w:type="dxa"/>
            </w:tcMar>
            <w:hideMark/>
          </w:tcPr>
          <w:p w14:paraId="51A1047E" w14:textId="65D639FD" w:rsidR="009D3282" w:rsidRPr="00D62B0B" w:rsidRDefault="009D3282" w:rsidP="00EF7320">
            <w:pPr>
              <w:spacing w:before="40" w:after="40" w:line="220" w:lineRule="exact"/>
              <w:rPr>
                <w:rFonts w:eastAsia="Calibri"/>
                <w:sz w:val="18"/>
                <w:szCs w:val="18"/>
                <w:lang w:val="fr-FR"/>
              </w:rPr>
            </w:pPr>
            <w:r w:rsidRPr="00D62B0B">
              <w:rPr>
                <w:sz w:val="18"/>
                <w:szCs w:val="18"/>
                <w:lang w:val="fr-FR"/>
              </w:rPr>
              <w:t>0</w:t>
            </w:r>
            <w:r w:rsidR="00C15644">
              <w:rPr>
                <w:sz w:val="18"/>
                <w:szCs w:val="18"/>
                <w:lang w:val="fr-FR"/>
              </w:rPr>
              <w:t>-</w:t>
            </w:r>
            <w:r w:rsidRPr="00D62B0B">
              <w:rPr>
                <w:sz w:val="18"/>
                <w:szCs w:val="18"/>
                <w:lang w:val="fr-FR"/>
              </w:rPr>
              <w:t>6 mois</w:t>
            </w:r>
          </w:p>
        </w:tc>
        <w:tc>
          <w:tcPr>
            <w:tcW w:w="2063" w:type="dxa"/>
            <w:tcBorders>
              <w:top w:val="single" w:sz="12" w:space="0" w:color="auto"/>
            </w:tcBorders>
            <w:shd w:val="clear" w:color="auto" w:fill="auto"/>
            <w:noWrap/>
            <w:tcMar>
              <w:top w:w="0" w:type="dxa"/>
              <w:left w:w="0" w:type="dxa"/>
              <w:bottom w:w="0" w:type="dxa"/>
              <w:right w:w="0" w:type="dxa"/>
            </w:tcMar>
            <w:hideMark/>
          </w:tcPr>
          <w:p w14:paraId="29363A7B"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4 594</w:t>
            </w:r>
          </w:p>
        </w:tc>
        <w:tc>
          <w:tcPr>
            <w:tcW w:w="1869" w:type="dxa"/>
            <w:tcBorders>
              <w:top w:val="single" w:sz="12" w:space="0" w:color="auto"/>
            </w:tcBorders>
            <w:shd w:val="clear" w:color="auto" w:fill="auto"/>
            <w:noWrap/>
            <w:tcMar>
              <w:top w:w="0" w:type="dxa"/>
              <w:left w:w="0" w:type="dxa"/>
              <w:bottom w:w="0" w:type="dxa"/>
              <w:right w:w="0" w:type="dxa"/>
            </w:tcMar>
            <w:hideMark/>
          </w:tcPr>
          <w:p w14:paraId="206E38F5"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4 278</w:t>
            </w:r>
          </w:p>
        </w:tc>
      </w:tr>
      <w:tr w:rsidR="009D3282" w:rsidRPr="00D62B0B" w14:paraId="481F14F9" w14:textId="77777777" w:rsidTr="006F6B6B">
        <w:tc>
          <w:tcPr>
            <w:tcW w:w="3438" w:type="dxa"/>
            <w:shd w:val="clear" w:color="auto" w:fill="auto"/>
            <w:noWrap/>
            <w:tcMar>
              <w:top w:w="0" w:type="dxa"/>
              <w:left w:w="0" w:type="dxa"/>
              <w:bottom w:w="0" w:type="dxa"/>
              <w:right w:w="0" w:type="dxa"/>
            </w:tcMar>
            <w:hideMark/>
          </w:tcPr>
          <w:p w14:paraId="720F3F11" w14:textId="62BF69E4" w:rsidR="009D3282" w:rsidRPr="00D62B0B" w:rsidRDefault="009D3282" w:rsidP="00EF7320">
            <w:pPr>
              <w:spacing w:before="40" w:after="40" w:line="220" w:lineRule="exact"/>
              <w:rPr>
                <w:rFonts w:eastAsia="Calibri"/>
                <w:sz w:val="18"/>
                <w:szCs w:val="18"/>
                <w:lang w:val="fr-FR"/>
              </w:rPr>
            </w:pPr>
            <w:r w:rsidRPr="00D62B0B">
              <w:rPr>
                <w:sz w:val="18"/>
                <w:szCs w:val="18"/>
                <w:lang w:val="fr-FR"/>
              </w:rPr>
              <w:t>&gt;6</w:t>
            </w:r>
            <w:r w:rsidR="00C15644">
              <w:rPr>
                <w:sz w:val="18"/>
                <w:szCs w:val="18"/>
                <w:lang w:val="fr-FR"/>
              </w:rPr>
              <w:t>-</w:t>
            </w:r>
            <w:r w:rsidRPr="00D62B0B">
              <w:rPr>
                <w:sz w:val="18"/>
                <w:szCs w:val="18"/>
                <w:lang w:val="fr-FR"/>
              </w:rPr>
              <w:t>12 mois</w:t>
            </w:r>
          </w:p>
        </w:tc>
        <w:tc>
          <w:tcPr>
            <w:tcW w:w="2063" w:type="dxa"/>
            <w:shd w:val="clear" w:color="auto" w:fill="auto"/>
            <w:noWrap/>
            <w:tcMar>
              <w:top w:w="0" w:type="dxa"/>
              <w:left w:w="0" w:type="dxa"/>
              <w:bottom w:w="0" w:type="dxa"/>
              <w:right w:w="0" w:type="dxa"/>
            </w:tcMar>
            <w:hideMark/>
          </w:tcPr>
          <w:p w14:paraId="4DF35561"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3 041</w:t>
            </w:r>
          </w:p>
        </w:tc>
        <w:tc>
          <w:tcPr>
            <w:tcW w:w="1869" w:type="dxa"/>
            <w:shd w:val="clear" w:color="auto" w:fill="auto"/>
            <w:noWrap/>
            <w:tcMar>
              <w:top w:w="0" w:type="dxa"/>
              <w:left w:w="0" w:type="dxa"/>
              <w:bottom w:w="0" w:type="dxa"/>
              <w:right w:w="0" w:type="dxa"/>
            </w:tcMar>
            <w:hideMark/>
          </w:tcPr>
          <w:p w14:paraId="0B1F3ACA"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2 871</w:t>
            </w:r>
          </w:p>
        </w:tc>
      </w:tr>
      <w:tr w:rsidR="009D3282" w:rsidRPr="00D62B0B" w14:paraId="675C4332" w14:textId="77777777" w:rsidTr="006F6B6B">
        <w:tc>
          <w:tcPr>
            <w:tcW w:w="3438" w:type="dxa"/>
            <w:shd w:val="clear" w:color="auto" w:fill="auto"/>
            <w:noWrap/>
            <w:tcMar>
              <w:top w:w="0" w:type="dxa"/>
              <w:left w:w="0" w:type="dxa"/>
              <w:bottom w:w="0" w:type="dxa"/>
              <w:right w:w="0" w:type="dxa"/>
            </w:tcMar>
            <w:hideMark/>
          </w:tcPr>
          <w:p w14:paraId="6B747A22" w14:textId="77AF2DF1" w:rsidR="009D3282" w:rsidRPr="00D62B0B" w:rsidRDefault="009D3282" w:rsidP="00EF7320">
            <w:pPr>
              <w:spacing w:before="40" w:after="40" w:line="220" w:lineRule="exact"/>
              <w:rPr>
                <w:rFonts w:eastAsia="Calibri"/>
                <w:sz w:val="18"/>
                <w:szCs w:val="18"/>
                <w:lang w:val="fr-FR"/>
              </w:rPr>
            </w:pPr>
            <w:r w:rsidRPr="00D62B0B">
              <w:rPr>
                <w:sz w:val="18"/>
                <w:szCs w:val="18"/>
                <w:lang w:val="fr-FR"/>
              </w:rPr>
              <w:t>&gt;12</w:t>
            </w:r>
            <w:r w:rsidR="004A7CE2">
              <w:rPr>
                <w:sz w:val="18"/>
                <w:szCs w:val="18"/>
                <w:lang w:val="fr-FR"/>
              </w:rPr>
              <w:t>-</w:t>
            </w:r>
            <w:r w:rsidRPr="00D62B0B">
              <w:rPr>
                <w:sz w:val="18"/>
                <w:szCs w:val="18"/>
                <w:lang w:val="fr-FR"/>
              </w:rPr>
              <w:t>&lt;24 mois</w:t>
            </w:r>
          </w:p>
        </w:tc>
        <w:tc>
          <w:tcPr>
            <w:tcW w:w="2063" w:type="dxa"/>
            <w:shd w:val="clear" w:color="auto" w:fill="auto"/>
            <w:noWrap/>
            <w:tcMar>
              <w:top w:w="0" w:type="dxa"/>
              <w:left w:w="0" w:type="dxa"/>
              <w:bottom w:w="0" w:type="dxa"/>
              <w:right w:w="0" w:type="dxa"/>
            </w:tcMar>
            <w:hideMark/>
          </w:tcPr>
          <w:p w14:paraId="6E7E56D8"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2 775</w:t>
            </w:r>
          </w:p>
        </w:tc>
        <w:tc>
          <w:tcPr>
            <w:tcW w:w="1869" w:type="dxa"/>
            <w:shd w:val="clear" w:color="auto" w:fill="auto"/>
            <w:noWrap/>
            <w:tcMar>
              <w:top w:w="0" w:type="dxa"/>
              <w:left w:w="0" w:type="dxa"/>
              <w:bottom w:w="0" w:type="dxa"/>
              <w:right w:w="0" w:type="dxa"/>
            </w:tcMar>
            <w:hideMark/>
          </w:tcPr>
          <w:p w14:paraId="7FD69D44"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2 650</w:t>
            </w:r>
          </w:p>
        </w:tc>
      </w:tr>
      <w:tr w:rsidR="009D3282" w:rsidRPr="00D62B0B" w14:paraId="48208F10" w14:textId="77777777" w:rsidTr="006F6B6B">
        <w:tc>
          <w:tcPr>
            <w:tcW w:w="3438" w:type="dxa"/>
            <w:shd w:val="clear" w:color="auto" w:fill="auto"/>
            <w:noWrap/>
            <w:tcMar>
              <w:top w:w="0" w:type="dxa"/>
              <w:left w:w="0" w:type="dxa"/>
              <w:bottom w:w="0" w:type="dxa"/>
              <w:right w:w="0" w:type="dxa"/>
            </w:tcMar>
            <w:hideMark/>
          </w:tcPr>
          <w:p w14:paraId="598ABAFE" w14:textId="77777777" w:rsidR="009D3282" w:rsidRPr="00D62B0B" w:rsidRDefault="009D3282" w:rsidP="00EF7320">
            <w:pPr>
              <w:spacing w:before="40" w:after="40" w:line="220" w:lineRule="exact"/>
              <w:rPr>
                <w:rFonts w:eastAsia="Calibri"/>
                <w:sz w:val="18"/>
                <w:szCs w:val="18"/>
                <w:lang w:val="fr-FR"/>
              </w:rPr>
            </w:pPr>
            <w:r w:rsidRPr="00D62B0B">
              <w:rPr>
                <w:sz w:val="18"/>
                <w:szCs w:val="18"/>
                <w:lang w:val="fr-FR"/>
              </w:rPr>
              <w:t>2 ans</w:t>
            </w:r>
          </w:p>
        </w:tc>
        <w:tc>
          <w:tcPr>
            <w:tcW w:w="2063" w:type="dxa"/>
            <w:shd w:val="clear" w:color="auto" w:fill="auto"/>
            <w:noWrap/>
            <w:tcMar>
              <w:top w:w="0" w:type="dxa"/>
              <w:left w:w="0" w:type="dxa"/>
              <w:bottom w:w="0" w:type="dxa"/>
              <w:right w:w="0" w:type="dxa"/>
            </w:tcMar>
            <w:hideMark/>
          </w:tcPr>
          <w:p w14:paraId="3A347658" w14:textId="673C51BD"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Inclus dans &gt;2</w:t>
            </w:r>
            <w:r w:rsidR="00C15644">
              <w:rPr>
                <w:sz w:val="18"/>
                <w:szCs w:val="18"/>
                <w:lang w:val="fr-FR"/>
              </w:rPr>
              <w:t>-</w:t>
            </w:r>
            <w:r w:rsidRPr="00D62B0B">
              <w:rPr>
                <w:sz w:val="18"/>
                <w:szCs w:val="18"/>
                <w:lang w:val="fr-FR"/>
              </w:rPr>
              <w:t>3 ans</w:t>
            </w:r>
          </w:p>
        </w:tc>
        <w:tc>
          <w:tcPr>
            <w:tcW w:w="1869" w:type="dxa"/>
            <w:shd w:val="clear" w:color="auto" w:fill="auto"/>
            <w:noWrap/>
            <w:tcMar>
              <w:top w:w="0" w:type="dxa"/>
              <w:left w:w="0" w:type="dxa"/>
              <w:bottom w:w="0" w:type="dxa"/>
              <w:right w:w="0" w:type="dxa"/>
            </w:tcMar>
            <w:hideMark/>
          </w:tcPr>
          <w:p w14:paraId="09ACE02B"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1 771</w:t>
            </w:r>
          </w:p>
        </w:tc>
      </w:tr>
      <w:tr w:rsidR="009D3282" w:rsidRPr="00D62B0B" w14:paraId="119DEB30" w14:textId="77777777" w:rsidTr="006F6B6B">
        <w:tc>
          <w:tcPr>
            <w:tcW w:w="3438" w:type="dxa"/>
            <w:shd w:val="clear" w:color="auto" w:fill="auto"/>
            <w:noWrap/>
            <w:tcMar>
              <w:top w:w="0" w:type="dxa"/>
              <w:left w:w="0" w:type="dxa"/>
              <w:bottom w:w="0" w:type="dxa"/>
              <w:right w:w="0" w:type="dxa"/>
            </w:tcMar>
            <w:hideMark/>
          </w:tcPr>
          <w:p w14:paraId="241D308E" w14:textId="2A13A395" w:rsidR="009D3282" w:rsidRPr="00D62B0B" w:rsidRDefault="009D3282" w:rsidP="00EF7320">
            <w:pPr>
              <w:spacing w:before="40" w:after="40" w:line="220" w:lineRule="exact"/>
              <w:rPr>
                <w:rFonts w:eastAsia="Calibri"/>
                <w:sz w:val="18"/>
                <w:szCs w:val="18"/>
                <w:lang w:val="fr-FR"/>
              </w:rPr>
            </w:pPr>
            <w:r w:rsidRPr="00D62B0B">
              <w:rPr>
                <w:sz w:val="18"/>
                <w:szCs w:val="18"/>
                <w:lang w:val="fr-FR"/>
              </w:rPr>
              <w:t>&gt;2</w:t>
            </w:r>
            <w:r w:rsidR="00C15644">
              <w:rPr>
                <w:sz w:val="18"/>
                <w:szCs w:val="18"/>
                <w:lang w:val="fr-FR"/>
              </w:rPr>
              <w:t>-</w:t>
            </w:r>
            <w:r w:rsidRPr="00D62B0B">
              <w:rPr>
                <w:sz w:val="18"/>
                <w:szCs w:val="18"/>
                <w:lang w:val="fr-FR"/>
              </w:rPr>
              <w:t>3 ans</w:t>
            </w:r>
          </w:p>
        </w:tc>
        <w:tc>
          <w:tcPr>
            <w:tcW w:w="2063" w:type="dxa"/>
            <w:shd w:val="clear" w:color="auto" w:fill="auto"/>
            <w:noWrap/>
            <w:tcMar>
              <w:top w:w="0" w:type="dxa"/>
              <w:left w:w="0" w:type="dxa"/>
              <w:bottom w:w="0" w:type="dxa"/>
              <w:right w:w="0" w:type="dxa"/>
            </w:tcMar>
            <w:hideMark/>
          </w:tcPr>
          <w:p w14:paraId="0EDC85F7"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8 584</w:t>
            </w:r>
          </w:p>
        </w:tc>
        <w:tc>
          <w:tcPr>
            <w:tcW w:w="1869" w:type="dxa"/>
            <w:shd w:val="clear" w:color="auto" w:fill="auto"/>
            <w:noWrap/>
            <w:tcMar>
              <w:top w:w="0" w:type="dxa"/>
              <w:left w:w="0" w:type="dxa"/>
              <w:bottom w:w="0" w:type="dxa"/>
              <w:right w:w="0" w:type="dxa"/>
            </w:tcMar>
            <w:hideMark/>
          </w:tcPr>
          <w:p w14:paraId="3D0C080F"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7 655</w:t>
            </w:r>
          </w:p>
        </w:tc>
      </w:tr>
      <w:tr w:rsidR="009D3282" w:rsidRPr="00D62B0B" w14:paraId="2FC5B400" w14:textId="77777777" w:rsidTr="006F6B6B">
        <w:tc>
          <w:tcPr>
            <w:tcW w:w="3438" w:type="dxa"/>
            <w:shd w:val="clear" w:color="auto" w:fill="auto"/>
            <w:noWrap/>
            <w:tcMar>
              <w:top w:w="0" w:type="dxa"/>
              <w:left w:w="0" w:type="dxa"/>
              <w:bottom w:w="0" w:type="dxa"/>
              <w:right w:w="0" w:type="dxa"/>
            </w:tcMar>
            <w:hideMark/>
          </w:tcPr>
          <w:p w14:paraId="72544BB4" w14:textId="4E774FD6" w:rsidR="009D3282" w:rsidRPr="00D62B0B" w:rsidRDefault="009D3282" w:rsidP="00EF7320">
            <w:pPr>
              <w:spacing w:before="40" w:after="40" w:line="220" w:lineRule="exact"/>
              <w:rPr>
                <w:rFonts w:eastAsia="Calibri"/>
                <w:sz w:val="18"/>
                <w:szCs w:val="18"/>
                <w:lang w:val="fr-FR"/>
              </w:rPr>
            </w:pPr>
            <w:r w:rsidRPr="00D62B0B">
              <w:rPr>
                <w:sz w:val="18"/>
                <w:szCs w:val="18"/>
                <w:lang w:val="fr-FR"/>
              </w:rPr>
              <w:t>&gt;3</w:t>
            </w:r>
            <w:r w:rsidR="00C15644">
              <w:rPr>
                <w:sz w:val="18"/>
                <w:szCs w:val="18"/>
                <w:lang w:val="fr-FR"/>
              </w:rPr>
              <w:t>-</w:t>
            </w:r>
            <w:r w:rsidRPr="00D62B0B">
              <w:rPr>
                <w:sz w:val="18"/>
                <w:szCs w:val="18"/>
                <w:lang w:val="fr-FR"/>
              </w:rPr>
              <w:t>5 ans</w:t>
            </w:r>
          </w:p>
        </w:tc>
        <w:tc>
          <w:tcPr>
            <w:tcW w:w="2063" w:type="dxa"/>
            <w:shd w:val="clear" w:color="auto" w:fill="auto"/>
            <w:noWrap/>
            <w:tcMar>
              <w:top w:w="0" w:type="dxa"/>
              <w:left w:w="0" w:type="dxa"/>
              <w:bottom w:w="0" w:type="dxa"/>
              <w:right w:w="0" w:type="dxa"/>
            </w:tcMar>
            <w:hideMark/>
          </w:tcPr>
          <w:p w14:paraId="26E92C3B"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12 030</w:t>
            </w:r>
          </w:p>
        </w:tc>
        <w:tc>
          <w:tcPr>
            <w:tcW w:w="1869" w:type="dxa"/>
            <w:shd w:val="clear" w:color="auto" w:fill="auto"/>
            <w:noWrap/>
            <w:tcMar>
              <w:top w:w="0" w:type="dxa"/>
              <w:left w:w="0" w:type="dxa"/>
              <w:bottom w:w="0" w:type="dxa"/>
              <w:right w:w="0" w:type="dxa"/>
            </w:tcMar>
            <w:hideMark/>
          </w:tcPr>
          <w:p w14:paraId="5A52A661"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11 288</w:t>
            </w:r>
          </w:p>
        </w:tc>
      </w:tr>
      <w:tr w:rsidR="009D3282" w:rsidRPr="00D62B0B" w14:paraId="39F9BB6B" w14:textId="77777777" w:rsidTr="006F6B6B">
        <w:tc>
          <w:tcPr>
            <w:tcW w:w="3438" w:type="dxa"/>
            <w:shd w:val="clear" w:color="auto" w:fill="auto"/>
            <w:noWrap/>
            <w:tcMar>
              <w:top w:w="0" w:type="dxa"/>
              <w:left w:w="0" w:type="dxa"/>
              <w:bottom w:w="0" w:type="dxa"/>
              <w:right w:w="0" w:type="dxa"/>
            </w:tcMar>
            <w:hideMark/>
          </w:tcPr>
          <w:p w14:paraId="4E9738E5" w14:textId="523EB43C" w:rsidR="009D3282" w:rsidRPr="00D62B0B" w:rsidRDefault="009D3282" w:rsidP="00EF7320">
            <w:pPr>
              <w:spacing w:before="40" w:after="40" w:line="220" w:lineRule="exact"/>
              <w:rPr>
                <w:rFonts w:eastAsia="Calibri"/>
                <w:sz w:val="18"/>
                <w:szCs w:val="18"/>
                <w:lang w:val="fr-FR"/>
              </w:rPr>
            </w:pPr>
            <w:r w:rsidRPr="00D62B0B">
              <w:rPr>
                <w:sz w:val="18"/>
                <w:szCs w:val="18"/>
                <w:lang w:val="fr-FR"/>
              </w:rPr>
              <w:t>&gt;5</w:t>
            </w:r>
            <w:r w:rsidR="00C15644">
              <w:rPr>
                <w:sz w:val="18"/>
                <w:szCs w:val="18"/>
                <w:lang w:val="fr-FR"/>
              </w:rPr>
              <w:t>-</w:t>
            </w:r>
            <w:r w:rsidRPr="00D62B0B">
              <w:rPr>
                <w:sz w:val="18"/>
                <w:szCs w:val="18"/>
                <w:lang w:val="fr-FR"/>
              </w:rPr>
              <w:t>7 ans</w:t>
            </w:r>
          </w:p>
        </w:tc>
        <w:tc>
          <w:tcPr>
            <w:tcW w:w="2063" w:type="dxa"/>
            <w:shd w:val="clear" w:color="auto" w:fill="auto"/>
            <w:noWrap/>
            <w:tcMar>
              <w:top w:w="0" w:type="dxa"/>
              <w:left w:w="0" w:type="dxa"/>
              <w:bottom w:w="0" w:type="dxa"/>
              <w:right w:w="0" w:type="dxa"/>
            </w:tcMar>
            <w:hideMark/>
          </w:tcPr>
          <w:p w14:paraId="1A6E7B51"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8 636</w:t>
            </w:r>
          </w:p>
        </w:tc>
        <w:tc>
          <w:tcPr>
            <w:tcW w:w="1869" w:type="dxa"/>
            <w:shd w:val="clear" w:color="auto" w:fill="auto"/>
            <w:noWrap/>
            <w:tcMar>
              <w:top w:w="0" w:type="dxa"/>
              <w:left w:w="0" w:type="dxa"/>
              <w:bottom w:w="0" w:type="dxa"/>
              <w:right w:w="0" w:type="dxa"/>
            </w:tcMar>
            <w:hideMark/>
          </w:tcPr>
          <w:p w14:paraId="1B7D88E7"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8 146</w:t>
            </w:r>
          </w:p>
        </w:tc>
      </w:tr>
      <w:tr w:rsidR="009D3282" w:rsidRPr="00D62B0B" w14:paraId="78E3041D" w14:textId="77777777" w:rsidTr="006F6B6B">
        <w:tc>
          <w:tcPr>
            <w:tcW w:w="3438" w:type="dxa"/>
            <w:shd w:val="clear" w:color="auto" w:fill="auto"/>
            <w:noWrap/>
            <w:tcMar>
              <w:top w:w="0" w:type="dxa"/>
              <w:left w:w="0" w:type="dxa"/>
              <w:bottom w:w="0" w:type="dxa"/>
              <w:right w:w="0" w:type="dxa"/>
            </w:tcMar>
            <w:hideMark/>
          </w:tcPr>
          <w:p w14:paraId="3C97C5DF" w14:textId="4A95466D" w:rsidR="009D3282" w:rsidRPr="00D62B0B" w:rsidRDefault="009D3282" w:rsidP="00EF7320">
            <w:pPr>
              <w:spacing w:before="40" w:after="40" w:line="220" w:lineRule="exact"/>
              <w:rPr>
                <w:rFonts w:eastAsia="Calibri"/>
                <w:sz w:val="18"/>
                <w:szCs w:val="18"/>
                <w:lang w:val="fr-FR"/>
              </w:rPr>
            </w:pPr>
            <w:r w:rsidRPr="00D62B0B">
              <w:rPr>
                <w:sz w:val="18"/>
                <w:szCs w:val="18"/>
                <w:lang w:val="fr-FR"/>
              </w:rPr>
              <w:t>&gt;7</w:t>
            </w:r>
            <w:r w:rsidR="00C15644">
              <w:rPr>
                <w:sz w:val="18"/>
                <w:szCs w:val="18"/>
                <w:lang w:val="fr-FR"/>
              </w:rPr>
              <w:t>-</w:t>
            </w:r>
            <w:r w:rsidRPr="00D62B0B">
              <w:rPr>
                <w:sz w:val="18"/>
                <w:szCs w:val="18"/>
                <w:lang w:val="fr-FR"/>
              </w:rPr>
              <w:t>10 ans</w:t>
            </w:r>
          </w:p>
        </w:tc>
        <w:tc>
          <w:tcPr>
            <w:tcW w:w="2063" w:type="dxa"/>
            <w:shd w:val="clear" w:color="auto" w:fill="auto"/>
            <w:noWrap/>
            <w:tcMar>
              <w:top w:w="0" w:type="dxa"/>
              <w:left w:w="0" w:type="dxa"/>
              <w:bottom w:w="0" w:type="dxa"/>
              <w:right w:w="0" w:type="dxa"/>
            </w:tcMar>
            <w:hideMark/>
          </w:tcPr>
          <w:p w14:paraId="258ED939"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16 849</w:t>
            </w:r>
          </w:p>
        </w:tc>
        <w:tc>
          <w:tcPr>
            <w:tcW w:w="1869" w:type="dxa"/>
            <w:shd w:val="clear" w:color="auto" w:fill="auto"/>
            <w:noWrap/>
            <w:tcMar>
              <w:top w:w="0" w:type="dxa"/>
              <w:left w:w="0" w:type="dxa"/>
              <w:bottom w:w="0" w:type="dxa"/>
              <w:right w:w="0" w:type="dxa"/>
            </w:tcMar>
            <w:hideMark/>
          </w:tcPr>
          <w:p w14:paraId="7430380B"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16 585</w:t>
            </w:r>
          </w:p>
        </w:tc>
      </w:tr>
      <w:tr w:rsidR="009D3282" w:rsidRPr="00D62B0B" w14:paraId="4E4DDBC8" w14:textId="77777777" w:rsidTr="006F6B6B">
        <w:tc>
          <w:tcPr>
            <w:tcW w:w="3438" w:type="dxa"/>
            <w:shd w:val="clear" w:color="auto" w:fill="auto"/>
            <w:noWrap/>
            <w:tcMar>
              <w:top w:w="0" w:type="dxa"/>
              <w:left w:w="0" w:type="dxa"/>
              <w:bottom w:w="0" w:type="dxa"/>
              <w:right w:w="0" w:type="dxa"/>
            </w:tcMar>
            <w:hideMark/>
          </w:tcPr>
          <w:p w14:paraId="3821D222" w14:textId="5BBB9B43" w:rsidR="009D3282" w:rsidRPr="00D62B0B" w:rsidRDefault="009D3282" w:rsidP="00EF7320">
            <w:pPr>
              <w:spacing w:before="40" w:after="40" w:line="220" w:lineRule="exact"/>
              <w:rPr>
                <w:rFonts w:eastAsia="Calibri"/>
                <w:sz w:val="18"/>
                <w:szCs w:val="18"/>
                <w:lang w:val="fr-FR"/>
              </w:rPr>
            </w:pPr>
            <w:r w:rsidRPr="00D62B0B">
              <w:rPr>
                <w:sz w:val="18"/>
                <w:szCs w:val="18"/>
                <w:lang w:val="fr-FR"/>
              </w:rPr>
              <w:t>&gt;10</w:t>
            </w:r>
            <w:r w:rsidR="00C15644">
              <w:rPr>
                <w:sz w:val="18"/>
                <w:szCs w:val="18"/>
                <w:lang w:val="fr-FR"/>
              </w:rPr>
              <w:t>-</w:t>
            </w:r>
            <w:r w:rsidRPr="00D62B0B">
              <w:rPr>
                <w:sz w:val="18"/>
                <w:szCs w:val="18"/>
                <w:lang w:val="fr-FR"/>
              </w:rPr>
              <w:t>15 ans</w:t>
            </w:r>
          </w:p>
        </w:tc>
        <w:tc>
          <w:tcPr>
            <w:tcW w:w="2063" w:type="dxa"/>
            <w:shd w:val="clear" w:color="auto" w:fill="auto"/>
            <w:noWrap/>
            <w:tcMar>
              <w:top w:w="0" w:type="dxa"/>
              <w:left w:w="0" w:type="dxa"/>
              <w:bottom w:w="0" w:type="dxa"/>
              <w:right w:w="0" w:type="dxa"/>
            </w:tcMar>
            <w:hideMark/>
          </w:tcPr>
          <w:p w14:paraId="04873719"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22 966</w:t>
            </w:r>
          </w:p>
        </w:tc>
        <w:tc>
          <w:tcPr>
            <w:tcW w:w="1869" w:type="dxa"/>
            <w:shd w:val="clear" w:color="auto" w:fill="auto"/>
            <w:noWrap/>
            <w:tcMar>
              <w:top w:w="0" w:type="dxa"/>
              <w:left w:w="0" w:type="dxa"/>
              <w:bottom w:w="0" w:type="dxa"/>
              <w:right w:w="0" w:type="dxa"/>
            </w:tcMar>
            <w:hideMark/>
          </w:tcPr>
          <w:p w14:paraId="52597E44"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21 973</w:t>
            </w:r>
          </w:p>
        </w:tc>
      </w:tr>
      <w:tr w:rsidR="009D3282" w:rsidRPr="00D62B0B" w14:paraId="1DE1AE88" w14:textId="77777777" w:rsidTr="006F6B6B">
        <w:tc>
          <w:tcPr>
            <w:tcW w:w="3438" w:type="dxa"/>
            <w:shd w:val="clear" w:color="auto" w:fill="auto"/>
            <w:noWrap/>
            <w:tcMar>
              <w:top w:w="0" w:type="dxa"/>
              <w:left w:w="0" w:type="dxa"/>
              <w:bottom w:w="0" w:type="dxa"/>
              <w:right w:w="0" w:type="dxa"/>
            </w:tcMar>
            <w:hideMark/>
          </w:tcPr>
          <w:p w14:paraId="1BF562C6" w14:textId="4740471C" w:rsidR="009D3282" w:rsidRPr="00D62B0B" w:rsidRDefault="009D3282" w:rsidP="00EF7320">
            <w:pPr>
              <w:spacing w:before="40" w:after="40" w:line="220" w:lineRule="exact"/>
              <w:rPr>
                <w:rFonts w:eastAsia="Calibri"/>
                <w:sz w:val="18"/>
                <w:szCs w:val="18"/>
                <w:lang w:val="fr-FR"/>
              </w:rPr>
            </w:pPr>
            <w:r w:rsidRPr="00D62B0B">
              <w:rPr>
                <w:sz w:val="18"/>
                <w:szCs w:val="18"/>
                <w:lang w:val="fr-FR"/>
              </w:rPr>
              <w:t>&gt;15</w:t>
            </w:r>
            <w:r w:rsidR="00C15644">
              <w:rPr>
                <w:sz w:val="18"/>
                <w:szCs w:val="18"/>
                <w:lang w:val="fr-FR"/>
              </w:rPr>
              <w:t>-2</w:t>
            </w:r>
            <w:r w:rsidRPr="00D62B0B">
              <w:rPr>
                <w:sz w:val="18"/>
                <w:szCs w:val="18"/>
                <w:lang w:val="fr-FR"/>
              </w:rPr>
              <w:t>0 ans</w:t>
            </w:r>
          </w:p>
        </w:tc>
        <w:tc>
          <w:tcPr>
            <w:tcW w:w="2063" w:type="dxa"/>
            <w:shd w:val="clear" w:color="auto" w:fill="auto"/>
            <w:noWrap/>
            <w:tcMar>
              <w:top w:w="0" w:type="dxa"/>
              <w:left w:w="0" w:type="dxa"/>
              <w:bottom w:w="0" w:type="dxa"/>
              <w:right w:w="0" w:type="dxa"/>
            </w:tcMar>
            <w:hideMark/>
          </w:tcPr>
          <w:p w14:paraId="2FDAF49D"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13 584</w:t>
            </w:r>
          </w:p>
        </w:tc>
        <w:tc>
          <w:tcPr>
            <w:tcW w:w="1869" w:type="dxa"/>
            <w:shd w:val="clear" w:color="auto" w:fill="auto"/>
            <w:noWrap/>
            <w:tcMar>
              <w:top w:w="0" w:type="dxa"/>
              <w:left w:w="0" w:type="dxa"/>
              <w:bottom w:w="0" w:type="dxa"/>
              <w:right w:w="0" w:type="dxa"/>
            </w:tcMar>
            <w:hideMark/>
          </w:tcPr>
          <w:p w14:paraId="7DE6E4BA"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13 120</w:t>
            </w:r>
          </w:p>
        </w:tc>
      </w:tr>
      <w:tr w:rsidR="009D3282" w:rsidRPr="00D62B0B" w14:paraId="73FE29B7" w14:textId="77777777" w:rsidTr="006F6B6B">
        <w:tc>
          <w:tcPr>
            <w:tcW w:w="3438" w:type="dxa"/>
            <w:shd w:val="clear" w:color="auto" w:fill="auto"/>
            <w:noWrap/>
            <w:tcMar>
              <w:top w:w="0" w:type="dxa"/>
              <w:left w:w="0" w:type="dxa"/>
              <w:bottom w:w="0" w:type="dxa"/>
              <w:right w:w="0" w:type="dxa"/>
            </w:tcMar>
            <w:hideMark/>
          </w:tcPr>
          <w:p w14:paraId="75F14DBA" w14:textId="4BE061F7" w:rsidR="009D3282" w:rsidRPr="00D62B0B" w:rsidRDefault="009D3282" w:rsidP="00EF7320">
            <w:pPr>
              <w:spacing w:before="40" w:after="40" w:line="220" w:lineRule="exact"/>
              <w:rPr>
                <w:rFonts w:eastAsia="Calibri"/>
                <w:sz w:val="18"/>
                <w:szCs w:val="18"/>
                <w:lang w:val="fr-FR"/>
              </w:rPr>
            </w:pPr>
            <w:r w:rsidRPr="00D62B0B">
              <w:rPr>
                <w:sz w:val="18"/>
                <w:szCs w:val="18"/>
                <w:lang w:val="fr-FR"/>
              </w:rPr>
              <w:t>&gt;20 ans</w:t>
            </w:r>
          </w:p>
        </w:tc>
        <w:tc>
          <w:tcPr>
            <w:tcW w:w="2063" w:type="dxa"/>
            <w:shd w:val="clear" w:color="auto" w:fill="auto"/>
            <w:noWrap/>
            <w:tcMar>
              <w:top w:w="0" w:type="dxa"/>
              <w:left w:w="0" w:type="dxa"/>
              <w:bottom w:w="0" w:type="dxa"/>
              <w:right w:w="0" w:type="dxa"/>
            </w:tcMar>
            <w:hideMark/>
          </w:tcPr>
          <w:p w14:paraId="453FCCDC"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10 689</w:t>
            </w:r>
          </w:p>
        </w:tc>
        <w:tc>
          <w:tcPr>
            <w:tcW w:w="1869" w:type="dxa"/>
            <w:shd w:val="clear" w:color="auto" w:fill="auto"/>
            <w:noWrap/>
            <w:tcMar>
              <w:top w:w="0" w:type="dxa"/>
              <w:left w:w="0" w:type="dxa"/>
              <w:bottom w:w="0" w:type="dxa"/>
              <w:right w:w="0" w:type="dxa"/>
            </w:tcMar>
            <w:hideMark/>
          </w:tcPr>
          <w:p w14:paraId="3BA2EA2A"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11 433</w:t>
            </w:r>
          </w:p>
        </w:tc>
      </w:tr>
      <w:tr w:rsidR="009D3282" w:rsidRPr="00D62B0B" w14:paraId="327404C9" w14:textId="77777777" w:rsidTr="006F6B6B">
        <w:tc>
          <w:tcPr>
            <w:tcW w:w="3438" w:type="dxa"/>
            <w:shd w:val="clear" w:color="auto" w:fill="auto"/>
            <w:noWrap/>
            <w:tcMar>
              <w:top w:w="0" w:type="dxa"/>
              <w:left w:w="0" w:type="dxa"/>
              <w:bottom w:w="0" w:type="dxa"/>
              <w:right w:w="0" w:type="dxa"/>
            </w:tcMar>
            <w:hideMark/>
          </w:tcPr>
          <w:p w14:paraId="78935739" w14:textId="77777777" w:rsidR="009D3282" w:rsidRPr="00D62B0B" w:rsidRDefault="009D3282" w:rsidP="00EF7320">
            <w:pPr>
              <w:spacing w:before="40" w:after="40" w:line="220" w:lineRule="exact"/>
              <w:rPr>
                <w:rFonts w:eastAsia="Calibri"/>
                <w:sz w:val="18"/>
                <w:szCs w:val="18"/>
                <w:lang w:val="fr-FR"/>
              </w:rPr>
            </w:pPr>
            <w:r w:rsidRPr="00D62B0B">
              <w:rPr>
                <w:sz w:val="18"/>
                <w:szCs w:val="18"/>
                <w:lang w:val="fr-FR"/>
              </w:rPr>
              <w:t>Récidiviste</w:t>
            </w:r>
          </w:p>
        </w:tc>
        <w:tc>
          <w:tcPr>
            <w:tcW w:w="2063" w:type="dxa"/>
            <w:shd w:val="clear" w:color="auto" w:fill="auto"/>
            <w:noWrap/>
            <w:tcMar>
              <w:top w:w="0" w:type="dxa"/>
              <w:left w:w="0" w:type="dxa"/>
              <w:bottom w:w="0" w:type="dxa"/>
              <w:right w:w="0" w:type="dxa"/>
            </w:tcMar>
            <w:hideMark/>
          </w:tcPr>
          <w:p w14:paraId="47862EC0" w14:textId="266BB7EE"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Inclus dans &gt;10</w:t>
            </w:r>
            <w:r w:rsidR="004A7CE2">
              <w:rPr>
                <w:sz w:val="18"/>
                <w:szCs w:val="18"/>
                <w:lang w:val="fr-FR"/>
              </w:rPr>
              <w:t>-</w:t>
            </w:r>
            <w:r w:rsidRPr="00D62B0B">
              <w:rPr>
                <w:sz w:val="18"/>
                <w:szCs w:val="18"/>
                <w:lang w:val="fr-FR"/>
              </w:rPr>
              <w:t>15 ans</w:t>
            </w:r>
          </w:p>
        </w:tc>
        <w:tc>
          <w:tcPr>
            <w:tcW w:w="1869" w:type="dxa"/>
            <w:shd w:val="clear" w:color="auto" w:fill="auto"/>
            <w:noWrap/>
            <w:tcMar>
              <w:top w:w="0" w:type="dxa"/>
              <w:left w:w="0" w:type="dxa"/>
              <w:bottom w:w="0" w:type="dxa"/>
              <w:right w:w="0" w:type="dxa"/>
            </w:tcMar>
            <w:hideMark/>
          </w:tcPr>
          <w:p w14:paraId="01BC5E23"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181</w:t>
            </w:r>
          </w:p>
        </w:tc>
      </w:tr>
      <w:tr w:rsidR="009D3282" w:rsidRPr="00D62B0B" w14:paraId="472EDD91" w14:textId="77777777" w:rsidTr="006F6B6B">
        <w:tc>
          <w:tcPr>
            <w:tcW w:w="3438" w:type="dxa"/>
            <w:shd w:val="clear" w:color="auto" w:fill="auto"/>
            <w:noWrap/>
            <w:tcMar>
              <w:top w:w="0" w:type="dxa"/>
              <w:left w:w="0" w:type="dxa"/>
              <w:bottom w:w="0" w:type="dxa"/>
              <w:right w:w="0" w:type="dxa"/>
            </w:tcMar>
            <w:hideMark/>
          </w:tcPr>
          <w:p w14:paraId="27E862F9" w14:textId="77777777" w:rsidR="009D3282" w:rsidRPr="00D62B0B" w:rsidRDefault="009D3282" w:rsidP="00EF7320">
            <w:pPr>
              <w:spacing w:before="40" w:after="40" w:line="220" w:lineRule="exact"/>
              <w:rPr>
                <w:rFonts w:eastAsia="Calibri"/>
                <w:sz w:val="18"/>
                <w:szCs w:val="18"/>
                <w:lang w:val="fr-FR"/>
              </w:rPr>
            </w:pPr>
            <w:r w:rsidRPr="00D62B0B">
              <w:rPr>
                <w:sz w:val="18"/>
                <w:szCs w:val="18"/>
                <w:lang w:val="fr-FR"/>
              </w:rPr>
              <w:t>Réclusion à vie</w:t>
            </w:r>
          </w:p>
        </w:tc>
        <w:tc>
          <w:tcPr>
            <w:tcW w:w="2063" w:type="dxa"/>
            <w:shd w:val="clear" w:color="auto" w:fill="auto"/>
            <w:noWrap/>
            <w:tcMar>
              <w:top w:w="0" w:type="dxa"/>
              <w:left w:w="0" w:type="dxa"/>
              <w:bottom w:w="0" w:type="dxa"/>
              <w:right w:w="0" w:type="dxa"/>
            </w:tcMar>
            <w:hideMark/>
          </w:tcPr>
          <w:p w14:paraId="1929ADAC"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13 820</w:t>
            </w:r>
          </w:p>
        </w:tc>
        <w:tc>
          <w:tcPr>
            <w:tcW w:w="1869" w:type="dxa"/>
            <w:shd w:val="clear" w:color="auto" w:fill="auto"/>
            <w:noWrap/>
            <w:tcMar>
              <w:top w:w="0" w:type="dxa"/>
              <w:left w:w="0" w:type="dxa"/>
              <w:bottom w:w="0" w:type="dxa"/>
              <w:right w:w="0" w:type="dxa"/>
            </w:tcMar>
            <w:hideMark/>
          </w:tcPr>
          <w:p w14:paraId="6EF85056"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15 539</w:t>
            </w:r>
          </w:p>
        </w:tc>
      </w:tr>
      <w:tr w:rsidR="009D3282" w:rsidRPr="00D62B0B" w14:paraId="6CB8550A" w14:textId="77777777" w:rsidTr="006F6B6B">
        <w:tc>
          <w:tcPr>
            <w:tcW w:w="3438" w:type="dxa"/>
            <w:tcBorders>
              <w:bottom w:val="single" w:sz="4" w:space="0" w:color="auto"/>
            </w:tcBorders>
            <w:shd w:val="clear" w:color="auto" w:fill="auto"/>
            <w:noWrap/>
            <w:tcMar>
              <w:top w:w="0" w:type="dxa"/>
              <w:left w:w="0" w:type="dxa"/>
              <w:bottom w:w="0" w:type="dxa"/>
              <w:right w:w="0" w:type="dxa"/>
            </w:tcMar>
            <w:hideMark/>
          </w:tcPr>
          <w:p w14:paraId="6BF6D3EC" w14:textId="77777777" w:rsidR="009D3282" w:rsidRPr="00D62B0B" w:rsidRDefault="009D3282" w:rsidP="00EF7320">
            <w:pPr>
              <w:spacing w:before="40" w:after="40" w:line="220" w:lineRule="exact"/>
              <w:rPr>
                <w:rFonts w:eastAsia="Calibri"/>
                <w:sz w:val="18"/>
                <w:szCs w:val="18"/>
                <w:lang w:val="fr-FR"/>
              </w:rPr>
            </w:pPr>
            <w:r w:rsidRPr="00D62B0B">
              <w:rPr>
                <w:sz w:val="18"/>
                <w:szCs w:val="18"/>
                <w:lang w:val="fr-FR"/>
              </w:rPr>
              <w:t>Qualifié de dangereux par le tribunal</w:t>
            </w:r>
          </w:p>
        </w:tc>
        <w:tc>
          <w:tcPr>
            <w:tcW w:w="2063" w:type="dxa"/>
            <w:tcBorders>
              <w:bottom w:val="single" w:sz="4" w:space="0" w:color="auto"/>
            </w:tcBorders>
            <w:shd w:val="clear" w:color="auto" w:fill="auto"/>
            <w:noWrap/>
            <w:tcMar>
              <w:top w:w="0" w:type="dxa"/>
              <w:left w:w="0" w:type="dxa"/>
              <w:bottom w:w="0" w:type="dxa"/>
              <w:right w:w="0" w:type="dxa"/>
            </w:tcMar>
            <w:hideMark/>
          </w:tcPr>
          <w:p w14:paraId="772CF32D" w14:textId="635DDF6F"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Inclus dans &gt;10</w:t>
            </w:r>
            <w:r w:rsidR="004A7CE2">
              <w:rPr>
                <w:sz w:val="18"/>
                <w:szCs w:val="18"/>
                <w:lang w:val="fr-FR"/>
              </w:rPr>
              <w:t>-</w:t>
            </w:r>
            <w:r w:rsidRPr="00D62B0B">
              <w:rPr>
                <w:sz w:val="18"/>
                <w:szCs w:val="18"/>
                <w:lang w:val="fr-FR"/>
              </w:rPr>
              <w:t>15 ans</w:t>
            </w:r>
          </w:p>
        </w:tc>
        <w:tc>
          <w:tcPr>
            <w:tcW w:w="1869" w:type="dxa"/>
            <w:tcBorders>
              <w:bottom w:val="single" w:sz="4" w:space="0" w:color="auto"/>
            </w:tcBorders>
            <w:shd w:val="clear" w:color="auto" w:fill="auto"/>
            <w:noWrap/>
            <w:tcMar>
              <w:top w:w="0" w:type="dxa"/>
              <w:left w:w="0" w:type="dxa"/>
              <w:bottom w:w="0" w:type="dxa"/>
              <w:right w:w="0" w:type="dxa"/>
            </w:tcMar>
            <w:hideMark/>
          </w:tcPr>
          <w:p w14:paraId="1279FBAA" w14:textId="77777777" w:rsidR="009D3282" w:rsidRPr="00D62B0B" w:rsidRDefault="009D3282" w:rsidP="00EF7320">
            <w:pPr>
              <w:spacing w:before="40" w:after="40" w:line="220" w:lineRule="exact"/>
              <w:jc w:val="right"/>
              <w:rPr>
                <w:rFonts w:eastAsia="Calibri"/>
                <w:sz w:val="18"/>
                <w:szCs w:val="18"/>
                <w:lang w:val="fr-FR"/>
              </w:rPr>
            </w:pPr>
            <w:r w:rsidRPr="00D62B0B">
              <w:rPr>
                <w:sz w:val="18"/>
                <w:szCs w:val="18"/>
                <w:lang w:val="fr-FR"/>
              </w:rPr>
              <w:t>22</w:t>
            </w:r>
          </w:p>
        </w:tc>
      </w:tr>
      <w:tr w:rsidR="009D3282" w:rsidRPr="00D62B0B" w14:paraId="35B2AFFD" w14:textId="77777777" w:rsidTr="006F6B6B">
        <w:tc>
          <w:tcPr>
            <w:tcW w:w="3438"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6A347E2" w14:textId="77777777" w:rsidR="009D3282" w:rsidRPr="00D62B0B" w:rsidRDefault="009D3282" w:rsidP="00EF7320">
            <w:pPr>
              <w:spacing w:before="80" w:after="80" w:line="220" w:lineRule="exact"/>
              <w:ind w:left="314" w:right="113"/>
              <w:rPr>
                <w:rFonts w:eastAsia="Calibri"/>
                <w:b/>
                <w:bCs/>
                <w:sz w:val="18"/>
                <w:szCs w:val="18"/>
                <w:lang w:val="fr-FR"/>
              </w:rPr>
            </w:pPr>
            <w:r w:rsidRPr="00D62B0B">
              <w:rPr>
                <w:b/>
                <w:bCs/>
                <w:sz w:val="18"/>
                <w:szCs w:val="18"/>
                <w:lang w:val="fr-FR"/>
              </w:rPr>
              <w:t>Total</w:t>
            </w:r>
          </w:p>
        </w:tc>
        <w:tc>
          <w:tcPr>
            <w:tcW w:w="2063"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1098EA0" w14:textId="77777777" w:rsidR="009D3282" w:rsidRPr="00D62B0B" w:rsidRDefault="009D3282" w:rsidP="00EF7320">
            <w:pPr>
              <w:spacing w:before="80" w:after="80" w:line="220" w:lineRule="exact"/>
              <w:jc w:val="right"/>
              <w:rPr>
                <w:rFonts w:eastAsia="Calibri"/>
                <w:b/>
                <w:bCs/>
                <w:sz w:val="18"/>
                <w:szCs w:val="18"/>
                <w:lang w:val="fr-FR"/>
              </w:rPr>
            </w:pPr>
            <w:r w:rsidRPr="00D62B0B">
              <w:rPr>
                <w:b/>
                <w:bCs/>
                <w:sz w:val="18"/>
                <w:szCs w:val="18"/>
                <w:lang w:val="fr-FR"/>
              </w:rPr>
              <w:t>117 568</w:t>
            </w:r>
          </w:p>
        </w:tc>
        <w:tc>
          <w:tcPr>
            <w:tcW w:w="1869"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6B19520" w14:textId="77777777" w:rsidR="009D3282" w:rsidRPr="00D62B0B" w:rsidRDefault="009D3282" w:rsidP="00EF7320">
            <w:pPr>
              <w:spacing w:before="80" w:after="80" w:line="220" w:lineRule="exact"/>
              <w:jc w:val="right"/>
              <w:rPr>
                <w:rFonts w:eastAsia="Calibri"/>
                <w:b/>
                <w:bCs/>
                <w:sz w:val="18"/>
                <w:szCs w:val="18"/>
                <w:lang w:val="fr-FR"/>
              </w:rPr>
            </w:pPr>
            <w:r w:rsidRPr="00D62B0B">
              <w:rPr>
                <w:b/>
                <w:bCs/>
                <w:sz w:val="18"/>
                <w:szCs w:val="18"/>
                <w:lang w:val="fr-FR"/>
              </w:rPr>
              <w:t>117 512</w:t>
            </w:r>
          </w:p>
        </w:tc>
      </w:tr>
    </w:tbl>
    <w:bookmarkEnd w:id="7"/>
    <w:p w14:paraId="141E89BD" w14:textId="77777777" w:rsidR="009D3282" w:rsidRPr="00D62B0B" w:rsidRDefault="009D3282" w:rsidP="009D3282">
      <w:pPr>
        <w:pStyle w:val="SingleTxtG"/>
        <w:spacing w:before="120"/>
        <w:rPr>
          <w:lang w:val="fr-FR"/>
        </w:rPr>
      </w:pPr>
      <w:r w:rsidRPr="00D62B0B">
        <w:rPr>
          <w:lang w:val="fr-FR"/>
        </w:rPr>
        <w:t>88.</w:t>
      </w:r>
      <w:r w:rsidRPr="00D62B0B">
        <w:rPr>
          <w:lang w:val="fr-FR"/>
        </w:rPr>
        <w:tab/>
        <w:t>En juin 2017, quelque 11 842 ressortissants étrangers étaient détenus dans des centres de détention sud-africains. Parmi eux, 7 345 avaient été condamnés et 4 497 étaient en attente de jugement, 1 380 étant poursuivis pour séjour illégal dans le pays.</w:t>
      </w:r>
    </w:p>
    <w:p w14:paraId="7296CDC1" w14:textId="4D278B18" w:rsidR="009D3282" w:rsidRPr="00D62B0B" w:rsidRDefault="009D3282" w:rsidP="009D3282">
      <w:pPr>
        <w:pStyle w:val="SingleTxtG"/>
        <w:rPr>
          <w:lang w:val="fr-FR"/>
        </w:rPr>
      </w:pPr>
      <w:r w:rsidRPr="00D62B0B">
        <w:rPr>
          <w:lang w:val="fr-FR"/>
        </w:rPr>
        <w:t>89.</w:t>
      </w:r>
      <w:r w:rsidRPr="00D62B0B">
        <w:rPr>
          <w:lang w:val="fr-FR"/>
        </w:rPr>
        <w:tab/>
        <w:t>Les décès en détention sont le plus souvent dus à des causes naturelles, mais pas toujours. Les décès non naturels sont à classer dans trois catégories : homicide, accident et suicide. Ainsi, 62 décès non naturels en détention ont été signalés pour la période 2015</w:t>
      </w:r>
      <w:r w:rsidR="004A7CE2">
        <w:rPr>
          <w:lang w:val="fr-FR"/>
        </w:rPr>
        <w:t>-20</w:t>
      </w:r>
      <w:r w:rsidRPr="00D62B0B">
        <w:rPr>
          <w:lang w:val="fr-FR"/>
        </w:rPr>
        <w:t>16, 52 pour la période avril 2016-avril 2017, et 61 pour la période 2017</w:t>
      </w:r>
      <w:r w:rsidR="004A7CE2">
        <w:rPr>
          <w:lang w:val="fr-FR"/>
        </w:rPr>
        <w:t>-20</w:t>
      </w:r>
      <w:r w:rsidRPr="00D62B0B">
        <w:rPr>
          <w:lang w:val="fr-FR"/>
        </w:rPr>
        <w:t>18.</w:t>
      </w:r>
    </w:p>
    <w:p w14:paraId="1E606ADD" w14:textId="77777777" w:rsidR="009D3282" w:rsidRPr="00D62B0B" w:rsidRDefault="009D3282" w:rsidP="009D3282">
      <w:pPr>
        <w:pStyle w:val="H23G"/>
        <w:rPr>
          <w:lang w:val="fr-FR"/>
        </w:rPr>
      </w:pPr>
      <w:r w:rsidRPr="00D62B0B">
        <w:rPr>
          <w:lang w:val="fr-FR"/>
        </w:rPr>
        <w:tab/>
      </w:r>
      <w:r w:rsidRPr="00D62B0B">
        <w:rPr>
          <w:lang w:val="fr-FR"/>
        </w:rPr>
        <w:tab/>
      </w:r>
      <w:r w:rsidRPr="00D62B0B">
        <w:rPr>
          <w:bCs/>
          <w:lang w:val="fr-FR"/>
        </w:rPr>
        <w:t>Justice pour mineurs</w:t>
      </w:r>
    </w:p>
    <w:p w14:paraId="73F05C99" w14:textId="1E1CA8B2" w:rsidR="009D3282" w:rsidRPr="00D62B0B" w:rsidRDefault="009D3282" w:rsidP="009D3282">
      <w:pPr>
        <w:pStyle w:val="SingleTxtG"/>
        <w:rPr>
          <w:lang w:val="fr-FR"/>
        </w:rPr>
      </w:pPr>
      <w:r w:rsidRPr="00D62B0B">
        <w:rPr>
          <w:lang w:val="fr-FR"/>
        </w:rPr>
        <w:t>90.</w:t>
      </w:r>
      <w:r w:rsidRPr="00D62B0B">
        <w:rPr>
          <w:lang w:val="fr-FR"/>
        </w:rPr>
        <w:tab/>
        <w:t>La loi de 2008 sur la justice pour mineurs</w:t>
      </w:r>
      <w:r w:rsidRPr="00680C30">
        <w:rPr>
          <w:rStyle w:val="Appelnotedebasdep"/>
        </w:rPr>
        <w:footnoteReference w:id="79"/>
      </w:r>
      <w:r w:rsidRPr="00D62B0B">
        <w:rPr>
          <w:lang w:val="fr-FR"/>
        </w:rPr>
        <w:t xml:space="preserve"> est entrée en vigueur en 2010. Elle vise à établir un système de justice qui protège les droits des enfants en conflit avec la loi, conformément aux valeurs sur lesquelles repose la Constitution. Elle encourage l</w:t>
      </w:r>
      <w:r w:rsidR="00EF7320">
        <w:rPr>
          <w:lang w:val="fr-FR"/>
        </w:rPr>
        <w:t>’</w:t>
      </w:r>
      <w:r w:rsidRPr="00D62B0B">
        <w:rPr>
          <w:lang w:val="fr-FR"/>
        </w:rPr>
        <w:t>intégration de la philosophie de l</w:t>
      </w:r>
      <w:r w:rsidR="00EF7320">
        <w:rPr>
          <w:lang w:val="fr-FR"/>
        </w:rPr>
        <w:t>’</w:t>
      </w:r>
      <w:r w:rsidRPr="00D62B0B">
        <w:rPr>
          <w:lang w:val="fr-FR"/>
        </w:rPr>
        <w:t>Ubuntu dans le système de justice pour mineurs en favorisant le sens de la dignité et de la valeur des enfants, en renforçant leur respect pour les droits de l</w:t>
      </w:r>
      <w:r w:rsidR="00EF7320">
        <w:rPr>
          <w:lang w:val="fr-FR"/>
        </w:rPr>
        <w:t>’</w:t>
      </w:r>
      <w:r w:rsidRPr="00D62B0B">
        <w:rPr>
          <w:lang w:val="fr-FR"/>
        </w:rPr>
        <w:t>homme et les libertés fondamentales d</w:t>
      </w:r>
      <w:r w:rsidR="00EF7320">
        <w:rPr>
          <w:lang w:val="fr-FR"/>
        </w:rPr>
        <w:t>’</w:t>
      </w:r>
      <w:r w:rsidRPr="00D62B0B">
        <w:rPr>
          <w:lang w:val="fr-FR"/>
        </w:rPr>
        <w:t>autrui, en les obligeant à répondre de leurs actes et en protégeant les intérêts des victimes et de la communauté.</w:t>
      </w:r>
    </w:p>
    <w:p w14:paraId="671D6240" w14:textId="787869DE" w:rsidR="009D3282" w:rsidRPr="00D62B0B" w:rsidRDefault="009D3282" w:rsidP="009D3282">
      <w:pPr>
        <w:pStyle w:val="SingleTxtG"/>
        <w:rPr>
          <w:lang w:val="fr-FR"/>
        </w:rPr>
      </w:pPr>
      <w:r w:rsidRPr="00D62B0B">
        <w:rPr>
          <w:lang w:val="fr-FR"/>
        </w:rPr>
        <w:t>91.</w:t>
      </w:r>
      <w:r w:rsidRPr="00D62B0B">
        <w:rPr>
          <w:lang w:val="fr-FR"/>
        </w:rPr>
        <w:tab/>
        <w:t>Nous prônons la réconciliation au moyen de mesures de justice réparatrice et encourageons la participation des parents, des familles, des victimes et, selon le cas, des membres de la communauté touchés par l</w:t>
      </w:r>
      <w:r w:rsidR="00EF7320">
        <w:rPr>
          <w:lang w:val="fr-FR"/>
        </w:rPr>
        <w:t>’</w:t>
      </w:r>
      <w:r w:rsidRPr="00D62B0B">
        <w:rPr>
          <w:lang w:val="fr-FR"/>
        </w:rPr>
        <w:t>infraction, afin de favoriser la réintégration des enfants dans leur famille et leur communauté. La mise en œuvre de la loi et le suivi des progrès réalisés en ce sens nécessitent la coopération et la collaboration intersectorielles d</w:t>
      </w:r>
      <w:r w:rsidR="00EF7320">
        <w:rPr>
          <w:lang w:val="fr-FR"/>
        </w:rPr>
        <w:t>’</w:t>
      </w:r>
      <w:r w:rsidRPr="00D62B0B">
        <w:rPr>
          <w:lang w:val="fr-FR"/>
        </w:rPr>
        <w:t>un certain nombre d</w:t>
      </w:r>
      <w:r w:rsidR="00EF7320">
        <w:rPr>
          <w:lang w:val="fr-FR"/>
        </w:rPr>
        <w:t>’</w:t>
      </w:r>
      <w:r w:rsidRPr="00D62B0B">
        <w:rPr>
          <w:lang w:val="fr-FR"/>
        </w:rPr>
        <w:t>administrations et d</w:t>
      </w:r>
      <w:r w:rsidR="00EF7320">
        <w:rPr>
          <w:lang w:val="fr-FR"/>
        </w:rPr>
        <w:t>’</w:t>
      </w:r>
      <w:r w:rsidRPr="00D62B0B">
        <w:rPr>
          <w:lang w:val="fr-FR"/>
        </w:rPr>
        <w:t>institutions, tels que le Ministère de la justice et du développement constitutionnel, l</w:t>
      </w:r>
      <w:r w:rsidR="00EF7320">
        <w:rPr>
          <w:lang w:val="fr-FR"/>
        </w:rPr>
        <w:t>’</w:t>
      </w:r>
      <w:r w:rsidRPr="00D62B0B">
        <w:rPr>
          <w:lang w:val="fr-FR"/>
        </w:rPr>
        <w:t>Autorité nationale chargée des poursuites judiciaires, les services de police sud-africains, le Département des services pénitentiaires, le Ministère du développement social, le Ministère de l</w:t>
      </w:r>
      <w:r w:rsidR="00EF7320">
        <w:rPr>
          <w:lang w:val="fr-FR"/>
        </w:rPr>
        <w:t>’</w:t>
      </w:r>
      <w:r w:rsidRPr="00D62B0B">
        <w:rPr>
          <w:lang w:val="fr-FR"/>
        </w:rPr>
        <w:t xml:space="preserve">éducation de base et le Ministère de la santé. Legal </w:t>
      </w:r>
      <w:proofErr w:type="spellStart"/>
      <w:r w:rsidRPr="00D62B0B">
        <w:rPr>
          <w:lang w:val="fr-FR"/>
        </w:rPr>
        <w:t>Aid</w:t>
      </w:r>
      <w:proofErr w:type="spellEnd"/>
      <w:r w:rsidRPr="00D62B0B">
        <w:rPr>
          <w:lang w:val="fr-FR"/>
        </w:rPr>
        <w:t xml:space="preserve"> South </w:t>
      </w:r>
      <w:proofErr w:type="spellStart"/>
      <w:r w:rsidRPr="00D62B0B">
        <w:rPr>
          <w:lang w:val="fr-FR"/>
        </w:rPr>
        <w:t>Africa</w:t>
      </w:r>
      <w:proofErr w:type="spellEnd"/>
      <w:r w:rsidRPr="00D62B0B">
        <w:rPr>
          <w:lang w:val="fr-FR"/>
        </w:rPr>
        <w:t xml:space="preserve"> joue également un rôle essentiel dans la mise en œuvre de la loi en protégeant les droits des enfants en conflit avec la loi.</w:t>
      </w:r>
    </w:p>
    <w:p w14:paraId="6D4F1713" w14:textId="5A541C66" w:rsidR="009D3282" w:rsidRPr="00D62B0B" w:rsidRDefault="009D3282" w:rsidP="009D3282">
      <w:pPr>
        <w:pStyle w:val="SingleTxtG"/>
        <w:rPr>
          <w:lang w:val="fr-FR"/>
        </w:rPr>
      </w:pPr>
      <w:r w:rsidRPr="00D62B0B">
        <w:rPr>
          <w:lang w:val="fr-FR"/>
        </w:rPr>
        <w:t>92.</w:t>
      </w:r>
      <w:r w:rsidRPr="00D62B0B">
        <w:rPr>
          <w:lang w:val="fr-FR"/>
        </w:rPr>
        <w:tab/>
        <w:t>Cette loi a porté création d</w:t>
      </w:r>
      <w:r w:rsidR="00EF7320">
        <w:rPr>
          <w:lang w:val="fr-FR"/>
        </w:rPr>
        <w:t>’</w:t>
      </w:r>
      <w:r w:rsidRPr="00D62B0B">
        <w:rPr>
          <w:lang w:val="fr-FR"/>
        </w:rPr>
        <w:t>un Cadre d</w:t>
      </w:r>
      <w:r w:rsidR="00EF7320">
        <w:rPr>
          <w:lang w:val="fr-FR"/>
        </w:rPr>
        <w:t>’</w:t>
      </w:r>
      <w:r w:rsidRPr="00D62B0B">
        <w:rPr>
          <w:lang w:val="fr-FR"/>
        </w:rPr>
        <w:t>action national visant à garantir une approche uniforme, coordonnée et coopérative de la part de tous les ministères, organes de l</w:t>
      </w:r>
      <w:r w:rsidR="00EF7320">
        <w:rPr>
          <w:lang w:val="fr-FR"/>
        </w:rPr>
        <w:t>’</w:t>
      </w:r>
      <w:r w:rsidRPr="00D62B0B">
        <w:rPr>
          <w:lang w:val="fr-FR"/>
        </w:rPr>
        <w:t>État et institutions, et à encourager la coopération avec le secteur non gouvernemental et la société civile, afin de créer des partenariats efficaces de nature à renforcer le système de justice pour mineurs. Le premier Cadre d</w:t>
      </w:r>
      <w:r w:rsidR="00EF7320">
        <w:rPr>
          <w:lang w:val="fr-FR"/>
        </w:rPr>
        <w:t>’</w:t>
      </w:r>
      <w:r w:rsidRPr="00D62B0B">
        <w:rPr>
          <w:lang w:val="fr-FR"/>
        </w:rPr>
        <w:t>action national a été adopté en 2010 ; aux termes de la loi, il doit être révisé par le Ministre dans les trois ans suivant son adoption et au moins une fois tous les cinq ans ensuite. Le Cadre d</w:t>
      </w:r>
      <w:r w:rsidR="00EF7320">
        <w:rPr>
          <w:lang w:val="fr-FR"/>
        </w:rPr>
        <w:t>’</w:t>
      </w:r>
      <w:r w:rsidRPr="00D62B0B">
        <w:rPr>
          <w:lang w:val="fr-FR"/>
        </w:rPr>
        <w:t>action national tel que modifié en 2018 a été présenté en mai</w:t>
      </w:r>
      <w:r w:rsidR="004A7CE2">
        <w:rPr>
          <w:lang w:val="fr-FR"/>
        </w:rPr>
        <w:t xml:space="preserve"> </w:t>
      </w:r>
      <w:r w:rsidRPr="00D62B0B">
        <w:rPr>
          <w:lang w:val="fr-FR"/>
        </w:rPr>
        <w:t>2018. Il comprend des lignes directrices dans plusieurs domaines prioritaires : renforcement des capacités dans le secteur, garantie de la présence des enfants aux enquêtes préliminaires, évaluation des enfants, attente du procès, mise en liberté sous caution et placement, procès, services de condamnation et de déjudiciarisation, gestion des centres intégrés de justice pour mineurs, centres de soins destinés aux enfants et aux jeunes (également appelés centres de soins sécurisés) et établissements correctionnels accueillant des enfants.</w:t>
      </w:r>
    </w:p>
    <w:p w14:paraId="0E352E57" w14:textId="77777777" w:rsidR="009D3282" w:rsidRPr="00D62B0B" w:rsidRDefault="009D3282" w:rsidP="009D3282">
      <w:pPr>
        <w:pStyle w:val="SingleTxtG"/>
        <w:rPr>
          <w:lang w:val="fr-FR"/>
        </w:rPr>
      </w:pPr>
      <w:r w:rsidRPr="00D62B0B">
        <w:rPr>
          <w:lang w:val="fr-FR"/>
        </w:rPr>
        <w:t>93.</w:t>
      </w:r>
      <w:r w:rsidRPr="00D62B0B">
        <w:rPr>
          <w:lang w:val="fr-FR"/>
        </w:rPr>
        <w:tab/>
        <w:t>Le nombre de mineurs condamnés et détenus dans des établissements correctionnels en 2018 est présenté ci-dessous.</w:t>
      </w:r>
    </w:p>
    <w:p w14:paraId="7B0C0E9C" w14:textId="76B08CC3" w:rsidR="009D3282" w:rsidRDefault="009D3282" w:rsidP="009D3282">
      <w:pPr>
        <w:pStyle w:val="Titre1"/>
        <w:spacing w:after="120"/>
        <w:rPr>
          <w:b/>
          <w:bCs/>
          <w:lang w:val="fr-FR"/>
        </w:rPr>
      </w:pPr>
      <w:r w:rsidRPr="009D3282">
        <w:rPr>
          <w:bCs/>
          <w:lang w:val="fr-FR"/>
        </w:rPr>
        <w:t xml:space="preserve">Tableau 24 </w:t>
      </w:r>
      <w:r w:rsidRPr="00D62B0B">
        <w:rPr>
          <w:lang w:val="fr-FR"/>
        </w:rPr>
        <w:br/>
      </w:r>
      <w:r w:rsidRPr="009D3282">
        <w:rPr>
          <w:b/>
          <w:bCs/>
          <w:lang w:val="fr-FR"/>
        </w:rPr>
        <w:t xml:space="preserve">Nombre de mineurs condamnés et détenus dans des établissements correctionnels </w:t>
      </w:r>
      <w:r>
        <w:rPr>
          <w:b/>
          <w:bCs/>
          <w:lang w:val="fr-FR"/>
        </w:rPr>
        <w:br/>
      </w:r>
      <w:r w:rsidRPr="009D3282">
        <w:rPr>
          <w:b/>
          <w:bCs/>
          <w:lang w:val="fr-FR"/>
        </w:rPr>
        <w:t>(mai</w:t>
      </w:r>
      <w:r>
        <w:rPr>
          <w:b/>
          <w:bCs/>
          <w:lang w:val="fr-FR"/>
        </w:rPr>
        <w:t xml:space="preserve"> </w:t>
      </w:r>
      <w:r w:rsidRPr="009D3282">
        <w:rPr>
          <w:b/>
          <w:bCs/>
          <w:lang w:val="fr-FR"/>
        </w:rPr>
        <w:t>2018)</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2268"/>
        <w:gridCol w:w="1418"/>
        <w:gridCol w:w="1416"/>
      </w:tblGrid>
      <w:tr w:rsidR="009D3282" w:rsidRPr="009D3282" w14:paraId="0AE386AD" w14:textId="77777777" w:rsidTr="009D3282">
        <w:trPr>
          <w:tblHeader/>
        </w:trPr>
        <w:tc>
          <w:tcPr>
            <w:tcW w:w="2268" w:type="dxa"/>
            <w:tcBorders>
              <w:top w:val="single" w:sz="4" w:space="0" w:color="auto"/>
              <w:bottom w:val="single" w:sz="12" w:space="0" w:color="auto"/>
            </w:tcBorders>
            <w:shd w:val="clear" w:color="auto" w:fill="auto"/>
            <w:vAlign w:val="bottom"/>
            <w:hideMark/>
          </w:tcPr>
          <w:p w14:paraId="278F0E97" w14:textId="77777777" w:rsidR="009D3282" w:rsidRPr="009D3282" w:rsidRDefault="009D3282" w:rsidP="009D3282">
            <w:pPr>
              <w:suppressAutoHyphens w:val="0"/>
              <w:spacing w:before="80" w:after="80" w:line="200" w:lineRule="exact"/>
              <w:rPr>
                <w:bCs/>
                <w:i/>
                <w:sz w:val="16"/>
                <w:lang w:val="fr-FR"/>
              </w:rPr>
            </w:pPr>
            <w:r w:rsidRPr="009D3282">
              <w:rPr>
                <w:i/>
                <w:sz w:val="16"/>
                <w:lang w:val="fr-FR"/>
              </w:rPr>
              <w:t>Région</w:t>
            </w:r>
          </w:p>
        </w:tc>
        <w:tc>
          <w:tcPr>
            <w:tcW w:w="2268" w:type="dxa"/>
            <w:tcBorders>
              <w:top w:val="single" w:sz="4" w:space="0" w:color="auto"/>
              <w:bottom w:val="single" w:sz="12" w:space="0" w:color="auto"/>
            </w:tcBorders>
            <w:shd w:val="clear" w:color="auto" w:fill="auto"/>
            <w:vAlign w:val="bottom"/>
            <w:hideMark/>
          </w:tcPr>
          <w:p w14:paraId="362F7007" w14:textId="276AEEDB" w:rsidR="009D3282" w:rsidRPr="009D3282" w:rsidRDefault="009D3282" w:rsidP="009D3282">
            <w:pPr>
              <w:suppressAutoHyphens w:val="0"/>
              <w:spacing w:before="80" w:after="80" w:line="200" w:lineRule="exact"/>
              <w:jc w:val="right"/>
              <w:rPr>
                <w:bCs/>
                <w:i/>
                <w:sz w:val="16"/>
                <w:lang w:val="fr-FR"/>
              </w:rPr>
            </w:pPr>
            <w:r w:rsidRPr="009D3282">
              <w:rPr>
                <w:i/>
                <w:sz w:val="16"/>
                <w:lang w:val="fr-FR"/>
              </w:rPr>
              <w:t>Moyenne de référence mars</w:t>
            </w:r>
            <w:r>
              <w:rPr>
                <w:i/>
                <w:sz w:val="16"/>
                <w:lang w:val="fr-FR"/>
              </w:rPr>
              <w:t xml:space="preserve"> </w:t>
            </w:r>
            <w:r w:rsidRPr="009D3282">
              <w:rPr>
                <w:i/>
                <w:sz w:val="16"/>
                <w:lang w:val="fr-FR"/>
              </w:rPr>
              <w:t>2018</w:t>
            </w:r>
          </w:p>
        </w:tc>
        <w:tc>
          <w:tcPr>
            <w:tcW w:w="1418" w:type="dxa"/>
            <w:tcBorders>
              <w:top w:val="single" w:sz="4" w:space="0" w:color="auto"/>
              <w:bottom w:val="single" w:sz="12" w:space="0" w:color="auto"/>
            </w:tcBorders>
            <w:shd w:val="clear" w:color="auto" w:fill="auto"/>
            <w:vAlign w:val="bottom"/>
            <w:hideMark/>
          </w:tcPr>
          <w:p w14:paraId="54E986B9" w14:textId="345C2A4B" w:rsidR="009D3282" w:rsidRPr="009D3282" w:rsidRDefault="009D3282" w:rsidP="009D3282">
            <w:pPr>
              <w:suppressAutoHyphens w:val="0"/>
              <w:spacing w:before="80" w:after="80" w:line="200" w:lineRule="exact"/>
              <w:jc w:val="right"/>
              <w:rPr>
                <w:bCs/>
                <w:i/>
                <w:sz w:val="16"/>
                <w:lang w:val="fr-FR"/>
              </w:rPr>
            </w:pPr>
            <w:r w:rsidRPr="009D3282">
              <w:rPr>
                <w:i/>
                <w:sz w:val="16"/>
                <w:lang w:val="fr-FR"/>
              </w:rPr>
              <w:t>Avril</w:t>
            </w:r>
            <w:r>
              <w:rPr>
                <w:i/>
                <w:sz w:val="16"/>
                <w:lang w:val="fr-FR"/>
              </w:rPr>
              <w:t xml:space="preserve"> </w:t>
            </w:r>
            <w:r w:rsidRPr="009D3282">
              <w:rPr>
                <w:i/>
                <w:sz w:val="16"/>
                <w:lang w:val="fr-FR"/>
              </w:rPr>
              <w:t>2018</w:t>
            </w:r>
          </w:p>
        </w:tc>
        <w:tc>
          <w:tcPr>
            <w:tcW w:w="1416" w:type="dxa"/>
            <w:tcBorders>
              <w:top w:val="single" w:sz="4" w:space="0" w:color="auto"/>
              <w:bottom w:val="single" w:sz="12" w:space="0" w:color="auto"/>
            </w:tcBorders>
            <w:shd w:val="clear" w:color="auto" w:fill="auto"/>
            <w:vAlign w:val="bottom"/>
            <w:hideMark/>
          </w:tcPr>
          <w:p w14:paraId="1DE23A4E" w14:textId="038B1351" w:rsidR="009D3282" w:rsidRPr="009D3282" w:rsidRDefault="009D3282" w:rsidP="009D3282">
            <w:pPr>
              <w:suppressAutoHyphens w:val="0"/>
              <w:spacing w:before="80" w:after="80" w:line="200" w:lineRule="exact"/>
              <w:jc w:val="right"/>
              <w:rPr>
                <w:bCs/>
                <w:i/>
                <w:sz w:val="16"/>
                <w:lang w:val="fr-FR"/>
              </w:rPr>
            </w:pPr>
            <w:r w:rsidRPr="009D3282">
              <w:rPr>
                <w:i/>
                <w:sz w:val="16"/>
                <w:lang w:val="fr-FR"/>
              </w:rPr>
              <w:t>Mai</w:t>
            </w:r>
            <w:r>
              <w:rPr>
                <w:i/>
                <w:sz w:val="16"/>
                <w:lang w:val="fr-FR"/>
              </w:rPr>
              <w:t xml:space="preserve"> </w:t>
            </w:r>
            <w:r w:rsidRPr="009D3282">
              <w:rPr>
                <w:i/>
                <w:sz w:val="16"/>
                <w:lang w:val="fr-FR"/>
              </w:rPr>
              <w:t>2018</w:t>
            </w:r>
          </w:p>
        </w:tc>
      </w:tr>
      <w:tr w:rsidR="009D3282" w:rsidRPr="009D3282" w14:paraId="01B59486" w14:textId="77777777" w:rsidTr="009D3282">
        <w:tc>
          <w:tcPr>
            <w:tcW w:w="2268" w:type="dxa"/>
            <w:tcBorders>
              <w:top w:val="single" w:sz="12" w:space="0" w:color="auto"/>
            </w:tcBorders>
            <w:shd w:val="clear" w:color="auto" w:fill="auto"/>
            <w:hideMark/>
          </w:tcPr>
          <w:p w14:paraId="55B24123" w14:textId="77777777" w:rsidR="009D3282" w:rsidRPr="009D3282" w:rsidRDefault="009D3282" w:rsidP="009D3282">
            <w:pPr>
              <w:suppressAutoHyphens w:val="0"/>
              <w:spacing w:before="40" w:after="40" w:line="220" w:lineRule="exact"/>
              <w:rPr>
                <w:sz w:val="18"/>
                <w:szCs w:val="18"/>
                <w:lang w:val="fr-FR"/>
              </w:rPr>
            </w:pPr>
            <w:r w:rsidRPr="009D3282">
              <w:rPr>
                <w:sz w:val="18"/>
                <w:szCs w:val="18"/>
                <w:lang w:val="fr-FR"/>
              </w:rPr>
              <w:t>Gauteng</w:t>
            </w:r>
          </w:p>
        </w:tc>
        <w:tc>
          <w:tcPr>
            <w:tcW w:w="2268" w:type="dxa"/>
            <w:tcBorders>
              <w:top w:val="single" w:sz="12" w:space="0" w:color="auto"/>
            </w:tcBorders>
            <w:shd w:val="clear" w:color="auto" w:fill="auto"/>
            <w:vAlign w:val="bottom"/>
            <w:hideMark/>
          </w:tcPr>
          <w:p w14:paraId="3279AE96"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7</w:t>
            </w:r>
          </w:p>
        </w:tc>
        <w:tc>
          <w:tcPr>
            <w:tcW w:w="1418" w:type="dxa"/>
            <w:tcBorders>
              <w:top w:val="single" w:sz="12" w:space="0" w:color="auto"/>
            </w:tcBorders>
            <w:shd w:val="clear" w:color="auto" w:fill="auto"/>
            <w:vAlign w:val="bottom"/>
            <w:hideMark/>
          </w:tcPr>
          <w:p w14:paraId="012B864A"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6</w:t>
            </w:r>
          </w:p>
        </w:tc>
        <w:tc>
          <w:tcPr>
            <w:tcW w:w="1416" w:type="dxa"/>
            <w:tcBorders>
              <w:top w:val="single" w:sz="12" w:space="0" w:color="auto"/>
            </w:tcBorders>
            <w:shd w:val="clear" w:color="auto" w:fill="auto"/>
            <w:vAlign w:val="bottom"/>
            <w:hideMark/>
          </w:tcPr>
          <w:p w14:paraId="7DCB7788"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5</w:t>
            </w:r>
          </w:p>
        </w:tc>
      </w:tr>
      <w:tr w:rsidR="009D3282" w:rsidRPr="009D3282" w14:paraId="1637AA29" w14:textId="77777777" w:rsidTr="009D3282">
        <w:tc>
          <w:tcPr>
            <w:tcW w:w="2268" w:type="dxa"/>
            <w:shd w:val="clear" w:color="auto" w:fill="auto"/>
            <w:hideMark/>
          </w:tcPr>
          <w:p w14:paraId="2E0F77ED" w14:textId="04163FFC" w:rsidR="009D3282" w:rsidRPr="00E375FF" w:rsidRDefault="009D3282" w:rsidP="009D3282">
            <w:pPr>
              <w:suppressAutoHyphens w:val="0"/>
              <w:spacing w:before="40" w:after="40" w:line="220" w:lineRule="exact"/>
              <w:rPr>
                <w:sz w:val="18"/>
                <w:szCs w:val="18"/>
                <w:lang w:val="fr-FR"/>
              </w:rPr>
            </w:pPr>
            <w:r w:rsidRPr="00E375FF">
              <w:rPr>
                <w:sz w:val="18"/>
                <w:szCs w:val="18"/>
                <w:lang w:val="fr-FR"/>
              </w:rPr>
              <w:t>Cap</w:t>
            </w:r>
            <w:r w:rsidR="00E375FF" w:rsidRPr="00E375FF">
              <w:rPr>
                <w:sz w:val="18"/>
                <w:szCs w:val="18"/>
                <w:lang w:val="fr-FR"/>
              </w:rPr>
              <w:t xml:space="preserve"> o</w:t>
            </w:r>
            <w:r w:rsidRPr="00E375FF">
              <w:rPr>
                <w:sz w:val="18"/>
                <w:szCs w:val="18"/>
                <w:lang w:val="fr-FR"/>
              </w:rPr>
              <w:t>ccidental</w:t>
            </w:r>
          </w:p>
        </w:tc>
        <w:tc>
          <w:tcPr>
            <w:tcW w:w="2268" w:type="dxa"/>
            <w:shd w:val="clear" w:color="auto" w:fill="auto"/>
            <w:vAlign w:val="bottom"/>
            <w:hideMark/>
          </w:tcPr>
          <w:p w14:paraId="22788F20"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12</w:t>
            </w:r>
          </w:p>
        </w:tc>
        <w:tc>
          <w:tcPr>
            <w:tcW w:w="1418" w:type="dxa"/>
            <w:shd w:val="clear" w:color="auto" w:fill="auto"/>
            <w:vAlign w:val="bottom"/>
            <w:hideMark/>
          </w:tcPr>
          <w:p w14:paraId="061788CF"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10</w:t>
            </w:r>
          </w:p>
        </w:tc>
        <w:tc>
          <w:tcPr>
            <w:tcW w:w="1416" w:type="dxa"/>
            <w:shd w:val="clear" w:color="auto" w:fill="auto"/>
            <w:vAlign w:val="bottom"/>
            <w:hideMark/>
          </w:tcPr>
          <w:p w14:paraId="4FE819EE"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10</w:t>
            </w:r>
          </w:p>
        </w:tc>
      </w:tr>
      <w:tr w:rsidR="009D3282" w:rsidRPr="009D3282" w14:paraId="012D0F06" w14:textId="77777777" w:rsidTr="009D3282">
        <w:tc>
          <w:tcPr>
            <w:tcW w:w="2268" w:type="dxa"/>
            <w:shd w:val="clear" w:color="auto" w:fill="auto"/>
            <w:hideMark/>
          </w:tcPr>
          <w:p w14:paraId="7087B38B" w14:textId="77777777" w:rsidR="009D3282" w:rsidRPr="00E375FF" w:rsidRDefault="009D3282" w:rsidP="009D3282">
            <w:pPr>
              <w:suppressAutoHyphens w:val="0"/>
              <w:spacing w:before="40" w:after="40" w:line="220" w:lineRule="exact"/>
              <w:rPr>
                <w:sz w:val="18"/>
                <w:szCs w:val="18"/>
                <w:lang w:val="fr-FR"/>
              </w:rPr>
            </w:pPr>
            <w:r w:rsidRPr="00E375FF">
              <w:rPr>
                <w:sz w:val="18"/>
                <w:szCs w:val="18"/>
                <w:lang w:val="fr-FR"/>
              </w:rPr>
              <w:t>KwaZulu-Natal</w:t>
            </w:r>
          </w:p>
        </w:tc>
        <w:tc>
          <w:tcPr>
            <w:tcW w:w="2268" w:type="dxa"/>
            <w:shd w:val="clear" w:color="auto" w:fill="auto"/>
            <w:vAlign w:val="bottom"/>
            <w:hideMark/>
          </w:tcPr>
          <w:p w14:paraId="20FFD4BB"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46</w:t>
            </w:r>
          </w:p>
        </w:tc>
        <w:tc>
          <w:tcPr>
            <w:tcW w:w="1418" w:type="dxa"/>
            <w:shd w:val="clear" w:color="auto" w:fill="auto"/>
            <w:vAlign w:val="bottom"/>
            <w:hideMark/>
          </w:tcPr>
          <w:p w14:paraId="1190DFE1"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49</w:t>
            </w:r>
          </w:p>
        </w:tc>
        <w:tc>
          <w:tcPr>
            <w:tcW w:w="1416" w:type="dxa"/>
            <w:shd w:val="clear" w:color="auto" w:fill="auto"/>
            <w:vAlign w:val="bottom"/>
            <w:hideMark/>
          </w:tcPr>
          <w:p w14:paraId="7DE97B53"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51</w:t>
            </w:r>
          </w:p>
        </w:tc>
      </w:tr>
      <w:tr w:rsidR="009D3282" w:rsidRPr="009D3282" w14:paraId="49A3F749" w14:textId="77777777" w:rsidTr="009D3282">
        <w:tc>
          <w:tcPr>
            <w:tcW w:w="2268" w:type="dxa"/>
            <w:shd w:val="clear" w:color="auto" w:fill="auto"/>
            <w:hideMark/>
          </w:tcPr>
          <w:p w14:paraId="38A61400" w14:textId="38CF8160" w:rsidR="009D3282" w:rsidRPr="00E375FF" w:rsidRDefault="009D3282" w:rsidP="009D3282">
            <w:pPr>
              <w:suppressAutoHyphens w:val="0"/>
              <w:spacing w:before="40" w:after="40" w:line="220" w:lineRule="exact"/>
              <w:rPr>
                <w:sz w:val="18"/>
                <w:szCs w:val="18"/>
                <w:lang w:val="fr-FR"/>
              </w:rPr>
            </w:pPr>
            <w:r w:rsidRPr="00E375FF">
              <w:rPr>
                <w:sz w:val="18"/>
                <w:szCs w:val="18"/>
                <w:lang w:val="fr-FR"/>
              </w:rPr>
              <w:t>État Libre, Cap</w:t>
            </w:r>
            <w:r w:rsidR="00E375FF" w:rsidRPr="00E375FF">
              <w:rPr>
                <w:sz w:val="18"/>
                <w:szCs w:val="18"/>
                <w:lang w:val="fr-FR"/>
              </w:rPr>
              <w:t xml:space="preserve"> du </w:t>
            </w:r>
            <w:r w:rsidRPr="00E375FF">
              <w:rPr>
                <w:sz w:val="18"/>
                <w:szCs w:val="18"/>
                <w:lang w:val="fr-FR"/>
              </w:rPr>
              <w:t>Nord</w:t>
            </w:r>
          </w:p>
        </w:tc>
        <w:tc>
          <w:tcPr>
            <w:tcW w:w="2268" w:type="dxa"/>
            <w:shd w:val="clear" w:color="auto" w:fill="auto"/>
            <w:vAlign w:val="bottom"/>
            <w:hideMark/>
          </w:tcPr>
          <w:p w14:paraId="565A0E07"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39</w:t>
            </w:r>
          </w:p>
        </w:tc>
        <w:tc>
          <w:tcPr>
            <w:tcW w:w="1418" w:type="dxa"/>
            <w:shd w:val="clear" w:color="auto" w:fill="auto"/>
            <w:vAlign w:val="bottom"/>
            <w:hideMark/>
          </w:tcPr>
          <w:p w14:paraId="57D91987"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42</w:t>
            </w:r>
          </w:p>
        </w:tc>
        <w:tc>
          <w:tcPr>
            <w:tcW w:w="1416" w:type="dxa"/>
            <w:shd w:val="clear" w:color="auto" w:fill="auto"/>
            <w:vAlign w:val="bottom"/>
            <w:hideMark/>
          </w:tcPr>
          <w:p w14:paraId="3EB53AF7"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41</w:t>
            </w:r>
          </w:p>
        </w:tc>
      </w:tr>
      <w:tr w:rsidR="009D3282" w:rsidRPr="009D3282" w14:paraId="7670E2AE" w14:textId="77777777" w:rsidTr="009D3282">
        <w:tc>
          <w:tcPr>
            <w:tcW w:w="2268" w:type="dxa"/>
            <w:shd w:val="clear" w:color="auto" w:fill="auto"/>
            <w:hideMark/>
          </w:tcPr>
          <w:p w14:paraId="32529864" w14:textId="4FA52DA6" w:rsidR="009D3282" w:rsidRPr="00E375FF" w:rsidRDefault="009D3282" w:rsidP="009D3282">
            <w:pPr>
              <w:suppressAutoHyphens w:val="0"/>
              <w:spacing w:before="40" w:after="40" w:line="220" w:lineRule="exact"/>
              <w:rPr>
                <w:sz w:val="18"/>
                <w:szCs w:val="18"/>
                <w:lang w:val="fr-FR"/>
              </w:rPr>
            </w:pPr>
            <w:r w:rsidRPr="00E375FF">
              <w:rPr>
                <w:sz w:val="18"/>
                <w:szCs w:val="18"/>
                <w:lang w:val="fr-FR"/>
              </w:rPr>
              <w:t>Cap</w:t>
            </w:r>
            <w:r w:rsidR="00E375FF" w:rsidRPr="00E375FF">
              <w:rPr>
                <w:sz w:val="18"/>
                <w:szCs w:val="18"/>
                <w:lang w:val="fr-FR"/>
              </w:rPr>
              <w:t xml:space="preserve"> o</w:t>
            </w:r>
            <w:r w:rsidRPr="00E375FF">
              <w:rPr>
                <w:sz w:val="18"/>
                <w:szCs w:val="18"/>
                <w:lang w:val="fr-FR"/>
              </w:rPr>
              <w:t>riental</w:t>
            </w:r>
          </w:p>
        </w:tc>
        <w:tc>
          <w:tcPr>
            <w:tcW w:w="2268" w:type="dxa"/>
            <w:shd w:val="clear" w:color="auto" w:fill="auto"/>
            <w:vAlign w:val="bottom"/>
            <w:hideMark/>
          </w:tcPr>
          <w:p w14:paraId="25AD0B3F"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11</w:t>
            </w:r>
          </w:p>
        </w:tc>
        <w:tc>
          <w:tcPr>
            <w:tcW w:w="1418" w:type="dxa"/>
            <w:shd w:val="clear" w:color="auto" w:fill="auto"/>
            <w:vAlign w:val="bottom"/>
            <w:hideMark/>
          </w:tcPr>
          <w:p w14:paraId="7A953E55"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12</w:t>
            </w:r>
          </w:p>
        </w:tc>
        <w:tc>
          <w:tcPr>
            <w:tcW w:w="1416" w:type="dxa"/>
            <w:shd w:val="clear" w:color="auto" w:fill="auto"/>
            <w:vAlign w:val="bottom"/>
            <w:hideMark/>
          </w:tcPr>
          <w:p w14:paraId="4A8549E6"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10</w:t>
            </w:r>
          </w:p>
        </w:tc>
      </w:tr>
      <w:tr w:rsidR="009D3282" w:rsidRPr="009D3282" w14:paraId="300FD02E" w14:textId="77777777" w:rsidTr="009D3282">
        <w:tc>
          <w:tcPr>
            <w:tcW w:w="2268" w:type="dxa"/>
            <w:shd w:val="clear" w:color="auto" w:fill="auto"/>
            <w:hideMark/>
          </w:tcPr>
          <w:p w14:paraId="63B51D27" w14:textId="77777777" w:rsidR="009D3282" w:rsidRPr="009D3282" w:rsidRDefault="009D3282" w:rsidP="009D3282">
            <w:pPr>
              <w:suppressAutoHyphens w:val="0"/>
              <w:spacing w:before="40" w:after="40" w:line="220" w:lineRule="exact"/>
              <w:rPr>
                <w:sz w:val="18"/>
                <w:szCs w:val="18"/>
                <w:lang w:val="fr-FR"/>
              </w:rPr>
            </w:pPr>
            <w:r w:rsidRPr="009D3282">
              <w:rPr>
                <w:sz w:val="18"/>
                <w:szCs w:val="18"/>
                <w:lang w:val="fr-FR"/>
              </w:rPr>
              <w:t>Limpopo, Mpumalanga,</w:t>
            </w:r>
          </w:p>
          <w:p w14:paraId="362C4965" w14:textId="77777777" w:rsidR="009D3282" w:rsidRPr="009D3282" w:rsidRDefault="009D3282" w:rsidP="009D3282">
            <w:pPr>
              <w:suppressAutoHyphens w:val="0"/>
              <w:spacing w:before="40" w:after="40" w:line="220" w:lineRule="exact"/>
              <w:rPr>
                <w:sz w:val="18"/>
                <w:szCs w:val="18"/>
                <w:lang w:val="fr-FR"/>
              </w:rPr>
            </w:pPr>
            <w:r w:rsidRPr="009D3282">
              <w:rPr>
                <w:sz w:val="18"/>
                <w:szCs w:val="18"/>
                <w:lang w:val="fr-FR"/>
              </w:rPr>
              <w:t>Nord-Ouest</w:t>
            </w:r>
          </w:p>
        </w:tc>
        <w:tc>
          <w:tcPr>
            <w:tcW w:w="2268" w:type="dxa"/>
            <w:shd w:val="clear" w:color="auto" w:fill="auto"/>
            <w:vAlign w:val="bottom"/>
            <w:hideMark/>
          </w:tcPr>
          <w:p w14:paraId="5C087491"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6</w:t>
            </w:r>
          </w:p>
        </w:tc>
        <w:tc>
          <w:tcPr>
            <w:tcW w:w="1418" w:type="dxa"/>
            <w:shd w:val="clear" w:color="auto" w:fill="auto"/>
            <w:vAlign w:val="bottom"/>
            <w:hideMark/>
          </w:tcPr>
          <w:p w14:paraId="4B6CC673"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6</w:t>
            </w:r>
          </w:p>
        </w:tc>
        <w:tc>
          <w:tcPr>
            <w:tcW w:w="1416" w:type="dxa"/>
            <w:shd w:val="clear" w:color="auto" w:fill="auto"/>
            <w:vAlign w:val="bottom"/>
            <w:hideMark/>
          </w:tcPr>
          <w:p w14:paraId="27061992" w14:textId="77777777" w:rsidR="009D3282" w:rsidRPr="009D3282" w:rsidRDefault="009D3282" w:rsidP="009D3282">
            <w:pPr>
              <w:suppressAutoHyphens w:val="0"/>
              <w:spacing w:before="40" w:after="40" w:line="220" w:lineRule="exact"/>
              <w:jc w:val="right"/>
              <w:rPr>
                <w:sz w:val="18"/>
                <w:szCs w:val="18"/>
                <w:lang w:val="fr-FR"/>
              </w:rPr>
            </w:pPr>
            <w:r w:rsidRPr="009D3282">
              <w:rPr>
                <w:sz w:val="18"/>
                <w:szCs w:val="18"/>
                <w:lang w:val="fr-FR"/>
              </w:rPr>
              <w:t>7</w:t>
            </w:r>
          </w:p>
        </w:tc>
      </w:tr>
      <w:tr w:rsidR="009D3282" w:rsidRPr="009D3282" w14:paraId="062FAFEF" w14:textId="77777777" w:rsidTr="009D3282">
        <w:tc>
          <w:tcPr>
            <w:tcW w:w="2268" w:type="dxa"/>
            <w:shd w:val="clear" w:color="auto" w:fill="auto"/>
            <w:hideMark/>
          </w:tcPr>
          <w:p w14:paraId="69B23BE4" w14:textId="6DC5D18A" w:rsidR="009D3282" w:rsidRPr="009D3282" w:rsidRDefault="009D3282" w:rsidP="009D3282">
            <w:pPr>
              <w:suppressAutoHyphens w:val="0"/>
              <w:spacing w:before="40" w:after="40" w:line="220" w:lineRule="exact"/>
              <w:rPr>
                <w:sz w:val="18"/>
                <w:szCs w:val="18"/>
                <w:lang w:val="fr-FR"/>
              </w:rPr>
            </w:pPr>
            <w:r w:rsidRPr="009D3282">
              <w:rPr>
                <w:sz w:val="18"/>
                <w:szCs w:val="18"/>
                <w:lang w:val="fr-FR"/>
              </w:rPr>
              <w:t>Moyenne nationale de</w:t>
            </w:r>
            <w:r w:rsidR="00250B51">
              <w:rPr>
                <w:sz w:val="18"/>
                <w:szCs w:val="18"/>
                <w:lang w:val="fr-FR"/>
              </w:rPr>
              <w:t> </w:t>
            </w:r>
            <w:r w:rsidRPr="009D3282">
              <w:rPr>
                <w:sz w:val="18"/>
                <w:szCs w:val="18"/>
                <w:lang w:val="fr-FR"/>
              </w:rPr>
              <w:t>condamnés</w:t>
            </w:r>
          </w:p>
        </w:tc>
        <w:tc>
          <w:tcPr>
            <w:tcW w:w="2268" w:type="dxa"/>
            <w:shd w:val="clear" w:color="auto" w:fill="auto"/>
            <w:vAlign w:val="bottom"/>
            <w:hideMark/>
          </w:tcPr>
          <w:p w14:paraId="75B08918" w14:textId="77777777" w:rsidR="009D3282" w:rsidRPr="009D3282" w:rsidRDefault="009D3282" w:rsidP="009D3282">
            <w:pPr>
              <w:suppressAutoHyphens w:val="0"/>
              <w:spacing w:before="40" w:after="40" w:line="220" w:lineRule="exact"/>
              <w:jc w:val="right"/>
              <w:rPr>
                <w:bCs/>
                <w:sz w:val="18"/>
                <w:szCs w:val="18"/>
                <w:lang w:val="fr-FR"/>
              </w:rPr>
            </w:pPr>
            <w:r w:rsidRPr="009D3282">
              <w:rPr>
                <w:sz w:val="18"/>
                <w:szCs w:val="18"/>
                <w:lang w:val="fr-FR"/>
              </w:rPr>
              <w:t>121</w:t>
            </w:r>
          </w:p>
        </w:tc>
        <w:tc>
          <w:tcPr>
            <w:tcW w:w="1418" w:type="dxa"/>
            <w:shd w:val="clear" w:color="auto" w:fill="auto"/>
            <w:vAlign w:val="bottom"/>
            <w:hideMark/>
          </w:tcPr>
          <w:p w14:paraId="108853CF" w14:textId="77777777" w:rsidR="009D3282" w:rsidRPr="009D3282" w:rsidRDefault="009D3282" w:rsidP="009D3282">
            <w:pPr>
              <w:suppressAutoHyphens w:val="0"/>
              <w:spacing w:before="40" w:after="40" w:line="220" w:lineRule="exact"/>
              <w:jc w:val="right"/>
              <w:rPr>
                <w:bCs/>
                <w:sz w:val="18"/>
                <w:szCs w:val="18"/>
                <w:lang w:val="fr-FR"/>
              </w:rPr>
            </w:pPr>
            <w:r w:rsidRPr="009D3282">
              <w:rPr>
                <w:sz w:val="18"/>
                <w:szCs w:val="18"/>
                <w:lang w:val="fr-FR"/>
              </w:rPr>
              <w:t>125</w:t>
            </w:r>
          </w:p>
        </w:tc>
        <w:tc>
          <w:tcPr>
            <w:tcW w:w="1416" w:type="dxa"/>
            <w:shd w:val="clear" w:color="auto" w:fill="auto"/>
            <w:vAlign w:val="bottom"/>
            <w:hideMark/>
          </w:tcPr>
          <w:p w14:paraId="5903E9DD" w14:textId="77777777" w:rsidR="009D3282" w:rsidRPr="009D3282" w:rsidRDefault="009D3282" w:rsidP="009D3282">
            <w:pPr>
              <w:suppressAutoHyphens w:val="0"/>
              <w:spacing w:before="40" w:after="40" w:line="220" w:lineRule="exact"/>
              <w:jc w:val="right"/>
              <w:rPr>
                <w:bCs/>
                <w:sz w:val="18"/>
                <w:szCs w:val="18"/>
                <w:lang w:val="fr-FR"/>
              </w:rPr>
            </w:pPr>
            <w:r w:rsidRPr="009D3282">
              <w:rPr>
                <w:sz w:val="18"/>
                <w:szCs w:val="18"/>
                <w:lang w:val="fr-FR"/>
              </w:rPr>
              <w:t>124</w:t>
            </w:r>
          </w:p>
        </w:tc>
      </w:tr>
      <w:tr w:rsidR="009D3282" w:rsidRPr="009D3282" w14:paraId="76D78525" w14:textId="77777777" w:rsidTr="009D3282">
        <w:tc>
          <w:tcPr>
            <w:tcW w:w="2268" w:type="dxa"/>
            <w:shd w:val="clear" w:color="auto" w:fill="auto"/>
            <w:hideMark/>
          </w:tcPr>
          <w:p w14:paraId="6E7D25D5" w14:textId="77777777" w:rsidR="009D3282" w:rsidRPr="009D3282" w:rsidRDefault="009D3282" w:rsidP="009D3282">
            <w:pPr>
              <w:suppressAutoHyphens w:val="0"/>
              <w:spacing w:before="40" w:after="40" w:line="220" w:lineRule="exact"/>
              <w:rPr>
                <w:sz w:val="18"/>
                <w:szCs w:val="18"/>
                <w:lang w:val="fr-FR"/>
              </w:rPr>
            </w:pPr>
            <w:r w:rsidRPr="009D3282">
              <w:rPr>
                <w:sz w:val="18"/>
                <w:szCs w:val="18"/>
                <w:lang w:val="fr-FR"/>
              </w:rPr>
              <w:t>Population moyenne mensuelle de condamnés</w:t>
            </w:r>
          </w:p>
        </w:tc>
        <w:tc>
          <w:tcPr>
            <w:tcW w:w="2268" w:type="dxa"/>
            <w:shd w:val="clear" w:color="auto" w:fill="auto"/>
            <w:vAlign w:val="bottom"/>
            <w:hideMark/>
          </w:tcPr>
          <w:p w14:paraId="52215D8E" w14:textId="77777777" w:rsidR="009D3282" w:rsidRPr="009D3282" w:rsidRDefault="009D3282" w:rsidP="009D3282">
            <w:pPr>
              <w:suppressAutoHyphens w:val="0"/>
              <w:spacing w:before="40" w:after="40" w:line="220" w:lineRule="exact"/>
              <w:jc w:val="right"/>
              <w:rPr>
                <w:bCs/>
                <w:sz w:val="18"/>
                <w:szCs w:val="18"/>
                <w:lang w:val="fr-FR"/>
              </w:rPr>
            </w:pPr>
            <w:r w:rsidRPr="009D3282">
              <w:rPr>
                <w:sz w:val="18"/>
                <w:szCs w:val="18"/>
                <w:lang w:val="fr-FR"/>
              </w:rPr>
              <w:t>118 067</w:t>
            </w:r>
          </w:p>
        </w:tc>
        <w:tc>
          <w:tcPr>
            <w:tcW w:w="1418" w:type="dxa"/>
            <w:shd w:val="clear" w:color="auto" w:fill="auto"/>
            <w:vAlign w:val="bottom"/>
            <w:hideMark/>
          </w:tcPr>
          <w:p w14:paraId="650EF01E" w14:textId="77777777" w:rsidR="009D3282" w:rsidRPr="009D3282" w:rsidRDefault="009D3282" w:rsidP="009D3282">
            <w:pPr>
              <w:suppressAutoHyphens w:val="0"/>
              <w:spacing w:before="40" w:after="40" w:line="220" w:lineRule="exact"/>
              <w:jc w:val="right"/>
              <w:rPr>
                <w:bCs/>
                <w:sz w:val="18"/>
                <w:szCs w:val="18"/>
                <w:lang w:val="fr-FR"/>
              </w:rPr>
            </w:pPr>
            <w:r w:rsidRPr="009D3282">
              <w:rPr>
                <w:sz w:val="18"/>
                <w:szCs w:val="18"/>
                <w:lang w:val="fr-FR"/>
              </w:rPr>
              <w:t>117 788</w:t>
            </w:r>
          </w:p>
        </w:tc>
        <w:tc>
          <w:tcPr>
            <w:tcW w:w="1416" w:type="dxa"/>
            <w:shd w:val="clear" w:color="auto" w:fill="auto"/>
            <w:vAlign w:val="bottom"/>
            <w:hideMark/>
          </w:tcPr>
          <w:p w14:paraId="091E9F72" w14:textId="77777777" w:rsidR="009D3282" w:rsidRPr="009D3282" w:rsidRDefault="009D3282" w:rsidP="009D3282">
            <w:pPr>
              <w:suppressAutoHyphens w:val="0"/>
              <w:spacing w:before="40" w:after="40" w:line="220" w:lineRule="exact"/>
              <w:jc w:val="right"/>
              <w:rPr>
                <w:bCs/>
                <w:sz w:val="18"/>
                <w:szCs w:val="18"/>
                <w:lang w:val="fr-FR" w:eastAsia="en-ZA"/>
              </w:rPr>
            </w:pPr>
            <w:r w:rsidRPr="009D3282">
              <w:rPr>
                <w:bCs/>
                <w:sz w:val="18"/>
                <w:szCs w:val="18"/>
                <w:lang w:val="fr-FR" w:eastAsia="en-ZA"/>
              </w:rPr>
              <w:t xml:space="preserve"> </w:t>
            </w:r>
          </w:p>
        </w:tc>
      </w:tr>
      <w:tr w:rsidR="009D3282" w:rsidRPr="009D3282" w14:paraId="32A86181" w14:textId="77777777" w:rsidTr="009D3282">
        <w:tc>
          <w:tcPr>
            <w:tcW w:w="2268" w:type="dxa"/>
            <w:shd w:val="clear" w:color="auto" w:fill="auto"/>
            <w:hideMark/>
          </w:tcPr>
          <w:p w14:paraId="451BC724" w14:textId="59049916" w:rsidR="009D3282" w:rsidRPr="009D3282" w:rsidRDefault="009D3282" w:rsidP="009D3282">
            <w:pPr>
              <w:suppressAutoHyphens w:val="0"/>
              <w:spacing w:before="40" w:after="40" w:line="220" w:lineRule="exact"/>
              <w:rPr>
                <w:sz w:val="18"/>
                <w:szCs w:val="18"/>
                <w:lang w:val="fr-FR"/>
              </w:rPr>
            </w:pPr>
            <w:r w:rsidRPr="009D3282">
              <w:rPr>
                <w:sz w:val="18"/>
                <w:szCs w:val="18"/>
                <w:lang w:val="fr-FR"/>
              </w:rPr>
              <w:t>Tous les détenus</w:t>
            </w:r>
          </w:p>
        </w:tc>
        <w:tc>
          <w:tcPr>
            <w:tcW w:w="2268" w:type="dxa"/>
            <w:shd w:val="clear" w:color="auto" w:fill="auto"/>
            <w:vAlign w:val="bottom"/>
            <w:hideMark/>
          </w:tcPr>
          <w:p w14:paraId="55B37CBB" w14:textId="77777777" w:rsidR="009D3282" w:rsidRPr="009D3282" w:rsidRDefault="009D3282" w:rsidP="009D3282">
            <w:pPr>
              <w:suppressAutoHyphens w:val="0"/>
              <w:spacing w:before="40" w:after="40" w:line="220" w:lineRule="exact"/>
              <w:jc w:val="right"/>
              <w:rPr>
                <w:bCs/>
                <w:sz w:val="18"/>
                <w:szCs w:val="18"/>
                <w:lang w:val="fr-FR"/>
              </w:rPr>
            </w:pPr>
            <w:r w:rsidRPr="009D3282">
              <w:rPr>
                <w:sz w:val="18"/>
                <w:szCs w:val="18"/>
                <w:lang w:val="fr-FR"/>
              </w:rPr>
              <w:t>164 111</w:t>
            </w:r>
          </w:p>
        </w:tc>
        <w:tc>
          <w:tcPr>
            <w:tcW w:w="1418" w:type="dxa"/>
            <w:shd w:val="clear" w:color="auto" w:fill="auto"/>
            <w:vAlign w:val="bottom"/>
            <w:hideMark/>
          </w:tcPr>
          <w:p w14:paraId="61C4E4CD" w14:textId="77777777" w:rsidR="009D3282" w:rsidRPr="009D3282" w:rsidRDefault="009D3282" w:rsidP="009D3282">
            <w:pPr>
              <w:suppressAutoHyphens w:val="0"/>
              <w:spacing w:before="40" w:after="40" w:line="220" w:lineRule="exact"/>
              <w:jc w:val="right"/>
              <w:rPr>
                <w:bCs/>
                <w:sz w:val="18"/>
                <w:szCs w:val="18"/>
                <w:lang w:val="fr-FR"/>
              </w:rPr>
            </w:pPr>
            <w:r w:rsidRPr="009D3282">
              <w:rPr>
                <w:sz w:val="18"/>
                <w:szCs w:val="18"/>
                <w:lang w:val="fr-FR"/>
              </w:rPr>
              <w:t>163 518</w:t>
            </w:r>
          </w:p>
        </w:tc>
        <w:tc>
          <w:tcPr>
            <w:tcW w:w="1416" w:type="dxa"/>
            <w:shd w:val="clear" w:color="auto" w:fill="auto"/>
            <w:vAlign w:val="bottom"/>
            <w:hideMark/>
          </w:tcPr>
          <w:p w14:paraId="598A88A1" w14:textId="77777777" w:rsidR="009D3282" w:rsidRPr="009D3282" w:rsidRDefault="009D3282" w:rsidP="009D3282">
            <w:pPr>
              <w:suppressAutoHyphens w:val="0"/>
              <w:spacing w:before="40" w:after="40" w:line="220" w:lineRule="exact"/>
              <w:jc w:val="right"/>
              <w:rPr>
                <w:bCs/>
                <w:sz w:val="18"/>
                <w:szCs w:val="18"/>
                <w:lang w:val="fr-FR" w:eastAsia="en-ZA"/>
              </w:rPr>
            </w:pPr>
            <w:r w:rsidRPr="009D3282">
              <w:rPr>
                <w:bCs/>
                <w:sz w:val="18"/>
                <w:szCs w:val="18"/>
                <w:lang w:val="fr-FR" w:eastAsia="en-ZA"/>
              </w:rPr>
              <w:t xml:space="preserve"> </w:t>
            </w:r>
          </w:p>
        </w:tc>
      </w:tr>
      <w:tr w:rsidR="009D3282" w:rsidRPr="009D3282" w14:paraId="79E108E8" w14:textId="77777777" w:rsidTr="009D3282">
        <w:tc>
          <w:tcPr>
            <w:tcW w:w="2268" w:type="dxa"/>
            <w:shd w:val="clear" w:color="auto" w:fill="auto"/>
            <w:hideMark/>
          </w:tcPr>
          <w:p w14:paraId="00B1639D" w14:textId="7797E024" w:rsidR="009D3282" w:rsidRPr="009D3282" w:rsidRDefault="009D3282" w:rsidP="009D3282">
            <w:pPr>
              <w:suppressAutoHyphens w:val="0"/>
              <w:spacing w:before="40" w:after="40" w:line="220" w:lineRule="exact"/>
              <w:rPr>
                <w:sz w:val="18"/>
                <w:szCs w:val="18"/>
                <w:lang w:val="fr-FR"/>
              </w:rPr>
            </w:pPr>
            <w:r w:rsidRPr="009D3282">
              <w:rPr>
                <w:sz w:val="18"/>
                <w:szCs w:val="18"/>
                <w:lang w:val="fr-FR"/>
              </w:rPr>
              <w:t>% de mineurs condamnés par</w:t>
            </w:r>
            <w:r w:rsidR="00250B51">
              <w:rPr>
                <w:sz w:val="18"/>
                <w:szCs w:val="18"/>
                <w:lang w:val="fr-FR"/>
              </w:rPr>
              <w:t> </w:t>
            </w:r>
            <w:r w:rsidRPr="009D3282">
              <w:rPr>
                <w:sz w:val="18"/>
                <w:szCs w:val="18"/>
                <w:lang w:val="fr-FR"/>
              </w:rPr>
              <w:t>rapport à l</w:t>
            </w:r>
            <w:r w:rsidR="00EF7320">
              <w:rPr>
                <w:sz w:val="18"/>
                <w:szCs w:val="18"/>
                <w:lang w:val="fr-FR"/>
              </w:rPr>
              <w:t>’</w:t>
            </w:r>
            <w:r w:rsidRPr="009D3282">
              <w:rPr>
                <w:sz w:val="18"/>
                <w:szCs w:val="18"/>
                <w:lang w:val="fr-FR"/>
              </w:rPr>
              <w:t>ensemble des</w:t>
            </w:r>
            <w:r w:rsidR="00250B51">
              <w:rPr>
                <w:sz w:val="18"/>
                <w:szCs w:val="18"/>
                <w:lang w:val="fr-FR"/>
              </w:rPr>
              <w:t> </w:t>
            </w:r>
            <w:r w:rsidRPr="009D3282">
              <w:rPr>
                <w:sz w:val="18"/>
                <w:szCs w:val="18"/>
                <w:lang w:val="fr-FR"/>
              </w:rPr>
              <w:t xml:space="preserve">délinquants condamnés </w:t>
            </w:r>
          </w:p>
        </w:tc>
        <w:tc>
          <w:tcPr>
            <w:tcW w:w="2268" w:type="dxa"/>
            <w:shd w:val="clear" w:color="auto" w:fill="auto"/>
            <w:vAlign w:val="bottom"/>
            <w:hideMark/>
          </w:tcPr>
          <w:p w14:paraId="30473808" w14:textId="77777777" w:rsidR="009D3282" w:rsidRPr="009D3282" w:rsidRDefault="009D3282" w:rsidP="009D3282">
            <w:pPr>
              <w:suppressAutoHyphens w:val="0"/>
              <w:spacing w:before="40" w:after="40" w:line="220" w:lineRule="exact"/>
              <w:jc w:val="right"/>
              <w:rPr>
                <w:bCs/>
                <w:sz w:val="18"/>
                <w:szCs w:val="18"/>
                <w:lang w:val="fr-FR"/>
              </w:rPr>
            </w:pPr>
            <w:r w:rsidRPr="009D3282">
              <w:rPr>
                <w:sz w:val="18"/>
                <w:szCs w:val="18"/>
                <w:lang w:val="fr-FR"/>
              </w:rPr>
              <w:t>0,10</w:t>
            </w:r>
          </w:p>
        </w:tc>
        <w:tc>
          <w:tcPr>
            <w:tcW w:w="1418" w:type="dxa"/>
            <w:shd w:val="clear" w:color="auto" w:fill="auto"/>
            <w:vAlign w:val="bottom"/>
            <w:hideMark/>
          </w:tcPr>
          <w:p w14:paraId="373D5503" w14:textId="77777777" w:rsidR="009D3282" w:rsidRPr="009D3282" w:rsidRDefault="009D3282" w:rsidP="009D3282">
            <w:pPr>
              <w:suppressAutoHyphens w:val="0"/>
              <w:spacing w:before="40" w:after="40" w:line="220" w:lineRule="exact"/>
              <w:jc w:val="right"/>
              <w:rPr>
                <w:bCs/>
                <w:sz w:val="18"/>
                <w:szCs w:val="18"/>
                <w:lang w:val="fr-FR" w:eastAsia="en-ZA"/>
              </w:rPr>
            </w:pPr>
            <w:r w:rsidRPr="009D3282">
              <w:rPr>
                <w:bCs/>
                <w:sz w:val="18"/>
                <w:szCs w:val="18"/>
                <w:lang w:val="fr-FR" w:eastAsia="en-ZA"/>
              </w:rPr>
              <w:t>0,11</w:t>
            </w:r>
          </w:p>
        </w:tc>
        <w:tc>
          <w:tcPr>
            <w:tcW w:w="1416" w:type="dxa"/>
            <w:shd w:val="clear" w:color="auto" w:fill="auto"/>
            <w:vAlign w:val="bottom"/>
            <w:hideMark/>
          </w:tcPr>
          <w:p w14:paraId="46F32BB8" w14:textId="77777777" w:rsidR="009D3282" w:rsidRPr="009D3282" w:rsidRDefault="009D3282" w:rsidP="009D3282">
            <w:pPr>
              <w:suppressAutoHyphens w:val="0"/>
              <w:spacing w:before="40" w:after="40" w:line="220" w:lineRule="exact"/>
              <w:jc w:val="right"/>
              <w:rPr>
                <w:bCs/>
                <w:sz w:val="18"/>
                <w:szCs w:val="18"/>
                <w:lang w:val="fr-FR" w:eastAsia="en-ZA"/>
              </w:rPr>
            </w:pPr>
            <w:r w:rsidRPr="009D3282">
              <w:rPr>
                <w:bCs/>
                <w:sz w:val="18"/>
                <w:szCs w:val="18"/>
                <w:lang w:val="fr-FR" w:eastAsia="en-ZA"/>
              </w:rPr>
              <w:t xml:space="preserve"> </w:t>
            </w:r>
          </w:p>
        </w:tc>
      </w:tr>
      <w:tr w:rsidR="009D3282" w:rsidRPr="009D3282" w14:paraId="63BEEEAE" w14:textId="77777777" w:rsidTr="009D3282">
        <w:tc>
          <w:tcPr>
            <w:tcW w:w="2268" w:type="dxa"/>
            <w:tcBorders>
              <w:bottom w:val="single" w:sz="12" w:space="0" w:color="auto"/>
            </w:tcBorders>
            <w:shd w:val="clear" w:color="auto" w:fill="auto"/>
            <w:hideMark/>
          </w:tcPr>
          <w:p w14:paraId="491FAF08" w14:textId="4F81C98E" w:rsidR="009D3282" w:rsidRPr="009D3282" w:rsidRDefault="009D3282" w:rsidP="009D3282">
            <w:pPr>
              <w:suppressAutoHyphens w:val="0"/>
              <w:spacing w:before="40" w:after="40" w:line="220" w:lineRule="exact"/>
              <w:rPr>
                <w:sz w:val="18"/>
                <w:szCs w:val="18"/>
                <w:lang w:val="fr-FR"/>
              </w:rPr>
            </w:pPr>
            <w:r w:rsidRPr="009D3282">
              <w:rPr>
                <w:sz w:val="18"/>
                <w:szCs w:val="18"/>
                <w:lang w:val="fr-FR"/>
              </w:rPr>
              <w:t>% de mineurs condamnés par</w:t>
            </w:r>
            <w:r w:rsidR="00250B51">
              <w:rPr>
                <w:sz w:val="18"/>
                <w:szCs w:val="18"/>
                <w:lang w:val="fr-FR"/>
              </w:rPr>
              <w:t> </w:t>
            </w:r>
            <w:r w:rsidRPr="009D3282">
              <w:rPr>
                <w:sz w:val="18"/>
                <w:szCs w:val="18"/>
                <w:lang w:val="fr-FR"/>
              </w:rPr>
              <w:t>rapport à l</w:t>
            </w:r>
            <w:r w:rsidR="00EF7320">
              <w:rPr>
                <w:sz w:val="18"/>
                <w:szCs w:val="18"/>
                <w:lang w:val="fr-FR"/>
              </w:rPr>
              <w:t>’</w:t>
            </w:r>
            <w:r w:rsidRPr="009D3282">
              <w:rPr>
                <w:sz w:val="18"/>
                <w:szCs w:val="18"/>
                <w:lang w:val="fr-FR"/>
              </w:rPr>
              <w:t>ensemble des</w:t>
            </w:r>
            <w:r w:rsidR="00250B51">
              <w:rPr>
                <w:sz w:val="18"/>
                <w:szCs w:val="18"/>
                <w:lang w:val="fr-FR"/>
              </w:rPr>
              <w:t> </w:t>
            </w:r>
            <w:r w:rsidRPr="009D3282">
              <w:rPr>
                <w:sz w:val="18"/>
                <w:szCs w:val="18"/>
                <w:lang w:val="fr-FR"/>
              </w:rPr>
              <w:t>détenus</w:t>
            </w:r>
          </w:p>
        </w:tc>
        <w:tc>
          <w:tcPr>
            <w:tcW w:w="2268" w:type="dxa"/>
            <w:tcBorders>
              <w:bottom w:val="single" w:sz="12" w:space="0" w:color="auto"/>
            </w:tcBorders>
            <w:shd w:val="clear" w:color="auto" w:fill="auto"/>
            <w:vAlign w:val="bottom"/>
            <w:hideMark/>
          </w:tcPr>
          <w:p w14:paraId="5F8A9E65" w14:textId="77777777" w:rsidR="009D3282" w:rsidRPr="009D3282" w:rsidRDefault="009D3282" w:rsidP="009D3282">
            <w:pPr>
              <w:suppressAutoHyphens w:val="0"/>
              <w:spacing w:before="40" w:after="40" w:line="220" w:lineRule="exact"/>
              <w:jc w:val="right"/>
              <w:rPr>
                <w:bCs/>
                <w:sz w:val="18"/>
                <w:szCs w:val="18"/>
                <w:lang w:val="fr-FR" w:eastAsia="en-ZA"/>
              </w:rPr>
            </w:pPr>
            <w:r w:rsidRPr="009D3282">
              <w:rPr>
                <w:bCs/>
                <w:sz w:val="18"/>
                <w:szCs w:val="18"/>
                <w:lang w:val="fr-FR" w:eastAsia="en-ZA"/>
              </w:rPr>
              <w:t>0,07</w:t>
            </w:r>
          </w:p>
        </w:tc>
        <w:tc>
          <w:tcPr>
            <w:tcW w:w="1418" w:type="dxa"/>
            <w:tcBorders>
              <w:bottom w:val="single" w:sz="12" w:space="0" w:color="auto"/>
            </w:tcBorders>
            <w:shd w:val="clear" w:color="auto" w:fill="auto"/>
            <w:vAlign w:val="bottom"/>
            <w:hideMark/>
          </w:tcPr>
          <w:p w14:paraId="63EB7662" w14:textId="77777777" w:rsidR="009D3282" w:rsidRPr="009D3282" w:rsidRDefault="009D3282" w:rsidP="009D3282">
            <w:pPr>
              <w:suppressAutoHyphens w:val="0"/>
              <w:spacing w:before="40" w:after="40" w:line="220" w:lineRule="exact"/>
              <w:jc w:val="right"/>
              <w:rPr>
                <w:bCs/>
                <w:sz w:val="18"/>
                <w:szCs w:val="18"/>
                <w:lang w:val="fr-FR" w:eastAsia="en-ZA"/>
              </w:rPr>
            </w:pPr>
            <w:r w:rsidRPr="009D3282">
              <w:rPr>
                <w:bCs/>
                <w:sz w:val="18"/>
                <w:szCs w:val="18"/>
                <w:lang w:val="fr-FR" w:eastAsia="en-ZA"/>
              </w:rPr>
              <w:t>0,08</w:t>
            </w:r>
          </w:p>
        </w:tc>
        <w:tc>
          <w:tcPr>
            <w:tcW w:w="1416" w:type="dxa"/>
            <w:tcBorders>
              <w:bottom w:val="single" w:sz="12" w:space="0" w:color="auto"/>
            </w:tcBorders>
            <w:shd w:val="clear" w:color="auto" w:fill="auto"/>
            <w:vAlign w:val="bottom"/>
            <w:hideMark/>
          </w:tcPr>
          <w:p w14:paraId="5B298ACE" w14:textId="77777777" w:rsidR="009D3282" w:rsidRPr="009D3282" w:rsidRDefault="009D3282" w:rsidP="009D3282">
            <w:pPr>
              <w:suppressAutoHyphens w:val="0"/>
              <w:spacing w:before="40" w:after="40" w:line="220" w:lineRule="exact"/>
              <w:jc w:val="right"/>
              <w:rPr>
                <w:bCs/>
                <w:sz w:val="18"/>
                <w:szCs w:val="18"/>
                <w:lang w:val="fr-FR" w:eastAsia="en-ZA"/>
              </w:rPr>
            </w:pPr>
            <w:r w:rsidRPr="009D3282">
              <w:rPr>
                <w:bCs/>
                <w:sz w:val="18"/>
                <w:szCs w:val="18"/>
                <w:lang w:val="fr-FR" w:eastAsia="en-ZA"/>
              </w:rPr>
              <w:t xml:space="preserve"> </w:t>
            </w:r>
          </w:p>
        </w:tc>
      </w:tr>
    </w:tbl>
    <w:p w14:paraId="34E7D686" w14:textId="56D3B768" w:rsidR="009D3282" w:rsidRPr="00D62B0B" w:rsidRDefault="009D3282" w:rsidP="009D3282">
      <w:pPr>
        <w:pStyle w:val="H23G"/>
        <w:rPr>
          <w:lang w:val="fr-FR"/>
        </w:rPr>
      </w:pPr>
      <w:r w:rsidRPr="00D62B0B">
        <w:rPr>
          <w:lang w:val="fr-FR"/>
        </w:rPr>
        <w:tab/>
      </w:r>
      <w:r w:rsidRPr="00D62B0B">
        <w:rPr>
          <w:lang w:val="fr-FR"/>
        </w:rPr>
        <w:tab/>
      </w:r>
      <w:r w:rsidRPr="009D3282">
        <w:t>Institutions</w:t>
      </w:r>
      <w:r w:rsidRPr="00D62B0B">
        <w:rPr>
          <w:lang w:val="fr-FR"/>
        </w:rPr>
        <w:t xml:space="preserve"> de l</w:t>
      </w:r>
      <w:r w:rsidR="00EF7320">
        <w:rPr>
          <w:lang w:val="fr-FR"/>
        </w:rPr>
        <w:t>’</w:t>
      </w:r>
      <w:r w:rsidRPr="00D62B0B">
        <w:rPr>
          <w:lang w:val="fr-FR"/>
        </w:rPr>
        <w:t>État soutenant la démocratie constitutionnelle</w:t>
      </w:r>
    </w:p>
    <w:p w14:paraId="3D1DA94C" w14:textId="526DA64D" w:rsidR="009D3282" w:rsidRPr="00D62B0B" w:rsidRDefault="009D3282" w:rsidP="009D3282">
      <w:pPr>
        <w:pStyle w:val="SingleTxtG"/>
        <w:rPr>
          <w:lang w:val="fr-FR"/>
        </w:rPr>
      </w:pPr>
      <w:r w:rsidRPr="00D62B0B">
        <w:rPr>
          <w:lang w:val="fr-FR"/>
        </w:rPr>
        <w:t>94.</w:t>
      </w:r>
      <w:r w:rsidRPr="00D62B0B">
        <w:rPr>
          <w:lang w:val="fr-FR"/>
        </w:rPr>
        <w:tab/>
        <w:t>Le chapitre 9 de la Constitution énumère les institutions de l</w:t>
      </w:r>
      <w:r w:rsidR="00EF7320">
        <w:rPr>
          <w:lang w:val="fr-FR"/>
        </w:rPr>
        <w:t>’</w:t>
      </w:r>
      <w:r w:rsidRPr="00D62B0B">
        <w:rPr>
          <w:lang w:val="fr-FR"/>
        </w:rPr>
        <w:t>État ayant vocation à renforcer la démocratie constitutionnelle en Afrique du Sud : le Protecteur public, la Commission sud-africaine des droits de l</w:t>
      </w:r>
      <w:r w:rsidR="00EF7320">
        <w:rPr>
          <w:lang w:val="fr-FR"/>
        </w:rPr>
        <w:t>’</w:t>
      </w:r>
      <w:r w:rsidRPr="00D62B0B">
        <w:rPr>
          <w:lang w:val="fr-FR"/>
        </w:rPr>
        <w:t>homme, la Commission pour la promotion et la protection des droits des communautés culturelles, religieuses et linguistiques, la Commission pour l</w:t>
      </w:r>
      <w:r w:rsidR="00EF7320">
        <w:rPr>
          <w:lang w:val="fr-FR"/>
        </w:rPr>
        <w:t>’</w:t>
      </w:r>
      <w:r w:rsidRPr="00D62B0B">
        <w:rPr>
          <w:lang w:val="fr-FR"/>
        </w:rPr>
        <w:t>égalité des sexes, l</w:t>
      </w:r>
      <w:r w:rsidR="00EF7320">
        <w:rPr>
          <w:lang w:val="fr-FR"/>
        </w:rPr>
        <w:t>’</w:t>
      </w:r>
      <w:r w:rsidRPr="00D62B0B">
        <w:rPr>
          <w:lang w:val="fr-FR"/>
        </w:rPr>
        <w:t>Auditeur général, la Commission électorale et l</w:t>
      </w:r>
      <w:r w:rsidR="00EF7320">
        <w:rPr>
          <w:lang w:val="fr-FR"/>
        </w:rPr>
        <w:t>’</w:t>
      </w:r>
      <w:r w:rsidRPr="00D62B0B">
        <w:rPr>
          <w:lang w:val="fr-FR"/>
        </w:rPr>
        <w:t>Autorité indépendante des communications d</w:t>
      </w:r>
      <w:r w:rsidR="00EF7320">
        <w:rPr>
          <w:lang w:val="fr-FR"/>
        </w:rPr>
        <w:t>’</w:t>
      </w:r>
      <w:r w:rsidRPr="00D62B0B">
        <w:rPr>
          <w:lang w:val="fr-FR"/>
        </w:rPr>
        <w:t>Afrique du Sud. Ces institutions sont indépendantes et n</w:t>
      </w:r>
      <w:r w:rsidR="00EF7320">
        <w:rPr>
          <w:lang w:val="fr-FR"/>
        </w:rPr>
        <w:t>’</w:t>
      </w:r>
      <w:r w:rsidRPr="00D62B0B">
        <w:rPr>
          <w:lang w:val="fr-FR"/>
        </w:rPr>
        <w:t>obéissent qu</w:t>
      </w:r>
      <w:r w:rsidR="00EF7320">
        <w:rPr>
          <w:lang w:val="fr-FR"/>
        </w:rPr>
        <w:t>’</w:t>
      </w:r>
      <w:r w:rsidRPr="00D62B0B">
        <w:rPr>
          <w:lang w:val="fr-FR"/>
        </w:rPr>
        <w:t>à la Constitution et à la loi. Le paragraphe 2 de l</w:t>
      </w:r>
      <w:r w:rsidR="00EF7320">
        <w:rPr>
          <w:lang w:val="fr-FR"/>
        </w:rPr>
        <w:t>’</w:t>
      </w:r>
      <w:r w:rsidRPr="00D62B0B">
        <w:rPr>
          <w:lang w:val="fr-FR"/>
        </w:rPr>
        <w:t>article 181</w:t>
      </w:r>
      <w:r>
        <w:rPr>
          <w:lang w:val="fr-FR"/>
        </w:rPr>
        <w:t xml:space="preserve"> </w:t>
      </w:r>
      <w:r w:rsidRPr="00D62B0B">
        <w:rPr>
          <w:lang w:val="fr-FR"/>
        </w:rPr>
        <w:t>de la Constitution les habilite à agir de manière impartiale, sans crainte, parti pris favorable ou préjugé. Aucune personne ni organe de l</w:t>
      </w:r>
      <w:r w:rsidR="00EF7320">
        <w:rPr>
          <w:lang w:val="fr-FR"/>
        </w:rPr>
        <w:t>’</w:t>
      </w:r>
      <w:r w:rsidRPr="00D62B0B">
        <w:rPr>
          <w:lang w:val="fr-FR"/>
        </w:rPr>
        <w:t>État ne peut interférer dans le fonctionnement de ces institutions, qui rendent compte à l</w:t>
      </w:r>
      <w:r w:rsidR="00EF7320">
        <w:rPr>
          <w:lang w:val="fr-FR"/>
        </w:rPr>
        <w:t>’</w:t>
      </w:r>
      <w:r w:rsidRPr="00D62B0B">
        <w:rPr>
          <w:lang w:val="fr-FR"/>
        </w:rPr>
        <w:t>Assemblée nationale.</w:t>
      </w:r>
    </w:p>
    <w:p w14:paraId="35F4A18D" w14:textId="6410B1CF" w:rsidR="009D3282" w:rsidRPr="00D62B0B" w:rsidRDefault="009D3282" w:rsidP="009D3282">
      <w:pPr>
        <w:pStyle w:val="SingleTxtG"/>
        <w:rPr>
          <w:lang w:val="fr-FR"/>
        </w:rPr>
      </w:pPr>
      <w:r w:rsidRPr="00D62B0B">
        <w:rPr>
          <w:lang w:val="fr-FR"/>
        </w:rPr>
        <w:t>95.</w:t>
      </w:r>
      <w:r w:rsidRPr="00D62B0B">
        <w:rPr>
          <w:lang w:val="fr-FR"/>
        </w:rPr>
        <w:tab/>
        <w:t>La Commission sud-africaine des droits de l</w:t>
      </w:r>
      <w:r w:rsidR="00EF7320">
        <w:rPr>
          <w:lang w:val="fr-FR"/>
        </w:rPr>
        <w:t>’</w:t>
      </w:r>
      <w:r w:rsidRPr="00D62B0B">
        <w:rPr>
          <w:lang w:val="fr-FR"/>
        </w:rPr>
        <w:t>homme a été créée pour soutenir la démocratie constitutionnelle en promouvant, protégeant et surveillant la réalisation des droits humains de tous en Afrique du Sud, de manière impartiale et sans crainte, parti pris favorable ou préjugé. Le mandat de la Commission sud-africaine des droits de l</w:t>
      </w:r>
      <w:r w:rsidR="00EF7320">
        <w:rPr>
          <w:lang w:val="fr-FR"/>
        </w:rPr>
        <w:t>’</w:t>
      </w:r>
      <w:r w:rsidRPr="00D62B0B">
        <w:rPr>
          <w:lang w:val="fr-FR"/>
        </w:rPr>
        <w:t>homme est défini à l</w:t>
      </w:r>
      <w:r w:rsidR="00EF7320">
        <w:rPr>
          <w:lang w:val="fr-FR"/>
        </w:rPr>
        <w:t>’</w:t>
      </w:r>
      <w:r w:rsidRPr="00D62B0B">
        <w:rPr>
          <w:lang w:val="fr-FR"/>
        </w:rPr>
        <w:t>article 184 de la Constitution. Sur le plan international, la Commission est reconnue par le Haut-Commissariat des Nations Unies aux droits de l</w:t>
      </w:r>
      <w:r w:rsidR="00EF7320">
        <w:rPr>
          <w:lang w:val="fr-FR"/>
        </w:rPr>
        <w:t>’</w:t>
      </w:r>
      <w:r w:rsidRPr="00D62B0B">
        <w:rPr>
          <w:lang w:val="fr-FR"/>
        </w:rPr>
        <w:t>homme comme une institution nationale des droits de l</w:t>
      </w:r>
      <w:r w:rsidR="00EF7320">
        <w:rPr>
          <w:lang w:val="fr-FR"/>
        </w:rPr>
        <w:t>’</w:t>
      </w:r>
      <w:r w:rsidRPr="00D62B0B">
        <w:rPr>
          <w:lang w:val="fr-FR"/>
        </w:rPr>
        <w:t>homme dotée du statut « A ». Elle a donc adhéré aux Principes de Paris, qui accordent une importance particulière à l</w:t>
      </w:r>
      <w:r w:rsidR="00EF7320">
        <w:rPr>
          <w:lang w:val="fr-FR"/>
        </w:rPr>
        <w:t>’</w:t>
      </w:r>
      <w:r w:rsidRPr="00D62B0B">
        <w:rPr>
          <w:lang w:val="fr-FR"/>
        </w:rPr>
        <w:t>indépendance de ces institutions et définissent la manière dont la Commission doit mener ses travaux. Au cours de la période 2017</w:t>
      </w:r>
      <w:r w:rsidR="00250B51">
        <w:rPr>
          <w:lang w:val="fr-FR"/>
        </w:rPr>
        <w:t>-20</w:t>
      </w:r>
      <w:r w:rsidRPr="00D62B0B">
        <w:rPr>
          <w:lang w:val="fr-FR"/>
        </w:rPr>
        <w:t>18, elle a reçu des plaintes pour violation des droits de l</w:t>
      </w:r>
      <w:r w:rsidR="00EF7320">
        <w:rPr>
          <w:lang w:val="fr-FR"/>
        </w:rPr>
        <w:t>’</w:t>
      </w:r>
      <w:r w:rsidRPr="00D62B0B">
        <w:rPr>
          <w:lang w:val="fr-FR"/>
        </w:rPr>
        <w:t>homme portant essentiellement sur cinq domaines : égalité (14 %) ; soins de santé, alimentation, eau et sécurité sociale (9 %) ; action administrative juste (9 %) ; relations de travail (8 %) ; et dignité humaine (8 %). Elle a également joué un rôle central dans l</w:t>
      </w:r>
      <w:r w:rsidR="00EF7320">
        <w:rPr>
          <w:lang w:val="fr-FR"/>
        </w:rPr>
        <w:t>’</w:t>
      </w:r>
      <w:r w:rsidRPr="00D62B0B">
        <w:rPr>
          <w:lang w:val="fr-FR"/>
        </w:rPr>
        <w:t>engagement d</w:t>
      </w:r>
      <w:r w:rsidR="00EF7320">
        <w:rPr>
          <w:lang w:val="fr-FR"/>
        </w:rPr>
        <w:t>’</w:t>
      </w:r>
      <w:r w:rsidRPr="00D62B0B">
        <w:rPr>
          <w:lang w:val="fr-FR"/>
        </w:rPr>
        <w:t>actions en justice stratégiques</w:t>
      </w:r>
      <w:r w:rsidRPr="00680C30">
        <w:rPr>
          <w:rStyle w:val="Appelnotedebasdep"/>
        </w:rPr>
        <w:footnoteReference w:id="80"/>
      </w:r>
      <w:r w:rsidRPr="00D62B0B">
        <w:rPr>
          <w:lang w:val="fr-FR"/>
        </w:rPr>
        <w:t>.</w:t>
      </w:r>
    </w:p>
    <w:p w14:paraId="04E66901" w14:textId="5043C3C7" w:rsidR="009D3282" w:rsidRPr="00D62B0B" w:rsidRDefault="009D3282" w:rsidP="009D3282">
      <w:pPr>
        <w:pStyle w:val="SingleTxtG"/>
        <w:rPr>
          <w:lang w:val="fr-FR"/>
        </w:rPr>
      </w:pPr>
      <w:r w:rsidRPr="00D62B0B">
        <w:rPr>
          <w:lang w:val="fr-FR"/>
        </w:rPr>
        <w:t>96.</w:t>
      </w:r>
      <w:r w:rsidRPr="00D62B0B">
        <w:rPr>
          <w:lang w:val="fr-FR"/>
        </w:rPr>
        <w:tab/>
        <w:t>La Commission sud-africaine des droits de l</w:t>
      </w:r>
      <w:r w:rsidR="00EF7320">
        <w:rPr>
          <w:lang w:val="fr-FR"/>
        </w:rPr>
        <w:t>’</w:t>
      </w:r>
      <w:r w:rsidRPr="00D62B0B">
        <w:rPr>
          <w:lang w:val="fr-FR"/>
        </w:rPr>
        <w:t>homme a en outre mené diverses enquêtes sur des allégations de discours de haine et de violation des droits à l</w:t>
      </w:r>
      <w:r w:rsidR="00EF7320">
        <w:rPr>
          <w:lang w:val="fr-FR"/>
        </w:rPr>
        <w:t>’</w:t>
      </w:r>
      <w:r w:rsidRPr="00D62B0B">
        <w:rPr>
          <w:lang w:val="fr-FR"/>
        </w:rPr>
        <w:t>égalité et à la dignité</w:t>
      </w:r>
      <w:r w:rsidRPr="00680C30">
        <w:rPr>
          <w:rStyle w:val="Appelnotedebasdep"/>
        </w:rPr>
        <w:footnoteReference w:id="81"/>
      </w:r>
      <w:r w:rsidRPr="00D62B0B">
        <w:rPr>
          <w:lang w:val="fr-FR"/>
        </w:rPr>
        <w:t xml:space="preserve">. Le 20 mars 2018, elle a publié son </w:t>
      </w:r>
      <w:r w:rsidR="00250B51">
        <w:rPr>
          <w:lang w:val="fr-FR"/>
        </w:rPr>
        <w:t>r</w:t>
      </w:r>
      <w:r w:rsidRPr="00D62B0B">
        <w:rPr>
          <w:lang w:val="fr-FR"/>
        </w:rPr>
        <w:t>apport sur la situation des droits de l</w:t>
      </w:r>
      <w:r w:rsidR="00EF7320">
        <w:rPr>
          <w:lang w:val="fr-FR"/>
        </w:rPr>
        <w:t>’</w:t>
      </w:r>
      <w:r w:rsidRPr="00D62B0B">
        <w:rPr>
          <w:lang w:val="fr-FR"/>
        </w:rPr>
        <w:t xml:space="preserve">homme de la population </w:t>
      </w:r>
      <w:proofErr w:type="spellStart"/>
      <w:r w:rsidRPr="00D62B0B">
        <w:rPr>
          <w:lang w:val="fr-FR"/>
        </w:rPr>
        <w:t>khoïsan</w:t>
      </w:r>
      <w:proofErr w:type="spellEnd"/>
      <w:r w:rsidRPr="00D62B0B">
        <w:rPr>
          <w:lang w:val="fr-FR"/>
        </w:rPr>
        <w:t xml:space="preserve"> en Afrique du Sud. Ce rapport est l</w:t>
      </w:r>
      <w:r w:rsidR="00EF7320">
        <w:rPr>
          <w:lang w:val="fr-FR"/>
        </w:rPr>
        <w:t>’</w:t>
      </w:r>
      <w:r w:rsidRPr="00D62B0B">
        <w:rPr>
          <w:lang w:val="fr-FR"/>
        </w:rPr>
        <w:t>aboutissement des auditions sur les droits de l</w:t>
      </w:r>
      <w:r w:rsidR="00EF7320">
        <w:rPr>
          <w:lang w:val="fr-FR"/>
        </w:rPr>
        <w:t>’</w:t>
      </w:r>
      <w:r w:rsidRPr="00D62B0B">
        <w:rPr>
          <w:lang w:val="fr-FR"/>
        </w:rPr>
        <w:t xml:space="preserve">homme des communautés </w:t>
      </w:r>
      <w:proofErr w:type="spellStart"/>
      <w:r w:rsidRPr="00D62B0B">
        <w:rPr>
          <w:lang w:val="fr-FR"/>
        </w:rPr>
        <w:t>khoïsan</w:t>
      </w:r>
      <w:proofErr w:type="spellEnd"/>
      <w:r w:rsidRPr="00D62B0B">
        <w:rPr>
          <w:lang w:val="fr-FR"/>
        </w:rPr>
        <w:t xml:space="preserve"> menées par la Commission dans les provinces du Gauteng, </w:t>
      </w:r>
      <w:r w:rsidRPr="00E375FF">
        <w:rPr>
          <w:lang w:val="fr-FR"/>
        </w:rPr>
        <w:t>du Cap</w:t>
      </w:r>
      <w:r w:rsidR="00E375FF" w:rsidRPr="00E375FF">
        <w:rPr>
          <w:lang w:val="fr-FR"/>
        </w:rPr>
        <w:t xml:space="preserve"> o</w:t>
      </w:r>
      <w:r w:rsidRPr="00E375FF">
        <w:rPr>
          <w:lang w:val="fr-FR"/>
        </w:rPr>
        <w:t>ccidental et du Cap</w:t>
      </w:r>
      <w:r w:rsidR="00E375FF" w:rsidRPr="00E375FF">
        <w:rPr>
          <w:lang w:val="fr-FR"/>
        </w:rPr>
        <w:t xml:space="preserve"> du </w:t>
      </w:r>
      <w:r w:rsidRPr="00E375FF">
        <w:rPr>
          <w:lang w:val="fr-FR"/>
        </w:rPr>
        <w:t>Nord entre 2015</w:t>
      </w:r>
      <w:r w:rsidRPr="00D62B0B">
        <w:rPr>
          <w:lang w:val="fr-FR"/>
        </w:rPr>
        <w:t xml:space="preserve"> et 2017</w:t>
      </w:r>
      <w:r w:rsidRPr="00680C30">
        <w:rPr>
          <w:rStyle w:val="Appelnotedebasdep"/>
        </w:rPr>
        <w:footnoteReference w:id="82"/>
      </w:r>
      <w:r w:rsidRPr="00D62B0B">
        <w:rPr>
          <w:lang w:val="fr-FR"/>
        </w:rPr>
        <w:t>. La Commission a entrepris un certain nombre d</w:t>
      </w:r>
      <w:r w:rsidR="00EF7320">
        <w:rPr>
          <w:lang w:val="fr-FR"/>
        </w:rPr>
        <w:t>’</w:t>
      </w:r>
      <w:r w:rsidRPr="00D62B0B">
        <w:rPr>
          <w:lang w:val="fr-FR"/>
        </w:rPr>
        <w:t>auditions nationales et provinciales concernant des sujets de préoccupation : 14 et 15 novembre 2017, audition nationale d</w:t>
      </w:r>
      <w:r w:rsidR="00EF7320">
        <w:rPr>
          <w:lang w:val="fr-FR"/>
        </w:rPr>
        <w:t>’</w:t>
      </w:r>
      <w:r w:rsidRPr="00D62B0B">
        <w:rPr>
          <w:lang w:val="fr-FR"/>
        </w:rPr>
        <w:t>investigation sur la situation des soins de santé mentale en Afrique du Sud ; 7 et 8 février 2018, audition nationale d</w:t>
      </w:r>
      <w:r w:rsidR="00EF7320">
        <w:rPr>
          <w:lang w:val="fr-FR"/>
        </w:rPr>
        <w:t>’</w:t>
      </w:r>
      <w:r w:rsidRPr="00D62B0B">
        <w:rPr>
          <w:lang w:val="fr-FR"/>
        </w:rPr>
        <w:t>investigation sur la cohésion sociale, la xénophobie et les migrations ; 19 et 20 mars 2018, audition provinciale dans la province du Nord-Ouest sur le manque de mesures de sécurité dans les écoles pour enfants ayant des besoins particuliers de la province ; et 28 mars 2018, enquête publique de haut niveau sur la terre et l</w:t>
      </w:r>
      <w:r w:rsidR="00EF7320">
        <w:rPr>
          <w:lang w:val="fr-FR"/>
        </w:rPr>
        <w:t>’</w:t>
      </w:r>
      <w:r w:rsidRPr="00D62B0B">
        <w:rPr>
          <w:lang w:val="fr-FR"/>
        </w:rPr>
        <w:t>incidence de l</w:t>
      </w:r>
      <w:r w:rsidR="00EF7320">
        <w:rPr>
          <w:lang w:val="fr-FR"/>
        </w:rPr>
        <w:t>’</w:t>
      </w:r>
      <w:r w:rsidRPr="00D62B0B">
        <w:rPr>
          <w:lang w:val="fr-FR"/>
        </w:rPr>
        <w:t>utilisation des terres rurales et des modes de propriété sur les droits de l</w:t>
      </w:r>
      <w:r w:rsidR="00EF7320">
        <w:rPr>
          <w:lang w:val="fr-FR"/>
        </w:rPr>
        <w:t>’</w:t>
      </w:r>
      <w:r w:rsidRPr="00D62B0B">
        <w:rPr>
          <w:lang w:val="fr-FR"/>
        </w:rPr>
        <w:t>homme, en partant du principe que la réforme agraire rurale est également une composante cl</w:t>
      </w:r>
      <w:r w:rsidR="00250B51">
        <w:rPr>
          <w:lang w:val="fr-FR"/>
        </w:rPr>
        <w:t>ef</w:t>
      </w:r>
      <w:r w:rsidRPr="00D62B0B">
        <w:rPr>
          <w:lang w:val="fr-FR"/>
        </w:rPr>
        <w:t xml:space="preserve"> de la réalisation progressive de ces droits.</w:t>
      </w:r>
    </w:p>
    <w:p w14:paraId="1657097B" w14:textId="2EB065A6" w:rsidR="009D3282" w:rsidRPr="009D3282" w:rsidRDefault="009D3282" w:rsidP="009D3282">
      <w:pPr>
        <w:pStyle w:val="SingleTxtG"/>
        <w:rPr>
          <w:rStyle w:val="Appelnotedebasdep"/>
          <w:vertAlign w:val="baseline"/>
          <w:lang w:val="fr-FR"/>
        </w:rPr>
      </w:pPr>
      <w:r w:rsidRPr="00D62B0B">
        <w:rPr>
          <w:lang w:val="fr-FR"/>
        </w:rPr>
        <w:t>97.</w:t>
      </w:r>
      <w:r w:rsidRPr="00D62B0B">
        <w:rPr>
          <w:lang w:val="fr-FR"/>
        </w:rPr>
        <w:tab/>
        <w:t>La Commission pour l</w:t>
      </w:r>
      <w:r w:rsidR="00EF7320">
        <w:rPr>
          <w:lang w:val="fr-FR"/>
        </w:rPr>
        <w:t>’</w:t>
      </w:r>
      <w:r w:rsidRPr="00D62B0B">
        <w:rPr>
          <w:lang w:val="fr-FR"/>
        </w:rPr>
        <w:t>égalité des genres a été créée en application de l</w:t>
      </w:r>
      <w:r w:rsidR="00EF7320">
        <w:rPr>
          <w:lang w:val="fr-FR"/>
        </w:rPr>
        <w:t>’</w:t>
      </w:r>
      <w:r w:rsidRPr="00D62B0B">
        <w:rPr>
          <w:lang w:val="fr-FR"/>
        </w:rPr>
        <w:t>article 187 de la Constitution afin de promouvoir le respect, la protection, le développement et la réalisation de l</w:t>
      </w:r>
      <w:r w:rsidR="00EF7320">
        <w:rPr>
          <w:lang w:val="fr-FR"/>
        </w:rPr>
        <w:t>’</w:t>
      </w:r>
      <w:r w:rsidRPr="00D62B0B">
        <w:rPr>
          <w:lang w:val="fr-FR"/>
        </w:rPr>
        <w:t>égalité femmes-hommes, conformément à son mandat. Elle agit donc en tant qu</w:t>
      </w:r>
      <w:r w:rsidR="00EF7320">
        <w:rPr>
          <w:lang w:val="fr-FR"/>
        </w:rPr>
        <w:t>’</w:t>
      </w:r>
      <w:r w:rsidRPr="00D62B0B">
        <w:rPr>
          <w:lang w:val="fr-FR"/>
        </w:rPr>
        <w:t>organe de surveillance, d</w:t>
      </w:r>
      <w:r w:rsidR="00EF7320">
        <w:rPr>
          <w:lang w:val="fr-FR"/>
        </w:rPr>
        <w:t>’</w:t>
      </w:r>
      <w:r w:rsidRPr="00D62B0B">
        <w:rPr>
          <w:lang w:val="fr-FR"/>
        </w:rPr>
        <w:t>enquête, d</w:t>
      </w:r>
      <w:r w:rsidR="00EF7320">
        <w:rPr>
          <w:lang w:val="fr-FR"/>
        </w:rPr>
        <w:t>’</w:t>
      </w:r>
      <w:r w:rsidRPr="00D62B0B">
        <w:rPr>
          <w:lang w:val="fr-FR"/>
        </w:rPr>
        <w:t>étude, d</w:t>
      </w:r>
      <w:r w:rsidR="00EF7320">
        <w:rPr>
          <w:lang w:val="fr-FR"/>
        </w:rPr>
        <w:t>’</w:t>
      </w:r>
      <w:r w:rsidRPr="00D62B0B">
        <w:rPr>
          <w:lang w:val="fr-FR"/>
        </w:rPr>
        <w:t>éducation et de pression, conseille le Parlement et établit des rapports sur les questions concernant l</w:t>
      </w:r>
      <w:r w:rsidR="00EF7320">
        <w:rPr>
          <w:lang w:val="fr-FR"/>
        </w:rPr>
        <w:t>’</w:t>
      </w:r>
      <w:r w:rsidRPr="00D62B0B">
        <w:rPr>
          <w:lang w:val="fr-FR"/>
        </w:rPr>
        <w:t>égalité femmes-hommes, et veille au respect des instruments régionaux et internationaux. La Commission tire en outre son mandat de la loi de 2000 sur l</w:t>
      </w:r>
      <w:r w:rsidR="00EF7320">
        <w:rPr>
          <w:lang w:val="fr-FR"/>
        </w:rPr>
        <w:t>’</w:t>
      </w:r>
      <w:r w:rsidRPr="00D62B0B">
        <w:rPr>
          <w:lang w:val="fr-FR"/>
        </w:rPr>
        <w:t>égalité</w:t>
      </w:r>
      <w:r w:rsidRPr="00680C30">
        <w:rPr>
          <w:rStyle w:val="Appelnotedebasdep"/>
        </w:rPr>
        <w:footnoteReference w:id="83"/>
      </w:r>
      <w:r w:rsidRPr="00D62B0B">
        <w:rPr>
          <w:lang w:val="fr-FR"/>
        </w:rPr>
        <w:t>, qui l</w:t>
      </w:r>
      <w:r w:rsidR="00EF7320">
        <w:rPr>
          <w:lang w:val="fr-FR"/>
        </w:rPr>
        <w:t>’</w:t>
      </w:r>
      <w:r w:rsidRPr="00D62B0B">
        <w:rPr>
          <w:lang w:val="fr-FR"/>
        </w:rPr>
        <w:t>habilite à aider les plaignants à engager des procédures devant un tribunal chargé des questions d</w:t>
      </w:r>
      <w:r w:rsidR="00EF7320">
        <w:rPr>
          <w:lang w:val="fr-FR"/>
        </w:rPr>
        <w:t>’</w:t>
      </w:r>
      <w:r w:rsidRPr="00D62B0B">
        <w:rPr>
          <w:lang w:val="fr-FR"/>
        </w:rPr>
        <w:t>égalité, à mener des enquêtes et à formuler des recommandations concernant les infractions persistantes à la loi sur la promotion de l</w:t>
      </w:r>
      <w:r w:rsidR="00EF7320">
        <w:rPr>
          <w:lang w:val="fr-FR"/>
        </w:rPr>
        <w:t>’</w:t>
      </w:r>
      <w:r w:rsidRPr="00D62B0B">
        <w:rPr>
          <w:lang w:val="fr-FR"/>
        </w:rPr>
        <w:t>égalité et la prévention de la discrimination injuste</w:t>
      </w:r>
      <w:r w:rsidRPr="00680C30">
        <w:rPr>
          <w:rStyle w:val="Appelnotedebasdep"/>
        </w:rPr>
        <w:footnoteReference w:id="84"/>
      </w:r>
      <w:r w:rsidRPr="00D62B0B">
        <w:rPr>
          <w:lang w:val="fr-FR"/>
        </w:rPr>
        <w:t>.</w:t>
      </w:r>
    </w:p>
    <w:p w14:paraId="24137D6A" w14:textId="25A7ECE7" w:rsidR="009D3282" w:rsidRPr="00D62B0B" w:rsidRDefault="009D3282" w:rsidP="009D3282">
      <w:pPr>
        <w:pStyle w:val="SingleTxtG"/>
        <w:rPr>
          <w:lang w:val="fr-FR"/>
        </w:rPr>
      </w:pPr>
      <w:r w:rsidRPr="00D62B0B">
        <w:rPr>
          <w:lang w:val="fr-FR"/>
        </w:rPr>
        <w:t>98.</w:t>
      </w:r>
      <w:r w:rsidRPr="00D62B0B">
        <w:rPr>
          <w:lang w:val="fr-FR"/>
        </w:rPr>
        <w:tab/>
        <w:t>En 2016</w:t>
      </w:r>
      <w:r w:rsidR="00250B51">
        <w:rPr>
          <w:lang w:val="fr-FR"/>
        </w:rPr>
        <w:t>-20</w:t>
      </w:r>
      <w:r w:rsidRPr="00D62B0B">
        <w:rPr>
          <w:lang w:val="fr-FR"/>
        </w:rPr>
        <w:t>17, la Commission pour l</w:t>
      </w:r>
      <w:r w:rsidR="00EF7320">
        <w:rPr>
          <w:lang w:val="fr-FR"/>
        </w:rPr>
        <w:t>’</w:t>
      </w:r>
      <w:r w:rsidRPr="00D62B0B">
        <w:rPr>
          <w:lang w:val="fr-FR"/>
        </w:rPr>
        <w:t>égalité des genres a entrepris l</w:t>
      </w:r>
      <w:r w:rsidR="00EF7320">
        <w:rPr>
          <w:lang w:val="fr-FR"/>
        </w:rPr>
        <w:t>’</w:t>
      </w:r>
      <w:r w:rsidRPr="00D62B0B">
        <w:rPr>
          <w:lang w:val="fr-FR"/>
        </w:rPr>
        <w:t>élaboration d</w:t>
      </w:r>
      <w:r w:rsidR="00EF7320">
        <w:rPr>
          <w:lang w:val="fr-FR"/>
        </w:rPr>
        <w:t>’</w:t>
      </w:r>
      <w:r w:rsidRPr="00D62B0B">
        <w:rPr>
          <w:lang w:val="fr-FR"/>
        </w:rPr>
        <w:t>un rapport d</w:t>
      </w:r>
      <w:r w:rsidR="00EF7320">
        <w:rPr>
          <w:lang w:val="fr-FR"/>
        </w:rPr>
        <w:t>’</w:t>
      </w:r>
      <w:r w:rsidRPr="00D62B0B">
        <w:rPr>
          <w:lang w:val="fr-FR"/>
        </w:rPr>
        <w:t>enquête sur l</w:t>
      </w:r>
      <w:r w:rsidR="00EF7320">
        <w:rPr>
          <w:lang w:val="fr-FR"/>
        </w:rPr>
        <w:t>’</w:t>
      </w:r>
      <w:r w:rsidRPr="00D62B0B">
        <w:rPr>
          <w:lang w:val="fr-FR"/>
        </w:rPr>
        <w:t>évolution des rôles des hommes et des femmes dans le secteur privé, organisé des auditions sur le sujet avec les universités du KwaZulu-Natal, du Cap et du Witwatersrand, rédigé un rapport de situation sur les politiques et les pratiques dans ce domaine en utilisant un baromètre sur l</w:t>
      </w:r>
      <w:r w:rsidR="00EF7320">
        <w:rPr>
          <w:lang w:val="fr-FR"/>
        </w:rPr>
        <w:t>’</w:t>
      </w:r>
      <w:r w:rsidRPr="00D62B0B">
        <w:rPr>
          <w:lang w:val="fr-FR"/>
        </w:rPr>
        <w:t>égalité des sexes et en se concentrant sur le secteur minier, apporté sa contribution à 16 soumissions et établi des rapports d</w:t>
      </w:r>
      <w:r w:rsidR="00EF7320">
        <w:rPr>
          <w:lang w:val="fr-FR"/>
        </w:rPr>
        <w:t>’</w:t>
      </w:r>
      <w:r w:rsidRPr="00D62B0B">
        <w:rPr>
          <w:lang w:val="fr-FR"/>
        </w:rPr>
        <w:t>évaluation sur la représentation des femmes dans les partis politiques au sein des administrations locales, sur la mise en œuvre du Plan d</w:t>
      </w:r>
      <w:r w:rsidR="00EF7320">
        <w:rPr>
          <w:lang w:val="fr-FR"/>
        </w:rPr>
        <w:t>’</w:t>
      </w:r>
      <w:r w:rsidRPr="00D62B0B">
        <w:rPr>
          <w:lang w:val="fr-FR"/>
        </w:rPr>
        <w:t>action national contre la violence fondée sur le genre et sur la mise en œuvre de la Charte des victimes</w:t>
      </w:r>
      <w:r w:rsidRPr="00680C30">
        <w:rPr>
          <w:rStyle w:val="Appelnotedebasdep"/>
        </w:rPr>
        <w:footnoteReference w:id="85"/>
      </w:r>
      <w:r w:rsidRPr="00D62B0B">
        <w:rPr>
          <w:lang w:val="fr-FR"/>
        </w:rPr>
        <w:t>. Au cours de la même période, la Commission a traité</w:t>
      </w:r>
      <w:r w:rsidR="00250B51">
        <w:rPr>
          <w:lang w:val="fr-FR"/>
        </w:rPr>
        <w:t xml:space="preserve"> </w:t>
      </w:r>
      <w:r w:rsidRPr="00D62B0B">
        <w:rPr>
          <w:lang w:val="fr-FR"/>
        </w:rPr>
        <w:t>756 plaintes pour violation de l</w:t>
      </w:r>
      <w:r w:rsidR="00EF7320">
        <w:rPr>
          <w:lang w:val="fr-FR"/>
        </w:rPr>
        <w:t>’</w:t>
      </w:r>
      <w:r w:rsidRPr="00D62B0B">
        <w:rPr>
          <w:lang w:val="fr-FR"/>
        </w:rPr>
        <w:t>égalité femmes-hommes et a dirigé 136 ateliers de sensibilisation, de défense et de conseil juridique dans tout le pays. Elle a également mené des enquêtes axées sur la transformation du système judiciaire, la santé maternelle, la dépénalisation du commerce du sexe et l</w:t>
      </w:r>
      <w:r w:rsidR="00EF7320">
        <w:rPr>
          <w:lang w:val="fr-FR"/>
        </w:rPr>
        <w:t>’</w:t>
      </w:r>
      <w:r w:rsidRPr="00D62B0B">
        <w:rPr>
          <w:lang w:val="fr-FR"/>
        </w:rPr>
        <w:t>évolution des rôles femmes-hommes dans le secteur minier. La Commission a en outre pris part à des programmes conjoints coordonnés avec le secteur LGBTI et d</w:t>
      </w:r>
      <w:r w:rsidR="00EF7320">
        <w:rPr>
          <w:lang w:val="fr-FR"/>
        </w:rPr>
        <w:t>’</w:t>
      </w:r>
      <w:r w:rsidRPr="00D62B0B">
        <w:rPr>
          <w:lang w:val="fr-FR"/>
        </w:rPr>
        <w:t>autres institutions soutenant la démocratie constitutionnelle.</w:t>
      </w:r>
    </w:p>
    <w:p w14:paraId="1ABF1B29" w14:textId="646CA37A" w:rsidR="009D3282" w:rsidRPr="00D62B0B" w:rsidRDefault="009D3282" w:rsidP="009D3282">
      <w:pPr>
        <w:pStyle w:val="SingleTxtG"/>
        <w:rPr>
          <w:lang w:val="fr-FR"/>
        </w:rPr>
      </w:pPr>
      <w:r w:rsidRPr="00D62B0B">
        <w:rPr>
          <w:lang w:val="fr-FR"/>
        </w:rPr>
        <w:t>99.</w:t>
      </w:r>
      <w:r w:rsidRPr="00D62B0B">
        <w:rPr>
          <w:lang w:val="fr-FR"/>
        </w:rPr>
        <w:tab/>
        <w:t>L</w:t>
      </w:r>
      <w:r w:rsidR="00EF7320">
        <w:rPr>
          <w:lang w:val="fr-FR"/>
        </w:rPr>
        <w:t>’</w:t>
      </w:r>
      <w:r w:rsidRPr="00D62B0B">
        <w:rPr>
          <w:lang w:val="fr-FR"/>
        </w:rPr>
        <w:t>article 185 de la Constitution dispose que les principales missions de la Commission pour la promotion et la protection des droits des communautés culturelles, religieuses et linguistiques sont les suivantes : promouvoir le respect et la protection des droits des communautés culturelles, religieuses et linguistiques ; promouvoir et développer la paix, l</w:t>
      </w:r>
      <w:r w:rsidR="00EF7320">
        <w:rPr>
          <w:lang w:val="fr-FR"/>
        </w:rPr>
        <w:t>’</w:t>
      </w:r>
      <w:r w:rsidRPr="00D62B0B">
        <w:rPr>
          <w:lang w:val="fr-FR"/>
        </w:rPr>
        <w:t>amitié, l</w:t>
      </w:r>
      <w:r w:rsidR="00EF7320">
        <w:rPr>
          <w:lang w:val="fr-FR"/>
        </w:rPr>
        <w:t>’</w:t>
      </w:r>
      <w:r w:rsidRPr="00D62B0B">
        <w:rPr>
          <w:lang w:val="fr-FR"/>
        </w:rPr>
        <w:t>humanité, la tolérance et l</w:t>
      </w:r>
      <w:r w:rsidR="00EF7320">
        <w:rPr>
          <w:lang w:val="fr-FR"/>
        </w:rPr>
        <w:t>’</w:t>
      </w:r>
      <w:r w:rsidRPr="00D62B0B">
        <w:rPr>
          <w:lang w:val="fr-FR"/>
        </w:rPr>
        <w:t>unité nationale entre les communautés culturelles, religieuses et linguistiques et au sein de celles-ci, sur la base des principes d</w:t>
      </w:r>
      <w:r w:rsidR="00EF7320">
        <w:rPr>
          <w:lang w:val="fr-FR"/>
        </w:rPr>
        <w:t>’</w:t>
      </w:r>
      <w:r w:rsidRPr="00D62B0B">
        <w:rPr>
          <w:lang w:val="fr-FR"/>
        </w:rPr>
        <w:t>égalité, de non-discrimination et de liberté d</w:t>
      </w:r>
      <w:r w:rsidR="00EF7320">
        <w:rPr>
          <w:lang w:val="fr-FR"/>
        </w:rPr>
        <w:t>’</w:t>
      </w:r>
      <w:r w:rsidRPr="00D62B0B">
        <w:rPr>
          <w:lang w:val="fr-FR"/>
        </w:rPr>
        <w:t>association ; et recommander la création ou la reconnaissance, conformément à la législation nationale, d</w:t>
      </w:r>
      <w:r w:rsidR="00EF7320">
        <w:rPr>
          <w:lang w:val="fr-FR"/>
        </w:rPr>
        <w:t>’</w:t>
      </w:r>
      <w:r w:rsidRPr="00D62B0B">
        <w:rPr>
          <w:lang w:val="fr-FR"/>
        </w:rPr>
        <w:t xml:space="preserve">un ou de plusieurs conseils culturels pour une ou plusieurs communautés en Afrique du Sud. </w:t>
      </w:r>
      <w:r w:rsidRPr="00E8265E">
        <w:rPr>
          <w:lang w:val="fr-FR"/>
        </w:rPr>
        <w:t>La législation nationale octroie à la Commission les pouvoirs nécessaires pour atteindre ses objectifs principaux, lui permettant d</w:t>
      </w:r>
      <w:r w:rsidR="00EF7320" w:rsidRPr="00E8265E">
        <w:rPr>
          <w:lang w:val="fr-FR"/>
        </w:rPr>
        <w:t>’</w:t>
      </w:r>
      <w:r w:rsidRPr="00E8265E">
        <w:rPr>
          <w:lang w:val="fr-FR"/>
        </w:rPr>
        <w:t>agir en tant qu</w:t>
      </w:r>
      <w:r w:rsidR="00EF7320" w:rsidRPr="00E8265E">
        <w:rPr>
          <w:lang w:val="fr-FR"/>
        </w:rPr>
        <w:t>’</w:t>
      </w:r>
      <w:r w:rsidRPr="00E8265E">
        <w:rPr>
          <w:lang w:val="fr-FR"/>
        </w:rPr>
        <w:t>organe de surveillance, d</w:t>
      </w:r>
      <w:r w:rsidR="00EF7320" w:rsidRPr="00E8265E">
        <w:rPr>
          <w:lang w:val="fr-FR"/>
        </w:rPr>
        <w:t>’</w:t>
      </w:r>
      <w:r w:rsidRPr="00E8265E">
        <w:rPr>
          <w:lang w:val="fr-FR"/>
        </w:rPr>
        <w:t>enquête, d</w:t>
      </w:r>
      <w:r w:rsidR="00EF7320" w:rsidRPr="00E8265E">
        <w:rPr>
          <w:lang w:val="fr-FR"/>
        </w:rPr>
        <w:t>’</w:t>
      </w:r>
      <w:r w:rsidRPr="00E8265E">
        <w:rPr>
          <w:lang w:val="fr-FR"/>
        </w:rPr>
        <w:t>étude, d</w:t>
      </w:r>
      <w:r w:rsidR="00EF7320" w:rsidRPr="00E8265E">
        <w:rPr>
          <w:lang w:val="fr-FR"/>
        </w:rPr>
        <w:t>’</w:t>
      </w:r>
      <w:r w:rsidRPr="00E8265E">
        <w:rPr>
          <w:lang w:val="fr-FR"/>
        </w:rPr>
        <w:t>éducation, de pression et de conseil et de faire rapport sur les questions concernant les droits des communautés culturelles, religieuses et linguistiques. La Commission peut signaler toute question qui relève de ses pouvoirs et fonctions à la Commission sud-africaine des droits de l</w:t>
      </w:r>
      <w:r w:rsidR="00EF7320" w:rsidRPr="00E8265E">
        <w:rPr>
          <w:lang w:val="fr-FR"/>
        </w:rPr>
        <w:t>’</w:t>
      </w:r>
      <w:r w:rsidRPr="00E8265E">
        <w:rPr>
          <w:lang w:val="fr-FR"/>
        </w:rPr>
        <w:t>homme pour enquête. La Commission est en outre dotée des p</w:t>
      </w:r>
      <w:r w:rsidRPr="00D62B0B">
        <w:rPr>
          <w:lang w:val="fr-FR"/>
        </w:rPr>
        <w:t>ouvoirs et fonctions supplémentaires prévus par la législation nationale. En</w:t>
      </w:r>
      <w:r>
        <w:rPr>
          <w:lang w:val="fr-FR"/>
        </w:rPr>
        <w:t xml:space="preserve"> </w:t>
      </w:r>
      <w:r w:rsidRPr="00D62B0B">
        <w:rPr>
          <w:lang w:val="fr-FR"/>
        </w:rPr>
        <w:t>2016</w:t>
      </w:r>
      <w:r w:rsidR="00E8265E">
        <w:rPr>
          <w:lang w:val="fr-FR"/>
        </w:rPr>
        <w:t>-20</w:t>
      </w:r>
      <w:r w:rsidRPr="00D62B0B">
        <w:rPr>
          <w:lang w:val="fr-FR"/>
        </w:rPr>
        <w:t>17, la Commission pour la promotion et la protection des droits des communautés culturelles, religieuses et linguistiques a publié son rapport sur la commercialisation de la religion et l</w:t>
      </w:r>
      <w:r w:rsidR="00EF7320">
        <w:rPr>
          <w:lang w:val="fr-FR"/>
        </w:rPr>
        <w:t>’</w:t>
      </w:r>
      <w:r w:rsidRPr="00D62B0B">
        <w:rPr>
          <w:lang w:val="fr-FR"/>
        </w:rPr>
        <w:t>abus du système de croyance populaire, qui a été présenté à une commission parlementaire. Le rapport a suscité diverses inquiétudes et la Commission attend la décision de la Cour constitutionnelle quant à la constitutionnalité de ses recommandations.</w:t>
      </w:r>
    </w:p>
    <w:p w14:paraId="3081AA98" w14:textId="3BEF2E8C" w:rsidR="009D3282" w:rsidRPr="00D62B0B" w:rsidRDefault="009D3282" w:rsidP="009D3282">
      <w:pPr>
        <w:pStyle w:val="SingleTxtG"/>
        <w:rPr>
          <w:lang w:val="fr-FR"/>
        </w:rPr>
      </w:pPr>
      <w:r w:rsidRPr="00D62B0B">
        <w:rPr>
          <w:lang w:val="fr-FR"/>
        </w:rPr>
        <w:t>100.</w:t>
      </w:r>
      <w:r w:rsidRPr="00D62B0B">
        <w:rPr>
          <w:lang w:val="fr-FR"/>
        </w:rPr>
        <w:tab/>
        <w:t>L</w:t>
      </w:r>
      <w:r w:rsidR="00EF7320">
        <w:rPr>
          <w:lang w:val="fr-FR"/>
        </w:rPr>
        <w:t>’</w:t>
      </w:r>
      <w:r w:rsidRPr="00D62B0B">
        <w:rPr>
          <w:lang w:val="fr-FR"/>
        </w:rPr>
        <w:t>article 182 de la Constitution porte création du Protecteur public. La législation nationale octroie au Protecteur public le pouvoir d</w:t>
      </w:r>
      <w:r w:rsidR="00EF7320">
        <w:rPr>
          <w:lang w:val="fr-FR"/>
        </w:rPr>
        <w:t>’</w:t>
      </w:r>
      <w:r w:rsidRPr="00D62B0B">
        <w:rPr>
          <w:lang w:val="fr-FR"/>
        </w:rPr>
        <w:t>enquêter sur tout comportement, présumé inapproprié ou susceptible de donner lieu à une irrégularité ou à un préjudice, dont se seraient rendus coupables des membres de l</w:t>
      </w:r>
      <w:r w:rsidR="00EF7320">
        <w:rPr>
          <w:lang w:val="fr-FR"/>
        </w:rPr>
        <w:t>’</w:t>
      </w:r>
      <w:r w:rsidRPr="00D62B0B">
        <w:rPr>
          <w:lang w:val="fr-FR"/>
        </w:rPr>
        <w:t>administration publique ou d</w:t>
      </w:r>
      <w:r w:rsidR="00EF7320">
        <w:rPr>
          <w:lang w:val="fr-FR"/>
        </w:rPr>
        <w:t>’</w:t>
      </w:r>
      <w:r w:rsidRPr="00D62B0B">
        <w:rPr>
          <w:lang w:val="fr-FR"/>
        </w:rPr>
        <w:t>un quelconque organe du Gouvernement ; de faire rapport sur ces enquêtes ; et de prendre les mesures correctives qui s</w:t>
      </w:r>
      <w:r w:rsidR="00EF7320">
        <w:rPr>
          <w:lang w:val="fr-FR"/>
        </w:rPr>
        <w:t>’</w:t>
      </w:r>
      <w:r w:rsidRPr="00D62B0B">
        <w:rPr>
          <w:lang w:val="fr-FR"/>
        </w:rPr>
        <w:t>imposent. Le Protecteur public dispose en outre des pouvoirs et fonctions supplémentaires prévus par la législation nationale. Il ne peut pas enquêter sur les décisions de justice. Il doit être accessible à toutes les personnes et communautés.</w:t>
      </w:r>
    </w:p>
    <w:p w14:paraId="797A539F" w14:textId="7BA0504B" w:rsidR="009D3282" w:rsidRPr="00D62B0B" w:rsidRDefault="009D3282" w:rsidP="009D3282">
      <w:pPr>
        <w:pStyle w:val="SingleTxtG"/>
        <w:rPr>
          <w:lang w:val="fr-FR"/>
        </w:rPr>
      </w:pPr>
      <w:r w:rsidRPr="00D62B0B">
        <w:rPr>
          <w:lang w:val="fr-FR"/>
        </w:rPr>
        <w:t>101.</w:t>
      </w:r>
      <w:r w:rsidRPr="00D62B0B">
        <w:rPr>
          <w:lang w:val="fr-FR"/>
        </w:rPr>
        <w:tab/>
        <w:t>Le Protecteur public est nommé par le Président, sur recommandation de l</w:t>
      </w:r>
      <w:r w:rsidR="00EF7320">
        <w:rPr>
          <w:lang w:val="fr-FR"/>
        </w:rPr>
        <w:t>’</w:t>
      </w:r>
      <w:r w:rsidRPr="00D62B0B">
        <w:rPr>
          <w:lang w:val="fr-FR"/>
        </w:rPr>
        <w:t>Assemblée nationale. La nature très médiatisée des enquêtes qu</w:t>
      </w:r>
      <w:r w:rsidR="00EF7320">
        <w:rPr>
          <w:lang w:val="fr-FR"/>
        </w:rPr>
        <w:t>’</w:t>
      </w:r>
      <w:r w:rsidRPr="00D62B0B">
        <w:rPr>
          <w:lang w:val="fr-FR"/>
        </w:rPr>
        <w:t>il mène a entraîné l</w:t>
      </w:r>
      <w:r w:rsidR="00EF7320">
        <w:rPr>
          <w:lang w:val="fr-FR"/>
        </w:rPr>
        <w:t>’</w:t>
      </w:r>
      <w:r w:rsidRPr="00D62B0B">
        <w:rPr>
          <w:lang w:val="fr-FR"/>
        </w:rPr>
        <w:t>ouverture de nombreuses procédures judiciaires, comme dans le cas du rapport sur l</w:t>
      </w:r>
      <w:r w:rsidR="00EF7320">
        <w:rPr>
          <w:lang w:val="fr-FR"/>
        </w:rPr>
        <w:t>’</w:t>
      </w:r>
      <w:r w:rsidRPr="00D62B0B">
        <w:rPr>
          <w:lang w:val="fr-FR"/>
        </w:rPr>
        <w:t>asservissement de l</w:t>
      </w:r>
      <w:r w:rsidR="00EF7320">
        <w:rPr>
          <w:lang w:val="fr-FR"/>
        </w:rPr>
        <w:t>’</w:t>
      </w:r>
      <w:r w:rsidRPr="00D62B0B">
        <w:rPr>
          <w:lang w:val="fr-FR"/>
        </w:rPr>
        <w:t>État, qui s</w:t>
      </w:r>
      <w:r w:rsidR="00EF7320">
        <w:rPr>
          <w:lang w:val="fr-FR"/>
        </w:rPr>
        <w:t>’</w:t>
      </w:r>
      <w:r w:rsidRPr="00D62B0B">
        <w:rPr>
          <w:lang w:val="fr-FR"/>
        </w:rPr>
        <w:t>intéressait à des allégations de corruption du Gouvernement. Au cours de la période 2016</w:t>
      </w:r>
      <w:r w:rsidR="00E8265E">
        <w:rPr>
          <w:lang w:val="fr-FR"/>
        </w:rPr>
        <w:t>-20</w:t>
      </w:r>
      <w:r w:rsidRPr="00D62B0B">
        <w:rPr>
          <w:lang w:val="fr-FR"/>
        </w:rPr>
        <w:t>17, le Bureau du Protecteur public a mené à terme 10 787 des 16 397 affaires dont il était saisi. Parmi les affaires menées à leur terme, 606 ne relevaient pas de sa compétence et 929 ont été renvoyées vers d</w:t>
      </w:r>
      <w:r w:rsidR="00EF7320">
        <w:rPr>
          <w:lang w:val="fr-FR"/>
        </w:rPr>
        <w:t>’</w:t>
      </w:r>
      <w:r w:rsidRPr="00D62B0B">
        <w:rPr>
          <w:lang w:val="fr-FR"/>
        </w:rPr>
        <w:t>autres institutions plus compétentes. Des conclusions favorables au plaignant ont été formulées dans 49 % des cas. Dix-sept rapports d</w:t>
      </w:r>
      <w:r w:rsidR="00EF7320">
        <w:rPr>
          <w:lang w:val="fr-FR"/>
        </w:rPr>
        <w:t>’</w:t>
      </w:r>
      <w:r w:rsidRPr="00D62B0B">
        <w:rPr>
          <w:lang w:val="fr-FR"/>
        </w:rPr>
        <w:t>enquête ont été publiés sur des questions telles que la victimisation des lanceurs d</w:t>
      </w:r>
      <w:r w:rsidR="00EF7320">
        <w:rPr>
          <w:lang w:val="fr-FR"/>
        </w:rPr>
        <w:t>’</w:t>
      </w:r>
      <w:r w:rsidRPr="00D62B0B">
        <w:rPr>
          <w:lang w:val="fr-FR"/>
        </w:rPr>
        <w:t>alerte, l</w:t>
      </w:r>
      <w:r w:rsidR="00EF7320">
        <w:rPr>
          <w:lang w:val="fr-FR"/>
        </w:rPr>
        <w:t>’</w:t>
      </w:r>
      <w:r w:rsidRPr="00D62B0B">
        <w:rPr>
          <w:lang w:val="fr-FR"/>
        </w:rPr>
        <w:t>indemnisation des travailleurs, les problèmes de gouvernance au sein des collectivités locales et la situation critique des petites entreprises.</w:t>
      </w:r>
    </w:p>
    <w:p w14:paraId="64E6E2C3" w14:textId="77777777" w:rsidR="009D3282" w:rsidRPr="00D62B0B" w:rsidRDefault="009D3282" w:rsidP="009D3282">
      <w:pPr>
        <w:pStyle w:val="H23G"/>
        <w:rPr>
          <w:lang w:val="fr-FR"/>
        </w:rPr>
      </w:pPr>
      <w:r w:rsidRPr="00D62B0B">
        <w:rPr>
          <w:lang w:val="fr-FR"/>
        </w:rPr>
        <w:tab/>
      </w:r>
      <w:r w:rsidRPr="00D62B0B">
        <w:rPr>
          <w:lang w:val="fr-FR"/>
        </w:rPr>
        <w:tab/>
      </w:r>
      <w:r w:rsidRPr="00D62B0B">
        <w:rPr>
          <w:bCs/>
          <w:lang w:val="fr-FR"/>
        </w:rPr>
        <w:t>Autres acteurs importants (médias et société civile)</w:t>
      </w:r>
    </w:p>
    <w:p w14:paraId="0896312E" w14:textId="04426216" w:rsidR="009D3282" w:rsidRPr="00D62B0B" w:rsidRDefault="009D3282" w:rsidP="009D3282">
      <w:pPr>
        <w:pStyle w:val="SingleTxtG"/>
        <w:rPr>
          <w:lang w:val="fr-FR"/>
        </w:rPr>
      </w:pPr>
      <w:r w:rsidRPr="00D62B0B">
        <w:rPr>
          <w:lang w:val="fr-FR"/>
        </w:rPr>
        <w:t>102.</w:t>
      </w:r>
      <w:r w:rsidRPr="00D62B0B">
        <w:rPr>
          <w:lang w:val="fr-FR"/>
        </w:rPr>
        <w:tab/>
        <w:t>La société civile est considérée comme un acteur essentiel dans tout pays cherchant à renforcer sa démocratie. Par définition, elle ne relève pas de l</w:t>
      </w:r>
      <w:r w:rsidR="00EF7320">
        <w:rPr>
          <w:lang w:val="fr-FR"/>
        </w:rPr>
        <w:t>’</w:t>
      </w:r>
      <w:r w:rsidRPr="00D62B0B">
        <w:rPr>
          <w:lang w:val="fr-FR"/>
        </w:rPr>
        <w:t>État et opère indépendamment du secteur privé, ce qui lui vaut d</w:t>
      </w:r>
      <w:r w:rsidR="00EF7320">
        <w:rPr>
          <w:lang w:val="fr-FR"/>
        </w:rPr>
        <w:t>’</w:t>
      </w:r>
      <w:r w:rsidRPr="00D62B0B">
        <w:rPr>
          <w:lang w:val="fr-FR"/>
        </w:rPr>
        <w:t>être souvent considérée comme le troisième secteur. Les organisations de la société civile sont de nature variée et servent des objectifs divers. Elles ont toutefois un point commun : le but de leur existence est de promouvoir l</w:t>
      </w:r>
      <w:r w:rsidR="00EF7320">
        <w:rPr>
          <w:lang w:val="fr-FR"/>
        </w:rPr>
        <w:t>’</w:t>
      </w:r>
      <w:r w:rsidRPr="00D62B0B">
        <w:rPr>
          <w:lang w:val="fr-FR"/>
        </w:rPr>
        <w:t>intérêt général. De fait, la force de la société civile d</w:t>
      </w:r>
      <w:r w:rsidR="00EF7320">
        <w:rPr>
          <w:lang w:val="fr-FR"/>
        </w:rPr>
        <w:t>’</w:t>
      </w:r>
      <w:r w:rsidRPr="00D62B0B">
        <w:rPr>
          <w:lang w:val="fr-FR"/>
        </w:rPr>
        <w:t>un pays sert souvent à évaluer la solidité de sa démocratie. Les organisations de la société civile en constituent l</w:t>
      </w:r>
      <w:r w:rsidR="00EF7320">
        <w:rPr>
          <w:lang w:val="fr-FR"/>
        </w:rPr>
        <w:t>’</w:t>
      </w:r>
      <w:r w:rsidRPr="00D62B0B">
        <w:rPr>
          <w:lang w:val="fr-FR"/>
        </w:rPr>
        <w:t>ossature ; elles peuvent prendre de nombreuses formes,</w:t>
      </w:r>
      <w:r>
        <w:rPr>
          <w:lang w:val="fr-FR"/>
        </w:rPr>
        <w:t xml:space="preserve"> </w:t>
      </w:r>
      <w:r w:rsidRPr="00D62B0B">
        <w:rPr>
          <w:lang w:val="fr-FR"/>
        </w:rPr>
        <w:t>informelles ou formelles, comme les organisations non gouvernementales (ONG), les organisations communautaires ou encore les organisations confessionnelles, parmi beaucoup d</w:t>
      </w:r>
      <w:r w:rsidR="00EF7320">
        <w:rPr>
          <w:lang w:val="fr-FR"/>
        </w:rPr>
        <w:t>’</w:t>
      </w:r>
      <w:r w:rsidRPr="00D62B0B">
        <w:rPr>
          <w:lang w:val="fr-FR"/>
        </w:rPr>
        <w:t>autres. Il s</w:t>
      </w:r>
      <w:r w:rsidR="00EF7320">
        <w:rPr>
          <w:lang w:val="fr-FR"/>
        </w:rPr>
        <w:t>’</w:t>
      </w:r>
      <w:r w:rsidRPr="00D62B0B">
        <w:rPr>
          <w:lang w:val="fr-FR"/>
        </w:rPr>
        <w:t>agit d</w:t>
      </w:r>
      <w:r w:rsidR="00EF7320">
        <w:rPr>
          <w:lang w:val="fr-FR"/>
        </w:rPr>
        <w:t>’</w:t>
      </w:r>
      <w:r w:rsidRPr="00D62B0B">
        <w:rPr>
          <w:lang w:val="fr-FR"/>
        </w:rPr>
        <w:t>un groupe de personnes qui se rassemblent autour d</w:t>
      </w:r>
      <w:r w:rsidR="00EF7320">
        <w:rPr>
          <w:lang w:val="fr-FR"/>
        </w:rPr>
        <w:t>’</w:t>
      </w:r>
      <w:r w:rsidRPr="00D62B0B">
        <w:rPr>
          <w:lang w:val="fr-FR"/>
        </w:rPr>
        <w:t>un objectif commun, par exemple pour accomplir une mission répondant à un besoin précis. L</w:t>
      </w:r>
      <w:r w:rsidR="00EF7320">
        <w:rPr>
          <w:lang w:val="fr-FR"/>
        </w:rPr>
        <w:t>’</w:t>
      </w:r>
      <w:r w:rsidRPr="00D62B0B">
        <w:rPr>
          <w:lang w:val="fr-FR"/>
        </w:rPr>
        <w:t>Afrique du Sud compte des organisations de la société civile dynamiques et actives dans plusieurs secteurs.</w:t>
      </w:r>
    </w:p>
    <w:p w14:paraId="04E95921" w14:textId="500EB023" w:rsidR="009D3282" w:rsidRPr="00D62B0B" w:rsidRDefault="009D3282" w:rsidP="009D3282">
      <w:pPr>
        <w:pStyle w:val="SingleTxtG"/>
        <w:rPr>
          <w:lang w:val="fr-FR"/>
        </w:rPr>
      </w:pPr>
      <w:r w:rsidRPr="00D62B0B">
        <w:rPr>
          <w:lang w:val="fr-FR"/>
        </w:rPr>
        <w:t>103.</w:t>
      </w:r>
      <w:r w:rsidRPr="00D62B0B">
        <w:rPr>
          <w:lang w:val="fr-FR"/>
        </w:rPr>
        <w:tab/>
        <w:t>En Afrique du Sud, la liberté d</w:t>
      </w:r>
      <w:r w:rsidR="00EF7320">
        <w:rPr>
          <w:lang w:val="fr-FR"/>
        </w:rPr>
        <w:t>’</w:t>
      </w:r>
      <w:r w:rsidRPr="00D62B0B">
        <w:rPr>
          <w:lang w:val="fr-FR"/>
        </w:rPr>
        <w:t>expression est consacrée par l</w:t>
      </w:r>
      <w:r w:rsidR="00EF7320">
        <w:rPr>
          <w:lang w:val="fr-FR"/>
        </w:rPr>
        <w:t>’</w:t>
      </w:r>
      <w:r w:rsidRPr="00D62B0B">
        <w:rPr>
          <w:lang w:val="fr-FR"/>
        </w:rPr>
        <w:t>article 16 de la Constitution. En principe, toute loi visant à restreindre la liberté d</w:t>
      </w:r>
      <w:r w:rsidR="00EF7320">
        <w:rPr>
          <w:lang w:val="fr-FR"/>
        </w:rPr>
        <w:t>’</w:t>
      </w:r>
      <w:r w:rsidRPr="00D62B0B">
        <w:rPr>
          <w:lang w:val="fr-FR"/>
        </w:rPr>
        <w:t>expression doit être conforme à l</w:t>
      </w:r>
      <w:r w:rsidR="00EF7320">
        <w:rPr>
          <w:lang w:val="fr-FR"/>
        </w:rPr>
        <w:t>’</w:t>
      </w:r>
      <w:r w:rsidRPr="00D62B0B">
        <w:rPr>
          <w:lang w:val="fr-FR"/>
        </w:rPr>
        <w:t xml:space="preserve">article 36 de la Constitution (clause limitative) et ne doit pas empiéter en particulier sur cette liberté au point de la rendre inexistante. Les médias sont le principal vecteur de diffusion et de promotion des droits fondamentaux ; ils ont à cœur de dénoncer les violations et leurs auteurs. Les médias sud-africains, y compris les médias sociaux, sont très actifs et communiquent quotidiennement des informations sur divers droits fondamentaux, notamment sur les droits </w:t>
      </w:r>
      <w:proofErr w:type="spellStart"/>
      <w:r w:rsidRPr="00D62B0B">
        <w:rPr>
          <w:lang w:val="fr-FR"/>
        </w:rPr>
        <w:t>socioéconomiques</w:t>
      </w:r>
      <w:proofErr w:type="spellEnd"/>
      <w:r w:rsidRPr="00D62B0B">
        <w:rPr>
          <w:lang w:val="fr-FR"/>
        </w:rPr>
        <w:t xml:space="preserve"> et culturels</w:t>
      </w:r>
      <w:r w:rsidRPr="00680C30">
        <w:rPr>
          <w:rStyle w:val="Appelnotedebasdep"/>
        </w:rPr>
        <w:footnoteReference w:id="86"/>
      </w:r>
      <w:r w:rsidRPr="00D62B0B">
        <w:rPr>
          <w:lang w:val="fr-FR"/>
        </w:rPr>
        <w:t>.</w:t>
      </w:r>
    </w:p>
    <w:p w14:paraId="070CE8EF" w14:textId="4B15BB75" w:rsidR="009D3282" w:rsidRPr="00D62B0B" w:rsidRDefault="009D3282" w:rsidP="009D3282">
      <w:pPr>
        <w:pStyle w:val="SingleTxtG"/>
        <w:rPr>
          <w:lang w:val="fr-FR"/>
        </w:rPr>
      </w:pPr>
      <w:r w:rsidRPr="00D62B0B">
        <w:rPr>
          <w:lang w:val="fr-FR"/>
        </w:rPr>
        <w:t>104.</w:t>
      </w:r>
      <w:r w:rsidRPr="00D62B0B">
        <w:rPr>
          <w:lang w:val="fr-FR"/>
        </w:rPr>
        <w:tab/>
        <w:t xml:space="preserve">Il existe trois types de stations de radio : les stations publiques, les stations commerciales privées et les stations communautaires. Le paysage radiophonique est dominé par la South </w:t>
      </w:r>
      <w:proofErr w:type="spellStart"/>
      <w:r w:rsidRPr="00D62B0B">
        <w:rPr>
          <w:lang w:val="fr-FR"/>
        </w:rPr>
        <w:t>African</w:t>
      </w:r>
      <w:proofErr w:type="spellEnd"/>
      <w:r w:rsidRPr="00D62B0B">
        <w:rPr>
          <w:lang w:val="fr-FR"/>
        </w:rPr>
        <w:t xml:space="preserve"> Broadcasting Corporation (SABC), qui possède la majorité des stations (19)</w:t>
      </w:r>
      <w:r w:rsidRPr="00680C30">
        <w:rPr>
          <w:rStyle w:val="Appelnotedebasdep"/>
        </w:rPr>
        <w:footnoteReference w:id="87"/>
      </w:r>
      <w:r w:rsidRPr="00D62B0B">
        <w:rPr>
          <w:lang w:val="fr-FR"/>
        </w:rPr>
        <w:t>. La multiplication des programmes en langues autochtones, en particulier sur les ondes des radios communautaires, a stimulé la croissance du secteur. Selon l</w:t>
      </w:r>
      <w:r w:rsidR="00EF7320">
        <w:rPr>
          <w:lang w:val="fr-FR"/>
        </w:rPr>
        <w:t>’</w:t>
      </w:r>
      <w:r w:rsidRPr="00D62B0B">
        <w:rPr>
          <w:lang w:val="fr-FR"/>
        </w:rPr>
        <w:t>étude sur les médias (AMPS) réalisée en 2015, la part de marché des radios communautaires s</w:t>
      </w:r>
      <w:r w:rsidR="00EF7320">
        <w:rPr>
          <w:lang w:val="fr-FR"/>
        </w:rPr>
        <w:t>’</w:t>
      </w:r>
      <w:r w:rsidRPr="00D62B0B">
        <w:rPr>
          <w:lang w:val="fr-FR"/>
        </w:rPr>
        <w:t>élevait à</w:t>
      </w:r>
      <w:r>
        <w:rPr>
          <w:lang w:val="fr-FR"/>
        </w:rPr>
        <w:t xml:space="preserve"> </w:t>
      </w:r>
      <w:r w:rsidRPr="00D62B0B">
        <w:rPr>
          <w:lang w:val="fr-FR"/>
        </w:rPr>
        <w:t>25,6 %. En</w:t>
      </w:r>
      <w:r w:rsidR="0051621B">
        <w:rPr>
          <w:lang w:val="fr-FR"/>
        </w:rPr>
        <w:t xml:space="preserve"> </w:t>
      </w:r>
      <w:r w:rsidRPr="00D62B0B">
        <w:rPr>
          <w:lang w:val="fr-FR"/>
        </w:rPr>
        <w:t>2013, l</w:t>
      </w:r>
      <w:r w:rsidR="00EF7320">
        <w:rPr>
          <w:lang w:val="fr-FR"/>
        </w:rPr>
        <w:t>’</w:t>
      </w:r>
      <w:r w:rsidRPr="00D62B0B">
        <w:rPr>
          <w:lang w:val="fr-FR"/>
        </w:rPr>
        <w:t>Autorité nationale des communications d</w:t>
      </w:r>
      <w:r w:rsidR="00EF7320">
        <w:rPr>
          <w:lang w:val="fr-FR"/>
        </w:rPr>
        <w:t>’</w:t>
      </w:r>
      <w:r w:rsidRPr="00D62B0B">
        <w:rPr>
          <w:lang w:val="fr-FR"/>
        </w:rPr>
        <w:t>Afrique du Sud recensait</w:t>
      </w:r>
      <w:r w:rsidR="0051621B">
        <w:rPr>
          <w:lang w:val="fr-FR"/>
        </w:rPr>
        <w:t xml:space="preserve"> </w:t>
      </w:r>
      <w:r w:rsidRPr="00D62B0B">
        <w:rPr>
          <w:lang w:val="fr-FR"/>
        </w:rPr>
        <w:t>193 licences de stations communautaires, dont 164 toujours en activité. Il y a</w:t>
      </w:r>
      <w:r>
        <w:rPr>
          <w:lang w:val="fr-FR"/>
        </w:rPr>
        <w:t xml:space="preserve"> </w:t>
      </w:r>
      <w:r w:rsidRPr="00D62B0B">
        <w:rPr>
          <w:lang w:val="fr-FR"/>
        </w:rPr>
        <w:t>11,1 millions de foyers équipés d</w:t>
      </w:r>
      <w:r w:rsidR="00EF7320">
        <w:rPr>
          <w:lang w:val="fr-FR"/>
        </w:rPr>
        <w:t>’</w:t>
      </w:r>
      <w:r w:rsidRPr="00D62B0B">
        <w:rPr>
          <w:lang w:val="fr-FR"/>
        </w:rPr>
        <w:t xml:space="preserve">une télévision en Afrique du Sud et trois types de chaînes de télévision : les chaînes publiques, les chaînes commerciales privées et les chaînes communautaires. La </w:t>
      </w:r>
      <w:r w:rsidRPr="006A3021">
        <w:rPr>
          <w:lang w:val="fr-FR"/>
        </w:rPr>
        <w:t>SABC</w:t>
      </w:r>
      <w:r w:rsidRPr="00D62B0B">
        <w:rPr>
          <w:lang w:val="fr-FR"/>
        </w:rPr>
        <w:t xml:space="preserve"> possède trois chaînes de télévision terrestres (SABC1, 2 et 3) pour une audience de 33 472 000 téléspectateurs, soit 69,3 % de l</w:t>
      </w:r>
      <w:r w:rsidR="00EF7320">
        <w:rPr>
          <w:lang w:val="fr-FR"/>
        </w:rPr>
        <w:t>’</w:t>
      </w:r>
      <w:r w:rsidRPr="00D62B0B">
        <w:rPr>
          <w:lang w:val="fr-FR"/>
        </w:rPr>
        <w:t>audience totale. E.tv est la seule chaîne de télévision terrestre commerciale privée en accès libre ; elle rassemble</w:t>
      </w:r>
      <w:r w:rsidR="0051621B">
        <w:rPr>
          <w:lang w:val="fr-FR"/>
        </w:rPr>
        <w:t xml:space="preserve"> </w:t>
      </w:r>
      <w:r w:rsidRPr="00D62B0B">
        <w:rPr>
          <w:lang w:val="fr-FR"/>
        </w:rPr>
        <w:t>26 073 000 spectateurs, soit 22,3 % de l</w:t>
      </w:r>
      <w:r w:rsidR="00EF7320">
        <w:rPr>
          <w:lang w:val="fr-FR"/>
        </w:rPr>
        <w:t>’</w:t>
      </w:r>
      <w:r w:rsidRPr="00D62B0B">
        <w:rPr>
          <w:lang w:val="fr-FR"/>
        </w:rPr>
        <w:t xml:space="preserve">audience totale. </w:t>
      </w:r>
      <w:proofErr w:type="spellStart"/>
      <w:r w:rsidRPr="00D62B0B">
        <w:rPr>
          <w:lang w:val="fr-FR"/>
        </w:rPr>
        <w:t>MultiChoice</w:t>
      </w:r>
      <w:proofErr w:type="spellEnd"/>
      <w:r w:rsidRPr="00D62B0B">
        <w:rPr>
          <w:lang w:val="fr-FR"/>
        </w:rPr>
        <w:t xml:space="preserve"> est le principal fournisseur de services de télévision payante et de diffusion par satellite ; il possède M</w:t>
      </w:r>
      <w:r w:rsidRPr="00D62B0B">
        <w:rPr>
          <w:lang w:val="fr-FR"/>
        </w:rPr>
        <w:noBreakHyphen/>
        <w:t>Net (</w:t>
      </w:r>
      <w:proofErr w:type="spellStart"/>
      <w:r w:rsidRPr="00D62B0B">
        <w:rPr>
          <w:lang w:val="fr-FR"/>
        </w:rPr>
        <w:t>Pty</w:t>
      </w:r>
      <w:proofErr w:type="spellEnd"/>
      <w:r w:rsidRPr="00D62B0B">
        <w:rPr>
          <w:lang w:val="fr-FR"/>
        </w:rPr>
        <w:t>) Ltd, qui diffuse par voie terrestre une chaîne premium M-Net et le Community Services Network (CSN), axé sur les communautés d</w:t>
      </w:r>
      <w:r w:rsidR="00EF7320">
        <w:rPr>
          <w:lang w:val="fr-FR"/>
        </w:rPr>
        <w:t>’</w:t>
      </w:r>
      <w:r w:rsidRPr="00D62B0B">
        <w:rPr>
          <w:lang w:val="fr-FR"/>
        </w:rPr>
        <w:t xml:space="preserve">intérêt et les sports ; et le bouquet numérique par satellite sur DSTV. M-Net rassemble actuellement 1,97 million de téléspectateurs et DSTV, 4,76 millions. Il existe cinq chaînes de télévision communautaires agréées : Soweto TV (2 774 000 téléspectateurs), 1KZNTV (806 000), </w:t>
      </w:r>
      <w:proofErr w:type="spellStart"/>
      <w:r w:rsidRPr="00D62B0B">
        <w:rPr>
          <w:lang w:val="fr-FR"/>
        </w:rPr>
        <w:t>Tshwane</w:t>
      </w:r>
      <w:proofErr w:type="spellEnd"/>
      <w:r>
        <w:rPr>
          <w:lang w:val="fr-FR"/>
        </w:rPr>
        <w:t xml:space="preserve"> </w:t>
      </w:r>
      <w:r w:rsidRPr="00D62B0B">
        <w:rPr>
          <w:lang w:val="fr-FR"/>
        </w:rPr>
        <w:t>TV</w:t>
      </w:r>
      <w:r>
        <w:rPr>
          <w:lang w:val="fr-FR"/>
        </w:rPr>
        <w:t xml:space="preserve"> </w:t>
      </w:r>
      <w:r w:rsidRPr="00D62B0B">
        <w:rPr>
          <w:lang w:val="fr-FR"/>
        </w:rPr>
        <w:t>(518 000), Bay TV (449 000) et CTV (299 000).</w:t>
      </w:r>
    </w:p>
    <w:p w14:paraId="1550D72B" w14:textId="7ACAAA22" w:rsidR="009D3282" w:rsidRPr="00D62B0B" w:rsidRDefault="009D3282" w:rsidP="009D3282">
      <w:pPr>
        <w:pStyle w:val="SingleTxtG"/>
        <w:rPr>
          <w:lang w:val="fr-FR"/>
        </w:rPr>
      </w:pPr>
      <w:r w:rsidRPr="00D62B0B">
        <w:rPr>
          <w:lang w:val="fr-FR"/>
        </w:rPr>
        <w:t>105.</w:t>
      </w:r>
      <w:r w:rsidRPr="00D62B0B">
        <w:rPr>
          <w:lang w:val="fr-FR"/>
        </w:rPr>
        <w:tab/>
        <w:t>En ce qui concerne les journaux et magazines, le secteur de la presse écrite est dominé par quelques grandes sociétés qui possèdent et contrôlent un grand nombre de quotidiens nationaux, de journaux locaux et de magazines dans tout le pays. Il existe plusieurs journaux indépendants. Toutefois, la majorité d</w:t>
      </w:r>
      <w:r w:rsidR="00EF7320">
        <w:rPr>
          <w:lang w:val="fr-FR"/>
        </w:rPr>
        <w:t>’</w:t>
      </w:r>
      <w:r w:rsidRPr="00D62B0B">
        <w:rPr>
          <w:lang w:val="fr-FR"/>
        </w:rPr>
        <w:t xml:space="preserve">entre eux sont détenus par quatre groupes éditoriaux : </w:t>
      </w:r>
      <w:proofErr w:type="spellStart"/>
      <w:r w:rsidRPr="00D62B0B">
        <w:rPr>
          <w:lang w:val="fr-FR"/>
        </w:rPr>
        <w:t>Tiso</w:t>
      </w:r>
      <w:proofErr w:type="spellEnd"/>
      <w:r w:rsidRPr="00D62B0B">
        <w:rPr>
          <w:lang w:val="fr-FR"/>
        </w:rPr>
        <w:t xml:space="preserve"> </w:t>
      </w:r>
      <w:proofErr w:type="spellStart"/>
      <w:r w:rsidRPr="00D62B0B">
        <w:rPr>
          <w:lang w:val="fr-FR"/>
        </w:rPr>
        <w:t>Blackstar</w:t>
      </w:r>
      <w:proofErr w:type="spellEnd"/>
      <w:r w:rsidRPr="00D62B0B">
        <w:rPr>
          <w:lang w:val="fr-FR"/>
        </w:rPr>
        <w:t xml:space="preserve"> Group, </w:t>
      </w:r>
      <w:proofErr w:type="spellStart"/>
      <w:r w:rsidRPr="00D62B0B">
        <w:rPr>
          <w:lang w:val="fr-FR"/>
        </w:rPr>
        <w:t>Naspers</w:t>
      </w:r>
      <w:proofErr w:type="spellEnd"/>
      <w:r w:rsidRPr="00D62B0B">
        <w:rPr>
          <w:lang w:val="fr-FR"/>
        </w:rPr>
        <w:t xml:space="preserve"> (Media 24), Independent</w:t>
      </w:r>
      <w:r w:rsidR="0051621B">
        <w:rPr>
          <w:lang w:val="fr-FR"/>
        </w:rPr>
        <w:t xml:space="preserve"> </w:t>
      </w:r>
      <w:r w:rsidRPr="00D62B0B">
        <w:rPr>
          <w:lang w:val="fr-FR"/>
        </w:rPr>
        <w:t>News</w:t>
      </w:r>
      <w:r w:rsidR="0051621B">
        <w:rPr>
          <w:lang w:val="fr-FR"/>
        </w:rPr>
        <w:t xml:space="preserve"> </w:t>
      </w:r>
      <w:r w:rsidRPr="00D62B0B">
        <w:rPr>
          <w:lang w:val="fr-FR"/>
        </w:rPr>
        <w:t>&amp;</w:t>
      </w:r>
      <w:r w:rsidR="0051621B">
        <w:rPr>
          <w:lang w:val="fr-FR"/>
        </w:rPr>
        <w:t xml:space="preserve"> </w:t>
      </w:r>
      <w:r w:rsidRPr="00D62B0B">
        <w:rPr>
          <w:lang w:val="fr-FR"/>
        </w:rPr>
        <w:t>Media et Caxton &amp; CTP. Le nombre de lecteurs de journaux nationaux s</w:t>
      </w:r>
      <w:r w:rsidR="00EF7320">
        <w:rPr>
          <w:lang w:val="fr-FR"/>
        </w:rPr>
        <w:t>’</w:t>
      </w:r>
      <w:r w:rsidRPr="00D62B0B">
        <w:rPr>
          <w:lang w:val="fr-FR"/>
        </w:rPr>
        <w:t>élève à 17,5 millions et celui des magazines à 18,1 millions.</w:t>
      </w:r>
    </w:p>
    <w:p w14:paraId="595B44E4" w14:textId="58AD9AE9" w:rsidR="009D3282" w:rsidRPr="00D62B0B" w:rsidRDefault="009D3282" w:rsidP="009D3282">
      <w:pPr>
        <w:pStyle w:val="HChG"/>
        <w:rPr>
          <w:lang w:val="fr-FR"/>
        </w:rPr>
      </w:pPr>
      <w:r w:rsidRPr="00D62B0B">
        <w:rPr>
          <w:lang w:val="fr-FR"/>
        </w:rPr>
        <w:tab/>
        <w:t>II.</w:t>
      </w:r>
      <w:r w:rsidRPr="00D62B0B">
        <w:rPr>
          <w:lang w:val="fr-FR"/>
        </w:rPr>
        <w:tab/>
      </w:r>
      <w:r w:rsidRPr="00D62B0B">
        <w:rPr>
          <w:bCs/>
          <w:lang w:val="fr-FR"/>
        </w:rPr>
        <w:t>Cadre général de la protection et de la promotion des droits de l</w:t>
      </w:r>
      <w:r w:rsidR="00EF7320">
        <w:rPr>
          <w:bCs/>
          <w:lang w:val="fr-FR"/>
        </w:rPr>
        <w:t>’</w:t>
      </w:r>
      <w:r w:rsidRPr="00D62B0B">
        <w:rPr>
          <w:bCs/>
          <w:lang w:val="fr-FR"/>
        </w:rPr>
        <w:t>homme</w:t>
      </w:r>
    </w:p>
    <w:p w14:paraId="1D6EC87B" w14:textId="4346C815" w:rsidR="009D3282" w:rsidRPr="00D62B0B" w:rsidRDefault="009D3282" w:rsidP="009D3282">
      <w:pPr>
        <w:pStyle w:val="H1G"/>
        <w:rPr>
          <w:lang w:val="fr-FR"/>
        </w:rPr>
      </w:pPr>
      <w:r w:rsidRPr="00D62B0B">
        <w:rPr>
          <w:lang w:val="fr-FR"/>
        </w:rPr>
        <w:tab/>
        <w:t>A.</w:t>
      </w:r>
      <w:r w:rsidRPr="00D62B0B">
        <w:rPr>
          <w:lang w:val="fr-FR"/>
        </w:rPr>
        <w:tab/>
      </w:r>
      <w:r w:rsidRPr="00D62B0B">
        <w:rPr>
          <w:bCs/>
          <w:lang w:val="fr-FR"/>
        </w:rPr>
        <w:t>Acceptation des normes internationales relatives aux droits de l</w:t>
      </w:r>
      <w:r w:rsidR="00EF7320">
        <w:rPr>
          <w:bCs/>
          <w:lang w:val="fr-FR"/>
        </w:rPr>
        <w:t>’</w:t>
      </w:r>
      <w:r w:rsidRPr="00D62B0B">
        <w:rPr>
          <w:bCs/>
          <w:lang w:val="fr-FR"/>
        </w:rPr>
        <w:t>homme</w:t>
      </w:r>
    </w:p>
    <w:p w14:paraId="3E0DCE81" w14:textId="48BA1870" w:rsidR="009D3282" w:rsidRPr="00D62B0B" w:rsidRDefault="009D3282" w:rsidP="009D3282">
      <w:pPr>
        <w:pStyle w:val="SingleTxtG"/>
        <w:rPr>
          <w:lang w:val="fr-FR"/>
        </w:rPr>
      </w:pPr>
      <w:r w:rsidRPr="00D62B0B">
        <w:rPr>
          <w:lang w:val="fr-FR"/>
        </w:rPr>
        <w:t>106.</w:t>
      </w:r>
      <w:r w:rsidRPr="00D62B0B">
        <w:rPr>
          <w:lang w:val="fr-FR"/>
        </w:rPr>
        <w:tab/>
        <w:t>L</w:t>
      </w:r>
      <w:r w:rsidR="00EF7320">
        <w:rPr>
          <w:lang w:val="fr-FR"/>
        </w:rPr>
        <w:t>’</w:t>
      </w:r>
      <w:r w:rsidRPr="00D62B0B">
        <w:rPr>
          <w:lang w:val="fr-FR"/>
        </w:rPr>
        <w:t>Afrique du Sud est partie à la plupart des principaux instruments des Nations Unies relatifs aux droits de l</w:t>
      </w:r>
      <w:r w:rsidR="00EF7320">
        <w:rPr>
          <w:lang w:val="fr-FR"/>
        </w:rPr>
        <w:t>’</w:t>
      </w:r>
      <w:r w:rsidRPr="00D62B0B">
        <w:rPr>
          <w:lang w:val="fr-FR"/>
        </w:rPr>
        <w:t>homme : Pacte international relatif aux droits civils et politiques, Pacte international relatif aux droits économiques, sociaux et culturels, Convention internationale sur l</w:t>
      </w:r>
      <w:r w:rsidR="00EF7320">
        <w:rPr>
          <w:lang w:val="fr-FR"/>
        </w:rPr>
        <w:t>’</w:t>
      </w:r>
      <w:r w:rsidRPr="00D62B0B">
        <w:rPr>
          <w:lang w:val="fr-FR"/>
        </w:rPr>
        <w:t>élimination de toutes les formes de discrimination raciale, Convention sur l</w:t>
      </w:r>
      <w:r w:rsidR="00EF7320">
        <w:rPr>
          <w:lang w:val="fr-FR"/>
        </w:rPr>
        <w:t>’</w:t>
      </w:r>
      <w:r w:rsidRPr="00D62B0B">
        <w:rPr>
          <w:lang w:val="fr-FR"/>
        </w:rPr>
        <w:t>élimination de toutes les formes de discrimination à l</w:t>
      </w:r>
      <w:r w:rsidR="00EF7320">
        <w:rPr>
          <w:lang w:val="fr-FR"/>
        </w:rPr>
        <w:t>’</w:t>
      </w:r>
      <w:r w:rsidRPr="00D62B0B">
        <w:rPr>
          <w:lang w:val="fr-FR"/>
        </w:rPr>
        <w:t>égard des femmes, Convention contre la torture et autres peines ou traitements cruels, inhumains ou dégradants, Convention relative aux droits de l</w:t>
      </w:r>
      <w:r w:rsidR="00EF7320">
        <w:rPr>
          <w:lang w:val="fr-FR"/>
        </w:rPr>
        <w:t>’</w:t>
      </w:r>
      <w:r w:rsidRPr="00D62B0B">
        <w:rPr>
          <w:lang w:val="fr-FR"/>
        </w:rPr>
        <w:t>enfant et Convention relative aux droits des personnes handicapées.</w:t>
      </w:r>
    </w:p>
    <w:p w14:paraId="32B81111" w14:textId="5970ACE6" w:rsidR="009D3282" w:rsidRPr="009D3282" w:rsidRDefault="009D3282" w:rsidP="009D3282">
      <w:pPr>
        <w:pStyle w:val="SingleTxtG"/>
        <w:rPr>
          <w:bCs/>
          <w:lang w:val="fr-FR"/>
        </w:rPr>
      </w:pPr>
      <w:r w:rsidRPr="00D62B0B">
        <w:rPr>
          <w:lang w:val="fr-FR"/>
        </w:rPr>
        <w:t>107.</w:t>
      </w:r>
      <w:r w:rsidRPr="00D62B0B">
        <w:rPr>
          <w:lang w:val="fr-FR"/>
        </w:rPr>
        <w:tab/>
        <w:t>L</w:t>
      </w:r>
      <w:r w:rsidR="00EF7320">
        <w:rPr>
          <w:lang w:val="fr-FR"/>
        </w:rPr>
        <w:t>’</w:t>
      </w:r>
      <w:r w:rsidRPr="00D62B0B">
        <w:rPr>
          <w:lang w:val="fr-FR"/>
        </w:rPr>
        <w:t>Afrique du Sud a également l</w:t>
      </w:r>
      <w:r w:rsidR="00EF7320">
        <w:rPr>
          <w:lang w:val="fr-FR"/>
        </w:rPr>
        <w:t>’</w:t>
      </w:r>
      <w:r w:rsidRPr="00D62B0B">
        <w:rPr>
          <w:lang w:val="fr-FR"/>
        </w:rPr>
        <w:t>obligation de soumettre des rapports aux organes conventionnels au titre de divers accords multilatéraux.</w:t>
      </w:r>
    </w:p>
    <w:p w14:paraId="5A7389B9" w14:textId="65FF0FAD" w:rsidR="009D3282" w:rsidRPr="009D3282" w:rsidRDefault="009D3282" w:rsidP="009D3282">
      <w:pPr>
        <w:pStyle w:val="SingleTxtG"/>
        <w:rPr>
          <w:rStyle w:val="Appelnotedebasdep"/>
          <w:sz w:val="20"/>
          <w:vertAlign w:val="baseline"/>
          <w:lang w:val="fr-FR"/>
        </w:rPr>
      </w:pPr>
      <w:r w:rsidRPr="00D62B0B">
        <w:rPr>
          <w:lang w:val="fr-FR"/>
        </w:rPr>
        <w:t>108.</w:t>
      </w:r>
      <w:r w:rsidRPr="00D62B0B">
        <w:rPr>
          <w:lang w:val="fr-FR"/>
        </w:rPr>
        <w:tab/>
        <w:t>La Constitution prévoit des accords internationaux dont la négociation et la signature relèvent de la responsabilité de l</w:t>
      </w:r>
      <w:r w:rsidR="00EF7320">
        <w:rPr>
          <w:lang w:val="fr-FR"/>
        </w:rPr>
        <w:t>’</w:t>
      </w:r>
      <w:r w:rsidRPr="00D62B0B">
        <w:rPr>
          <w:lang w:val="fr-FR"/>
        </w:rPr>
        <w:t>exécutif national</w:t>
      </w:r>
      <w:r w:rsidRPr="00680C30">
        <w:rPr>
          <w:rStyle w:val="Appelnotedebasdep"/>
        </w:rPr>
        <w:footnoteReference w:id="88"/>
      </w:r>
      <w:r w:rsidRPr="00D62B0B">
        <w:rPr>
          <w:lang w:val="fr-FR"/>
        </w:rPr>
        <w:t>. Pour qu</w:t>
      </w:r>
      <w:r w:rsidR="00EF7320">
        <w:rPr>
          <w:lang w:val="fr-FR"/>
        </w:rPr>
        <w:t>’</w:t>
      </w:r>
      <w:r w:rsidRPr="00D62B0B">
        <w:rPr>
          <w:lang w:val="fr-FR"/>
        </w:rPr>
        <w:t>un accord international ait force de loi dans le pays, il doit être transposé dans le droit interne par le Parlement. La Constitution dispose en outre que le droit international coutumier est applicable en Afrique du Sud, sauf s</w:t>
      </w:r>
      <w:r w:rsidR="00EF7320">
        <w:rPr>
          <w:lang w:val="fr-FR"/>
        </w:rPr>
        <w:t>’</w:t>
      </w:r>
      <w:r w:rsidRPr="00D62B0B">
        <w:rPr>
          <w:lang w:val="fr-FR"/>
        </w:rPr>
        <w:t>il est incompatible avec la Constitution ou avec une loi. Pour interpréter toute législation, chaque tribunal est tenu de préférer une interprétation raisonnable de la législation qui soit conforme au droit international à toute autre interprétation incompatible avec le droit international</w:t>
      </w:r>
      <w:r w:rsidRPr="00680C30">
        <w:rPr>
          <w:rStyle w:val="Appelnotedebasdep"/>
        </w:rPr>
        <w:footnoteReference w:id="89"/>
      </w:r>
      <w:r w:rsidRPr="00D62B0B">
        <w:rPr>
          <w:lang w:val="fr-FR"/>
        </w:rPr>
        <w:t>.</w:t>
      </w:r>
    </w:p>
    <w:p w14:paraId="1D77622A" w14:textId="4253C1F8" w:rsidR="009D3282" w:rsidRPr="009D3282" w:rsidRDefault="009D3282" w:rsidP="009D3282">
      <w:pPr>
        <w:pStyle w:val="SingleTxtG"/>
        <w:rPr>
          <w:bCs/>
          <w:lang w:val="fr-FR"/>
        </w:rPr>
      </w:pPr>
      <w:r w:rsidRPr="00D62B0B">
        <w:rPr>
          <w:lang w:val="fr-FR"/>
        </w:rPr>
        <w:t>109.</w:t>
      </w:r>
      <w:r w:rsidRPr="00D62B0B">
        <w:rPr>
          <w:lang w:val="fr-FR"/>
        </w:rPr>
        <w:tab/>
        <w:t>L</w:t>
      </w:r>
      <w:r w:rsidR="00EF7320">
        <w:rPr>
          <w:lang w:val="fr-FR"/>
        </w:rPr>
        <w:t>’</w:t>
      </w:r>
      <w:r w:rsidRPr="00D62B0B">
        <w:rPr>
          <w:lang w:val="fr-FR"/>
        </w:rPr>
        <w:t>Afrique du Sud revoit régulièrement ses réserves et déclarations concernant les principaux instruments des Nations Unies relatifs aux droits de l</w:t>
      </w:r>
      <w:r w:rsidR="00EF7320">
        <w:rPr>
          <w:lang w:val="fr-FR"/>
        </w:rPr>
        <w:t>’</w:t>
      </w:r>
      <w:r w:rsidRPr="00D62B0B">
        <w:rPr>
          <w:lang w:val="fr-FR"/>
        </w:rPr>
        <w:t xml:space="preserve">homme. </w:t>
      </w:r>
      <w:r>
        <w:rPr>
          <w:lang w:val="fr-FR"/>
        </w:rPr>
        <w:t>La</w:t>
      </w:r>
      <w:r w:rsidRPr="00D62B0B">
        <w:rPr>
          <w:lang w:val="fr-FR"/>
        </w:rPr>
        <w:t xml:space="preserve"> liste des principales conventions et protocoles internationaux relatifs aux droits de l</w:t>
      </w:r>
      <w:r w:rsidR="00EF7320">
        <w:rPr>
          <w:lang w:val="fr-FR"/>
        </w:rPr>
        <w:t>’</w:t>
      </w:r>
      <w:r w:rsidRPr="00D62B0B">
        <w:rPr>
          <w:lang w:val="fr-FR"/>
        </w:rPr>
        <w:t>homme est présentée dans le tableau ci-dessous.</w:t>
      </w:r>
    </w:p>
    <w:p w14:paraId="6E151E55" w14:textId="205A2823" w:rsidR="009D3282" w:rsidRPr="009D3282" w:rsidRDefault="009D3282" w:rsidP="009D3282">
      <w:pPr>
        <w:pStyle w:val="Titre1"/>
        <w:spacing w:after="120"/>
        <w:rPr>
          <w:b/>
          <w:bCs/>
          <w:lang w:val="fr-FR"/>
        </w:rPr>
      </w:pPr>
      <w:r w:rsidRPr="009D3282">
        <w:rPr>
          <w:bCs/>
          <w:lang w:val="fr-FR"/>
        </w:rPr>
        <w:t>Tableau 25</w:t>
      </w:r>
      <w:r w:rsidRPr="00D62B0B">
        <w:rPr>
          <w:lang w:val="fr-FR"/>
        </w:rPr>
        <w:t xml:space="preserve"> </w:t>
      </w:r>
      <w:r w:rsidRPr="00D62B0B">
        <w:rPr>
          <w:lang w:val="fr-FR"/>
        </w:rPr>
        <w:br/>
      </w:r>
      <w:r w:rsidRPr="009D3282">
        <w:rPr>
          <w:b/>
          <w:bCs/>
          <w:lang w:val="fr-FR"/>
        </w:rPr>
        <w:t>Principaux instruments internationaux relatifs aux droits de l</w:t>
      </w:r>
      <w:r w:rsidR="00EF7320">
        <w:rPr>
          <w:b/>
          <w:bCs/>
          <w:lang w:val="fr-FR"/>
        </w:rPr>
        <w:t>’</w:t>
      </w:r>
      <w:r w:rsidRPr="009D3282">
        <w:rPr>
          <w:b/>
          <w:bCs/>
          <w:lang w:val="fr-FR"/>
        </w:rPr>
        <w:t xml:space="preserve">homme pour lesquels </w:t>
      </w:r>
      <w:r w:rsidR="00125479">
        <w:rPr>
          <w:b/>
          <w:bCs/>
          <w:lang w:val="fr-FR"/>
        </w:rPr>
        <w:br/>
      </w:r>
      <w:r w:rsidRPr="009D3282">
        <w:rPr>
          <w:b/>
          <w:bCs/>
          <w:lang w:val="fr-FR"/>
        </w:rPr>
        <w:t>l</w:t>
      </w:r>
      <w:r w:rsidR="00EF7320">
        <w:rPr>
          <w:b/>
          <w:bCs/>
          <w:lang w:val="fr-FR"/>
        </w:rPr>
        <w:t>’</w:t>
      </w:r>
      <w:r w:rsidRPr="009D3282">
        <w:rPr>
          <w:b/>
          <w:bCs/>
          <w:lang w:val="fr-FR"/>
        </w:rPr>
        <w:t>Afrique du Sud a formulé des réserves/déclarations</w:t>
      </w:r>
    </w:p>
    <w:tbl>
      <w:tblPr>
        <w:tblW w:w="8504" w:type="dxa"/>
        <w:tblInd w:w="1134" w:type="dxa"/>
        <w:tblLayout w:type="fixed"/>
        <w:tblCellMar>
          <w:left w:w="0" w:type="dxa"/>
          <w:right w:w="0" w:type="dxa"/>
        </w:tblCellMar>
        <w:tblLook w:val="04A0" w:firstRow="1" w:lastRow="0" w:firstColumn="1" w:lastColumn="0" w:noHBand="0" w:noVBand="1"/>
      </w:tblPr>
      <w:tblGrid>
        <w:gridCol w:w="2297"/>
        <w:gridCol w:w="1637"/>
        <w:gridCol w:w="4570"/>
      </w:tblGrid>
      <w:tr w:rsidR="00EF7320" w:rsidRPr="009D3282" w14:paraId="6679CF79" w14:textId="77777777" w:rsidTr="00EF7320">
        <w:trPr>
          <w:tblHeader/>
        </w:trPr>
        <w:tc>
          <w:tcPr>
            <w:tcW w:w="2297" w:type="dxa"/>
            <w:tcBorders>
              <w:top w:val="single" w:sz="4" w:space="0" w:color="auto"/>
              <w:bottom w:val="single" w:sz="12" w:space="0" w:color="auto"/>
            </w:tcBorders>
            <w:shd w:val="clear" w:color="auto" w:fill="auto"/>
            <w:vAlign w:val="bottom"/>
          </w:tcPr>
          <w:p w14:paraId="73688D24" w14:textId="77777777" w:rsidR="009D3282" w:rsidRPr="009D3282" w:rsidRDefault="009D3282" w:rsidP="009D3282">
            <w:pPr>
              <w:spacing w:before="80" w:after="80" w:line="200" w:lineRule="exact"/>
              <w:ind w:right="113"/>
              <w:rPr>
                <w:rFonts w:eastAsia="Calibri"/>
                <w:i/>
                <w:sz w:val="16"/>
                <w:lang w:val="fr-FR"/>
              </w:rPr>
            </w:pPr>
            <w:r w:rsidRPr="009D3282">
              <w:rPr>
                <w:i/>
                <w:sz w:val="16"/>
                <w:lang w:val="fr-FR"/>
              </w:rPr>
              <w:t>Instrument</w:t>
            </w:r>
          </w:p>
        </w:tc>
        <w:tc>
          <w:tcPr>
            <w:tcW w:w="1637" w:type="dxa"/>
            <w:tcBorders>
              <w:top w:val="single" w:sz="4" w:space="0" w:color="auto"/>
              <w:bottom w:val="single" w:sz="12" w:space="0" w:color="auto"/>
            </w:tcBorders>
            <w:shd w:val="clear" w:color="auto" w:fill="auto"/>
            <w:vAlign w:val="bottom"/>
          </w:tcPr>
          <w:p w14:paraId="0CFBA159" w14:textId="77777777" w:rsidR="009D3282" w:rsidRPr="009D3282" w:rsidRDefault="009D3282" w:rsidP="009D3282">
            <w:pPr>
              <w:spacing w:before="80" w:after="80" w:line="200" w:lineRule="exact"/>
              <w:ind w:right="113"/>
              <w:rPr>
                <w:rFonts w:eastAsia="Calibri"/>
                <w:i/>
                <w:sz w:val="16"/>
                <w:lang w:val="fr-FR"/>
              </w:rPr>
            </w:pPr>
            <w:r w:rsidRPr="009D3282">
              <w:rPr>
                <w:i/>
                <w:sz w:val="16"/>
                <w:lang w:val="fr-FR"/>
              </w:rPr>
              <w:t>Ratification</w:t>
            </w:r>
          </w:p>
        </w:tc>
        <w:tc>
          <w:tcPr>
            <w:tcW w:w="4570" w:type="dxa"/>
            <w:tcBorders>
              <w:top w:val="single" w:sz="4" w:space="0" w:color="auto"/>
              <w:bottom w:val="single" w:sz="12" w:space="0" w:color="auto"/>
            </w:tcBorders>
            <w:shd w:val="clear" w:color="auto" w:fill="auto"/>
            <w:vAlign w:val="bottom"/>
          </w:tcPr>
          <w:p w14:paraId="2C6980AA" w14:textId="77777777" w:rsidR="009D3282" w:rsidRPr="009D3282" w:rsidRDefault="009D3282" w:rsidP="00C24231">
            <w:pPr>
              <w:spacing w:before="80" w:after="80" w:line="200" w:lineRule="exact"/>
              <w:rPr>
                <w:rFonts w:eastAsia="Calibri"/>
                <w:i/>
                <w:sz w:val="16"/>
                <w:lang w:val="fr-FR"/>
              </w:rPr>
            </w:pPr>
            <w:r w:rsidRPr="009D3282">
              <w:rPr>
                <w:i/>
                <w:sz w:val="16"/>
                <w:lang w:val="fr-FR"/>
              </w:rPr>
              <w:t>Réserves (R)/Déclarations (D)</w:t>
            </w:r>
          </w:p>
        </w:tc>
      </w:tr>
      <w:tr w:rsidR="009D3282" w:rsidRPr="009D3282" w14:paraId="033DDEDE" w14:textId="77777777" w:rsidTr="00EF7320">
        <w:trPr>
          <w:trHeight w:hRule="exact" w:val="113"/>
          <w:tblHeader/>
        </w:trPr>
        <w:tc>
          <w:tcPr>
            <w:tcW w:w="2297" w:type="dxa"/>
            <w:tcBorders>
              <w:top w:val="single" w:sz="12" w:space="0" w:color="auto"/>
            </w:tcBorders>
            <w:shd w:val="clear" w:color="auto" w:fill="auto"/>
          </w:tcPr>
          <w:p w14:paraId="5BC2B9EC" w14:textId="77777777" w:rsidR="009D3282" w:rsidRPr="009D3282" w:rsidRDefault="009D3282" w:rsidP="009D3282">
            <w:pPr>
              <w:spacing w:before="40" w:after="120"/>
              <w:ind w:right="113"/>
              <w:rPr>
                <w:lang w:val="fr-FR"/>
              </w:rPr>
            </w:pPr>
          </w:p>
        </w:tc>
        <w:tc>
          <w:tcPr>
            <w:tcW w:w="1637" w:type="dxa"/>
            <w:tcBorders>
              <w:top w:val="single" w:sz="12" w:space="0" w:color="auto"/>
            </w:tcBorders>
            <w:shd w:val="clear" w:color="auto" w:fill="auto"/>
          </w:tcPr>
          <w:p w14:paraId="5863800E" w14:textId="77777777" w:rsidR="009D3282" w:rsidRPr="009D3282" w:rsidRDefault="009D3282" w:rsidP="009D3282">
            <w:pPr>
              <w:spacing w:before="40" w:after="120"/>
              <w:ind w:right="113"/>
              <w:rPr>
                <w:lang w:val="fr-FR"/>
              </w:rPr>
            </w:pPr>
          </w:p>
        </w:tc>
        <w:tc>
          <w:tcPr>
            <w:tcW w:w="4570" w:type="dxa"/>
            <w:tcBorders>
              <w:top w:val="single" w:sz="12" w:space="0" w:color="auto"/>
            </w:tcBorders>
            <w:shd w:val="clear" w:color="auto" w:fill="auto"/>
          </w:tcPr>
          <w:p w14:paraId="7C347372" w14:textId="77777777" w:rsidR="009D3282" w:rsidRPr="009D3282" w:rsidRDefault="009D3282" w:rsidP="00C24231">
            <w:pPr>
              <w:spacing w:before="40" w:after="120"/>
              <w:rPr>
                <w:lang w:val="fr-FR"/>
              </w:rPr>
            </w:pPr>
          </w:p>
        </w:tc>
      </w:tr>
      <w:tr w:rsidR="009D3282" w:rsidRPr="009D3282" w14:paraId="37A3E070" w14:textId="77777777" w:rsidTr="00EF7320">
        <w:tc>
          <w:tcPr>
            <w:tcW w:w="2297" w:type="dxa"/>
            <w:shd w:val="clear" w:color="auto" w:fill="auto"/>
          </w:tcPr>
          <w:p w14:paraId="508ED5CB" w14:textId="6A0CED81" w:rsidR="009D3282" w:rsidRPr="009D3282" w:rsidRDefault="009D3282" w:rsidP="009D3282">
            <w:pPr>
              <w:spacing w:before="40" w:after="120"/>
              <w:ind w:right="113"/>
              <w:rPr>
                <w:rFonts w:eastAsia="Calibri"/>
                <w:szCs w:val="18"/>
                <w:lang w:val="fr-FR"/>
              </w:rPr>
            </w:pPr>
            <w:r w:rsidRPr="009D3282">
              <w:rPr>
                <w:szCs w:val="18"/>
                <w:lang w:val="fr-FR"/>
              </w:rPr>
              <w:t>Pacte international relatif aux droits civils et</w:t>
            </w:r>
            <w:r w:rsidR="00125479">
              <w:rPr>
                <w:szCs w:val="18"/>
                <w:lang w:val="fr-FR"/>
              </w:rPr>
              <w:t> </w:t>
            </w:r>
            <w:r w:rsidRPr="009D3282">
              <w:rPr>
                <w:szCs w:val="18"/>
                <w:lang w:val="fr-FR"/>
              </w:rPr>
              <w:t>politiques</w:t>
            </w:r>
          </w:p>
        </w:tc>
        <w:tc>
          <w:tcPr>
            <w:tcW w:w="1637" w:type="dxa"/>
            <w:shd w:val="clear" w:color="auto" w:fill="auto"/>
          </w:tcPr>
          <w:p w14:paraId="12ACB9C5" w14:textId="40797050" w:rsidR="009D3282" w:rsidRPr="009D3282" w:rsidRDefault="009D3282" w:rsidP="009D3282">
            <w:pPr>
              <w:spacing w:before="40" w:after="120"/>
              <w:ind w:right="113"/>
              <w:rPr>
                <w:rFonts w:eastAsia="Calibri"/>
                <w:szCs w:val="18"/>
                <w:lang w:val="fr-FR"/>
              </w:rPr>
            </w:pPr>
            <w:r w:rsidRPr="009D3282">
              <w:rPr>
                <w:szCs w:val="18"/>
                <w:lang w:val="fr-FR"/>
              </w:rPr>
              <w:t>10</w:t>
            </w:r>
            <w:r w:rsidR="00534B1A">
              <w:rPr>
                <w:szCs w:val="18"/>
                <w:lang w:val="fr-FR"/>
              </w:rPr>
              <w:t> </w:t>
            </w:r>
            <w:r w:rsidR="00EF7320">
              <w:rPr>
                <w:szCs w:val="18"/>
                <w:lang w:val="fr-FR"/>
              </w:rPr>
              <w:t xml:space="preserve">décembre </w:t>
            </w:r>
            <w:r w:rsidRPr="009D3282">
              <w:rPr>
                <w:szCs w:val="18"/>
                <w:lang w:val="fr-FR"/>
              </w:rPr>
              <w:t>1998</w:t>
            </w:r>
          </w:p>
        </w:tc>
        <w:tc>
          <w:tcPr>
            <w:tcW w:w="4570" w:type="dxa"/>
            <w:shd w:val="clear" w:color="auto" w:fill="auto"/>
          </w:tcPr>
          <w:p w14:paraId="075F790F" w14:textId="77777777" w:rsidR="009D3282" w:rsidRPr="009D3282" w:rsidRDefault="009D3282" w:rsidP="00C24231">
            <w:pPr>
              <w:spacing w:before="40" w:after="120"/>
              <w:rPr>
                <w:rFonts w:eastAsia="Calibri"/>
                <w:szCs w:val="18"/>
                <w:lang w:val="fr-FR"/>
              </w:rPr>
            </w:pPr>
            <w:r w:rsidRPr="009D3282">
              <w:rPr>
                <w:szCs w:val="18"/>
                <w:lang w:val="fr-FR"/>
              </w:rPr>
              <w:t>(D)</w:t>
            </w:r>
          </w:p>
          <w:p w14:paraId="74B3FAA7" w14:textId="6104BC74" w:rsidR="009D3282" w:rsidRPr="009D3282" w:rsidRDefault="009D3282" w:rsidP="00C24231">
            <w:pPr>
              <w:spacing w:before="40" w:after="120"/>
              <w:rPr>
                <w:rFonts w:eastAsia="Calibri"/>
                <w:szCs w:val="18"/>
                <w:lang w:val="fr-FR"/>
              </w:rPr>
            </w:pPr>
            <w:r w:rsidRPr="009D3282">
              <w:rPr>
                <w:szCs w:val="18"/>
                <w:lang w:val="fr-FR"/>
              </w:rPr>
              <w:t>Art. 41 : « Le Gouvernement de la République d</w:t>
            </w:r>
            <w:r w:rsidR="00EF7320">
              <w:rPr>
                <w:szCs w:val="18"/>
                <w:lang w:val="fr-FR"/>
              </w:rPr>
              <w:t>’</w:t>
            </w:r>
            <w:r w:rsidRPr="009D3282">
              <w:rPr>
                <w:szCs w:val="18"/>
                <w:lang w:val="fr-FR"/>
              </w:rPr>
              <w:t>Afrique du Sud déclare qu</w:t>
            </w:r>
            <w:r w:rsidR="00EF7320">
              <w:rPr>
                <w:szCs w:val="18"/>
                <w:lang w:val="fr-FR"/>
              </w:rPr>
              <w:t>’</w:t>
            </w:r>
            <w:r w:rsidRPr="009D3282">
              <w:rPr>
                <w:szCs w:val="18"/>
                <w:lang w:val="fr-FR"/>
              </w:rPr>
              <w:t>elle reconnaît, aux fins de l</w:t>
            </w:r>
            <w:r w:rsidR="00EF7320">
              <w:rPr>
                <w:szCs w:val="18"/>
                <w:lang w:val="fr-FR"/>
              </w:rPr>
              <w:t>’</w:t>
            </w:r>
            <w:r w:rsidRPr="009D3282">
              <w:rPr>
                <w:szCs w:val="18"/>
                <w:lang w:val="fr-FR"/>
              </w:rPr>
              <w:t>article 41 du Pacte, la compétence du Comité des droits de l</w:t>
            </w:r>
            <w:r w:rsidR="00EF7320">
              <w:rPr>
                <w:szCs w:val="18"/>
                <w:lang w:val="fr-FR"/>
              </w:rPr>
              <w:t>’</w:t>
            </w:r>
            <w:r w:rsidRPr="009D3282">
              <w:rPr>
                <w:szCs w:val="18"/>
                <w:lang w:val="fr-FR"/>
              </w:rPr>
              <w:t>homme pour recevoir et examiner des communications dans lesquelles un État partie soutient qu</w:t>
            </w:r>
            <w:r w:rsidR="00EF7320">
              <w:rPr>
                <w:szCs w:val="18"/>
                <w:lang w:val="fr-FR"/>
              </w:rPr>
              <w:t>’</w:t>
            </w:r>
            <w:r w:rsidRPr="009D3282">
              <w:rPr>
                <w:szCs w:val="18"/>
                <w:lang w:val="fr-FR"/>
              </w:rPr>
              <w:t>un autre État partie ne s</w:t>
            </w:r>
            <w:r w:rsidR="00EF7320">
              <w:rPr>
                <w:szCs w:val="18"/>
                <w:lang w:val="fr-FR"/>
              </w:rPr>
              <w:t>’</w:t>
            </w:r>
            <w:r w:rsidRPr="009D3282">
              <w:rPr>
                <w:szCs w:val="18"/>
                <w:lang w:val="fr-FR"/>
              </w:rPr>
              <w:t>acquitte pas de ses obligations au titre dudit Pacte »</w:t>
            </w:r>
            <w:r w:rsidR="00125479">
              <w:rPr>
                <w:szCs w:val="18"/>
                <w:lang w:val="fr-FR"/>
              </w:rPr>
              <w:t>.</w:t>
            </w:r>
          </w:p>
        </w:tc>
      </w:tr>
      <w:tr w:rsidR="009D3282" w:rsidRPr="009D3282" w14:paraId="0A2F0E07" w14:textId="77777777" w:rsidTr="00EF7320">
        <w:tc>
          <w:tcPr>
            <w:tcW w:w="2297" w:type="dxa"/>
            <w:shd w:val="clear" w:color="auto" w:fill="auto"/>
          </w:tcPr>
          <w:p w14:paraId="24E607A0" w14:textId="1B32D7B8" w:rsidR="009D3282" w:rsidRPr="009D3282" w:rsidRDefault="009D3282" w:rsidP="009D3282">
            <w:pPr>
              <w:spacing w:before="40" w:after="120"/>
              <w:ind w:right="113"/>
              <w:rPr>
                <w:rFonts w:eastAsia="Calibri"/>
                <w:szCs w:val="18"/>
                <w:lang w:val="fr-FR"/>
              </w:rPr>
            </w:pPr>
            <w:r w:rsidRPr="009D3282">
              <w:rPr>
                <w:szCs w:val="18"/>
                <w:lang w:val="fr-FR"/>
              </w:rPr>
              <w:t>Premier et deuxième Protocoles facultatifs se</w:t>
            </w:r>
            <w:r w:rsidR="00534B1A">
              <w:rPr>
                <w:szCs w:val="18"/>
                <w:lang w:val="fr-FR"/>
              </w:rPr>
              <w:t> </w:t>
            </w:r>
            <w:r w:rsidRPr="009D3282">
              <w:rPr>
                <w:szCs w:val="18"/>
                <w:lang w:val="fr-FR"/>
              </w:rPr>
              <w:t>rapportant au Pacte international relatif aux droits civils et politiques</w:t>
            </w:r>
          </w:p>
        </w:tc>
        <w:tc>
          <w:tcPr>
            <w:tcW w:w="1637" w:type="dxa"/>
            <w:shd w:val="clear" w:color="auto" w:fill="auto"/>
          </w:tcPr>
          <w:p w14:paraId="27BF3DEC" w14:textId="362C0A4F" w:rsidR="009D3282" w:rsidRPr="009D3282" w:rsidRDefault="009D3282" w:rsidP="009D3282">
            <w:pPr>
              <w:spacing w:before="40" w:after="120"/>
              <w:ind w:right="113"/>
              <w:rPr>
                <w:rFonts w:eastAsia="Calibri"/>
                <w:szCs w:val="18"/>
                <w:lang w:val="fr-FR"/>
              </w:rPr>
            </w:pPr>
            <w:r w:rsidRPr="009D3282">
              <w:rPr>
                <w:szCs w:val="18"/>
                <w:lang w:val="fr-FR"/>
              </w:rPr>
              <w:t>10</w:t>
            </w:r>
            <w:r w:rsidR="00534B1A">
              <w:rPr>
                <w:szCs w:val="18"/>
                <w:lang w:val="fr-FR"/>
              </w:rPr>
              <w:t> </w:t>
            </w:r>
            <w:r w:rsidR="00EF7320">
              <w:rPr>
                <w:szCs w:val="18"/>
                <w:lang w:val="fr-FR"/>
              </w:rPr>
              <w:t xml:space="preserve">décembre </w:t>
            </w:r>
            <w:r w:rsidRPr="009D3282">
              <w:rPr>
                <w:szCs w:val="18"/>
                <w:lang w:val="fr-FR"/>
              </w:rPr>
              <w:t>1998</w:t>
            </w:r>
          </w:p>
        </w:tc>
        <w:tc>
          <w:tcPr>
            <w:tcW w:w="4570" w:type="dxa"/>
            <w:shd w:val="clear" w:color="auto" w:fill="auto"/>
          </w:tcPr>
          <w:p w14:paraId="6EB7546F" w14:textId="77777777" w:rsidR="009D3282" w:rsidRPr="009D3282" w:rsidRDefault="009D3282" w:rsidP="00C24231">
            <w:pPr>
              <w:spacing w:before="40" w:after="120"/>
              <w:rPr>
                <w:rFonts w:eastAsia="Calibri"/>
                <w:szCs w:val="18"/>
                <w:lang w:val="fr-FR"/>
              </w:rPr>
            </w:pPr>
            <w:proofErr w:type="spellStart"/>
            <w:r w:rsidRPr="009D3282">
              <w:rPr>
                <w:szCs w:val="18"/>
                <w:lang w:val="fr-FR"/>
              </w:rPr>
              <w:t>s.o</w:t>
            </w:r>
            <w:proofErr w:type="spellEnd"/>
            <w:r w:rsidRPr="009D3282">
              <w:rPr>
                <w:szCs w:val="18"/>
                <w:lang w:val="fr-FR"/>
              </w:rPr>
              <w:t>.</w:t>
            </w:r>
          </w:p>
        </w:tc>
      </w:tr>
      <w:tr w:rsidR="009D3282" w:rsidRPr="009D3282" w14:paraId="3E2C1DA0" w14:textId="77777777" w:rsidTr="00EF7320">
        <w:tc>
          <w:tcPr>
            <w:tcW w:w="2297" w:type="dxa"/>
            <w:shd w:val="clear" w:color="auto" w:fill="auto"/>
          </w:tcPr>
          <w:p w14:paraId="4A39E501" w14:textId="0DBEA38F" w:rsidR="009D3282" w:rsidRPr="009D3282" w:rsidRDefault="009D3282" w:rsidP="009D3282">
            <w:pPr>
              <w:spacing w:before="40" w:after="120"/>
              <w:ind w:right="113"/>
              <w:rPr>
                <w:rFonts w:eastAsia="Calibri"/>
                <w:szCs w:val="18"/>
                <w:lang w:val="fr-FR"/>
              </w:rPr>
            </w:pPr>
            <w:r w:rsidRPr="009D3282">
              <w:rPr>
                <w:szCs w:val="18"/>
                <w:lang w:val="fr-FR"/>
              </w:rPr>
              <w:t>Convention internationale sur l</w:t>
            </w:r>
            <w:r w:rsidR="00EF7320">
              <w:rPr>
                <w:szCs w:val="18"/>
                <w:lang w:val="fr-FR"/>
              </w:rPr>
              <w:t>’</w:t>
            </w:r>
            <w:r w:rsidRPr="009D3282">
              <w:rPr>
                <w:szCs w:val="18"/>
                <w:lang w:val="fr-FR"/>
              </w:rPr>
              <w:t>élimination de toutes les formes de discrimination raciale</w:t>
            </w:r>
          </w:p>
        </w:tc>
        <w:tc>
          <w:tcPr>
            <w:tcW w:w="1637" w:type="dxa"/>
            <w:shd w:val="clear" w:color="auto" w:fill="auto"/>
          </w:tcPr>
          <w:p w14:paraId="2A1335A0" w14:textId="297C1918" w:rsidR="009D3282" w:rsidRPr="009D3282" w:rsidRDefault="009D3282" w:rsidP="009D3282">
            <w:pPr>
              <w:spacing w:before="40" w:after="120"/>
              <w:ind w:right="113"/>
              <w:rPr>
                <w:rFonts w:eastAsia="Calibri"/>
                <w:szCs w:val="18"/>
                <w:lang w:val="fr-FR"/>
              </w:rPr>
            </w:pPr>
            <w:r w:rsidRPr="009D3282">
              <w:rPr>
                <w:szCs w:val="18"/>
                <w:lang w:val="fr-FR"/>
              </w:rPr>
              <w:t>10</w:t>
            </w:r>
            <w:r w:rsidR="00534B1A">
              <w:rPr>
                <w:szCs w:val="18"/>
                <w:lang w:val="fr-FR"/>
              </w:rPr>
              <w:t> </w:t>
            </w:r>
            <w:r w:rsidR="00EF7320">
              <w:rPr>
                <w:szCs w:val="18"/>
                <w:lang w:val="fr-FR"/>
              </w:rPr>
              <w:t xml:space="preserve">décembre </w:t>
            </w:r>
            <w:r w:rsidRPr="009D3282">
              <w:rPr>
                <w:szCs w:val="18"/>
                <w:lang w:val="fr-FR"/>
              </w:rPr>
              <w:t>1998</w:t>
            </w:r>
          </w:p>
        </w:tc>
        <w:tc>
          <w:tcPr>
            <w:tcW w:w="4570" w:type="dxa"/>
            <w:shd w:val="clear" w:color="auto" w:fill="auto"/>
          </w:tcPr>
          <w:p w14:paraId="3DFD01EF" w14:textId="77777777" w:rsidR="009D3282" w:rsidRPr="009D3282" w:rsidRDefault="009D3282" w:rsidP="00C24231">
            <w:pPr>
              <w:spacing w:before="40" w:after="120"/>
              <w:rPr>
                <w:rFonts w:eastAsia="Calibri"/>
                <w:szCs w:val="18"/>
                <w:lang w:val="fr-FR"/>
              </w:rPr>
            </w:pPr>
            <w:r w:rsidRPr="009D3282">
              <w:rPr>
                <w:szCs w:val="18"/>
                <w:lang w:val="fr-FR"/>
              </w:rPr>
              <w:t>(D)</w:t>
            </w:r>
          </w:p>
          <w:p w14:paraId="2E3FFA41" w14:textId="48B414EC" w:rsidR="009D3282" w:rsidRPr="009D3282" w:rsidRDefault="009D3282" w:rsidP="00C24231">
            <w:pPr>
              <w:spacing w:before="40" w:after="120"/>
              <w:rPr>
                <w:rFonts w:eastAsia="Calibri"/>
                <w:szCs w:val="18"/>
                <w:lang w:val="fr-FR"/>
              </w:rPr>
            </w:pPr>
            <w:r w:rsidRPr="009D3282">
              <w:rPr>
                <w:szCs w:val="18"/>
                <w:lang w:val="fr-FR"/>
              </w:rPr>
              <w:t>« La République d</w:t>
            </w:r>
            <w:r w:rsidR="00EF7320">
              <w:rPr>
                <w:szCs w:val="18"/>
                <w:lang w:val="fr-FR"/>
              </w:rPr>
              <w:t>’</w:t>
            </w:r>
            <w:r w:rsidRPr="009D3282">
              <w:rPr>
                <w:szCs w:val="18"/>
                <w:lang w:val="fr-FR"/>
              </w:rPr>
              <w:t>Afrique du Sud :</w:t>
            </w:r>
          </w:p>
          <w:p w14:paraId="67704D94" w14:textId="7E3DD1BA" w:rsidR="009D3282" w:rsidRPr="009D3282" w:rsidRDefault="009D3282" w:rsidP="00C24231">
            <w:pPr>
              <w:spacing w:before="40" w:after="120"/>
              <w:rPr>
                <w:rFonts w:eastAsia="Calibri"/>
                <w:szCs w:val="18"/>
                <w:lang w:val="fr-FR"/>
              </w:rPr>
            </w:pPr>
            <w:r w:rsidRPr="009D3282">
              <w:rPr>
                <w:szCs w:val="18"/>
                <w:lang w:val="fr-FR"/>
              </w:rPr>
              <w:t>a) Déclare qu</w:t>
            </w:r>
            <w:r w:rsidR="00EF7320">
              <w:rPr>
                <w:szCs w:val="18"/>
                <w:lang w:val="fr-FR"/>
              </w:rPr>
              <w:t>’</w:t>
            </w:r>
            <w:r w:rsidRPr="009D3282">
              <w:rPr>
                <w:szCs w:val="18"/>
                <w:lang w:val="fr-FR"/>
              </w:rPr>
              <w:t>aux fins du paragraphe 1 de l</w:t>
            </w:r>
            <w:r w:rsidR="00EF7320">
              <w:rPr>
                <w:szCs w:val="18"/>
                <w:lang w:val="fr-FR"/>
              </w:rPr>
              <w:t>’</w:t>
            </w:r>
            <w:r w:rsidRPr="009D3282">
              <w:rPr>
                <w:szCs w:val="18"/>
                <w:lang w:val="fr-FR"/>
              </w:rPr>
              <w:t>article 14 de la Convention, elle reconnaît la compétence du Comité pour l</w:t>
            </w:r>
            <w:r w:rsidR="00EF7320">
              <w:rPr>
                <w:szCs w:val="18"/>
                <w:lang w:val="fr-FR"/>
              </w:rPr>
              <w:t>’</w:t>
            </w:r>
            <w:r w:rsidRPr="009D3282">
              <w:rPr>
                <w:szCs w:val="18"/>
                <w:lang w:val="fr-FR"/>
              </w:rPr>
              <w:t>élimination de la discrimination raciale pour recevoir et examiner des communications émanant de personnes ou de groupes de personnes relevant de sa juridiction qui, après avoir épuisé tous les recours internes, se plaignent d</w:t>
            </w:r>
            <w:r w:rsidR="00EF7320">
              <w:rPr>
                <w:szCs w:val="18"/>
                <w:lang w:val="fr-FR"/>
              </w:rPr>
              <w:t>’</w:t>
            </w:r>
            <w:r w:rsidRPr="009D3282">
              <w:rPr>
                <w:szCs w:val="18"/>
                <w:lang w:val="fr-FR"/>
              </w:rPr>
              <w:t>être victimes d</w:t>
            </w:r>
            <w:r w:rsidR="00EF7320">
              <w:rPr>
                <w:szCs w:val="18"/>
                <w:lang w:val="fr-FR"/>
              </w:rPr>
              <w:t>’</w:t>
            </w:r>
            <w:r w:rsidRPr="009D3282">
              <w:rPr>
                <w:szCs w:val="18"/>
                <w:lang w:val="fr-FR"/>
              </w:rPr>
              <w:t>une violation, par cette République, de l</w:t>
            </w:r>
            <w:r w:rsidR="00EF7320">
              <w:rPr>
                <w:szCs w:val="18"/>
                <w:lang w:val="fr-FR"/>
              </w:rPr>
              <w:t>’</w:t>
            </w:r>
            <w:r w:rsidRPr="009D3282">
              <w:rPr>
                <w:szCs w:val="18"/>
                <w:lang w:val="fr-FR"/>
              </w:rPr>
              <w:t>un quelconque des droits énoncés dans ladite Convention ; et</w:t>
            </w:r>
          </w:p>
          <w:p w14:paraId="5A5D08EC" w14:textId="2B4ED7B7" w:rsidR="009D3282" w:rsidRPr="009D3282" w:rsidRDefault="009D3282" w:rsidP="00C24231">
            <w:pPr>
              <w:spacing w:before="40" w:after="120"/>
              <w:rPr>
                <w:rFonts w:eastAsia="Calibri"/>
                <w:szCs w:val="18"/>
                <w:lang w:val="fr-FR"/>
              </w:rPr>
            </w:pPr>
            <w:r w:rsidRPr="009D3282">
              <w:rPr>
                <w:szCs w:val="18"/>
                <w:lang w:val="fr-FR"/>
              </w:rPr>
              <w:t>b) Indique qu</w:t>
            </w:r>
            <w:r w:rsidR="00EF7320">
              <w:rPr>
                <w:szCs w:val="18"/>
                <w:lang w:val="fr-FR"/>
              </w:rPr>
              <w:t>’</w:t>
            </w:r>
            <w:r w:rsidRPr="009D3282">
              <w:rPr>
                <w:szCs w:val="18"/>
                <w:lang w:val="fr-FR"/>
              </w:rPr>
              <w:t>aux fins du paragraphe 2 de l</w:t>
            </w:r>
            <w:r w:rsidR="00EF7320">
              <w:rPr>
                <w:szCs w:val="18"/>
                <w:lang w:val="fr-FR"/>
              </w:rPr>
              <w:t>’</w:t>
            </w:r>
            <w:r w:rsidRPr="009D3282">
              <w:rPr>
                <w:szCs w:val="18"/>
                <w:lang w:val="fr-FR"/>
              </w:rPr>
              <w:t>article 14 de la Convention, la Commission sud-africaine des droits de l</w:t>
            </w:r>
            <w:r w:rsidR="00EF7320">
              <w:rPr>
                <w:szCs w:val="18"/>
                <w:lang w:val="fr-FR"/>
              </w:rPr>
              <w:t>’</w:t>
            </w:r>
            <w:r w:rsidRPr="009D3282">
              <w:rPr>
                <w:szCs w:val="18"/>
                <w:lang w:val="fr-FR"/>
              </w:rPr>
              <w:t>homme est l</w:t>
            </w:r>
            <w:r w:rsidR="00EF7320">
              <w:rPr>
                <w:szCs w:val="18"/>
                <w:lang w:val="fr-FR"/>
              </w:rPr>
              <w:t>’</w:t>
            </w:r>
            <w:r w:rsidRPr="009D3282">
              <w:rPr>
                <w:szCs w:val="18"/>
                <w:lang w:val="fr-FR"/>
              </w:rPr>
              <w:t>organisme dans le cadre de son ordre juridique national qui a compétence pour recevoir et examiner les pétitions émanant de personnes ou de groupes de personnes relevant de la juridiction de la République qui se plaignent d</w:t>
            </w:r>
            <w:r w:rsidR="00EF7320">
              <w:rPr>
                <w:szCs w:val="18"/>
                <w:lang w:val="fr-FR"/>
              </w:rPr>
              <w:t>’</w:t>
            </w:r>
            <w:r w:rsidRPr="009D3282">
              <w:rPr>
                <w:szCs w:val="18"/>
                <w:lang w:val="fr-FR"/>
              </w:rPr>
              <w:t>être victimes d</w:t>
            </w:r>
            <w:r w:rsidR="00EF7320">
              <w:rPr>
                <w:szCs w:val="18"/>
                <w:lang w:val="fr-FR"/>
              </w:rPr>
              <w:t>’</w:t>
            </w:r>
            <w:r w:rsidRPr="009D3282">
              <w:rPr>
                <w:szCs w:val="18"/>
                <w:lang w:val="fr-FR"/>
              </w:rPr>
              <w:t>une violation de l</w:t>
            </w:r>
            <w:r w:rsidR="00EF7320">
              <w:rPr>
                <w:szCs w:val="18"/>
                <w:lang w:val="fr-FR"/>
              </w:rPr>
              <w:t>’</w:t>
            </w:r>
            <w:r w:rsidRPr="009D3282">
              <w:rPr>
                <w:szCs w:val="18"/>
                <w:lang w:val="fr-FR"/>
              </w:rPr>
              <w:t>un quelconque des droits énoncés dans ladite Convention »</w:t>
            </w:r>
            <w:r w:rsidR="00125479">
              <w:rPr>
                <w:szCs w:val="18"/>
                <w:lang w:val="fr-FR"/>
              </w:rPr>
              <w:t>.</w:t>
            </w:r>
          </w:p>
        </w:tc>
      </w:tr>
      <w:tr w:rsidR="009D3282" w:rsidRPr="009D3282" w14:paraId="7A985B43" w14:textId="77777777" w:rsidTr="00EF7320">
        <w:tc>
          <w:tcPr>
            <w:tcW w:w="2297" w:type="dxa"/>
            <w:shd w:val="clear" w:color="auto" w:fill="auto"/>
          </w:tcPr>
          <w:p w14:paraId="3D795F70" w14:textId="44A35062" w:rsidR="009D3282" w:rsidRPr="009D3282" w:rsidRDefault="009D3282" w:rsidP="009D3282">
            <w:pPr>
              <w:spacing w:before="40" w:after="120"/>
              <w:ind w:right="113"/>
              <w:rPr>
                <w:rFonts w:eastAsia="Calibri"/>
                <w:szCs w:val="18"/>
                <w:lang w:val="fr-FR"/>
              </w:rPr>
            </w:pPr>
            <w:r w:rsidRPr="009D3282">
              <w:rPr>
                <w:szCs w:val="18"/>
                <w:lang w:val="fr-FR"/>
              </w:rPr>
              <w:t>Convention sur l</w:t>
            </w:r>
            <w:r w:rsidR="00EF7320">
              <w:rPr>
                <w:szCs w:val="18"/>
                <w:lang w:val="fr-FR"/>
              </w:rPr>
              <w:t>’</w:t>
            </w:r>
            <w:r w:rsidRPr="009D3282">
              <w:rPr>
                <w:szCs w:val="18"/>
                <w:lang w:val="fr-FR"/>
              </w:rPr>
              <w:t>élimination de toutes les formes de discrimination à</w:t>
            </w:r>
            <w:r w:rsidR="00125479">
              <w:rPr>
                <w:szCs w:val="18"/>
                <w:lang w:val="fr-FR"/>
              </w:rPr>
              <w:t> </w:t>
            </w:r>
            <w:r w:rsidRPr="009D3282">
              <w:rPr>
                <w:szCs w:val="18"/>
                <w:lang w:val="fr-FR"/>
              </w:rPr>
              <w:t>l</w:t>
            </w:r>
            <w:r w:rsidR="00EF7320">
              <w:rPr>
                <w:szCs w:val="18"/>
                <w:lang w:val="fr-FR"/>
              </w:rPr>
              <w:t>’</w:t>
            </w:r>
            <w:r w:rsidRPr="009D3282">
              <w:rPr>
                <w:szCs w:val="18"/>
                <w:lang w:val="fr-FR"/>
              </w:rPr>
              <w:t>égard des femmes</w:t>
            </w:r>
          </w:p>
        </w:tc>
        <w:tc>
          <w:tcPr>
            <w:tcW w:w="1637" w:type="dxa"/>
            <w:shd w:val="clear" w:color="auto" w:fill="auto"/>
          </w:tcPr>
          <w:p w14:paraId="744F1D22" w14:textId="6BD14908" w:rsidR="009D3282" w:rsidRPr="009D3282" w:rsidRDefault="009D3282" w:rsidP="009D3282">
            <w:pPr>
              <w:spacing w:before="40" w:after="120"/>
              <w:ind w:right="113"/>
              <w:rPr>
                <w:rFonts w:eastAsia="Calibri"/>
                <w:szCs w:val="18"/>
                <w:lang w:val="fr-FR"/>
              </w:rPr>
            </w:pPr>
            <w:r w:rsidRPr="009D3282">
              <w:rPr>
                <w:szCs w:val="18"/>
                <w:lang w:val="fr-FR"/>
              </w:rPr>
              <w:t>15</w:t>
            </w:r>
            <w:r w:rsidR="00534B1A">
              <w:rPr>
                <w:szCs w:val="18"/>
                <w:lang w:val="fr-FR"/>
              </w:rPr>
              <w:t> </w:t>
            </w:r>
            <w:r w:rsidR="00EF7320">
              <w:rPr>
                <w:szCs w:val="18"/>
                <w:lang w:val="fr-FR"/>
              </w:rPr>
              <w:t xml:space="preserve">décembre </w:t>
            </w:r>
            <w:r w:rsidRPr="009D3282">
              <w:rPr>
                <w:szCs w:val="18"/>
                <w:lang w:val="fr-FR"/>
              </w:rPr>
              <w:t>1995</w:t>
            </w:r>
          </w:p>
        </w:tc>
        <w:tc>
          <w:tcPr>
            <w:tcW w:w="4570" w:type="dxa"/>
            <w:shd w:val="clear" w:color="auto" w:fill="auto"/>
          </w:tcPr>
          <w:p w14:paraId="1A1D8C34" w14:textId="77777777" w:rsidR="009D3282" w:rsidRPr="009D3282" w:rsidRDefault="009D3282" w:rsidP="00C24231">
            <w:pPr>
              <w:spacing w:before="40" w:after="120"/>
              <w:rPr>
                <w:rFonts w:eastAsia="Calibri"/>
                <w:szCs w:val="18"/>
                <w:lang w:val="fr-FR"/>
              </w:rPr>
            </w:pPr>
            <w:proofErr w:type="spellStart"/>
            <w:r w:rsidRPr="009D3282">
              <w:rPr>
                <w:szCs w:val="18"/>
                <w:lang w:val="fr-FR"/>
              </w:rPr>
              <w:t>s.o</w:t>
            </w:r>
            <w:proofErr w:type="spellEnd"/>
            <w:r w:rsidRPr="009D3282">
              <w:rPr>
                <w:szCs w:val="18"/>
                <w:lang w:val="fr-FR"/>
              </w:rPr>
              <w:t>.</w:t>
            </w:r>
          </w:p>
        </w:tc>
      </w:tr>
      <w:tr w:rsidR="009D3282" w:rsidRPr="009D3282" w14:paraId="79E8D3CC" w14:textId="77777777" w:rsidTr="00EF7320">
        <w:tc>
          <w:tcPr>
            <w:tcW w:w="2297" w:type="dxa"/>
            <w:shd w:val="clear" w:color="auto" w:fill="auto"/>
          </w:tcPr>
          <w:p w14:paraId="41F21845" w14:textId="268D41FF" w:rsidR="009D3282" w:rsidRPr="009D3282" w:rsidRDefault="009D3282" w:rsidP="009D3282">
            <w:pPr>
              <w:spacing w:before="40" w:after="120"/>
              <w:ind w:right="113"/>
              <w:rPr>
                <w:rFonts w:eastAsia="Calibri"/>
                <w:szCs w:val="18"/>
                <w:lang w:val="fr-FR"/>
              </w:rPr>
            </w:pPr>
            <w:r w:rsidRPr="009D3282">
              <w:rPr>
                <w:szCs w:val="18"/>
                <w:lang w:val="fr-FR"/>
              </w:rPr>
              <w:t>Protocole facultatif à la</w:t>
            </w:r>
            <w:r w:rsidR="00125479">
              <w:rPr>
                <w:szCs w:val="18"/>
                <w:lang w:val="fr-FR"/>
              </w:rPr>
              <w:t> </w:t>
            </w:r>
            <w:r w:rsidRPr="009D3282">
              <w:rPr>
                <w:szCs w:val="18"/>
                <w:lang w:val="fr-FR"/>
              </w:rPr>
              <w:t>Convention sur l</w:t>
            </w:r>
            <w:r w:rsidR="00EF7320">
              <w:rPr>
                <w:szCs w:val="18"/>
                <w:lang w:val="fr-FR"/>
              </w:rPr>
              <w:t>’</w:t>
            </w:r>
            <w:r w:rsidRPr="009D3282">
              <w:rPr>
                <w:szCs w:val="18"/>
                <w:lang w:val="fr-FR"/>
              </w:rPr>
              <w:t>élimination de toutes les formes de discrimination à</w:t>
            </w:r>
            <w:r w:rsidR="00125479">
              <w:rPr>
                <w:szCs w:val="18"/>
                <w:lang w:val="fr-FR"/>
              </w:rPr>
              <w:t> </w:t>
            </w:r>
            <w:r w:rsidRPr="009D3282">
              <w:rPr>
                <w:szCs w:val="18"/>
                <w:lang w:val="fr-FR"/>
              </w:rPr>
              <w:t>l</w:t>
            </w:r>
            <w:r w:rsidR="00EF7320">
              <w:rPr>
                <w:szCs w:val="18"/>
                <w:lang w:val="fr-FR"/>
              </w:rPr>
              <w:t>’</w:t>
            </w:r>
            <w:r w:rsidRPr="009D3282">
              <w:rPr>
                <w:szCs w:val="18"/>
                <w:lang w:val="fr-FR"/>
              </w:rPr>
              <w:t>égard des femmes</w:t>
            </w:r>
          </w:p>
        </w:tc>
        <w:tc>
          <w:tcPr>
            <w:tcW w:w="1637" w:type="dxa"/>
            <w:shd w:val="clear" w:color="auto" w:fill="auto"/>
          </w:tcPr>
          <w:p w14:paraId="7F99DD83" w14:textId="53329C59" w:rsidR="009D3282" w:rsidRPr="009D3282" w:rsidRDefault="009D3282" w:rsidP="009D3282">
            <w:pPr>
              <w:spacing w:before="40" w:after="120"/>
              <w:ind w:right="113"/>
              <w:rPr>
                <w:rFonts w:eastAsia="Calibri"/>
                <w:szCs w:val="18"/>
                <w:lang w:val="fr-FR"/>
              </w:rPr>
            </w:pPr>
            <w:r w:rsidRPr="009D3282">
              <w:rPr>
                <w:szCs w:val="18"/>
                <w:lang w:val="fr-FR"/>
              </w:rPr>
              <w:t>6</w:t>
            </w:r>
            <w:r w:rsidR="00534B1A">
              <w:rPr>
                <w:szCs w:val="18"/>
                <w:lang w:val="fr-FR"/>
              </w:rPr>
              <w:t> </w:t>
            </w:r>
            <w:r w:rsidR="00EF7320">
              <w:rPr>
                <w:szCs w:val="18"/>
                <w:lang w:val="fr-FR"/>
              </w:rPr>
              <w:t xml:space="preserve">mai </w:t>
            </w:r>
            <w:r w:rsidRPr="009D3282">
              <w:rPr>
                <w:szCs w:val="18"/>
                <w:lang w:val="fr-FR"/>
              </w:rPr>
              <w:t>2002</w:t>
            </w:r>
          </w:p>
        </w:tc>
        <w:tc>
          <w:tcPr>
            <w:tcW w:w="4570" w:type="dxa"/>
            <w:shd w:val="clear" w:color="auto" w:fill="auto"/>
          </w:tcPr>
          <w:p w14:paraId="4CD3F19C" w14:textId="77777777" w:rsidR="009D3282" w:rsidRPr="009D3282" w:rsidRDefault="009D3282" w:rsidP="00C24231">
            <w:pPr>
              <w:spacing w:before="40" w:after="120"/>
              <w:rPr>
                <w:rFonts w:eastAsia="Calibri"/>
                <w:szCs w:val="18"/>
                <w:lang w:val="fr-FR"/>
              </w:rPr>
            </w:pPr>
            <w:proofErr w:type="spellStart"/>
            <w:r w:rsidRPr="009D3282">
              <w:rPr>
                <w:szCs w:val="18"/>
                <w:lang w:val="fr-FR"/>
              </w:rPr>
              <w:t>s.o</w:t>
            </w:r>
            <w:proofErr w:type="spellEnd"/>
            <w:r w:rsidRPr="009D3282">
              <w:rPr>
                <w:szCs w:val="18"/>
                <w:lang w:val="fr-FR"/>
              </w:rPr>
              <w:t>.</w:t>
            </w:r>
          </w:p>
        </w:tc>
      </w:tr>
      <w:tr w:rsidR="009D3282" w:rsidRPr="009D3282" w14:paraId="1D87E284" w14:textId="77777777" w:rsidTr="00EF7320">
        <w:tc>
          <w:tcPr>
            <w:tcW w:w="2297" w:type="dxa"/>
            <w:shd w:val="clear" w:color="auto" w:fill="auto"/>
          </w:tcPr>
          <w:p w14:paraId="7412290D" w14:textId="1DF0F2FF" w:rsidR="009D3282" w:rsidRPr="009D3282" w:rsidRDefault="009D3282" w:rsidP="009D3282">
            <w:pPr>
              <w:spacing w:before="40" w:after="120"/>
              <w:ind w:right="113"/>
              <w:rPr>
                <w:rFonts w:eastAsia="Calibri"/>
                <w:szCs w:val="18"/>
                <w:lang w:val="fr-FR"/>
              </w:rPr>
            </w:pPr>
            <w:r w:rsidRPr="009D3282">
              <w:rPr>
                <w:szCs w:val="18"/>
                <w:lang w:val="fr-FR"/>
              </w:rPr>
              <w:t>Convention contre la torture et autres peines ou</w:t>
            </w:r>
            <w:r w:rsidR="00125479">
              <w:rPr>
                <w:szCs w:val="18"/>
                <w:lang w:val="fr-FR"/>
              </w:rPr>
              <w:t> </w:t>
            </w:r>
            <w:r w:rsidRPr="009D3282">
              <w:rPr>
                <w:szCs w:val="18"/>
                <w:lang w:val="fr-FR"/>
              </w:rPr>
              <w:t>traitements cruels, inhumains ou dégradants</w:t>
            </w:r>
          </w:p>
        </w:tc>
        <w:tc>
          <w:tcPr>
            <w:tcW w:w="1637" w:type="dxa"/>
            <w:shd w:val="clear" w:color="auto" w:fill="auto"/>
          </w:tcPr>
          <w:p w14:paraId="77BDBFF2" w14:textId="6B882B2E" w:rsidR="009D3282" w:rsidRPr="009D3282" w:rsidRDefault="009D3282" w:rsidP="009D3282">
            <w:pPr>
              <w:spacing w:before="40" w:after="120"/>
              <w:ind w:right="113"/>
              <w:rPr>
                <w:rFonts w:eastAsia="Calibri"/>
                <w:szCs w:val="18"/>
                <w:lang w:val="fr-FR"/>
              </w:rPr>
            </w:pPr>
            <w:r w:rsidRPr="009D3282">
              <w:rPr>
                <w:szCs w:val="18"/>
                <w:lang w:val="fr-FR"/>
              </w:rPr>
              <w:t>10</w:t>
            </w:r>
            <w:r w:rsidR="00534B1A">
              <w:rPr>
                <w:szCs w:val="18"/>
                <w:lang w:val="fr-FR"/>
              </w:rPr>
              <w:t> </w:t>
            </w:r>
            <w:r w:rsidR="00EF7320">
              <w:rPr>
                <w:szCs w:val="18"/>
                <w:lang w:val="fr-FR"/>
              </w:rPr>
              <w:t xml:space="preserve">décembre </w:t>
            </w:r>
            <w:r w:rsidRPr="009D3282">
              <w:rPr>
                <w:szCs w:val="18"/>
                <w:lang w:val="fr-FR"/>
              </w:rPr>
              <w:t>1998</w:t>
            </w:r>
          </w:p>
        </w:tc>
        <w:tc>
          <w:tcPr>
            <w:tcW w:w="4570" w:type="dxa"/>
            <w:shd w:val="clear" w:color="auto" w:fill="auto"/>
          </w:tcPr>
          <w:p w14:paraId="45799A3B" w14:textId="77777777" w:rsidR="009D3282" w:rsidRPr="009D3282" w:rsidRDefault="009D3282" w:rsidP="00C24231">
            <w:pPr>
              <w:spacing w:before="40" w:after="120"/>
              <w:rPr>
                <w:rFonts w:eastAsia="Calibri"/>
                <w:szCs w:val="18"/>
                <w:lang w:val="fr-FR"/>
              </w:rPr>
            </w:pPr>
            <w:r w:rsidRPr="009D3282">
              <w:rPr>
                <w:szCs w:val="18"/>
                <w:lang w:val="fr-FR"/>
              </w:rPr>
              <w:t>(D)</w:t>
            </w:r>
          </w:p>
          <w:p w14:paraId="651E91E3" w14:textId="7E12EEFB" w:rsidR="009D3282" w:rsidRPr="009D3282" w:rsidRDefault="009D3282" w:rsidP="00C24231">
            <w:pPr>
              <w:spacing w:before="40" w:after="120"/>
              <w:rPr>
                <w:rFonts w:eastAsia="Calibri"/>
                <w:szCs w:val="18"/>
                <w:lang w:val="fr-FR"/>
              </w:rPr>
            </w:pPr>
            <w:r w:rsidRPr="009D3282">
              <w:rPr>
                <w:szCs w:val="18"/>
                <w:lang w:val="fr-FR"/>
              </w:rPr>
              <w:t>« [La République d</w:t>
            </w:r>
            <w:r w:rsidR="00EF7320">
              <w:rPr>
                <w:szCs w:val="18"/>
                <w:lang w:val="fr-FR"/>
              </w:rPr>
              <w:t>’</w:t>
            </w:r>
            <w:r w:rsidRPr="009D3282">
              <w:rPr>
                <w:szCs w:val="18"/>
                <w:lang w:val="fr-FR"/>
              </w:rPr>
              <w:t>Afrique du Sud déclare qu</w:t>
            </w:r>
            <w:r w:rsidR="00EF7320">
              <w:rPr>
                <w:szCs w:val="18"/>
                <w:lang w:val="fr-FR"/>
              </w:rPr>
              <w:t>’</w:t>
            </w:r>
            <w:r w:rsidRPr="009D3282">
              <w:rPr>
                <w:szCs w:val="18"/>
                <w:lang w:val="fr-FR"/>
              </w:rPr>
              <w:t>]elle reconnaît, aux fins de l</w:t>
            </w:r>
            <w:r w:rsidR="00EF7320">
              <w:rPr>
                <w:szCs w:val="18"/>
                <w:lang w:val="fr-FR"/>
              </w:rPr>
              <w:t>’</w:t>
            </w:r>
            <w:r w:rsidRPr="009D3282">
              <w:rPr>
                <w:szCs w:val="18"/>
                <w:lang w:val="fr-FR"/>
              </w:rPr>
              <w:t>article 30 de ladite Convention, la compétence de la Cour internationale de Justice pour régler un différend entre deux ou plus des États parties concernant l</w:t>
            </w:r>
            <w:r w:rsidR="00EF7320">
              <w:rPr>
                <w:szCs w:val="18"/>
                <w:lang w:val="fr-FR"/>
              </w:rPr>
              <w:t>’</w:t>
            </w:r>
            <w:r w:rsidRPr="009D3282">
              <w:rPr>
                <w:szCs w:val="18"/>
                <w:lang w:val="fr-FR"/>
              </w:rPr>
              <w:t>interprétation ou l</w:t>
            </w:r>
            <w:r w:rsidR="00EF7320">
              <w:rPr>
                <w:szCs w:val="18"/>
                <w:lang w:val="fr-FR"/>
              </w:rPr>
              <w:t>’</w:t>
            </w:r>
            <w:r w:rsidRPr="009D3282">
              <w:rPr>
                <w:szCs w:val="18"/>
                <w:lang w:val="fr-FR"/>
              </w:rPr>
              <w:t>application de ladite Convention »</w:t>
            </w:r>
            <w:r w:rsidR="00125479">
              <w:rPr>
                <w:szCs w:val="18"/>
                <w:lang w:val="fr-FR"/>
              </w:rPr>
              <w:t>.</w:t>
            </w:r>
          </w:p>
          <w:p w14:paraId="60CFA41A" w14:textId="77777777" w:rsidR="009D3282" w:rsidRPr="009D3282" w:rsidRDefault="009D3282" w:rsidP="00C24231">
            <w:pPr>
              <w:spacing w:before="40" w:after="120"/>
              <w:rPr>
                <w:rFonts w:eastAsia="Calibri"/>
                <w:szCs w:val="18"/>
                <w:lang w:val="fr-FR"/>
              </w:rPr>
            </w:pPr>
            <w:r w:rsidRPr="009D3282">
              <w:rPr>
                <w:szCs w:val="18"/>
                <w:lang w:val="fr-FR"/>
              </w:rPr>
              <w:t>Déclarations faites concernant les articles 21 et 22</w:t>
            </w:r>
          </w:p>
          <w:p w14:paraId="18D77634" w14:textId="620C8FCB" w:rsidR="009D3282" w:rsidRPr="009D3282" w:rsidRDefault="009D3282" w:rsidP="00C24231">
            <w:pPr>
              <w:spacing w:before="40" w:after="120"/>
              <w:rPr>
                <w:rFonts w:eastAsia="Calibri"/>
                <w:szCs w:val="18"/>
                <w:lang w:val="fr-FR"/>
              </w:rPr>
            </w:pPr>
            <w:r w:rsidRPr="009D3282">
              <w:rPr>
                <w:szCs w:val="18"/>
                <w:lang w:val="fr-FR"/>
              </w:rPr>
              <w:t>« La République d</w:t>
            </w:r>
            <w:r w:rsidR="00EF7320">
              <w:rPr>
                <w:szCs w:val="18"/>
                <w:lang w:val="fr-FR"/>
              </w:rPr>
              <w:t>’</w:t>
            </w:r>
            <w:r w:rsidRPr="009D3282">
              <w:rPr>
                <w:szCs w:val="18"/>
                <w:lang w:val="fr-FR"/>
              </w:rPr>
              <w:t>Afrique du Sud déclare ce qui suit :</w:t>
            </w:r>
          </w:p>
          <w:p w14:paraId="1CDE6CEE" w14:textId="3767054D" w:rsidR="009D3282" w:rsidRPr="009D3282" w:rsidRDefault="009D3282" w:rsidP="00C24231">
            <w:pPr>
              <w:pStyle w:val="Bullet1G"/>
              <w:ind w:left="567" w:right="0"/>
              <w:jc w:val="left"/>
              <w:rPr>
                <w:lang w:val="fr-FR"/>
              </w:rPr>
            </w:pPr>
            <w:r w:rsidRPr="009D3282">
              <w:rPr>
                <w:lang w:val="fr-FR"/>
              </w:rPr>
              <w:t>Elle reconnaît, aux fins de l</w:t>
            </w:r>
            <w:r w:rsidR="00EF7320">
              <w:rPr>
                <w:lang w:val="fr-FR"/>
              </w:rPr>
              <w:t>’</w:t>
            </w:r>
            <w:r w:rsidRPr="009D3282">
              <w:rPr>
                <w:lang w:val="fr-FR"/>
              </w:rPr>
              <w:t>article 21 de la Convention, la compétence du Comité contre la torture pour recevoir et examiner des communications dans lesquelles un État partie soutient qu</w:t>
            </w:r>
            <w:r w:rsidR="00EF7320">
              <w:rPr>
                <w:lang w:val="fr-FR"/>
              </w:rPr>
              <w:t>’</w:t>
            </w:r>
            <w:r w:rsidRPr="009D3282">
              <w:rPr>
                <w:lang w:val="fr-FR"/>
              </w:rPr>
              <w:t>un autre État partie ne s</w:t>
            </w:r>
            <w:r w:rsidR="00EF7320">
              <w:rPr>
                <w:lang w:val="fr-FR"/>
              </w:rPr>
              <w:t>’</w:t>
            </w:r>
            <w:r w:rsidRPr="009D3282">
              <w:rPr>
                <w:lang w:val="fr-FR"/>
              </w:rPr>
              <w:t>acquitte pas de ses obligations au titre de ladite Convention ;</w:t>
            </w:r>
          </w:p>
          <w:p w14:paraId="1C05973E" w14:textId="39E6F59B" w:rsidR="009D3282" w:rsidRPr="009D3282" w:rsidRDefault="009D3282" w:rsidP="00C24231">
            <w:pPr>
              <w:pStyle w:val="Bullet1G"/>
              <w:ind w:left="567" w:right="0"/>
              <w:jc w:val="left"/>
              <w:rPr>
                <w:szCs w:val="18"/>
                <w:lang w:val="fr-FR"/>
              </w:rPr>
            </w:pPr>
            <w:r w:rsidRPr="009D3282">
              <w:rPr>
                <w:szCs w:val="18"/>
                <w:lang w:val="fr-FR"/>
              </w:rPr>
              <w:t>Elle reconnaît, aux fins de l</w:t>
            </w:r>
            <w:r w:rsidR="00EF7320">
              <w:rPr>
                <w:szCs w:val="18"/>
                <w:lang w:val="fr-FR"/>
              </w:rPr>
              <w:t>’</w:t>
            </w:r>
            <w:r w:rsidRPr="009D3282">
              <w:rPr>
                <w:szCs w:val="18"/>
                <w:lang w:val="fr-FR"/>
              </w:rPr>
              <w:t>article 22 de la Convention, la compétence du Comité contre la torture pour recevoir et examiner des communications présentées par ou pour le compte de particuliers soutenant qu</w:t>
            </w:r>
            <w:r w:rsidR="00EF7320">
              <w:rPr>
                <w:szCs w:val="18"/>
                <w:lang w:val="fr-FR"/>
              </w:rPr>
              <w:t>’</w:t>
            </w:r>
            <w:r w:rsidRPr="009D3282">
              <w:rPr>
                <w:szCs w:val="18"/>
                <w:lang w:val="fr-FR"/>
              </w:rPr>
              <w:t>ils sont victimes de torture de la part d</w:t>
            </w:r>
            <w:r w:rsidR="00EF7320">
              <w:rPr>
                <w:szCs w:val="18"/>
                <w:lang w:val="fr-FR"/>
              </w:rPr>
              <w:t>’</w:t>
            </w:r>
            <w:r w:rsidRPr="009D3282">
              <w:rPr>
                <w:szCs w:val="18"/>
                <w:lang w:val="fr-FR"/>
              </w:rPr>
              <w:t>un État partie. »</w:t>
            </w:r>
            <w:r w:rsidR="00125479">
              <w:rPr>
                <w:szCs w:val="18"/>
                <w:lang w:val="fr-FR"/>
              </w:rPr>
              <w:t>.</w:t>
            </w:r>
          </w:p>
        </w:tc>
      </w:tr>
      <w:tr w:rsidR="009D3282" w:rsidRPr="009D3282" w14:paraId="4E565B2C" w14:textId="77777777" w:rsidTr="00EF7320">
        <w:tc>
          <w:tcPr>
            <w:tcW w:w="2297" w:type="dxa"/>
            <w:shd w:val="clear" w:color="auto" w:fill="auto"/>
          </w:tcPr>
          <w:p w14:paraId="0109B640" w14:textId="139CE42A" w:rsidR="009D3282" w:rsidRPr="009D3282" w:rsidRDefault="009D3282" w:rsidP="009D3282">
            <w:pPr>
              <w:spacing w:before="40" w:after="120"/>
              <w:ind w:right="113"/>
              <w:rPr>
                <w:rFonts w:eastAsia="Calibri"/>
                <w:szCs w:val="18"/>
                <w:lang w:val="fr-FR"/>
              </w:rPr>
            </w:pPr>
            <w:r w:rsidRPr="009D3282">
              <w:rPr>
                <w:szCs w:val="18"/>
                <w:lang w:val="fr-FR"/>
              </w:rPr>
              <w:t>Convention relative aux</w:t>
            </w:r>
            <w:r w:rsidR="00125479">
              <w:rPr>
                <w:szCs w:val="18"/>
                <w:lang w:val="fr-FR"/>
              </w:rPr>
              <w:t> </w:t>
            </w:r>
            <w:r w:rsidRPr="009D3282">
              <w:rPr>
                <w:szCs w:val="18"/>
                <w:lang w:val="fr-FR"/>
              </w:rPr>
              <w:t>droits de l</w:t>
            </w:r>
            <w:r w:rsidR="00EF7320">
              <w:rPr>
                <w:szCs w:val="18"/>
                <w:lang w:val="fr-FR"/>
              </w:rPr>
              <w:t>’</w:t>
            </w:r>
            <w:r w:rsidRPr="009D3282">
              <w:rPr>
                <w:szCs w:val="18"/>
                <w:lang w:val="fr-FR"/>
              </w:rPr>
              <w:t>enfant</w:t>
            </w:r>
          </w:p>
        </w:tc>
        <w:tc>
          <w:tcPr>
            <w:tcW w:w="1637" w:type="dxa"/>
            <w:shd w:val="clear" w:color="auto" w:fill="auto"/>
          </w:tcPr>
          <w:p w14:paraId="6CA175FC" w14:textId="39C6C9C6" w:rsidR="009D3282" w:rsidRPr="009D3282" w:rsidRDefault="009D3282" w:rsidP="009D3282">
            <w:pPr>
              <w:spacing w:before="40" w:after="120"/>
              <w:ind w:right="113"/>
              <w:rPr>
                <w:rFonts w:eastAsia="Calibri"/>
                <w:szCs w:val="18"/>
                <w:lang w:val="fr-FR"/>
              </w:rPr>
            </w:pPr>
            <w:r w:rsidRPr="009D3282">
              <w:rPr>
                <w:szCs w:val="18"/>
                <w:lang w:val="fr-FR"/>
              </w:rPr>
              <w:t>16</w:t>
            </w:r>
            <w:r w:rsidR="00534B1A">
              <w:rPr>
                <w:szCs w:val="18"/>
                <w:lang w:val="fr-FR"/>
              </w:rPr>
              <w:t> </w:t>
            </w:r>
            <w:r w:rsidR="00EF7320">
              <w:rPr>
                <w:szCs w:val="18"/>
                <w:lang w:val="fr-FR"/>
              </w:rPr>
              <w:t xml:space="preserve">juin </w:t>
            </w:r>
            <w:r w:rsidRPr="009D3282">
              <w:rPr>
                <w:szCs w:val="18"/>
                <w:lang w:val="fr-FR"/>
              </w:rPr>
              <w:t>1998</w:t>
            </w:r>
          </w:p>
        </w:tc>
        <w:tc>
          <w:tcPr>
            <w:tcW w:w="4570" w:type="dxa"/>
            <w:shd w:val="clear" w:color="auto" w:fill="auto"/>
          </w:tcPr>
          <w:p w14:paraId="0938425B" w14:textId="77777777" w:rsidR="009D3282" w:rsidRPr="009D3282" w:rsidRDefault="009D3282" w:rsidP="00C24231">
            <w:pPr>
              <w:spacing w:before="40" w:after="120"/>
              <w:rPr>
                <w:rFonts w:eastAsia="Calibri"/>
                <w:szCs w:val="18"/>
                <w:lang w:val="fr-FR"/>
              </w:rPr>
            </w:pPr>
            <w:proofErr w:type="spellStart"/>
            <w:r w:rsidRPr="009D3282">
              <w:rPr>
                <w:szCs w:val="18"/>
                <w:lang w:val="fr-FR"/>
              </w:rPr>
              <w:t>s.o</w:t>
            </w:r>
            <w:proofErr w:type="spellEnd"/>
            <w:r w:rsidRPr="009D3282">
              <w:rPr>
                <w:szCs w:val="18"/>
                <w:lang w:val="fr-FR"/>
              </w:rPr>
              <w:t>.</w:t>
            </w:r>
          </w:p>
        </w:tc>
      </w:tr>
      <w:tr w:rsidR="009D3282" w:rsidRPr="009D3282" w14:paraId="0B8475F2" w14:textId="77777777" w:rsidTr="00EF7320">
        <w:tc>
          <w:tcPr>
            <w:tcW w:w="2297" w:type="dxa"/>
            <w:shd w:val="clear" w:color="auto" w:fill="auto"/>
          </w:tcPr>
          <w:p w14:paraId="61F49713" w14:textId="477B6845" w:rsidR="009D3282" w:rsidRPr="009D3282" w:rsidRDefault="009D3282" w:rsidP="009D3282">
            <w:pPr>
              <w:spacing w:before="40" w:after="120"/>
              <w:ind w:right="113"/>
              <w:rPr>
                <w:rFonts w:eastAsia="Calibri"/>
                <w:szCs w:val="18"/>
                <w:lang w:val="fr-FR"/>
              </w:rPr>
            </w:pPr>
            <w:r w:rsidRPr="009D3282">
              <w:rPr>
                <w:szCs w:val="18"/>
                <w:lang w:val="fr-FR"/>
              </w:rPr>
              <w:t>Protocole facultatif à la</w:t>
            </w:r>
            <w:r w:rsidR="00125479">
              <w:rPr>
                <w:szCs w:val="18"/>
                <w:lang w:val="fr-FR"/>
              </w:rPr>
              <w:t> </w:t>
            </w:r>
            <w:r w:rsidRPr="009D3282">
              <w:rPr>
                <w:szCs w:val="18"/>
                <w:lang w:val="fr-FR"/>
              </w:rPr>
              <w:t>Convention relative aux</w:t>
            </w:r>
            <w:r w:rsidR="00125479">
              <w:rPr>
                <w:szCs w:val="18"/>
                <w:lang w:val="fr-FR"/>
              </w:rPr>
              <w:t> </w:t>
            </w:r>
            <w:r w:rsidRPr="009D3282">
              <w:rPr>
                <w:szCs w:val="18"/>
                <w:lang w:val="fr-FR"/>
              </w:rPr>
              <w:t>droits de l</w:t>
            </w:r>
            <w:r w:rsidR="00EF7320">
              <w:rPr>
                <w:szCs w:val="18"/>
                <w:lang w:val="fr-FR"/>
              </w:rPr>
              <w:t>’</w:t>
            </w:r>
            <w:r w:rsidRPr="009D3282">
              <w:rPr>
                <w:szCs w:val="18"/>
                <w:lang w:val="fr-FR"/>
              </w:rPr>
              <w:t>enfant, concernant la vente d</w:t>
            </w:r>
            <w:r w:rsidR="00EF7320">
              <w:rPr>
                <w:szCs w:val="18"/>
                <w:lang w:val="fr-FR"/>
              </w:rPr>
              <w:t>’</w:t>
            </w:r>
            <w:r w:rsidRPr="009D3282">
              <w:rPr>
                <w:szCs w:val="18"/>
                <w:lang w:val="fr-FR"/>
              </w:rPr>
              <w:t>enfants, la prostitution des enfants et la pornographie mettant en</w:t>
            </w:r>
            <w:r w:rsidR="00125479">
              <w:rPr>
                <w:szCs w:val="18"/>
                <w:lang w:val="fr-FR"/>
              </w:rPr>
              <w:t> </w:t>
            </w:r>
            <w:r w:rsidRPr="009D3282">
              <w:rPr>
                <w:szCs w:val="18"/>
                <w:lang w:val="fr-FR"/>
              </w:rPr>
              <w:t>scène des enfants</w:t>
            </w:r>
          </w:p>
          <w:p w14:paraId="7F54A9E9" w14:textId="02260D97" w:rsidR="009D3282" w:rsidRPr="009D3282" w:rsidRDefault="009D3282" w:rsidP="009D3282">
            <w:pPr>
              <w:spacing w:before="40" w:after="120"/>
              <w:ind w:right="113"/>
              <w:rPr>
                <w:rFonts w:eastAsia="Calibri"/>
                <w:szCs w:val="18"/>
                <w:lang w:val="fr-FR"/>
              </w:rPr>
            </w:pPr>
            <w:r w:rsidRPr="009D3282">
              <w:rPr>
                <w:szCs w:val="18"/>
                <w:lang w:val="fr-FR"/>
              </w:rPr>
              <w:t>Protocole facultatif à la</w:t>
            </w:r>
            <w:r w:rsidR="00125479">
              <w:rPr>
                <w:szCs w:val="18"/>
                <w:lang w:val="fr-FR"/>
              </w:rPr>
              <w:t> </w:t>
            </w:r>
            <w:r w:rsidRPr="009D3282">
              <w:rPr>
                <w:szCs w:val="18"/>
                <w:lang w:val="fr-FR"/>
              </w:rPr>
              <w:t>Convention relative aux</w:t>
            </w:r>
            <w:r w:rsidR="00125479">
              <w:rPr>
                <w:szCs w:val="18"/>
                <w:lang w:val="fr-FR"/>
              </w:rPr>
              <w:t> </w:t>
            </w:r>
            <w:r w:rsidRPr="009D3282">
              <w:rPr>
                <w:szCs w:val="18"/>
                <w:lang w:val="fr-FR"/>
              </w:rPr>
              <w:t>droits de l</w:t>
            </w:r>
            <w:r w:rsidR="00EF7320">
              <w:rPr>
                <w:szCs w:val="18"/>
                <w:lang w:val="fr-FR"/>
              </w:rPr>
              <w:t>’</w:t>
            </w:r>
            <w:r w:rsidRPr="009D3282">
              <w:rPr>
                <w:szCs w:val="18"/>
                <w:lang w:val="fr-FR"/>
              </w:rPr>
              <w:t>enfant, concernant l</w:t>
            </w:r>
            <w:r w:rsidR="00EF7320">
              <w:rPr>
                <w:szCs w:val="18"/>
                <w:lang w:val="fr-FR"/>
              </w:rPr>
              <w:t>’</w:t>
            </w:r>
            <w:r w:rsidRPr="009D3282">
              <w:rPr>
                <w:szCs w:val="18"/>
                <w:lang w:val="fr-FR"/>
              </w:rPr>
              <w:t>implication d</w:t>
            </w:r>
            <w:r w:rsidR="00EF7320">
              <w:rPr>
                <w:szCs w:val="18"/>
                <w:lang w:val="fr-FR"/>
              </w:rPr>
              <w:t>’</w:t>
            </w:r>
            <w:r w:rsidRPr="009D3282">
              <w:rPr>
                <w:szCs w:val="18"/>
                <w:lang w:val="fr-FR"/>
              </w:rPr>
              <w:t>enfants dans les conflits armés</w:t>
            </w:r>
          </w:p>
        </w:tc>
        <w:tc>
          <w:tcPr>
            <w:tcW w:w="1637" w:type="dxa"/>
            <w:shd w:val="clear" w:color="auto" w:fill="auto"/>
          </w:tcPr>
          <w:p w14:paraId="6E075311" w14:textId="5F971BF4" w:rsidR="009D3282" w:rsidRPr="009D3282" w:rsidRDefault="009D3282" w:rsidP="009D3282">
            <w:pPr>
              <w:spacing w:before="40" w:after="120"/>
              <w:ind w:right="113"/>
              <w:rPr>
                <w:rFonts w:eastAsia="Calibri"/>
                <w:szCs w:val="18"/>
                <w:lang w:val="fr-FR"/>
              </w:rPr>
            </w:pPr>
            <w:r w:rsidRPr="009D3282">
              <w:rPr>
                <w:szCs w:val="18"/>
                <w:lang w:val="fr-FR"/>
              </w:rPr>
              <w:t>30</w:t>
            </w:r>
            <w:r w:rsidR="00534B1A">
              <w:rPr>
                <w:szCs w:val="18"/>
                <w:lang w:val="fr-FR"/>
              </w:rPr>
              <w:t> </w:t>
            </w:r>
            <w:r w:rsidR="00EF7320">
              <w:rPr>
                <w:szCs w:val="18"/>
                <w:lang w:val="fr-FR"/>
              </w:rPr>
              <w:t xml:space="preserve">juin </w:t>
            </w:r>
            <w:r w:rsidRPr="009D3282">
              <w:rPr>
                <w:szCs w:val="18"/>
                <w:lang w:val="fr-FR"/>
              </w:rPr>
              <w:t>2003</w:t>
            </w:r>
          </w:p>
          <w:p w14:paraId="2A0AA418" w14:textId="14C94531" w:rsidR="009D3282" w:rsidRPr="009D3282" w:rsidRDefault="009D3282" w:rsidP="009D3282">
            <w:pPr>
              <w:spacing w:before="40" w:after="120"/>
              <w:ind w:right="113"/>
              <w:rPr>
                <w:rFonts w:eastAsia="Calibri"/>
                <w:szCs w:val="18"/>
                <w:lang w:val="fr-FR"/>
              </w:rPr>
            </w:pPr>
            <w:r w:rsidRPr="009D3282">
              <w:rPr>
                <w:szCs w:val="18"/>
                <w:lang w:val="fr-FR"/>
              </w:rPr>
              <w:t>24</w:t>
            </w:r>
            <w:r w:rsidR="00534B1A">
              <w:rPr>
                <w:szCs w:val="18"/>
                <w:lang w:val="fr-FR"/>
              </w:rPr>
              <w:t> </w:t>
            </w:r>
            <w:r w:rsidR="00EF7320">
              <w:rPr>
                <w:szCs w:val="18"/>
                <w:lang w:val="fr-FR"/>
              </w:rPr>
              <w:t xml:space="preserve">septembre </w:t>
            </w:r>
            <w:r w:rsidRPr="009D3282">
              <w:rPr>
                <w:szCs w:val="18"/>
                <w:lang w:val="fr-FR"/>
              </w:rPr>
              <w:t>2009</w:t>
            </w:r>
          </w:p>
        </w:tc>
        <w:tc>
          <w:tcPr>
            <w:tcW w:w="4570" w:type="dxa"/>
            <w:shd w:val="clear" w:color="auto" w:fill="auto"/>
          </w:tcPr>
          <w:p w14:paraId="7545FC5D" w14:textId="08876FAE" w:rsidR="009D3282" w:rsidRPr="009D3282" w:rsidRDefault="009D3282" w:rsidP="00C24231">
            <w:pPr>
              <w:spacing w:before="40" w:after="120"/>
              <w:rPr>
                <w:rFonts w:eastAsia="Calibri"/>
                <w:szCs w:val="18"/>
                <w:lang w:val="fr-FR"/>
              </w:rPr>
            </w:pPr>
            <w:r w:rsidRPr="009D3282">
              <w:rPr>
                <w:szCs w:val="18"/>
                <w:lang w:val="fr-FR"/>
              </w:rPr>
              <w:t>(D) concernant la Convention relative aux droits de l</w:t>
            </w:r>
            <w:r w:rsidR="00EF7320">
              <w:rPr>
                <w:szCs w:val="18"/>
                <w:lang w:val="fr-FR"/>
              </w:rPr>
              <w:t>’</w:t>
            </w:r>
            <w:r w:rsidRPr="009D3282">
              <w:rPr>
                <w:szCs w:val="18"/>
                <w:lang w:val="fr-FR"/>
              </w:rPr>
              <w:t>enfant :</w:t>
            </w:r>
          </w:p>
          <w:p w14:paraId="18EF7F36" w14:textId="2E80369B" w:rsidR="009D3282" w:rsidRPr="009D3282" w:rsidRDefault="009D3282" w:rsidP="00C24231">
            <w:pPr>
              <w:spacing w:before="40" w:after="120"/>
              <w:rPr>
                <w:rFonts w:eastAsia="Calibri"/>
                <w:szCs w:val="18"/>
                <w:lang w:val="fr-FR"/>
              </w:rPr>
            </w:pPr>
            <w:r w:rsidRPr="009D3282">
              <w:rPr>
                <w:szCs w:val="18"/>
                <w:lang w:val="fr-FR"/>
              </w:rPr>
              <w:t>« a) La Force de défense nationale de l</w:t>
            </w:r>
            <w:r w:rsidR="00EF7320">
              <w:rPr>
                <w:szCs w:val="18"/>
                <w:lang w:val="fr-FR"/>
              </w:rPr>
              <w:t>’</w:t>
            </w:r>
            <w:r w:rsidRPr="009D3282">
              <w:rPr>
                <w:szCs w:val="18"/>
                <w:lang w:val="fr-FR"/>
              </w:rPr>
              <w:t>Afrique du Sud étant composée d</w:t>
            </w:r>
            <w:r w:rsidR="00EF7320">
              <w:rPr>
                <w:szCs w:val="18"/>
                <w:lang w:val="fr-FR"/>
              </w:rPr>
              <w:t>’</w:t>
            </w:r>
            <w:r w:rsidRPr="009D3282">
              <w:rPr>
                <w:szCs w:val="18"/>
                <w:lang w:val="fr-FR"/>
              </w:rPr>
              <w:t>engagés volontaires, il n</w:t>
            </w:r>
            <w:r w:rsidR="00EF7320">
              <w:rPr>
                <w:szCs w:val="18"/>
                <w:lang w:val="fr-FR"/>
              </w:rPr>
              <w:t>’</w:t>
            </w:r>
            <w:r w:rsidRPr="009D3282">
              <w:rPr>
                <w:szCs w:val="18"/>
                <w:lang w:val="fr-FR"/>
              </w:rPr>
              <w:t>existe pas de conscription obligatoire ;</w:t>
            </w:r>
          </w:p>
          <w:p w14:paraId="36F0052C" w14:textId="578E2CC2" w:rsidR="009D3282" w:rsidRPr="009D3282" w:rsidRDefault="009D3282" w:rsidP="00C24231">
            <w:pPr>
              <w:spacing w:before="40" w:after="120"/>
              <w:rPr>
                <w:rFonts w:eastAsia="Calibri"/>
                <w:szCs w:val="18"/>
                <w:lang w:val="fr-FR"/>
              </w:rPr>
            </w:pPr>
            <w:r w:rsidRPr="009D3282">
              <w:rPr>
                <w:szCs w:val="18"/>
                <w:lang w:val="fr-FR"/>
              </w:rPr>
              <w:t>b) La procédure de recrutement débute avec la publication dans la presse nationale d</w:t>
            </w:r>
            <w:r w:rsidR="00EF7320">
              <w:rPr>
                <w:szCs w:val="18"/>
                <w:lang w:val="fr-FR"/>
              </w:rPr>
              <w:t>’</w:t>
            </w:r>
            <w:r w:rsidRPr="009D3282">
              <w:rPr>
                <w:szCs w:val="18"/>
                <w:lang w:val="fr-FR"/>
              </w:rPr>
              <w:t>une annonce de</w:t>
            </w:r>
            <w:r w:rsidR="00125479">
              <w:rPr>
                <w:szCs w:val="18"/>
                <w:lang w:val="fr-FR"/>
              </w:rPr>
              <w:t> </w:t>
            </w:r>
            <w:r w:rsidRPr="009D3282">
              <w:rPr>
                <w:szCs w:val="18"/>
                <w:lang w:val="fr-FR"/>
              </w:rPr>
              <w:t>la Force de défense nationale de l</w:t>
            </w:r>
            <w:r w:rsidR="00EF7320">
              <w:rPr>
                <w:szCs w:val="18"/>
                <w:lang w:val="fr-FR"/>
              </w:rPr>
              <w:t>’</w:t>
            </w:r>
            <w:r w:rsidRPr="009D3282">
              <w:rPr>
                <w:szCs w:val="18"/>
                <w:lang w:val="fr-FR"/>
              </w:rPr>
              <w:t>Afrique du Sud, l</w:t>
            </w:r>
            <w:r w:rsidR="00EF7320">
              <w:rPr>
                <w:szCs w:val="18"/>
                <w:lang w:val="fr-FR"/>
              </w:rPr>
              <w:t>’</w:t>
            </w:r>
            <w:r w:rsidRPr="009D3282">
              <w:rPr>
                <w:szCs w:val="18"/>
                <w:lang w:val="fr-FR"/>
              </w:rPr>
              <w:t>âge minimum de l</w:t>
            </w:r>
            <w:r w:rsidR="00EF7320">
              <w:rPr>
                <w:szCs w:val="18"/>
                <w:lang w:val="fr-FR"/>
              </w:rPr>
              <w:t>’</w:t>
            </w:r>
            <w:r w:rsidRPr="009D3282">
              <w:rPr>
                <w:szCs w:val="18"/>
                <w:lang w:val="fr-FR"/>
              </w:rPr>
              <w:t>enrôlement étant fixé par la loi à</w:t>
            </w:r>
            <w:r w:rsidR="00125479">
              <w:rPr>
                <w:szCs w:val="18"/>
                <w:lang w:val="fr-FR"/>
              </w:rPr>
              <w:t> </w:t>
            </w:r>
            <w:r w:rsidRPr="009D3282">
              <w:rPr>
                <w:szCs w:val="18"/>
                <w:lang w:val="fr-FR"/>
              </w:rPr>
              <w:t>18 ans ;</w:t>
            </w:r>
          </w:p>
          <w:p w14:paraId="3103388F" w14:textId="4235D648" w:rsidR="009D3282" w:rsidRPr="009D3282" w:rsidRDefault="009D3282" w:rsidP="00C24231">
            <w:pPr>
              <w:spacing w:before="40" w:after="120"/>
              <w:rPr>
                <w:rFonts w:eastAsia="Calibri"/>
                <w:szCs w:val="18"/>
                <w:lang w:val="fr-FR"/>
              </w:rPr>
            </w:pPr>
            <w:r w:rsidRPr="009D3282">
              <w:rPr>
                <w:szCs w:val="18"/>
                <w:lang w:val="fr-FR"/>
              </w:rPr>
              <w:t>c) L</w:t>
            </w:r>
            <w:r w:rsidR="00EF7320">
              <w:rPr>
                <w:szCs w:val="18"/>
                <w:lang w:val="fr-FR"/>
              </w:rPr>
              <w:t>’</w:t>
            </w:r>
            <w:r w:rsidRPr="009D3282">
              <w:rPr>
                <w:szCs w:val="18"/>
                <w:lang w:val="fr-FR"/>
              </w:rPr>
              <w:t>incorporation de toutes les recrues se déroule en public ;</w:t>
            </w:r>
          </w:p>
          <w:p w14:paraId="639D9C0A" w14:textId="1D011161" w:rsidR="009D3282" w:rsidRPr="009D3282" w:rsidRDefault="009D3282" w:rsidP="00C24231">
            <w:pPr>
              <w:spacing w:before="40" w:after="120"/>
              <w:rPr>
                <w:rFonts w:eastAsia="Calibri"/>
                <w:szCs w:val="18"/>
                <w:lang w:val="fr-FR"/>
              </w:rPr>
            </w:pPr>
            <w:r w:rsidRPr="009D3282">
              <w:rPr>
                <w:szCs w:val="18"/>
                <w:lang w:val="fr-FR"/>
              </w:rPr>
              <w:t>d) Toutes les recrues sont tenues de présenter un document national d</w:t>
            </w:r>
            <w:r w:rsidR="00EF7320">
              <w:rPr>
                <w:szCs w:val="18"/>
                <w:lang w:val="fr-FR"/>
              </w:rPr>
              <w:t>’</w:t>
            </w:r>
            <w:r w:rsidRPr="009D3282">
              <w:rPr>
                <w:szCs w:val="18"/>
                <w:lang w:val="fr-FR"/>
              </w:rPr>
              <w:t>identité indiquant leur date de naissance et, s</w:t>
            </w:r>
            <w:r w:rsidR="00EF7320">
              <w:rPr>
                <w:szCs w:val="18"/>
                <w:lang w:val="fr-FR"/>
              </w:rPr>
              <w:t>’</w:t>
            </w:r>
            <w:r w:rsidRPr="009D3282">
              <w:rPr>
                <w:szCs w:val="18"/>
                <w:lang w:val="fr-FR"/>
              </w:rPr>
              <w:t>il y a lieu, leur formation ; et</w:t>
            </w:r>
          </w:p>
          <w:p w14:paraId="30782086" w14:textId="44FA5269" w:rsidR="009D3282" w:rsidRPr="009D3282" w:rsidRDefault="00125479" w:rsidP="00C24231">
            <w:pPr>
              <w:spacing w:before="40" w:after="120"/>
              <w:rPr>
                <w:rFonts w:eastAsia="Calibri"/>
                <w:szCs w:val="18"/>
                <w:lang w:val="fr-FR"/>
              </w:rPr>
            </w:pPr>
            <w:r>
              <w:rPr>
                <w:szCs w:val="18"/>
                <w:lang w:val="fr-FR"/>
              </w:rPr>
              <w:t xml:space="preserve">e) </w:t>
            </w:r>
            <w:r w:rsidR="009D3282" w:rsidRPr="009D3282">
              <w:rPr>
                <w:szCs w:val="18"/>
                <w:lang w:val="fr-FR"/>
              </w:rPr>
              <w:t>Toutes les futures recrues sont soumises à un examen médical rigoureux, auquel aucun cas de prépuberté n</w:t>
            </w:r>
            <w:r w:rsidR="00EF7320">
              <w:rPr>
                <w:szCs w:val="18"/>
                <w:lang w:val="fr-FR"/>
              </w:rPr>
              <w:t>’</w:t>
            </w:r>
            <w:r w:rsidR="009D3282" w:rsidRPr="009D3282">
              <w:rPr>
                <w:szCs w:val="18"/>
                <w:lang w:val="fr-FR"/>
              </w:rPr>
              <w:t>échapperait, et celles qui n</w:t>
            </w:r>
            <w:r w:rsidR="00EF7320">
              <w:rPr>
                <w:szCs w:val="18"/>
                <w:lang w:val="fr-FR"/>
              </w:rPr>
              <w:t>’</w:t>
            </w:r>
            <w:r w:rsidR="009D3282" w:rsidRPr="009D3282">
              <w:rPr>
                <w:szCs w:val="18"/>
                <w:lang w:val="fr-FR"/>
              </w:rPr>
              <w:t>ont pas atteint l</w:t>
            </w:r>
            <w:r w:rsidR="00EF7320">
              <w:rPr>
                <w:szCs w:val="18"/>
                <w:lang w:val="fr-FR"/>
              </w:rPr>
              <w:t>’</w:t>
            </w:r>
            <w:r w:rsidR="009D3282" w:rsidRPr="009D3282">
              <w:rPr>
                <w:szCs w:val="18"/>
                <w:lang w:val="fr-FR"/>
              </w:rPr>
              <w:t>âge légal sont automatiquement refusées. »</w:t>
            </w:r>
            <w:r>
              <w:rPr>
                <w:szCs w:val="18"/>
                <w:lang w:val="fr-FR"/>
              </w:rPr>
              <w:t>.</w:t>
            </w:r>
          </w:p>
        </w:tc>
      </w:tr>
      <w:tr w:rsidR="009D3282" w:rsidRPr="009D3282" w14:paraId="69F31B1E" w14:textId="77777777" w:rsidTr="00EF7320">
        <w:tc>
          <w:tcPr>
            <w:tcW w:w="2297" w:type="dxa"/>
            <w:shd w:val="clear" w:color="auto" w:fill="auto"/>
          </w:tcPr>
          <w:p w14:paraId="73AD8068" w14:textId="58C9CC94" w:rsidR="009D3282" w:rsidRPr="009D3282" w:rsidRDefault="009D3282" w:rsidP="009D3282">
            <w:pPr>
              <w:spacing w:before="40" w:after="120"/>
              <w:ind w:right="113"/>
              <w:rPr>
                <w:rFonts w:eastAsia="Calibri"/>
                <w:szCs w:val="18"/>
                <w:lang w:val="fr-FR"/>
              </w:rPr>
            </w:pPr>
            <w:r w:rsidRPr="009D3282">
              <w:rPr>
                <w:szCs w:val="18"/>
                <w:lang w:val="fr-FR"/>
              </w:rPr>
              <w:t>Convention relative aux</w:t>
            </w:r>
            <w:r w:rsidR="00125479">
              <w:rPr>
                <w:szCs w:val="18"/>
                <w:lang w:val="fr-FR"/>
              </w:rPr>
              <w:t> </w:t>
            </w:r>
            <w:r w:rsidRPr="009D3282">
              <w:rPr>
                <w:szCs w:val="18"/>
                <w:lang w:val="fr-FR"/>
              </w:rPr>
              <w:t>droits des personnes handicapées</w:t>
            </w:r>
          </w:p>
        </w:tc>
        <w:tc>
          <w:tcPr>
            <w:tcW w:w="1637" w:type="dxa"/>
            <w:shd w:val="clear" w:color="auto" w:fill="auto"/>
          </w:tcPr>
          <w:p w14:paraId="6223F829" w14:textId="7B46EEF9" w:rsidR="009D3282" w:rsidRPr="009D3282" w:rsidRDefault="009D3282" w:rsidP="009D3282">
            <w:pPr>
              <w:spacing w:before="40" w:after="120"/>
              <w:ind w:right="113"/>
              <w:rPr>
                <w:rFonts w:eastAsia="Calibri"/>
                <w:szCs w:val="18"/>
                <w:lang w:val="fr-FR"/>
              </w:rPr>
            </w:pPr>
            <w:r w:rsidRPr="009D3282">
              <w:rPr>
                <w:szCs w:val="18"/>
                <w:lang w:val="fr-FR"/>
              </w:rPr>
              <w:t>30</w:t>
            </w:r>
            <w:r w:rsidR="00534B1A">
              <w:rPr>
                <w:szCs w:val="18"/>
                <w:lang w:val="fr-FR"/>
              </w:rPr>
              <w:t> </w:t>
            </w:r>
            <w:r w:rsidR="00EF7320">
              <w:rPr>
                <w:szCs w:val="18"/>
                <w:lang w:val="fr-FR"/>
              </w:rPr>
              <w:t xml:space="preserve">novembre </w:t>
            </w:r>
            <w:r w:rsidRPr="009D3282">
              <w:rPr>
                <w:szCs w:val="18"/>
                <w:lang w:val="fr-FR"/>
              </w:rPr>
              <w:t>2007</w:t>
            </w:r>
          </w:p>
        </w:tc>
        <w:tc>
          <w:tcPr>
            <w:tcW w:w="4570" w:type="dxa"/>
            <w:shd w:val="clear" w:color="auto" w:fill="auto"/>
          </w:tcPr>
          <w:p w14:paraId="18F429C5" w14:textId="77777777" w:rsidR="009D3282" w:rsidRPr="009D3282" w:rsidRDefault="009D3282" w:rsidP="00C24231">
            <w:pPr>
              <w:spacing w:before="40" w:after="120"/>
              <w:rPr>
                <w:rFonts w:eastAsia="Calibri"/>
                <w:szCs w:val="18"/>
                <w:lang w:val="fr-FR"/>
              </w:rPr>
            </w:pPr>
            <w:proofErr w:type="spellStart"/>
            <w:r w:rsidRPr="009D3282">
              <w:rPr>
                <w:szCs w:val="18"/>
                <w:lang w:val="fr-FR"/>
              </w:rPr>
              <w:t>s.o</w:t>
            </w:r>
            <w:proofErr w:type="spellEnd"/>
            <w:r w:rsidRPr="009D3282">
              <w:rPr>
                <w:szCs w:val="18"/>
                <w:lang w:val="fr-FR"/>
              </w:rPr>
              <w:t>.</w:t>
            </w:r>
          </w:p>
        </w:tc>
      </w:tr>
      <w:tr w:rsidR="009D3282" w:rsidRPr="009D3282" w14:paraId="3D45734A" w14:textId="77777777" w:rsidTr="00EF7320">
        <w:tc>
          <w:tcPr>
            <w:tcW w:w="2297" w:type="dxa"/>
            <w:shd w:val="clear" w:color="auto" w:fill="auto"/>
          </w:tcPr>
          <w:p w14:paraId="2E6442B7" w14:textId="77777777" w:rsidR="009D3282" w:rsidRPr="009D3282" w:rsidRDefault="009D3282" w:rsidP="009D3282">
            <w:pPr>
              <w:spacing w:before="40" w:after="120"/>
              <w:ind w:right="113"/>
              <w:rPr>
                <w:rFonts w:eastAsia="Calibri"/>
                <w:szCs w:val="18"/>
                <w:lang w:val="fr-FR"/>
              </w:rPr>
            </w:pPr>
            <w:r w:rsidRPr="009D3282">
              <w:rPr>
                <w:szCs w:val="18"/>
                <w:lang w:val="fr-FR"/>
              </w:rPr>
              <w:t>Protocole facultatif se rapportant à la Convention relative aux droits des personnes handicapées</w:t>
            </w:r>
          </w:p>
        </w:tc>
        <w:tc>
          <w:tcPr>
            <w:tcW w:w="1637" w:type="dxa"/>
            <w:shd w:val="clear" w:color="auto" w:fill="auto"/>
          </w:tcPr>
          <w:p w14:paraId="576020C6" w14:textId="2DD6BD2D" w:rsidR="009D3282" w:rsidRPr="009D3282" w:rsidRDefault="009D3282" w:rsidP="009D3282">
            <w:pPr>
              <w:spacing w:before="40" w:after="120"/>
              <w:ind w:right="113"/>
              <w:rPr>
                <w:rFonts w:eastAsia="Calibri"/>
                <w:szCs w:val="18"/>
                <w:lang w:val="fr-FR"/>
              </w:rPr>
            </w:pPr>
            <w:r w:rsidRPr="009D3282">
              <w:rPr>
                <w:szCs w:val="18"/>
                <w:lang w:val="fr-FR"/>
              </w:rPr>
              <w:t>30</w:t>
            </w:r>
            <w:r w:rsidR="00534B1A">
              <w:rPr>
                <w:szCs w:val="18"/>
                <w:lang w:val="fr-FR"/>
              </w:rPr>
              <w:t> </w:t>
            </w:r>
            <w:r w:rsidR="00EF7320">
              <w:rPr>
                <w:szCs w:val="18"/>
                <w:lang w:val="fr-FR"/>
              </w:rPr>
              <w:t xml:space="preserve">novembre </w:t>
            </w:r>
            <w:r w:rsidRPr="009D3282">
              <w:rPr>
                <w:szCs w:val="18"/>
                <w:lang w:val="fr-FR"/>
              </w:rPr>
              <w:t>2007</w:t>
            </w:r>
          </w:p>
        </w:tc>
        <w:tc>
          <w:tcPr>
            <w:tcW w:w="4570" w:type="dxa"/>
            <w:shd w:val="clear" w:color="auto" w:fill="auto"/>
          </w:tcPr>
          <w:p w14:paraId="1DD631E9" w14:textId="77777777" w:rsidR="009D3282" w:rsidRPr="009D3282" w:rsidRDefault="009D3282" w:rsidP="00C24231">
            <w:pPr>
              <w:spacing w:before="40" w:after="120"/>
              <w:rPr>
                <w:rFonts w:eastAsia="Calibri"/>
                <w:szCs w:val="18"/>
                <w:lang w:val="fr-FR"/>
              </w:rPr>
            </w:pPr>
            <w:proofErr w:type="spellStart"/>
            <w:r w:rsidRPr="009D3282">
              <w:rPr>
                <w:szCs w:val="18"/>
                <w:lang w:val="fr-FR"/>
              </w:rPr>
              <w:t>s.o</w:t>
            </w:r>
            <w:proofErr w:type="spellEnd"/>
            <w:r w:rsidRPr="009D3282">
              <w:rPr>
                <w:szCs w:val="18"/>
                <w:lang w:val="fr-FR"/>
              </w:rPr>
              <w:t>.</w:t>
            </w:r>
          </w:p>
        </w:tc>
      </w:tr>
      <w:tr w:rsidR="009D3282" w:rsidRPr="009D3282" w14:paraId="12E76182" w14:textId="77777777" w:rsidTr="00EF7320">
        <w:tc>
          <w:tcPr>
            <w:tcW w:w="2297" w:type="dxa"/>
            <w:shd w:val="clear" w:color="auto" w:fill="auto"/>
          </w:tcPr>
          <w:p w14:paraId="2C64A7D7" w14:textId="77777777" w:rsidR="009D3282" w:rsidRPr="009D3282" w:rsidRDefault="009D3282" w:rsidP="009D3282">
            <w:pPr>
              <w:spacing w:before="40" w:after="120"/>
              <w:ind w:right="113"/>
              <w:rPr>
                <w:rFonts w:eastAsia="Calibri"/>
                <w:szCs w:val="18"/>
                <w:lang w:val="fr-FR"/>
              </w:rPr>
            </w:pPr>
            <w:r w:rsidRPr="009D3282">
              <w:rPr>
                <w:szCs w:val="18"/>
                <w:lang w:val="fr-FR"/>
              </w:rPr>
              <w:t>Pacte international relatif aux droits économiques, sociaux et culturels</w:t>
            </w:r>
          </w:p>
        </w:tc>
        <w:tc>
          <w:tcPr>
            <w:tcW w:w="1637" w:type="dxa"/>
            <w:shd w:val="clear" w:color="auto" w:fill="auto"/>
          </w:tcPr>
          <w:p w14:paraId="2C87A14C" w14:textId="61BDB8F0" w:rsidR="009D3282" w:rsidRPr="009D3282" w:rsidRDefault="009D3282" w:rsidP="009D3282">
            <w:pPr>
              <w:spacing w:before="40" w:after="120"/>
              <w:ind w:right="113"/>
              <w:rPr>
                <w:rFonts w:eastAsia="Calibri"/>
                <w:szCs w:val="18"/>
                <w:lang w:val="fr-FR"/>
              </w:rPr>
            </w:pPr>
            <w:r w:rsidRPr="009D3282">
              <w:rPr>
                <w:szCs w:val="18"/>
                <w:lang w:val="fr-FR"/>
              </w:rPr>
              <w:t>12</w:t>
            </w:r>
            <w:r w:rsidR="00534B1A">
              <w:rPr>
                <w:szCs w:val="18"/>
                <w:lang w:val="fr-FR"/>
              </w:rPr>
              <w:t> </w:t>
            </w:r>
            <w:r w:rsidR="00EF7320">
              <w:rPr>
                <w:szCs w:val="18"/>
                <w:lang w:val="fr-FR"/>
              </w:rPr>
              <w:t xml:space="preserve">janvier </w:t>
            </w:r>
            <w:r w:rsidRPr="009D3282">
              <w:rPr>
                <w:szCs w:val="18"/>
                <w:lang w:val="fr-FR"/>
              </w:rPr>
              <w:t>2015</w:t>
            </w:r>
          </w:p>
        </w:tc>
        <w:tc>
          <w:tcPr>
            <w:tcW w:w="4570" w:type="dxa"/>
            <w:shd w:val="clear" w:color="auto" w:fill="auto"/>
          </w:tcPr>
          <w:p w14:paraId="6A43B14E" w14:textId="77777777" w:rsidR="009D3282" w:rsidRPr="009D3282" w:rsidRDefault="009D3282" w:rsidP="00C24231">
            <w:pPr>
              <w:spacing w:before="40" w:after="120"/>
              <w:rPr>
                <w:rFonts w:eastAsia="Calibri"/>
                <w:szCs w:val="18"/>
                <w:lang w:val="fr-FR"/>
              </w:rPr>
            </w:pPr>
            <w:r w:rsidRPr="009D3282">
              <w:rPr>
                <w:szCs w:val="18"/>
                <w:lang w:val="fr-FR"/>
              </w:rPr>
              <w:t>(D)</w:t>
            </w:r>
          </w:p>
          <w:p w14:paraId="41F5EF3A" w14:textId="11CC2DC6" w:rsidR="009D3282" w:rsidRPr="009D3282" w:rsidRDefault="009D3282" w:rsidP="00C24231">
            <w:pPr>
              <w:spacing w:before="40" w:after="120"/>
              <w:rPr>
                <w:rFonts w:eastAsia="Calibri"/>
                <w:szCs w:val="18"/>
                <w:lang w:val="fr-FR"/>
              </w:rPr>
            </w:pPr>
            <w:r w:rsidRPr="009D3282">
              <w:rPr>
                <w:szCs w:val="18"/>
                <w:lang w:val="fr-FR"/>
              </w:rPr>
              <w:t>Art. 13 et 14 : L</w:t>
            </w:r>
            <w:r w:rsidR="00EF7320">
              <w:rPr>
                <w:szCs w:val="18"/>
                <w:lang w:val="fr-FR"/>
              </w:rPr>
              <w:t>’</w:t>
            </w:r>
            <w:r w:rsidRPr="009D3282">
              <w:rPr>
                <w:szCs w:val="18"/>
                <w:lang w:val="fr-FR"/>
              </w:rPr>
              <w:t>Afrique du Sud donnera progressivement effet au droit à l</w:t>
            </w:r>
            <w:r w:rsidR="00EF7320">
              <w:rPr>
                <w:szCs w:val="18"/>
                <w:lang w:val="fr-FR"/>
              </w:rPr>
              <w:t>’</w:t>
            </w:r>
            <w:r w:rsidRPr="009D3282">
              <w:rPr>
                <w:szCs w:val="18"/>
                <w:lang w:val="fr-FR"/>
              </w:rPr>
              <w:t>éducation tel que prévu aux articles 13 (par. 2) a)) et</w:t>
            </w:r>
            <w:r w:rsidR="00125479">
              <w:rPr>
                <w:szCs w:val="18"/>
                <w:lang w:val="fr-FR"/>
              </w:rPr>
              <w:t xml:space="preserve"> </w:t>
            </w:r>
            <w:r w:rsidRPr="009D3282">
              <w:rPr>
                <w:szCs w:val="18"/>
                <w:lang w:val="fr-FR"/>
              </w:rPr>
              <w:t>14, dans le cadre de sa Politique nationale relative à l</w:t>
            </w:r>
            <w:r w:rsidR="00EF7320">
              <w:rPr>
                <w:szCs w:val="18"/>
                <w:lang w:val="fr-FR"/>
              </w:rPr>
              <w:t>’</w:t>
            </w:r>
            <w:r w:rsidRPr="009D3282">
              <w:rPr>
                <w:szCs w:val="18"/>
                <w:lang w:val="fr-FR"/>
              </w:rPr>
              <w:t>éducation et des ressources dont elle dispose.</w:t>
            </w:r>
          </w:p>
        </w:tc>
      </w:tr>
      <w:tr w:rsidR="009D3282" w:rsidRPr="009D3282" w14:paraId="6DC91AA1" w14:textId="77777777" w:rsidTr="00EF7320">
        <w:tc>
          <w:tcPr>
            <w:tcW w:w="2297" w:type="dxa"/>
            <w:shd w:val="clear" w:color="auto" w:fill="auto"/>
          </w:tcPr>
          <w:p w14:paraId="51947F1C" w14:textId="77777777" w:rsidR="009D3282" w:rsidRPr="009D3282" w:rsidRDefault="009D3282" w:rsidP="009D3282">
            <w:pPr>
              <w:spacing w:before="40" w:after="120"/>
              <w:ind w:right="113"/>
              <w:rPr>
                <w:rFonts w:eastAsia="Calibri"/>
                <w:szCs w:val="18"/>
                <w:lang w:val="fr-FR"/>
              </w:rPr>
            </w:pPr>
            <w:r w:rsidRPr="009D3282">
              <w:rPr>
                <w:szCs w:val="18"/>
                <w:lang w:val="fr-FR"/>
              </w:rPr>
              <w:t>Convention internationale sur la protection des droits de tous les travailleurs migrants et des membres de leur famille</w:t>
            </w:r>
          </w:p>
        </w:tc>
        <w:tc>
          <w:tcPr>
            <w:tcW w:w="1637" w:type="dxa"/>
            <w:shd w:val="clear" w:color="auto" w:fill="auto"/>
          </w:tcPr>
          <w:p w14:paraId="48DD2891" w14:textId="77777777" w:rsidR="009D3282" w:rsidRPr="009D3282" w:rsidRDefault="009D3282" w:rsidP="009D3282">
            <w:pPr>
              <w:spacing w:before="40" w:after="120"/>
              <w:ind w:right="113"/>
              <w:rPr>
                <w:rFonts w:eastAsia="Calibri"/>
                <w:szCs w:val="18"/>
                <w:lang w:val="fr-FR"/>
              </w:rPr>
            </w:pPr>
            <w:proofErr w:type="spellStart"/>
            <w:r w:rsidRPr="009D3282">
              <w:rPr>
                <w:szCs w:val="18"/>
                <w:lang w:val="fr-FR"/>
              </w:rPr>
              <w:t>s.o</w:t>
            </w:r>
            <w:proofErr w:type="spellEnd"/>
            <w:r w:rsidRPr="009D3282">
              <w:rPr>
                <w:szCs w:val="18"/>
                <w:lang w:val="fr-FR"/>
              </w:rPr>
              <w:t>.</w:t>
            </w:r>
          </w:p>
        </w:tc>
        <w:tc>
          <w:tcPr>
            <w:tcW w:w="4570" w:type="dxa"/>
            <w:shd w:val="clear" w:color="auto" w:fill="auto"/>
          </w:tcPr>
          <w:p w14:paraId="676A22E2" w14:textId="77777777" w:rsidR="009D3282" w:rsidRPr="009D3282" w:rsidRDefault="009D3282" w:rsidP="00C24231">
            <w:pPr>
              <w:spacing w:before="40" w:after="120"/>
              <w:rPr>
                <w:rFonts w:eastAsia="Calibri"/>
                <w:szCs w:val="18"/>
                <w:lang w:val="fr-FR"/>
              </w:rPr>
            </w:pPr>
            <w:proofErr w:type="spellStart"/>
            <w:r w:rsidRPr="009D3282">
              <w:rPr>
                <w:szCs w:val="18"/>
                <w:lang w:val="fr-FR"/>
              </w:rPr>
              <w:t>s.o</w:t>
            </w:r>
            <w:proofErr w:type="spellEnd"/>
            <w:r w:rsidRPr="009D3282">
              <w:rPr>
                <w:szCs w:val="18"/>
                <w:lang w:val="fr-FR"/>
              </w:rPr>
              <w:t>.</w:t>
            </w:r>
          </w:p>
        </w:tc>
      </w:tr>
      <w:tr w:rsidR="009D3282" w:rsidRPr="009D3282" w14:paraId="53C25609" w14:textId="77777777" w:rsidTr="00EF7320">
        <w:tc>
          <w:tcPr>
            <w:tcW w:w="2297" w:type="dxa"/>
            <w:tcBorders>
              <w:bottom w:val="single" w:sz="12" w:space="0" w:color="auto"/>
            </w:tcBorders>
            <w:shd w:val="clear" w:color="auto" w:fill="auto"/>
          </w:tcPr>
          <w:p w14:paraId="570F8D38" w14:textId="37D6C840" w:rsidR="009D3282" w:rsidRPr="009D3282" w:rsidRDefault="009D3282" w:rsidP="00EF7320">
            <w:pPr>
              <w:keepNext/>
              <w:spacing w:before="40" w:after="120"/>
              <w:ind w:right="113"/>
              <w:rPr>
                <w:rFonts w:eastAsia="Calibri"/>
                <w:szCs w:val="18"/>
                <w:lang w:val="fr-FR"/>
              </w:rPr>
            </w:pPr>
            <w:r w:rsidRPr="009D3282">
              <w:rPr>
                <w:szCs w:val="18"/>
                <w:lang w:val="fr-FR"/>
              </w:rPr>
              <w:t xml:space="preserve">Protocole facultatif se rapportant à la Convention contre la torture </w:t>
            </w:r>
            <w:r w:rsidR="00C24231">
              <w:rPr>
                <w:szCs w:val="18"/>
                <w:lang w:val="fr-FR"/>
              </w:rPr>
              <w:t xml:space="preserve">et </w:t>
            </w:r>
            <w:r w:rsidR="00C24231" w:rsidRPr="00D62B0B">
              <w:rPr>
                <w:lang w:val="fr-FR"/>
              </w:rPr>
              <w:t xml:space="preserve">autres peines ou </w:t>
            </w:r>
            <w:r w:rsidRPr="009D3282">
              <w:rPr>
                <w:szCs w:val="18"/>
                <w:lang w:val="fr-FR"/>
              </w:rPr>
              <w:t>traitements cruels, inhumains ou dégradants</w:t>
            </w:r>
          </w:p>
        </w:tc>
        <w:tc>
          <w:tcPr>
            <w:tcW w:w="1637" w:type="dxa"/>
            <w:tcBorders>
              <w:bottom w:val="single" w:sz="12" w:space="0" w:color="auto"/>
            </w:tcBorders>
            <w:shd w:val="clear" w:color="auto" w:fill="auto"/>
          </w:tcPr>
          <w:p w14:paraId="0AA98B91" w14:textId="4A2B08B8" w:rsidR="009D3282" w:rsidRPr="009D3282" w:rsidRDefault="009D3282" w:rsidP="009D3282">
            <w:pPr>
              <w:spacing w:before="40" w:after="120"/>
              <w:ind w:right="113"/>
              <w:rPr>
                <w:rFonts w:eastAsia="Calibri"/>
                <w:szCs w:val="18"/>
                <w:lang w:val="fr-FR"/>
              </w:rPr>
            </w:pPr>
            <w:r w:rsidRPr="009D3282">
              <w:rPr>
                <w:szCs w:val="18"/>
                <w:lang w:val="fr-FR"/>
              </w:rPr>
              <w:t>La procédure de</w:t>
            </w:r>
            <w:r w:rsidR="00C24231">
              <w:rPr>
                <w:szCs w:val="18"/>
                <w:lang w:val="fr-FR"/>
              </w:rPr>
              <w:t> </w:t>
            </w:r>
            <w:r w:rsidRPr="009D3282">
              <w:rPr>
                <w:szCs w:val="18"/>
                <w:lang w:val="fr-FR"/>
              </w:rPr>
              <w:t>ratification est en cours et devait aboutir en 2018</w:t>
            </w:r>
            <w:r w:rsidR="00C24231">
              <w:rPr>
                <w:szCs w:val="18"/>
                <w:lang w:val="fr-FR"/>
              </w:rPr>
              <w:noBreakHyphen/>
              <w:t>20</w:t>
            </w:r>
            <w:r w:rsidRPr="009D3282">
              <w:rPr>
                <w:szCs w:val="18"/>
                <w:lang w:val="fr-FR"/>
              </w:rPr>
              <w:t>19</w:t>
            </w:r>
          </w:p>
        </w:tc>
        <w:tc>
          <w:tcPr>
            <w:tcW w:w="4570" w:type="dxa"/>
            <w:tcBorders>
              <w:bottom w:val="single" w:sz="12" w:space="0" w:color="auto"/>
            </w:tcBorders>
            <w:shd w:val="clear" w:color="auto" w:fill="auto"/>
          </w:tcPr>
          <w:p w14:paraId="255BF492" w14:textId="77777777" w:rsidR="009D3282" w:rsidRPr="009D3282" w:rsidRDefault="009D3282" w:rsidP="00C24231">
            <w:pPr>
              <w:spacing w:before="40" w:after="120"/>
              <w:rPr>
                <w:rFonts w:eastAsia="Calibri"/>
                <w:szCs w:val="18"/>
                <w:lang w:val="fr-FR"/>
              </w:rPr>
            </w:pPr>
            <w:proofErr w:type="spellStart"/>
            <w:r w:rsidRPr="009D3282">
              <w:rPr>
                <w:szCs w:val="18"/>
                <w:lang w:val="fr-FR"/>
              </w:rPr>
              <w:t>s.o</w:t>
            </w:r>
            <w:proofErr w:type="spellEnd"/>
            <w:r w:rsidRPr="009D3282">
              <w:rPr>
                <w:szCs w:val="18"/>
                <w:lang w:val="fr-FR"/>
              </w:rPr>
              <w:t>.</w:t>
            </w:r>
          </w:p>
        </w:tc>
      </w:tr>
    </w:tbl>
    <w:p w14:paraId="5F317805" w14:textId="2A532B21" w:rsidR="00EF7320" w:rsidRPr="00D62B0B" w:rsidRDefault="00EF7320" w:rsidP="00EF7320">
      <w:pPr>
        <w:pStyle w:val="SingleTxtG"/>
        <w:spacing w:before="120"/>
        <w:rPr>
          <w:lang w:val="fr-FR"/>
        </w:rPr>
      </w:pPr>
      <w:r w:rsidRPr="00D62B0B">
        <w:rPr>
          <w:lang w:val="fr-FR"/>
        </w:rPr>
        <w:t>110.</w:t>
      </w:r>
      <w:r w:rsidRPr="00D62B0B">
        <w:rPr>
          <w:lang w:val="fr-FR"/>
        </w:rPr>
        <w:tab/>
        <w:t>En tant que membre de l</w:t>
      </w:r>
      <w:r>
        <w:rPr>
          <w:lang w:val="fr-FR"/>
        </w:rPr>
        <w:t>’</w:t>
      </w:r>
      <w:r w:rsidRPr="00D62B0B">
        <w:rPr>
          <w:lang w:val="fr-FR"/>
        </w:rPr>
        <w:t>Organisation internationale du Travail, l</w:t>
      </w:r>
      <w:r>
        <w:rPr>
          <w:lang w:val="fr-FR"/>
        </w:rPr>
        <w:t>’</w:t>
      </w:r>
      <w:r w:rsidRPr="00D62B0B">
        <w:rPr>
          <w:lang w:val="fr-FR"/>
        </w:rPr>
        <w:t>Afrique du Sud a ratifié 27 conventions de cette organisation, dont 25 sont en vigueur et 2 ont été dénoncées.</w:t>
      </w:r>
    </w:p>
    <w:p w14:paraId="07D6527A" w14:textId="70ED1B31" w:rsidR="00EF7320" w:rsidRPr="00D62B0B" w:rsidRDefault="00EF7320" w:rsidP="00EF7320">
      <w:pPr>
        <w:pStyle w:val="H1G"/>
        <w:rPr>
          <w:lang w:val="fr-FR"/>
        </w:rPr>
      </w:pPr>
      <w:r w:rsidRPr="00D62B0B">
        <w:rPr>
          <w:lang w:val="fr-FR"/>
        </w:rPr>
        <w:tab/>
        <w:t>B.</w:t>
      </w:r>
      <w:r w:rsidRPr="00D62B0B">
        <w:rPr>
          <w:lang w:val="fr-FR"/>
        </w:rPr>
        <w:tab/>
        <w:t xml:space="preserve">Cadre </w:t>
      </w:r>
      <w:r w:rsidRPr="00EF7320">
        <w:t>juridique</w:t>
      </w:r>
      <w:r w:rsidRPr="00D62B0B">
        <w:rPr>
          <w:lang w:val="fr-FR"/>
        </w:rPr>
        <w:t xml:space="preserve"> de la protection des droits de l</w:t>
      </w:r>
      <w:r>
        <w:rPr>
          <w:lang w:val="fr-FR"/>
        </w:rPr>
        <w:t>’</w:t>
      </w:r>
      <w:r w:rsidRPr="00D62B0B">
        <w:rPr>
          <w:lang w:val="fr-FR"/>
        </w:rPr>
        <w:t xml:space="preserve">homme </w:t>
      </w:r>
      <w:r>
        <w:rPr>
          <w:lang w:val="fr-FR"/>
        </w:rPr>
        <w:br/>
      </w:r>
      <w:r w:rsidRPr="00D62B0B">
        <w:rPr>
          <w:lang w:val="fr-FR"/>
        </w:rPr>
        <w:t>au niveau national</w:t>
      </w:r>
    </w:p>
    <w:p w14:paraId="4426D30F" w14:textId="2E5C5A3B" w:rsidR="00EF7320" w:rsidRPr="00D62B0B" w:rsidRDefault="00EF7320" w:rsidP="00EF7320">
      <w:pPr>
        <w:pStyle w:val="SingleTxtG"/>
        <w:rPr>
          <w:lang w:val="fr-FR"/>
        </w:rPr>
      </w:pPr>
      <w:r w:rsidRPr="00D62B0B">
        <w:rPr>
          <w:lang w:val="fr-FR"/>
        </w:rPr>
        <w:t>111.</w:t>
      </w:r>
      <w:r w:rsidRPr="00D62B0B">
        <w:rPr>
          <w:lang w:val="fr-FR"/>
        </w:rPr>
        <w:tab/>
        <w:t>Compte tenu de son histoire, l</w:t>
      </w:r>
      <w:r>
        <w:rPr>
          <w:lang w:val="fr-FR"/>
        </w:rPr>
        <w:t>’</w:t>
      </w:r>
      <w:r w:rsidRPr="00D62B0B">
        <w:rPr>
          <w:lang w:val="fr-FR"/>
        </w:rPr>
        <w:t>Afrique du Sud a pris l</w:t>
      </w:r>
      <w:r>
        <w:rPr>
          <w:lang w:val="fr-FR"/>
        </w:rPr>
        <w:t>’</w:t>
      </w:r>
      <w:r w:rsidRPr="00D62B0B">
        <w:rPr>
          <w:lang w:val="fr-FR"/>
        </w:rPr>
        <w:t>engagement ferme de protéger et de promouvoir les droits de l</w:t>
      </w:r>
      <w:r>
        <w:rPr>
          <w:lang w:val="fr-FR"/>
        </w:rPr>
        <w:t>’</w:t>
      </w:r>
      <w:r w:rsidRPr="00D62B0B">
        <w:rPr>
          <w:lang w:val="fr-FR"/>
        </w:rPr>
        <w:t>homme, non seulement sur son territoire, mais également sur le continent africain et dans le monde entier. L</w:t>
      </w:r>
      <w:r>
        <w:rPr>
          <w:lang w:val="fr-FR"/>
        </w:rPr>
        <w:t>’</w:t>
      </w:r>
      <w:r w:rsidRPr="00D62B0B">
        <w:rPr>
          <w:lang w:val="fr-FR"/>
        </w:rPr>
        <w:t>Afrique du Sud a particulièrement à cœur de jouer un rôle actif dans la promotion des droits de l</w:t>
      </w:r>
      <w:r>
        <w:rPr>
          <w:lang w:val="fr-FR"/>
        </w:rPr>
        <w:t>’</w:t>
      </w:r>
      <w:r w:rsidRPr="00D62B0B">
        <w:rPr>
          <w:lang w:val="fr-FR"/>
        </w:rPr>
        <w:t>homme dans le monde, comme en témoigne l</w:t>
      </w:r>
      <w:r>
        <w:rPr>
          <w:lang w:val="fr-FR"/>
        </w:rPr>
        <w:t>’</w:t>
      </w:r>
      <w:r w:rsidRPr="00D62B0B">
        <w:rPr>
          <w:lang w:val="fr-FR"/>
        </w:rPr>
        <w:t>objectif central de sa politique étrangère, qui vise à créer une Afrique du Sud meilleure dans une Afrique meilleure, et un monde meilleur et plus sûr. Notre engagement en faveur de la promotion des droits de l</w:t>
      </w:r>
      <w:r>
        <w:rPr>
          <w:lang w:val="fr-FR"/>
        </w:rPr>
        <w:t>’</w:t>
      </w:r>
      <w:r w:rsidRPr="00D62B0B">
        <w:rPr>
          <w:lang w:val="fr-FR"/>
        </w:rPr>
        <w:t>homme est inscrit dans notre Constitution, dans notre Charte des droits, et nous guide dans notre volonté de promouvoir la paix, la justice, les droits de l</w:t>
      </w:r>
      <w:r>
        <w:rPr>
          <w:lang w:val="fr-FR"/>
        </w:rPr>
        <w:t>’</w:t>
      </w:r>
      <w:r w:rsidRPr="00D62B0B">
        <w:rPr>
          <w:lang w:val="fr-FR"/>
        </w:rPr>
        <w:t>homme et l</w:t>
      </w:r>
      <w:r>
        <w:rPr>
          <w:lang w:val="fr-FR"/>
        </w:rPr>
        <w:t>’</w:t>
      </w:r>
      <w:r w:rsidRPr="00D62B0B">
        <w:rPr>
          <w:lang w:val="fr-FR"/>
        </w:rPr>
        <w:t>état de droit.</w:t>
      </w:r>
    </w:p>
    <w:p w14:paraId="207BBDE5" w14:textId="6FFA4DF0" w:rsidR="00EF7320" w:rsidRPr="00D62B0B" w:rsidRDefault="00EF7320" w:rsidP="00EF7320">
      <w:pPr>
        <w:pStyle w:val="SingleTxtG"/>
        <w:rPr>
          <w:lang w:val="fr-FR"/>
        </w:rPr>
      </w:pPr>
      <w:r w:rsidRPr="00D62B0B">
        <w:rPr>
          <w:lang w:val="fr-FR"/>
        </w:rPr>
        <w:t>112.</w:t>
      </w:r>
      <w:r w:rsidRPr="00D62B0B">
        <w:rPr>
          <w:lang w:val="fr-FR"/>
        </w:rPr>
        <w:tab/>
        <w:t>Le Gouvernement s</w:t>
      </w:r>
      <w:r>
        <w:rPr>
          <w:lang w:val="fr-FR"/>
        </w:rPr>
        <w:t>’</w:t>
      </w:r>
      <w:r w:rsidRPr="00D62B0B">
        <w:rPr>
          <w:lang w:val="fr-FR"/>
        </w:rPr>
        <w:t>emploie à promouvoir l</w:t>
      </w:r>
      <w:r>
        <w:rPr>
          <w:lang w:val="fr-FR"/>
        </w:rPr>
        <w:t>’</w:t>
      </w:r>
      <w:r w:rsidRPr="00D62B0B">
        <w:rPr>
          <w:lang w:val="fr-FR"/>
        </w:rPr>
        <w:t>état de droit afin d</w:t>
      </w:r>
      <w:r>
        <w:rPr>
          <w:lang w:val="fr-FR"/>
        </w:rPr>
        <w:t>’</w:t>
      </w:r>
      <w:r w:rsidRPr="00D62B0B">
        <w:rPr>
          <w:lang w:val="fr-FR"/>
        </w:rPr>
        <w:t>assurer la réalisation des droits inscrits dans la Constitution. Les tribunaux donnent effet aux valeurs fondatrices de l</w:t>
      </w:r>
      <w:r>
        <w:rPr>
          <w:lang w:val="fr-FR"/>
        </w:rPr>
        <w:t>’</w:t>
      </w:r>
      <w:r w:rsidRPr="00D62B0B">
        <w:rPr>
          <w:lang w:val="fr-FR"/>
        </w:rPr>
        <w:t>Afrique du Sud, telles que la dignité humaine, l</w:t>
      </w:r>
      <w:r>
        <w:rPr>
          <w:lang w:val="fr-FR"/>
        </w:rPr>
        <w:t>’</w:t>
      </w:r>
      <w:r w:rsidRPr="00D62B0B">
        <w:rPr>
          <w:lang w:val="fr-FR"/>
        </w:rPr>
        <w:t>égalité et la suprématie de la Constitution. Depuis l</w:t>
      </w:r>
      <w:r>
        <w:rPr>
          <w:lang w:val="fr-FR"/>
        </w:rPr>
        <w:t>’</w:t>
      </w:r>
      <w:r w:rsidRPr="00D62B0B">
        <w:rPr>
          <w:lang w:val="fr-FR"/>
        </w:rPr>
        <w:t>avènement de la démocratie, le pays a accompli des progrès significatifs dans la protection et la promotion des droits civils, politiques, économiques et sociaux. Depuis</w:t>
      </w:r>
      <w:r>
        <w:rPr>
          <w:lang w:val="fr-FR"/>
        </w:rPr>
        <w:t xml:space="preserve"> </w:t>
      </w:r>
      <w:r w:rsidRPr="00D62B0B">
        <w:rPr>
          <w:lang w:val="fr-FR"/>
        </w:rPr>
        <w:t>1994, l</w:t>
      </w:r>
      <w:r>
        <w:rPr>
          <w:lang w:val="fr-FR"/>
        </w:rPr>
        <w:t>’</w:t>
      </w:r>
      <w:r w:rsidRPr="00D62B0B">
        <w:rPr>
          <w:lang w:val="fr-FR"/>
        </w:rPr>
        <w:t>Afrique du Sud a démontré son engagement en faveur de la paix, de la sécurité et de la justice dans le monde. Pour remédier aux problèmes hérités de son passé, elle a adopté un certain nombre de mesures positives visant à apaiser les dissensions de longue date et a construit une société fondée sur les valeurs démocratiques, la justice sociale et les droits humains fondamentaux.</w:t>
      </w:r>
    </w:p>
    <w:p w14:paraId="4630ACB1" w14:textId="663F333D" w:rsidR="00EF7320" w:rsidRPr="00D62B0B" w:rsidRDefault="00EF7320" w:rsidP="00EF7320">
      <w:pPr>
        <w:pStyle w:val="SingleTxtG"/>
        <w:rPr>
          <w:iCs/>
          <w:lang w:val="fr-FR"/>
        </w:rPr>
      </w:pPr>
      <w:r w:rsidRPr="00D62B0B">
        <w:rPr>
          <w:lang w:val="fr-FR"/>
        </w:rPr>
        <w:t>113.</w:t>
      </w:r>
      <w:r w:rsidRPr="00D62B0B">
        <w:rPr>
          <w:lang w:val="fr-FR"/>
        </w:rPr>
        <w:tab/>
        <w:t xml:space="preserve">Diverses mesures législatives, politiques et autres ont été prises pour assurer la réalisation effective des droits civils, politiques, </w:t>
      </w:r>
      <w:proofErr w:type="spellStart"/>
      <w:r w:rsidRPr="00D62B0B">
        <w:rPr>
          <w:lang w:val="fr-FR"/>
        </w:rPr>
        <w:t>socioéconomiques</w:t>
      </w:r>
      <w:proofErr w:type="spellEnd"/>
      <w:r w:rsidRPr="00D62B0B">
        <w:rPr>
          <w:lang w:val="fr-FR"/>
        </w:rPr>
        <w:t xml:space="preserve"> et culturels. En outre, nos tribunaux continuent de rendre des jugements et d</w:t>
      </w:r>
      <w:r>
        <w:rPr>
          <w:lang w:val="fr-FR"/>
        </w:rPr>
        <w:t>’</w:t>
      </w:r>
      <w:r w:rsidRPr="00D62B0B">
        <w:rPr>
          <w:lang w:val="fr-FR"/>
        </w:rPr>
        <w:t>étoffer la jurisprudence afin de renforcer, de protéger et de guider l</w:t>
      </w:r>
      <w:r>
        <w:rPr>
          <w:lang w:val="fr-FR"/>
        </w:rPr>
        <w:t>’</w:t>
      </w:r>
      <w:r w:rsidRPr="00D62B0B">
        <w:rPr>
          <w:lang w:val="fr-FR"/>
        </w:rPr>
        <w:t>interprétation de ces droits. L</w:t>
      </w:r>
      <w:r>
        <w:rPr>
          <w:lang w:val="fr-FR"/>
        </w:rPr>
        <w:t>’</w:t>
      </w:r>
      <w:r w:rsidRPr="00D62B0B">
        <w:rPr>
          <w:lang w:val="fr-FR"/>
        </w:rPr>
        <w:t>Afrique du Sud s</w:t>
      </w:r>
      <w:r>
        <w:rPr>
          <w:lang w:val="fr-FR"/>
        </w:rPr>
        <w:t>’</w:t>
      </w:r>
      <w:r w:rsidRPr="00D62B0B">
        <w:rPr>
          <w:lang w:val="fr-FR"/>
        </w:rPr>
        <w:t>emploie à lutter contre les trois principaux piliers de l</w:t>
      </w:r>
      <w:r>
        <w:rPr>
          <w:lang w:val="fr-FR"/>
        </w:rPr>
        <w:t>’</w:t>
      </w:r>
      <w:r w:rsidRPr="00D62B0B">
        <w:rPr>
          <w:lang w:val="fr-FR"/>
        </w:rPr>
        <w:t>héritage de l</w:t>
      </w:r>
      <w:r>
        <w:rPr>
          <w:lang w:val="fr-FR"/>
        </w:rPr>
        <w:t>’</w:t>
      </w:r>
      <w:r w:rsidRPr="00D62B0B">
        <w:rPr>
          <w:lang w:val="fr-FR"/>
        </w:rPr>
        <w:t>apartheid : l</w:t>
      </w:r>
      <w:r>
        <w:rPr>
          <w:lang w:val="fr-FR"/>
        </w:rPr>
        <w:t>’</w:t>
      </w:r>
      <w:r w:rsidRPr="00D62B0B">
        <w:rPr>
          <w:lang w:val="fr-FR"/>
        </w:rPr>
        <w:t>inégalité, le chômage et la pauvreté. Le Gouvernement a adopté une démarche transformatrice afin de garantir la pleine jouissance de tous les droits inscrits dans la Charte internationale des droits de l</w:t>
      </w:r>
      <w:r>
        <w:rPr>
          <w:lang w:val="fr-FR"/>
        </w:rPr>
        <w:t>’</w:t>
      </w:r>
      <w:r w:rsidRPr="00D62B0B">
        <w:rPr>
          <w:lang w:val="fr-FR"/>
        </w:rPr>
        <w:t>homme et dans la Constitution de la République d</w:t>
      </w:r>
      <w:r>
        <w:rPr>
          <w:lang w:val="fr-FR"/>
        </w:rPr>
        <w:t>’</w:t>
      </w:r>
      <w:r w:rsidRPr="00D62B0B">
        <w:rPr>
          <w:lang w:val="fr-FR"/>
        </w:rPr>
        <w:t>Afrique du Sud, en particulier.</w:t>
      </w:r>
    </w:p>
    <w:p w14:paraId="545DEC79" w14:textId="708CDAE2" w:rsidR="00EF7320" w:rsidRPr="00D62B0B" w:rsidRDefault="00EF7320" w:rsidP="00EF7320">
      <w:pPr>
        <w:pStyle w:val="SingleTxtG"/>
        <w:rPr>
          <w:iCs/>
          <w:lang w:val="fr-FR"/>
        </w:rPr>
      </w:pPr>
      <w:r w:rsidRPr="00D62B0B">
        <w:rPr>
          <w:lang w:val="fr-FR"/>
        </w:rPr>
        <w:t>114.</w:t>
      </w:r>
      <w:r w:rsidRPr="00D62B0B">
        <w:rPr>
          <w:lang w:val="fr-FR"/>
        </w:rPr>
        <w:tab/>
        <w:t>Au sein de ce vaste cadre de transformation, les questions essentielles sont la construction d</w:t>
      </w:r>
      <w:r>
        <w:rPr>
          <w:lang w:val="fr-FR"/>
        </w:rPr>
        <w:t>’</w:t>
      </w:r>
      <w:r w:rsidRPr="00D62B0B">
        <w:rPr>
          <w:lang w:val="fr-FR"/>
        </w:rPr>
        <w:t>une nouvelle nation reposant sur les valeurs fondatrices de la Constitution que sont la dignité humaine, l</w:t>
      </w:r>
      <w:r>
        <w:rPr>
          <w:lang w:val="fr-FR"/>
        </w:rPr>
        <w:t>’</w:t>
      </w:r>
      <w:r w:rsidRPr="00D62B0B">
        <w:rPr>
          <w:lang w:val="fr-FR"/>
        </w:rPr>
        <w:t>égalité, la promotion des droits et des libertés, la lutte contre le racisme et le sexisme, la suprématie de la Constitution et l</w:t>
      </w:r>
      <w:r>
        <w:rPr>
          <w:lang w:val="fr-FR"/>
        </w:rPr>
        <w:t>’</w:t>
      </w:r>
      <w:r w:rsidRPr="00D62B0B">
        <w:rPr>
          <w:lang w:val="fr-FR"/>
        </w:rPr>
        <w:t>état de droit.</w:t>
      </w:r>
    </w:p>
    <w:p w14:paraId="3245C68F" w14:textId="6FA268D7" w:rsidR="00EF7320" w:rsidRPr="00C24231" w:rsidRDefault="00EF7320" w:rsidP="00EF7320">
      <w:pPr>
        <w:pStyle w:val="SingleTxtG"/>
        <w:rPr>
          <w:rStyle w:val="Appelnotedebasdep"/>
          <w:sz w:val="20"/>
          <w:vertAlign w:val="baseline"/>
          <w:lang w:val="fr-FR"/>
        </w:rPr>
      </w:pPr>
      <w:r w:rsidRPr="00D62B0B">
        <w:rPr>
          <w:lang w:val="fr-FR"/>
        </w:rPr>
        <w:t>115.</w:t>
      </w:r>
      <w:r w:rsidRPr="00D62B0B">
        <w:rPr>
          <w:lang w:val="fr-FR"/>
        </w:rPr>
        <w:tab/>
        <w:t>La situation des groupes précédemment défavorisés a fait l</w:t>
      </w:r>
      <w:r>
        <w:rPr>
          <w:lang w:val="fr-FR"/>
        </w:rPr>
        <w:t>’</w:t>
      </w:r>
      <w:r w:rsidRPr="00D62B0B">
        <w:rPr>
          <w:lang w:val="fr-FR"/>
        </w:rPr>
        <w:t>objet d</w:t>
      </w:r>
      <w:r>
        <w:rPr>
          <w:lang w:val="fr-FR"/>
        </w:rPr>
        <w:t>’</w:t>
      </w:r>
      <w:r w:rsidRPr="00D62B0B">
        <w:rPr>
          <w:lang w:val="fr-FR"/>
        </w:rPr>
        <w:t xml:space="preserve">une attention particulière, tout comme le respect des droits </w:t>
      </w:r>
      <w:proofErr w:type="spellStart"/>
      <w:r w:rsidRPr="00D62B0B">
        <w:rPr>
          <w:lang w:val="fr-FR"/>
        </w:rPr>
        <w:t>socioéconomiques</w:t>
      </w:r>
      <w:proofErr w:type="spellEnd"/>
      <w:r w:rsidRPr="00D62B0B">
        <w:rPr>
          <w:lang w:val="fr-FR"/>
        </w:rPr>
        <w:t xml:space="preserve"> constitutionnellement opposables. La mise en place d</w:t>
      </w:r>
      <w:r>
        <w:rPr>
          <w:lang w:val="fr-FR"/>
        </w:rPr>
        <w:t>’</w:t>
      </w:r>
      <w:r w:rsidRPr="00D62B0B">
        <w:rPr>
          <w:lang w:val="fr-FR"/>
        </w:rPr>
        <w:t>un ensemble complet de mesures de sécurité sociale destinées à faciliter l</w:t>
      </w:r>
      <w:r>
        <w:rPr>
          <w:lang w:val="fr-FR"/>
        </w:rPr>
        <w:t>’</w:t>
      </w:r>
      <w:r w:rsidRPr="00D62B0B">
        <w:rPr>
          <w:lang w:val="fr-FR"/>
        </w:rPr>
        <w:t>accès au logement, à l</w:t>
      </w:r>
      <w:r>
        <w:rPr>
          <w:lang w:val="fr-FR"/>
        </w:rPr>
        <w:t>’</w:t>
      </w:r>
      <w:r w:rsidRPr="00D62B0B">
        <w:rPr>
          <w:lang w:val="fr-FR"/>
        </w:rPr>
        <w:t>eau, à l</w:t>
      </w:r>
      <w:r>
        <w:rPr>
          <w:lang w:val="fr-FR"/>
        </w:rPr>
        <w:t>’</w:t>
      </w:r>
      <w:r w:rsidRPr="00D62B0B">
        <w:rPr>
          <w:lang w:val="fr-FR"/>
        </w:rPr>
        <w:t>assainissement et à l</w:t>
      </w:r>
      <w:r>
        <w:rPr>
          <w:lang w:val="fr-FR"/>
        </w:rPr>
        <w:t>’</w:t>
      </w:r>
      <w:r w:rsidRPr="00D62B0B">
        <w:rPr>
          <w:lang w:val="fr-FR"/>
        </w:rPr>
        <w:t>électricité pour ceux qui en étaient auparavant exclus a constitué une priorité. L</w:t>
      </w:r>
      <w:r>
        <w:rPr>
          <w:lang w:val="fr-FR"/>
        </w:rPr>
        <w:t>’</w:t>
      </w:r>
      <w:r w:rsidRPr="00D62B0B">
        <w:rPr>
          <w:lang w:val="fr-FR"/>
        </w:rPr>
        <w:t>accent a également été mis sur l</w:t>
      </w:r>
      <w:r>
        <w:rPr>
          <w:lang w:val="fr-FR"/>
        </w:rPr>
        <w:t>’</w:t>
      </w:r>
      <w:r w:rsidRPr="00D62B0B">
        <w:rPr>
          <w:lang w:val="fr-FR"/>
        </w:rPr>
        <w:t>accès à l</w:t>
      </w:r>
      <w:r>
        <w:rPr>
          <w:lang w:val="fr-FR"/>
        </w:rPr>
        <w:t>’</w:t>
      </w:r>
      <w:r w:rsidRPr="00D62B0B">
        <w:rPr>
          <w:lang w:val="fr-FR"/>
        </w:rPr>
        <w:t>éducation, à l</w:t>
      </w:r>
      <w:r>
        <w:rPr>
          <w:lang w:val="fr-FR"/>
        </w:rPr>
        <w:t>’</w:t>
      </w:r>
      <w:r w:rsidRPr="00D62B0B">
        <w:rPr>
          <w:lang w:val="fr-FR"/>
        </w:rPr>
        <w:t>aide sociale et aux soins de santé primaires pour des</w:t>
      </w:r>
      <w:r w:rsidR="00C24231">
        <w:rPr>
          <w:lang w:val="fr-FR"/>
        </w:rPr>
        <w:t xml:space="preserve"> </w:t>
      </w:r>
      <w:r w:rsidRPr="00D62B0B">
        <w:rPr>
          <w:lang w:val="fr-FR"/>
        </w:rPr>
        <w:t>millions de personnes. L</w:t>
      </w:r>
      <w:r>
        <w:rPr>
          <w:lang w:val="fr-FR"/>
        </w:rPr>
        <w:t>’</w:t>
      </w:r>
      <w:r w:rsidRPr="00D62B0B">
        <w:rPr>
          <w:lang w:val="fr-FR"/>
        </w:rPr>
        <w:t>Afrique du Sud a adopté un certain nombre de lois pour donner effet à la Constitution</w:t>
      </w:r>
      <w:r w:rsidRPr="00680C30">
        <w:rPr>
          <w:rStyle w:val="Appelnotedebasdep"/>
        </w:rPr>
        <w:footnoteReference w:id="90"/>
      </w:r>
      <w:r w:rsidRPr="00D62B0B">
        <w:rPr>
          <w:lang w:val="fr-FR"/>
        </w:rPr>
        <w:t>.</w:t>
      </w:r>
    </w:p>
    <w:p w14:paraId="39DF254E" w14:textId="135A5325" w:rsidR="00EF7320" w:rsidRPr="00D62B0B" w:rsidRDefault="00EF7320" w:rsidP="00EF7320">
      <w:pPr>
        <w:pStyle w:val="SingleTxtG"/>
        <w:rPr>
          <w:bCs/>
          <w:iCs/>
          <w:lang w:val="fr-FR"/>
        </w:rPr>
      </w:pPr>
      <w:r w:rsidRPr="00D62B0B">
        <w:rPr>
          <w:lang w:val="fr-FR"/>
        </w:rPr>
        <w:t>116.</w:t>
      </w:r>
      <w:r w:rsidRPr="00D62B0B">
        <w:rPr>
          <w:lang w:val="fr-FR"/>
        </w:rPr>
        <w:tab/>
        <w:t>Le chapitre 2 de la Constitution contient la Charte des droits de l</w:t>
      </w:r>
      <w:r>
        <w:rPr>
          <w:lang w:val="fr-FR"/>
        </w:rPr>
        <w:t>’</w:t>
      </w:r>
      <w:r w:rsidRPr="00D62B0B">
        <w:rPr>
          <w:lang w:val="fr-FR"/>
        </w:rPr>
        <w:t>Afrique du Sud. C</w:t>
      </w:r>
      <w:r>
        <w:rPr>
          <w:lang w:val="fr-FR"/>
        </w:rPr>
        <w:t>’</w:t>
      </w:r>
      <w:r w:rsidRPr="00D62B0B">
        <w:rPr>
          <w:lang w:val="fr-FR"/>
        </w:rPr>
        <w:t>est cette partie de la Constitution qui a suscité le plus grand intérêt et qui a le plus apporté aux Sud-Africains ces dernières années. Le droit à l</w:t>
      </w:r>
      <w:r>
        <w:rPr>
          <w:lang w:val="fr-FR"/>
        </w:rPr>
        <w:t>’</w:t>
      </w:r>
      <w:r w:rsidRPr="00D62B0B">
        <w:rPr>
          <w:lang w:val="fr-FR"/>
        </w:rPr>
        <w:t>égalité et le droit à la protection contre la discrimination sont fermement ancrés dans l</w:t>
      </w:r>
      <w:r>
        <w:rPr>
          <w:lang w:val="fr-FR"/>
        </w:rPr>
        <w:t>’</w:t>
      </w:r>
      <w:r w:rsidRPr="00D62B0B">
        <w:rPr>
          <w:lang w:val="fr-FR"/>
        </w:rPr>
        <w:t>article 9 de notre Constitution</w:t>
      </w:r>
      <w:r w:rsidRPr="00680C30">
        <w:rPr>
          <w:rStyle w:val="Appelnotedebasdep"/>
        </w:rPr>
        <w:footnoteReference w:id="91"/>
      </w:r>
      <w:r w:rsidRPr="00D62B0B">
        <w:rPr>
          <w:lang w:val="fr-FR"/>
        </w:rPr>
        <w:t>. L</w:t>
      </w:r>
      <w:r>
        <w:rPr>
          <w:lang w:val="fr-FR"/>
        </w:rPr>
        <w:t>’</w:t>
      </w:r>
      <w:r w:rsidRPr="00D62B0B">
        <w:rPr>
          <w:lang w:val="fr-FR"/>
        </w:rPr>
        <w:t>article 9 est une clause d</w:t>
      </w:r>
      <w:r>
        <w:rPr>
          <w:lang w:val="fr-FR"/>
        </w:rPr>
        <w:t>’</w:t>
      </w:r>
      <w:r w:rsidRPr="00D62B0B">
        <w:rPr>
          <w:lang w:val="fr-FR"/>
        </w:rPr>
        <w:t>égalité, qui interdit toute discrimination injuste fondée sur des « motifs prohibés ». En d</w:t>
      </w:r>
      <w:r>
        <w:rPr>
          <w:lang w:val="fr-FR"/>
        </w:rPr>
        <w:t>’</w:t>
      </w:r>
      <w:r w:rsidRPr="00D62B0B">
        <w:rPr>
          <w:lang w:val="fr-FR"/>
        </w:rPr>
        <w:t>autres termes, toute discrimination fondée sur l</w:t>
      </w:r>
      <w:r>
        <w:rPr>
          <w:lang w:val="fr-FR"/>
        </w:rPr>
        <w:t>’</w:t>
      </w:r>
      <w:r w:rsidRPr="00D62B0B">
        <w:rPr>
          <w:lang w:val="fr-FR"/>
        </w:rPr>
        <w:t>un des motifs énumérés au paragraphe 3 de l</w:t>
      </w:r>
      <w:r>
        <w:rPr>
          <w:lang w:val="fr-FR"/>
        </w:rPr>
        <w:t>’</w:t>
      </w:r>
      <w:r w:rsidRPr="00D62B0B">
        <w:rPr>
          <w:lang w:val="fr-FR"/>
        </w:rPr>
        <w:t>article 9 sera présumée injuste jusqu</w:t>
      </w:r>
      <w:r>
        <w:rPr>
          <w:lang w:val="fr-FR"/>
        </w:rPr>
        <w:t>’</w:t>
      </w:r>
      <w:r w:rsidRPr="00D62B0B">
        <w:rPr>
          <w:lang w:val="fr-FR"/>
        </w:rPr>
        <w:t>à preuve du contraire. Les motifs prohibés sont la race, la couleur, l</w:t>
      </w:r>
      <w:r>
        <w:rPr>
          <w:lang w:val="fr-FR"/>
        </w:rPr>
        <w:t>’</w:t>
      </w:r>
      <w:r w:rsidRPr="00D62B0B">
        <w:rPr>
          <w:lang w:val="fr-FR"/>
        </w:rPr>
        <w:t>origine ethnique, le genre, la grossesse, l</w:t>
      </w:r>
      <w:r>
        <w:rPr>
          <w:lang w:val="fr-FR"/>
        </w:rPr>
        <w:t>’</w:t>
      </w:r>
      <w:r w:rsidRPr="00D62B0B">
        <w:rPr>
          <w:lang w:val="fr-FR"/>
        </w:rPr>
        <w:t>orientation sexuelle, la situation matrimoniale, l</w:t>
      </w:r>
      <w:r>
        <w:rPr>
          <w:lang w:val="fr-FR"/>
        </w:rPr>
        <w:t>’</w:t>
      </w:r>
      <w:r w:rsidRPr="00D62B0B">
        <w:rPr>
          <w:lang w:val="fr-FR"/>
        </w:rPr>
        <w:t>âge, le handicap, la religion, la conscience et les convictions, la culture et la langue, la naissance et l</w:t>
      </w:r>
      <w:r>
        <w:rPr>
          <w:lang w:val="fr-FR"/>
        </w:rPr>
        <w:t>’</w:t>
      </w:r>
      <w:r w:rsidRPr="00D62B0B">
        <w:rPr>
          <w:lang w:val="fr-FR"/>
        </w:rPr>
        <w:t>origine sociale.</w:t>
      </w:r>
    </w:p>
    <w:p w14:paraId="40A6F482" w14:textId="0961550B" w:rsidR="00EF7320" w:rsidRPr="00EF7320" w:rsidRDefault="00EF7320" w:rsidP="00EF7320">
      <w:pPr>
        <w:pStyle w:val="SingleTxtG"/>
        <w:rPr>
          <w:rStyle w:val="Appelnotedebasdep"/>
          <w:vertAlign w:val="baseline"/>
          <w:lang w:val="fr-FR"/>
        </w:rPr>
      </w:pPr>
      <w:r w:rsidRPr="00D62B0B">
        <w:rPr>
          <w:lang w:val="fr-FR"/>
        </w:rPr>
        <w:t>117.</w:t>
      </w:r>
      <w:r w:rsidRPr="00D62B0B">
        <w:rPr>
          <w:lang w:val="fr-FR"/>
        </w:rPr>
        <w:tab/>
        <w:t>La Charte des droits s</w:t>
      </w:r>
      <w:r>
        <w:rPr>
          <w:lang w:val="fr-FR"/>
        </w:rPr>
        <w:t>’</w:t>
      </w:r>
      <w:r w:rsidRPr="00D62B0B">
        <w:rPr>
          <w:lang w:val="fr-FR"/>
        </w:rPr>
        <w:t>applique à toutes les lois et est contraignante pour le pouvoir législatif, le pouvoir exécutif, le pouvoir judiciaire et tous les organes de l</w:t>
      </w:r>
      <w:r>
        <w:rPr>
          <w:lang w:val="fr-FR"/>
        </w:rPr>
        <w:t>’</w:t>
      </w:r>
      <w:r w:rsidRPr="00D62B0B">
        <w:rPr>
          <w:lang w:val="fr-FR"/>
        </w:rPr>
        <w:t>État. Les dispositions de la Charte des droits lient toutes les personnes physiques ou morales si et dans la mesure où elles sont applicables, compte tenu de la nature du droit et de toute obligation qui en découle</w:t>
      </w:r>
      <w:r w:rsidRPr="00680C30">
        <w:rPr>
          <w:rStyle w:val="Appelnotedebasdep"/>
        </w:rPr>
        <w:footnoteReference w:id="92"/>
      </w:r>
      <w:r w:rsidRPr="00D62B0B">
        <w:rPr>
          <w:lang w:val="fr-FR"/>
        </w:rPr>
        <w:t>. Lorsqu</w:t>
      </w:r>
      <w:r>
        <w:rPr>
          <w:lang w:val="fr-FR"/>
        </w:rPr>
        <w:t>’</w:t>
      </w:r>
      <w:r w:rsidRPr="00D62B0B">
        <w:rPr>
          <w:lang w:val="fr-FR"/>
        </w:rPr>
        <w:t>ils interprètent la Charte des droits, les cours, tribunaux et forums doivent promouvoir les valeurs qui sous-tendent une société ouverte et démocratique fondée sur la dignité humaine, l</w:t>
      </w:r>
      <w:r>
        <w:rPr>
          <w:lang w:val="fr-FR"/>
        </w:rPr>
        <w:t>’</w:t>
      </w:r>
      <w:r w:rsidRPr="00D62B0B">
        <w:rPr>
          <w:lang w:val="fr-FR"/>
        </w:rPr>
        <w:t>égalité et la liberté, en tenant compte du droit international et, au besoin, du droit étranger. La Charte des droits ne remet pas en question l</w:t>
      </w:r>
      <w:r>
        <w:rPr>
          <w:lang w:val="fr-FR"/>
        </w:rPr>
        <w:t>’</w:t>
      </w:r>
      <w:r w:rsidRPr="00D62B0B">
        <w:rPr>
          <w:lang w:val="fr-FR"/>
        </w:rPr>
        <w:t>existence d</w:t>
      </w:r>
      <w:r>
        <w:rPr>
          <w:lang w:val="fr-FR"/>
        </w:rPr>
        <w:t>’</w:t>
      </w:r>
      <w:r w:rsidRPr="00D62B0B">
        <w:rPr>
          <w:lang w:val="fr-FR"/>
        </w:rPr>
        <w:t xml:space="preserve">autres droits et libertés reconnus ou conférés par la </w:t>
      </w:r>
      <w:proofErr w:type="spellStart"/>
      <w:r w:rsidRPr="00D62B0B">
        <w:rPr>
          <w:i/>
          <w:iCs/>
          <w:lang w:val="fr-FR"/>
        </w:rPr>
        <w:t>common</w:t>
      </w:r>
      <w:proofErr w:type="spellEnd"/>
      <w:r w:rsidRPr="00D62B0B">
        <w:rPr>
          <w:i/>
          <w:iCs/>
          <w:lang w:val="fr-FR"/>
        </w:rPr>
        <w:t xml:space="preserve"> </w:t>
      </w:r>
      <w:proofErr w:type="spellStart"/>
      <w:r w:rsidRPr="00D62B0B">
        <w:rPr>
          <w:i/>
          <w:iCs/>
          <w:lang w:val="fr-FR"/>
        </w:rPr>
        <w:t>law</w:t>
      </w:r>
      <w:proofErr w:type="spellEnd"/>
      <w:r w:rsidRPr="00D62B0B">
        <w:rPr>
          <w:lang w:val="fr-FR"/>
        </w:rPr>
        <w:t>, le droit coutumier ou la législation, dans la mesure où ces droits et libertés sont compatibles avec la Charte</w:t>
      </w:r>
      <w:r w:rsidRPr="00680C30">
        <w:rPr>
          <w:rStyle w:val="Appelnotedebasdep"/>
        </w:rPr>
        <w:footnoteReference w:id="93"/>
      </w:r>
      <w:r w:rsidRPr="00D62B0B">
        <w:rPr>
          <w:lang w:val="fr-FR"/>
        </w:rPr>
        <w:t>.</w:t>
      </w:r>
    </w:p>
    <w:p w14:paraId="5FFEEA87" w14:textId="44553FCF" w:rsidR="00EF7320" w:rsidRPr="00D62B0B" w:rsidRDefault="00EF7320" w:rsidP="00EF7320">
      <w:pPr>
        <w:pStyle w:val="SingleTxtG"/>
        <w:rPr>
          <w:bCs/>
          <w:iCs/>
          <w:lang w:val="fr-FR"/>
        </w:rPr>
      </w:pPr>
      <w:r w:rsidRPr="00CC525A">
        <w:rPr>
          <w:lang w:val="fr-FR"/>
        </w:rPr>
        <w:t>118.</w:t>
      </w:r>
      <w:r w:rsidRPr="00CC525A">
        <w:rPr>
          <w:lang w:val="fr-FR"/>
        </w:rPr>
        <w:tab/>
        <w:t xml:space="preserve">La Charte des droits garantit les droits civils et politiques ainsi que les droits </w:t>
      </w:r>
      <w:proofErr w:type="spellStart"/>
      <w:r w:rsidRPr="00CC525A">
        <w:rPr>
          <w:lang w:val="fr-FR"/>
        </w:rPr>
        <w:t>socioéconomiques</w:t>
      </w:r>
      <w:proofErr w:type="spellEnd"/>
      <w:r w:rsidRPr="00CC525A">
        <w:rPr>
          <w:lang w:val="fr-FR"/>
        </w:rPr>
        <w:t xml:space="preserve">. L’obligation positive faite à l’État dans le domaine des droits </w:t>
      </w:r>
      <w:proofErr w:type="spellStart"/>
      <w:r w:rsidRPr="00CC525A">
        <w:rPr>
          <w:lang w:val="fr-FR"/>
        </w:rPr>
        <w:t>socioéconomiques</w:t>
      </w:r>
      <w:proofErr w:type="spellEnd"/>
      <w:r w:rsidRPr="00CC525A">
        <w:rPr>
          <w:lang w:val="fr-FR"/>
        </w:rPr>
        <w:t xml:space="preserve"> est inscrite à l’article 26 (par. 2) et à l’article 27 (par. 2), aux termes</w:t>
      </w:r>
      <w:r w:rsidRPr="00D62B0B">
        <w:rPr>
          <w:lang w:val="fr-FR"/>
        </w:rPr>
        <w:t xml:space="preserve"> desquels l</w:t>
      </w:r>
      <w:r>
        <w:rPr>
          <w:lang w:val="fr-FR"/>
        </w:rPr>
        <w:t>’</w:t>
      </w:r>
      <w:r w:rsidRPr="00D62B0B">
        <w:rPr>
          <w:lang w:val="fr-FR"/>
        </w:rPr>
        <w:t>État doit agir « dans les limites des ressources dont il dispose, pour garantir progressivement l</w:t>
      </w:r>
      <w:r>
        <w:rPr>
          <w:lang w:val="fr-FR"/>
        </w:rPr>
        <w:t>’</w:t>
      </w:r>
      <w:r w:rsidRPr="00D62B0B">
        <w:rPr>
          <w:lang w:val="fr-FR"/>
        </w:rPr>
        <w:t xml:space="preserve">exercice effectif de ces droits ». La dimension positive des droits </w:t>
      </w:r>
      <w:proofErr w:type="spellStart"/>
      <w:r w:rsidRPr="00D62B0B">
        <w:rPr>
          <w:lang w:val="fr-FR"/>
        </w:rPr>
        <w:t>socioéconomiques</w:t>
      </w:r>
      <w:proofErr w:type="spellEnd"/>
      <w:r w:rsidRPr="00D62B0B">
        <w:rPr>
          <w:lang w:val="fr-FR"/>
        </w:rPr>
        <w:t xml:space="preserve"> est concrétisée par l</w:t>
      </w:r>
      <w:r>
        <w:rPr>
          <w:lang w:val="fr-FR"/>
        </w:rPr>
        <w:t>’</w:t>
      </w:r>
      <w:r w:rsidRPr="00D62B0B">
        <w:rPr>
          <w:lang w:val="fr-FR"/>
        </w:rPr>
        <w:t>action de l</w:t>
      </w:r>
      <w:r>
        <w:rPr>
          <w:lang w:val="fr-FR"/>
        </w:rPr>
        <w:t>’</w:t>
      </w:r>
      <w:r w:rsidRPr="00D62B0B">
        <w:rPr>
          <w:lang w:val="fr-FR"/>
        </w:rPr>
        <w:t>État dans le temps (c</w:t>
      </w:r>
      <w:r>
        <w:rPr>
          <w:lang w:val="fr-FR"/>
        </w:rPr>
        <w:t>’</w:t>
      </w:r>
      <w:r w:rsidRPr="00D62B0B">
        <w:rPr>
          <w:lang w:val="fr-FR"/>
        </w:rPr>
        <w:t>est-à-dire progressivement). Cela n</w:t>
      </w:r>
      <w:r>
        <w:rPr>
          <w:lang w:val="fr-FR"/>
        </w:rPr>
        <w:t>’</w:t>
      </w:r>
      <w:r w:rsidRPr="00D62B0B">
        <w:rPr>
          <w:lang w:val="fr-FR"/>
        </w:rPr>
        <w:t>atténue en rien l</w:t>
      </w:r>
      <w:r>
        <w:rPr>
          <w:lang w:val="fr-FR"/>
        </w:rPr>
        <w:t>’</w:t>
      </w:r>
      <w:r w:rsidRPr="00D62B0B">
        <w:rPr>
          <w:lang w:val="fr-FR"/>
        </w:rPr>
        <w:t>obligation faite à l</w:t>
      </w:r>
      <w:r>
        <w:rPr>
          <w:lang w:val="fr-FR"/>
        </w:rPr>
        <w:t>’</w:t>
      </w:r>
      <w:r w:rsidRPr="00D62B0B">
        <w:rPr>
          <w:lang w:val="fr-FR"/>
        </w:rPr>
        <w:t>État de prendre immédiatement toutes les mesures qui sont en son pouvoir, et d</w:t>
      </w:r>
      <w:r>
        <w:rPr>
          <w:lang w:val="fr-FR"/>
        </w:rPr>
        <w:t>’</w:t>
      </w:r>
      <w:r w:rsidRPr="00D62B0B">
        <w:rPr>
          <w:lang w:val="fr-FR"/>
        </w:rPr>
        <w:t>autres mesures, dès que possible. Il incombe donc à l</w:t>
      </w:r>
      <w:r>
        <w:rPr>
          <w:lang w:val="fr-FR"/>
        </w:rPr>
        <w:t>’</w:t>
      </w:r>
      <w:r w:rsidRPr="00D62B0B">
        <w:rPr>
          <w:lang w:val="fr-FR"/>
        </w:rPr>
        <w:t>État de montrer qu</w:t>
      </w:r>
      <w:r>
        <w:rPr>
          <w:lang w:val="fr-FR"/>
        </w:rPr>
        <w:t>’</w:t>
      </w:r>
      <w:r w:rsidRPr="00D62B0B">
        <w:rPr>
          <w:lang w:val="fr-FR"/>
        </w:rPr>
        <w:t xml:space="preserve">il progresse vers la pleine réalisation de ces droits. Les droits </w:t>
      </w:r>
      <w:proofErr w:type="spellStart"/>
      <w:r w:rsidRPr="00D62B0B">
        <w:rPr>
          <w:lang w:val="fr-FR"/>
        </w:rPr>
        <w:t>socioéconomiques</w:t>
      </w:r>
      <w:proofErr w:type="spellEnd"/>
      <w:r w:rsidRPr="00D62B0B">
        <w:rPr>
          <w:lang w:val="fr-FR"/>
        </w:rPr>
        <w:t xml:space="preserve"> sont en outre limités par le fait qu</w:t>
      </w:r>
      <w:r>
        <w:rPr>
          <w:lang w:val="fr-FR"/>
        </w:rPr>
        <w:t>’</w:t>
      </w:r>
      <w:r w:rsidRPr="00D62B0B">
        <w:rPr>
          <w:lang w:val="fr-FR"/>
        </w:rPr>
        <w:t>ils ne sont réalisables que dans la mesure où les ressources de l</w:t>
      </w:r>
      <w:r>
        <w:rPr>
          <w:lang w:val="fr-FR"/>
        </w:rPr>
        <w:t>’</w:t>
      </w:r>
      <w:r w:rsidRPr="00D62B0B">
        <w:rPr>
          <w:lang w:val="fr-FR"/>
        </w:rPr>
        <w:t>État le permettent. Il est important de garder à l</w:t>
      </w:r>
      <w:r>
        <w:rPr>
          <w:lang w:val="fr-FR"/>
        </w:rPr>
        <w:t>’</w:t>
      </w:r>
      <w:r w:rsidRPr="00D62B0B">
        <w:rPr>
          <w:lang w:val="fr-FR"/>
        </w:rPr>
        <w:t>esprit que l</w:t>
      </w:r>
      <w:r>
        <w:rPr>
          <w:lang w:val="fr-FR"/>
        </w:rPr>
        <w:t>’</w:t>
      </w:r>
      <w:r w:rsidRPr="00D62B0B">
        <w:rPr>
          <w:lang w:val="fr-FR"/>
        </w:rPr>
        <w:t>État doit être en mesure de justifier toute utilisation de ses ressources. Néanmoins, la rareté des ressources ne dispense pas l</w:t>
      </w:r>
      <w:r>
        <w:rPr>
          <w:lang w:val="fr-FR"/>
        </w:rPr>
        <w:t>’</w:t>
      </w:r>
      <w:r w:rsidRPr="00D62B0B">
        <w:rPr>
          <w:lang w:val="fr-FR"/>
        </w:rPr>
        <w:t>État de son devoir de veiller à la réalisation de ces droits de façon raisonnable.</w:t>
      </w:r>
    </w:p>
    <w:p w14:paraId="51782BF0" w14:textId="2372DEB1" w:rsidR="00EF7320" w:rsidRPr="00CC525A" w:rsidRDefault="00EF7320" w:rsidP="00EF7320">
      <w:pPr>
        <w:pStyle w:val="SingleTxtG"/>
        <w:rPr>
          <w:rStyle w:val="Appelnotedebasdep"/>
          <w:sz w:val="20"/>
          <w:vertAlign w:val="baseline"/>
          <w:lang w:val="fr-FR"/>
        </w:rPr>
      </w:pPr>
      <w:r w:rsidRPr="00D62B0B">
        <w:rPr>
          <w:lang w:val="fr-FR"/>
        </w:rPr>
        <w:t>119.</w:t>
      </w:r>
      <w:r w:rsidRPr="00D62B0B">
        <w:rPr>
          <w:lang w:val="fr-FR"/>
        </w:rPr>
        <w:tab/>
        <w:t>Il est important de souligner que la Charte des droits de la Constitution dispose que la plupart des droits sont garantis à « tous », c</w:t>
      </w:r>
      <w:r>
        <w:rPr>
          <w:lang w:val="fr-FR"/>
        </w:rPr>
        <w:t>’</w:t>
      </w:r>
      <w:r w:rsidRPr="00D62B0B">
        <w:rPr>
          <w:lang w:val="fr-FR"/>
        </w:rPr>
        <w:t>est-à-dire non seulement aux Sud-Africains mais aussi aux ressortissants étrangers qui se trouvent à l</w:t>
      </w:r>
      <w:r>
        <w:rPr>
          <w:lang w:val="fr-FR"/>
        </w:rPr>
        <w:t>’</w:t>
      </w:r>
      <w:r w:rsidRPr="00D62B0B">
        <w:rPr>
          <w:lang w:val="fr-FR"/>
        </w:rPr>
        <w:t>intérieur des frontières du pays</w:t>
      </w:r>
      <w:r w:rsidRPr="00680C30">
        <w:rPr>
          <w:rStyle w:val="Appelnotedebasdep"/>
        </w:rPr>
        <w:footnoteReference w:id="94"/>
      </w:r>
      <w:r w:rsidRPr="00D62B0B">
        <w:rPr>
          <w:lang w:val="fr-FR"/>
        </w:rPr>
        <w:t>.</w:t>
      </w:r>
    </w:p>
    <w:p w14:paraId="0A3A6970" w14:textId="2F788E7A" w:rsidR="00EF7320" w:rsidRPr="00D62B0B" w:rsidRDefault="00EF7320" w:rsidP="00EF7320">
      <w:pPr>
        <w:pStyle w:val="SingleTxtG"/>
        <w:rPr>
          <w:bCs/>
          <w:lang w:val="fr-FR"/>
        </w:rPr>
      </w:pPr>
      <w:r w:rsidRPr="00D62B0B">
        <w:rPr>
          <w:lang w:val="fr-FR"/>
        </w:rPr>
        <w:t>120.</w:t>
      </w:r>
      <w:r w:rsidRPr="00D62B0B">
        <w:rPr>
          <w:lang w:val="fr-FR"/>
        </w:rPr>
        <w:tab/>
        <w:t>Le volume croissant de jurisprudence constitutionnelle en Afrique du Sud témoigne de l</w:t>
      </w:r>
      <w:r>
        <w:rPr>
          <w:lang w:val="fr-FR"/>
        </w:rPr>
        <w:t>’</w:t>
      </w:r>
      <w:r w:rsidRPr="00D62B0B">
        <w:rPr>
          <w:lang w:val="fr-FR"/>
        </w:rPr>
        <w:t>exercice par le pouvoir judiciaire de sa mission de promotion et de protection des droits de l</w:t>
      </w:r>
      <w:r>
        <w:rPr>
          <w:lang w:val="fr-FR"/>
        </w:rPr>
        <w:t>’</w:t>
      </w:r>
      <w:r w:rsidRPr="00D62B0B">
        <w:rPr>
          <w:lang w:val="fr-FR"/>
        </w:rPr>
        <w:t xml:space="preserve">homme. La Cour constitutionnelle a rendu de nombreux arrêts novateurs, tant dans le domaine des droits civils et politiques que dans celui des droits </w:t>
      </w:r>
      <w:proofErr w:type="spellStart"/>
      <w:r w:rsidRPr="00D62B0B">
        <w:rPr>
          <w:lang w:val="fr-FR"/>
        </w:rPr>
        <w:t>socioéconomiques</w:t>
      </w:r>
      <w:proofErr w:type="spellEnd"/>
      <w:r w:rsidRPr="00D62B0B">
        <w:rPr>
          <w:lang w:val="fr-FR"/>
        </w:rPr>
        <w:t>. Dans l</w:t>
      </w:r>
      <w:r>
        <w:rPr>
          <w:lang w:val="fr-FR"/>
        </w:rPr>
        <w:t>’</w:t>
      </w:r>
      <w:r w:rsidRPr="00D62B0B">
        <w:rPr>
          <w:lang w:val="fr-FR"/>
        </w:rPr>
        <w:t>affaire </w:t>
      </w:r>
      <w:r w:rsidRPr="00D62B0B">
        <w:rPr>
          <w:i/>
          <w:iCs/>
          <w:lang w:val="fr-FR"/>
        </w:rPr>
        <w:t>S. c. </w:t>
      </w:r>
      <w:proofErr w:type="spellStart"/>
      <w:r w:rsidRPr="00D62B0B">
        <w:rPr>
          <w:i/>
          <w:iCs/>
          <w:lang w:val="fr-FR"/>
        </w:rPr>
        <w:t>Makwanyane</w:t>
      </w:r>
      <w:proofErr w:type="spellEnd"/>
      <w:r w:rsidRPr="00680C30">
        <w:rPr>
          <w:rStyle w:val="Appelnotedebasdep"/>
        </w:rPr>
        <w:footnoteReference w:id="95"/>
      </w:r>
      <w:r w:rsidRPr="00D62B0B">
        <w:rPr>
          <w:lang w:val="fr-FR"/>
        </w:rPr>
        <w:t>, qui portait sur la constitutionnalité de la peine de mort, la Cour a décrit le droit à la vie et à la dignité comme « le plus important de tous les droits de l</w:t>
      </w:r>
      <w:r>
        <w:rPr>
          <w:lang w:val="fr-FR"/>
        </w:rPr>
        <w:t>’</w:t>
      </w:r>
      <w:r w:rsidRPr="00D62B0B">
        <w:rPr>
          <w:lang w:val="fr-FR"/>
        </w:rPr>
        <w:t>homme et la source de tous les autres droits de la personne » dans la Charte des droits</w:t>
      </w:r>
      <w:r w:rsidRPr="00680C30">
        <w:rPr>
          <w:rStyle w:val="Appelnotedebasdep"/>
        </w:rPr>
        <w:footnoteReference w:id="96"/>
      </w:r>
      <w:r w:rsidRPr="00D62B0B">
        <w:rPr>
          <w:lang w:val="fr-FR"/>
        </w:rPr>
        <w:t>. Dans l</w:t>
      </w:r>
      <w:r>
        <w:rPr>
          <w:lang w:val="fr-FR"/>
        </w:rPr>
        <w:t>’</w:t>
      </w:r>
      <w:r w:rsidRPr="00D62B0B">
        <w:rPr>
          <w:lang w:val="fr-FR"/>
        </w:rPr>
        <w:t>affaire </w:t>
      </w:r>
      <w:r w:rsidRPr="00D62B0B">
        <w:rPr>
          <w:i/>
          <w:iCs/>
          <w:lang w:val="fr-FR"/>
        </w:rPr>
        <w:t>Ferreira c. Levin NO</w:t>
      </w:r>
      <w:r w:rsidRPr="00680C30">
        <w:rPr>
          <w:rStyle w:val="Appelnotedebasdep"/>
        </w:rPr>
        <w:footnoteReference w:id="97"/>
      </w:r>
      <w:r w:rsidRPr="00D62B0B">
        <w:rPr>
          <w:lang w:val="fr-FR"/>
        </w:rPr>
        <w:t>, la Cour a examiné le droit à la liberté et à la sécurité de la personne. Dans l</w:t>
      </w:r>
      <w:r>
        <w:rPr>
          <w:lang w:val="fr-FR"/>
        </w:rPr>
        <w:t>’</w:t>
      </w:r>
      <w:r w:rsidRPr="00D62B0B">
        <w:rPr>
          <w:lang w:val="fr-FR"/>
        </w:rPr>
        <w:t>affaire </w:t>
      </w:r>
      <w:r w:rsidRPr="00D62B0B">
        <w:rPr>
          <w:i/>
          <w:iCs/>
          <w:lang w:val="fr-FR"/>
        </w:rPr>
        <w:t>Bernstein c. </w:t>
      </w:r>
      <w:proofErr w:type="spellStart"/>
      <w:r w:rsidRPr="00D62B0B">
        <w:rPr>
          <w:i/>
          <w:iCs/>
          <w:lang w:val="fr-FR"/>
        </w:rPr>
        <w:t>Bester</w:t>
      </w:r>
      <w:proofErr w:type="spellEnd"/>
      <w:r w:rsidRPr="00D62B0B">
        <w:rPr>
          <w:i/>
          <w:iCs/>
          <w:lang w:val="fr-FR"/>
        </w:rPr>
        <w:t> NO</w:t>
      </w:r>
      <w:r w:rsidRPr="00680C30">
        <w:rPr>
          <w:rStyle w:val="Appelnotedebasdep"/>
        </w:rPr>
        <w:footnoteReference w:id="98"/>
      </w:r>
      <w:r w:rsidRPr="00D62B0B">
        <w:rPr>
          <w:lang w:val="fr-FR"/>
        </w:rPr>
        <w:t>, elle s</w:t>
      </w:r>
      <w:r>
        <w:rPr>
          <w:lang w:val="fr-FR"/>
        </w:rPr>
        <w:t>’</w:t>
      </w:r>
      <w:r w:rsidRPr="00D62B0B">
        <w:rPr>
          <w:lang w:val="fr-FR"/>
        </w:rPr>
        <w:t>est penchée sur le droit à la vie privée. Dans l</w:t>
      </w:r>
      <w:r>
        <w:rPr>
          <w:lang w:val="fr-FR"/>
        </w:rPr>
        <w:t>’</w:t>
      </w:r>
      <w:r w:rsidRPr="00D62B0B">
        <w:rPr>
          <w:lang w:val="fr-FR"/>
        </w:rPr>
        <w:t>affaire </w:t>
      </w:r>
      <w:r w:rsidRPr="00D62B0B">
        <w:rPr>
          <w:i/>
          <w:iCs/>
          <w:lang w:val="fr-FR"/>
        </w:rPr>
        <w:t xml:space="preserve">National Coalition for Gay and </w:t>
      </w:r>
      <w:proofErr w:type="spellStart"/>
      <w:r w:rsidRPr="00D62B0B">
        <w:rPr>
          <w:i/>
          <w:iCs/>
          <w:lang w:val="fr-FR"/>
        </w:rPr>
        <w:t>Lesbian</w:t>
      </w:r>
      <w:proofErr w:type="spellEnd"/>
      <w:r w:rsidRPr="00D62B0B">
        <w:rPr>
          <w:i/>
          <w:iCs/>
          <w:lang w:val="fr-FR"/>
        </w:rPr>
        <w:t xml:space="preserve"> </w:t>
      </w:r>
      <w:proofErr w:type="spellStart"/>
      <w:r w:rsidRPr="00D62B0B">
        <w:rPr>
          <w:i/>
          <w:iCs/>
          <w:lang w:val="fr-FR"/>
        </w:rPr>
        <w:t>Equality</w:t>
      </w:r>
      <w:proofErr w:type="spellEnd"/>
      <w:r w:rsidRPr="00D62B0B">
        <w:rPr>
          <w:i/>
          <w:iCs/>
          <w:lang w:val="fr-FR"/>
        </w:rPr>
        <w:t> c. Ministre de l</w:t>
      </w:r>
      <w:r>
        <w:rPr>
          <w:i/>
          <w:iCs/>
          <w:lang w:val="fr-FR"/>
        </w:rPr>
        <w:t>’</w:t>
      </w:r>
      <w:r w:rsidRPr="00D62B0B">
        <w:rPr>
          <w:i/>
          <w:iCs/>
          <w:lang w:val="fr-FR"/>
        </w:rPr>
        <w:t>intérieur</w:t>
      </w:r>
      <w:r w:rsidRPr="00680C30">
        <w:rPr>
          <w:rStyle w:val="Appelnotedebasdep"/>
        </w:rPr>
        <w:footnoteReference w:id="99"/>
      </w:r>
      <w:r w:rsidRPr="00D62B0B">
        <w:rPr>
          <w:lang w:val="fr-FR"/>
        </w:rPr>
        <w:t>, la Cour constitutionnelle a considéré que les couples de même sexe devaient bénéficier des mêmes droits en matière d</w:t>
      </w:r>
      <w:r>
        <w:rPr>
          <w:lang w:val="fr-FR"/>
        </w:rPr>
        <w:t>’</w:t>
      </w:r>
      <w:r w:rsidRPr="00D62B0B">
        <w:rPr>
          <w:lang w:val="fr-FR"/>
        </w:rPr>
        <w:t xml:space="preserve">immigration que ceux accordés aux couples mariés. Parmi les arrêts marquants dans le domaine des droits </w:t>
      </w:r>
      <w:proofErr w:type="spellStart"/>
      <w:r w:rsidRPr="00D62B0B">
        <w:rPr>
          <w:lang w:val="fr-FR"/>
        </w:rPr>
        <w:t>socioéconomiques</w:t>
      </w:r>
      <w:proofErr w:type="spellEnd"/>
      <w:r w:rsidRPr="00D62B0B">
        <w:rPr>
          <w:lang w:val="fr-FR"/>
        </w:rPr>
        <w:t>, on peut citer les affaires</w:t>
      </w:r>
      <w:r w:rsidR="00CC525A">
        <w:rPr>
          <w:lang w:val="fr-FR"/>
        </w:rPr>
        <w:t xml:space="preserve"> </w:t>
      </w:r>
      <w:r w:rsidRPr="00D62B0B">
        <w:rPr>
          <w:i/>
          <w:iCs/>
          <w:lang w:val="fr-FR"/>
        </w:rPr>
        <w:t>Gouvernement de la République d</w:t>
      </w:r>
      <w:r>
        <w:rPr>
          <w:i/>
          <w:iCs/>
          <w:lang w:val="fr-FR"/>
        </w:rPr>
        <w:t>’Afrique du Sud c. </w:t>
      </w:r>
      <w:proofErr w:type="spellStart"/>
      <w:r w:rsidRPr="00D62B0B">
        <w:rPr>
          <w:i/>
          <w:iCs/>
          <w:lang w:val="fr-FR"/>
        </w:rPr>
        <w:t>Grootboom</w:t>
      </w:r>
      <w:proofErr w:type="spellEnd"/>
      <w:r w:rsidRPr="00680C30">
        <w:rPr>
          <w:rStyle w:val="Appelnotedebasdep"/>
        </w:rPr>
        <w:footnoteReference w:id="100"/>
      </w:r>
      <w:r w:rsidRPr="00D62B0B">
        <w:rPr>
          <w:lang w:val="fr-FR"/>
        </w:rPr>
        <w:t xml:space="preserve">, </w:t>
      </w:r>
      <w:proofErr w:type="spellStart"/>
      <w:r w:rsidRPr="00D62B0B">
        <w:rPr>
          <w:i/>
          <w:iCs/>
          <w:lang w:val="fr-FR"/>
        </w:rPr>
        <w:t>Soobramoney</w:t>
      </w:r>
      <w:proofErr w:type="spellEnd"/>
      <w:r w:rsidRPr="00D62B0B">
        <w:rPr>
          <w:i/>
          <w:iCs/>
          <w:lang w:val="fr-FR"/>
        </w:rPr>
        <w:t> c. Ministre de la santé, KwaZulu-Natal</w:t>
      </w:r>
      <w:r w:rsidRPr="00680C30">
        <w:rPr>
          <w:rStyle w:val="Appelnotedebasdep"/>
        </w:rPr>
        <w:footnoteReference w:id="101"/>
      </w:r>
      <w:r w:rsidRPr="00D62B0B">
        <w:rPr>
          <w:lang w:val="fr-FR"/>
        </w:rPr>
        <w:t xml:space="preserve">, </w:t>
      </w:r>
      <w:r w:rsidRPr="00D62B0B">
        <w:rPr>
          <w:i/>
          <w:iCs/>
          <w:lang w:val="fr-FR"/>
        </w:rPr>
        <w:t>Ministre de la Santé c. </w:t>
      </w:r>
      <w:proofErr w:type="spellStart"/>
      <w:r w:rsidRPr="00D62B0B">
        <w:rPr>
          <w:i/>
          <w:iCs/>
          <w:lang w:val="fr-FR"/>
        </w:rPr>
        <w:t>Treatment</w:t>
      </w:r>
      <w:proofErr w:type="spellEnd"/>
      <w:r w:rsidRPr="00D62B0B">
        <w:rPr>
          <w:i/>
          <w:iCs/>
          <w:lang w:val="fr-FR"/>
        </w:rPr>
        <w:t xml:space="preserve"> Action Campaign</w:t>
      </w:r>
      <w:r w:rsidRPr="00680C30">
        <w:rPr>
          <w:rStyle w:val="Appelnotedebasdep"/>
        </w:rPr>
        <w:footnoteReference w:id="102"/>
      </w:r>
      <w:r w:rsidRPr="00D62B0B">
        <w:rPr>
          <w:lang w:val="fr-FR"/>
        </w:rPr>
        <w:t xml:space="preserve">, </w:t>
      </w:r>
      <w:proofErr w:type="spellStart"/>
      <w:r w:rsidRPr="00D62B0B">
        <w:rPr>
          <w:i/>
          <w:iCs/>
          <w:lang w:val="fr-FR"/>
        </w:rPr>
        <w:t>Khosa</w:t>
      </w:r>
      <w:proofErr w:type="spellEnd"/>
      <w:r w:rsidRPr="00D62B0B">
        <w:rPr>
          <w:i/>
          <w:iCs/>
          <w:lang w:val="fr-FR"/>
        </w:rPr>
        <w:t> c. Ministre du développement social</w:t>
      </w:r>
      <w:r w:rsidRPr="00680C30">
        <w:rPr>
          <w:rStyle w:val="Appelnotedebasdep"/>
        </w:rPr>
        <w:footnoteReference w:id="103"/>
      </w:r>
      <w:r w:rsidRPr="00D62B0B">
        <w:rPr>
          <w:lang w:val="fr-FR"/>
        </w:rPr>
        <w:t xml:space="preserve"> et bien d</w:t>
      </w:r>
      <w:r>
        <w:rPr>
          <w:lang w:val="fr-FR"/>
        </w:rPr>
        <w:t>’</w:t>
      </w:r>
      <w:r w:rsidRPr="00D62B0B">
        <w:rPr>
          <w:lang w:val="fr-FR"/>
        </w:rPr>
        <w:t>autres.</w:t>
      </w:r>
    </w:p>
    <w:p w14:paraId="7DEB9998" w14:textId="35848D89" w:rsidR="00EF7320" w:rsidRPr="00D62B0B" w:rsidRDefault="00EF7320" w:rsidP="00EF7320">
      <w:pPr>
        <w:pStyle w:val="SingleTxtG"/>
        <w:rPr>
          <w:bCs/>
          <w:lang w:val="fr-FR"/>
        </w:rPr>
      </w:pPr>
      <w:r w:rsidRPr="00D62B0B">
        <w:rPr>
          <w:lang w:val="fr-FR"/>
        </w:rPr>
        <w:t>121.</w:t>
      </w:r>
      <w:r w:rsidRPr="00D62B0B">
        <w:rPr>
          <w:lang w:val="fr-FR"/>
        </w:rPr>
        <w:tab/>
        <w:t>Lorsqu</w:t>
      </w:r>
      <w:r>
        <w:rPr>
          <w:lang w:val="fr-FR"/>
        </w:rPr>
        <w:t>’</w:t>
      </w:r>
      <w:r w:rsidRPr="00D62B0B">
        <w:rPr>
          <w:lang w:val="fr-FR"/>
        </w:rPr>
        <w:t>ils constatent qu</w:t>
      </w:r>
      <w:r>
        <w:rPr>
          <w:lang w:val="fr-FR"/>
        </w:rPr>
        <w:t>’</w:t>
      </w:r>
      <w:r w:rsidRPr="00D62B0B">
        <w:rPr>
          <w:lang w:val="fr-FR"/>
        </w:rPr>
        <w:t>un droit fondamental a été bafoué, les tribunaux ont le pouvoir de prendre diverses mesures : invalider la loi, la politique ou la conduite enfreinte, imposer une interdiction structurelle (obligeant le contrevenant à prendre des mesures pour rectifier la violation sous le contrôle du tribunal) ou rendre un jugement déclaratif.</w:t>
      </w:r>
    </w:p>
    <w:p w14:paraId="527046FE" w14:textId="2568F082" w:rsidR="00EF7320" w:rsidRPr="00D62B0B" w:rsidRDefault="00EF7320" w:rsidP="00EF7320">
      <w:pPr>
        <w:pStyle w:val="SingleTxtG"/>
        <w:rPr>
          <w:lang w:val="fr-FR"/>
        </w:rPr>
      </w:pPr>
      <w:r w:rsidRPr="00D62B0B">
        <w:rPr>
          <w:lang w:val="fr-FR"/>
        </w:rPr>
        <w:t>122.</w:t>
      </w:r>
      <w:r w:rsidRPr="00D62B0B">
        <w:rPr>
          <w:lang w:val="fr-FR"/>
        </w:rPr>
        <w:tab/>
        <w:t>Parmi les autres textes législatifs importants figurent les trois lois relatives aux « droits de l</w:t>
      </w:r>
      <w:r>
        <w:rPr>
          <w:lang w:val="fr-FR"/>
        </w:rPr>
        <w:t>’</w:t>
      </w:r>
      <w:r w:rsidRPr="00D62B0B">
        <w:rPr>
          <w:lang w:val="fr-FR"/>
        </w:rPr>
        <w:t>homme », à savoir la loi sur la promotion de l</w:t>
      </w:r>
      <w:r>
        <w:rPr>
          <w:lang w:val="fr-FR"/>
        </w:rPr>
        <w:t>’</w:t>
      </w:r>
      <w:r w:rsidRPr="00D62B0B">
        <w:rPr>
          <w:lang w:val="fr-FR"/>
        </w:rPr>
        <w:t>accès à l</w:t>
      </w:r>
      <w:r>
        <w:rPr>
          <w:lang w:val="fr-FR"/>
        </w:rPr>
        <w:t>’</w:t>
      </w:r>
      <w:r w:rsidRPr="00D62B0B">
        <w:rPr>
          <w:lang w:val="fr-FR"/>
        </w:rPr>
        <w:t>information</w:t>
      </w:r>
      <w:r w:rsidRPr="00680C30">
        <w:rPr>
          <w:rStyle w:val="Appelnotedebasdep"/>
        </w:rPr>
        <w:footnoteReference w:id="104"/>
      </w:r>
      <w:r w:rsidRPr="00D62B0B">
        <w:rPr>
          <w:lang w:val="fr-FR"/>
        </w:rPr>
        <w:t>, la loi sur la promotion de la justice administrative</w:t>
      </w:r>
      <w:r w:rsidRPr="00680C30">
        <w:rPr>
          <w:rStyle w:val="Appelnotedebasdep"/>
        </w:rPr>
        <w:footnoteReference w:id="105"/>
      </w:r>
      <w:r w:rsidRPr="00D62B0B">
        <w:rPr>
          <w:lang w:val="fr-FR"/>
        </w:rPr>
        <w:t xml:space="preserve"> et la loi sur la promotion de l</w:t>
      </w:r>
      <w:r>
        <w:rPr>
          <w:lang w:val="fr-FR"/>
        </w:rPr>
        <w:t>’</w:t>
      </w:r>
      <w:r w:rsidRPr="00D62B0B">
        <w:rPr>
          <w:lang w:val="fr-FR"/>
        </w:rPr>
        <w:t>égalité et la prévention de la discrimination injuste. Ces trois lois relatives aux droits de l</w:t>
      </w:r>
      <w:r>
        <w:rPr>
          <w:lang w:val="fr-FR"/>
        </w:rPr>
        <w:t>’</w:t>
      </w:r>
      <w:r w:rsidRPr="00D62B0B">
        <w:rPr>
          <w:lang w:val="fr-FR"/>
        </w:rPr>
        <w:t>homme ont été adoptées en vertu de la Constitution et donnent effet aux droits constitutionnels à la justice administrative, à l</w:t>
      </w:r>
      <w:r>
        <w:rPr>
          <w:lang w:val="fr-FR"/>
        </w:rPr>
        <w:t>’</w:t>
      </w:r>
      <w:r w:rsidRPr="00D62B0B">
        <w:rPr>
          <w:lang w:val="fr-FR"/>
        </w:rPr>
        <w:t>accès à l</w:t>
      </w:r>
      <w:r>
        <w:rPr>
          <w:lang w:val="fr-FR"/>
        </w:rPr>
        <w:t>’</w:t>
      </w:r>
      <w:r w:rsidRPr="00D62B0B">
        <w:rPr>
          <w:lang w:val="fr-FR"/>
        </w:rPr>
        <w:t>information et à l</w:t>
      </w:r>
      <w:r>
        <w:rPr>
          <w:lang w:val="fr-FR"/>
        </w:rPr>
        <w:t>’</w:t>
      </w:r>
      <w:r w:rsidRPr="00D62B0B">
        <w:rPr>
          <w:lang w:val="fr-FR"/>
        </w:rPr>
        <w:t>égalité.</w:t>
      </w:r>
    </w:p>
    <w:p w14:paraId="386051F8" w14:textId="2AE3F024" w:rsidR="00EF7320" w:rsidRPr="00D62B0B" w:rsidRDefault="00EF7320" w:rsidP="00EF7320">
      <w:pPr>
        <w:pStyle w:val="H1G"/>
        <w:rPr>
          <w:lang w:val="fr-FR"/>
        </w:rPr>
      </w:pPr>
      <w:r w:rsidRPr="00D62B0B">
        <w:rPr>
          <w:lang w:val="fr-FR"/>
        </w:rPr>
        <w:tab/>
        <w:t>C.</w:t>
      </w:r>
      <w:r w:rsidRPr="00D62B0B">
        <w:rPr>
          <w:lang w:val="fr-FR"/>
        </w:rPr>
        <w:tab/>
      </w:r>
      <w:r w:rsidRPr="00D62B0B">
        <w:rPr>
          <w:bCs/>
          <w:lang w:val="fr-FR"/>
        </w:rPr>
        <w:t>Cadre de la promotion des droits de l</w:t>
      </w:r>
      <w:r>
        <w:rPr>
          <w:bCs/>
          <w:lang w:val="fr-FR"/>
        </w:rPr>
        <w:t>’</w:t>
      </w:r>
      <w:r w:rsidRPr="00D62B0B">
        <w:rPr>
          <w:bCs/>
          <w:lang w:val="fr-FR"/>
        </w:rPr>
        <w:t>homme au niveau national</w:t>
      </w:r>
    </w:p>
    <w:p w14:paraId="62356CCF" w14:textId="5446C280" w:rsidR="00EF7320" w:rsidRPr="00D62B0B" w:rsidRDefault="00EF7320" w:rsidP="00EF7320">
      <w:pPr>
        <w:pStyle w:val="SingleTxtG"/>
        <w:rPr>
          <w:lang w:val="fr-FR"/>
        </w:rPr>
      </w:pPr>
      <w:r w:rsidRPr="00D62B0B">
        <w:rPr>
          <w:lang w:val="fr-FR"/>
        </w:rPr>
        <w:t>123.</w:t>
      </w:r>
      <w:r w:rsidRPr="00D62B0B">
        <w:rPr>
          <w:lang w:val="fr-FR"/>
        </w:rPr>
        <w:tab/>
        <w:t>Avec l</w:t>
      </w:r>
      <w:r>
        <w:rPr>
          <w:lang w:val="fr-FR"/>
        </w:rPr>
        <w:t>’</w:t>
      </w:r>
      <w:r w:rsidRPr="00D62B0B">
        <w:rPr>
          <w:lang w:val="fr-FR"/>
        </w:rPr>
        <w:t>avènement de la démocratie en Afrique du Sud en 1994, la culture des droits de l</w:t>
      </w:r>
      <w:r>
        <w:rPr>
          <w:lang w:val="fr-FR"/>
        </w:rPr>
        <w:t>’</w:t>
      </w:r>
      <w:r w:rsidRPr="00D62B0B">
        <w:rPr>
          <w:lang w:val="fr-FR"/>
        </w:rPr>
        <w:t xml:space="preserve">homme est devenue la pierre angulaire du nouvel ordre constitutionnel et un large éventail de droits fondamentaux, dont les droits </w:t>
      </w:r>
      <w:proofErr w:type="spellStart"/>
      <w:r w:rsidRPr="00D62B0B">
        <w:rPr>
          <w:lang w:val="fr-FR"/>
        </w:rPr>
        <w:t>socioéconomiques</w:t>
      </w:r>
      <w:proofErr w:type="spellEnd"/>
      <w:r w:rsidRPr="00D62B0B">
        <w:rPr>
          <w:lang w:val="fr-FR"/>
        </w:rPr>
        <w:t>, ont été inscrits dans une Charte des droits, puis incorporés et repris dans la version finale de la Constitution de</w:t>
      </w:r>
      <w:r w:rsidR="00CC525A">
        <w:rPr>
          <w:lang w:val="fr-FR"/>
        </w:rPr>
        <w:t xml:space="preserve"> </w:t>
      </w:r>
      <w:r w:rsidRPr="00D62B0B">
        <w:rPr>
          <w:lang w:val="fr-FR"/>
        </w:rPr>
        <w:t>1996</w:t>
      </w:r>
      <w:r w:rsidRPr="00680C30">
        <w:rPr>
          <w:rStyle w:val="Appelnotedebasdep"/>
        </w:rPr>
        <w:footnoteReference w:id="106"/>
      </w:r>
      <w:r w:rsidRPr="00D62B0B">
        <w:rPr>
          <w:lang w:val="fr-FR"/>
        </w:rPr>
        <w:t>. L</w:t>
      </w:r>
      <w:r>
        <w:rPr>
          <w:lang w:val="fr-FR"/>
        </w:rPr>
        <w:t>’</w:t>
      </w:r>
      <w:r w:rsidRPr="00D62B0B">
        <w:rPr>
          <w:lang w:val="fr-FR"/>
        </w:rPr>
        <w:t xml:space="preserve">inclusion de droits civils et politiques ainsi que de droits </w:t>
      </w:r>
      <w:proofErr w:type="spellStart"/>
      <w:r w:rsidRPr="00D62B0B">
        <w:rPr>
          <w:lang w:val="fr-FR"/>
        </w:rPr>
        <w:t>socioéconomiques</w:t>
      </w:r>
      <w:proofErr w:type="spellEnd"/>
      <w:r w:rsidRPr="00D62B0B">
        <w:rPr>
          <w:lang w:val="fr-FR"/>
        </w:rPr>
        <w:t xml:space="preserve"> pleinement opposables dans notre Constitution a été déterminante dans l</w:t>
      </w:r>
      <w:r>
        <w:rPr>
          <w:lang w:val="fr-FR"/>
        </w:rPr>
        <w:t>’</w:t>
      </w:r>
      <w:r w:rsidRPr="00D62B0B">
        <w:rPr>
          <w:lang w:val="fr-FR"/>
        </w:rPr>
        <w:t>accession à la liberté, à la dignité et à l</w:t>
      </w:r>
      <w:r>
        <w:rPr>
          <w:lang w:val="fr-FR"/>
        </w:rPr>
        <w:t>’</w:t>
      </w:r>
      <w:r w:rsidRPr="00D62B0B">
        <w:rPr>
          <w:lang w:val="fr-FR"/>
        </w:rPr>
        <w:t>égalité.</w:t>
      </w:r>
    </w:p>
    <w:p w14:paraId="369C399C" w14:textId="2B5EEFAC" w:rsidR="00EF7320" w:rsidRPr="00D62B0B" w:rsidRDefault="00EF7320" w:rsidP="00EF7320">
      <w:pPr>
        <w:pStyle w:val="SingleTxtG"/>
        <w:rPr>
          <w:lang w:val="fr-FR"/>
        </w:rPr>
      </w:pPr>
      <w:r w:rsidRPr="00D62B0B">
        <w:rPr>
          <w:lang w:val="fr-FR"/>
        </w:rPr>
        <w:t>124.</w:t>
      </w:r>
      <w:r w:rsidRPr="00D62B0B">
        <w:rPr>
          <w:lang w:val="fr-FR"/>
        </w:rPr>
        <w:tab/>
        <w:t>À côté de la Constitution, les politiques publiques visent à concrétiser les dispositions de la stratégie globale énoncée dans le Plan national de développement, conçu et lancé en</w:t>
      </w:r>
      <w:r w:rsidR="002D39E6">
        <w:rPr>
          <w:lang w:val="fr-FR"/>
        </w:rPr>
        <w:t xml:space="preserve"> </w:t>
      </w:r>
      <w:r w:rsidRPr="00D62B0B">
        <w:rPr>
          <w:lang w:val="fr-FR"/>
        </w:rPr>
        <w:t>2013 afin d</w:t>
      </w:r>
      <w:r>
        <w:rPr>
          <w:lang w:val="fr-FR"/>
        </w:rPr>
        <w:t>’</w:t>
      </w:r>
      <w:r w:rsidRPr="00D62B0B">
        <w:rPr>
          <w:lang w:val="fr-FR"/>
        </w:rPr>
        <w:t>offrir une perspective à long terme de la lutte contre la pauvreté et les inégalités à l</w:t>
      </w:r>
      <w:r>
        <w:rPr>
          <w:lang w:val="fr-FR"/>
        </w:rPr>
        <w:t>’</w:t>
      </w:r>
      <w:r w:rsidRPr="00D62B0B">
        <w:rPr>
          <w:lang w:val="fr-FR"/>
        </w:rPr>
        <w:t xml:space="preserve">horizon 2030. La réalisation des droits </w:t>
      </w:r>
      <w:proofErr w:type="spellStart"/>
      <w:r w:rsidRPr="00D62B0B">
        <w:rPr>
          <w:lang w:val="fr-FR"/>
        </w:rPr>
        <w:t>socioéconomiques</w:t>
      </w:r>
      <w:proofErr w:type="spellEnd"/>
      <w:r w:rsidRPr="00D62B0B">
        <w:rPr>
          <w:lang w:val="fr-FR"/>
        </w:rPr>
        <w:t xml:space="preserve"> est un élément fondamental du Plan national de développement. L</w:t>
      </w:r>
      <w:r>
        <w:rPr>
          <w:lang w:val="fr-FR"/>
        </w:rPr>
        <w:t>’</w:t>
      </w:r>
      <w:r w:rsidRPr="00D62B0B">
        <w:rPr>
          <w:lang w:val="fr-FR"/>
        </w:rPr>
        <w:t>actuel Cadre stratégique à moyen terme 2014-2019 est la première phase, d</w:t>
      </w:r>
      <w:r>
        <w:rPr>
          <w:lang w:val="fr-FR"/>
        </w:rPr>
        <w:t>’</w:t>
      </w:r>
      <w:r w:rsidRPr="00D62B0B">
        <w:rPr>
          <w:lang w:val="fr-FR"/>
        </w:rPr>
        <w:t>une durée de cinq ans, de la mise en œuvre de ce</w:t>
      </w:r>
      <w:r w:rsidR="002D39E6">
        <w:rPr>
          <w:lang w:val="fr-FR"/>
        </w:rPr>
        <w:t xml:space="preserve"> </w:t>
      </w:r>
      <w:r w:rsidRPr="00D62B0B">
        <w:rPr>
          <w:lang w:val="fr-FR"/>
        </w:rPr>
        <w:t>Plan.</w:t>
      </w:r>
    </w:p>
    <w:p w14:paraId="225AEB8B" w14:textId="5DE2DFAF" w:rsidR="00EF7320" w:rsidRPr="00D62B0B" w:rsidRDefault="00EF7320" w:rsidP="00EF7320">
      <w:pPr>
        <w:pStyle w:val="SingleTxtG"/>
        <w:rPr>
          <w:lang w:val="fr-FR"/>
        </w:rPr>
      </w:pPr>
      <w:r w:rsidRPr="00D62B0B">
        <w:rPr>
          <w:lang w:val="fr-FR"/>
        </w:rPr>
        <w:t>125.</w:t>
      </w:r>
      <w:r w:rsidRPr="00D62B0B">
        <w:rPr>
          <w:lang w:val="fr-FR"/>
        </w:rPr>
        <w:tab/>
        <w:t>Le Cadre stratégique à moyen terme s</w:t>
      </w:r>
      <w:r>
        <w:rPr>
          <w:lang w:val="fr-FR"/>
        </w:rPr>
        <w:t>’</w:t>
      </w:r>
      <w:r w:rsidRPr="00D62B0B">
        <w:rPr>
          <w:lang w:val="fr-FR"/>
        </w:rPr>
        <w:t>articule autour de 14 résultats prioritaires, qui couvrent les domaines d</w:t>
      </w:r>
      <w:r>
        <w:rPr>
          <w:lang w:val="fr-FR"/>
        </w:rPr>
        <w:t>’</w:t>
      </w:r>
      <w:r w:rsidRPr="00D62B0B">
        <w:rPr>
          <w:lang w:val="fr-FR"/>
        </w:rPr>
        <w:t>action privilégiés énoncés dans le Plan national de développement et le mandat électoral du Gouvernement : l</w:t>
      </w:r>
      <w:r>
        <w:rPr>
          <w:lang w:val="fr-FR"/>
        </w:rPr>
        <w:t>’</w:t>
      </w:r>
      <w:r w:rsidRPr="00D62B0B">
        <w:rPr>
          <w:lang w:val="fr-FR"/>
        </w:rPr>
        <w:t>éducation, la santé, la sécurité, la croissance économique et l</w:t>
      </w:r>
      <w:r>
        <w:rPr>
          <w:lang w:val="fr-FR"/>
        </w:rPr>
        <w:t>’</w:t>
      </w:r>
      <w:r w:rsidRPr="00D62B0B">
        <w:rPr>
          <w:lang w:val="fr-FR"/>
        </w:rPr>
        <w:t>emploi, le développement des compétences, les infrastructures, le développement rural, les établissements humains, les collectivités territoriales, l</w:t>
      </w:r>
      <w:r>
        <w:rPr>
          <w:lang w:val="fr-FR"/>
        </w:rPr>
        <w:t>’</w:t>
      </w:r>
      <w:r w:rsidRPr="00D62B0B">
        <w:rPr>
          <w:lang w:val="fr-FR"/>
        </w:rPr>
        <w:t>environnement, les relations internationales, le secteur public, la protection sociale, l</w:t>
      </w:r>
      <w:r>
        <w:rPr>
          <w:lang w:val="fr-FR"/>
        </w:rPr>
        <w:t>’</w:t>
      </w:r>
      <w:r w:rsidRPr="00D62B0B">
        <w:rPr>
          <w:lang w:val="fr-FR"/>
        </w:rPr>
        <w:t>édification de la nation et la cohésion sociale.</w:t>
      </w:r>
    </w:p>
    <w:p w14:paraId="150AED1E" w14:textId="407F62EC" w:rsidR="00EF7320" w:rsidRPr="00D62B0B" w:rsidRDefault="00EF7320" w:rsidP="00EF7320">
      <w:pPr>
        <w:pStyle w:val="SingleTxtG"/>
        <w:rPr>
          <w:iCs/>
          <w:lang w:val="fr-FR"/>
        </w:rPr>
      </w:pPr>
      <w:r w:rsidRPr="00D62B0B">
        <w:rPr>
          <w:lang w:val="fr-FR"/>
        </w:rPr>
        <w:t>126.</w:t>
      </w:r>
      <w:r w:rsidRPr="00D62B0B">
        <w:rPr>
          <w:lang w:val="fr-FR"/>
        </w:rPr>
        <w:tab/>
        <w:t>L</w:t>
      </w:r>
      <w:r>
        <w:rPr>
          <w:lang w:val="fr-FR"/>
        </w:rPr>
        <w:t>’</w:t>
      </w:r>
      <w:r w:rsidRPr="00D62B0B">
        <w:rPr>
          <w:lang w:val="fr-FR"/>
        </w:rPr>
        <w:t>accent est mis en particulier sur les domaines des droits de l</w:t>
      </w:r>
      <w:r>
        <w:rPr>
          <w:lang w:val="fr-FR"/>
        </w:rPr>
        <w:t>’</w:t>
      </w:r>
      <w:r w:rsidRPr="00D62B0B">
        <w:rPr>
          <w:lang w:val="fr-FR"/>
        </w:rPr>
        <w:t>homme présentés ci</w:t>
      </w:r>
      <w:r>
        <w:rPr>
          <w:lang w:val="fr-FR"/>
        </w:rPr>
        <w:noBreakHyphen/>
      </w:r>
      <w:r w:rsidRPr="00D62B0B">
        <w:rPr>
          <w:lang w:val="fr-FR"/>
        </w:rPr>
        <w:t>après.</w:t>
      </w:r>
    </w:p>
    <w:p w14:paraId="5F376586" w14:textId="77777777" w:rsidR="00EF7320" w:rsidRPr="00D62B0B" w:rsidRDefault="00EF7320" w:rsidP="00EF7320">
      <w:pPr>
        <w:pStyle w:val="H23G"/>
        <w:rPr>
          <w:lang w:val="fr-FR"/>
        </w:rPr>
      </w:pPr>
      <w:r w:rsidRPr="00D62B0B">
        <w:rPr>
          <w:lang w:val="fr-FR"/>
        </w:rPr>
        <w:tab/>
      </w:r>
      <w:r w:rsidRPr="00D62B0B">
        <w:rPr>
          <w:lang w:val="fr-FR"/>
        </w:rPr>
        <w:tab/>
      </w:r>
      <w:r w:rsidRPr="00D62B0B">
        <w:rPr>
          <w:bCs/>
          <w:lang w:val="fr-FR"/>
        </w:rPr>
        <w:t>Migrants</w:t>
      </w:r>
    </w:p>
    <w:p w14:paraId="6B3EA669" w14:textId="6A9AC9F0" w:rsidR="00EF7320" w:rsidRPr="00D62B0B" w:rsidRDefault="00EF7320" w:rsidP="00EF7320">
      <w:pPr>
        <w:pStyle w:val="SingleTxtG"/>
        <w:rPr>
          <w:lang w:val="fr-FR"/>
        </w:rPr>
      </w:pPr>
      <w:r w:rsidRPr="00D62B0B">
        <w:rPr>
          <w:lang w:val="fr-FR"/>
        </w:rPr>
        <w:t>127.</w:t>
      </w:r>
      <w:r w:rsidRPr="00D62B0B">
        <w:rPr>
          <w:lang w:val="fr-FR"/>
        </w:rPr>
        <w:tab/>
        <w:t>La loi de 1998 relative aux réfugiés</w:t>
      </w:r>
      <w:r w:rsidRPr="00680C30">
        <w:rPr>
          <w:rStyle w:val="Appelnotedebasdep"/>
        </w:rPr>
        <w:footnoteReference w:id="107"/>
      </w:r>
      <w:r w:rsidRPr="00D62B0B">
        <w:rPr>
          <w:lang w:val="fr-FR"/>
        </w:rPr>
        <w:t xml:space="preserve"> régit l</w:t>
      </w:r>
      <w:r>
        <w:rPr>
          <w:lang w:val="fr-FR"/>
        </w:rPr>
        <w:t>’</w:t>
      </w:r>
      <w:r w:rsidRPr="00D62B0B">
        <w:rPr>
          <w:lang w:val="fr-FR"/>
        </w:rPr>
        <w:t>accueil des réfugiés et des demandeurs d</w:t>
      </w:r>
      <w:r>
        <w:rPr>
          <w:lang w:val="fr-FR"/>
        </w:rPr>
        <w:t>’</w:t>
      </w:r>
      <w:r w:rsidRPr="00D62B0B">
        <w:rPr>
          <w:lang w:val="fr-FR"/>
        </w:rPr>
        <w:t>asile en Afrique du Sud ainsi que leurs droits et obligations. Les demandeurs d</w:t>
      </w:r>
      <w:r>
        <w:rPr>
          <w:lang w:val="fr-FR"/>
        </w:rPr>
        <w:t>’</w:t>
      </w:r>
      <w:r w:rsidRPr="00D62B0B">
        <w:rPr>
          <w:lang w:val="fr-FR"/>
        </w:rPr>
        <w:t>asile munis d</w:t>
      </w:r>
      <w:r>
        <w:rPr>
          <w:lang w:val="fr-FR"/>
        </w:rPr>
        <w:t>’</w:t>
      </w:r>
      <w:r w:rsidRPr="00D62B0B">
        <w:rPr>
          <w:lang w:val="fr-FR"/>
        </w:rPr>
        <w:t>un visa valide, et dont la demande est en cours d</w:t>
      </w:r>
      <w:r>
        <w:rPr>
          <w:lang w:val="fr-FR"/>
        </w:rPr>
        <w:t>’</w:t>
      </w:r>
      <w:r w:rsidRPr="00D62B0B">
        <w:rPr>
          <w:lang w:val="fr-FR"/>
        </w:rPr>
        <w:t>examen, peuvent se déplacer librement et ont le droit de travailler et d</w:t>
      </w:r>
      <w:r>
        <w:rPr>
          <w:lang w:val="fr-FR"/>
        </w:rPr>
        <w:t>’</w:t>
      </w:r>
      <w:r w:rsidRPr="00D62B0B">
        <w:rPr>
          <w:lang w:val="fr-FR"/>
        </w:rPr>
        <w:t>étudier ; ils ont également accès aux services de santé de base. Les réfugiés ont le droit de demander des actes de naissance pour leurs enfants nés en Afrique du Sud, ainsi que des documents d</w:t>
      </w:r>
      <w:r>
        <w:rPr>
          <w:lang w:val="fr-FR"/>
        </w:rPr>
        <w:t>’</w:t>
      </w:r>
      <w:r w:rsidRPr="00D62B0B">
        <w:rPr>
          <w:lang w:val="fr-FR"/>
        </w:rPr>
        <w:t>identité et des documents de voyage, la seule restriction consistant à interdire les voyages vers leur pays d</w:t>
      </w:r>
      <w:r>
        <w:rPr>
          <w:lang w:val="fr-FR"/>
        </w:rPr>
        <w:t>’</w:t>
      </w:r>
      <w:r w:rsidRPr="00D62B0B">
        <w:rPr>
          <w:lang w:val="fr-FR"/>
        </w:rPr>
        <w:t>origine. En outre, un demandeur d</w:t>
      </w:r>
      <w:r>
        <w:rPr>
          <w:lang w:val="fr-FR"/>
        </w:rPr>
        <w:t>’</w:t>
      </w:r>
      <w:r w:rsidRPr="00D62B0B">
        <w:rPr>
          <w:lang w:val="fr-FR"/>
        </w:rPr>
        <w:t>asile qui se trouve sur le territoire sud-africain bénéficie des droits suivants : le droit de recevoir une attestation de demande d</w:t>
      </w:r>
      <w:r>
        <w:rPr>
          <w:lang w:val="fr-FR"/>
        </w:rPr>
        <w:t>’</w:t>
      </w:r>
      <w:r w:rsidRPr="00D62B0B">
        <w:rPr>
          <w:lang w:val="fr-FR"/>
        </w:rPr>
        <w:t>asile, en attendant l</w:t>
      </w:r>
      <w:r>
        <w:rPr>
          <w:lang w:val="fr-FR"/>
        </w:rPr>
        <w:t>’</w:t>
      </w:r>
      <w:r w:rsidRPr="00D62B0B">
        <w:rPr>
          <w:lang w:val="fr-FR"/>
        </w:rPr>
        <w:t>issue de sa demande ; le droit de rester en Afrique du Sud en attendant l</w:t>
      </w:r>
      <w:r>
        <w:rPr>
          <w:lang w:val="fr-FR"/>
        </w:rPr>
        <w:t>’</w:t>
      </w:r>
      <w:r w:rsidRPr="00D62B0B">
        <w:rPr>
          <w:lang w:val="fr-FR"/>
        </w:rPr>
        <w:t>issue de sa demande ; le droit de ne pas être arrêté ou détenu illégalement ; et les droits énoncés dans la Constitution, dès lors qu</w:t>
      </w:r>
      <w:r>
        <w:rPr>
          <w:lang w:val="fr-FR"/>
        </w:rPr>
        <w:t>’</w:t>
      </w:r>
      <w:r w:rsidRPr="00D62B0B">
        <w:rPr>
          <w:lang w:val="fr-FR"/>
        </w:rPr>
        <w:t>ils s</w:t>
      </w:r>
      <w:r>
        <w:rPr>
          <w:lang w:val="fr-FR"/>
        </w:rPr>
        <w:t>’</w:t>
      </w:r>
      <w:r w:rsidRPr="00D62B0B">
        <w:rPr>
          <w:lang w:val="fr-FR"/>
        </w:rPr>
        <w:t>appliquent à un demandeur d</w:t>
      </w:r>
      <w:r>
        <w:rPr>
          <w:lang w:val="fr-FR"/>
        </w:rPr>
        <w:t>’</w:t>
      </w:r>
      <w:r w:rsidRPr="00D62B0B">
        <w:rPr>
          <w:lang w:val="fr-FR"/>
        </w:rPr>
        <w:t>asile.</w:t>
      </w:r>
    </w:p>
    <w:p w14:paraId="5D82F717" w14:textId="77777777" w:rsidR="00EF7320" w:rsidRPr="00D62B0B" w:rsidRDefault="00EF7320" w:rsidP="00EF7320">
      <w:pPr>
        <w:pStyle w:val="H23G"/>
        <w:rPr>
          <w:lang w:val="fr-FR"/>
        </w:rPr>
      </w:pPr>
      <w:r w:rsidRPr="00D62B0B">
        <w:rPr>
          <w:lang w:val="fr-FR"/>
        </w:rPr>
        <w:tab/>
      </w:r>
      <w:r w:rsidRPr="00D62B0B">
        <w:rPr>
          <w:lang w:val="fr-FR"/>
        </w:rPr>
        <w:tab/>
      </w:r>
      <w:r w:rsidRPr="00D62B0B">
        <w:rPr>
          <w:bCs/>
          <w:lang w:val="fr-FR"/>
        </w:rPr>
        <w:t>Enfants</w:t>
      </w:r>
    </w:p>
    <w:p w14:paraId="044E0B65" w14:textId="7B47863B" w:rsidR="00EF7320" w:rsidRPr="002D39E6" w:rsidRDefault="00EF7320" w:rsidP="00EF7320">
      <w:pPr>
        <w:pStyle w:val="SingleTxtG"/>
        <w:rPr>
          <w:rStyle w:val="Appelnotedebasdep"/>
          <w:sz w:val="20"/>
          <w:vertAlign w:val="baseline"/>
          <w:lang w:val="fr-FR"/>
        </w:rPr>
      </w:pPr>
      <w:r w:rsidRPr="00D62B0B">
        <w:rPr>
          <w:lang w:val="fr-FR"/>
        </w:rPr>
        <w:t>128.</w:t>
      </w:r>
      <w:r w:rsidRPr="00D62B0B">
        <w:rPr>
          <w:lang w:val="fr-FR"/>
        </w:rPr>
        <w:tab/>
        <w:t>La loi de 2008 sur la justice pour mineurs</w:t>
      </w:r>
      <w:r w:rsidRPr="00680C30">
        <w:rPr>
          <w:rStyle w:val="Appelnotedebasdep"/>
        </w:rPr>
        <w:footnoteReference w:id="108"/>
      </w:r>
      <w:r w:rsidRPr="00D62B0B">
        <w:rPr>
          <w:lang w:val="fr-FR"/>
        </w:rPr>
        <w:t xml:space="preserve"> et les textes réglementaires publiés en application de celle-ci garantissent le principe de l</w:t>
      </w:r>
      <w:r>
        <w:rPr>
          <w:lang w:val="fr-FR"/>
        </w:rPr>
        <w:t>’</w:t>
      </w:r>
      <w:r w:rsidRPr="00D62B0B">
        <w:rPr>
          <w:lang w:val="fr-FR"/>
        </w:rPr>
        <w:t>intérêt supérieur de l</w:t>
      </w:r>
      <w:r>
        <w:rPr>
          <w:lang w:val="fr-FR"/>
        </w:rPr>
        <w:t>’</w:t>
      </w:r>
      <w:r w:rsidRPr="00D62B0B">
        <w:rPr>
          <w:lang w:val="fr-FR"/>
        </w:rPr>
        <w:t>enfant et prévoient ainsi une protection spéciale pour les enfants. Ces directives et procédures de protection visent à garantir l</w:t>
      </w:r>
      <w:r>
        <w:rPr>
          <w:lang w:val="fr-FR"/>
        </w:rPr>
        <w:t>’</w:t>
      </w:r>
      <w:r w:rsidRPr="00D62B0B">
        <w:rPr>
          <w:lang w:val="fr-FR"/>
        </w:rPr>
        <w:t>intérêt supérieur de l</w:t>
      </w:r>
      <w:r>
        <w:rPr>
          <w:lang w:val="fr-FR"/>
        </w:rPr>
        <w:t>’</w:t>
      </w:r>
      <w:r w:rsidRPr="00D62B0B">
        <w:rPr>
          <w:lang w:val="fr-FR"/>
        </w:rPr>
        <w:t>enfant lorsque celui-ci est en conflit avec la loi. La dignité et le bien-être de l</w:t>
      </w:r>
      <w:r>
        <w:rPr>
          <w:lang w:val="fr-FR"/>
        </w:rPr>
        <w:t>’</w:t>
      </w:r>
      <w:r w:rsidRPr="00D62B0B">
        <w:rPr>
          <w:lang w:val="fr-FR"/>
        </w:rPr>
        <w:t>enfant doivent être protégés en toutes circonstances dans le cadre de son arrestation et des étapes préliminaires précédant le renvoi de l</w:t>
      </w:r>
      <w:r>
        <w:rPr>
          <w:lang w:val="fr-FR"/>
        </w:rPr>
        <w:t>’</w:t>
      </w:r>
      <w:r w:rsidRPr="00D62B0B">
        <w:rPr>
          <w:lang w:val="fr-FR"/>
        </w:rPr>
        <w:t>affaire devant un tribunal ainsi qu</w:t>
      </w:r>
      <w:r>
        <w:rPr>
          <w:lang w:val="fr-FR"/>
        </w:rPr>
        <w:t>’</w:t>
      </w:r>
      <w:r w:rsidRPr="00D62B0B">
        <w:rPr>
          <w:lang w:val="fr-FR"/>
        </w:rPr>
        <w:t>au cours du procès. La loi consacre la notion de justice réparatrice dans le système de justice pénale</w:t>
      </w:r>
      <w:r w:rsidRPr="00680C30">
        <w:rPr>
          <w:rStyle w:val="Appelnotedebasdep"/>
        </w:rPr>
        <w:footnoteReference w:id="109"/>
      </w:r>
      <w:r w:rsidRPr="00D62B0B">
        <w:rPr>
          <w:lang w:val="fr-FR"/>
        </w:rPr>
        <w:t>.</w:t>
      </w:r>
    </w:p>
    <w:p w14:paraId="4117D398" w14:textId="77B2E437" w:rsidR="00EF7320" w:rsidRPr="00D62B0B" w:rsidRDefault="00EF7320" w:rsidP="00EF7320">
      <w:pPr>
        <w:pStyle w:val="SingleTxtG"/>
        <w:rPr>
          <w:lang w:val="fr-FR"/>
        </w:rPr>
      </w:pPr>
      <w:r w:rsidRPr="00D62B0B">
        <w:rPr>
          <w:lang w:val="fr-FR"/>
        </w:rPr>
        <w:t>129.</w:t>
      </w:r>
      <w:r w:rsidRPr="00D62B0B">
        <w:rPr>
          <w:lang w:val="fr-FR"/>
        </w:rPr>
        <w:tab/>
        <w:t>Afin d</w:t>
      </w:r>
      <w:r>
        <w:rPr>
          <w:lang w:val="fr-FR"/>
        </w:rPr>
        <w:t>’</w:t>
      </w:r>
      <w:r w:rsidRPr="00D62B0B">
        <w:rPr>
          <w:lang w:val="fr-FR"/>
        </w:rPr>
        <w:t>assurer, entre autres, une meilleure protection aux enfants, la loi portant modification du droit pénal (infractions sexuelles et questions apparentées)</w:t>
      </w:r>
      <w:r w:rsidRPr="00680C30">
        <w:rPr>
          <w:rStyle w:val="Appelnotedebasdep"/>
        </w:rPr>
        <w:footnoteReference w:id="110"/>
      </w:r>
      <w:r w:rsidRPr="00D62B0B">
        <w:rPr>
          <w:lang w:val="fr-FR"/>
        </w:rPr>
        <w:t xml:space="preserve"> a été adoptée en 2007. Cette loi élargit la définition de certains crimes, notamment du viol, et assure une meilleure protection des enfants. De nouveaux cadres d</w:t>
      </w:r>
      <w:r>
        <w:rPr>
          <w:lang w:val="fr-FR"/>
        </w:rPr>
        <w:t>’</w:t>
      </w:r>
      <w:r w:rsidRPr="00D62B0B">
        <w:rPr>
          <w:lang w:val="fr-FR"/>
        </w:rPr>
        <w:t>action ont également été élaborés et mis en œuvre, notamment la Politique-cadre nationale en matière de justice pour enfants, le Cadre d</w:t>
      </w:r>
      <w:r>
        <w:rPr>
          <w:lang w:val="fr-FR"/>
        </w:rPr>
        <w:t>’</w:t>
      </w:r>
      <w:r w:rsidRPr="00D62B0B">
        <w:rPr>
          <w:lang w:val="fr-FR"/>
        </w:rPr>
        <w:t>action national en matière de justice réparatrice (qui a mis en place des liens avec la justice traditionnelle), la Stratégie de prévention de la criminalité sociale et le Cadre d</w:t>
      </w:r>
      <w:r>
        <w:rPr>
          <w:lang w:val="fr-FR"/>
        </w:rPr>
        <w:t>’</w:t>
      </w:r>
      <w:r w:rsidRPr="00D62B0B">
        <w:rPr>
          <w:lang w:val="fr-FR"/>
        </w:rPr>
        <w:t xml:space="preserve">accréditation du recours à des moyens </w:t>
      </w:r>
      <w:proofErr w:type="spellStart"/>
      <w:r w:rsidRPr="00D62B0B">
        <w:rPr>
          <w:lang w:val="fr-FR"/>
        </w:rPr>
        <w:t>extrajudiciaires</w:t>
      </w:r>
      <w:proofErr w:type="spellEnd"/>
      <w:r w:rsidRPr="00D62B0B">
        <w:rPr>
          <w:lang w:val="fr-FR"/>
        </w:rPr>
        <w:t>. Le Gouvernement a également adopté un Plan d</w:t>
      </w:r>
      <w:r>
        <w:rPr>
          <w:lang w:val="fr-FR"/>
        </w:rPr>
        <w:t>’</w:t>
      </w:r>
      <w:r w:rsidRPr="00D62B0B">
        <w:rPr>
          <w:lang w:val="fr-FR"/>
        </w:rPr>
        <w:t>action pour lutter contre la violence à l</w:t>
      </w:r>
      <w:r>
        <w:rPr>
          <w:lang w:val="fr-FR"/>
        </w:rPr>
        <w:t>’</w:t>
      </w:r>
      <w:r w:rsidRPr="00D62B0B">
        <w:rPr>
          <w:lang w:val="fr-FR"/>
        </w:rPr>
        <w:t>égard des femmes et des enfants. En outre, la loi de 2007 portant modification des peines applicables en matière pénale</w:t>
      </w:r>
      <w:r w:rsidRPr="00680C30">
        <w:rPr>
          <w:rStyle w:val="Appelnotedebasdep"/>
        </w:rPr>
        <w:footnoteReference w:id="111"/>
      </w:r>
      <w:r w:rsidRPr="00D62B0B">
        <w:rPr>
          <w:lang w:val="fr-FR"/>
        </w:rPr>
        <w:t xml:space="preserve"> vise à réglementer l</w:t>
      </w:r>
      <w:r>
        <w:rPr>
          <w:lang w:val="fr-FR"/>
        </w:rPr>
        <w:t>’</w:t>
      </w:r>
      <w:r w:rsidRPr="00D62B0B">
        <w:rPr>
          <w:lang w:val="fr-FR"/>
        </w:rPr>
        <w:t>application de peines plancher à la discrétion du juge pour certaines infractions graves. Elle prévoit également qu</w:t>
      </w:r>
      <w:r>
        <w:rPr>
          <w:lang w:val="fr-FR"/>
        </w:rPr>
        <w:t>’</w:t>
      </w:r>
      <w:r w:rsidRPr="00D62B0B">
        <w:rPr>
          <w:lang w:val="fr-FR"/>
        </w:rPr>
        <w:t>en cas de viol, certaines circonstances ne pourront pas être considérées comme revêtant un caractère important et impérieux justifiant un allégement de la peine.</w:t>
      </w:r>
    </w:p>
    <w:p w14:paraId="4A1D4702" w14:textId="77777777" w:rsidR="00EF7320" w:rsidRPr="00D62B0B" w:rsidRDefault="00EF7320" w:rsidP="00EF7320">
      <w:pPr>
        <w:pStyle w:val="H23G"/>
        <w:rPr>
          <w:lang w:val="fr-FR"/>
        </w:rPr>
      </w:pPr>
      <w:r w:rsidRPr="00D62B0B">
        <w:rPr>
          <w:lang w:val="fr-FR"/>
        </w:rPr>
        <w:tab/>
      </w:r>
      <w:r w:rsidRPr="00D62B0B">
        <w:rPr>
          <w:lang w:val="fr-FR"/>
        </w:rPr>
        <w:tab/>
      </w:r>
      <w:r w:rsidRPr="00D62B0B">
        <w:rPr>
          <w:bCs/>
          <w:lang w:val="fr-FR"/>
        </w:rPr>
        <w:t>Traite des personnes</w:t>
      </w:r>
    </w:p>
    <w:p w14:paraId="6039FAEE" w14:textId="741D660F" w:rsidR="00EF7320" w:rsidRPr="00D62B0B" w:rsidRDefault="00EF7320" w:rsidP="00EF7320">
      <w:pPr>
        <w:pStyle w:val="SingleTxtG"/>
        <w:rPr>
          <w:iCs/>
          <w:lang w:val="fr-FR"/>
        </w:rPr>
      </w:pPr>
      <w:r w:rsidRPr="00D62B0B">
        <w:rPr>
          <w:lang w:val="fr-FR"/>
        </w:rPr>
        <w:t>130.</w:t>
      </w:r>
      <w:r w:rsidRPr="00D62B0B">
        <w:rPr>
          <w:lang w:val="fr-FR"/>
        </w:rPr>
        <w:tab/>
        <w:t>Consciente que la traite des êtres humains constitue un crime transnational, l</w:t>
      </w:r>
      <w:r>
        <w:rPr>
          <w:lang w:val="fr-FR"/>
        </w:rPr>
        <w:t>’</w:t>
      </w:r>
      <w:r w:rsidRPr="00D62B0B">
        <w:rPr>
          <w:lang w:val="fr-FR"/>
        </w:rPr>
        <w:t>Afrique du Sud a ratifié des instruments internationaux et régionaux qui facilitent les mesures de coopération transnationale visant à combattre la traite des femmes et des enfants</w:t>
      </w:r>
      <w:r w:rsidRPr="00680C30">
        <w:rPr>
          <w:rStyle w:val="Appelnotedebasdep"/>
        </w:rPr>
        <w:footnoteReference w:id="112"/>
      </w:r>
      <w:r w:rsidRPr="00D62B0B">
        <w:rPr>
          <w:lang w:val="fr-FR"/>
        </w:rPr>
        <w:t>. La loi de</w:t>
      </w:r>
      <w:r>
        <w:rPr>
          <w:lang w:val="fr-FR"/>
        </w:rPr>
        <w:t xml:space="preserve"> </w:t>
      </w:r>
      <w:r w:rsidRPr="00D62B0B">
        <w:rPr>
          <w:lang w:val="fr-FR"/>
        </w:rPr>
        <w:t>2013 visant à prévenir et à combattre la traite des personnes</w:t>
      </w:r>
      <w:r w:rsidRPr="00680C30">
        <w:rPr>
          <w:rStyle w:val="Appelnotedebasdep"/>
        </w:rPr>
        <w:footnoteReference w:id="113"/>
      </w:r>
      <w:r w:rsidRPr="00D62B0B">
        <w:rPr>
          <w:lang w:val="fr-FR"/>
        </w:rPr>
        <w:t xml:space="preserve"> régit de façon exhaustive toutes les questions liées à la traite, alors que celles-ci étaient auparavant abordées dans plusieurs textes de loi. En plus d</w:t>
      </w:r>
      <w:r>
        <w:rPr>
          <w:lang w:val="fr-FR"/>
        </w:rPr>
        <w:t>’</w:t>
      </w:r>
      <w:r w:rsidRPr="00D62B0B">
        <w:rPr>
          <w:lang w:val="fr-FR"/>
        </w:rPr>
        <w:t>ériger les actes liés à la traite des êtres humains en infractions pénales très spécifiques, la loi met l</w:t>
      </w:r>
      <w:r>
        <w:rPr>
          <w:lang w:val="fr-FR"/>
        </w:rPr>
        <w:t>’</w:t>
      </w:r>
      <w:r w:rsidRPr="00D62B0B">
        <w:rPr>
          <w:lang w:val="fr-FR"/>
        </w:rPr>
        <w:t>accent sur le sort des victimes, en permettant de contraindre les personnes reconnues coupables de traite d</w:t>
      </w:r>
      <w:r>
        <w:rPr>
          <w:lang w:val="fr-FR"/>
        </w:rPr>
        <w:t>’</w:t>
      </w:r>
      <w:r w:rsidRPr="00D62B0B">
        <w:rPr>
          <w:lang w:val="fr-FR"/>
        </w:rPr>
        <w:t>indemniser les victimes, notamment pour les dommages, blessures, préjudices physiques et psychologiques et pertes de revenus subis. La loi est tournée vers l</w:t>
      </w:r>
      <w:r>
        <w:rPr>
          <w:lang w:val="fr-FR"/>
        </w:rPr>
        <w:t>’</w:t>
      </w:r>
      <w:r w:rsidRPr="00D62B0B">
        <w:rPr>
          <w:lang w:val="fr-FR"/>
        </w:rPr>
        <w:t>avenir dans la mesure où elle correspond à l</w:t>
      </w:r>
      <w:r>
        <w:rPr>
          <w:lang w:val="fr-FR"/>
        </w:rPr>
        <w:t>’</w:t>
      </w:r>
      <w:r w:rsidRPr="00D62B0B">
        <w:rPr>
          <w:lang w:val="fr-FR"/>
        </w:rPr>
        <w:t>évolution moderne du droit des droits humains, notamment à la conception selon laquelle le droit ne sert pas seulement à poursuivre les auteurs d</w:t>
      </w:r>
      <w:r>
        <w:rPr>
          <w:lang w:val="fr-FR"/>
        </w:rPr>
        <w:t>’</w:t>
      </w:r>
      <w:r w:rsidRPr="00D62B0B">
        <w:rPr>
          <w:lang w:val="fr-FR"/>
        </w:rPr>
        <w:t>infractions et à prévenir la récidive, mais doit aussi répondre aux besoins de la victime en matière de réparation. Cette approche correspond d</w:t>
      </w:r>
      <w:r>
        <w:rPr>
          <w:lang w:val="fr-FR"/>
        </w:rPr>
        <w:t>’</w:t>
      </w:r>
      <w:r w:rsidRPr="00D62B0B">
        <w:rPr>
          <w:lang w:val="fr-FR"/>
        </w:rPr>
        <w:t>ailleurs également à l</w:t>
      </w:r>
      <w:r>
        <w:rPr>
          <w:lang w:val="fr-FR"/>
        </w:rPr>
        <w:t>’</w:t>
      </w:r>
      <w:r w:rsidRPr="00D62B0B">
        <w:rPr>
          <w:lang w:val="fr-FR"/>
        </w:rPr>
        <w:t>esprit et à l</w:t>
      </w:r>
      <w:r>
        <w:rPr>
          <w:lang w:val="fr-FR"/>
        </w:rPr>
        <w:t>’</w:t>
      </w:r>
      <w:r w:rsidRPr="00D62B0B">
        <w:rPr>
          <w:lang w:val="fr-FR"/>
        </w:rPr>
        <w:t>objet de l</w:t>
      </w:r>
      <w:r>
        <w:rPr>
          <w:lang w:val="fr-FR"/>
        </w:rPr>
        <w:t>’</w:t>
      </w:r>
      <w:r w:rsidRPr="00D62B0B">
        <w:rPr>
          <w:lang w:val="fr-FR"/>
        </w:rPr>
        <w:t>observation générale sur la torture publiée par le Comité contre la torture, qui dispose que la réparation comporte cinq éléments clefs à ne pas négliger : la restitution, la réadaptation, l</w:t>
      </w:r>
      <w:r>
        <w:rPr>
          <w:lang w:val="fr-FR"/>
        </w:rPr>
        <w:t>’</w:t>
      </w:r>
      <w:r w:rsidRPr="00D62B0B">
        <w:rPr>
          <w:lang w:val="fr-FR"/>
        </w:rPr>
        <w:t>indemnisation, la satisfaction et les garanties de non-répétition</w:t>
      </w:r>
      <w:r w:rsidRPr="00680C30">
        <w:rPr>
          <w:rStyle w:val="Appelnotedebasdep"/>
        </w:rPr>
        <w:footnoteReference w:id="114"/>
      </w:r>
      <w:r w:rsidRPr="00D62B0B">
        <w:rPr>
          <w:lang w:val="fr-FR"/>
        </w:rPr>
        <w:t>. La loi aborde la traite des êtres humains sous toutes ses formes et prévoit notamment une protection et une assistance pour les victimes de traite</w:t>
      </w:r>
      <w:r w:rsidRPr="00680C30">
        <w:rPr>
          <w:rStyle w:val="Appelnotedebasdep"/>
        </w:rPr>
        <w:footnoteReference w:id="115"/>
      </w:r>
      <w:r w:rsidRPr="00D62B0B">
        <w:rPr>
          <w:lang w:val="fr-FR"/>
        </w:rPr>
        <w:t>.</w:t>
      </w:r>
    </w:p>
    <w:p w14:paraId="2B5C692F" w14:textId="77777777" w:rsidR="00EF7320" w:rsidRPr="00D62B0B" w:rsidRDefault="00EF7320" w:rsidP="00EF7320">
      <w:pPr>
        <w:pStyle w:val="H23G"/>
        <w:rPr>
          <w:lang w:val="fr-FR"/>
        </w:rPr>
      </w:pPr>
      <w:r w:rsidRPr="00D62B0B">
        <w:rPr>
          <w:lang w:val="fr-FR"/>
        </w:rPr>
        <w:tab/>
      </w:r>
      <w:r w:rsidRPr="00D62B0B">
        <w:rPr>
          <w:lang w:val="fr-FR"/>
        </w:rPr>
        <w:tab/>
      </w:r>
      <w:r w:rsidRPr="00D62B0B">
        <w:rPr>
          <w:bCs/>
          <w:lang w:val="fr-FR"/>
        </w:rPr>
        <w:t>Égalité femmes-hommes</w:t>
      </w:r>
    </w:p>
    <w:p w14:paraId="133BF90F" w14:textId="232BA82B" w:rsidR="00EF7320" w:rsidRPr="00D62B0B" w:rsidRDefault="00EF7320" w:rsidP="00EF7320">
      <w:pPr>
        <w:pStyle w:val="SingleTxtG"/>
        <w:rPr>
          <w:lang w:val="fr-FR"/>
        </w:rPr>
      </w:pPr>
      <w:r w:rsidRPr="00D62B0B">
        <w:rPr>
          <w:lang w:val="fr-FR"/>
        </w:rPr>
        <w:t>131.</w:t>
      </w:r>
      <w:r w:rsidRPr="00D62B0B">
        <w:rPr>
          <w:lang w:val="fr-FR"/>
        </w:rPr>
        <w:tab/>
        <w:t>Afin d</w:t>
      </w:r>
      <w:r>
        <w:rPr>
          <w:lang w:val="fr-FR"/>
        </w:rPr>
        <w:t>’</w:t>
      </w:r>
      <w:r w:rsidRPr="00D62B0B">
        <w:rPr>
          <w:lang w:val="fr-FR"/>
        </w:rPr>
        <w:t xml:space="preserve">aider les femmes à gagner en autonomie et de progresser </w:t>
      </w:r>
      <w:r>
        <w:rPr>
          <w:lang w:val="fr-FR"/>
        </w:rPr>
        <w:t>sur la voie</w:t>
      </w:r>
      <w:r w:rsidRPr="00D62B0B">
        <w:rPr>
          <w:lang w:val="fr-FR"/>
        </w:rPr>
        <w:t xml:space="preserve"> de l</w:t>
      </w:r>
      <w:r>
        <w:rPr>
          <w:lang w:val="fr-FR"/>
        </w:rPr>
        <w:t>’</w:t>
      </w:r>
      <w:r w:rsidRPr="00D62B0B">
        <w:rPr>
          <w:lang w:val="fr-FR"/>
        </w:rPr>
        <w:t>égalité des genres en Afrique du Sud, il convient également de remédier aux séquelles de l</w:t>
      </w:r>
      <w:r>
        <w:rPr>
          <w:lang w:val="fr-FR"/>
        </w:rPr>
        <w:t>’</w:t>
      </w:r>
      <w:r w:rsidRPr="00D62B0B">
        <w:rPr>
          <w:lang w:val="fr-FR"/>
        </w:rPr>
        <w:t>apartheid et de transformer la société, notamment de modifier les relations de pouvoir entre les femmes, les hommes, les institutions et les lois. Il s</w:t>
      </w:r>
      <w:r>
        <w:rPr>
          <w:lang w:val="fr-FR"/>
        </w:rPr>
        <w:t>’</w:t>
      </w:r>
      <w:r w:rsidRPr="00D62B0B">
        <w:rPr>
          <w:lang w:val="fr-FR"/>
        </w:rPr>
        <w:t>agit de s</w:t>
      </w:r>
      <w:r>
        <w:rPr>
          <w:lang w:val="fr-FR"/>
        </w:rPr>
        <w:t>’</w:t>
      </w:r>
      <w:r w:rsidRPr="00D62B0B">
        <w:rPr>
          <w:lang w:val="fr-FR"/>
        </w:rPr>
        <w:t>atteler aux problèmes de l</w:t>
      </w:r>
      <w:r>
        <w:rPr>
          <w:lang w:val="fr-FR"/>
        </w:rPr>
        <w:t>’</w:t>
      </w:r>
      <w:r w:rsidRPr="00D62B0B">
        <w:rPr>
          <w:lang w:val="fr-FR"/>
        </w:rPr>
        <w:t>oppression des femmes, du patriarcat, du sexisme, de l</w:t>
      </w:r>
      <w:r>
        <w:rPr>
          <w:lang w:val="fr-FR"/>
        </w:rPr>
        <w:t>’</w:t>
      </w:r>
      <w:r w:rsidRPr="00D62B0B">
        <w:rPr>
          <w:lang w:val="fr-FR"/>
        </w:rPr>
        <w:t>âgisme et de l</w:t>
      </w:r>
      <w:r>
        <w:rPr>
          <w:lang w:val="fr-FR"/>
        </w:rPr>
        <w:t>’</w:t>
      </w:r>
      <w:r w:rsidRPr="00D62B0B">
        <w:rPr>
          <w:lang w:val="fr-FR"/>
        </w:rPr>
        <w:t>oppression structurelle, et de créer un environnement permettant aux femmes de prendre le contrôle de leur vie. Le Gouvernement est déterminé à garantir les mêmes droits aux femmes et aux hommes. La Constitution garantit cette égalité et interdit la discrimination fondée sur un certain nombre de motifs. Conformément à son engagement en faveur de l</w:t>
      </w:r>
      <w:r>
        <w:rPr>
          <w:lang w:val="fr-FR"/>
        </w:rPr>
        <w:t>’</w:t>
      </w:r>
      <w:r w:rsidRPr="00D62B0B">
        <w:rPr>
          <w:lang w:val="fr-FR"/>
        </w:rPr>
        <w:t>égalité des genres, l</w:t>
      </w:r>
      <w:r>
        <w:rPr>
          <w:lang w:val="fr-FR"/>
        </w:rPr>
        <w:t>’</w:t>
      </w:r>
      <w:r w:rsidRPr="00D62B0B">
        <w:rPr>
          <w:lang w:val="fr-FR"/>
        </w:rPr>
        <w:t xml:space="preserve">Afrique du Sud a mis au point son </w:t>
      </w:r>
      <w:r>
        <w:rPr>
          <w:lang w:val="fr-FR"/>
        </w:rPr>
        <w:t>c</w:t>
      </w:r>
      <w:r w:rsidRPr="00D62B0B">
        <w:rPr>
          <w:lang w:val="fr-FR"/>
        </w:rPr>
        <w:t>adre national d</w:t>
      </w:r>
      <w:r>
        <w:rPr>
          <w:lang w:val="fr-FR"/>
        </w:rPr>
        <w:t>’</w:t>
      </w:r>
      <w:r w:rsidRPr="00D62B0B">
        <w:rPr>
          <w:lang w:val="fr-FR"/>
        </w:rPr>
        <w:t>action pour l</w:t>
      </w:r>
      <w:r>
        <w:rPr>
          <w:lang w:val="fr-FR"/>
        </w:rPr>
        <w:t>’</w:t>
      </w:r>
      <w:r w:rsidRPr="00D62B0B">
        <w:rPr>
          <w:lang w:val="fr-FR"/>
        </w:rPr>
        <w:t>autonomisation des femmes et l</w:t>
      </w:r>
      <w:r>
        <w:rPr>
          <w:lang w:val="fr-FR"/>
        </w:rPr>
        <w:t>’</w:t>
      </w:r>
      <w:r w:rsidRPr="00D62B0B">
        <w:rPr>
          <w:lang w:val="fr-FR"/>
        </w:rPr>
        <w:t>égalité des sexes, qui guide l</w:t>
      </w:r>
      <w:r>
        <w:rPr>
          <w:lang w:val="fr-FR"/>
        </w:rPr>
        <w:t>’</w:t>
      </w:r>
      <w:r w:rsidRPr="00D62B0B">
        <w:rPr>
          <w:lang w:val="fr-FR"/>
        </w:rPr>
        <w:t xml:space="preserve">avancement et la promotion des femmes et des filles dans le pays. Le Gouvernement a également élaboré un </w:t>
      </w:r>
      <w:r>
        <w:rPr>
          <w:lang w:val="fr-FR"/>
        </w:rPr>
        <w:t>c</w:t>
      </w:r>
      <w:r w:rsidRPr="00D62B0B">
        <w:rPr>
          <w:lang w:val="fr-FR"/>
        </w:rPr>
        <w:t>adre d</w:t>
      </w:r>
      <w:r>
        <w:rPr>
          <w:lang w:val="fr-FR"/>
        </w:rPr>
        <w:t>’</w:t>
      </w:r>
      <w:r w:rsidRPr="00D62B0B">
        <w:rPr>
          <w:lang w:val="fr-FR"/>
        </w:rPr>
        <w:t>action en matière d</w:t>
      </w:r>
      <w:r>
        <w:rPr>
          <w:lang w:val="fr-FR"/>
        </w:rPr>
        <w:t>’</w:t>
      </w:r>
      <w:r w:rsidRPr="00D62B0B">
        <w:rPr>
          <w:lang w:val="fr-FR"/>
        </w:rPr>
        <w:t>égalité des genres pour les collectivités territoriales, ainsi qu</w:t>
      </w:r>
      <w:r>
        <w:rPr>
          <w:lang w:val="fr-FR"/>
        </w:rPr>
        <w:t>’</w:t>
      </w:r>
      <w:r w:rsidRPr="00D62B0B">
        <w:rPr>
          <w:lang w:val="fr-FR"/>
        </w:rPr>
        <w:t xml:space="preserve">un </w:t>
      </w:r>
      <w:r>
        <w:rPr>
          <w:lang w:val="fr-FR"/>
        </w:rPr>
        <w:t>c</w:t>
      </w:r>
      <w:r w:rsidRPr="00D62B0B">
        <w:rPr>
          <w:lang w:val="fr-FR"/>
        </w:rPr>
        <w:t>adre national stratégique pour l</w:t>
      </w:r>
      <w:r>
        <w:rPr>
          <w:lang w:val="fr-FR"/>
        </w:rPr>
        <w:t>’</w:t>
      </w:r>
      <w:r w:rsidRPr="00D62B0B">
        <w:rPr>
          <w:lang w:val="fr-FR"/>
        </w:rPr>
        <w:t>émancipation économique des femmes, entre autres politiques et stratégies sectorielles guidant l</w:t>
      </w:r>
      <w:r>
        <w:rPr>
          <w:lang w:val="fr-FR"/>
        </w:rPr>
        <w:t>’</w:t>
      </w:r>
      <w:r w:rsidRPr="00D62B0B">
        <w:rPr>
          <w:lang w:val="fr-FR"/>
        </w:rPr>
        <w:t>intégration des questions de genre dans toutes les activités du Gouvernement.</w:t>
      </w:r>
    </w:p>
    <w:p w14:paraId="7ECE64C6" w14:textId="7189BD6D" w:rsidR="00EF7320" w:rsidRPr="00D62B0B" w:rsidRDefault="00EF7320" w:rsidP="00EF7320">
      <w:pPr>
        <w:pStyle w:val="SingleTxtG"/>
        <w:rPr>
          <w:lang w:val="fr-FR"/>
        </w:rPr>
      </w:pPr>
      <w:r w:rsidRPr="00D62B0B">
        <w:rPr>
          <w:lang w:val="fr-FR"/>
        </w:rPr>
        <w:t>132.</w:t>
      </w:r>
      <w:r w:rsidRPr="00D62B0B">
        <w:rPr>
          <w:lang w:val="fr-FR"/>
        </w:rPr>
        <w:tab/>
        <w:t>En ce qui concerne le cadre législatif, pratiquement toutes les lois qui étaient discriminatoires à l</w:t>
      </w:r>
      <w:r>
        <w:rPr>
          <w:lang w:val="fr-FR"/>
        </w:rPr>
        <w:t>’</w:t>
      </w:r>
      <w:r w:rsidRPr="00D62B0B">
        <w:rPr>
          <w:lang w:val="fr-FR"/>
        </w:rPr>
        <w:t>égard des femmes avant 1994 ont été abrogées. Par exemple, la loi de</w:t>
      </w:r>
      <w:r>
        <w:rPr>
          <w:lang w:val="fr-FR"/>
        </w:rPr>
        <w:t xml:space="preserve"> </w:t>
      </w:r>
      <w:r w:rsidRPr="00D62B0B">
        <w:rPr>
          <w:lang w:val="fr-FR"/>
        </w:rPr>
        <w:t>1998 sur la reconnaissance des mariages coutumiers a aboli les dispositions de la loi de 1927 sur l</w:t>
      </w:r>
      <w:r>
        <w:rPr>
          <w:lang w:val="fr-FR"/>
        </w:rPr>
        <w:t>’</w:t>
      </w:r>
      <w:r w:rsidRPr="00D62B0B">
        <w:rPr>
          <w:lang w:val="fr-FR"/>
        </w:rPr>
        <w:t>administration des Noirs, qui condamnait à vie les femmes africaines au statut de mineure. Elle consacre une égalité formelle entre hommes et femmes dans les mariages coutumiers. La loi prévoit l</w:t>
      </w:r>
      <w:r>
        <w:rPr>
          <w:lang w:val="fr-FR"/>
        </w:rPr>
        <w:t>’</w:t>
      </w:r>
      <w:r w:rsidRPr="00D62B0B">
        <w:rPr>
          <w:lang w:val="fr-FR"/>
        </w:rPr>
        <w:t>égalité de statut et de capacité des conjoints dans les mariages coutumiers et établit la capacité de la conjointe d</w:t>
      </w:r>
      <w:r>
        <w:rPr>
          <w:lang w:val="fr-FR"/>
        </w:rPr>
        <w:t>’</w:t>
      </w:r>
      <w:r w:rsidRPr="00D62B0B">
        <w:rPr>
          <w:lang w:val="fr-FR"/>
        </w:rPr>
        <w:t>acquérir des biens et de les céder, de signer des contrats et d</w:t>
      </w:r>
      <w:r>
        <w:rPr>
          <w:lang w:val="fr-FR"/>
        </w:rPr>
        <w:t>’</w:t>
      </w:r>
      <w:r w:rsidRPr="00D62B0B">
        <w:rPr>
          <w:lang w:val="fr-FR"/>
        </w:rPr>
        <w:t>ester en justice, indépendamment des droits et pouvoirs qui peuvent lui être reconnus par le droit coutumier. Cette loi a également eu pour effet d</w:t>
      </w:r>
      <w:r>
        <w:rPr>
          <w:lang w:val="fr-FR"/>
        </w:rPr>
        <w:t>’</w:t>
      </w:r>
      <w:r w:rsidRPr="00D62B0B">
        <w:rPr>
          <w:lang w:val="fr-FR"/>
        </w:rPr>
        <w:t>abroger les articles 22 et 27 (par. 3) de la loi KwaZulu sur le Code de droit zoulou, qui consacrait le principe selon lequel, dans cette province, l</w:t>
      </w:r>
      <w:r>
        <w:rPr>
          <w:lang w:val="fr-FR"/>
        </w:rPr>
        <w:t>’</w:t>
      </w:r>
      <w:r w:rsidRPr="00D62B0B">
        <w:rPr>
          <w:lang w:val="fr-FR"/>
        </w:rPr>
        <w:t>homme marié était non seulement le chef de la famille mais aussi le détenteur de l</w:t>
      </w:r>
      <w:r>
        <w:rPr>
          <w:lang w:val="fr-FR"/>
        </w:rPr>
        <w:t>’</w:t>
      </w:r>
      <w:r w:rsidRPr="00D62B0B">
        <w:rPr>
          <w:lang w:val="fr-FR"/>
        </w:rPr>
        <w:t>autorité maritale. La Constitution est le fondement normatif de la promotion des droits des femmes en Afrique du Sud, tandis que plusieurs textes législatifs en fournissent les éléments constitutifs.</w:t>
      </w:r>
    </w:p>
    <w:p w14:paraId="4EFD0633" w14:textId="4C34FC1A" w:rsidR="00EF7320" w:rsidRPr="00D62B0B" w:rsidRDefault="00EF7320" w:rsidP="00EF7320">
      <w:pPr>
        <w:pStyle w:val="SingleTxtG"/>
        <w:rPr>
          <w:lang w:val="fr-FR"/>
        </w:rPr>
      </w:pPr>
      <w:r w:rsidRPr="00D62B0B">
        <w:rPr>
          <w:lang w:val="fr-FR"/>
        </w:rPr>
        <w:t>133.</w:t>
      </w:r>
      <w:r w:rsidRPr="00D62B0B">
        <w:rPr>
          <w:lang w:val="fr-FR"/>
        </w:rPr>
        <w:tab/>
        <w:t>L</w:t>
      </w:r>
      <w:r>
        <w:rPr>
          <w:lang w:val="fr-FR"/>
        </w:rPr>
        <w:t>’</w:t>
      </w:r>
      <w:r w:rsidRPr="00D62B0B">
        <w:rPr>
          <w:lang w:val="fr-FR"/>
        </w:rPr>
        <w:t>Afrique du Sud a également pris un certain nombre d</w:t>
      </w:r>
      <w:r>
        <w:rPr>
          <w:lang w:val="fr-FR"/>
        </w:rPr>
        <w:t>’</w:t>
      </w:r>
      <w:r w:rsidRPr="00D62B0B">
        <w:rPr>
          <w:lang w:val="fr-FR"/>
        </w:rPr>
        <w:t xml:space="preserve">engagements clefs aux niveaux sous-régional, continental et international dans le domaine de la promotion de </w:t>
      </w:r>
      <w:r>
        <w:rPr>
          <w:lang w:val="fr-FR"/>
        </w:rPr>
        <w:t>la condition</w:t>
      </w:r>
      <w:r w:rsidRPr="00D62B0B">
        <w:rPr>
          <w:lang w:val="fr-FR"/>
        </w:rPr>
        <w:t xml:space="preserve"> des femmes et de la réalisation de l</w:t>
      </w:r>
      <w:r>
        <w:rPr>
          <w:lang w:val="fr-FR"/>
        </w:rPr>
        <w:t>’</w:t>
      </w:r>
      <w:r w:rsidRPr="00D62B0B">
        <w:rPr>
          <w:lang w:val="fr-FR"/>
        </w:rPr>
        <w:t>égalité des genres. La détermination de l</w:t>
      </w:r>
      <w:r>
        <w:rPr>
          <w:lang w:val="fr-FR"/>
        </w:rPr>
        <w:t>’</w:t>
      </w:r>
      <w:r w:rsidRPr="00D62B0B">
        <w:rPr>
          <w:lang w:val="fr-FR"/>
        </w:rPr>
        <w:t>Afrique du Sud à éliminer la discrimination à l</w:t>
      </w:r>
      <w:r>
        <w:rPr>
          <w:lang w:val="fr-FR"/>
        </w:rPr>
        <w:t>’</w:t>
      </w:r>
      <w:r w:rsidRPr="00D62B0B">
        <w:rPr>
          <w:lang w:val="fr-FR"/>
        </w:rPr>
        <w:t>égard des femmes est aussi confirmée par son adhésion sans réserve à la Convention sur l</w:t>
      </w:r>
      <w:r>
        <w:rPr>
          <w:lang w:val="fr-FR"/>
        </w:rPr>
        <w:t>’</w:t>
      </w:r>
      <w:r w:rsidRPr="00D62B0B">
        <w:rPr>
          <w:lang w:val="fr-FR"/>
        </w:rPr>
        <w:t>élimination de toutes les formes de discrimination à l</w:t>
      </w:r>
      <w:r>
        <w:rPr>
          <w:lang w:val="fr-FR"/>
        </w:rPr>
        <w:t>’</w:t>
      </w:r>
      <w:r w:rsidRPr="00D62B0B">
        <w:rPr>
          <w:lang w:val="fr-FR"/>
        </w:rPr>
        <w:t>égard des femmes. L</w:t>
      </w:r>
      <w:r>
        <w:rPr>
          <w:lang w:val="fr-FR"/>
        </w:rPr>
        <w:t>’</w:t>
      </w:r>
      <w:r w:rsidRPr="00D62B0B">
        <w:rPr>
          <w:lang w:val="fr-FR"/>
        </w:rPr>
        <w:t xml:space="preserve">Afrique du Sud a également ratifié sans réserve le Protocole facultatif à ladite Convention et a soumis son rapport initial </w:t>
      </w:r>
      <w:r>
        <w:rPr>
          <w:lang w:val="fr-FR"/>
        </w:rPr>
        <w:t>en application</w:t>
      </w:r>
      <w:r w:rsidRPr="00D62B0B">
        <w:rPr>
          <w:lang w:val="fr-FR"/>
        </w:rPr>
        <w:t xml:space="preserve"> de cet instrument en 1998. En outre, le Gouvernement s</w:t>
      </w:r>
      <w:r>
        <w:rPr>
          <w:lang w:val="fr-FR"/>
        </w:rPr>
        <w:t>’</w:t>
      </w:r>
      <w:r w:rsidRPr="00D62B0B">
        <w:rPr>
          <w:lang w:val="fr-FR"/>
        </w:rPr>
        <w:t>est engagé à mener des activités pour promouvoir les droits des femmes dans le cadre du Protocole de la Communauté de développement de l</w:t>
      </w:r>
      <w:r>
        <w:rPr>
          <w:lang w:val="fr-FR"/>
        </w:rPr>
        <w:t>’</w:t>
      </w:r>
      <w:r w:rsidRPr="00D62B0B">
        <w:rPr>
          <w:lang w:val="fr-FR"/>
        </w:rPr>
        <w:t>Afrique australe sur le genre et le développement ainsi que de la Déclaration et du Programme d</w:t>
      </w:r>
      <w:r>
        <w:rPr>
          <w:lang w:val="fr-FR"/>
        </w:rPr>
        <w:t>’</w:t>
      </w:r>
      <w:r w:rsidRPr="00D62B0B">
        <w:rPr>
          <w:lang w:val="fr-FR"/>
        </w:rPr>
        <w:t>action de Beijing.</w:t>
      </w:r>
    </w:p>
    <w:p w14:paraId="5BE3BF8C" w14:textId="4B8CE2C9" w:rsidR="00EF7320" w:rsidRPr="00D62B0B" w:rsidRDefault="00EF7320" w:rsidP="00EF7320">
      <w:pPr>
        <w:pStyle w:val="SingleTxtG"/>
        <w:rPr>
          <w:lang w:val="fr-FR"/>
        </w:rPr>
      </w:pPr>
      <w:r w:rsidRPr="00D62B0B">
        <w:rPr>
          <w:lang w:val="fr-FR"/>
        </w:rPr>
        <w:t>134.</w:t>
      </w:r>
      <w:r w:rsidRPr="00D62B0B">
        <w:rPr>
          <w:lang w:val="fr-FR"/>
        </w:rPr>
        <w:tab/>
        <w:t>À l</w:t>
      </w:r>
      <w:r>
        <w:rPr>
          <w:lang w:val="fr-FR"/>
        </w:rPr>
        <w:t>’</w:t>
      </w:r>
      <w:r w:rsidRPr="00D62B0B">
        <w:rPr>
          <w:lang w:val="fr-FR"/>
        </w:rPr>
        <w:t>issue des élections de mai</w:t>
      </w:r>
      <w:r>
        <w:rPr>
          <w:lang w:val="fr-FR"/>
        </w:rPr>
        <w:t xml:space="preserve"> </w:t>
      </w:r>
      <w:r w:rsidRPr="00D62B0B">
        <w:rPr>
          <w:lang w:val="fr-FR"/>
        </w:rPr>
        <w:t>2014, le Président a annoncé la création d</w:t>
      </w:r>
      <w:r>
        <w:rPr>
          <w:lang w:val="fr-FR"/>
        </w:rPr>
        <w:t>’</w:t>
      </w:r>
      <w:r w:rsidRPr="00D62B0B">
        <w:rPr>
          <w:lang w:val="fr-FR"/>
        </w:rPr>
        <w:t xml:space="preserve">un Ministère de la femme, autonome, </w:t>
      </w:r>
      <w:r>
        <w:rPr>
          <w:lang w:val="fr-FR"/>
        </w:rPr>
        <w:t xml:space="preserve">mais relevant </w:t>
      </w:r>
      <w:r w:rsidRPr="00D62B0B">
        <w:rPr>
          <w:lang w:val="fr-FR"/>
        </w:rPr>
        <w:t>de la présidence. Ce Ministère est chargé d</w:t>
      </w:r>
      <w:r>
        <w:rPr>
          <w:lang w:val="fr-FR"/>
        </w:rPr>
        <w:t>’</w:t>
      </w:r>
      <w:r w:rsidRPr="00D62B0B">
        <w:rPr>
          <w:lang w:val="fr-FR"/>
        </w:rPr>
        <w:t xml:space="preserve">aider les femmes à gagner en autonomie </w:t>
      </w:r>
      <w:r>
        <w:rPr>
          <w:lang w:val="fr-FR"/>
        </w:rPr>
        <w:t xml:space="preserve">dans le domaine </w:t>
      </w:r>
      <w:proofErr w:type="spellStart"/>
      <w:r w:rsidRPr="00D62B0B">
        <w:rPr>
          <w:lang w:val="fr-FR"/>
        </w:rPr>
        <w:t>socioéconomique</w:t>
      </w:r>
      <w:proofErr w:type="spellEnd"/>
      <w:r w:rsidRPr="00D62B0B">
        <w:rPr>
          <w:lang w:val="fr-FR"/>
        </w:rPr>
        <w:t xml:space="preserve"> et de promouvoir l</w:t>
      </w:r>
      <w:r>
        <w:rPr>
          <w:lang w:val="fr-FR"/>
        </w:rPr>
        <w:t>’</w:t>
      </w:r>
      <w:r w:rsidRPr="00D62B0B">
        <w:rPr>
          <w:lang w:val="fr-FR"/>
        </w:rPr>
        <w:t>égalité des genres. Par ailleurs, le nombre de femmes ministres et vice-ministres au Gouvernement n</w:t>
      </w:r>
      <w:r>
        <w:rPr>
          <w:lang w:val="fr-FR"/>
        </w:rPr>
        <w:t>’</w:t>
      </w:r>
      <w:r w:rsidRPr="00D62B0B">
        <w:rPr>
          <w:lang w:val="fr-FR"/>
        </w:rPr>
        <w:t>a cessé d</w:t>
      </w:r>
      <w:r>
        <w:rPr>
          <w:lang w:val="fr-FR"/>
        </w:rPr>
        <w:t>’</w:t>
      </w:r>
      <w:r w:rsidRPr="00D62B0B">
        <w:rPr>
          <w:lang w:val="fr-FR"/>
        </w:rPr>
        <w:t>augmenter depuis 1994. De même, au moins 25 % des membres du Parlement sont des femmes. Le Gouvernement est déterminé à faire en sorte que les femmes soient de plus en plus nombreuses à occuper des postes de cadres supérieurs et moyens dans le secteur public, où des programmes d</w:t>
      </w:r>
      <w:r>
        <w:rPr>
          <w:lang w:val="fr-FR"/>
        </w:rPr>
        <w:t>’</w:t>
      </w:r>
      <w:r w:rsidRPr="00D62B0B">
        <w:rPr>
          <w:lang w:val="fr-FR"/>
        </w:rPr>
        <w:t>action positive ont été mis en place.</w:t>
      </w:r>
    </w:p>
    <w:p w14:paraId="4B3842B6" w14:textId="20C3A721" w:rsidR="00EF7320" w:rsidRPr="00EF7320" w:rsidRDefault="00EF7320" w:rsidP="00EF7320">
      <w:pPr>
        <w:pStyle w:val="SingleTxtG"/>
        <w:rPr>
          <w:rStyle w:val="Appelnotedebasdep"/>
          <w:vertAlign w:val="baseline"/>
          <w:lang w:val="fr-FR"/>
        </w:rPr>
      </w:pPr>
      <w:r w:rsidRPr="00D62B0B">
        <w:rPr>
          <w:lang w:val="fr-FR"/>
        </w:rPr>
        <w:t>135.</w:t>
      </w:r>
      <w:r w:rsidRPr="00D62B0B">
        <w:rPr>
          <w:lang w:val="fr-FR"/>
        </w:rPr>
        <w:tab/>
        <w:t>Les tribunaux ont aussi joué un rôle déterminant dans l</w:t>
      </w:r>
      <w:r>
        <w:rPr>
          <w:lang w:val="fr-FR"/>
        </w:rPr>
        <w:t>’</w:t>
      </w:r>
      <w:r w:rsidRPr="00D62B0B">
        <w:rPr>
          <w:lang w:val="fr-FR"/>
        </w:rPr>
        <w:t>abrogation des lois et pratiques coutumières discriminatoires. Ainsi, dans les affaires</w:t>
      </w:r>
      <w:r>
        <w:rPr>
          <w:lang w:val="fr-FR"/>
        </w:rPr>
        <w:t xml:space="preserve"> </w:t>
      </w:r>
      <w:proofErr w:type="spellStart"/>
      <w:r w:rsidRPr="00D62B0B">
        <w:rPr>
          <w:i/>
          <w:iCs/>
          <w:lang w:val="fr-FR"/>
        </w:rPr>
        <w:t>Bhe</w:t>
      </w:r>
      <w:proofErr w:type="spellEnd"/>
      <w:r w:rsidRPr="00D62B0B">
        <w:rPr>
          <w:i/>
          <w:iCs/>
          <w:lang w:val="fr-FR"/>
        </w:rPr>
        <w:t> c. Magistrat</w:t>
      </w:r>
      <w:r w:rsidRPr="00D62B0B">
        <w:rPr>
          <w:lang w:val="fr-FR"/>
        </w:rPr>
        <w:t xml:space="preserve">, </w:t>
      </w:r>
      <w:proofErr w:type="spellStart"/>
      <w:r w:rsidRPr="00D62B0B">
        <w:rPr>
          <w:i/>
          <w:iCs/>
          <w:lang w:val="fr-FR"/>
        </w:rPr>
        <w:t>Khayelitsha</w:t>
      </w:r>
      <w:proofErr w:type="spellEnd"/>
      <w:r>
        <w:rPr>
          <w:i/>
          <w:iCs/>
          <w:lang w:val="fr-FR"/>
        </w:rPr>
        <w:t xml:space="preserve"> </w:t>
      </w:r>
      <w:proofErr w:type="spellStart"/>
      <w:r w:rsidRPr="00D62B0B">
        <w:rPr>
          <w:i/>
          <w:iCs/>
          <w:lang w:val="fr-FR"/>
        </w:rPr>
        <w:t>Shibi</w:t>
      </w:r>
      <w:proofErr w:type="spellEnd"/>
      <w:r w:rsidRPr="00D62B0B">
        <w:rPr>
          <w:i/>
          <w:iCs/>
          <w:lang w:val="fr-FR"/>
        </w:rPr>
        <w:t> c. </w:t>
      </w:r>
      <w:proofErr w:type="spellStart"/>
      <w:r w:rsidRPr="00D62B0B">
        <w:rPr>
          <w:i/>
          <w:iCs/>
          <w:lang w:val="fr-FR"/>
        </w:rPr>
        <w:t>Sithole</w:t>
      </w:r>
      <w:proofErr w:type="spellEnd"/>
      <w:r w:rsidR="00D25E42">
        <w:rPr>
          <w:i/>
          <w:iCs/>
          <w:lang w:val="fr-FR"/>
        </w:rPr>
        <w:t xml:space="preserve"> </w:t>
      </w:r>
      <w:r w:rsidRPr="00D62B0B">
        <w:rPr>
          <w:i/>
          <w:iCs/>
          <w:lang w:val="fr-FR"/>
        </w:rPr>
        <w:t>et</w:t>
      </w:r>
      <w:r w:rsidR="00D25E42">
        <w:rPr>
          <w:i/>
          <w:iCs/>
          <w:lang w:val="fr-FR"/>
        </w:rPr>
        <w:t xml:space="preserve"> </w:t>
      </w:r>
      <w:r w:rsidRPr="00D62B0B">
        <w:rPr>
          <w:i/>
          <w:iCs/>
          <w:lang w:val="fr-FR"/>
        </w:rPr>
        <w:t>autres</w:t>
      </w:r>
      <w:r w:rsidRPr="00D62B0B">
        <w:rPr>
          <w:lang w:val="fr-FR"/>
        </w:rPr>
        <w:t xml:space="preserve"> et </w:t>
      </w:r>
      <w:r w:rsidRPr="00D62B0B">
        <w:rPr>
          <w:i/>
          <w:iCs/>
          <w:lang w:val="fr-FR"/>
        </w:rPr>
        <w:t>Commission sud-africaine des droits de l</w:t>
      </w:r>
      <w:r>
        <w:rPr>
          <w:i/>
          <w:iCs/>
          <w:lang w:val="fr-FR"/>
        </w:rPr>
        <w:t>’</w:t>
      </w:r>
      <w:r w:rsidRPr="00D62B0B">
        <w:rPr>
          <w:i/>
          <w:iCs/>
          <w:lang w:val="fr-FR"/>
        </w:rPr>
        <w:t>homme c. le Président de la République sud-africaine</w:t>
      </w:r>
      <w:r w:rsidRPr="00680C30">
        <w:rPr>
          <w:rStyle w:val="Appelnotedebasdep"/>
        </w:rPr>
        <w:footnoteReference w:id="116"/>
      </w:r>
      <w:r w:rsidRPr="00D62B0B">
        <w:rPr>
          <w:lang w:val="fr-FR"/>
        </w:rPr>
        <w:t>, la règle de la primogéniture masculine, selon laquelle seule la descendance mâle pouvait hériter, a été invalidée au motif qu</w:t>
      </w:r>
      <w:r>
        <w:rPr>
          <w:lang w:val="fr-FR"/>
        </w:rPr>
        <w:t>’</w:t>
      </w:r>
      <w:r w:rsidRPr="00D62B0B">
        <w:rPr>
          <w:lang w:val="fr-FR"/>
        </w:rPr>
        <w:t>elle portait atteinte au droit à l</w:t>
      </w:r>
      <w:r>
        <w:rPr>
          <w:lang w:val="fr-FR"/>
        </w:rPr>
        <w:t>’</w:t>
      </w:r>
      <w:r w:rsidRPr="00D62B0B">
        <w:rPr>
          <w:lang w:val="fr-FR"/>
        </w:rPr>
        <w:t>égalité des descendantes. Jusqu</w:t>
      </w:r>
      <w:r>
        <w:rPr>
          <w:lang w:val="fr-FR"/>
        </w:rPr>
        <w:t>’</w:t>
      </w:r>
      <w:r w:rsidRPr="00D62B0B">
        <w:rPr>
          <w:lang w:val="fr-FR"/>
        </w:rPr>
        <w:t>à la décision rendue en</w:t>
      </w:r>
      <w:r w:rsidR="00D25E42">
        <w:rPr>
          <w:lang w:val="fr-FR"/>
        </w:rPr>
        <w:t xml:space="preserve"> </w:t>
      </w:r>
      <w:r w:rsidRPr="00D62B0B">
        <w:rPr>
          <w:lang w:val="fr-FR"/>
        </w:rPr>
        <w:t>1999 par la Cour suprême d</w:t>
      </w:r>
      <w:r>
        <w:rPr>
          <w:lang w:val="fr-FR"/>
        </w:rPr>
        <w:t>’</w:t>
      </w:r>
      <w:r w:rsidRPr="00D62B0B">
        <w:rPr>
          <w:lang w:val="fr-FR"/>
        </w:rPr>
        <w:t>appel en l</w:t>
      </w:r>
      <w:r>
        <w:rPr>
          <w:lang w:val="fr-FR"/>
        </w:rPr>
        <w:t>’</w:t>
      </w:r>
      <w:r w:rsidRPr="00D62B0B">
        <w:rPr>
          <w:lang w:val="fr-FR"/>
        </w:rPr>
        <w:t>affaire </w:t>
      </w:r>
      <w:proofErr w:type="spellStart"/>
      <w:r w:rsidRPr="00D62B0B">
        <w:rPr>
          <w:i/>
          <w:iCs/>
          <w:lang w:val="fr-FR"/>
        </w:rPr>
        <w:t>Amod</w:t>
      </w:r>
      <w:proofErr w:type="spellEnd"/>
      <w:r w:rsidRPr="00D62B0B">
        <w:rPr>
          <w:i/>
          <w:iCs/>
          <w:lang w:val="fr-FR"/>
        </w:rPr>
        <w:t> c. </w:t>
      </w:r>
      <w:proofErr w:type="spellStart"/>
      <w:r w:rsidRPr="00D62B0B">
        <w:rPr>
          <w:i/>
          <w:iCs/>
          <w:lang w:val="fr-FR"/>
        </w:rPr>
        <w:t>Multilateral</w:t>
      </w:r>
      <w:proofErr w:type="spellEnd"/>
      <w:r w:rsidRPr="00D62B0B">
        <w:rPr>
          <w:i/>
          <w:iCs/>
          <w:lang w:val="fr-FR"/>
        </w:rPr>
        <w:t xml:space="preserve"> </w:t>
      </w:r>
      <w:proofErr w:type="spellStart"/>
      <w:r w:rsidRPr="00D62B0B">
        <w:rPr>
          <w:i/>
          <w:iCs/>
          <w:lang w:val="fr-FR"/>
        </w:rPr>
        <w:t>Motor</w:t>
      </w:r>
      <w:proofErr w:type="spellEnd"/>
      <w:r w:rsidRPr="00D62B0B">
        <w:rPr>
          <w:i/>
          <w:iCs/>
          <w:lang w:val="fr-FR"/>
        </w:rPr>
        <w:t xml:space="preserve"> </w:t>
      </w:r>
      <w:proofErr w:type="spellStart"/>
      <w:r w:rsidRPr="00D62B0B">
        <w:rPr>
          <w:i/>
          <w:iCs/>
          <w:lang w:val="fr-FR"/>
        </w:rPr>
        <w:t>Vehicle</w:t>
      </w:r>
      <w:proofErr w:type="spellEnd"/>
      <w:r w:rsidRPr="00D62B0B">
        <w:rPr>
          <w:i/>
          <w:iCs/>
          <w:lang w:val="fr-FR"/>
        </w:rPr>
        <w:t xml:space="preserve"> Accidents </w:t>
      </w:r>
      <w:proofErr w:type="spellStart"/>
      <w:r w:rsidRPr="00D62B0B">
        <w:rPr>
          <w:i/>
          <w:iCs/>
          <w:lang w:val="fr-FR"/>
        </w:rPr>
        <w:t>Fund</w:t>
      </w:r>
      <w:proofErr w:type="spellEnd"/>
      <w:r w:rsidRPr="00680C30">
        <w:rPr>
          <w:rStyle w:val="Appelnotedebasdep"/>
        </w:rPr>
        <w:footnoteReference w:id="117"/>
      </w:r>
      <w:r w:rsidRPr="00D62B0B">
        <w:rPr>
          <w:lang w:val="fr-FR"/>
        </w:rPr>
        <w:t>, un mariage contracté selon le droit musulman était nul et non avenu. Dans cette décision, la Cour a reconnu la validité d</w:t>
      </w:r>
      <w:r>
        <w:rPr>
          <w:lang w:val="fr-FR"/>
        </w:rPr>
        <w:t>’</w:t>
      </w:r>
      <w:r w:rsidRPr="00D62B0B">
        <w:rPr>
          <w:lang w:val="fr-FR"/>
        </w:rPr>
        <w:t>un mariage monogame de tradition musulmane aux fins de soutien financier. Dans l</w:t>
      </w:r>
      <w:r>
        <w:rPr>
          <w:lang w:val="fr-FR"/>
        </w:rPr>
        <w:t>’</w:t>
      </w:r>
      <w:r w:rsidRPr="00D62B0B">
        <w:rPr>
          <w:lang w:val="fr-FR"/>
        </w:rPr>
        <w:t>affaire </w:t>
      </w:r>
      <w:r w:rsidRPr="00D62B0B">
        <w:rPr>
          <w:i/>
          <w:iCs/>
          <w:lang w:val="fr-FR"/>
        </w:rPr>
        <w:t>Daniels c. Campbell NO</w:t>
      </w:r>
      <w:r w:rsidRPr="00680C30">
        <w:rPr>
          <w:rStyle w:val="Appelnotedebasdep"/>
        </w:rPr>
        <w:footnoteReference w:id="118"/>
      </w:r>
      <w:r w:rsidRPr="00D62B0B">
        <w:rPr>
          <w:lang w:val="fr-FR"/>
        </w:rPr>
        <w:t>, la Cour constitutionnelle a jugé que, dans un mariage monogame de tradition musulmane, les conjoints devaient être considérés comme tels aux fins de la loi sur les successions</w:t>
      </w:r>
      <w:r w:rsidRPr="00D62B0B">
        <w:rPr>
          <w:i/>
          <w:iCs/>
          <w:lang w:val="fr-FR"/>
        </w:rPr>
        <w:t xml:space="preserve"> ab intestat</w:t>
      </w:r>
      <w:r w:rsidRPr="00D62B0B">
        <w:rPr>
          <w:lang w:val="fr-FR"/>
        </w:rPr>
        <w:t xml:space="preserve"> et de la loi sur l</w:t>
      </w:r>
      <w:r>
        <w:rPr>
          <w:lang w:val="fr-FR"/>
        </w:rPr>
        <w:t>’</w:t>
      </w:r>
      <w:r w:rsidRPr="00D62B0B">
        <w:rPr>
          <w:lang w:val="fr-FR"/>
        </w:rPr>
        <w:t>entretien du conjoint survivant. La Haute Cour a étendu cette reconnaissance aux mariages monogames de tradition hindoue dans l</w:t>
      </w:r>
      <w:r>
        <w:rPr>
          <w:lang w:val="fr-FR"/>
        </w:rPr>
        <w:t>’</w:t>
      </w:r>
      <w:r w:rsidRPr="00D62B0B">
        <w:rPr>
          <w:lang w:val="fr-FR"/>
        </w:rPr>
        <w:t>affaire </w:t>
      </w:r>
      <w:proofErr w:type="spellStart"/>
      <w:r w:rsidRPr="00D62B0B">
        <w:rPr>
          <w:i/>
          <w:iCs/>
          <w:lang w:val="fr-FR"/>
        </w:rPr>
        <w:t>Govender</w:t>
      </w:r>
      <w:proofErr w:type="spellEnd"/>
      <w:r w:rsidRPr="00D62B0B">
        <w:rPr>
          <w:i/>
          <w:iCs/>
          <w:lang w:val="fr-FR"/>
        </w:rPr>
        <w:t> c. </w:t>
      </w:r>
      <w:proofErr w:type="spellStart"/>
      <w:r w:rsidRPr="00D62B0B">
        <w:rPr>
          <w:i/>
          <w:iCs/>
          <w:lang w:val="fr-FR"/>
        </w:rPr>
        <w:t>Ragavayah</w:t>
      </w:r>
      <w:proofErr w:type="spellEnd"/>
      <w:r w:rsidRPr="00D62B0B">
        <w:rPr>
          <w:i/>
          <w:iCs/>
          <w:lang w:val="fr-FR"/>
        </w:rPr>
        <w:t> NO</w:t>
      </w:r>
      <w:r w:rsidRPr="00680C30">
        <w:rPr>
          <w:rStyle w:val="Appelnotedebasdep"/>
        </w:rPr>
        <w:footnoteReference w:id="119"/>
      </w:r>
      <w:r w:rsidRPr="00D62B0B">
        <w:rPr>
          <w:lang w:val="fr-FR"/>
        </w:rPr>
        <w:t>.</w:t>
      </w:r>
    </w:p>
    <w:p w14:paraId="48642CB0" w14:textId="77777777" w:rsidR="00EF7320" w:rsidRPr="00D62B0B" w:rsidRDefault="00EF7320" w:rsidP="00EF7320">
      <w:pPr>
        <w:pStyle w:val="H23G"/>
        <w:rPr>
          <w:lang w:val="fr-FR"/>
        </w:rPr>
      </w:pPr>
      <w:r w:rsidRPr="00D62B0B">
        <w:rPr>
          <w:lang w:val="fr-FR"/>
        </w:rPr>
        <w:tab/>
      </w:r>
      <w:r w:rsidRPr="00D62B0B">
        <w:rPr>
          <w:lang w:val="fr-FR"/>
        </w:rPr>
        <w:tab/>
      </w:r>
      <w:r w:rsidRPr="00D62B0B">
        <w:rPr>
          <w:bCs/>
          <w:lang w:val="fr-FR"/>
        </w:rPr>
        <w:t>Violence fondée sur le genre</w:t>
      </w:r>
    </w:p>
    <w:p w14:paraId="46133D58" w14:textId="54F72B01" w:rsidR="00EF7320" w:rsidRPr="00D62B0B" w:rsidRDefault="00EF7320" w:rsidP="00EF7320">
      <w:pPr>
        <w:pStyle w:val="SingleTxtG"/>
        <w:rPr>
          <w:lang w:val="fr-FR"/>
        </w:rPr>
      </w:pPr>
      <w:r w:rsidRPr="00D62B0B">
        <w:rPr>
          <w:lang w:val="fr-FR"/>
        </w:rPr>
        <w:t>136.</w:t>
      </w:r>
      <w:r w:rsidRPr="00D62B0B">
        <w:rPr>
          <w:lang w:val="fr-FR"/>
        </w:rPr>
        <w:tab/>
        <w:t>En 2008, en collaboration avec le pouvoir judiciaire, le Gouvernement a lancé une série de directives relatives au traitement des affaires de violence familiale, qui ont été largement diffusées. En</w:t>
      </w:r>
      <w:r>
        <w:rPr>
          <w:lang w:val="fr-FR"/>
        </w:rPr>
        <w:t xml:space="preserve"> </w:t>
      </w:r>
      <w:r w:rsidRPr="00D62B0B">
        <w:rPr>
          <w:lang w:val="fr-FR"/>
        </w:rPr>
        <w:t>2009, un examen de l</w:t>
      </w:r>
      <w:r>
        <w:rPr>
          <w:lang w:val="fr-FR"/>
        </w:rPr>
        <w:t>’</w:t>
      </w:r>
      <w:r w:rsidRPr="00D62B0B">
        <w:rPr>
          <w:lang w:val="fr-FR"/>
        </w:rPr>
        <w:t>application de la loi de 1998</w:t>
      </w:r>
      <w:r w:rsidRPr="00680C30">
        <w:rPr>
          <w:rStyle w:val="Appelnotedebasdep"/>
        </w:rPr>
        <w:footnoteReference w:id="120"/>
      </w:r>
      <w:r w:rsidRPr="00D62B0B">
        <w:rPr>
          <w:lang w:val="fr-FR"/>
        </w:rPr>
        <w:t xml:space="preserve"> sur la violence familiale a été mené. Le </w:t>
      </w:r>
      <w:r w:rsidR="00D25E42">
        <w:rPr>
          <w:lang w:val="fr-FR"/>
        </w:rPr>
        <w:t>p</w:t>
      </w:r>
      <w:r w:rsidRPr="00D62B0B">
        <w:rPr>
          <w:lang w:val="fr-FR"/>
        </w:rPr>
        <w:t xml:space="preserve">rojet </w:t>
      </w:r>
      <w:proofErr w:type="spellStart"/>
      <w:r w:rsidRPr="00D62B0B">
        <w:rPr>
          <w:lang w:val="fr-FR"/>
        </w:rPr>
        <w:t>Ndabezitha</w:t>
      </w:r>
      <w:proofErr w:type="spellEnd"/>
      <w:r w:rsidRPr="00D62B0B">
        <w:rPr>
          <w:lang w:val="fr-FR"/>
        </w:rPr>
        <w:t xml:space="preserve"> vise à former les chefs traditionnels, les procureurs et les greffiers concernant les affaires de violence familiale dans les zones rurales. Le Gouvernement a également mené des campagnes de sensibilisation au moyen de divers supports (médias, dépliants et brochures) afin </w:t>
      </w:r>
      <w:r>
        <w:rPr>
          <w:lang w:val="fr-FR"/>
        </w:rPr>
        <w:t>de fournir</w:t>
      </w:r>
      <w:r w:rsidRPr="00D62B0B">
        <w:rPr>
          <w:lang w:val="fr-FR"/>
        </w:rPr>
        <w:t xml:space="preserve"> </w:t>
      </w:r>
      <w:r>
        <w:rPr>
          <w:lang w:val="fr-FR"/>
        </w:rPr>
        <w:t>aux</w:t>
      </w:r>
      <w:r w:rsidRPr="00D62B0B">
        <w:rPr>
          <w:lang w:val="fr-FR"/>
        </w:rPr>
        <w:t xml:space="preserve"> communautés </w:t>
      </w:r>
      <w:r>
        <w:rPr>
          <w:lang w:val="fr-FR"/>
        </w:rPr>
        <w:t xml:space="preserve">des informations </w:t>
      </w:r>
      <w:r w:rsidRPr="00D62B0B">
        <w:rPr>
          <w:lang w:val="fr-FR"/>
        </w:rPr>
        <w:t>sur les services de lutte contre la violence familiale.</w:t>
      </w:r>
    </w:p>
    <w:p w14:paraId="6B2537E7" w14:textId="23389895" w:rsidR="00EF7320" w:rsidRPr="00D62B0B" w:rsidRDefault="00EF7320" w:rsidP="00EF7320">
      <w:pPr>
        <w:pStyle w:val="SingleTxtG"/>
        <w:rPr>
          <w:lang w:val="fr-FR"/>
        </w:rPr>
      </w:pPr>
      <w:r w:rsidRPr="00D62B0B">
        <w:rPr>
          <w:lang w:val="fr-FR"/>
        </w:rPr>
        <w:t>137.</w:t>
      </w:r>
      <w:r w:rsidRPr="00D62B0B">
        <w:rPr>
          <w:lang w:val="fr-FR"/>
        </w:rPr>
        <w:tab/>
      </w:r>
      <w:r>
        <w:rPr>
          <w:lang w:val="fr-FR"/>
        </w:rPr>
        <w:t>De l’avis général, l</w:t>
      </w:r>
      <w:r w:rsidRPr="00D62B0B">
        <w:rPr>
          <w:lang w:val="fr-FR"/>
        </w:rPr>
        <w:t>a loi de 1998 sur la violence familiale</w:t>
      </w:r>
      <w:r w:rsidRPr="00680C30">
        <w:rPr>
          <w:rStyle w:val="Appelnotedebasdep"/>
        </w:rPr>
        <w:footnoteReference w:id="121"/>
      </w:r>
      <w:r w:rsidRPr="00D62B0B">
        <w:rPr>
          <w:lang w:val="fr-FR"/>
        </w:rPr>
        <w:t xml:space="preserve"> </w:t>
      </w:r>
      <w:r>
        <w:rPr>
          <w:lang w:val="fr-FR"/>
        </w:rPr>
        <w:t>permet de</w:t>
      </w:r>
      <w:r w:rsidRPr="00D62B0B">
        <w:rPr>
          <w:lang w:val="fr-FR"/>
        </w:rPr>
        <w:t xml:space="preserve"> fournir </w:t>
      </w:r>
      <w:r>
        <w:rPr>
          <w:lang w:val="fr-FR"/>
        </w:rPr>
        <w:t>une prise en charge</w:t>
      </w:r>
      <w:r w:rsidRPr="00D62B0B">
        <w:rPr>
          <w:lang w:val="fr-FR"/>
        </w:rPr>
        <w:t xml:space="preserve"> et un soutien aux victimes lorsqu</w:t>
      </w:r>
      <w:r>
        <w:rPr>
          <w:lang w:val="fr-FR"/>
        </w:rPr>
        <w:t>’</w:t>
      </w:r>
      <w:r w:rsidRPr="00D62B0B">
        <w:rPr>
          <w:lang w:val="fr-FR"/>
        </w:rPr>
        <w:t xml:space="preserve">elles se tournent vers </w:t>
      </w:r>
      <w:r>
        <w:rPr>
          <w:lang w:val="fr-FR"/>
        </w:rPr>
        <w:t>les</w:t>
      </w:r>
      <w:r w:rsidRPr="00D62B0B">
        <w:rPr>
          <w:lang w:val="fr-FR"/>
        </w:rPr>
        <w:t xml:space="preserve"> tribunaux. L</w:t>
      </w:r>
      <w:r>
        <w:rPr>
          <w:lang w:val="fr-FR"/>
        </w:rPr>
        <w:t>’</w:t>
      </w:r>
      <w:r w:rsidRPr="00D62B0B">
        <w:rPr>
          <w:lang w:val="fr-FR"/>
        </w:rPr>
        <w:t>article 11 de cette loi permet la tenue de procédures judiciaires à huis clos</w:t>
      </w:r>
      <w:r>
        <w:rPr>
          <w:lang w:val="fr-FR"/>
        </w:rPr>
        <w:t xml:space="preserve"> et offre </w:t>
      </w:r>
      <w:r w:rsidRPr="00D62B0B">
        <w:rPr>
          <w:lang w:val="fr-FR"/>
        </w:rPr>
        <w:t xml:space="preserve">à la victime </w:t>
      </w:r>
      <w:r>
        <w:rPr>
          <w:lang w:val="fr-FR"/>
        </w:rPr>
        <w:t>la possibilité d’être accompagnée</w:t>
      </w:r>
      <w:r w:rsidRPr="00D62B0B">
        <w:rPr>
          <w:lang w:val="fr-FR"/>
        </w:rPr>
        <w:t xml:space="preserve"> au tribunal de trois personnes au maximum afin </w:t>
      </w:r>
      <w:r>
        <w:rPr>
          <w:lang w:val="fr-FR"/>
        </w:rPr>
        <w:t>d’être plus sereine</w:t>
      </w:r>
      <w:r w:rsidRPr="00D62B0B">
        <w:rPr>
          <w:lang w:val="fr-FR"/>
        </w:rPr>
        <w:t xml:space="preserve"> lorsqu</w:t>
      </w:r>
      <w:r>
        <w:rPr>
          <w:lang w:val="fr-FR"/>
        </w:rPr>
        <w:t>’</w:t>
      </w:r>
      <w:r w:rsidRPr="00D62B0B">
        <w:rPr>
          <w:lang w:val="fr-FR"/>
        </w:rPr>
        <w:t>elle dépose à l</w:t>
      </w:r>
      <w:r>
        <w:rPr>
          <w:lang w:val="fr-FR"/>
        </w:rPr>
        <w:t>’</w:t>
      </w:r>
      <w:r w:rsidRPr="00D62B0B">
        <w:rPr>
          <w:lang w:val="fr-FR"/>
        </w:rPr>
        <w:t>audience. Cette loi interdit à l</w:t>
      </w:r>
      <w:r>
        <w:rPr>
          <w:lang w:val="fr-FR"/>
        </w:rPr>
        <w:t>’</w:t>
      </w:r>
      <w:r w:rsidRPr="00D62B0B">
        <w:rPr>
          <w:lang w:val="fr-FR"/>
        </w:rPr>
        <w:t>agresseur qui assure lui-même sa défense de contre-interroger directement la victime, principalement pour préserver celle</w:t>
      </w:r>
      <w:r w:rsidR="00D25E42">
        <w:rPr>
          <w:lang w:val="fr-FR"/>
        </w:rPr>
        <w:noBreakHyphen/>
      </w:r>
      <w:r w:rsidRPr="00D62B0B">
        <w:rPr>
          <w:lang w:val="fr-FR"/>
        </w:rPr>
        <w:t>ci de toute intimidation éventuelle. La loi est en outre reconnue comme la toute première au monde à faire entrer les partenaires de même sexe dans la catégorie des relations conjugales. Cette loi prévoit que les mineurs peuvent également demander une ordonnance de protection (avec ou sans assistance). Elle permet en outre aux personnes qui ont un intérêt matériel concernant le bien-être de la victime de demander une ordonnance de protection en son nom et avec son consentement écrit. Ainsi, la loi donne aux enseignants, aux personnels de santé, aux fonctionnaires de police, aux travailleurs sociaux, aux employeurs, aux membres de la famille et même aux voisins le droit d</w:t>
      </w:r>
      <w:r>
        <w:rPr>
          <w:lang w:val="fr-FR"/>
        </w:rPr>
        <w:t>’</w:t>
      </w:r>
      <w:r w:rsidRPr="00D62B0B">
        <w:rPr>
          <w:lang w:val="fr-FR"/>
        </w:rPr>
        <w:t>agir contre la violence familiale.</w:t>
      </w:r>
    </w:p>
    <w:p w14:paraId="0DDE7815" w14:textId="1A90D5E1" w:rsidR="00EF7320" w:rsidRPr="00C70557" w:rsidRDefault="00EF7320" w:rsidP="00EF7320">
      <w:pPr>
        <w:pStyle w:val="SingleTxtG"/>
        <w:rPr>
          <w:spacing w:val="-1"/>
          <w:lang w:val="fr-FR"/>
        </w:rPr>
      </w:pPr>
      <w:r w:rsidRPr="00C70557">
        <w:rPr>
          <w:spacing w:val="-1"/>
          <w:lang w:val="fr-FR"/>
        </w:rPr>
        <w:t>138.</w:t>
      </w:r>
      <w:r w:rsidRPr="00C70557">
        <w:rPr>
          <w:spacing w:val="-1"/>
          <w:lang w:val="fr-FR"/>
        </w:rPr>
        <w:tab/>
        <w:t xml:space="preserve">Les centres de prise en charge </w:t>
      </w:r>
      <w:proofErr w:type="spellStart"/>
      <w:r w:rsidRPr="00C70557">
        <w:rPr>
          <w:spacing w:val="-1"/>
          <w:lang w:val="fr-FR"/>
        </w:rPr>
        <w:t>Thuthuzela</w:t>
      </w:r>
      <w:proofErr w:type="spellEnd"/>
      <w:r w:rsidRPr="00C70557">
        <w:rPr>
          <w:spacing w:val="-1"/>
          <w:lang w:val="fr-FR"/>
        </w:rPr>
        <w:t xml:space="preserve"> constituent l’un des principaux volets de la lutte contre la violence sexuelle. Ils illustrent l’approche coordonnée que l’Afrique du Sud applique pour traiter efficacement les affaires d’infractions sexuelles. La démarche intégrée adoptée dans ces centres à l’égard des victimes de viols est fondée sur le réconfort, ainsi que sur le souci de rendre leur dignité aux victimes et de veiller à ce qu’elles obtiennent justice. Le succès des centres </w:t>
      </w:r>
      <w:proofErr w:type="spellStart"/>
      <w:r w:rsidRPr="00C70557">
        <w:rPr>
          <w:spacing w:val="-1"/>
          <w:lang w:val="fr-FR"/>
        </w:rPr>
        <w:t>Thuthuzela</w:t>
      </w:r>
      <w:proofErr w:type="spellEnd"/>
      <w:r w:rsidRPr="00C70557">
        <w:rPr>
          <w:spacing w:val="-1"/>
          <w:lang w:val="fr-FR"/>
        </w:rPr>
        <w:t xml:space="preserve"> tient à l’efficacité et à l’efficience de la coopération entre les parties prenantes, notamment entre les Ministères de la justice, de la santé et du développement social, la police sud-africaine et les organisations de la société civile œuvrant dans ce domaine. C’est un modèle spécialement axé sur la prise en charge de la victime dans de bonnes conditions ; il est administré par les tribunaux et les enquêtes sont menées par des magistrats, avec la coopération des parties prenantes. L’objectif, à terme, est de réduire autant que possible la victimisation secondaire, de raccourcir le cycle de traitement des affaires et d’augmenter le nombre de condamnations. Lorsqu’une victime signale un crime, elle est transférée du commissariat de police vers un lieu plus accueillant avant d’être conduite par la police ou en ambulance au centre </w:t>
      </w:r>
      <w:proofErr w:type="spellStart"/>
      <w:r w:rsidRPr="00C70557">
        <w:rPr>
          <w:spacing w:val="-1"/>
          <w:lang w:val="fr-FR"/>
        </w:rPr>
        <w:t>Thuthuzela</w:t>
      </w:r>
      <w:proofErr w:type="spellEnd"/>
      <w:r w:rsidRPr="00C70557">
        <w:rPr>
          <w:spacing w:val="-1"/>
          <w:lang w:val="fr-FR"/>
        </w:rPr>
        <w:t xml:space="preserve">, à l’hôpital. La victime bénéficie également d’un soutien </w:t>
      </w:r>
      <w:proofErr w:type="spellStart"/>
      <w:r w:rsidRPr="00C70557">
        <w:rPr>
          <w:spacing w:val="-1"/>
          <w:lang w:val="fr-FR"/>
        </w:rPr>
        <w:t>psychosocial</w:t>
      </w:r>
      <w:proofErr w:type="spellEnd"/>
      <w:r w:rsidRPr="00C70557">
        <w:rPr>
          <w:spacing w:val="-1"/>
          <w:lang w:val="fr-FR"/>
        </w:rPr>
        <w:t xml:space="preserve">. En outre, si l’examen médical est pratiqué dans les </w:t>
      </w:r>
      <w:r w:rsidR="00C70557" w:rsidRPr="00C70557">
        <w:rPr>
          <w:spacing w:val="-1"/>
          <w:lang w:val="fr-FR"/>
        </w:rPr>
        <w:t>soixante-douze</w:t>
      </w:r>
      <w:r w:rsidRPr="00C70557">
        <w:rPr>
          <w:spacing w:val="-1"/>
          <w:lang w:val="fr-FR"/>
        </w:rPr>
        <w:t xml:space="preserve"> heures suivant l’agression, elle bénéficie d’une prophylaxie </w:t>
      </w:r>
      <w:proofErr w:type="spellStart"/>
      <w:r w:rsidRPr="00C70557">
        <w:rPr>
          <w:spacing w:val="-1"/>
          <w:lang w:val="fr-FR"/>
        </w:rPr>
        <w:t>postexposition</w:t>
      </w:r>
      <w:proofErr w:type="spellEnd"/>
      <w:r w:rsidRPr="00C70557">
        <w:rPr>
          <w:spacing w:val="-1"/>
          <w:lang w:val="fr-FR"/>
        </w:rPr>
        <w:t xml:space="preserve">. L’enquêteur de permanence au centre recueille sa déposition. Il existe actuellement 55 centres </w:t>
      </w:r>
      <w:proofErr w:type="spellStart"/>
      <w:r w:rsidRPr="00C70557">
        <w:rPr>
          <w:spacing w:val="-1"/>
          <w:lang w:val="fr-FR"/>
        </w:rPr>
        <w:t>Thuthuzela</w:t>
      </w:r>
      <w:proofErr w:type="spellEnd"/>
      <w:r w:rsidRPr="00C70557">
        <w:rPr>
          <w:spacing w:val="-1"/>
          <w:lang w:val="fr-FR"/>
        </w:rPr>
        <w:t xml:space="preserve"> dans tout le pays.</w:t>
      </w:r>
    </w:p>
    <w:p w14:paraId="2AB1651E" w14:textId="6197AC2C" w:rsidR="00EF7320" w:rsidRPr="00D62B0B" w:rsidRDefault="00EF7320" w:rsidP="00EF7320">
      <w:pPr>
        <w:pStyle w:val="SingleTxtG"/>
        <w:rPr>
          <w:lang w:val="fr-FR"/>
        </w:rPr>
      </w:pPr>
      <w:r w:rsidRPr="00D62B0B">
        <w:rPr>
          <w:lang w:val="fr-FR"/>
        </w:rPr>
        <w:t>139.</w:t>
      </w:r>
      <w:r w:rsidRPr="00D62B0B">
        <w:rPr>
          <w:lang w:val="fr-FR"/>
        </w:rPr>
        <w:tab/>
        <w:t>Le Gouvernement a également rétabli les tribunaux spécialisés dans les infractions sexuelles. Ces tribunaux placent la victime au centre du système judiciaire. Ils proposent en effet aux victimes d</w:t>
      </w:r>
      <w:r>
        <w:rPr>
          <w:lang w:val="fr-FR"/>
        </w:rPr>
        <w:t>’</w:t>
      </w:r>
      <w:r w:rsidRPr="00D62B0B">
        <w:rPr>
          <w:lang w:val="fr-FR"/>
        </w:rPr>
        <w:t>infractions sexuelles tout un éventail de services de soutien : accessibilité de l</w:t>
      </w:r>
      <w:r>
        <w:rPr>
          <w:lang w:val="fr-FR"/>
        </w:rPr>
        <w:t>’</w:t>
      </w:r>
      <w:r w:rsidRPr="00D62B0B">
        <w:rPr>
          <w:lang w:val="fr-FR"/>
        </w:rPr>
        <w:t>information, préparation aux audiences, aide à la gestion des émotions avant et après le procès, possibilité de déposer à huis clos, services d</w:t>
      </w:r>
      <w:r>
        <w:rPr>
          <w:lang w:val="fr-FR"/>
        </w:rPr>
        <w:t>’</w:t>
      </w:r>
      <w:r w:rsidRPr="00D62B0B">
        <w:rPr>
          <w:lang w:val="fr-FR"/>
        </w:rPr>
        <w:t>intermédiaire et indemnisation des témoins. Au 31 mars 2018, le pays comptait 74 tribunaux de ce type, implantés dans des régions où les taux de délinquance sexuelle sont élevés. Le Règlement régissant la création et le fonctionnement des tribunaux spécialisés dans les infractions sexuelles a récemment été publié pour commentaires et est maintenant en phase finale d</w:t>
      </w:r>
      <w:r>
        <w:rPr>
          <w:lang w:val="fr-FR"/>
        </w:rPr>
        <w:t>’</w:t>
      </w:r>
      <w:r w:rsidRPr="00D62B0B">
        <w:rPr>
          <w:lang w:val="fr-FR"/>
        </w:rPr>
        <w:t>élaboration. Il a pour objectif, entre autres, de guider le partage et la gestion des ressources par les différents acteurs intervenant dans le fonctionnement de ces tribunaux.</w:t>
      </w:r>
    </w:p>
    <w:p w14:paraId="7280FF2B" w14:textId="71B66BE6" w:rsidR="00EF7320" w:rsidRPr="00D62B0B" w:rsidRDefault="00EF7320" w:rsidP="00EF7320">
      <w:pPr>
        <w:pStyle w:val="SingleTxtG"/>
        <w:rPr>
          <w:lang w:val="fr-FR"/>
        </w:rPr>
      </w:pPr>
      <w:r w:rsidRPr="00D62B0B">
        <w:rPr>
          <w:lang w:val="fr-FR"/>
        </w:rPr>
        <w:t>140.</w:t>
      </w:r>
      <w:r w:rsidRPr="00D62B0B">
        <w:rPr>
          <w:lang w:val="fr-FR"/>
        </w:rPr>
        <w:tab/>
        <w:t>En 2014, l</w:t>
      </w:r>
      <w:r>
        <w:rPr>
          <w:lang w:val="fr-FR"/>
        </w:rPr>
        <w:t>’</w:t>
      </w:r>
      <w:r w:rsidRPr="00D62B0B">
        <w:rPr>
          <w:lang w:val="fr-FR"/>
        </w:rPr>
        <w:t>ancien Président de la République a publié une directive à l</w:t>
      </w:r>
      <w:r>
        <w:rPr>
          <w:lang w:val="fr-FR"/>
        </w:rPr>
        <w:t>’</w:t>
      </w:r>
      <w:r w:rsidRPr="00D62B0B">
        <w:rPr>
          <w:lang w:val="fr-FR"/>
        </w:rPr>
        <w:t>attention du Ministre chargé de la question des femmes au sein de la Présidence en vue de transformer la campagne « 16 journées de mobilisation contre la violence de genre » en une campagne de</w:t>
      </w:r>
      <w:r w:rsidR="00C70557">
        <w:rPr>
          <w:lang w:val="fr-FR"/>
        </w:rPr>
        <w:t xml:space="preserve"> </w:t>
      </w:r>
      <w:r w:rsidRPr="00D62B0B">
        <w:rPr>
          <w:lang w:val="fr-FR"/>
        </w:rPr>
        <w:t>365 jours. Le but était de sensibiliser la population et d</w:t>
      </w:r>
      <w:r>
        <w:rPr>
          <w:lang w:val="fr-FR"/>
        </w:rPr>
        <w:t>’</w:t>
      </w:r>
      <w:r w:rsidRPr="00D62B0B">
        <w:rPr>
          <w:lang w:val="fr-FR"/>
        </w:rPr>
        <w:t>encourager chacun à agir dans le sens de la responsabilité collective et à promouvoir celle-ci dans la lutte contre la violence, grâce à une mobilisation déployée tout au long de l</w:t>
      </w:r>
      <w:r>
        <w:rPr>
          <w:lang w:val="fr-FR"/>
        </w:rPr>
        <w:t>’</w:t>
      </w:r>
      <w:r w:rsidRPr="00D62B0B">
        <w:rPr>
          <w:lang w:val="fr-FR"/>
        </w:rPr>
        <w:t>année sous la forme de deux campagnes appelées</w:t>
      </w:r>
      <w:r>
        <w:rPr>
          <w:lang w:val="fr-FR"/>
        </w:rPr>
        <w:t xml:space="preserve"> </w:t>
      </w:r>
      <w:r w:rsidRPr="00D62B0B">
        <w:rPr>
          <w:lang w:val="fr-FR"/>
        </w:rPr>
        <w:t>« #365 jours pour éliminer la violence à l</w:t>
      </w:r>
      <w:r>
        <w:rPr>
          <w:lang w:val="fr-FR"/>
        </w:rPr>
        <w:t>’</w:t>
      </w:r>
      <w:r w:rsidRPr="00D62B0B">
        <w:rPr>
          <w:lang w:val="fr-FR"/>
        </w:rPr>
        <w:t>égard des femmes et des enfants » et</w:t>
      </w:r>
      <w:r>
        <w:rPr>
          <w:lang w:val="fr-FR"/>
        </w:rPr>
        <w:t xml:space="preserve"> </w:t>
      </w:r>
      <w:r w:rsidRPr="00D62B0B">
        <w:rPr>
          <w:lang w:val="fr-FR"/>
        </w:rPr>
        <w:t>« #ComptezSurMoi ». Afin d</w:t>
      </w:r>
      <w:r>
        <w:rPr>
          <w:lang w:val="fr-FR"/>
        </w:rPr>
        <w:t>’</w:t>
      </w:r>
      <w:r w:rsidRPr="00D62B0B">
        <w:rPr>
          <w:lang w:val="fr-FR"/>
        </w:rPr>
        <w:t>éradiquer cette forme de violence, le Gouvernement a mis en place des Dialogues nationaux sur la violence à l</w:t>
      </w:r>
      <w:r>
        <w:rPr>
          <w:lang w:val="fr-FR"/>
        </w:rPr>
        <w:t>’</w:t>
      </w:r>
      <w:r w:rsidRPr="00D62B0B">
        <w:rPr>
          <w:lang w:val="fr-FR"/>
        </w:rPr>
        <w:t>égard des femmes et des enfants dans tout le pays, en organisant des tables rondes avec des femmes et des hommes issus de tous les milieux, ainsi qu</w:t>
      </w:r>
      <w:r>
        <w:rPr>
          <w:lang w:val="fr-FR"/>
        </w:rPr>
        <w:t>’</w:t>
      </w:r>
      <w:r w:rsidRPr="00D62B0B">
        <w:rPr>
          <w:lang w:val="fr-FR"/>
        </w:rPr>
        <w:t>avec des jeunes et des enfants. Le Gouvernement a également créé un Comité interministériel sur la violence à l</w:t>
      </w:r>
      <w:r>
        <w:rPr>
          <w:lang w:val="fr-FR"/>
        </w:rPr>
        <w:t>’</w:t>
      </w:r>
      <w:r w:rsidRPr="00D62B0B">
        <w:rPr>
          <w:lang w:val="fr-FR"/>
        </w:rPr>
        <w:t>égard des femmes, qui est chargé d</w:t>
      </w:r>
      <w:r>
        <w:rPr>
          <w:lang w:val="fr-FR"/>
        </w:rPr>
        <w:t>’</w:t>
      </w:r>
      <w:r w:rsidRPr="00D62B0B">
        <w:rPr>
          <w:lang w:val="fr-FR"/>
        </w:rPr>
        <w:t>enquêter sur les causes profondes de cette maltraitance et d</w:t>
      </w:r>
      <w:r>
        <w:rPr>
          <w:lang w:val="fr-FR"/>
        </w:rPr>
        <w:t>’</w:t>
      </w:r>
      <w:r w:rsidRPr="00D62B0B">
        <w:rPr>
          <w:lang w:val="fr-FR"/>
        </w:rPr>
        <w:t xml:space="preserve">élaborer des plans nationaux pour la prévenir et la combattre de manière coordonnée. Diverses initiatives ont été mises en œuvre, notamment le Centre opérationnel stratégique sur la violence de genre, disponible 24 heures sur 24 et chargé de fournir un soutien et un appui </w:t>
      </w:r>
      <w:proofErr w:type="spellStart"/>
      <w:r w:rsidRPr="00D62B0B">
        <w:rPr>
          <w:lang w:val="fr-FR"/>
        </w:rPr>
        <w:t>psychosocial</w:t>
      </w:r>
      <w:proofErr w:type="spellEnd"/>
      <w:r w:rsidRPr="00D62B0B">
        <w:rPr>
          <w:lang w:val="fr-FR"/>
        </w:rPr>
        <w:t xml:space="preserve"> aux victimes de ce type de violence. Ce </w:t>
      </w:r>
      <w:r w:rsidR="00C70557">
        <w:rPr>
          <w:lang w:val="fr-FR"/>
        </w:rPr>
        <w:t>c</w:t>
      </w:r>
      <w:r w:rsidRPr="00D62B0B">
        <w:rPr>
          <w:lang w:val="fr-FR"/>
        </w:rPr>
        <w:t>entre a reçu le prix mondial de la meilleure innovation technologique, dans la catégorie des petits centres, à l</w:t>
      </w:r>
      <w:r>
        <w:rPr>
          <w:lang w:val="fr-FR"/>
        </w:rPr>
        <w:t>’</w:t>
      </w:r>
      <w:r w:rsidRPr="00D62B0B">
        <w:rPr>
          <w:lang w:val="fr-FR"/>
        </w:rPr>
        <w:t>édition 2015 du Global Best Contact Centre Awards (prix mondiaux décernés aux meilleurs centres de contact).</w:t>
      </w:r>
    </w:p>
    <w:p w14:paraId="59CA1B91" w14:textId="13AEA195" w:rsidR="00EF7320" w:rsidRPr="00D62B0B" w:rsidRDefault="00EF7320" w:rsidP="00EF7320">
      <w:pPr>
        <w:pStyle w:val="SingleTxtG"/>
        <w:rPr>
          <w:lang w:val="fr-FR"/>
        </w:rPr>
      </w:pPr>
      <w:r w:rsidRPr="00D62B0B">
        <w:rPr>
          <w:lang w:val="fr-FR"/>
        </w:rPr>
        <w:t>141.</w:t>
      </w:r>
      <w:r w:rsidRPr="00D62B0B">
        <w:rPr>
          <w:lang w:val="fr-FR"/>
        </w:rPr>
        <w:tab/>
        <w:t>Un certain nombre de dialogues ministériels contre la violence sexuelle et fondée sur le genre ont été organisés au cours des exercices</w:t>
      </w:r>
      <w:r>
        <w:rPr>
          <w:lang w:val="fr-FR"/>
        </w:rPr>
        <w:t xml:space="preserve"> </w:t>
      </w:r>
      <w:r w:rsidRPr="00D62B0B">
        <w:rPr>
          <w:lang w:val="fr-FR"/>
        </w:rPr>
        <w:t xml:space="preserve">2016/17 et 2017/18 dans les provinces du Gauteng, du KwaZulu-Natal, du Mpumalanga et </w:t>
      </w:r>
      <w:r w:rsidRPr="00031A67">
        <w:rPr>
          <w:lang w:val="fr-FR"/>
        </w:rPr>
        <w:t>du Cap</w:t>
      </w:r>
      <w:r w:rsidR="00031A67" w:rsidRPr="00031A67">
        <w:rPr>
          <w:lang w:val="fr-FR"/>
        </w:rPr>
        <w:t xml:space="preserve"> o</w:t>
      </w:r>
      <w:r w:rsidRPr="00031A67">
        <w:rPr>
          <w:lang w:val="fr-FR"/>
        </w:rPr>
        <w:t>ccidental</w:t>
      </w:r>
      <w:r w:rsidRPr="00D62B0B">
        <w:rPr>
          <w:lang w:val="fr-FR"/>
        </w:rPr>
        <w:t>, l</w:t>
      </w:r>
      <w:r>
        <w:rPr>
          <w:lang w:val="fr-FR"/>
        </w:rPr>
        <w:t>’</w:t>
      </w:r>
      <w:r w:rsidRPr="00D62B0B">
        <w:rPr>
          <w:lang w:val="fr-FR"/>
        </w:rPr>
        <w:t>objectif étant de sensibiliser le public et de consulter les victimes afin de comprendre leurs besoins. Des dialogues entre hommes contre le féminicide dit « intime » (par le conjoint ou l</w:t>
      </w:r>
      <w:r>
        <w:rPr>
          <w:lang w:val="fr-FR"/>
        </w:rPr>
        <w:t>’</w:t>
      </w:r>
      <w:r w:rsidRPr="00D62B0B">
        <w:rPr>
          <w:lang w:val="fr-FR"/>
        </w:rPr>
        <w:t>ex-conjoint) sont en cours, parallèlement à l</w:t>
      </w:r>
      <w:r>
        <w:rPr>
          <w:lang w:val="fr-FR"/>
        </w:rPr>
        <w:t>’</w:t>
      </w:r>
      <w:r w:rsidRPr="00D62B0B">
        <w:rPr>
          <w:lang w:val="fr-FR"/>
        </w:rPr>
        <w:t>élaboration d</w:t>
      </w:r>
      <w:r>
        <w:rPr>
          <w:lang w:val="fr-FR"/>
        </w:rPr>
        <w:t>’</w:t>
      </w:r>
      <w:r w:rsidRPr="00D62B0B">
        <w:rPr>
          <w:lang w:val="fr-FR"/>
        </w:rPr>
        <w:t>une stratégie de lutte contre le féminicide en Afrique du Sud.</w:t>
      </w:r>
    </w:p>
    <w:p w14:paraId="399068C3" w14:textId="610DDEF9" w:rsidR="00EF7320" w:rsidRPr="00EF7320" w:rsidRDefault="00EF7320" w:rsidP="00EF7320">
      <w:pPr>
        <w:pStyle w:val="SingleTxtG"/>
        <w:rPr>
          <w:bCs/>
          <w:lang w:val="fr-FR"/>
        </w:rPr>
      </w:pPr>
      <w:r w:rsidRPr="00D62B0B">
        <w:rPr>
          <w:lang w:val="fr-FR"/>
        </w:rPr>
        <w:t>142.</w:t>
      </w:r>
      <w:r w:rsidRPr="00D62B0B">
        <w:rPr>
          <w:lang w:val="fr-FR"/>
        </w:rPr>
        <w:tab/>
        <w:t>En mai 2017, le Ministère de la justice et du développement constitutionnel a lancé le projet de création d</w:t>
      </w:r>
      <w:r>
        <w:rPr>
          <w:lang w:val="fr-FR"/>
        </w:rPr>
        <w:t>’</w:t>
      </w:r>
      <w:r w:rsidRPr="00D62B0B">
        <w:rPr>
          <w:lang w:val="fr-FR"/>
        </w:rPr>
        <w:t>un observatoire des féminicides, « </w:t>
      </w:r>
      <w:proofErr w:type="spellStart"/>
      <w:r w:rsidRPr="00D62B0B">
        <w:rPr>
          <w:lang w:val="fr-FR"/>
        </w:rPr>
        <w:t>Femicide</w:t>
      </w:r>
      <w:proofErr w:type="spellEnd"/>
      <w:r w:rsidRPr="00D62B0B">
        <w:rPr>
          <w:lang w:val="fr-FR"/>
        </w:rPr>
        <w:t xml:space="preserve"> Watch », en partenariat avec </w:t>
      </w:r>
      <w:proofErr w:type="spellStart"/>
      <w:r w:rsidRPr="00D62B0B">
        <w:rPr>
          <w:lang w:val="fr-FR"/>
        </w:rPr>
        <w:t>Tshwaranang</w:t>
      </w:r>
      <w:proofErr w:type="spellEnd"/>
      <w:r w:rsidRPr="00D62B0B">
        <w:rPr>
          <w:lang w:val="fr-FR"/>
        </w:rPr>
        <w:t xml:space="preserve"> et d</w:t>
      </w:r>
      <w:r>
        <w:rPr>
          <w:lang w:val="fr-FR"/>
        </w:rPr>
        <w:t>’</w:t>
      </w:r>
      <w:r w:rsidRPr="00D62B0B">
        <w:rPr>
          <w:lang w:val="fr-FR"/>
        </w:rPr>
        <w:t xml:space="preserve">autres acteurs gouvernementaux concernés. Dans le cadre de ce projet, différents axes de travail ont été définis parmi lesquels la recherche, le recensement et la collecte de sources de données, la vérification des données, la sensibilisation du public, etc. La mise en place de cet observatoire fait suite au rapport établi par la Rapporteuse spéciale </w:t>
      </w:r>
      <w:r>
        <w:rPr>
          <w:lang w:val="fr-FR"/>
        </w:rPr>
        <w:t>de l’ONU</w:t>
      </w:r>
      <w:r w:rsidRPr="00D62B0B">
        <w:rPr>
          <w:lang w:val="fr-FR"/>
        </w:rPr>
        <w:t xml:space="preserve"> sur la violence contre les femmes, ses causes et ses conséquences, après sa visite en Afrique du Sud en décembre</w:t>
      </w:r>
      <w:r w:rsidR="00C70557">
        <w:rPr>
          <w:lang w:val="fr-FR"/>
        </w:rPr>
        <w:t xml:space="preserve"> </w:t>
      </w:r>
      <w:r w:rsidRPr="00D62B0B">
        <w:rPr>
          <w:lang w:val="fr-FR"/>
        </w:rPr>
        <w:t>2015. Dans ce rapport</w:t>
      </w:r>
      <w:r w:rsidR="00C70557">
        <w:rPr>
          <w:lang w:val="fr-FR"/>
        </w:rPr>
        <w:t xml:space="preserve"> </w:t>
      </w:r>
      <w:r w:rsidRPr="00D62B0B">
        <w:rPr>
          <w:lang w:val="fr-FR"/>
        </w:rPr>
        <w:t>(2016), la Rapporteuse spéciale parlait des féminicides et meurtres liés au genre, et critiquait le pays pour son manque de réaction. Elle relevait la faiblesse du système de collecte de données sur le féminicide et recommandait à l</w:t>
      </w:r>
      <w:r>
        <w:rPr>
          <w:lang w:val="fr-FR"/>
        </w:rPr>
        <w:t>’</w:t>
      </w:r>
      <w:r w:rsidRPr="00D62B0B">
        <w:rPr>
          <w:lang w:val="fr-FR"/>
        </w:rPr>
        <w:t>Afrique du Sud de mettre en place un observatoire des féminicides. Il convient de noter que la Rapporteuse spéciale n</w:t>
      </w:r>
      <w:r>
        <w:rPr>
          <w:lang w:val="fr-FR"/>
        </w:rPr>
        <w:t>’</w:t>
      </w:r>
      <w:r w:rsidRPr="00D62B0B">
        <w:rPr>
          <w:lang w:val="fr-FR"/>
        </w:rPr>
        <w:t>a pas lancé cet appel uniquement à l</w:t>
      </w:r>
      <w:r>
        <w:rPr>
          <w:lang w:val="fr-FR"/>
        </w:rPr>
        <w:t>’</w:t>
      </w:r>
      <w:r w:rsidRPr="00D62B0B">
        <w:rPr>
          <w:lang w:val="fr-FR"/>
        </w:rPr>
        <w:t>Afrique du Sud : le 25 novembre 2015, dans son rapport à l</w:t>
      </w:r>
      <w:r>
        <w:rPr>
          <w:lang w:val="fr-FR"/>
        </w:rPr>
        <w:t>’</w:t>
      </w:r>
      <w:r w:rsidRPr="00D62B0B">
        <w:rPr>
          <w:lang w:val="fr-FR"/>
        </w:rPr>
        <w:t>Assemblée générale (A/71/398), la Rapporteuse spéciale estimait que la collecte et l</w:t>
      </w:r>
      <w:r>
        <w:rPr>
          <w:lang w:val="fr-FR"/>
        </w:rPr>
        <w:t>’</w:t>
      </w:r>
      <w:r w:rsidRPr="00D62B0B">
        <w:rPr>
          <w:lang w:val="fr-FR"/>
        </w:rPr>
        <w:t>analyse des données sur le féminicide constituaient un défi mondial et demandait à tous les États parties de créer un observatoire des féminicides pour lutter contre ce phénomène.</w:t>
      </w:r>
    </w:p>
    <w:p w14:paraId="740FC792" w14:textId="77777777" w:rsidR="00EF7320" w:rsidRPr="00D62B0B" w:rsidRDefault="00EF7320" w:rsidP="00EF7320">
      <w:pPr>
        <w:pStyle w:val="H23G"/>
        <w:rPr>
          <w:lang w:val="fr-FR"/>
        </w:rPr>
      </w:pPr>
      <w:r w:rsidRPr="00D62B0B">
        <w:rPr>
          <w:lang w:val="fr-FR"/>
        </w:rPr>
        <w:tab/>
      </w:r>
      <w:r w:rsidRPr="00D62B0B">
        <w:rPr>
          <w:lang w:val="fr-FR"/>
        </w:rPr>
        <w:tab/>
      </w:r>
      <w:r w:rsidRPr="00D62B0B">
        <w:rPr>
          <w:bCs/>
          <w:lang w:val="fr-FR"/>
        </w:rPr>
        <w:t xml:space="preserve">Droits des lesbiennes, gays, bisexuels, transgenres et </w:t>
      </w:r>
      <w:proofErr w:type="spellStart"/>
      <w:r w:rsidRPr="00D62B0B">
        <w:rPr>
          <w:bCs/>
          <w:lang w:val="fr-FR"/>
        </w:rPr>
        <w:t>intersexes</w:t>
      </w:r>
      <w:proofErr w:type="spellEnd"/>
      <w:r w:rsidRPr="00D62B0B">
        <w:rPr>
          <w:bCs/>
          <w:lang w:val="fr-FR"/>
        </w:rPr>
        <w:t xml:space="preserve"> (LGBTI)</w:t>
      </w:r>
    </w:p>
    <w:p w14:paraId="1C6817DD" w14:textId="62B844C6" w:rsidR="00EF7320" w:rsidRPr="00D62B0B" w:rsidRDefault="00EF7320" w:rsidP="00EF7320">
      <w:pPr>
        <w:pStyle w:val="SingleTxtG"/>
        <w:rPr>
          <w:lang w:val="fr-FR"/>
        </w:rPr>
      </w:pPr>
      <w:r w:rsidRPr="00D62B0B">
        <w:rPr>
          <w:lang w:val="fr-FR"/>
        </w:rPr>
        <w:t>143.</w:t>
      </w:r>
      <w:r w:rsidRPr="00D62B0B">
        <w:rPr>
          <w:lang w:val="fr-FR"/>
        </w:rPr>
        <w:tab/>
        <w:t>En 2012, lorsqu</w:t>
      </w:r>
      <w:r>
        <w:rPr>
          <w:lang w:val="fr-FR"/>
        </w:rPr>
        <w:t>’</w:t>
      </w:r>
      <w:r w:rsidRPr="00D62B0B">
        <w:rPr>
          <w:lang w:val="fr-FR"/>
        </w:rPr>
        <w:t>elle a soumis son rapport national au Conseil des droits de l</w:t>
      </w:r>
      <w:r>
        <w:rPr>
          <w:lang w:val="fr-FR"/>
        </w:rPr>
        <w:t>’</w:t>
      </w:r>
      <w:r w:rsidRPr="00D62B0B">
        <w:rPr>
          <w:lang w:val="fr-FR"/>
        </w:rPr>
        <w:t>homme, au titre de l</w:t>
      </w:r>
      <w:r>
        <w:rPr>
          <w:lang w:val="fr-FR"/>
        </w:rPr>
        <w:t>’</w:t>
      </w:r>
      <w:r w:rsidRPr="00D62B0B">
        <w:rPr>
          <w:lang w:val="fr-FR"/>
        </w:rPr>
        <w:t>Examen périodique universel, l</w:t>
      </w:r>
      <w:r>
        <w:rPr>
          <w:lang w:val="fr-FR"/>
        </w:rPr>
        <w:t>’</w:t>
      </w:r>
      <w:r w:rsidRPr="00D62B0B">
        <w:rPr>
          <w:lang w:val="fr-FR"/>
        </w:rPr>
        <w:t>Afrique du Sud a été félicitée par les États Membres de l</w:t>
      </w:r>
      <w:r>
        <w:rPr>
          <w:lang w:val="fr-FR"/>
        </w:rPr>
        <w:t>’</w:t>
      </w:r>
      <w:r w:rsidRPr="00D62B0B">
        <w:rPr>
          <w:lang w:val="fr-FR"/>
        </w:rPr>
        <w:t>ONU pour son engagement en faveur des droits de l</w:t>
      </w:r>
      <w:r>
        <w:rPr>
          <w:lang w:val="fr-FR"/>
        </w:rPr>
        <w:t>’</w:t>
      </w:r>
      <w:r w:rsidRPr="00D62B0B">
        <w:rPr>
          <w:lang w:val="fr-FR"/>
        </w:rPr>
        <w:t>homme et pour l</w:t>
      </w:r>
      <w:r>
        <w:rPr>
          <w:lang w:val="fr-FR"/>
        </w:rPr>
        <w:t>’</w:t>
      </w:r>
      <w:r w:rsidRPr="00D62B0B">
        <w:rPr>
          <w:lang w:val="fr-FR"/>
        </w:rPr>
        <w:t>amélioration de la vie de ses citoyens, la fourniture de services de base tels que le logement, la santé et l</w:t>
      </w:r>
      <w:r>
        <w:rPr>
          <w:lang w:val="fr-FR"/>
        </w:rPr>
        <w:t>’</w:t>
      </w:r>
      <w:r w:rsidRPr="00D62B0B">
        <w:rPr>
          <w:lang w:val="fr-FR"/>
        </w:rPr>
        <w:t>éducation, ainsi que pour le rôle de premier plan qu</w:t>
      </w:r>
      <w:r>
        <w:rPr>
          <w:lang w:val="fr-FR"/>
        </w:rPr>
        <w:t>’</w:t>
      </w:r>
      <w:r w:rsidRPr="00D62B0B">
        <w:rPr>
          <w:lang w:val="fr-FR"/>
        </w:rPr>
        <w:t>elle jouait au sein du Conseil national des droits de l</w:t>
      </w:r>
      <w:r>
        <w:rPr>
          <w:lang w:val="fr-FR"/>
        </w:rPr>
        <w:t>’</w:t>
      </w:r>
      <w:r w:rsidRPr="00D62B0B">
        <w:rPr>
          <w:lang w:val="fr-FR"/>
        </w:rPr>
        <w:t xml:space="preserve">homme, notamment dans le domaine des droits des lesbiennes, gays, bisexuels, transgenres et </w:t>
      </w:r>
      <w:proofErr w:type="spellStart"/>
      <w:r w:rsidRPr="00D62B0B">
        <w:rPr>
          <w:lang w:val="fr-FR"/>
        </w:rPr>
        <w:t>intersexes</w:t>
      </w:r>
      <w:proofErr w:type="spellEnd"/>
      <w:r w:rsidRPr="00D62B0B">
        <w:rPr>
          <w:lang w:val="fr-FR"/>
        </w:rPr>
        <w:t xml:space="preserve"> (LGBTI). Elle a également été invitée à prendre des mesures urgentes pour lutter contre la violence à l</w:t>
      </w:r>
      <w:r>
        <w:rPr>
          <w:lang w:val="fr-FR"/>
        </w:rPr>
        <w:t>’</w:t>
      </w:r>
      <w:r w:rsidRPr="00D62B0B">
        <w:rPr>
          <w:lang w:val="fr-FR"/>
        </w:rPr>
        <w:t>égard de ces personnes.</w:t>
      </w:r>
    </w:p>
    <w:p w14:paraId="60683B72" w14:textId="18D40F1D" w:rsidR="00EF7320" w:rsidRPr="00D62B0B" w:rsidRDefault="00EF7320" w:rsidP="00EF7320">
      <w:pPr>
        <w:pStyle w:val="SingleTxtG"/>
        <w:rPr>
          <w:lang w:val="fr-FR"/>
        </w:rPr>
      </w:pPr>
      <w:r w:rsidRPr="00D62B0B">
        <w:rPr>
          <w:lang w:val="fr-FR"/>
        </w:rPr>
        <w:t>144.</w:t>
      </w:r>
      <w:r w:rsidRPr="00D62B0B">
        <w:rPr>
          <w:lang w:val="fr-FR"/>
        </w:rPr>
        <w:tab/>
        <w:t>La création d</w:t>
      </w:r>
      <w:r>
        <w:rPr>
          <w:lang w:val="fr-FR"/>
        </w:rPr>
        <w:t>’</w:t>
      </w:r>
      <w:r w:rsidRPr="00D62B0B">
        <w:rPr>
          <w:lang w:val="fr-FR"/>
        </w:rPr>
        <w:t>une équipe spéciale nationale (NTT) en 2011 avait pour but de lutter contre la discrimination persistante fondée sur l</w:t>
      </w:r>
      <w:r>
        <w:rPr>
          <w:lang w:val="fr-FR"/>
        </w:rPr>
        <w:t>’</w:t>
      </w:r>
      <w:r w:rsidRPr="00D62B0B">
        <w:rPr>
          <w:lang w:val="fr-FR"/>
        </w:rPr>
        <w:t>orientation sexuelle et l</w:t>
      </w:r>
      <w:r>
        <w:rPr>
          <w:lang w:val="fr-FR"/>
        </w:rPr>
        <w:t>’</w:t>
      </w:r>
      <w:r w:rsidRPr="00D62B0B">
        <w:rPr>
          <w:lang w:val="fr-FR"/>
        </w:rPr>
        <w:t>identité de genre à l</w:t>
      </w:r>
      <w:r>
        <w:rPr>
          <w:lang w:val="fr-FR"/>
        </w:rPr>
        <w:t>’</w:t>
      </w:r>
      <w:r w:rsidRPr="00D62B0B">
        <w:rPr>
          <w:lang w:val="fr-FR"/>
        </w:rPr>
        <w:t>égard des membres de la communauté LGBTI. Afin de concrétiser l</w:t>
      </w:r>
      <w:r>
        <w:rPr>
          <w:lang w:val="fr-FR"/>
        </w:rPr>
        <w:t>’</w:t>
      </w:r>
      <w:r w:rsidRPr="00D62B0B">
        <w:rPr>
          <w:lang w:val="fr-FR"/>
        </w:rPr>
        <w:t>engagement du Gouvernement, le Ministère de la justice et du développement constitutionnel a lancé le Programme national LGBTI et publié un cahier des charges définissant, d</w:t>
      </w:r>
      <w:r>
        <w:rPr>
          <w:lang w:val="fr-FR"/>
        </w:rPr>
        <w:t>’</w:t>
      </w:r>
      <w:r w:rsidRPr="00D62B0B">
        <w:rPr>
          <w:lang w:val="fr-FR"/>
        </w:rPr>
        <w:t>une part, les objectifs d</w:t>
      </w:r>
      <w:r>
        <w:rPr>
          <w:lang w:val="fr-FR"/>
        </w:rPr>
        <w:t>’</w:t>
      </w:r>
      <w:r w:rsidRPr="00D62B0B">
        <w:rPr>
          <w:lang w:val="fr-FR"/>
        </w:rPr>
        <w:t>une stratégie nationale de lutte contre les violences fondées sur le genre et l</w:t>
      </w:r>
      <w:r>
        <w:rPr>
          <w:lang w:val="fr-FR"/>
        </w:rPr>
        <w:t>’</w:t>
      </w:r>
      <w:r w:rsidRPr="00D62B0B">
        <w:rPr>
          <w:lang w:val="fr-FR"/>
        </w:rPr>
        <w:t>orientation sexuelle, et, d</w:t>
      </w:r>
      <w:r>
        <w:rPr>
          <w:lang w:val="fr-FR"/>
        </w:rPr>
        <w:t>’</w:t>
      </w:r>
      <w:r w:rsidRPr="00D62B0B">
        <w:rPr>
          <w:lang w:val="fr-FR"/>
        </w:rPr>
        <w:t>autre part, le mandat de l</w:t>
      </w:r>
      <w:r>
        <w:rPr>
          <w:lang w:val="fr-FR"/>
        </w:rPr>
        <w:t>’</w:t>
      </w:r>
      <w:r w:rsidRPr="00D62B0B">
        <w:rPr>
          <w:lang w:val="fr-FR"/>
        </w:rPr>
        <w:t>équipe d</w:t>
      </w:r>
      <w:r>
        <w:rPr>
          <w:lang w:val="fr-FR"/>
        </w:rPr>
        <w:t>’</w:t>
      </w:r>
      <w:r w:rsidRPr="00D62B0B">
        <w:rPr>
          <w:lang w:val="fr-FR"/>
        </w:rPr>
        <w:t>intervention rapide chargée d</w:t>
      </w:r>
      <w:r>
        <w:rPr>
          <w:lang w:val="fr-FR"/>
        </w:rPr>
        <w:t>’</w:t>
      </w:r>
      <w:r w:rsidRPr="00D62B0B">
        <w:rPr>
          <w:lang w:val="fr-FR"/>
        </w:rPr>
        <w:t>accélérer le traitement des affaires dans le système de justice pénale. L</w:t>
      </w:r>
      <w:r>
        <w:rPr>
          <w:lang w:val="fr-FR"/>
        </w:rPr>
        <w:t>’</w:t>
      </w:r>
      <w:r w:rsidRPr="00D62B0B">
        <w:rPr>
          <w:lang w:val="fr-FR"/>
        </w:rPr>
        <w:t>Équipe spéciale nationale est un très bon exemple de partenariat réussi entre le Gouvernement et la société civile : dans un rapport établi par le Haut-Commissariat des Nations Unies aux droits de l</w:t>
      </w:r>
      <w:r>
        <w:rPr>
          <w:lang w:val="fr-FR"/>
        </w:rPr>
        <w:t>’</w:t>
      </w:r>
      <w:r w:rsidRPr="00D62B0B">
        <w:rPr>
          <w:lang w:val="fr-FR"/>
        </w:rPr>
        <w:t>homme en 2016, l</w:t>
      </w:r>
      <w:r>
        <w:rPr>
          <w:lang w:val="fr-FR"/>
        </w:rPr>
        <w:t>’</w:t>
      </w:r>
      <w:r w:rsidRPr="00D62B0B">
        <w:rPr>
          <w:lang w:val="fr-FR"/>
        </w:rPr>
        <w:t>Équipe a été qualifiée de modèle de pratiques exemplaires et d</w:t>
      </w:r>
      <w:r>
        <w:rPr>
          <w:lang w:val="fr-FR"/>
        </w:rPr>
        <w:t>’</w:t>
      </w:r>
      <w:r w:rsidRPr="00D62B0B">
        <w:rPr>
          <w:lang w:val="fr-FR"/>
        </w:rPr>
        <w:t>étude de cas internationale de la coopération entre le Gouvernement et la société civile.</w:t>
      </w:r>
    </w:p>
    <w:p w14:paraId="19BD6D2B" w14:textId="1A547FD6" w:rsidR="00EF7320" w:rsidRPr="00D62B0B" w:rsidRDefault="00EF7320" w:rsidP="00EF7320">
      <w:pPr>
        <w:pStyle w:val="SingleTxtG"/>
        <w:rPr>
          <w:lang w:val="fr-FR"/>
        </w:rPr>
      </w:pPr>
      <w:r w:rsidRPr="00D62B0B">
        <w:rPr>
          <w:lang w:val="fr-FR"/>
        </w:rPr>
        <w:t>145.</w:t>
      </w:r>
      <w:r w:rsidRPr="00D62B0B">
        <w:rPr>
          <w:lang w:val="fr-FR"/>
        </w:rPr>
        <w:tab/>
        <w:t>L</w:t>
      </w:r>
      <w:r>
        <w:rPr>
          <w:lang w:val="fr-FR"/>
        </w:rPr>
        <w:t>’</w:t>
      </w:r>
      <w:r w:rsidRPr="00D62B0B">
        <w:rPr>
          <w:lang w:val="fr-FR"/>
        </w:rPr>
        <w:t>Équipe spéciale nationale poursuit ses activités de lutte contre la discrimination persistante fondée sur l</w:t>
      </w:r>
      <w:r>
        <w:rPr>
          <w:lang w:val="fr-FR"/>
        </w:rPr>
        <w:t>’</w:t>
      </w:r>
      <w:r w:rsidRPr="00D62B0B">
        <w:rPr>
          <w:lang w:val="fr-FR"/>
        </w:rPr>
        <w:t>orientation sexuelle et l</w:t>
      </w:r>
      <w:r>
        <w:rPr>
          <w:lang w:val="fr-FR"/>
        </w:rPr>
        <w:t>’</w:t>
      </w:r>
      <w:r w:rsidRPr="00D62B0B">
        <w:rPr>
          <w:lang w:val="fr-FR"/>
        </w:rPr>
        <w:t>identité de genre à l</w:t>
      </w:r>
      <w:r>
        <w:rPr>
          <w:lang w:val="fr-FR"/>
        </w:rPr>
        <w:t>’</w:t>
      </w:r>
      <w:r w:rsidRPr="00D62B0B">
        <w:rPr>
          <w:lang w:val="fr-FR"/>
        </w:rPr>
        <w:t>égard des membres de la communauté LGBTI. Au nombre des réalisations de l</w:t>
      </w:r>
      <w:r>
        <w:rPr>
          <w:lang w:val="fr-FR"/>
        </w:rPr>
        <w:t>’</w:t>
      </w:r>
      <w:r w:rsidRPr="00D62B0B">
        <w:rPr>
          <w:lang w:val="fr-FR"/>
        </w:rPr>
        <w:t>Équipe spéciale, on peut citer l</w:t>
      </w:r>
      <w:r>
        <w:rPr>
          <w:lang w:val="fr-FR"/>
        </w:rPr>
        <w:t>’</w:t>
      </w:r>
      <w:r w:rsidRPr="00D62B0B">
        <w:rPr>
          <w:lang w:val="fr-FR"/>
        </w:rPr>
        <w:t>élaboration d</w:t>
      </w:r>
      <w:r>
        <w:rPr>
          <w:lang w:val="fr-FR"/>
        </w:rPr>
        <w:t>’</w:t>
      </w:r>
      <w:r w:rsidRPr="00D62B0B">
        <w:rPr>
          <w:lang w:val="fr-FR"/>
        </w:rPr>
        <w:t>une stratégie nationale d</w:t>
      </w:r>
      <w:r>
        <w:rPr>
          <w:lang w:val="fr-FR"/>
        </w:rPr>
        <w:t>’</w:t>
      </w:r>
      <w:r w:rsidRPr="00D62B0B">
        <w:rPr>
          <w:lang w:val="fr-FR"/>
        </w:rPr>
        <w:t>intervention, la création de l</w:t>
      </w:r>
      <w:r>
        <w:rPr>
          <w:lang w:val="fr-FR"/>
        </w:rPr>
        <w:t>’</w:t>
      </w:r>
      <w:r w:rsidRPr="00D62B0B">
        <w:rPr>
          <w:lang w:val="fr-FR"/>
        </w:rPr>
        <w:t>Équipe nationale d</w:t>
      </w:r>
      <w:r>
        <w:rPr>
          <w:lang w:val="fr-FR"/>
        </w:rPr>
        <w:t>’</w:t>
      </w:r>
      <w:r w:rsidRPr="00D62B0B">
        <w:rPr>
          <w:lang w:val="fr-FR"/>
        </w:rPr>
        <w:t>intervention rapide qui se réunit tous les trimestres pour discuter des progrès réalisés dans les affaires en cours, et la mise en place d</w:t>
      </w:r>
      <w:r>
        <w:rPr>
          <w:lang w:val="fr-FR"/>
        </w:rPr>
        <w:t>’</w:t>
      </w:r>
      <w:r w:rsidRPr="00D62B0B">
        <w:rPr>
          <w:lang w:val="fr-FR"/>
        </w:rPr>
        <w:t>Équipes spéciales provinciales et d</w:t>
      </w:r>
      <w:r>
        <w:rPr>
          <w:lang w:val="fr-FR"/>
        </w:rPr>
        <w:t>’</w:t>
      </w:r>
      <w:r w:rsidRPr="00D62B0B">
        <w:rPr>
          <w:lang w:val="fr-FR"/>
        </w:rPr>
        <w:t>Équipes d</w:t>
      </w:r>
      <w:r>
        <w:rPr>
          <w:lang w:val="fr-FR"/>
        </w:rPr>
        <w:t>’</w:t>
      </w:r>
      <w:r w:rsidRPr="00D62B0B">
        <w:rPr>
          <w:lang w:val="fr-FR"/>
        </w:rPr>
        <w:t>intervention rapide dirigées par les bureaux provinciaux du Ministère de la justice et du développement constitutionnel. Outre les activités menées par l</w:t>
      </w:r>
      <w:r>
        <w:rPr>
          <w:lang w:val="fr-FR"/>
        </w:rPr>
        <w:t>’</w:t>
      </w:r>
      <w:r w:rsidRPr="00D62B0B">
        <w:rPr>
          <w:lang w:val="fr-FR"/>
        </w:rPr>
        <w:t>Équipe spéciale nationale, un dialogue s</w:t>
      </w:r>
      <w:r>
        <w:rPr>
          <w:lang w:val="fr-FR"/>
        </w:rPr>
        <w:t>’</w:t>
      </w:r>
      <w:r w:rsidRPr="00D62B0B">
        <w:rPr>
          <w:lang w:val="fr-FR"/>
        </w:rPr>
        <w:t xml:space="preserve">est engagé entre le Gouvernement et la société civile au sujet des droits des personnes </w:t>
      </w:r>
      <w:proofErr w:type="spellStart"/>
      <w:r w:rsidRPr="00D62B0B">
        <w:rPr>
          <w:lang w:val="fr-FR"/>
        </w:rPr>
        <w:t>intersexes</w:t>
      </w:r>
      <w:proofErr w:type="spellEnd"/>
      <w:r w:rsidRPr="00680C30">
        <w:rPr>
          <w:rStyle w:val="Appelnotedebasdep"/>
        </w:rPr>
        <w:footnoteReference w:id="122"/>
      </w:r>
      <w:r w:rsidRPr="00D62B0B">
        <w:rPr>
          <w:lang w:val="fr-FR"/>
        </w:rPr>
        <w:t>.</w:t>
      </w:r>
    </w:p>
    <w:p w14:paraId="1311BB8D" w14:textId="77777777" w:rsidR="00EF7320" w:rsidRPr="00D62B0B" w:rsidRDefault="00EF7320" w:rsidP="00EF7320">
      <w:pPr>
        <w:pStyle w:val="H1G"/>
        <w:rPr>
          <w:lang w:val="fr-FR"/>
        </w:rPr>
      </w:pPr>
      <w:r w:rsidRPr="00D62B0B">
        <w:rPr>
          <w:lang w:val="fr-FR"/>
        </w:rPr>
        <w:tab/>
        <w:t>D.</w:t>
      </w:r>
      <w:r w:rsidRPr="00D62B0B">
        <w:rPr>
          <w:lang w:val="fr-FR"/>
        </w:rPr>
        <w:tab/>
      </w:r>
      <w:r>
        <w:rPr>
          <w:bCs/>
          <w:lang w:val="fr-FR"/>
        </w:rPr>
        <w:t>É</w:t>
      </w:r>
      <w:r w:rsidRPr="00D62B0B">
        <w:rPr>
          <w:bCs/>
          <w:lang w:val="fr-FR"/>
        </w:rPr>
        <w:t>tablissement des rapports</w:t>
      </w:r>
    </w:p>
    <w:p w14:paraId="2A54DB27" w14:textId="03E74999" w:rsidR="00EF7320" w:rsidRPr="00D62B0B" w:rsidRDefault="00EF7320" w:rsidP="00EF7320">
      <w:pPr>
        <w:pStyle w:val="SingleTxtG"/>
        <w:rPr>
          <w:lang w:val="fr-FR"/>
        </w:rPr>
      </w:pPr>
      <w:r w:rsidRPr="00D62B0B">
        <w:rPr>
          <w:lang w:val="fr-FR"/>
        </w:rPr>
        <w:t>146.</w:t>
      </w:r>
      <w:r w:rsidRPr="00D62B0B">
        <w:rPr>
          <w:lang w:val="fr-FR"/>
        </w:rPr>
        <w:tab/>
        <w:t>Le processus d</w:t>
      </w:r>
      <w:r>
        <w:rPr>
          <w:lang w:val="fr-FR"/>
        </w:rPr>
        <w:t>’</w:t>
      </w:r>
      <w:r w:rsidRPr="00D62B0B">
        <w:rPr>
          <w:lang w:val="fr-FR"/>
        </w:rPr>
        <w:t>établissement des rapports au niveau national doit encourager la participation de la population et permettre au public d</w:t>
      </w:r>
      <w:r>
        <w:rPr>
          <w:lang w:val="fr-FR"/>
        </w:rPr>
        <w:t>’</w:t>
      </w:r>
      <w:r w:rsidRPr="00D62B0B">
        <w:rPr>
          <w:lang w:val="fr-FR"/>
        </w:rPr>
        <w:t>examiner en détail les politiques gouvernementales. Il est essentiel d</w:t>
      </w:r>
      <w:r>
        <w:rPr>
          <w:lang w:val="fr-FR"/>
        </w:rPr>
        <w:t>’</w:t>
      </w:r>
      <w:r w:rsidRPr="00D62B0B">
        <w:rPr>
          <w:lang w:val="fr-FR"/>
        </w:rPr>
        <w:t>y faire participer la société civile afin de créer un espace de dialogue constructif au sein duquel nous pouvons œuvrer ensemble à la réalisation de notre objectif commun : promouvoir la jouissance de tous les droits de l</w:t>
      </w:r>
      <w:r>
        <w:rPr>
          <w:lang w:val="fr-FR"/>
        </w:rPr>
        <w:t>’</w:t>
      </w:r>
      <w:r w:rsidRPr="00D62B0B">
        <w:rPr>
          <w:lang w:val="fr-FR"/>
        </w:rPr>
        <w:t>homme par les habitants de notre pays.</w:t>
      </w:r>
    </w:p>
    <w:p w14:paraId="14683339" w14:textId="27B182A9" w:rsidR="00EF7320" w:rsidRPr="00D62B0B" w:rsidRDefault="00EF7320" w:rsidP="00EF7320">
      <w:pPr>
        <w:pStyle w:val="SingleTxtG"/>
        <w:rPr>
          <w:lang w:val="fr-FR"/>
        </w:rPr>
      </w:pPr>
      <w:r w:rsidRPr="00D62B0B">
        <w:rPr>
          <w:lang w:val="fr-FR"/>
        </w:rPr>
        <w:t>147.</w:t>
      </w:r>
      <w:r w:rsidRPr="00D62B0B">
        <w:rPr>
          <w:lang w:val="fr-FR"/>
        </w:rPr>
        <w:tab/>
        <w:t>Il existe neuf principaux instruments des Nations Unies relatifs aux droits de l</w:t>
      </w:r>
      <w:r>
        <w:rPr>
          <w:lang w:val="fr-FR"/>
        </w:rPr>
        <w:t>’</w:t>
      </w:r>
      <w:r w:rsidRPr="00D62B0B">
        <w:rPr>
          <w:lang w:val="fr-FR"/>
        </w:rPr>
        <w:t>homme. Tout État Membre qui est partie à ces neuf instruments et à leurs protocoles facultatifs doit présenter plus de 22 rapports nationaux tous les dix ans. Et ce chiffre ne tient pas compte des autres rapports qui doivent être présentés à l</w:t>
      </w:r>
      <w:r>
        <w:rPr>
          <w:lang w:val="fr-FR"/>
        </w:rPr>
        <w:t>’</w:t>
      </w:r>
      <w:r w:rsidRPr="00D62B0B">
        <w:rPr>
          <w:lang w:val="fr-FR"/>
        </w:rPr>
        <w:t>OIT, à l</w:t>
      </w:r>
      <w:r>
        <w:rPr>
          <w:lang w:val="fr-FR"/>
        </w:rPr>
        <w:t>’</w:t>
      </w:r>
      <w:r w:rsidRPr="00D62B0B">
        <w:rPr>
          <w:lang w:val="fr-FR"/>
        </w:rPr>
        <w:t>UNESCO, etc. La charge de travail liée à l</w:t>
      </w:r>
      <w:r>
        <w:rPr>
          <w:lang w:val="fr-FR"/>
        </w:rPr>
        <w:t>’</w:t>
      </w:r>
      <w:r w:rsidRPr="00D62B0B">
        <w:rPr>
          <w:lang w:val="fr-FR"/>
        </w:rPr>
        <w:t>établissement de ces rapports est considérable : même les États qui ont la capacité technique de le faire ont du mal à la supporter, quel que soit le niveau d</w:t>
      </w:r>
      <w:r>
        <w:rPr>
          <w:lang w:val="fr-FR"/>
        </w:rPr>
        <w:t>’</w:t>
      </w:r>
      <w:r w:rsidRPr="00D62B0B">
        <w:rPr>
          <w:lang w:val="fr-FR"/>
        </w:rPr>
        <w:t>engagement de l</w:t>
      </w:r>
      <w:r>
        <w:rPr>
          <w:lang w:val="fr-FR"/>
        </w:rPr>
        <w:t>’</w:t>
      </w:r>
      <w:r w:rsidRPr="00D62B0B">
        <w:rPr>
          <w:lang w:val="fr-FR"/>
        </w:rPr>
        <w:t>État en faveur de la réalisation des droits de l</w:t>
      </w:r>
      <w:r>
        <w:rPr>
          <w:lang w:val="fr-FR"/>
        </w:rPr>
        <w:t>’</w:t>
      </w:r>
      <w:r w:rsidRPr="00D62B0B">
        <w:rPr>
          <w:lang w:val="fr-FR"/>
        </w:rPr>
        <w:t>homme.</w:t>
      </w:r>
    </w:p>
    <w:p w14:paraId="7C81D331" w14:textId="124591DD" w:rsidR="00EF7320" w:rsidRPr="00D62B0B" w:rsidRDefault="00EF7320" w:rsidP="00EF7320">
      <w:pPr>
        <w:pStyle w:val="SingleTxtG"/>
        <w:rPr>
          <w:lang w:val="fr-FR"/>
        </w:rPr>
      </w:pPr>
      <w:r w:rsidRPr="00D62B0B">
        <w:rPr>
          <w:lang w:val="fr-FR"/>
        </w:rPr>
        <w:t>148.</w:t>
      </w:r>
      <w:r w:rsidRPr="00D62B0B">
        <w:rPr>
          <w:lang w:val="fr-FR"/>
        </w:rPr>
        <w:tab/>
        <w:t>En 2012, pour faire face au nombre croissant de rapports nationaux à soumettre aux différents organes conventionnels, le Ministère de la justice et du développement constitutionnel a créé, en collaboration avec la Commission sud-africaine des droits de l</w:t>
      </w:r>
      <w:r>
        <w:rPr>
          <w:lang w:val="fr-FR"/>
        </w:rPr>
        <w:t>’</w:t>
      </w:r>
      <w:r w:rsidRPr="00D62B0B">
        <w:rPr>
          <w:lang w:val="fr-FR"/>
        </w:rPr>
        <w:t>homme, le Comité interministériel sur les obligations découlant des traités internationaux. Composé de représentants de tous les ministères, ce Comité avait pour but de faciliter la collecte de données, la rédaction et les consultations nécessaires à l</w:t>
      </w:r>
      <w:r>
        <w:rPr>
          <w:lang w:val="fr-FR"/>
        </w:rPr>
        <w:t>’</w:t>
      </w:r>
      <w:r w:rsidRPr="00D62B0B">
        <w:rPr>
          <w:lang w:val="fr-FR"/>
        </w:rPr>
        <w:t>élaboration du texte final des rapports nationaux. Son fonctionnement n</w:t>
      </w:r>
      <w:r>
        <w:rPr>
          <w:lang w:val="fr-FR"/>
        </w:rPr>
        <w:t>’</w:t>
      </w:r>
      <w:r w:rsidRPr="00D62B0B">
        <w:rPr>
          <w:lang w:val="fr-FR"/>
        </w:rPr>
        <w:t>étant pas optimal, divers processus ont été mis en place pour le parachèvement des rapports individuels. À titre d</w:t>
      </w:r>
      <w:r>
        <w:rPr>
          <w:lang w:val="fr-FR"/>
        </w:rPr>
        <w:t>’</w:t>
      </w:r>
      <w:r w:rsidRPr="00D62B0B">
        <w:rPr>
          <w:lang w:val="fr-FR"/>
        </w:rPr>
        <w:t>exemple, pour la rédaction et le parachèvement du rapport national que devait soumettre l</w:t>
      </w:r>
      <w:r>
        <w:rPr>
          <w:lang w:val="fr-FR"/>
        </w:rPr>
        <w:t>’</w:t>
      </w:r>
      <w:r w:rsidRPr="00D62B0B">
        <w:rPr>
          <w:lang w:val="fr-FR"/>
        </w:rPr>
        <w:t xml:space="preserve">Afrique du Sud </w:t>
      </w:r>
      <w:r>
        <w:rPr>
          <w:lang w:val="fr-FR"/>
        </w:rPr>
        <w:t xml:space="preserve">en application </w:t>
      </w:r>
      <w:r w:rsidRPr="00D62B0B">
        <w:rPr>
          <w:lang w:val="fr-FR"/>
        </w:rPr>
        <w:t>du Pacte international relatif aux droits civils et politiques en 2017, un groupe chargé des données, indépendant du Comité, a été créé, et les consultations avec toutes les parties prenantes, y compris les organisations non gouvernementales et les organisations de la société civile, ont eu lieu dans le cadre d</w:t>
      </w:r>
      <w:r>
        <w:rPr>
          <w:lang w:val="fr-FR"/>
        </w:rPr>
        <w:t>’</w:t>
      </w:r>
      <w:r w:rsidRPr="00D62B0B">
        <w:rPr>
          <w:lang w:val="fr-FR"/>
        </w:rPr>
        <w:t>ateliers plutôt que sous les auspices du Comité.</w:t>
      </w:r>
    </w:p>
    <w:p w14:paraId="1B8FF591" w14:textId="26ADC035" w:rsidR="00EF7320" w:rsidRPr="00D62B0B" w:rsidRDefault="00EF7320" w:rsidP="00EF7320">
      <w:pPr>
        <w:pStyle w:val="SingleTxtG"/>
        <w:rPr>
          <w:lang w:val="fr-FR"/>
        </w:rPr>
      </w:pPr>
      <w:r w:rsidRPr="00D62B0B">
        <w:rPr>
          <w:lang w:val="fr-FR"/>
        </w:rPr>
        <w:t>149.</w:t>
      </w:r>
      <w:r w:rsidRPr="00D62B0B">
        <w:rPr>
          <w:lang w:val="fr-FR"/>
        </w:rPr>
        <w:tab/>
        <w:t xml:space="preserve">Le Ministère de la justice et du développement constitutionnel a </w:t>
      </w:r>
      <w:r>
        <w:rPr>
          <w:lang w:val="fr-FR"/>
        </w:rPr>
        <w:t xml:space="preserve">entrepris de </w:t>
      </w:r>
      <w:r w:rsidRPr="00D62B0B">
        <w:rPr>
          <w:lang w:val="fr-FR"/>
        </w:rPr>
        <w:t>mettre en place un mécanisme national d</w:t>
      </w:r>
      <w:r>
        <w:rPr>
          <w:lang w:val="fr-FR"/>
        </w:rPr>
        <w:t>’</w:t>
      </w:r>
      <w:r w:rsidRPr="00D62B0B">
        <w:rPr>
          <w:lang w:val="fr-FR"/>
        </w:rPr>
        <w:t>établissement de rapports et de suivi des obligations conventionnelles de l</w:t>
      </w:r>
      <w:r>
        <w:rPr>
          <w:lang w:val="fr-FR"/>
        </w:rPr>
        <w:t>’</w:t>
      </w:r>
      <w:r w:rsidRPr="00D62B0B">
        <w:rPr>
          <w:lang w:val="fr-FR"/>
        </w:rPr>
        <w:t>Afrique du Sud, mécanisme qui sera conforme aux recommandations du Haut-Commissariat des Nations Unies aux droits de l</w:t>
      </w:r>
      <w:r>
        <w:rPr>
          <w:lang w:val="fr-FR"/>
        </w:rPr>
        <w:t>’</w:t>
      </w:r>
      <w:r w:rsidRPr="00D62B0B">
        <w:rPr>
          <w:lang w:val="fr-FR"/>
        </w:rPr>
        <w:t xml:space="preserve">homme. Ce processus devait arriver à son terme </w:t>
      </w:r>
      <w:r>
        <w:rPr>
          <w:lang w:val="fr-FR"/>
        </w:rPr>
        <w:t xml:space="preserve">en </w:t>
      </w:r>
      <w:r w:rsidRPr="00D62B0B">
        <w:rPr>
          <w:lang w:val="fr-FR"/>
        </w:rPr>
        <w:t>2018</w:t>
      </w:r>
      <w:r w:rsidR="00AE4303">
        <w:rPr>
          <w:lang w:val="fr-FR"/>
        </w:rPr>
        <w:t>-20</w:t>
      </w:r>
      <w:r w:rsidRPr="00D62B0B">
        <w:rPr>
          <w:lang w:val="fr-FR"/>
        </w:rPr>
        <w:t>19. Dans l</w:t>
      </w:r>
      <w:r>
        <w:rPr>
          <w:lang w:val="fr-FR"/>
        </w:rPr>
        <w:t>’</w:t>
      </w:r>
      <w:r w:rsidRPr="00D62B0B">
        <w:rPr>
          <w:lang w:val="fr-FR"/>
        </w:rPr>
        <w:t>intervalle, le Comité est chargé de recueillir des données et d</w:t>
      </w:r>
      <w:r>
        <w:rPr>
          <w:lang w:val="fr-FR"/>
        </w:rPr>
        <w:t>’</w:t>
      </w:r>
      <w:r w:rsidRPr="00D62B0B">
        <w:rPr>
          <w:lang w:val="fr-FR"/>
        </w:rPr>
        <w:t>examiner les projets de rapports avant la phase de consultation avec les organisations non gouvernementales et les organisations de la société civile et jusqu</w:t>
      </w:r>
      <w:r>
        <w:rPr>
          <w:lang w:val="fr-FR"/>
        </w:rPr>
        <w:t>’</w:t>
      </w:r>
      <w:r w:rsidRPr="00D62B0B">
        <w:rPr>
          <w:lang w:val="fr-FR"/>
        </w:rPr>
        <w:t>à l</w:t>
      </w:r>
      <w:r>
        <w:rPr>
          <w:lang w:val="fr-FR"/>
        </w:rPr>
        <w:t>’</w:t>
      </w:r>
      <w:r w:rsidRPr="00D62B0B">
        <w:rPr>
          <w:lang w:val="fr-FR"/>
        </w:rPr>
        <w:t>approbation par le Gouvernement, au niveau ministériel.</w:t>
      </w:r>
    </w:p>
    <w:p w14:paraId="7CCC6B67" w14:textId="692FAC1F" w:rsidR="00EF7320" w:rsidRPr="00D62B0B" w:rsidRDefault="00EF7320" w:rsidP="00EF7320">
      <w:pPr>
        <w:pStyle w:val="SingleTxtG"/>
        <w:rPr>
          <w:lang w:val="fr-FR"/>
        </w:rPr>
      </w:pPr>
      <w:r w:rsidRPr="00D62B0B">
        <w:rPr>
          <w:lang w:val="fr-FR"/>
        </w:rPr>
        <w:t>150.</w:t>
      </w:r>
      <w:r w:rsidRPr="00D62B0B">
        <w:rPr>
          <w:lang w:val="fr-FR"/>
        </w:rPr>
        <w:tab/>
        <w:t xml:space="preserve">Les recommandations </w:t>
      </w:r>
      <w:r>
        <w:rPr>
          <w:lang w:val="fr-FR"/>
        </w:rPr>
        <w:t>émanant</w:t>
      </w:r>
      <w:r w:rsidRPr="00D62B0B">
        <w:rPr>
          <w:lang w:val="fr-FR"/>
        </w:rPr>
        <w:t xml:space="preserve"> des différents organes conventionnels sont prises en compte par le Gouvernement. Les différents ministères sont informés des recommandations ainsi que des mesures et de la planification nécessaires à leur mise en œuvre par l</w:t>
      </w:r>
      <w:r>
        <w:rPr>
          <w:lang w:val="fr-FR"/>
        </w:rPr>
        <w:t>’</w:t>
      </w:r>
      <w:r w:rsidRPr="00D62B0B">
        <w:rPr>
          <w:lang w:val="fr-FR"/>
        </w:rPr>
        <w:t>intermédiaire du Comité et d</w:t>
      </w:r>
      <w:r>
        <w:rPr>
          <w:lang w:val="fr-FR"/>
        </w:rPr>
        <w:t>’</w:t>
      </w:r>
      <w:r w:rsidRPr="00D62B0B">
        <w:rPr>
          <w:lang w:val="fr-FR"/>
        </w:rPr>
        <w:t>ateliers organisés à cette fin. La diffusion, la mise en œuvre, la planification et le suivi des recommandations devraient être traités plus efficacement une fois que le mécanisme national d</w:t>
      </w:r>
      <w:r>
        <w:rPr>
          <w:lang w:val="fr-FR"/>
        </w:rPr>
        <w:t>’</w:t>
      </w:r>
      <w:r w:rsidRPr="00D62B0B">
        <w:rPr>
          <w:lang w:val="fr-FR"/>
        </w:rPr>
        <w:t>établissement de rapports et de suivi des obligations sera établi et pleinement opérationnel.</w:t>
      </w:r>
    </w:p>
    <w:p w14:paraId="4941434E" w14:textId="280B8AF6" w:rsidR="00EF7320" w:rsidRPr="00D62B0B" w:rsidRDefault="00EF7320" w:rsidP="00EF7320">
      <w:pPr>
        <w:pStyle w:val="H1G"/>
        <w:rPr>
          <w:lang w:val="fr-FR"/>
        </w:rPr>
      </w:pPr>
      <w:r w:rsidRPr="00D62B0B">
        <w:rPr>
          <w:lang w:val="fr-FR"/>
        </w:rPr>
        <w:tab/>
        <w:t>E.</w:t>
      </w:r>
      <w:r w:rsidRPr="00D62B0B">
        <w:rPr>
          <w:lang w:val="fr-FR"/>
        </w:rPr>
        <w:tab/>
      </w:r>
      <w:r w:rsidRPr="00D62B0B">
        <w:rPr>
          <w:bCs/>
          <w:lang w:val="fr-FR"/>
        </w:rPr>
        <w:t>Autres informations relatives aux droits de l</w:t>
      </w:r>
      <w:r>
        <w:rPr>
          <w:bCs/>
          <w:lang w:val="fr-FR"/>
        </w:rPr>
        <w:t>’</w:t>
      </w:r>
      <w:r w:rsidRPr="00D62B0B">
        <w:rPr>
          <w:bCs/>
          <w:lang w:val="fr-FR"/>
        </w:rPr>
        <w:t>homme</w:t>
      </w:r>
    </w:p>
    <w:p w14:paraId="67BFEEF6" w14:textId="667E0AA0" w:rsidR="00EF7320" w:rsidRPr="00D62B0B" w:rsidRDefault="00EF7320" w:rsidP="00EF7320">
      <w:pPr>
        <w:pStyle w:val="SingleTxtG"/>
        <w:rPr>
          <w:lang w:val="fr-FR"/>
        </w:rPr>
      </w:pPr>
      <w:r w:rsidRPr="00D62B0B">
        <w:rPr>
          <w:lang w:val="fr-FR"/>
        </w:rPr>
        <w:t>151.</w:t>
      </w:r>
      <w:r w:rsidRPr="00D62B0B">
        <w:rPr>
          <w:lang w:val="fr-FR"/>
        </w:rPr>
        <w:tab/>
        <w:t>La Constitution représente, avec sa Charte des droits, la pierre angulaire de la démocratie en Afrique du Sud. Elle consacre les droits de toutes les personnes dans le pays et proclame les valeurs démocratiques que sont la dignité humaine, l</w:t>
      </w:r>
      <w:r>
        <w:rPr>
          <w:lang w:val="fr-FR"/>
        </w:rPr>
        <w:t>’</w:t>
      </w:r>
      <w:r w:rsidRPr="00D62B0B">
        <w:rPr>
          <w:lang w:val="fr-FR"/>
        </w:rPr>
        <w:t>égalité et la liberté. Toute limitation des droits doit être conforme aux dispositions de l</w:t>
      </w:r>
      <w:r>
        <w:rPr>
          <w:lang w:val="fr-FR"/>
        </w:rPr>
        <w:t>’</w:t>
      </w:r>
      <w:r w:rsidRPr="00D62B0B">
        <w:rPr>
          <w:lang w:val="fr-FR"/>
        </w:rPr>
        <w:t>article 36 de la Constitution. En outre, l</w:t>
      </w:r>
      <w:r>
        <w:rPr>
          <w:lang w:val="fr-FR"/>
        </w:rPr>
        <w:t>’</w:t>
      </w:r>
      <w:r w:rsidRPr="00D62B0B">
        <w:rPr>
          <w:lang w:val="fr-FR"/>
        </w:rPr>
        <w:t>État est tenu de respecter, protéger, promouvoir et réaliser l</w:t>
      </w:r>
      <w:r>
        <w:rPr>
          <w:lang w:val="fr-FR"/>
        </w:rPr>
        <w:t>’</w:t>
      </w:r>
      <w:r w:rsidRPr="00D62B0B">
        <w:rPr>
          <w:lang w:val="fr-FR"/>
        </w:rPr>
        <w:t>ensemble des droits de l</w:t>
      </w:r>
      <w:r>
        <w:rPr>
          <w:lang w:val="fr-FR"/>
        </w:rPr>
        <w:t>’</w:t>
      </w:r>
      <w:r w:rsidRPr="00D62B0B">
        <w:rPr>
          <w:lang w:val="fr-FR"/>
        </w:rPr>
        <w:t>homme.</w:t>
      </w:r>
    </w:p>
    <w:p w14:paraId="493F3539" w14:textId="2B8498E3" w:rsidR="00EF7320" w:rsidRPr="00012581" w:rsidRDefault="00EF7320" w:rsidP="00EF7320">
      <w:pPr>
        <w:pStyle w:val="SingleTxtG"/>
        <w:rPr>
          <w:bCs/>
          <w:lang w:val="fr-FR"/>
        </w:rPr>
      </w:pPr>
      <w:r w:rsidRPr="00D62B0B">
        <w:rPr>
          <w:lang w:val="fr-FR"/>
        </w:rPr>
        <w:t>152.</w:t>
      </w:r>
      <w:r w:rsidRPr="00D62B0B">
        <w:rPr>
          <w:lang w:val="fr-FR"/>
        </w:rPr>
        <w:tab/>
        <w:t>Comme on l</w:t>
      </w:r>
      <w:r>
        <w:rPr>
          <w:lang w:val="fr-FR"/>
        </w:rPr>
        <w:t>’</w:t>
      </w:r>
      <w:r w:rsidRPr="00D62B0B">
        <w:rPr>
          <w:lang w:val="fr-FR"/>
        </w:rPr>
        <w:t>a vu, le Plan national de développement est la pièce maîtresse des stratégies et politiques de l</w:t>
      </w:r>
      <w:r>
        <w:rPr>
          <w:lang w:val="fr-FR"/>
        </w:rPr>
        <w:t>’</w:t>
      </w:r>
      <w:r w:rsidRPr="00D62B0B">
        <w:rPr>
          <w:lang w:val="fr-FR"/>
        </w:rPr>
        <w:t xml:space="preserve">Afrique du Sud en matière de développement économique et </w:t>
      </w:r>
      <w:proofErr w:type="spellStart"/>
      <w:r w:rsidRPr="00D62B0B">
        <w:rPr>
          <w:lang w:val="fr-FR"/>
        </w:rPr>
        <w:t>socioéconomique</w:t>
      </w:r>
      <w:proofErr w:type="spellEnd"/>
      <w:r w:rsidRPr="00D62B0B">
        <w:rPr>
          <w:lang w:val="fr-FR"/>
        </w:rPr>
        <w:t>. Aucune démocratie politique ne peut survivre et prospérer si la majorité de sa population demeure pauvre, privée de terres et dépourvue de raisons concrètes d</w:t>
      </w:r>
      <w:r>
        <w:rPr>
          <w:lang w:val="fr-FR"/>
        </w:rPr>
        <w:t>’</w:t>
      </w:r>
      <w:r w:rsidRPr="00D62B0B">
        <w:rPr>
          <w:lang w:val="fr-FR"/>
        </w:rPr>
        <w:t>espérer un avenir meilleur. Par conséquent, la lutte contre la pauvreté et le dénuement doit être la première priorité d</w:t>
      </w:r>
      <w:r>
        <w:rPr>
          <w:lang w:val="fr-FR"/>
        </w:rPr>
        <w:t>’</w:t>
      </w:r>
      <w:r w:rsidRPr="00D62B0B">
        <w:rPr>
          <w:lang w:val="fr-FR"/>
        </w:rPr>
        <w:t>un gouvernement démocratique</w:t>
      </w:r>
      <w:r w:rsidRPr="00680C30">
        <w:rPr>
          <w:rStyle w:val="Appelnotedebasdep"/>
        </w:rPr>
        <w:footnoteReference w:id="123"/>
      </w:r>
      <w:r w:rsidRPr="00D62B0B">
        <w:rPr>
          <w:lang w:val="fr-FR"/>
        </w:rPr>
        <w:t>. L</w:t>
      </w:r>
      <w:r>
        <w:rPr>
          <w:lang w:val="fr-FR"/>
        </w:rPr>
        <w:t>’</w:t>
      </w:r>
      <w:r w:rsidRPr="00D62B0B">
        <w:rPr>
          <w:lang w:val="fr-FR"/>
        </w:rPr>
        <w:t>ancien Président Zuma a constitué la Commission nationale de planification en mai</w:t>
      </w:r>
      <w:r w:rsidR="00012581">
        <w:rPr>
          <w:lang w:val="fr-FR"/>
        </w:rPr>
        <w:t xml:space="preserve"> </w:t>
      </w:r>
      <w:r w:rsidRPr="00D62B0B">
        <w:rPr>
          <w:lang w:val="fr-FR"/>
        </w:rPr>
        <w:t>2010 pour construire une vision à long terme et élaborer un plan national de développement. La Commission est un organe consultatif composé de 26 membres, pour la plupart extérieurs au Gouvernement, choisis en raison de leurs compétences dans des domaines cl</w:t>
      </w:r>
      <w:r w:rsidR="00012581">
        <w:rPr>
          <w:lang w:val="fr-FR"/>
        </w:rPr>
        <w:t>ef</w:t>
      </w:r>
      <w:r w:rsidRPr="00D62B0B">
        <w:rPr>
          <w:lang w:val="fr-FR"/>
        </w:rPr>
        <w:t>s. Le rapport de la Commission issu de la phase de diagnostic, publié en juin</w:t>
      </w:r>
      <w:r w:rsidR="00012581">
        <w:rPr>
          <w:lang w:val="fr-FR"/>
        </w:rPr>
        <w:t xml:space="preserve"> </w:t>
      </w:r>
      <w:r w:rsidRPr="00D62B0B">
        <w:rPr>
          <w:lang w:val="fr-FR"/>
        </w:rPr>
        <w:t>2011, a présenté les réalisations et les points faibles de l</w:t>
      </w:r>
      <w:r>
        <w:rPr>
          <w:lang w:val="fr-FR"/>
        </w:rPr>
        <w:t>’</w:t>
      </w:r>
      <w:r w:rsidRPr="00D62B0B">
        <w:rPr>
          <w:lang w:val="fr-FR"/>
        </w:rPr>
        <w:t>Afrique du Sud depuis 1994. Selon ce rapport, la lenteur de la progression était essentiellement due à une incapacité à mettre en œuvre les politiques et à l</w:t>
      </w:r>
      <w:r>
        <w:rPr>
          <w:lang w:val="fr-FR"/>
        </w:rPr>
        <w:t>’</w:t>
      </w:r>
      <w:r w:rsidRPr="00D62B0B">
        <w:rPr>
          <w:lang w:val="fr-FR"/>
        </w:rPr>
        <w:t xml:space="preserve">absence de grands partenariats. Le rapport a </w:t>
      </w:r>
      <w:r>
        <w:rPr>
          <w:lang w:val="fr-FR"/>
        </w:rPr>
        <w:t>recensé</w:t>
      </w:r>
      <w:r w:rsidRPr="00D62B0B">
        <w:rPr>
          <w:lang w:val="fr-FR"/>
        </w:rPr>
        <w:t xml:space="preserve"> neuf</w:t>
      </w:r>
      <w:r>
        <w:rPr>
          <w:lang w:val="fr-FR"/>
        </w:rPr>
        <w:t xml:space="preserve"> grands</w:t>
      </w:r>
      <w:r w:rsidRPr="00D62B0B">
        <w:rPr>
          <w:lang w:val="fr-FR"/>
        </w:rPr>
        <w:t xml:space="preserve"> problèmes</w:t>
      </w:r>
      <w:r>
        <w:rPr>
          <w:lang w:val="fr-FR"/>
        </w:rPr>
        <w:t xml:space="preserve"> </w:t>
      </w:r>
      <w:r w:rsidRPr="00D62B0B">
        <w:rPr>
          <w:lang w:val="fr-FR"/>
        </w:rPr>
        <w:t>:</w:t>
      </w:r>
    </w:p>
    <w:p w14:paraId="18E9AE17" w14:textId="77777777" w:rsidR="00EF7320" w:rsidRPr="00EF7320" w:rsidRDefault="00EF7320" w:rsidP="00EF7320">
      <w:pPr>
        <w:pStyle w:val="Bullet1G"/>
      </w:pPr>
      <w:r w:rsidRPr="00D62B0B">
        <w:rPr>
          <w:lang w:val="fr-FR"/>
        </w:rPr>
        <w:t xml:space="preserve">Trop peu </w:t>
      </w:r>
      <w:r w:rsidRPr="00EF7320">
        <w:t>de gens travaillent ;</w:t>
      </w:r>
    </w:p>
    <w:p w14:paraId="57C86EC9" w14:textId="66710EA0" w:rsidR="00EF7320" w:rsidRPr="00EF7320" w:rsidRDefault="00EF7320" w:rsidP="00EF7320">
      <w:pPr>
        <w:pStyle w:val="Bullet1G"/>
      </w:pPr>
      <w:r w:rsidRPr="00EF7320">
        <w:t>La qualité de l’enseignement scolaire dispensé aux élèves noirs est médiocre ;</w:t>
      </w:r>
    </w:p>
    <w:p w14:paraId="3F4F0B55" w14:textId="77777777" w:rsidR="00EF7320" w:rsidRPr="00EF7320" w:rsidRDefault="00EF7320" w:rsidP="00EF7320">
      <w:pPr>
        <w:pStyle w:val="Bullet1G"/>
      </w:pPr>
      <w:r w:rsidRPr="00EF7320">
        <w:t>Les infrastructures sont mal situées, insuffisantes et mal entretenues ;</w:t>
      </w:r>
    </w:p>
    <w:p w14:paraId="56728E73" w14:textId="77777777" w:rsidR="00EF7320" w:rsidRPr="00EF7320" w:rsidRDefault="00EF7320" w:rsidP="00EF7320">
      <w:pPr>
        <w:pStyle w:val="Bullet1G"/>
      </w:pPr>
      <w:r w:rsidRPr="00EF7320">
        <w:t>Des divisions spatiales entravent le développement inclusif ;</w:t>
      </w:r>
    </w:p>
    <w:p w14:paraId="03CFB210" w14:textId="488568D0" w:rsidR="00EF7320" w:rsidRPr="00EF7320" w:rsidRDefault="00EF7320" w:rsidP="00EF7320">
      <w:pPr>
        <w:pStyle w:val="Bullet1G"/>
      </w:pPr>
      <w:r w:rsidRPr="00EF7320">
        <w:t>L’économie repose sur une forte consommation de ressources non viables ;</w:t>
      </w:r>
    </w:p>
    <w:p w14:paraId="51EED2F3" w14:textId="77777777" w:rsidR="00EF7320" w:rsidRPr="00EF7320" w:rsidRDefault="00EF7320" w:rsidP="00EF7320">
      <w:pPr>
        <w:pStyle w:val="Bullet1G"/>
      </w:pPr>
      <w:r w:rsidRPr="00EF7320">
        <w:t>Le système de santé publique ne parvient pas à répondre à la demande ni à maintenir la qualité ;</w:t>
      </w:r>
    </w:p>
    <w:p w14:paraId="521F8486" w14:textId="77777777" w:rsidR="00EF7320" w:rsidRPr="00EF7320" w:rsidRDefault="00EF7320" w:rsidP="00EF7320">
      <w:pPr>
        <w:pStyle w:val="Bullet1G"/>
      </w:pPr>
      <w:r w:rsidRPr="00EF7320">
        <w:t>Les services publics sont inégaux et souvent de piètre qualité ;</w:t>
      </w:r>
    </w:p>
    <w:p w14:paraId="1E2BF720" w14:textId="77777777" w:rsidR="00EF7320" w:rsidRPr="00EF7320" w:rsidRDefault="00EF7320" w:rsidP="00EF7320">
      <w:pPr>
        <w:pStyle w:val="Bullet1G"/>
      </w:pPr>
      <w:r w:rsidRPr="00EF7320">
        <w:t>Les niveaux de corruption sont élevés ;</w:t>
      </w:r>
    </w:p>
    <w:p w14:paraId="17B4566D" w14:textId="0B8C6101" w:rsidR="00EF7320" w:rsidRPr="00D62B0B" w:rsidRDefault="00EF7320" w:rsidP="00EF7320">
      <w:pPr>
        <w:pStyle w:val="Bullet1G"/>
        <w:rPr>
          <w:lang w:val="fr-FR"/>
        </w:rPr>
      </w:pPr>
      <w:r w:rsidRPr="00EF7320">
        <w:t>L’Afrique</w:t>
      </w:r>
      <w:r w:rsidRPr="00D62B0B">
        <w:rPr>
          <w:lang w:val="fr-FR"/>
        </w:rPr>
        <w:t xml:space="preserve"> du Sud reste une société divisée.</w:t>
      </w:r>
    </w:p>
    <w:p w14:paraId="7C64583B" w14:textId="127CF615" w:rsidR="00EF7320" w:rsidRPr="00D62B0B" w:rsidRDefault="00EF7320" w:rsidP="00EF7320">
      <w:pPr>
        <w:pStyle w:val="SingleTxtG"/>
        <w:rPr>
          <w:lang w:val="fr-FR"/>
        </w:rPr>
      </w:pPr>
      <w:r w:rsidRPr="00D62B0B">
        <w:rPr>
          <w:lang w:val="fr-FR"/>
        </w:rPr>
        <w:t>153.</w:t>
      </w:r>
      <w:r w:rsidRPr="00D62B0B">
        <w:rPr>
          <w:lang w:val="fr-FR"/>
        </w:rPr>
        <w:tab/>
        <w:t>Les Sud-Africains de tous les milieux ont accueilli ce diagnostic avec satisfaction, en ce qu</w:t>
      </w:r>
      <w:r>
        <w:rPr>
          <w:lang w:val="fr-FR"/>
        </w:rPr>
        <w:t>’</w:t>
      </w:r>
      <w:r w:rsidRPr="00D62B0B">
        <w:rPr>
          <w:lang w:val="fr-FR"/>
        </w:rPr>
        <w:t>il constituait une évaluation franche et constructive. La version définitive du Plan national de développement à l</w:t>
      </w:r>
      <w:r>
        <w:rPr>
          <w:lang w:val="fr-FR"/>
        </w:rPr>
        <w:t>’</w:t>
      </w:r>
      <w:r w:rsidRPr="00D62B0B">
        <w:rPr>
          <w:lang w:val="fr-FR"/>
        </w:rPr>
        <w:t>horizon 2030, publiée en 2013, indique qu</w:t>
      </w:r>
      <w:r>
        <w:rPr>
          <w:lang w:val="fr-FR"/>
        </w:rPr>
        <w:t>’</w:t>
      </w:r>
      <w:r w:rsidRPr="00D62B0B">
        <w:rPr>
          <w:lang w:val="fr-FR"/>
        </w:rPr>
        <w:t>après deux décennies de démocratie, l</w:t>
      </w:r>
      <w:r>
        <w:rPr>
          <w:lang w:val="fr-FR"/>
        </w:rPr>
        <w:t>’</w:t>
      </w:r>
      <w:r w:rsidRPr="00D62B0B">
        <w:rPr>
          <w:lang w:val="fr-FR"/>
        </w:rPr>
        <w:t>Afrique du Sud demeure une société fortement inégalitaire où trop de personnes vivent dans la pauvreté et trop peu travaillent. La qualité de l</w:t>
      </w:r>
      <w:r>
        <w:rPr>
          <w:lang w:val="fr-FR"/>
        </w:rPr>
        <w:t>’</w:t>
      </w:r>
      <w:r w:rsidRPr="00D62B0B">
        <w:rPr>
          <w:lang w:val="fr-FR"/>
        </w:rPr>
        <w:t>enseignement scolaire dispensé à la plupart des élèves noirs est médiocre. La division spatiale de l</w:t>
      </w:r>
      <w:r>
        <w:rPr>
          <w:lang w:val="fr-FR"/>
        </w:rPr>
        <w:t>’</w:t>
      </w:r>
      <w:r w:rsidRPr="00D62B0B">
        <w:rPr>
          <w:lang w:val="fr-FR"/>
        </w:rPr>
        <w:t>apartheid continue à dominer le paysage. Une grande partie des jeunes ont l</w:t>
      </w:r>
      <w:r>
        <w:rPr>
          <w:lang w:val="fr-FR"/>
        </w:rPr>
        <w:t>’</w:t>
      </w:r>
      <w:r w:rsidRPr="00D62B0B">
        <w:rPr>
          <w:lang w:val="fr-FR"/>
        </w:rPr>
        <w:t>impression de n</w:t>
      </w:r>
      <w:r>
        <w:rPr>
          <w:lang w:val="fr-FR"/>
        </w:rPr>
        <w:t>’</w:t>
      </w:r>
      <w:r w:rsidRPr="00D62B0B">
        <w:rPr>
          <w:lang w:val="fr-FR"/>
        </w:rPr>
        <w:t>avoir aucune chance de réussir. En outre, l</w:t>
      </w:r>
      <w:r>
        <w:rPr>
          <w:lang w:val="fr-FR"/>
        </w:rPr>
        <w:t>’</w:t>
      </w:r>
      <w:r w:rsidRPr="00D62B0B">
        <w:rPr>
          <w:lang w:val="fr-FR"/>
        </w:rPr>
        <w:t>héritage de l</w:t>
      </w:r>
      <w:r>
        <w:rPr>
          <w:lang w:val="fr-FR"/>
        </w:rPr>
        <w:t>’</w:t>
      </w:r>
      <w:r w:rsidRPr="00D62B0B">
        <w:rPr>
          <w:lang w:val="fr-FR"/>
        </w:rPr>
        <w:t>apartheid continue de limiter les perspectives d</w:t>
      </w:r>
      <w:r>
        <w:rPr>
          <w:lang w:val="fr-FR"/>
        </w:rPr>
        <w:t>’</w:t>
      </w:r>
      <w:r w:rsidRPr="00D62B0B">
        <w:rPr>
          <w:lang w:val="fr-FR"/>
        </w:rPr>
        <w:t>une large majorité. Ces immenses défis ne peuvent être relevés que par un changement radical des performances du pays. Pour accélérer le progrès, renforcer la démocratie et bâtir une société plus inclusive, l</w:t>
      </w:r>
      <w:r>
        <w:rPr>
          <w:lang w:val="fr-FR"/>
        </w:rPr>
        <w:t>’</w:t>
      </w:r>
      <w:r w:rsidRPr="00D62B0B">
        <w:rPr>
          <w:lang w:val="fr-FR"/>
        </w:rPr>
        <w:t>Afrique du Sud doit traduire l</w:t>
      </w:r>
      <w:r>
        <w:rPr>
          <w:lang w:val="fr-FR"/>
        </w:rPr>
        <w:t>’</w:t>
      </w:r>
      <w:r w:rsidRPr="00D62B0B">
        <w:rPr>
          <w:lang w:val="fr-FR"/>
        </w:rPr>
        <w:t xml:space="preserve">émancipation politique en bien-être économique pour tous. Le Plan national de développement fournit le cadre pour réaliser de profonds changements </w:t>
      </w:r>
      <w:proofErr w:type="spellStart"/>
      <w:r w:rsidRPr="00D62B0B">
        <w:rPr>
          <w:lang w:val="fr-FR"/>
        </w:rPr>
        <w:t>socioéconomiques</w:t>
      </w:r>
      <w:proofErr w:type="spellEnd"/>
      <w:r w:rsidRPr="00D62B0B">
        <w:rPr>
          <w:lang w:val="fr-FR"/>
        </w:rPr>
        <w:t>. À la suite de son adoption, le Gouvernement a décidé en 2013 que le Cadre stratégique à moyen terme</w:t>
      </w:r>
      <w:r>
        <w:rPr>
          <w:lang w:val="fr-FR"/>
        </w:rPr>
        <w:t xml:space="preserve"> </w:t>
      </w:r>
      <w:r w:rsidRPr="00D62B0B">
        <w:rPr>
          <w:lang w:val="fr-FR"/>
        </w:rPr>
        <w:t>2014-2019 constituerait sa première phase de mise en œuvre, d</w:t>
      </w:r>
      <w:r>
        <w:rPr>
          <w:lang w:val="fr-FR"/>
        </w:rPr>
        <w:t>’</w:t>
      </w:r>
      <w:r w:rsidRPr="00D62B0B">
        <w:rPr>
          <w:lang w:val="fr-FR"/>
        </w:rPr>
        <w:t>une durée de cinq ans. Le Gouvernement a ensuite lancé les travaux visant à harmoniser les programmes des départements nationaux et provinciaux, des municipalités et des organismes publics avec la vision et les objectifs du Plan. Le Cadre stratégique à moyen terme s</w:t>
      </w:r>
      <w:r>
        <w:rPr>
          <w:lang w:val="fr-FR"/>
        </w:rPr>
        <w:t>’</w:t>
      </w:r>
      <w:r w:rsidRPr="00D62B0B">
        <w:rPr>
          <w:lang w:val="fr-FR"/>
        </w:rPr>
        <w:t>articule autour de 14 résultats prioritaires escomptés qui couvrent les domaines privilégiés énoncés dans le Plan et le mandat électoral du Gouvernement. Ces 14 résultats escomptés sont les suivants :</w:t>
      </w:r>
    </w:p>
    <w:p w14:paraId="3099B7F6" w14:textId="77777777" w:rsidR="00EF7320" w:rsidRPr="00EF7320" w:rsidRDefault="00EF7320" w:rsidP="00EF7320">
      <w:pPr>
        <w:pStyle w:val="Bullet1G"/>
      </w:pPr>
      <w:r w:rsidRPr="00EF7320">
        <w:t>Résultat 1 : Assurer un enseignement de base de qualité ;</w:t>
      </w:r>
    </w:p>
    <w:p w14:paraId="14331AD5" w14:textId="77777777" w:rsidR="00EF7320" w:rsidRPr="00EF7320" w:rsidRDefault="00EF7320" w:rsidP="00EF7320">
      <w:pPr>
        <w:pStyle w:val="Bullet1G"/>
      </w:pPr>
      <w:r w:rsidRPr="00EF7320">
        <w:t>Résultat 2 : Permettre à tous de vivre longtemps et en bonne santé ;</w:t>
      </w:r>
    </w:p>
    <w:p w14:paraId="07991547" w14:textId="424B9A88" w:rsidR="00EF7320" w:rsidRPr="00EF7320" w:rsidRDefault="00EF7320" w:rsidP="00EF7320">
      <w:pPr>
        <w:pStyle w:val="Bullet1G"/>
      </w:pPr>
      <w:r w:rsidRPr="00EF7320">
        <w:t>Résultat 3 : Permettre à tous d’être et de se sentir en sécurité ;</w:t>
      </w:r>
    </w:p>
    <w:p w14:paraId="16D20B9A" w14:textId="77777777" w:rsidR="00EF7320" w:rsidRPr="00EF7320" w:rsidRDefault="00EF7320" w:rsidP="00EF7320">
      <w:pPr>
        <w:pStyle w:val="Bullet1G"/>
      </w:pPr>
      <w:r w:rsidRPr="00EF7320">
        <w:t>Résultat 4 : Offrir des emplois décents grâce à une croissance profitant à tous ;</w:t>
      </w:r>
    </w:p>
    <w:p w14:paraId="1313DF60" w14:textId="272F9020" w:rsidR="00EF7320" w:rsidRPr="00EF7320" w:rsidRDefault="00EF7320" w:rsidP="00EF7320">
      <w:pPr>
        <w:pStyle w:val="Bullet1G"/>
      </w:pPr>
      <w:r w:rsidRPr="00EF7320">
        <w:t>Résultat 5 : Développer une main-d’œuvre qualifiée et compétente pour soutenir une trajectoire de croissance sans exclusion ;</w:t>
      </w:r>
    </w:p>
    <w:p w14:paraId="7C6D23D6" w14:textId="5B528597" w:rsidR="00EF7320" w:rsidRPr="00EF7320" w:rsidRDefault="00EF7320" w:rsidP="00EF7320">
      <w:pPr>
        <w:pStyle w:val="Bullet1G"/>
      </w:pPr>
      <w:r w:rsidRPr="00EF7320">
        <w:t>Résultat 6 : Mettre en place un réseau d’infrastructures économiques efficace, compétitif et réactif ;</w:t>
      </w:r>
    </w:p>
    <w:p w14:paraId="0204D144" w14:textId="77777777" w:rsidR="00EF7320" w:rsidRPr="00EF7320" w:rsidRDefault="00EF7320" w:rsidP="00EF7320">
      <w:pPr>
        <w:pStyle w:val="Bullet1G"/>
      </w:pPr>
      <w:r w:rsidRPr="00EF7320">
        <w:t>Résultat 7 : Encourager des communautés rurales dynamiques, équitables et durables qui contribuent à la sécurité alimentaire de tous ;</w:t>
      </w:r>
    </w:p>
    <w:p w14:paraId="0DDCCF62" w14:textId="77777777" w:rsidR="00EF7320" w:rsidRPr="00EF7320" w:rsidRDefault="00EF7320" w:rsidP="00EF7320">
      <w:pPr>
        <w:pStyle w:val="Bullet1G"/>
      </w:pPr>
      <w:r w:rsidRPr="00EF7320">
        <w:t>Résultat 8 : Instaurer des établissements humains durables et une meilleure qualité de vie des ménages ;</w:t>
      </w:r>
    </w:p>
    <w:p w14:paraId="6B0CA67D" w14:textId="77777777" w:rsidR="00EF7320" w:rsidRPr="00EF7320" w:rsidRDefault="00EF7320" w:rsidP="00EF7320">
      <w:pPr>
        <w:pStyle w:val="Bullet1G"/>
      </w:pPr>
      <w:r w:rsidRPr="00EF7320">
        <w:t>Résultat 9 : Encourager des collectivités territoriales réactives, responsables, efficaces et rationnelles ;</w:t>
      </w:r>
    </w:p>
    <w:p w14:paraId="5F5BE99E" w14:textId="77777777" w:rsidR="00EF7320" w:rsidRPr="006A3021" w:rsidRDefault="00EF7320" w:rsidP="00EF7320">
      <w:pPr>
        <w:pStyle w:val="Bullet1G"/>
      </w:pPr>
      <w:bookmarkStart w:id="9" w:name="_Hlk86154891"/>
      <w:r w:rsidRPr="00EF7320">
        <w:t xml:space="preserve">Résultat </w:t>
      </w:r>
      <w:r w:rsidRPr="006A3021">
        <w:t>10 : Protéger et renforcer nos ressources et notre patrimoine naturels </w:t>
      </w:r>
      <w:bookmarkEnd w:id="9"/>
      <w:r w:rsidRPr="006A3021">
        <w:t>;</w:t>
      </w:r>
    </w:p>
    <w:p w14:paraId="641E34ED" w14:textId="77777777" w:rsidR="00EF7320" w:rsidRPr="00EF7320" w:rsidRDefault="00EF7320" w:rsidP="00EF7320">
      <w:pPr>
        <w:pStyle w:val="Bullet1G"/>
      </w:pPr>
      <w:r w:rsidRPr="00EF7320">
        <w:t>Résultat 11 : Bâtir une Afrique du Sud meilleure et contribuer à une Afrique meilleure et à un monde meilleur ;</w:t>
      </w:r>
    </w:p>
    <w:p w14:paraId="75E162D4" w14:textId="77777777" w:rsidR="00EF7320" w:rsidRPr="00EF7320" w:rsidRDefault="00EF7320" w:rsidP="00EF7320">
      <w:pPr>
        <w:pStyle w:val="Bullet1G"/>
      </w:pPr>
      <w:r w:rsidRPr="00EF7320">
        <w:t>Résultat 12 : Assurer un service public efficace, rationnel et axé sur le développement ;</w:t>
      </w:r>
    </w:p>
    <w:p w14:paraId="62994D15" w14:textId="77777777" w:rsidR="00EF7320" w:rsidRPr="00EF7320" w:rsidRDefault="00EF7320" w:rsidP="00EF7320">
      <w:pPr>
        <w:pStyle w:val="Bullet1G"/>
      </w:pPr>
      <w:r w:rsidRPr="00EF7320">
        <w:t>Résultat 13 : Offrir un système de protection sociale complet, réactif et durable ;</w:t>
      </w:r>
    </w:p>
    <w:p w14:paraId="2E2F1864" w14:textId="7231EDCC" w:rsidR="00EF7320" w:rsidRPr="00EF7320" w:rsidRDefault="00EF7320" w:rsidP="00EF7320">
      <w:pPr>
        <w:pStyle w:val="Bullet1G"/>
      </w:pPr>
      <w:r w:rsidRPr="00EF7320">
        <w:t>Résultat 14 : Créer une société plurielle, dotée d’une cohésion sociale et d’une identité nationale commune.</w:t>
      </w:r>
    </w:p>
    <w:p w14:paraId="5FC76E2C" w14:textId="00806289" w:rsidR="00EF7320" w:rsidRPr="00D62B0B" w:rsidRDefault="00EF7320" w:rsidP="00EF7320">
      <w:pPr>
        <w:pStyle w:val="SingleTxtG"/>
        <w:rPr>
          <w:lang w:val="fr-FR"/>
        </w:rPr>
      </w:pPr>
      <w:r w:rsidRPr="00D62B0B">
        <w:rPr>
          <w:lang w:val="fr-FR"/>
        </w:rPr>
        <w:t>154.</w:t>
      </w:r>
      <w:r w:rsidRPr="00D62B0B">
        <w:rPr>
          <w:lang w:val="fr-FR"/>
        </w:rPr>
        <w:tab/>
        <w:t>Le Gouvernement a été à l</w:t>
      </w:r>
      <w:r>
        <w:rPr>
          <w:lang w:val="fr-FR"/>
        </w:rPr>
        <w:t>’</w:t>
      </w:r>
      <w:r w:rsidRPr="00D62B0B">
        <w:rPr>
          <w:lang w:val="fr-FR"/>
        </w:rPr>
        <w:t>initiative de l</w:t>
      </w:r>
      <w:r>
        <w:rPr>
          <w:lang w:val="fr-FR"/>
        </w:rPr>
        <w:t>’</w:t>
      </w:r>
      <w:r w:rsidRPr="00D62B0B">
        <w:rPr>
          <w:lang w:val="fr-FR"/>
        </w:rPr>
        <w:t>élaboration d</w:t>
      </w:r>
      <w:r>
        <w:rPr>
          <w:lang w:val="fr-FR"/>
        </w:rPr>
        <w:t>’</w:t>
      </w:r>
      <w:r w:rsidRPr="00D62B0B">
        <w:rPr>
          <w:lang w:val="fr-FR"/>
        </w:rPr>
        <w:t>un projet de plan d</w:t>
      </w:r>
      <w:r>
        <w:rPr>
          <w:lang w:val="fr-FR"/>
        </w:rPr>
        <w:t>’</w:t>
      </w:r>
      <w:r w:rsidRPr="00D62B0B">
        <w:rPr>
          <w:lang w:val="fr-FR"/>
        </w:rPr>
        <w:t>action national de lutte contre le racisme, la discrimination raciale, la xénophobie et l</w:t>
      </w:r>
      <w:r>
        <w:rPr>
          <w:lang w:val="fr-FR"/>
        </w:rPr>
        <w:t>’</w:t>
      </w:r>
      <w:r w:rsidRPr="00D62B0B">
        <w:rPr>
          <w:lang w:val="fr-FR"/>
        </w:rPr>
        <w:t>intolérance qui y est associée, en collaboration avec différents acteurs, notamment la société civile. Ce projet fournira la matière d</w:t>
      </w:r>
      <w:r>
        <w:rPr>
          <w:lang w:val="fr-FR"/>
        </w:rPr>
        <w:t>’</w:t>
      </w:r>
      <w:r w:rsidRPr="00D62B0B">
        <w:rPr>
          <w:lang w:val="fr-FR"/>
        </w:rPr>
        <w:t>un plan sur lequel s</w:t>
      </w:r>
      <w:r>
        <w:rPr>
          <w:lang w:val="fr-FR"/>
        </w:rPr>
        <w:t>’</w:t>
      </w:r>
      <w:r w:rsidRPr="00D62B0B">
        <w:rPr>
          <w:lang w:val="fr-FR"/>
        </w:rPr>
        <w:t>appuiera la mise en place d</w:t>
      </w:r>
      <w:r>
        <w:rPr>
          <w:lang w:val="fr-FR"/>
        </w:rPr>
        <w:t>’</w:t>
      </w:r>
      <w:r w:rsidRPr="00D62B0B">
        <w:rPr>
          <w:lang w:val="fr-FR"/>
        </w:rPr>
        <w:t>une politique publique globale de lutte contre la discrimination raciale, la xénophobie et l</w:t>
      </w:r>
      <w:r>
        <w:rPr>
          <w:lang w:val="fr-FR"/>
        </w:rPr>
        <w:t>’</w:t>
      </w:r>
      <w:r w:rsidRPr="00D62B0B">
        <w:rPr>
          <w:lang w:val="fr-FR"/>
        </w:rPr>
        <w:t>intolérance qui y est associée. Le processus d</w:t>
      </w:r>
      <w:r>
        <w:rPr>
          <w:lang w:val="fr-FR"/>
        </w:rPr>
        <w:t>’</w:t>
      </w:r>
      <w:r w:rsidRPr="00D62B0B">
        <w:rPr>
          <w:lang w:val="fr-FR"/>
        </w:rPr>
        <w:t>élaboration d</w:t>
      </w:r>
      <w:r>
        <w:rPr>
          <w:lang w:val="fr-FR"/>
        </w:rPr>
        <w:t>’</w:t>
      </w:r>
      <w:r w:rsidRPr="00D62B0B">
        <w:rPr>
          <w:lang w:val="fr-FR"/>
        </w:rPr>
        <w:t>un plan d</w:t>
      </w:r>
      <w:r>
        <w:rPr>
          <w:lang w:val="fr-FR"/>
        </w:rPr>
        <w:t>’</w:t>
      </w:r>
      <w:r w:rsidRPr="00D62B0B">
        <w:rPr>
          <w:lang w:val="fr-FR"/>
        </w:rPr>
        <w:t>action national pour l</w:t>
      </w:r>
      <w:r>
        <w:rPr>
          <w:lang w:val="fr-FR"/>
        </w:rPr>
        <w:t>’</w:t>
      </w:r>
      <w:r w:rsidRPr="00D62B0B">
        <w:rPr>
          <w:lang w:val="fr-FR"/>
        </w:rPr>
        <w:t>Afrique du Sud découlait de la Déclaration et du Programme d</w:t>
      </w:r>
      <w:r>
        <w:rPr>
          <w:lang w:val="fr-FR"/>
        </w:rPr>
        <w:t>’</w:t>
      </w:r>
      <w:r w:rsidRPr="00D62B0B">
        <w:rPr>
          <w:lang w:val="fr-FR"/>
        </w:rPr>
        <w:t>action de Durban, adoptés à la troisième Conférence mondiale contre le racisme, la discrimination raciale, la xénophobie et l</w:t>
      </w:r>
      <w:r>
        <w:rPr>
          <w:lang w:val="fr-FR"/>
        </w:rPr>
        <w:t>’</w:t>
      </w:r>
      <w:r w:rsidRPr="00D62B0B">
        <w:rPr>
          <w:lang w:val="fr-FR"/>
        </w:rPr>
        <w:t>intolérance qui y est associée. De vastes consultations publiques ont été menées en</w:t>
      </w:r>
      <w:r w:rsidR="00BB4C0A">
        <w:rPr>
          <w:lang w:val="fr-FR"/>
        </w:rPr>
        <w:t xml:space="preserve"> </w:t>
      </w:r>
      <w:r w:rsidRPr="00D62B0B">
        <w:rPr>
          <w:lang w:val="fr-FR"/>
        </w:rPr>
        <w:t>2016 dans toutes les provinces. Les contributions et observations recueillies sont actuellement en cours d</w:t>
      </w:r>
      <w:r>
        <w:rPr>
          <w:lang w:val="fr-FR"/>
        </w:rPr>
        <w:t>’</w:t>
      </w:r>
      <w:r w:rsidRPr="00D62B0B">
        <w:rPr>
          <w:lang w:val="fr-FR"/>
        </w:rPr>
        <w:t>intégration, selon que de besoin, à une version révisée du plan d</w:t>
      </w:r>
      <w:r>
        <w:rPr>
          <w:lang w:val="fr-FR"/>
        </w:rPr>
        <w:t>’</w:t>
      </w:r>
      <w:r w:rsidRPr="00D62B0B">
        <w:rPr>
          <w:lang w:val="fr-FR"/>
        </w:rPr>
        <w:t>action national.</w:t>
      </w:r>
    </w:p>
    <w:p w14:paraId="00DA7085" w14:textId="7B0C6C7B" w:rsidR="00EF7320" w:rsidRPr="00D62B0B" w:rsidRDefault="00EF7320" w:rsidP="00EF7320">
      <w:pPr>
        <w:pStyle w:val="SingleTxtG"/>
        <w:rPr>
          <w:lang w:val="fr-FR"/>
        </w:rPr>
      </w:pPr>
      <w:r w:rsidRPr="00D62B0B">
        <w:rPr>
          <w:lang w:val="fr-FR"/>
        </w:rPr>
        <w:t>155.</w:t>
      </w:r>
      <w:r w:rsidRPr="00D62B0B">
        <w:rPr>
          <w:lang w:val="fr-FR"/>
        </w:rPr>
        <w:tab/>
        <w:t>Un projet de loi sur la prévention et la répression des infractions motivées par la haine et des discours haineux a été présenté au Parlement. Ce projet de loi érige en infractions pénales les crimes et discours de haine et vise à mettre en place des mesures de prévention et de répression de ces infractions. La loi contre les discours haineux servira un double objectif : protéger les droits de la victime et du groupe cible et veiller à ce que la société soit consciente que les discours de haine ne sont ni autorisés ni tolérés. Le projet de loi révisé a été approuvé par le Gouvernement en mars</w:t>
      </w:r>
      <w:r w:rsidR="00012581">
        <w:rPr>
          <w:lang w:val="fr-FR"/>
        </w:rPr>
        <w:t xml:space="preserve"> </w:t>
      </w:r>
      <w:r w:rsidRPr="00D62B0B">
        <w:rPr>
          <w:lang w:val="fr-FR"/>
        </w:rPr>
        <w:t>2018. Après sa publication au Journal officiel, quelque</w:t>
      </w:r>
      <w:r w:rsidR="00012581">
        <w:rPr>
          <w:lang w:val="fr-FR"/>
        </w:rPr>
        <w:t xml:space="preserve"> </w:t>
      </w:r>
      <w:r w:rsidRPr="00D62B0B">
        <w:rPr>
          <w:lang w:val="fr-FR"/>
        </w:rPr>
        <w:t>75 854 observations émanant d</w:t>
      </w:r>
      <w:r>
        <w:rPr>
          <w:lang w:val="fr-FR"/>
        </w:rPr>
        <w:t>’</w:t>
      </w:r>
      <w:r w:rsidRPr="00D62B0B">
        <w:rPr>
          <w:lang w:val="fr-FR"/>
        </w:rPr>
        <w:t>institutions et de particuliers ont été reçues. La réaction massive du public au projet de loi, ainsi qu</w:t>
      </w:r>
      <w:r>
        <w:rPr>
          <w:lang w:val="fr-FR"/>
        </w:rPr>
        <w:t>’</w:t>
      </w:r>
      <w:r w:rsidRPr="00D62B0B">
        <w:rPr>
          <w:lang w:val="fr-FR"/>
        </w:rPr>
        <w:t>au projet de loi révisé, qui répond désormais à la plupart des préoccupations soulevées, est la preuve d</w:t>
      </w:r>
      <w:r>
        <w:rPr>
          <w:lang w:val="fr-FR"/>
        </w:rPr>
        <w:t>’</w:t>
      </w:r>
      <w:r w:rsidRPr="00D62B0B">
        <w:rPr>
          <w:lang w:val="fr-FR"/>
        </w:rPr>
        <w:t>une démocratie participative à l</w:t>
      </w:r>
      <w:r>
        <w:rPr>
          <w:lang w:val="fr-FR"/>
        </w:rPr>
        <w:t>’</w:t>
      </w:r>
      <w:r w:rsidRPr="00D62B0B">
        <w:rPr>
          <w:lang w:val="fr-FR"/>
        </w:rPr>
        <w:t>œuvre. Les éléments constitutifs du discours de haine sont l</w:t>
      </w:r>
      <w:r>
        <w:rPr>
          <w:lang w:val="fr-FR"/>
        </w:rPr>
        <w:t>’</w:t>
      </w:r>
      <w:r w:rsidRPr="00D62B0B">
        <w:rPr>
          <w:lang w:val="fr-FR"/>
        </w:rPr>
        <w:t>intention manifeste de nuire ou d</w:t>
      </w:r>
      <w:r>
        <w:rPr>
          <w:lang w:val="fr-FR"/>
        </w:rPr>
        <w:t>’</w:t>
      </w:r>
      <w:r w:rsidRPr="00D62B0B">
        <w:rPr>
          <w:lang w:val="fr-FR"/>
        </w:rPr>
        <w:t>inciter à nuire ou de promouvoir ou propager la haine fondée sur l</w:t>
      </w:r>
      <w:r>
        <w:rPr>
          <w:lang w:val="fr-FR"/>
        </w:rPr>
        <w:t>’</w:t>
      </w:r>
      <w:r w:rsidRPr="00D62B0B">
        <w:rPr>
          <w:lang w:val="fr-FR"/>
        </w:rPr>
        <w:t>âge, l</w:t>
      </w:r>
      <w:r>
        <w:rPr>
          <w:lang w:val="fr-FR"/>
        </w:rPr>
        <w:t>’</w:t>
      </w:r>
      <w:r w:rsidRPr="00D62B0B">
        <w:rPr>
          <w:lang w:val="fr-FR"/>
        </w:rPr>
        <w:t>albinisme, la naissance, la couleur, la culture, le handicap, l</w:t>
      </w:r>
      <w:r>
        <w:rPr>
          <w:lang w:val="fr-FR"/>
        </w:rPr>
        <w:t>’</w:t>
      </w:r>
      <w:r w:rsidRPr="00D62B0B">
        <w:rPr>
          <w:lang w:val="fr-FR"/>
        </w:rPr>
        <w:t>origine ethnique ou sociale, le genre ou l</w:t>
      </w:r>
      <w:r>
        <w:rPr>
          <w:lang w:val="fr-FR"/>
        </w:rPr>
        <w:t>’</w:t>
      </w:r>
      <w:r w:rsidRPr="00D62B0B">
        <w:rPr>
          <w:lang w:val="fr-FR"/>
        </w:rPr>
        <w:t>identité de genre, le statut VIH, la langue, la nationalité, le statut de migrant ou de réfugié, la race, la religion ou le sexe, ce qui inclut l</w:t>
      </w:r>
      <w:r>
        <w:rPr>
          <w:lang w:val="fr-FR"/>
        </w:rPr>
        <w:t>’</w:t>
      </w:r>
      <w:r w:rsidRPr="00D62B0B">
        <w:rPr>
          <w:lang w:val="fr-FR"/>
        </w:rPr>
        <w:t>intersexualité et l</w:t>
      </w:r>
      <w:r>
        <w:rPr>
          <w:lang w:val="fr-FR"/>
        </w:rPr>
        <w:t>’</w:t>
      </w:r>
      <w:r w:rsidRPr="00D62B0B">
        <w:rPr>
          <w:lang w:val="fr-FR"/>
        </w:rPr>
        <w:t>orientation sexuelle. Est expressément exclu du champ d</w:t>
      </w:r>
      <w:r>
        <w:rPr>
          <w:lang w:val="fr-FR"/>
        </w:rPr>
        <w:t>’</w:t>
      </w:r>
      <w:r w:rsidRPr="00D62B0B">
        <w:rPr>
          <w:lang w:val="fr-FR"/>
        </w:rPr>
        <w:t>application du projet de loi tout propos tenu de bonne foi dans le cadre d</w:t>
      </w:r>
      <w:r>
        <w:rPr>
          <w:lang w:val="fr-FR"/>
        </w:rPr>
        <w:t>’</w:t>
      </w:r>
      <w:r w:rsidRPr="00D62B0B">
        <w:rPr>
          <w:lang w:val="fr-FR"/>
        </w:rPr>
        <w:t>une création ou performance artistique ou de toute autre forme d</w:t>
      </w:r>
      <w:r>
        <w:rPr>
          <w:lang w:val="fr-FR"/>
        </w:rPr>
        <w:t>’</w:t>
      </w:r>
      <w:r w:rsidRPr="00D62B0B">
        <w:rPr>
          <w:lang w:val="fr-FR"/>
        </w:rPr>
        <w:t>expression, d</w:t>
      </w:r>
      <w:r>
        <w:rPr>
          <w:lang w:val="fr-FR"/>
        </w:rPr>
        <w:t>’</w:t>
      </w:r>
      <w:r w:rsidRPr="00D62B0B">
        <w:rPr>
          <w:lang w:val="fr-FR"/>
        </w:rPr>
        <w:t>une étude universitaire ou scientifique, ou d</w:t>
      </w:r>
      <w:r>
        <w:rPr>
          <w:lang w:val="fr-FR"/>
        </w:rPr>
        <w:t>’</w:t>
      </w:r>
      <w:r w:rsidRPr="00D62B0B">
        <w:rPr>
          <w:lang w:val="fr-FR"/>
        </w:rPr>
        <w:t>une publication d</w:t>
      </w:r>
      <w:r>
        <w:rPr>
          <w:lang w:val="fr-FR"/>
        </w:rPr>
        <w:t>’</w:t>
      </w:r>
      <w:r w:rsidRPr="00D62B0B">
        <w:rPr>
          <w:lang w:val="fr-FR"/>
        </w:rPr>
        <w:t>informations ou d</w:t>
      </w:r>
      <w:r>
        <w:rPr>
          <w:lang w:val="fr-FR"/>
        </w:rPr>
        <w:t>’</w:t>
      </w:r>
      <w:r w:rsidRPr="00D62B0B">
        <w:rPr>
          <w:lang w:val="fr-FR"/>
        </w:rPr>
        <w:t>observations objectives et rigoureuses répondant à l</w:t>
      </w:r>
      <w:r>
        <w:rPr>
          <w:lang w:val="fr-FR"/>
        </w:rPr>
        <w:t>’</w:t>
      </w:r>
      <w:r w:rsidRPr="00D62B0B">
        <w:rPr>
          <w:lang w:val="fr-FR"/>
        </w:rPr>
        <w:t>intérêt général, dans la mesure où il ne prône pas la haine et ne constitue pas une incitation à causer un préjudice. Sont également exclus l</w:t>
      </w:r>
      <w:r>
        <w:rPr>
          <w:lang w:val="fr-FR"/>
        </w:rPr>
        <w:t>’</w:t>
      </w:r>
      <w:r w:rsidRPr="00D62B0B">
        <w:rPr>
          <w:lang w:val="fr-FR"/>
        </w:rPr>
        <w:t>interprétation et le prosélytisme de bonne foi ou l</w:t>
      </w:r>
      <w:r>
        <w:rPr>
          <w:lang w:val="fr-FR"/>
        </w:rPr>
        <w:t>’</w:t>
      </w:r>
      <w:r w:rsidRPr="00D62B0B">
        <w:rPr>
          <w:lang w:val="fr-FR"/>
        </w:rPr>
        <w:t>adoption de tout principe, croyance, enseignement, doctrine ou écrit religieux, dans la mesure où ceux-ci ne prônent pas la haine et ne constituent pas une incitation à causer un préjudice. Ces exclusions trouvent également écho dans l</w:t>
      </w:r>
      <w:r>
        <w:rPr>
          <w:lang w:val="fr-FR"/>
        </w:rPr>
        <w:t>’</w:t>
      </w:r>
      <w:r w:rsidRPr="00D62B0B">
        <w:rPr>
          <w:lang w:val="fr-FR"/>
        </w:rPr>
        <w:t>article 16 de notre Constitution.</w:t>
      </w:r>
    </w:p>
    <w:p w14:paraId="571B4C52" w14:textId="77777777" w:rsidR="00EF7320" w:rsidRPr="00D62B0B" w:rsidRDefault="00EF7320" w:rsidP="00EF7320">
      <w:pPr>
        <w:pStyle w:val="HChG"/>
        <w:rPr>
          <w:lang w:val="fr-FR"/>
        </w:rPr>
      </w:pPr>
      <w:r w:rsidRPr="00D62B0B">
        <w:rPr>
          <w:lang w:val="fr-FR"/>
        </w:rPr>
        <w:tab/>
        <w:t>III.</w:t>
      </w:r>
      <w:r w:rsidRPr="00D62B0B">
        <w:rPr>
          <w:lang w:val="fr-FR"/>
        </w:rPr>
        <w:tab/>
      </w:r>
      <w:r>
        <w:rPr>
          <w:bCs/>
          <w:lang w:val="fr-FR"/>
        </w:rPr>
        <w:t>N</w:t>
      </w:r>
      <w:r w:rsidRPr="00D62B0B">
        <w:rPr>
          <w:bCs/>
          <w:lang w:val="fr-FR"/>
        </w:rPr>
        <w:t>on-discrimination</w:t>
      </w:r>
      <w:r>
        <w:rPr>
          <w:bCs/>
          <w:lang w:val="fr-FR"/>
        </w:rPr>
        <w:t>,</w:t>
      </w:r>
      <w:r w:rsidRPr="00D62B0B">
        <w:rPr>
          <w:bCs/>
          <w:lang w:val="fr-FR"/>
        </w:rPr>
        <w:t xml:space="preserve"> égalité et recours utiles</w:t>
      </w:r>
    </w:p>
    <w:p w14:paraId="4D4BD3DC" w14:textId="14836C98" w:rsidR="00EF7320" w:rsidRPr="00D62B0B" w:rsidRDefault="00EF7320" w:rsidP="00EF7320">
      <w:pPr>
        <w:pStyle w:val="SingleTxtG"/>
        <w:rPr>
          <w:bCs/>
          <w:iCs/>
          <w:lang w:val="fr-FR"/>
        </w:rPr>
      </w:pPr>
      <w:r w:rsidRPr="00D62B0B">
        <w:rPr>
          <w:lang w:val="fr-FR"/>
        </w:rPr>
        <w:t>156.</w:t>
      </w:r>
      <w:r w:rsidRPr="00D62B0B">
        <w:rPr>
          <w:lang w:val="fr-FR"/>
        </w:rPr>
        <w:tab/>
        <w:t>La non-discrimination et l</w:t>
      </w:r>
      <w:r>
        <w:rPr>
          <w:lang w:val="fr-FR"/>
        </w:rPr>
        <w:t>’</w:t>
      </w:r>
      <w:r w:rsidRPr="00D62B0B">
        <w:rPr>
          <w:lang w:val="fr-FR"/>
        </w:rPr>
        <w:t>égalité font l</w:t>
      </w:r>
      <w:r>
        <w:rPr>
          <w:lang w:val="fr-FR"/>
        </w:rPr>
        <w:t>’</w:t>
      </w:r>
      <w:r w:rsidRPr="00D62B0B">
        <w:rPr>
          <w:lang w:val="fr-FR"/>
        </w:rPr>
        <w:t xml:space="preserve">objet dans la Constitution de tout un ensemble de dispositions étayées par une panoplie de lois, qui définissent de manière plus détaillée le cadre normatif et institutionnel de la protection de ces </w:t>
      </w:r>
      <w:r>
        <w:rPr>
          <w:lang w:val="fr-FR"/>
        </w:rPr>
        <w:t>principes</w:t>
      </w:r>
      <w:r w:rsidRPr="00D62B0B">
        <w:rPr>
          <w:lang w:val="fr-FR"/>
        </w:rPr>
        <w:t xml:space="preserve"> en Afrique du Sud. Le pays dispose d</w:t>
      </w:r>
      <w:r>
        <w:rPr>
          <w:lang w:val="fr-FR"/>
        </w:rPr>
        <w:t>’</w:t>
      </w:r>
      <w:r w:rsidRPr="00D62B0B">
        <w:rPr>
          <w:lang w:val="fr-FR"/>
        </w:rPr>
        <w:t>un cadre juridique solide en matière d</w:t>
      </w:r>
      <w:r>
        <w:rPr>
          <w:lang w:val="fr-FR"/>
        </w:rPr>
        <w:t>’</w:t>
      </w:r>
      <w:r w:rsidRPr="00D62B0B">
        <w:rPr>
          <w:lang w:val="fr-FR"/>
        </w:rPr>
        <w:t>égalité et de lutte contre la discrimination. Le paragraphe 2 de l</w:t>
      </w:r>
      <w:r>
        <w:rPr>
          <w:lang w:val="fr-FR"/>
        </w:rPr>
        <w:t>’</w:t>
      </w:r>
      <w:r w:rsidRPr="00D62B0B">
        <w:rPr>
          <w:lang w:val="fr-FR"/>
        </w:rPr>
        <w:t>article 7 de la Constitution impose à l</w:t>
      </w:r>
      <w:r>
        <w:rPr>
          <w:lang w:val="fr-FR"/>
        </w:rPr>
        <w:t>’</w:t>
      </w:r>
      <w:r w:rsidRPr="00D62B0B">
        <w:rPr>
          <w:lang w:val="fr-FR"/>
        </w:rPr>
        <w:t xml:space="preserve">État de respecter, protéger, promouvoir et réaliser les droits </w:t>
      </w:r>
      <w:r>
        <w:rPr>
          <w:lang w:val="fr-FR"/>
        </w:rPr>
        <w:t>énoncés</w:t>
      </w:r>
      <w:r w:rsidRPr="00D62B0B">
        <w:rPr>
          <w:lang w:val="fr-FR"/>
        </w:rPr>
        <w:t xml:space="preserve"> dans la Charte des droits. L</w:t>
      </w:r>
      <w:r>
        <w:rPr>
          <w:lang w:val="fr-FR"/>
        </w:rPr>
        <w:t>’</w:t>
      </w:r>
      <w:r w:rsidRPr="00D62B0B">
        <w:rPr>
          <w:lang w:val="fr-FR"/>
        </w:rPr>
        <w:t>État a au premier chef la responsabilité de garantir que chaque individu puisse exercer ses droits. À cet égard, le Gouvernement a adopté un certain nombre de lois visant à donner effet à ses objectifs constitutionnels d</w:t>
      </w:r>
      <w:r>
        <w:rPr>
          <w:lang w:val="fr-FR"/>
        </w:rPr>
        <w:t>’</w:t>
      </w:r>
      <w:r w:rsidRPr="00D62B0B">
        <w:rPr>
          <w:lang w:val="fr-FR"/>
        </w:rPr>
        <w:t>égalité, de dignité humaine et de promotion des droits de l</w:t>
      </w:r>
      <w:r>
        <w:rPr>
          <w:lang w:val="fr-FR"/>
        </w:rPr>
        <w:t>’</w:t>
      </w:r>
      <w:r w:rsidRPr="00D62B0B">
        <w:rPr>
          <w:lang w:val="fr-FR"/>
        </w:rPr>
        <w:t>homme et libertés. Le droit à l</w:t>
      </w:r>
      <w:r>
        <w:rPr>
          <w:lang w:val="fr-FR"/>
        </w:rPr>
        <w:t>’</w:t>
      </w:r>
      <w:r w:rsidRPr="00D62B0B">
        <w:rPr>
          <w:lang w:val="fr-FR"/>
        </w:rPr>
        <w:t>égalité et le droit à la protection contre la discrimination occupent une place prépondérante dans notre Constitution. L</w:t>
      </w:r>
      <w:r>
        <w:rPr>
          <w:lang w:val="fr-FR"/>
        </w:rPr>
        <w:t>’</w:t>
      </w:r>
      <w:r w:rsidRPr="00D62B0B">
        <w:rPr>
          <w:lang w:val="fr-FR"/>
        </w:rPr>
        <w:t>Afrique du Sud a adopté divers textes de loi pour éliminer la discrimination et garantir l</w:t>
      </w:r>
      <w:r>
        <w:rPr>
          <w:lang w:val="fr-FR"/>
        </w:rPr>
        <w:t>’</w:t>
      </w:r>
      <w:r w:rsidRPr="00D62B0B">
        <w:rPr>
          <w:lang w:val="fr-FR"/>
        </w:rPr>
        <w:t>égalité dans divers domaines.</w:t>
      </w:r>
    </w:p>
    <w:p w14:paraId="710B7DB4" w14:textId="408D15E4" w:rsidR="00EF7320" w:rsidRPr="00D62B0B" w:rsidRDefault="00EF7320" w:rsidP="00EF7320">
      <w:pPr>
        <w:pStyle w:val="SingleTxtG"/>
        <w:rPr>
          <w:bCs/>
          <w:iCs/>
          <w:lang w:val="fr-FR"/>
        </w:rPr>
      </w:pPr>
      <w:r w:rsidRPr="00D62B0B">
        <w:rPr>
          <w:lang w:val="fr-FR"/>
        </w:rPr>
        <w:t>157.</w:t>
      </w:r>
      <w:r w:rsidRPr="00D62B0B">
        <w:rPr>
          <w:lang w:val="fr-FR"/>
        </w:rPr>
        <w:tab/>
        <w:t>La jurisprudence sud-africaine en la matière établit une distinction entre la discrimination juste et la discrimination injuste. Seule la seconde est interdite. La discrimination injuste a des conséquences inéquitables qui portent atteinte dans une large mesure à la dignité fondamentale du plaignant. Elle est fondée sur l</w:t>
      </w:r>
      <w:r>
        <w:rPr>
          <w:lang w:val="fr-FR"/>
        </w:rPr>
        <w:t>’</w:t>
      </w:r>
      <w:r w:rsidRPr="00D62B0B">
        <w:rPr>
          <w:lang w:val="fr-FR"/>
        </w:rPr>
        <w:t>un des motifs énumérés à l</w:t>
      </w:r>
      <w:r>
        <w:rPr>
          <w:lang w:val="fr-FR"/>
        </w:rPr>
        <w:t>’</w:t>
      </w:r>
      <w:r w:rsidRPr="00D62B0B">
        <w:rPr>
          <w:lang w:val="fr-FR"/>
        </w:rPr>
        <w:t>article 9 de la Constitution. Dans les faits, quand la loi ou mesure discriminatoire vise à atteindre un objectif louable et important pour la société, elle peut rendre juste ce qui autrement ne le serait pas.</w:t>
      </w:r>
    </w:p>
    <w:p w14:paraId="60E259F9" w14:textId="64B11D5E" w:rsidR="00EF7320" w:rsidRPr="00D62B0B" w:rsidRDefault="00EF7320" w:rsidP="00EF7320">
      <w:pPr>
        <w:pStyle w:val="SingleTxtG"/>
        <w:rPr>
          <w:bCs/>
          <w:lang w:val="fr-FR"/>
        </w:rPr>
      </w:pPr>
      <w:bookmarkStart w:id="10" w:name="_Hlk86154995"/>
      <w:r w:rsidRPr="00D62B0B">
        <w:rPr>
          <w:lang w:val="fr-FR"/>
        </w:rPr>
        <w:t>158.</w:t>
      </w:r>
      <w:r w:rsidRPr="00D62B0B">
        <w:rPr>
          <w:lang w:val="fr-FR"/>
        </w:rPr>
        <w:tab/>
      </w:r>
      <w:r w:rsidR="00031A67">
        <w:rPr>
          <w:lang w:val="fr-FR"/>
        </w:rPr>
        <w:t xml:space="preserve">Le </w:t>
      </w:r>
      <w:r w:rsidR="00031A67">
        <w:t>Gouvernement a adopté la loi sur la promotion de l’égalité et la prévention de la discrimination, qui interdit la discrimination fondée sur la race, le genre, le sexe, la grossesse, la situation matrimoniale, l’origine ethnique ou sociale</w:t>
      </w:r>
      <w:r w:rsidRPr="00D62B0B">
        <w:rPr>
          <w:lang w:val="fr-FR"/>
        </w:rPr>
        <w:t>,</w:t>
      </w:r>
      <w:bookmarkEnd w:id="10"/>
      <w:r w:rsidRPr="00D62B0B">
        <w:rPr>
          <w:lang w:val="fr-FR"/>
        </w:rPr>
        <w:t xml:space="preserve"> la couleur de peau, l</w:t>
      </w:r>
      <w:r>
        <w:rPr>
          <w:lang w:val="fr-FR"/>
        </w:rPr>
        <w:t>’</w:t>
      </w:r>
      <w:r w:rsidRPr="00D62B0B">
        <w:rPr>
          <w:lang w:val="fr-FR"/>
        </w:rPr>
        <w:t>orientation sexuelle, l</w:t>
      </w:r>
      <w:r>
        <w:rPr>
          <w:lang w:val="fr-FR"/>
        </w:rPr>
        <w:t>’</w:t>
      </w:r>
      <w:r w:rsidRPr="00D62B0B">
        <w:rPr>
          <w:lang w:val="fr-FR"/>
        </w:rPr>
        <w:t>âge, le handicap, la religion, la conscience, les convictions, la culture, la langue ou la naissance. La loi définit le cadre de mise en œuvre de l</w:t>
      </w:r>
      <w:r>
        <w:rPr>
          <w:lang w:val="fr-FR"/>
        </w:rPr>
        <w:t>’</w:t>
      </w:r>
      <w:r w:rsidRPr="00D62B0B">
        <w:rPr>
          <w:lang w:val="fr-FR"/>
        </w:rPr>
        <w:t>article 9 de la Constitution. À cet égard, elle prévoit la création de tribunaux de l</w:t>
      </w:r>
      <w:r>
        <w:rPr>
          <w:lang w:val="fr-FR"/>
        </w:rPr>
        <w:t>’</w:t>
      </w:r>
      <w:r w:rsidRPr="00D62B0B">
        <w:rPr>
          <w:lang w:val="fr-FR"/>
        </w:rPr>
        <w:t>égalité. Le rôle de ces tribunaux est de statuer sur des questions directement liées aux violations du droit à l</w:t>
      </w:r>
      <w:r>
        <w:rPr>
          <w:lang w:val="fr-FR"/>
        </w:rPr>
        <w:t>’</w:t>
      </w:r>
      <w:r w:rsidRPr="00D62B0B">
        <w:rPr>
          <w:lang w:val="fr-FR"/>
        </w:rPr>
        <w:t>égalité, à la discrimination injuste et aux discours de haine, en vue d</w:t>
      </w:r>
      <w:r>
        <w:rPr>
          <w:lang w:val="fr-FR"/>
        </w:rPr>
        <w:t>’</w:t>
      </w:r>
      <w:r w:rsidRPr="00D62B0B">
        <w:rPr>
          <w:lang w:val="fr-FR"/>
        </w:rPr>
        <w:t>éradiquer l</w:t>
      </w:r>
      <w:r>
        <w:rPr>
          <w:lang w:val="fr-FR"/>
        </w:rPr>
        <w:t>’</w:t>
      </w:r>
      <w:r w:rsidRPr="00D62B0B">
        <w:rPr>
          <w:lang w:val="fr-FR"/>
        </w:rPr>
        <w:t>héritage toujours présent de l</w:t>
      </w:r>
      <w:r>
        <w:rPr>
          <w:lang w:val="fr-FR"/>
        </w:rPr>
        <w:t>’</w:t>
      </w:r>
      <w:r w:rsidRPr="00D62B0B">
        <w:rPr>
          <w:lang w:val="fr-FR"/>
        </w:rPr>
        <w:t>apartheid qui a divisé le pays selon des critères de race, de sexe et de richesse. La loi dispose que toutes les Hautes Cours font automatiquement office de tribunaux de l</w:t>
      </w:r>
      <w:r>
        <w:rPr>
          <w:lang w:val="fr-FR"/>
        </w:rPr>
        <w:t>’</w:t>
      </w:r>
      <w:r w:rsidRPr="00D62B0B">
        <w:rPr>
          <w:lang w:val="fr-FR"/>
        </w:rPr>
        <w:t>égalité, mais plus important encore, elle accorde aux tribunaux de première instance l</w:t>
      </w:r>
      <w:r>
        <w:rPr>
          <w:lang w:val="fr-FR"/>
        </w:rPr>
        <w:t>’</w:t>
      </w:r>
      <w:r w:rsidRPr="00D62B0B">
        <w:rPr>
          <w:lang w:val="fr-FR"/>
        </w:rPr>
        <w:t>essentiel des pouvoirs judiciaires relatifs aux questions d</w:t>
      </w:r>
      <w:r>
        <w:rPr>
          <w:lang w:val="fr-FR"/>
        </w:rPr>
        <w:t>’</w:t>
      </w:r>
      <w:r w:rsidRPr="00D62B0B">
        <w:rPr>
          <w:lang w:val="fr-FR"/>
        </w:rPr>
        <w:t>égalité. Le règlement relatif aux tribunaux de l</w:t>
      </w:r>
      <w:r>
        <w:rPr>
          <w:lang w:val="fr-FR"/>
        </w:rPr>
        <w:t>’</w:t>
      </w:r>
      <w:r w:rsidRPr="00D62B0B">
        <w:rPr>
          <w:lang w:val="fr-FR"/>
        </w:rPr>
        <w:t>égalité</w:t>
      </w:r>
      <w:r w:rsidRPr="00680C30">
        <w:rPr>
          <w:rStyle w:val="Appelnotedebasdep"/>
        </w:rPr>
        <w:footnoteReference w:id="124"/>
      </w:r>
      <w:r w:rsidRPr="00D62B0B">
        <w:rPr>
          <w:lang w:val="fr-FR"/>
        </w:rPr>
        <w:t xml:space="preserve"> a été promulgué et, en 2009, tous les tribunaux de première instance ont été désignés comme tribunaux de l</w:t>
      </w:r>
      <w:r>
        <w:rPr>
          <w:lang w:val="fr-FR"/>
        </w:rPr>
        <w:t>’</w:t>
      </w:r>
      <w:r w:rsidRPr="00D62B0B">
        <w:rPr>
          <w:lang w:val="fr-FR"/>
        </w:rPr>
        <w:t>égalité. Toutes les Hautes Cours remplissent également ce rôle. Cela a amélioré l</w:t>
      </w:r>
      <w:r>
        <w:rPr>
          <w:lang w:val="fr-FR"/>
        </w:rPr>
        <w:t>’</w:t>
      </w:r>
      <w:r w:rsidRPr="00D62B0B">
        <w:rPr>
          <w:lang w:val="fr-FR"/>
        </w:rPr>
        <w:t>accès à la justice puisque chacun peut désormais déposer des plaintes pour discrimination injuste auprès du tribunal d</w:t>
      </w:r>
      <w:r>
        <w:rPr>
          <w:lang w:val="fr-FR"/>
        </w:rPr>
        <w:t>’</w:t>
      </w:r>
      <w:r w:rsidRPr="00D62B0B">
        <w:rPr>
          <w:lang w:val="fr-FR"/>
        </w:rPr>
        <w:t>instance le plus proche de sa communauté.</w:t>
      </w:r>
    </w:p>
    <w:p w14:paraId="66A2A1C3" w14:textId="5850DB63" w:rsidR="00EF7320" w:rsidRPr="00D62B0B" w:rsidRDefault="00EF7320" w:rsidP="00EF7320">
      <w:pPr>
        <w:pStyle w:val="SingleTxtG"/>
        <w:rPr>
          <w:lang w:val="fr-FR"/>
        </w:rPr>
      </w:pPr>
      <w:r w:rsidRPr="00D62B0B">
        <w:rPr>
          <w:lang w:val="fr-FR"/>
        </w:rPr>
        <w:t>159.</w:t>
      </w:r>
      <w:r w:rsidRPr="00D62B0B">
        <w:rPr>
          <w:lang w:val="fr-FR"/>
        </w:rPr>
        <w:tab/>
        <w:t>Les différentes institutions de l</w:t>
      </w:r>
      <w:r>
        <w:rPr>
          <w:lang w:val="fr-FR"/>
        </w:rPr>
        <w:t>’</w:t>
      </w:r>
      <w:r w:rsidRPr="00D62B0B">
        <w:rPr>
          <w:lang w:val="fr-FR"/>
        </w:rPr>
        <w:t>État qui appuient la démocratie constitutionnelle ont été créées en vertu de la Constitution proprement dite et de la législation nationale ; elles ont vocation à renforcer la démocratie constitutionnelle en Afrique du Sud par la promotion active d</w:t>
      </w:r>
      <w:r>
        <w:rPr>
          <w:lang w:val="fr-FR"/>
        </w:rPr>
        <w:t>’</w:t>
      </w:r>
      <w:r w:rsidRPr="00D62B0B">
        <w:rPr>
          <w:lang w:val="fr-FR"/>
        </w:rPr>
        <w:t>une culture des droits de l</w:t>
      </w:r>
      <w:r>
        <w:rPr>
          <w:lang w:val="fr-FR"/>
        </w:rPr>
        <w:t>’</w:t>
      </w:r>
      <w:r w:rsidRPr="00D62B0B">
        <w:rPr>
          <w:lang w:val="fr-FR"/>
        </w:rPr>
        <w:t>homme, ainsi que par la protection, le développement et la réalisation de ces droits, notamment par le suivi et l</w:t>
      </w:r>
      <w:r>
        <w:rPr>
          <w:lang w:val="fr-FR"/>
        </w:rPr>
        <w:t>’</w:t>
      </w:r>
      <w:r w:rsidRPr="00D62B0B">
        <w:rPr>
          <w:lang w:val="fr-FR"/>
        </w:rPr>
        <w:t>évaluation de leur respect et mise en œuvre. Chacune de ces institutions doit se consacrer à un secteur précis de la société où le besoin de transformation se fait particulièrement sentir. Emblématiques de la détermination de l</w:t>
      </w:r>
      <w:r>
        <w:rPr>
          <w:lang w:val="fr-FR"/>
        </w:rPr>
        <w:t>’</w:t>
      </w:r>
      <w:r w:rsidRPr="00D62B0B">
        <w:rPr>
          <w:lang w:val="fr-FR"/>
        </w:rPr>
        <w:t>État à réaliser cette transformation, elles ont la particularité d</w:t>
      </w:r>
      <w:r>
        <w:rPr>
          <w:lang w:val="fr-FR"/>
        </w:rPr>
        <w:t>’</w:t>
      </w:r>
      <w:r w:rsidRPr="00D62B0B">
        <w:rPr>
          <w:lang w:val="fr-FR"/>
        </w:rPr>
        <w:t>être indépendantes du Gouvernement, et peuvent donc exercer leurs pouvoirs et s</w:t>
      </w:r>
      <w:r>
        <w:rPr>
          <w:lang w:val="fr-FR"/>
        </w:rPr>
        <w:t>’</w:t>
      </w:r>
      <w:r w:rsidRPr="00D62B0B">
        <w:rPr>
          <w:lang w:val="fr-FR"/>
        </w:rPr>
        <w:t>acquitter de leurs fonctions essentielles sans crainte, parti pris favorable ou préjugé.</w:t>
      </w:r>
    </w:p>
    <w:p w14:paraId="08249CCC" w14:textId="0CF601DE" w:rsidR="00EF7320" w:rsidRPr="00D62B0B" w:rsidRDefault="00EF7320" w:rsidP="00EF7320">
      <w:pPr>
        <w:pStyle w:val="SingleTxtG"/>
        <w:rPr>
          <w:lang w:val="fr-FR"/>
        </w:rPr>
      </w:pPr>
      <w:r w:rsidRPr="00D62B0B">
        <w:rPr>
          <w:lang w:val="fr-FR"/>
        </w:rPr>
        <w:t>160.</w:t>
      </w:r>
      <w:r w:rsidRPr="00D62B0B">
        <w:rPr>
          <w:lang w:val="fr-FR"/>
        </w:rPr>
        <w:tab/>
        <w:t>De nombreuses voies de recours sont disponibles en cas de violation de ces droits : nos divers tribunaux, les commissions d</w:t>
      </w:r>
      <w:r>
        <w:rPr>
          <w:lang w:val="fr-FR"/>
        </w:rPr>
        <w:t>’</w:t>
      </w:r>
      <w:r w:rsidRPr="00D62B0B">
        <w:rPr>
          <w:lang w:val="fr-FR"/>
        </w:rPr>
        <w:t xml:space="preserve">enquête, les organes tels que les tribunaux du logement, le Conseil national du développement économique et du travail (National </w:t>
      </w:r>
      <w:proofErr w:type="spellStart"/>
      <w:r w:rsidRPr="00D62B0B">
        <w:rPr>
          <w:lang w:val="fr-FR"/>
        </w:rPr>
        <w:t>Economic</w:t>
      </w:r>
      <w:proofErr w:type="spellEnd"/>
      <w:r w:rsidRPr="00D62B0B">
        <w:rPr>
          <w:lang w:val="fr-FR"/>
        </w:rPr>
        <w:t xml:space="preserve"> </w:t>
      </w:r>
      <w:proofErr w:type="spellStart"/>
      <w:r w:rsidRPr="00D62B0B">
        <w:rPr>
          <w:lang w:val="fr-FR"/>
        </w:rPr>
        <w:t>Development</w:t>
      </w:r>
      <w:proofErr w:type="spellEnd"/>
      <w:r w:rsidRPr="00D62B0B">
        <w:rPr>
          <w:lang w:val="fr-FR"/>
        </w:rPr>
        <w:t xml:space="preserve"> and Labour Council, NEDLAC), les institutions de l</w:t>
      </w:r>
      <w:r>
        <w:rPr>
          <w:lang w:val="fr-FR"/>
        </w:rPr>
        <w:t>’</w:t>
      </w:r>
      <w:r w:rsidRPr="00D62B0B">
        <w:rPr>
          <w:lang w:val="fr-FR"/>
        </w:rPr>
        <w:t>État qui appuient la démocratie constitutionnelle, des recours administratifs, ainsi que les dispositions de la loi sur la promotion de l</w:t>
      </w:r>
      <w:r>
        <w:rPr>
          <w:lang w:val="fr-FR"/>
        </w:rPr>
        <w:t>’</w:t>
      </w:r>
      <w:r w:rsidRPr="00D62B0B">
        <w:rPr>
          <w:lang w:val="fr-FR"/>
        </w:rPr>
        <w:t>accès à l</w:t>
      </w:r>
      <w:r>
        <w:rPr>
          <w:lang w:val="fr-FR"/>
        </w:rPr>
        <w:t>’</w:t>
      </w:r>
      <w:r w:rsidRPr="00D62B0B">
        <w:rPr>
          <w:lang w:val="fr-FR"/>
        </w:rPr>
        <w:t>information</w:t>
      </w:r>
      <w:r w:rsidRPr="00680C30">
        <w:rPr>
          <w:rStyle w:val="Appelnotedebasdep"/>
        </w:rPr>
        <w:footnoteReference w:id="125"/>
      </w:r>
      <w:r w:rsidRPr="00D62B0B">
        <w:rPr>
          <w:lang w:val="fr-FR"/>
        </w:rPr>
        <w:t xml:space="preserve"> et de la loi sur la promotion de la justice administrative</w:t>
      </w:r>
      <w:r w:rsidRPr="00680C30">
        <w:rPr>
          <w:rStyle w:val="Appelnotedebasdep"/>
        </w:rPr>
        <w:footnoteReference w:id="126"/>
      </w:r>
      <w:r w:rsidRPr="00D62B0B">
        <w:rPr>
          <w:lang w:val="fr-FR"/>
        </w:rPr>
        <w:t>. Il faut être informé pour pouvoir exercer ses droits, c</w:t>
      </w:r>
      <w:r>
        <w:rPr>
          <w:lang w:val="fr-FR"/>
        </w:rPr>
        <w:t>’</w:t>
      </w:r>
      <w:r w:rsidRPr="00D62B0B">
        <w:rPr>
          <w:lang w:val="fr-FR"/>
        </w:rPr>
        <w:t>est pourquoi l</w:t>
      </w:r>
      <w:r>
        <w:rPr>
          <w:lang w:val="fr-FR"/>
        </w:rPr>
        <w:t>’</w:t>
      </w:r>
      <w:r w:rsidRPr="00D62B0B">
        <w:rPr>
          <w:lang w:val="fr-FR"/>
        </w:rPr>
        <w:t>article 32 de la Constitution dispose que toute personne a le droit d</w:t>
      </w:r>
      <w:r>
        <w:rPr>
          <w:lang w:val="fr-FR"/>
        </w:rPr>
        <w:t>’</w:t>
      </w:r>
      <w:r w:rsidRPr="00D62B0B">
        <w:rPr>
          <w:lang w:val="fr-FR"/>
        </w:rPr>
        <w:t>accéder à toute information détenue par l</w:t>
      </w:r>
      <w:r>
        <w:rPr>
          <w:lang w:val="fr-FR"/>
        </w:rPr>
        <w:t>’</w:t>
      </w:r>
      <w:r w:rsidRPr="00D62B0B">
        <w:rPr>
          <w:lang w:val="fr-FR"/>
        </w:rPr>
        <w:t>État ou par une autre personne et nécessaire à l</w:t>
      </w:r>
      <w:r>
        <w:rPr>
          <w:lang w:val="fr-FR"/>
        </w:rPr>
        <w:t>’</w:t>
      </w:r>
      <w:r w:rsidRPr="00D62B0B">
        <w:rPr>
          <w:lang w:val="fr-FR"/>
        </w:rPr>
        <w:t>exercice ou à la protection d</w:t>
      </w:r>
      <w:r>
        <w:rPr>
          <w:lang w:val="fr-FR"/>
        </w:rPr>
        <w:t>’</w:t>
      </w:r>
      <w:r w:rsidRPr="00D62B0B">
        <w:rPr>
          <w:lang w:val="fr-FR"/>
        </w:rPr>
        <w:t>un droit. En outre, la loi sur la promotion de l</w:t>
      </w:r>
      <w:r>
        <w:rPr>
          <w:lang w:val="fr-FR"/>
        </w:rPr>
        <w:t>’</w:t>
      </w:r>
      <w:r w:rsidRPr="00D62B0B">
        <w:rPr>
          <w:lang w:val="fr-FR"/>
        </w:rPr>
        <w:t>accès à l</w:t>
      </w:r>
      <w:r>
        <w:rPr>
          <w:lang w:val="fr-FR"/>
        </w:rPr>
        <w:t>’</w:t>
      </w:r>
      <w:r w:rsidRPr="00D62B0B">
        <w:rPr>
          <w:lang w:val="fr-FR"/>
        </w:rPr>
        <w:t>information donne effet au droit d</w:t>
      </w:r>
      <w:r>
        <w:rPr>
          <w:lang w:val="fr-FR"/>
        </w:rPr>
        <w:t>’</w:t>
      </w:r>
      <w:r w:rsidRPr="00D62B0B">
        <w:rPr>
          <w:lang w:val="fr-FR"/>
        </w:rPr>
        <w:t>accès aux dossiers détenus par l</w:t>
      </w:r>
      <w:r>
        <w:rPr>
          <w:lang w:val="fr-FR"/>
        </w:rPr>
        <w:t>’</w:t>
      </w:r>
      <w:r w:rsidRPr="00D62B0B">
        <w:rPr>
          <w:lang w:val="fr-FR"/>
        </w:rPr>
        <w:t>État, les institutions publiques et les entités privées. Ces différentes instances doivent notamment proposer un manuel qui explique au public comment déposer une demande d</w:t>
      </w:r>
      <w:r>
        <w:rPr>
          <w:lang w:val="fr-FR"/>
        </w:rPr>
        <w:t>’</w:t>
      </w:r>
      <w:r w:rsidRPr="00D62B0B">
        <w:rPr>
          <w:lang w:val="fr-FR"/>
        </w:rPr>
        <w:t>accès aux informations qu</w:t>
      </w:r>
      <w:r>
        <w:rPr>
          <w:lang w:val="fr-FR"/>
        </w:rPr>
        <w:t>’</w:t>
      </w:r>
      <w:r w:rsidRPr="00D62B0B">
        <w:rPr>
          <w:lang w:val="fr-FR"/>
        </w:rPr>
        <w:t>elles détiennent ; en outre, elles sont tenus de nommer un responsable de l</w:t>
      </w:r>
      <w:r>
        <w:rPr>
          <w:lang w:val="fr-FR"/>
        </w:rPr>
        <w:t>’</w:t>
      </w:r>
      <w:r w:rsidRPr="00D62B0B">
        <w:rPr>
          <w:lang w:val="fr-FR"/>
        </w:rPr>
        <w:t>information chargé de traiter ces demandes d</w:t>
      </w:r>
      <w:r>
        <w:rPr>
          <w:lang w:val="fr-FR"/>
        </w:rPr>
        <w:t>’</w:t>
      </w:r>
      <w:r w:rsidRPr="00D62B0B">
        <w:rPr>
          <w:lang w:val="fr-FR"/>
        </w:rPr>
        <w:t>accès</w:t>
      </w:r>
      <w:r w:rsidRPr="00680C30">
        <w:rPr>
          <w:rStyle w:val="Appelnotedebasdep"/>
        </w:rPr>
        <w:footnoteReference w:id="127"/>
      </w:r>
      <w:r w:rsidRPr="00D62B0B">
        <w:rPr>
          <w:lang w:val="fr-FR"/>
        </w:rPr>
        <w:t>. La loi sur la promotion de la justice administrative est une législation pionnière destinée à modifier la façon dont le Gouvernement collabore avec les populations qu</w:t>
      </w:r>
      <w:r>
        <w:rPr>
          <w:lang w:val="fr-FR"/>
        </w:rPr>
        <w:t>’</w:t>
      </w:r>
      <w:r w:rsidRPr="00D62B0B">
        <w:rPr>
          <w:lang w:val="fr-FR"/>
        </w:rPr>
        <w:t>il est appelé à servir. Elle crée des moyens de faire respecter le droit d</w:t>
      </w:r>
      <w:r>
        <w:rPr>
          <w:lang w:val="fr-FR"/>
        </w:rPr>
        <w:t>’</w:t>
      </w:r>
      <w:r w:rsidRPr="00D62B0B">
        <w:rPr>
          <w:lang w:val="fr-FR"/>
        </w:rPr>
        <w:t>être traité équitablement dans les procédures administratives. La loi vise à protéger le public contre des décisions administratives illicites, abusives et contraires à l</w:t>
      </w:r>
      <w:r>
        <w:rPr>
          <w:lang w:val="fr-FR"/>
        </w:rPr>
        <w:t>’</w:t>
      </w:r>
      <w:r w:rsidRPr="00D62B0B">
        <w:rPr>
          <w:lang w:val="fr-FR"/>
        </w:rPr>
        <w:t>équité procédurale. Elle accorde aux personnes concernées par des décisions administratives le droit d</w:t>
      </w:r>
      <w:r>
        <w:rPr>
          <w:lang w:val="fr-FR"/>
        </w:rPr>
        <w:t>’</w:t>
      </w:r>
      <w:r w:rsidRPr="00D62B0B">
        <w:rPr>
          <w:lang w:val="fr-FR"/>
        </w:rPr>
        <w:t>être informées de l</w:t>
      </w:r>
      <w:r>
        <w:rPr>
          <w:lang w:val="fr-FR"/>
        </w:rPr>
        <w:t>’</w:t>
      </w:r>
      <w:r w:rsidRPr="00D62B0B">
        <w:rPr>
          <w:lang w:val="fr-FR"/>
        </w:rPr>
        <w:t>imminence d</w:t>
      </w:r>
      <w:r>
        <w:rPr>
          <w:lang w:val="fr-FR"/>
        </w:rPr>
        <w:t>’</w:t>
      </w:r>
      <w:r w:rsidRPr="00D62B0B">
        <w:rPr>
          <w:lang w:val="fr-FR"/>
        </w:rPr>
        <w:t>une prise de décisions, de prendre connaissance des raisons qui la motivent et d</w:t>
      </w:r>
      <w:r>
        <w:rPr>
          <w:lang w:val="fr-FR"/>
        </w:rPr>
        <w:t>’</w:t>
      </w:r>
      <w:r w:rsidRPr="00D62B0B">
        <w:rPr>
          <w:lang w:val="fr-FR"/>
        </w:rPr>
        <w:t>en demander le réexamen.</w:t>
      </w:r>
    </w:p>
    <w:p w14:paraId="7F9FE13F" w14:textId="3F2C12A5" w:rsidR="00EF7320" w:rsidRPr="00743216" w:rsidRDefault="00EF7320" w:rsidP="00EF7320">
      <w:pPr>
        <w:pStyle w:val="SingleTxtG"/>
        <w:rPr>
          <w:rStyle w:val="Appelnotedebasdep"/>
          <w:sz w:val="20"/>
          <w:vertAlign w:val="baseline"/>
          <w:lang w:val="fr-FR"/>
        </w:rPr>
      </w:pPr>
      <w:r w:rsidRPr="00D62B0B">
        <w:rPr>
          <w:lang w:val="fr-FR"/>
        </w:rPr>
        <w:t>161.</w:t>
      </w:r>
      <w:r w:rsidRPr="00D62B0B">
        <w:rPr>
          <w:lang w:val="fr-FR"/>
        </w:rPr>
        <w:tab/>
        <w:t>La sensibilisation et l</w:t>
      </w:r>
      <w:r>
        <w:rPr>
          <w:lang w:val="fr-FR"/>
        </w:rPr>
        <w:t>’</w:t>
      </w:r>
      <w:r w:rsidRPr="00D62B0B">
        <w:rPr>
          <w:lang w:val="fr-FR"/>
        </w:rPr>
        <w:t>éducation à la Constitution et aux droits de l</w:t>
      </w:r>
      <w:r>
        <w:rPr>
          <w:lang w:val="fr-FR"/>
        </w:rPr>
        <w:t>’</w:t>
      </w:r>
      <w:r w:rsidRPr="00D62B0B">
        <w:rPr>
          <w:lang w:val="fr-FR"/>
        </w:rPr>
        <w:t>homme sont essentielles à la réalisation de ces derniers. Outre les divers programmes et projets de sensibilisation aux droits de l</w:t>
      </w:r>
      <w:r>
        <w:rPr>
          <w:lang w:val="fr-FR"/>
        </w:rPr>
        <w:t>’</w:t>
      </w:r>
      <w:r w:rsidRPr="00D62B0B">
        <w:rPr>
          <w:lang w:val="fr-FR"/>
        </w:rPr>
        <w:t>homme menés par les différentes institutions de l</w:t>
      </w:r>
      <w:r>
        <w:rPr>
          <w:lang w:val="fr-FR"/>
        </w:rPr>
        <w:t>’</w:t>
      </w:r>
      <w:r w:rsidRPr="00D62B0B">
        <w:rPr>
          <w:lang w:val="fr-FR"/>
        </w:rPr>
        <w:t>État qui soutiennent la démocratie constitutionnelle, le Gouvernement, en partenariat avec la Fondation pour les droits de l</w:t>
      </w:r>
      <w:r>
        <w:rPr>
          <w:lang w:val="fr-FR"/>
        </w:rPr>
        <w:t>’</w:t>
      </w:r>
      <w:r w:rsidRPr="00D62B0B">
        <w:rPr>
          <w:lang w:val="fr-FR"/>
        </w:rPr>
        <w:t xml:space="preserve">homme, met en œuvre un Programme pluriannuel de justice </w:t>
      </w:r>
      <w:proofErr w:type="spellStart"/>
      <w:r w:rsidRPr="00D62B0B">
        <w:rPr>
          <w:lang w:val="fr-FR"/>
        </w:rPr>
        <w:t>socioéconomique</w:t>
      </w:r>
      <w:proofErr w:type="spellEnd"/>
      <w:r w:rsidRPr="00D62B0B">
        <w:rPr>
          <w:lang w:val="fr-FR"/>
        </w:rPr>
        <w:t xml:space="preserve"> pour tous, communément appelé « </w:t>
      </w:r>
      <w:proofErr w:type="spellStart"/>
      <w:r w:rsidRPr="00D62B0B">
        <w:rPr>
          <w:i/>
          <w:iCs/>
          <w:lang w:val="fr-FR"/>
        </w:rPr>
        <w:t>Amarightza</w:t>
      </w:r>
      <w:proofErr w:type="spellEnd"/>
      <w:r w:rsidRPr="00D62B0B">
        <w:rPr>
          <w:lang w:val="fr-FR"/>
        </w:rPr>
        <w:t> ». Ce programme vise à mieux faire connaître les droits en mettant l</w:t>
      </w:r>
      <w:r>
        <w:rPr>
          <w:lang w:val="fr-FR"/>
        </w:rPr>
        <w:t>’</w:t>
      </w:r>
      <w:r w:rsidRPr="00D62B0B">
        <w:rPr>
          <w:lang w:val="fr-FR"/>
        </w:rPr>
        <w:t xml:space="preserve">accent sur les droits </w:t>
      </w:r>
      <w:proofErr w:type="spellStart"/>
      <w:r w:rsidRPr="00D62B0B">
        <w:rPr>
          <w:lang w:val="fr-FR"/>
        </w:rPr>
        <w:t>socioéconomiques</w:t>
      </w:r>
      <w:proofErr w:type="spellEnd"/>
      <w:r w:rsidRPr="00D62B0B">
        <w:rPr>
          <w:lang w:val="fr-FR"/>
        </w:rPr>
        <w:t xml:space="preserve">, le renforcement de la démocratie participative grâce au dialogue politique, le soutien aux bureaux de conseil communautaires, la conduite de recherches sur les droits </w:t>
      </w:r>
      <w:proofErr w:type="spellStart"/>
      <w:r w:rsidRPr="00D62B0B">
        <w:rPr>
          <w:lang w:val="fr-FR"/>
        </w:rPr>
        <w:t>socioéconomiques</w:t>
      </w:r>
      <w:proofErr w:type="spellEnd"/>
      <w:r w:rsidRPr="00D62B0B">
        <w:rPr>
          <w:lang w:val="fr-FR"/>
        </w:rPr>
        <w:t xml:space="preserve"> et la jurisprudence, la coordination sectorielle, ainsi que l</w:t>
      </w:r>
      <w:r>
        <w:rPr>
          <w:lang w:val="fr-FR"/>
        </w:rPr>
        <w:t>’</w:t>
      </w:r>
      <w:r w:rsidRPr="00D62B0B">
        <w:rPr>
          <w:lang w:val="fr-FR"/>
        </w:rPr>
        <w:t xml:space="preserve">engagement et la participation des organisations de la société civile. Il vise six domaines de résultats clefs, notamment une meilleure sensibilisation aux droits constitutionnels, en particulier aux droits </w:t>
      </w:r>
      <w:proofErr w:type="spellStart"/>
      <w:r w:rsidRPr="00D62B0B">
        <w:rPr>
          <w:lang w:val="fr-FR"/>
        </w:rPr>
        <w:t>socioéconomiques</w:t>
      </w:r>
      <w:proofErr w:type="spellEnd"/>
      <w:r w:rsidRPr="00680C30">
        <w:rPr>
          <w:rStyle w:val="Appelnotedebasdep"/>
        </w:rPr>
        <w:footnoteReference w:id="128"/>
      </w:r>
      <w:r w:rsidRPr="00D62B0B">
        <w:rPr>
          <w:lang w:val="fr-FR"/>
        </w:rPr>
        <w:t>.</w:t>
      </w:r>
    </w:p>
    <w:p w14:paraId="3391355C" w14:textId="0F3FB0AB" w:rsidR="00EF7320" w:rsidRPr="00D62B0B" w:rsidRDefault="00EF7320" w:rsidP="00EF7320">
      <w:pPr>
        <w:pStyle w:val="SingleTxtG"/>
        <w:rPr>
          <w:lang w:val="fr-FR"/>
        </w:rPr>
      </w:pPr>
      <w:r w:rsidRPr="00D62B0B">
        <w:rPr>
          <w:lang w:val="fr-FR"/>
        </w:rPr>
        <w:t>162.</w:t>
      </w:r>
      <w:r w:rsidRPr="00D62B0B">
        <w:rPr>
          <w:lang w:val="fr-FR"/>
        </w:rPr>
        <w:tab/>
        <w:t>Les bureaux de conseil communautaires sont un autre moyen d</w:t>
      </w:r>
      <w:r>
        <w:rPr>
          <w:lang w:val="fr-FR"/>
        </w:rPr>
        <w:t>’</w:t>
      </w:r>
      <w:r w:rsidRPr="00D62B0B">
        <w:rPr>
          <w:lang w:val="fr-FR"/>
        </w:rPr>
        <w:t>aider les communautés à exercer et à protéger leurs droits fondamentaux. Il s</w:t>
      </w:r>
      <w:r>
        <w:rPr>
          <w:lang w:val="fr-FR"/>
        </w:rPr>
        <w:t>’</w:t>
      </w:r>
      <w:r w:rsidRPr="00D62B0B">
        <w:rPr>
          <w:lang w:val="fr-FR"/>
        </w:rPr>
        <w:t>agit de petites organisations à but non lucratif qui offrent gratuitement des informations, des conseils et des services dans le domaine juridique et celui des droits de l</w:t>
      </w:r>
      <w:r>
        <w:rPr>
          <w:lang w:val="fr-FR"/>
        </w:rPr>
        <w:t>’</w:t>
      </w:r>
      <w:r w:rsidRPr="00D62B0B">
        <w:rPr>
          <w:lang w:val="fr-FR"/>
        </w:rPr>
        <w:t>homme. Outre ces informations sur les droits, les bureaux de conseil communautaires expliquent également aux communautés où et comment elles peuvent accéder aux services des ministères et des organismes publics. Aujourd</w:t>
      </w:r>
      <w:r>
        <w:rPr>
          <w:lang w:val="fr-FR"/>
        </w:rPr>
        <w:t>’</w:t>
      </w:r>
      <w:r w:rsidRPr="00D62B0B">
        <w:rPr>
          <w:lang w:val="fr-FR"/>
        </w:rPr>
        <w:t>hui, les bureaux de conseil communautaires fournissent des services qui contribuent à la justice sociale et facilitent l</w:t>
      </w:r>
      <w:r>
        <w:rPr>
          <w:lang w:val="fr-FR"/>
        </w:rPr>
        <w:t>’</w:t>
      </w:r>
      <w:r w:rsidRPr="00D62B0B">
        <w:rPr>
          <w:lang w:val="fr-FR"/>
        </w:rPr>
        <w:t>accès aux services gouvernementaux pour les personnes pauvres et marginalisées. Les assistants juridiques travaillant dans ces bureaux apportent un soutien et une assistance de première ligne à de nombreuses personnes qui n</w:t>
      </w:r>
      <w:r>
        <w:rPr>
          <w:lang w:val="fr-FR"/>
        </w:rPr>
        <w:t>’</w:t>
      </w:r>
      <w:r w:rsidRPr="00D62B0B">
        <w:rPr>
          <w:lang w:val="fr-FR"/>
        </w:rPr>
        <w:t>ont pas les moyens d</w:t>
      </w:r>
      <w:r>
        <w:rPr>
          <w:lang w:val="fr-FR"/>
        </w:rPr>
        <w:t>’</w:t>
      </w:r>
      <w:r w:rsidRPr="00D62B0B">
        <w:rPr>
          <w:lang w:val="fr-FR"/>
        </w:rPr>
        <w:t>accéder à d</w:t>
      </w:r>
      <w:r>
        <w:rPr>
          <w:lang w:val="fr-FR"/>
        </w:rPr>
        <w:t>’</w:t>
      </w:r>
      <w:r w:rsidRPr="00D62B0B">
        <w:rPr>
          <w:lang w:val="fr-FR"/>
        </w:rPr>
        <w:t>autres formes de services juridiques. Au fil des années, les bureaux de conseil communautaires ont fourni des services indispensables à des</w:t>
      </w:r>
      <w:r w:rsidR="00743216">
        <w:rPr>
          <w:lang w:val="fr-FR"/>
        </w:rPr>
        <w:t xml:space="preserve"> </w:t>
      </w:r>
      <w:r w:rsidRPr="00D62B0B">
        <w:rPr>
          <w:lang w:val="fr-FR"/>
        </w:rPr>
        <w:t>millions de Sud-Africains pauvres et marginalisés.</w:t>
      </w:r>
    </w:p>
    <w:p w14:paraId="64B8CD7B" w14:textId="024A74D7" w:rsidR="00EF7320" w:rsidRPr="00D62B0B" w:rsidRDefault="00EF7320" w:rsidP="00EF7320">
      <w:pPr>
        <w:pStyle w:val="SingleTxtG"/>
        <w:rPr>
          <w:lang w:val="fr-FR"/>
        </w:rPr>
      </w:pPr>
      <w:r w:rsidRPr="00D62B0B">
        <w:rPr>
          <w:lang w:val="fr-FR"/>
        </w:rPr>
        <w:t>163.</w:t>
      </w:r>
      <w:r w:rsidRPr="00D62B0B">
        <w:rPr>
          <w:lang w:val="fr-FR"/>
        </w:rPr>
        <w:tab/>
        <w:t>Le Gouvernement continue d</w:t>
      </w:r>
      <w:r>
        <w:rPr>
          <w:lang w:val="fr-FR"/>
        </w:rPr>
        <w:t>’</w:t>
      </w:r>
      <w:r w:rsidRPr="00D62B0B">
        <w:rPr>
          <w:lang w:val="fr-FR"/>
        </w:rPr>
        <w:t>élaborer et de mettre en œuvre des politiques qui améliorent l</w:t>
      </w:r>
      <w:r>
        <w:rPr>
          <w:lang w:val="fr-FR"/>
        </w:rPr>
        <w:t>’</w:t>
      </w:r>
      <w:r w:rsidRPr="00D62B0B">
        <w:rPr>
          <w:lang w:val="fr-FR"/>
        </w:rPr>
        <w:t>accès à la justice et sensibilisent la population à ses droits. Bien que notre Constitution soit saluée dans le monde entier comme étant très progressiste et porteuse de changement, elle ne suffira pas à assurer la pleine réalisation des droits si les habitants de notre pays ne comprennent pas ce qu</w:t>
      </w:r>
      <w:r>
        <w:rPr>
          <w:lang w:val="fr-FR"/>
        </w:rPr>
        <w:t>’</w:t>
      </w:r>
      <w:r w:rsidRPr="00D62B0B">
        <w:rPr>
          <w:lang w:val="fr-FR"/>
        </w:rPr>
        <w:t>elle signifie. Il est impératif pour nous de veiller à ce que chaque personne vivant à l</w:t>
      </w:r>
      <w:r>
        <w:rPr>
          <w:lang w:val="fr-FR"/>
        </w:rPr>
        <w:t>’</w:t>
      </w:r>
      <w:r w:rsidRPr="00D62B0B">
        <w:rPr>
          <w:lang w:val="fr-FR"/>
        </w:rPr>
        <w:t xml:space="preserve">intérieur de nos frontières connaisse et comprenne la Constitution. De nombreuses personnes en Afrique du Sud sont pauvres et vivent en zones rurales ; ce sont souvent les plus vulnérables et les femmes, les enfants, les personnes handicapées, les personnes âgées et les </w:t>
      </w:r>
      <w:r>
        <w:rPr>
          <w:lang w:val="fr-FR"/>
        </w:rPr>
        <w:t>LGBTI</w:t>
      </w:r>
      <w:r w:rsidRPr="00D62B0B">
        <w:rPr>
          <w:lang w:val="fr-FR"/>
        </w:rPr>
        <w:t xml:space="preserve"> qui sont particulièrement exposés à la violence et aux préjudices qui en découlent. En dépit des efforts mis en œuvre par le Gouvernement, en collaboration avec des organisations de la société civile, pour expliquer à chacun ses droits et responsabilités, il reste encore beaucoup à faire.</w:t>
      </w:r>
    </w:p>
    <w:p w14:paraId="20AFD754" w14:textId="651E951C" w:rsidR="00EF7320" w:rsidRPr="00D62B0B" w:rsidRDefault="00EF7320" w:rsidP="00EF7320">
      <w:pPr>
        <w:pStyle w:val="SingleTxtG"/>
        <w:rPr>
          <w:lang w:val="fr-FR"/>
        </w:rPr>
      </w:pPr>
      <w:r w:rsidRPr="00D62B0B">
        <w:rPr>
          <w:lang w:val="fr-FR"/>
        </w:rPr>
        <w:t>164.</w:t>
      </w:r>
      <w:r w:rsidRPr="00D62B0B">
        <w:rPr>
          <w:lang w:val="fr-FR"/>
        </w:rPr>
        <w:tab/>
        <w:t>En 2017</w:t>
      </w:r>
      <w:r w:rsidR="00743216">
        <w:rPr>
          <w:lang w:val="fr-FR"/>
        </w:rPr>
        <w:t>-20</w:t>
      </w:r>
      <w:r w:rsidRPr="00D62B0B">
        <w:rPr>
          <w:lang w:val="fr-FR"/>
        </w:rPr>
        <w:t>18, le Gouvernement a publié</w:t>
      </w:r>
      <w:r w:rsidR="00BB4C0A">
        <w:rPr>
          <w:lang w:val="fr-FR"/>
        </w:rPr>
        <w:t xml:space="preserve"> − </w:t>
      </w:r>
      <w:r w:rsidRPr="00D62B0B">
        <w:rPr>
          <w:lang w:val="fr-FR"/>
        </w:rPr>
        <w:t>en collaboration avec son partenaire d</w:t>
      </w:r>
      <w:r>
        <w:rPr>
          <w:lang w:val="fr-FR"/>
        </w:rPr>
        <w:t>’</w:t>
      </w:r>
      <w:r w:rsidRPr="00D62B0B">
        <w:rPr>
          <w:lang w:val="fr-FR"/>
        </w:rPr>
        <w:t>exécution, à savoir la Fondation pour les droits de l</w:t>
      </w:r>
      <w:r>
        <w:rPr>
          <w:lang w:val="fr-FR"/>
        </w:rPr>
        <w:t>’</w:t>
      </w:r>
      <w:r w:rsidRPr="00D62B0B">
        <w:rPr>
          <w:lang w:val="fr-FR"/>
        </w:rPr>
        <w:t>homme</w:t>
      </w:r>
      <w:r w:rsidR="00BB4C0A">
        <w:rPr>
          <w:lang w:val="fr-FR"/>
        </w:rPr>
        <w:t xml:space="preserve"> − </w:t>
      </w:r>
      <w:r w:rsidRPr="00D62B0B">
        <w:rPr>
          <w:lang w:val="fr-FR"/>
        </w:rPr>
        <w:t xml:space="preserve">un rapport très apprécié intitulé « Baseline Survey on Access, </w:t>
      </w:r>
      <w:proofErr w:type="spellStart"/>
      <w:r w:rsidRPr="00D62B0B">
        <w:rPr>
          <w:lang w:val="fr-FR"/>
        </w:rPr>
        <w:t>Awareness</w:t>
      </w:r>
      <w:proofErr w:type="spellEnd"/>
      <w:r w:rsidRPr="00D62B0B">
        <w:rPr>
          <w:lang w:val="fr-FR"/>
        </w:rPr>
        <w:t xml:space="preserve"> and Attitude to </w:t>
      </w:r>
      <w:proofErr w:type="spellStart"/>
      <w:r w:rsidRPr="00D62B0B">
        <w:rPr>
          <w:lang w:val="fr-FR"/>
        </w:rPr>
        <w:t>Rights</w:t>
      </w:r>
      <w:proofErr w:type="spellEnd"/>
      <w:r w:rsidRPr="00D62B0B">
        <w:rPr>
          <w:lang w:val="fr-FR"/>
        </w:rPr>
        <w:t xml:space="preserve"> </w:t>
      </w:r>
      <w:proofErr w:type="spellStart"/>
      <w:r w:rsidRPr="00D62B0B">
        <w:rPr>
          <w:lang w:val="fr-FR"/>
        </w:rPr>
        <w:t>including</w:t>
      </w:r>
      <w:proofErr w:type="spellEnd"/>
      <w:r w:rsidRPr="00D62B0B">
        <w:rPr>
          <w:lang w:val="fr-FR"/>
        </w:rPr>
        <w:t xml:space="preserve"> </w:t>
      </w:r>
      <w:proofErr w:type="spellStart"/>
      <w:r w:rsidRPr="00D62B0B">
        <w:rPr>
          <w:lang w:val="fr-FR"/>
        </w:rPr>
        <w:t>socio</w:t>
      </w:r>
      <w:r w:rsidR="00743216">
        <w:rPr>
          <w:lang w:val="fr-FR"/>
        </w:rPr>
        <w:noBreakHyphen/>
      </w:r>
      <w:r w:rsidRPr="00D62B0B">
        <w:rPr>
          <w:lang w:val="fr-FR"/>
        </w:rPr>
        <w:t>economic</w:t>
      </w:r>
      <w:proofErr w:type="spellEnd"/>
      <w:r w:rsidRPr="00D62B0B">
        <w:rPr>
          <w:lang w:val="fr-FR"/>
        </w:rPr>
        <w:t xml:space="preserve"> </w:t>
      </w:r>
      <w:proofErr w:type="spellStart"/>
      <w:r w:rsidRPr="00D62B0B">
        <w:rPr>
          <w:lang w:val="fr-FR"/>
        </w:rPr>
        <w:t>rights</w:t>
      </w:r>
      <w:proofErr w:type="spellEnd"/>
      <w:r w:rsidRPr="00D62B0B">
        <w:rPr>
          <w:lang w:val="fr-FR"/>
        </w:rPr>
        <w:t> » (Enquête de référence sur l</w:t>
      </w:r>
      <w:r>
        <w:rPr>
          <w:lang w:val="fr-FR"/>
        </w:rPr>
        <w:t>’</w:t>
      </w:r>
      <w:r w:rsidRPr="00D62B0B">
        <w:rPr>
          <w:lang w:val="fr-FR"/>
        </w:rPr>
        <w:t>accès, la sensibilisation et l</w:t>
      </w:r>
      <w:r>
        <w:rPr>
          <w:lang w:val="fr-FR"/>
        </w:rPr>
        <w:t>’</w:t>
      </w:r>
      <w:r w:rsidRPr="00D62B0B">
        <w:rPr>
          <w:lang w:val="fr-FR"/>
        </w:rPr>
        <w:t>attitude à l</w:t>
      </w:r>
      <w:r>
        <w:rPr>
          <w:lang w:val="fr-FR"/>
        </w:rPr>
        <w:t>’</w:t>
      </w:r>
      <w:r w:rsidRPr="00D62B0B">
        <w:rPr>
          <w:lang w:val="fr-FR"/>
        </w:rPr>
        <w:t xml:space="preserve">égard des droits, y compris des droits </w:t>
      </w:r>
      <w:proofErr w:type="spellStart"/>
      <w:r w:rsidRPr="00D62B0B">
        <w:rPr>
          <w:lang w:val="fr-FR"/>
        </w:rPr>
        <w:t>socioéconomiques</w:t>
      </w:r>
      <w:proofErr w:type="spellEnd"/>
      <w:r w:rsidRPr="00D62B0B">
        <w:rPr>
          <w:lang w:val="fr-FR"/>
        </w:rPr>
        <w:t xml:space="preserve">). Cette enquête a été menée sur tout le territoire auprès de 24 000 ménages dans le cadre du Programme pluriannuel de justice </w:t>
      </w:r>
      <w:proofErr w:type="spellStart"/>
      <w:r w:rsidRPr="00D62B0B">
        <w:rPr>
          <w:lang w:val="fr-FR"/>
        </w:rPr>
        <w:t>socioéconomique</w:t>
      </w:r>
      <w:proofErr w:type="spellEnd"/>
      <w:r w:rsidRPr="00D62B0B">
        <w:rPr>
          <w:lang w:val="fr-FR"/>
        </w:rPr>
        <w:t xml:space="preserve"> pour tous. L</w:t>
      </w:r>
      <w:r>
        <w:rPr>
          <w:lang w:val="fr-FR"/>
        </w:rPr>
        <w:t>’</w:t>
      </w:r>
      <w:r w:rsidRPr="00D62B0B">
        <w:rPr>
          <w:lang w:val="fr-FR"/>
        </w:rPr>
        <w:t>échantillon final de l</w:t>
      </w:r>
      <w:r>
        <w:rPr>
          <w:lang w:val="fr-FR"/>
        </w:rPr>
        <w:t>’</w:t>
      </w:r>
      <w:r w:rsidRPr="00D62B0B">
        <w:rPr>
          <w:lang w:val="fr-FR"/>
        </w:rPr>
        <w:t>enquête, constitué de 24 897 entretiens, fournit des renseignements très utiles pour savoir où nous nous situons en matière de sensibilisation aux droits constitutionnels et aux droits de l</w:t>
      </w:r>
      <w:r>
        <w:rPr>
          <w:lang w:val="fr-FR"/>
        </w:rPr>
        <w:t>’</w:t>
      </w:r>
      <w:r w:rsidRPr="00D62B0B">
        <w:rPr>
          <w:lang w:val="fr-FR"/>
        </w:rPr>
        <w:t>homme. Il a été demandé aux personnes interrogées si elles avaient entendu parler de la Constitution sud-africaine et de la Charte des droits figurant au chapitre 2 de la Constitution. Un peu plus de la moitié d</w:t>
      </w:r>
      <w:r>
        <w:rPr>
          <w:lang w:val="fr-FR"/>
        </w:rPr>
        <w:t>’</w:t>
      </w:r>
      <w:r w:rsidRPr="00D62B0B">
        <w:rPr>
          <w:lang w:val="fr-FR"/>
        </w:rPr>
        <w:t>entre elles (51 %) avaient entendu parler de l</w:t>
      </w:r>
      <w:r>
        <w:rPr>
          <w:lang w:val="fr-FR"/>
        </w:rPr>
        <w:t>’</w:t>
      </w:r>
      <w:r w:rsidRPr="00D62B0B">
        <w:rPr>
          <w:lang w:val="fr-FR"/>
        </w:rPr>
        <w:t>une ou l</w:t>
      </w:r>
      <w:r>
        <w:rPr>
          <w:lang w:val="fr-FR"/>
        </w:rPr>
        <w:t>’</w:t>
      </w:r>
      <w:r w:rsidRPr="00D62B0B">
        <w:rPr>
          <w:lang w:val="fr-FR"/>
        </w:rPr>
        <w:t>autre, les hommes plus que les femmes (55 % contre 47 %). Les Blancs étaient les plus nombreux (68 %) à avoir entendu parler de l</w:t>
      </w:r>
      <w:r>
        <w:rPr>
          <w:lang w:val="fr-FR"/>
        </w:rPr>
        <w:t>’</w:t>
      </w:r>
      <w:r w:rsidRPr="00D62B0B">
        <w:rPr>
          <w:lang w:val="fr-FR"/>
        </w:rPr>
        <w:t>une ou l</w:t>
      </w:r>
      <w:r>
        <w:rPr>
          <w:lang w:val="fr-FR"/>
        </w:rPr>
        <w:t>’</w:t>
      </w:r>
      <w:r w:rsidRPr="00D62B0B">
        <w:rPr>
          <w:lang w:val="fr-FR"/>
        </w:rPr>
        <w:t>autre ; venaient ensuite les Indiens/Asiatiques (61 %). Alors que la majorité des personnes de couleur (56 %) avaient entendu parler de la Constitution ou de la Charte des droits, c</w:t>
      </w:r>
      <w:r>
        <w:rPr>
          <w:lang w:val="fr-FR"/>
        </w:rPr>
        <w:t>’</w:t>
      </w:r>
      <w:r w:rsidRPr="00D62B0B">
        <w:rPr>
          <w:lang w:val="fr-FR"/>
        </w:rPr>
        <w:t>était le cas d</w:t>
      </w:r>
      <w:r>
        <w:rPr>
          <w:lang w:val="fr-FR"/>
        </w:rPr>
        <w:t>’</w:t>
      </w:r>
      <w:r w:rsidRPr="00D62B0B">
        <w:rPr>
          <w:lang w:val="fr-FR"/>
        </w:rPr>
        <w:t>un peu moins de la moitié des Africains noirs (48 %). Cela nous montre qu</w:t>
      </w:r>
      <w:r>
        <w:rPr>
          <w:lang w:val="fr-FR"/>
        </w:rPr>
        <w:t>’</w:t>
      </w:r>
      <w:r w:rsidRPr="00D62B0B">
        <w:rPr>
          <w:lang w:val="fr-FR"/>
        </w:rPr>
        <w:t>il reste encore énormément de travail à accomplir pour accroître le niveau de sensibilisation à la Constitution et aux droits de l</w:t>
      </w:r>
      <w:r>
        <w:rPr>
          <w:lang w:val="fr-FR"/>
        </w:rPr>
        <w:t>’</w:t>
      </w:r>
      <w:r w:rsidRPr="00D62B0B">
        <w:rPr>
          <w:lang w:val="fr-FR"/>
        </w:rPr>
        <w:t>homme.</w:t>
      </w:r>
    </w:p>
    <w:p w14:paraId="5023F830" w14:textId="27D9EDC1" w:rsidR="009D3282" w:rsidRDefault="00EF7320" w:rsidP="00EF7320">
      <w:pPr>
        <w:pStyle w:val="SingleTxtG"/>
        <w:rPr>
          <w:lang w:val="fr-FR"/>
        </w:rPr>
      </w:pPr>
      <w:r w:rsidRPr="00D62B0B">
        <w:rPr>
          <w:lang w:val="fr-FR"/>
        </w:rPr>
        <w:t>165.</w:t>
      </w:r>
      <w:r w:rsidRPr="00D62B0B">
        <w:rPr>
          <w:lang w:val="fr-FR"/>
        </w:rPr>
        <w:tab/>
        <w:t>Afin de renforcer la sensibilisation et l</w:t>
      </w:r>
      <w:r>
        <w:rPr>
          <w:lang w:val="fr-FR"/>
        </w:rPr>
        <w:t>’</w:t>
      </w:r>
      <w:r w:rsidRPr="00D62B0B">
        <w:rPr>
          <w:lang w:val="fr-FR"/>
        </w:rPr>
        <w:t>éducation aux droits de l</w:t>
      </w:r>
      <w:r>
        <w:rPr>
          <w:lang w:val="fr-FR"/>
        </w:rPr>
        <w:t>’</w:t>
      </w:r>
      <w:r w:rsidRPr="00D62B0B">
        <w:rPr>
          <w:lang w:val="fr-FR"/>
        </w:rPr>
        <w:t>homme dans les écoles, le Gouvernement organise chaque année un concours national de plaidoiries, en collaboration avec l</w:t>
      </w:r>
      <w:r>
        <w:rPr>
          <w:lang w:val="fr-FR"/>
        </w:rPr>
        <w:t>’</w:t>
      </w:r>
      <w:r w:rsidRPr="00D62B0B">
        <w:rPr>
          <w:lang w:val="fr-FR"/>
        </w:rPr>
        <w:t>Université de Pretoria, la Commission sud-africaine des droits de l</w:t>
      </w:r>
      <w:r>
        <w:rPr>
          <w:lang w:val="fr-FR"/>
        </w:rPr>
        <w:t>’</w:t>
      </w:r>
      <w:r w:rsidRPr="00D62B0B">
        <w:rPr>
          <w:lang w:val="fr-FR"/>
        </w:rPr>
        <w:t>homme et la Fondation pour les droits de l</w:t>
      </w:r>
      <w:r>
        <w:rPr>
          <w:lang w:val="fr-FR"/>
        </w:rPr>
        <w:t>’</w:t>
      </w:r>
      <w:r w:rsidRPr="00D62B0B">
        <w:rPr>
          <w:lang w:val="fr-FR"/>
        </w:rPr>
        <w:t>homme. Les élèves de toutes les écoles du pays sont invités à y participer, en soumettant d</w:t>
      </w:r>
      <w:r>
        <w:rPr>
          <w:lang w:val="fr-FR"/>
        </w:rPr>
        <w:t>’</w:t>
      </w:r>
      <w:r w:rsidRPr="00D62B0B">
        <w:rPr>
          <w:lang w:val="fr-FR"/>
        </w:rPr>
        <w:t>abord des exposés écrits sur la base desquels les 10 meilleures équipes sont sélectionnées pour les épreuves orales provinciales. La finale a lieu à Johannesburg, où les équipes présentent leur plaidoirie devant les juges de la Cour constitutionnelle.</w:t>
      </w:r>
    </w:p>
    <w:p w14:paraId="5F04042D" w14:textId="6E82BEBB" w:rsidR="00EF7320" w:rsidRPr="00EF7320" w:rsidRDefault="00EF7320" w:rsidP="00EF732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F7320" w:rsidRPr="00EF7320" w:rsidSect="009428A2">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E386B4" w14:textId="77777777" w:rsidR="00E375FF" w:rsidRDefault="00E375FF" w:rsidP="00F95C08">
      <w:pPr>
        <w:spacing w:line="240" w:lineRule="auto"/>
      </w:pPr>
    </w:p>
  </w:endnote>
  <w:endnote w:type="continuationSeparator" w:id="0">
    <w:p w14:paraId="5B62A439" w14:textId="77777777" w:rsidR="00E375FF" w:rsidRPr="00AC3823" w:rsidRDefault="00E375FF" w:rsidP="00AC3823">
      <w:pPr>
        <w:pStyle w:val="Pieddepage"/>
      </w:pPr>
    </w:p>
  </w:endnote>
  <w:endnote w:type="continuationNotice" w:id="1">
    <w:p w14:paraId="0D5FEEE1" w14:textId="77777777" w:rsidR="00E375FF" w:rsidRDefault="00E375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58768" w14:textId="56AC174B" w:rsidR="00E375FF" w:rsidRPr="009428A2" w:rsidRDefault="00E375FF" w:rsidP="009428A2">
    <w:pPr>
      <w:pStyle w:val="Pieddepage"/>
      <w:tabs>
        <w:tab w:val="right" w:pos="9638"/>
      </w:tabs>
    </w:pPr>
    <w:r w:rsidRPr="009428A2">
      <w:rPr>
        <w:b/>
        <w:sz w:val="18"/>
      </w:rPr>
      <w:fldChar w:fldCharType="begin"/>
    </w:r>
    <w:r w:rsidRPr="009428A2">
      <w:rPr>
        <w:b/>
        <w:sz w:val="18"/>
      </w:rPr>
      <w:instrText xml:space="preserve"> PAGE  \* MERGEFORMAT </w:instrText>
    </w:r>
    <w:r w:rsidRPr="009428A2">
      <w:rPr>
        <w:b/>
        <w:sz w:val="18"/>
      </w:rPr>
      <w:fldChar w:fldCharType="separate"/>
    </w:r>
    <w:r w:rsidRPr="009428A2">
      <w:rPr>
        <w:b/>
        <w:noProof/>
        <w:sz w:val="18"/>
      </w:rPr>
      <w:t>2</w:t>
    </w:r>
    <w:r w:rsidRPr="009428A2">
      <w:rPr>
        <w:b/>
        <w:sz w:val="18"/>
      </w:rPr>
      <w:fldChar w:fldCharType="end"/>
    </w:r>
    <w:r>
      <w:rPr>
        <w:b/>
        <w:sz w:val="18"/>
      </w:rPr>
      <w:tab/>
    </w:r>
    <w:r>
      <w:t>GE.21-11743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89FD9" w14:textId="788CEE03" w:rsidR="00E375FF" w:rsidRPr="009428A2" w:rsidRDefault="00E375FF" w:rsidP="009428A2">
    <w:pPr>
      <w:pStyle w:val="Pieddepage"/>
      <w:tabs>
        <w:tab w:val="right" w:pos="9638"/>
      </w:tabs>
      <w:rPr>
        <w:b/>
        <w:sz w:val="18"/>
      </w:rPr>
    </w:pPr>
    <w:r>
      <w:t>GE.21-11743</w:t>
    </w:r>
    <w:r>
      <w:tab/>
    </w:r>
    <w:r w:rsidRPr="009428A2">
      <w:rPr>
        <w:b/>
        <w:sz w:val="18"/>
      </w:rPr>
      <w:fldChar w:fldCharType="begin"/>
    </w:r>
    <w:r w:rsidRPr="009428A2">
      <w:rPr>
        <w:b/>
        <w:sz w:val="18"/>
      </w:rPr>
      <w:instrText xml:space="preserve"> PAGE  \* MERGEFORMAT </w:instrText>
    </w:r>
    <w:r w:rsidRPr="009428A2">
      <w:rPr>
        <w:b/>
        <w:sz w:val="18"/>
      </w:rPr>
      <w:fldChar w:fldCharType="separate"/>
    </w:r>
    <w:r w:rsidRPr="009428A2">
      <w:rPr>
        <w:b/>
        <w:noProof/>
        <w:sz w:val="18"/>
      </w:rPr>
      <w:t>3</w:t>
    </w:r>
    <w:r w:rsidRPr="009428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A25DB" w14:textId="56D4656D" w:rsidR="00E375FF" w:rsidRPr="009428A2" w:rsidRDefault="00E375FF" w:rsidP="009428A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5D0B04E" wp14:editId="795FF0B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21-11743  (F)</w:t>
    </w:r>
    <w:r>
      <w:rPr>
        <w:noProof/>
        <w:sz w:val="20"/>
      </w:rPr>
      <w:drawing>
        <wp:anchor distT="0" distB="0" distL="114300" distR="114300" simplePos="0" relativeHeight="251660288" behindDoc="0" locked="0" layoutInCell="1" allowOverlap="1" wp14:anchorId="0B99E4A1" wp14:editId="1EABF0A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221021    </w:t>
    </w:r>
    <w:r w:rsidR="00031A67">
      <w:rPr>
        <w:sz w:val="20"/>
      </w:rPr>
      <w:t>261021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C7F5B" w14:textId="77777777" w:rsidR="00E375FF" w:rsidRPr="00AC3823" w:rsidRDefault="00E375FF" w:rsidP="00AC3823">
      <w:pPr>
        <w:pStyle w:val="Pieddepage"/>
        <w:tabs>
          <w:tab w:val="right" w:pos="2155"/>
        </w:tabs>
        <w:spacing w:after="80" w:line="240" w:lineRule="atLeast"/>
        <w:ind w:left="680"/>
        <w:rPr>
          <w:u w:val="single"/>
        </w:rPr>
      </w:pPr>
      <w:r>
        <w:rPr>
          <w:u w:val="single"/>
        </w:rPr>
        <w:tab/>
      </w:r>
    </w:p>
  </w:footnote>
  <w:footnote w:type="continuationSeparator" w:id="0">
    <w:p w14:paraId="7DF9F02D" w14:textId="77777777" w:rsidR="00E375FF" w:rsidRPr="00AC3823" w:rsidRDefault="00E375FF" w:rsidP="00AC3823">
      <w:pPr>
        <w:pStyle w:val="Pieddepage"/>
        <w:tabs>
          <w:tab w:val="right" w:pos="2155"/>
        </w:tabs>
        <w:spacing w:after="80" w:line="240" w:lineRule="atLeast"/>
        <w:ind w:left="680"/>
        <w:rPr>
          <w:u w:val="single"/>
        </w:rPr>
      </w:pPr>
      <w:r>
        <w:rPr>
          <w:u w:val="single"/>
        </w:rPr>
        <w:tab/>
      </w:r>
    </w:p>
  </w:footnote>
  <w:footnote w:type="continuationNotice" w:id="1">
    <w:p w14:paraId="5E14F2CC" w14:textId="77777777" w:rsidR="00E375FF" w:rsidRPr="00AC3823" w:rsidRDefault="00E375FF">
      <w:pPr>
        <w:spacing w:line="240" w:lineRule="auto"/>
        <w:rPr>
          <w:sz w:val="2"/>
          <w:szCs w:val="2"/>
        </w:rPr>
      </w:pPr>
    </w:p>
  </w:footnote>
  <w:footnote w:id="2">
    <w:p w14:paraId="054ED148" w14:textId="77777777" w:rsidR="00E375FF" w:rsidRPr="00944E6F" w:rsidRDefault="00E375FF" w:rsidP="00680C30">
      <w:pPr>
        <w:pStyle w:val="Notedebasdepage"/>
        <w:rPr>
          <w:lang w:val="fr-FR"/>
        </w:rPr>
      </w:pPr>
      <w:r>
        <w:rPr>
          <w:lang w:val="fr-FR"/>
        </w:rPr>
        <w:tab/>
      </w:r>
      <w:r w:rsidRPr="00A27212">
        <w:rPr>
          <w:sz w:val="20"/>
          <w:lang w:val="fr-FR"/>
        </w:rPr>
        <w:t>*</w:t>
      </w:r>
      <w:r>
        <w:rPr>
          <w:lang w:val="fr-FR"/>
        </w:rPr>
        <w:tab/>
        <w:t>La version originale du présent document n’a pas été revue par les services d’édition.</w:t>
      </w:r>
    </w:p>
  </w:footnote>
  <w:footnote w:id="3">
    <w:p w14:paraId="5A2B3FA1" w14:textId="043519E5" w:rsidR="00E375FF" w:rsidRPr="00944E6F"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Estimations de la population en milieu d’année, 2018, </w:t>
      </w:r>
      <w:proofErr w:type="spellStart"/>
      <w:r>
        <w:rPr>
          <w:lang w:val="fr-FR"/>
        </w:rPr>
        <w:t>Statistics</w:t>
      </w:r>
      <w:proofErr w:type="spellEnd"/>
      <w:r>
        <w:rPr>
          <w:lang w:val="fr-FR"/>
        </w:rPr>
        <w:t xml:space="preserve"> South </w:t>
      </w:r>
      <w:proofErr w:type="spellStart"/>
      <w:r>
        <w:rPr>
          <w:lang w:val="fr-FR"/>
        </w:rPr>
        <w:t>Africa</w:t>
      </w:r>
      <w:proofErr w:type="spellEnd"/>
      <w:r>
        <w:rPr>
          <w:lang w:val="fr-FR"/>
        </w:rPr>
        <w:t>, Publication statistique P0302, juillet 2018.</w:t>
      </w:r>
    </w:p>
  </w:footnote>
  <w:footnote w:id="4">
    <w:p w14:paraId="4834E558" w14:textId="77777777" w:rsidR="00E375FF" w:rsidRPr="00944E6F"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1.</w:t>
      </w:r>
    </w:p>
  </w:footnote>
  <w:footnote w:id="5">
    <w:p w14:paraId="0C399852" w14:textId="77777777" w:rsidR="00E375FF" w:rsidRPr="00944E6F"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1.</w:t>
      </w:r>
    </w:p>
  </w:footnote>
  <w:footnote w:id="6">
    <w:p w14:paraId="00532D21" w14:textId="72355606" w:rsidR="00E375FF" w:rsidRPr="00944E6F"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Loi </w:t>
      </w:r>
      <w:r w:rsidRPr="00B121C3">
        <w:rPr>
          <w:rFonts w:eastAsia="MS Mincho"/>
          <w:szCs w:val="22"/>
          <w:lang w:val="fr-FR"/>
        </w:rPr>
        <w:t>n</w:t>
      </w:r>
      <w:r w:rsidRPr="00B121C3">
        <w:rPr>
          <w:rFonts w:eastAsia="MS Mincho"/>
          <w:szCs w:val="22"/>
          <w:vertAlign w:val="superscript"/>
          <w:lang w:val="fr-FR"/>
        </w:rPr>
        <w:t>o</w:t>
      </w:r>
      <w:r>
        <w:rPr>
          <w:lang w:val="fr-FR"/>
        </w:rPr>
        <w:t> 55 de 1998.</w:t>
      </w:r>
    </w:p>
  </w:footnote>
  <w:footnote w:id="7">
    <w:p w14:paraId="11F6F6F9" w14:textId="77777777" w:rsidR="00E375FF" w:rsidRPr="00944E6F"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1.</w:t>
      </w:r>
    </w:p>
  </w:footnote>
  <w:footnote w:id="8">
    <w:p w14:paraId="02764186"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Objectifs de développement durable : Rapport de référence 2017, </w:t>
      </w:r>
      <w:proofErr w:type="spellStart"/>
      <w:r>
        <w:rPr>
          <w:lang w:val="fr-FR"/>
        </w:rPr>
        <w:t>Statistics</w:t>
      </w:r>
      <w:proofErr w:type="spellEnd"/>
      <w:r>
        <w:rPr>
          <w:lang w:val="fr-FR"/>
        </w:rPr>
        <w:t xml:space="preserve"> SA.</w:t>
      </w:r>
    </w:p>
  </w:footnote>
  <w:footnote w:id="9">
    <w:p w14:paraId="0DBC6768" w14:textId="77777777" w:rsidR="00E375FF" w:rsidRPr="00B121C3" w:rsidRDefault="00E375FF" w:rsidP="00680C30">
      <w:pPr>
        <w:pStyle w:val="Notedebasdepage"/>
        <w:rPr>
          <w:lang w:val="en-US"/>
        </w:rPr>
      </w:pPr>
      <w:r>
        <w:rPr>
          <w:lang w:val="fr-FR"/>
        </w:rPr>
        <w:tab/>
      </w:r>
      <w:r w:rsidRPr="00680C30">
        <w:rPr>
          <w:rStyle w:val="Appelnotedebasdep"/>
        </w:rPr>
        <w:footnoteRef/>
      </w:r>
      <w:r w:rsidRPr="001860DE">
        <w:rPr>
          <w:lang w:val="en-US"/>
        </w:rPr>
        <w:t xml:space="preserve"> </w:t>
      </w:r>
      <w:r w:rsidRPr="001860DE">
        <w:rPr>
          <w:lang w:val="en-US"/>
        </w:rPr>
        <w:tab/>
        <w:t xml:space="preserve">Living Conditions of Households in South Africa, An analysis of household expenditure and income data using the LCS 2014/2015, Publication </w:t>
      </w:r>
      <w:proofErr w:type="spellStart"/>
      <w:r w:rsidRPr="001860DE">
        <w:rPr>
          <w:lang w:val="en-US"/>
        </w:rPr>
        <w:t>statistique</w:t>
      </w:r>
      <w:proofErr w:type="spellEnd"/>
      <w:r w:rsidRPr="001860DE">
        <w:rPr>
          <w:lang w:val="en-US"/>
        </w:rPr>
        <w:t xml:space="preserve"> P0310, 27 </w:t>
      </w:r>
      <w:proofErr w:type="spellStart"/>
      <w:r w:rsidRPr="001860DE">
        <w:rPr>
          <w:lang w:val="en-US"/>
        </w:rPr>
        <w:t>janvier</w:t>
      </w:r>
      <w:proofErr w:type="spellEnd"/>
      <w:r w:rsidRPr="001860DE">
        <w:rPr>
          <w:lang w:val="en-US"/>
        </w:rPr>
        <w:t xml:space="preserve"> 2017.</w:t>
      </w:r>
    </w:p>
  </w:footnote>
  <w:footnote w:id="10">
    <w:p w14:paraId="0FD7BD54" w14:textId="77777777" w:rsidR="00E375FF" w:rsidRPr="001860DE" w:rsidRDefault="00E375FF" w:rsidP="00680C30">
      <w:pPr>
        <w:pStyle w:val="Notedebasdepage"/>
        <w:rPr>
          <w:lang w:val="fr-FR"/>
        </w:rPr>
      </w:pPr>
      <w:r w:rsidRPr="001860DE">
        <w:rPr>
          <w:lang w:val="en-US"/>
        </w:rPr>
        <w:tab/>
      </w:r>
      <w:r w:rsidRPr="00680C30">
        <w:rPr>
          <w:rStyle w:val="Appelnotedebasdep"/>
        </w:rPr>
        <w:footnoteRef/>
      </w:r>
      <w:r>
        <w:rPr>
          <w:lang w:val="fr-FR"/>
        </w:rPr>
        <w:t xml:space="preserve"> </w:t>
      </w:r>
      <w:r>
        <w:rPr>
          <w:lang w:val="fr-FR"/>
        </w:rPr>
        <w:tab/>
        <w:t xml:space="preserve">Enquête démographique et de santé 2016 : Rapport sur les indicateurs clefs, </w:t>
      </w:r>
      <w:proofErr w:type="spellStart"/>
      <w:r>
        <w:rPr>
          <w:lang w:val="fr-FR"/>
        </w:rPr>
        <w:t>Statistics</w:t>
      </w:r>
      <w:proofErr w:type="spellEnd"/>
      <w:r>
        <w:rPr>
          <w:lang w:val="fr-FR"/>
        </w:rPr>
        <w:t xml:space="preserve"> South </w:t>
      </w:r>
      <w:proofErr w:type="spellStart"/>
      <w:r>
        <w:rPr>
          <w:lang w:val="fr-FR"/>
        </w:rPr>
        <w:t>Africa</w:t>
      </w:r>
      <w:proofErr w:type="spellEnd"/>
      <w:r>
        <w:rPr>
          <w:lang w:val="fr-FR"/>
        </w:rPr>
        <w:t>.</w:t>
      </w:r>
    </w:p>
  </w:footnote>
  <w:footnote w:id="11">
    <w:p w14:paraId="3B40BE58" w14:textId="47787DA2" w:rsidR="00E375FF" w:rsidRPr="00B121C3" w:rsidRDefault="00E375FF" w:rsidP="00680C30">
      <w:pPr>
        <w:pStyle w:val="Notedebasdepage"/>
        <w:rPr>
          <w:lang w:val="en-US"/>
        </w:rPr>
      </w:pPr>
      <w:r>
        <w:rPr>
          <w:lang w:val="fr-FR"/>
        </w:rPr>
        <w:tab/>
      </w:r>
      <w:r w:rsidRPr="00680C30">
        <w:rPr>
          <w:rStyle w:val="Appelnotedebasdep"/>
        </w:rPr>
        <w:footnoteRef/>
      </w:r>
      <w:r w:rsidRPr="001860DE">
        <w:rPr>
          <w:lang w:val="en-US"/>
        </w:rPr>
        <w:t xml:space="preserve"> </w:t>
      </w:r>
      <w:r w:rsidRPr="001860DE">
        <w:rPr>
          <w:lang w:val="en-US"/>
        </w:rPr>
        <w:tab/>
        <w:t xml:space="preserve">Mortality and causes of death in South Africa, 2016, Publication </w:t>
      </w:r>
      <w:proofErr w:type="spellStart"/>
      <w:r w:rsidRPr="001860DE">
        <w:rPr>
          <w:lang w:val="en-US"/>
        </w:rPr>
        <w:t>statistique</w:t>
      </w:r>
      <w:proofErr w:type="spellEnd"/>
      <w:r w:rsidRPr="001860DE">
        <w:rPr>
          <w:lang w:val="en-US"/>
        </w:rPr>
        <w:t xml:space="preserve"> P0309.3, mars</w:t>
      </w:r>
      <w:r>
        <w:rPr>
          <w:lang w:val="en-US"/>
        </w:rPr>
        <w:t xml:space="preserve"> </w:t>
      </w:r>
      <w:r w:rsidRPr="001860DE">
        <w:rPr>
          <w:lang w:val="en-US"/>
        </w:rPr>
        <w:t>2018.</w:t>
      </w:r>
    </w:p>
  </w:footnote>
  <w:footnote w:id="12">
    <w:p w14:paraId="36889B0A" w14:textId="31B38F48" w:rsidR="00E375FF" w:rsidRPr="001860DE" w:rsidRDefault="00E375FF" w:rsidP="00680C30">
      <w:pPr>
        <w:pStyle w:val="Notedebasdepage"/>
        <w:rPr>
          <w:lang w:val="fr-FR"/>
        </w:rPr>
      </w:pPr>
      <w:r w:rsidRPr="001860DE">
        <w:rPr>
          <w:lang w:val="en-US"/>
        </w:rPr>
        <w:tab/>
      </w:r>
      <w:r w:rsidRPr="00680C30">
        <w:rPr>
          <w:rStyle w:val="Appelnotedebasdep"/>
        </w:rPr>
        <w:footnoteRef/>
      </w:r>
      <w:r>
        <w:rPr>
          <w:lang w:val="fr-FR"/>
        </w:rPr>
        <w:t xml:space="preserve"> </w:t>
      </w:r>
      <w:r>
        <w:rPr>
          <w:lang w:val="fr-FR"/>
        </w:rPr>
        <w:tab/>
        <w:t xml:space="preserve">Estimations de la population en milieu d’année, 2017, </w:t>
      </w:r>
      <w:proofErr w:type="spellStart"/>
      <w:r>
        <w:rPr>
          <w:lang w:val="fr-FR"/>
        </w:rPr>
        <w:t>Statistics</w:t>
      </w:r>
      <w:proofErr w:type="spellEnd"/>
      <w:r>
        <w:rPr>
          <w:lang w:val="fr-FR"/>
        </w:rPr>
        <w:t xml:space="preserve"> South </w:t>
      </w:r>
      <w:proofErr w:type="spellStart"/>
      <w:r>
        <w:rPr>
          <w:lang w:val="fr-FR"/>
        </w:rPr>
        <w:t>Africa</w:t>
      </w:r>
      <w:proofErr w:type="spellEnd"/>
      <w:r>
        <w:rPr>
          <w:lang w:val="fr-FR"/>
        </w:rPr>
        <w:t>, Publication statistique P0302, juillet 2017.</w:t>
      </w:r>
    </w:p>
  </w:footnote>
  <w:footnote w:id="13">
    <w:p w14:paraId="74178562"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10.</w:t>
      </w:r>
    </w:p>
  </w:footnote>
  <w:footnote w:id="14">
    <w:p w14:paraId="430DDAE2"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9.</w:t>
      </w:r>
    </w:p>
  </w:footnote>
  <w:footnote w:id="15">
    <w:p w14:paraId="6F823D14"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10.</w:t>
      </w:r>
    </w:p>
  </w:footnote>
  <w:footnote w:id="16">
    <w:p w14:paraId="67585C59" w14:textId="35D9F62E"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Enquête générale sur les ménages, </w:t>
      </w:r>
      <w:proofErr w:type="spellStart"/>
      <w:r>
        <w:rPr>
          <w:lang w:val="fr-FR"/>
        </w:rPr>
        <w:t>Statistics</w:t>
      </w:r>
      <w:proofErr w:type="spellEnd"/>
      <w:r>
        <w:rPr>
          <w:lang w:val="fr-FR"/>
        </w:rPr>
        <w:t xml:space="preserve"> SA, Publication statistique P0318, juin 2018.</w:t>
      </w:r>
    </w:p>
  </w:footnote>
  <w:footnote w:id="17">
    <w:p w14:paraId="43DBB965" w14:textId="35B888F5" w:rsidR="00E375FF" w:rsidRPr="00A05547" w:rsidRDefault="00E375FF" w:rsidP="00680C30">
      <w:pPr>
        <w:pStyle w:val="Notedebasdepage"/>
        <w:rPr>
          <w:lang w:val="en-US"/>
        </w:rPr>
      </w:pPr>
      <w:r>
        <w:rPr>
          <w:lang w:val="fr-FR"/>
        </w:rPr>
        <w:tab/>
      </w:r>
      <w:r w:rsidRPr="00680C30">
        <w:rPr>
          <w:rStyle w:val="Appelnotedebasdep"/>
        </w:rPr>
        <w:footnoteRef/>
      </w:r>
      <w:r w:rsidRPr="001860DE">
        <w:rPr>
          <w:lang w:val="en-US"/>
        </w:rPr>
        <w:t xml:space="preserve"> </w:t>
      </w:r>
      <w:r w:rsidRPr="001860DE">
        <w:rPr>
          <w:lang w:val="en-US"/>
        </w:rPr>
        <w:tab/>
        <w:t xml:space="preserve">Survey of Activities of Young People, 2015, Statistics SA, Publication </w:t>
      </w:r>
      <w:proofErr w:type="spellStart"/>
      <w:r w:rsidRPr="001860DE">
        <w:rPr>
          <w:lang w:val="en-US"/>
        </w:rPr>
        <w:t>statistique</w:t>
      </w:r>
      <w:proofErr w:type="spellEnd"/>
      <w:r w:rsidRPr="001860DE">
        <w:rPr>
          <w:lang w:val="en-US"/>
        </w:rPr>
        <w:t xml:space="preserve"> P0212, mars</w:t>
      </w:r>
      <w:r>
        <w:rPr>
          <w:lang w:val="en-US"/>
        </w:rPr>
        <w:t xml:space="preserve"> </w:t>
      </w:r>
      <w:r w:rsidRPr="001860DE">
        <w:rPr>
          <w:lang w:val="en-US"/>
        </w:rPr>
        <w:t>2017.</w:t>
      </w:r>
    </w:p>
  </w:footnote>
  <w:footnote w:id="18">
    <w:p w14:paraId="5F642338" w14:textId="77777777" w:rsidR="00E375FF" w:rsidRPr="001860DE" w:rsidRDefault="00E375FF" w:rsidP="00680C30">
      <w:pPr>
        <w:pStyle w:val="Notedebasdepage"/>
        <w:rPr>
          <w:lang w:val="fr-FR"/>
        </w:rPr>
      </w:pPr>
      <w:r w:rsidRPr="001860DE">
        <w:rPr>
          <w:lang w:val="en-US"/>
        </w:rPr>
        <w:tab/>
      </w:r>
      <w:r w:rsidRPr="00680C30">
        <w:rPr>
          <w:rStyle w:val="Appelnotedebasdep"/>
        </w:rPr>
        <w:footnoteRef/>
      </w:r>
      <w:r>
        <w:rPr>
          <w:lang w:val="fr-FR"/>
        </w:rPr>
        <w:t xml:space="preserve"> </w:t>
      </w:r>
      <w:r>
        <w:rPr>
          <w:lang w:val="fr-FR"/>
        </w:rPr>
        <w:tab/>
        <w:t>Loi n</w:t>
      </w:r>
      <w:r w:rsidRPr="00E265EF">
        <w:rPr>
          <w:vertAlign w:val="superscript"/>
          <w:lang w:val="fr-FR"/>
        </w:rPr>
        <w:t>o</w:t>
      </w:r>
      <w:r w:rsidRPr="00A05547">
        <w:rPr>
          <w:lang w:val="fr-FR"/>
        </w:rPr>
        <w:t> </w:t>
      </w:r>
      <w:r>
        <w:rPr>
          <w:lang w:val="fr-FR"/>
        </w:rPr>
        <w:t>108 de 1996.</w:t>
      </w:r>
    </w:p>
  </w:footnote>
  <w:footnote w:id="19">
    <w:p w14:paraId="1FA7F8C8"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r>
      <w:proofErr w:type="spellStart"/>
      <w:r>
        <w:rPr>
          <w:lang w:val="fr-FR"/>
        </w:rPr>
        <w:t>Education</w:t>
      </w:r>
      <w:proofErr w:type="spellEnd"/>
      <w:r>
        <w:rPr>
          <w:lang w:val="fr-FR"/>
        </w:rPr>
        <w:t xml:space="preserve"> </w:t>
      </w:r>
      <w:proofErr w:type="spellStart"/>
      <w:r>
        <w:rPr>
          <w:lang w:val="fr-FR"/>
        </w:rPr>
        <w:t>Series</w:t>
      </w:r>
      <w:proofErr w:type="spellEnd"/>
      <w:r>
        <w:rPr>
          <w:lang w:val="fr-FR"/>
        </w:rPr>
        <w:t xml:space="preserve"> Volume III </w:t>
      </w:r>
      <w:proofErr w:type="spellStart"/>
      <w:r>
        <w:rPr>
          <w:lang w:val="fr-FR"/>
        </w:rPr>
        <w:t>Education</w:t>
      </w:r>
      <w:proofErr w:type="spellEnd"/>
      <w:r>
        <w:rPr>
          <w:lang w:val="fr-FR"/>
        </w:rPr>
        <w:t xml:space="preserve"> </w:t>
      </w:r>
      <w:proofErr w:type="spellStart"/>
      <w:r>
        <w:rPr>
          <w:lang w:val="fr-FR"/>
        </w:rPr>
        <w:t>Enrolment</w:t>
      </w:r>
      <w:proofErr w:type="spellEnd"/>
      <w:r>
        <w:rPr>
          <w:lang w:val="fr-FR"/>
        </w:rPr>
        <w:t xml:space="preserve"> and </w:t>
      </w:r>
      <w:proofErr w:type="spellStart"/>
      <w:r>
        <w:rPr>
          <w:lang w:val="fr-FR"/>
        </w:rPr>
        <w:t>Achievement</w:t>
      </w:r>
      <w:proofErr w:type="spellEnd"/>
      <w:r>
        <w:rPr>
          <w:lang w:val="fr-FR"/>
        </w:rPr>
        <w:t xml:space="preserve">, 2016, </w:t>
      </w:r>
      <w:proofErr w:type="spellStart"/>
      <w:r>
        <w:rPr>
          <w:lang w:val="fr-FR"/>
        </w:rPr>
        <w:t>Statistics</w:t>
      </w:r>
      <w:proofErr w:type="spellEnd"/>
      <w:r>
        <w:rPr>
          <w:lang w:val="fr-FR"/>
        </w:rPr>
        <w:t> SA, Rapport 92-01-03.</w:t>
      </w:r>
    </w:p>
  </w:footnote>
  <w:footnote w:id="20">
    <w:p w14:paraId="09FFD78B" w14:textId="62BDEA47" w:rsidR="00E375FF" w:rsidRPr="001860DE" w:rsidRDefault="00E375FF" w:rsidP="00680C30">
      <w:pPr>
        <w:pStyle w:val="Notedebasdepage"/>
        <w:rPr>
          <w:i/>
          <w:lang w:val="fr-FR"/>
        </w:rPr>
      </w:pPr>
      <w:r>
        <w:rPr>
          <w:lang w:val="fr-FR"/>
        </w:rPr>
        <w:tab/>
      </w:r>
      <w:r w:rsidRPr="00680C30">
        <w:rPr>
          <w:rStyle w:val="Appelnotedebasdep"/>
        </w:rPr>
        <w:footnoteRef/>
      </w:r>
      <w:r>
        <w:rPr>
          <w:lang w:val="fr-FR"/>
        </w:rPr>
        <w:t xml:space="preserve"> </w:t>
      </w:r>
      <w:r>
        <w:rPr>
          <w:lang w:val="fr-FR"/>
        </w:rPr>
        <w:tab/>
        <w:t xml:space="preserve">Parmi les jeunes de ce groupe d’âge qui abandonnent l’école en cours d’études, un peu plus d’un cinquième (21,8 %) citent comme raison de cet abandon un manque d’argent et 18,9 % de mauvais résultats scolaires. Les impératifs familiaux (mariage, enfants à charge et grossesse) sont mentionnés par 9,7 % des jeunes, mais dans une proportion nettement plus élevée chez les jeunes filles que chez les jeunes garçons (18,5 % contre 0,4 %). Toutefois, les statistiques montrent également que le système des « écoles sans frais » et d’autres initiatives de financement commencent à porter leurs fruits. </w:t>
      </w:r>
      <w:r w:rsidRPr="00E265EF">
        <w:rPr>
          <w:iCs/>
          <w:lang w:val="fr-FR"/>
        </w:rPr>
        <w:t>Voir note 17</w:t>
      </w:r>
      <w:r>
        <w:rPr>
          <w:i/>
          <w:iCs/>
          <w:lang w:val="fr-FR"/>
        </w:rPr>
        <w:t>.</w:t>
      </w:r>
    </w:p>
  </w:footnote>
  <w:footnote w:id="21">
    <w:p w14:paraId="36FC9C87" w14:textId="1D954FA3"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Seuls 3,4 % des Africains noirs âgés de 18 à 29 ans étudiaient, contre 13,8 % des Indiens/Asiatiques et 18 % de la population blanche dans cette même tranche d’âge ; 3,5 % seulement de la population de couleur étudiaient en 2017.</w:t>
      </w:r>
    </w:p>
  </w:footnote>
  <w:footnote w:id="22">
    <w:p w14:paraId="7227833E" w14:textId="56163D13"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Statistiques financières 2016/17 du Gouvernement, </w:t>
      </w:r>
      <w:proofErr w:type="spellStart"/>
      <w:r>
        <w:rPr>
          <w:lang w:val="fr-FR"/>
        </w:rPr>
        <w:t>Statistics</w:t>
      </w:r>
      <w:proofErr w:type="spellEnd"/>
      <w:r>
        <w:rPr>
          <w:lang w:val="fr-FR"/>
        </w:rPr>
        <w:t xml:space="preserve"> SA, Publication statistique P9119.3, juin 2018.</w:t>
      </w:r>
    </w:p>
  </w:footnote>
  <w:footnote w:id="23">
    <w:p w14:paraId="41C63B5C" w14:textId="2E5887D8" w:rsidR="00E375FF" w:rsidRPr="00185746" w:rsidRDefault="00E375FF" w:rsidP="00680C30">
      <w:pPr>
        <w:pStyle w:val="Notedebasdepage"/>
        <w:rPr>
          <w:lang w:val="en-US"/>
        </w:rPr>
      </w:pPr>
      <w:r>
        <w:rPr>
          <w:lang w:val="fr-FR"/>
        </w:rPr>
        <w:tab/>
      </w:r>
      <w:r w:rsidRPr="00680C30">
        <w:rPr>
          <w:rStyle w:val="Appelnotedebasdep"/>
        </w:rPr>
        <w:footnoteRef/>
      </w:r>
      <w:r w:rsidRPr="001860DE">
        <w:rPr>
          <w:lang w:val="en-US"/>
        </w:rPr>
        <w:t xml:space="preserve"> </w:t>
      </w:r>
      <w:r w:rsidRPr="001860DE">
        <w:rPr>
          <w:lang w:val="en-US"/>
        </w:rPr>
        <w:tab/>
        <w:t xml:space="preserve">Sulla, Victor ; </w:t>
      </w:r>
      <w:proofErr w:type="spellStart"/>
      <w:r w:rsidRPr="001860DE">
        <w:rPr>
          <w:lang w:val="en-US"/>
        </w:rPr>
        <w:t>Zikhali</w:t>
      </w:r>
      <w:proofErr w:type="spellEnd"/>
      <w:r w:rsidRPr="001860DE">
        <w:rPr>
          <w:lang w:val="en-US"/>
        </w:rPr>
        <w:t xml:space="preserve">, Precious. 2018 </w:t>
      </w:r>
      <w:r w:rsidRPr="001860DE">
        <w:rPr>
          <w:i/>
          <w:iCs/>
          <w:lang w:val="en-US"/>
        </w:rPr>
        <w:t>Overcoming Poverty and Inequality in South Africa: An Assessment of Drivers, Constraints and Opportunities</w:t>
      </w:r>
      <w:r w:rsidRPr="001860DE">
        <w:rPr>
          <w:lang w:val="en-US"/>
        </w:rPr>
        <w:t xml:space="preserve"> (</w:t>
      </w:r>
      <w:proofErr w:type="spellStart"/>
      <w:r w:rsidRPr="001860DE">
        <w:rPr>
          <w:lang w:val="en-US"/>
        </w:rPr>
        <w:t>en</w:t>
      </w:r>
      <w:proofErr w:type="spellEnd"/>
      <w:r w:rsidRPr="001860DE">
        <w:rPr>
          <w:lang w:val="en-US"/>
        </w:rPr>
        <w:t xml:space="preserve"> </w:t>
      </w:r>
      <w:proofErr w:type="spellStart"/>
      <w:r w:rsidRPr="001860DE">
        <w:rPr>
          <w:lang w:val="en-US"/>
        </w:rPr>
        <w:t>anglais</w:t>
      </w:r>
      <w:proofErr w:type="spellEnd"/>
      <w:r w:rsidRPr="001860DE">
        <w:rPr>
          <w:lang w:val="en-US"/>
        </w:rPr>
        <w:t xml:space="preserve">). </w:t>
      </w:r>
      <w:r w:rsidRPr="00E8265E">
        <w:rPr>
          <w:lang w:val="en-US"/>
        </w:rPr>
        <w:t xml:space="preserve">Washington : Groupe de la Banque </w:t>
      </w:r>
      <w:proofErr w:type="spellStart"/>
      <w:r w:rsidRPr="00E8265E">
        <w:rPr>
          <w:lang w:val="en-US"/>
        </w:rPr>
        <w:t>mondiale</w:t>
      </w:r>
      <w:proofErr w:type="spellEnd"/>
      <w:r w:rsidRPr="00E8265E">
        <w:rPr>
          <w:lang w:val="en-US"/>
        </w:rPr>
        <w:t xml:space="preserve">. </w:t>
      </w:r>
      <w:hyperlink r:id="rId1" w:history="1">
        <w:r w:rsidRPr="00185746">
          <w:rPr>
            <w:rStyle w:val="Lienhypertexte"/>
            <w:lang w:val="en-US"/>
          </w:rPr>
          <w:t>https://documents.worldbank.org/en/publication/documents-reports/ documentdetail/530481521735906534/overcoming-poverty-and-inequality-in-south-africa-an-assessment-of-drivers-constraints-and-opportunities</w:t>
        </w:r>
      </w:hyperlink>
      <w:r w:rsidRPr="00185746">
        <w:rPr>
          <w:lang w:val="en-US"/>
        </w:rPr>
        <w:t>.</w:t>
      </w:r>
    </w:p>
  </w:footnote>
  <w:footnote w:id="24">
    <w:p w14:paraId="6CE00E10" w14:textId="62D40CB5" w:rsidR="00E375FF" w:rsidRPr="00380FE4" w:rsidRDefault="00E375FF" w:rsidP="00680C30">
      <w:pPr>
        <w:pStyle w:val="Notedebasdepage"/>
        <w:rPr>
          <w:lang w:val="en-US"/>
        </w:rPr>
      </w:pPr>
      <w:r w:rsidRPr="00185746">
        <w:rPr>
          <w:lang w:val="en-US"/>
        </w:rPr>
        <w:tab/>
      </w:r>
      <w:r w:rsidRPr="00680C30">
        <w:rPr>
          <w:rStyle w:val="Appelnotedebasdep"/>
        </w:rPr>
        <w:footnoteRef/>
      </w:r>
      <w:r w:rsidRPr="001860DE">
        <w:rPr>
          <w:lang w:val="en-US"/>
        </w:rPr>
        <w:t xml:space="preserve"> </w:t>
      </w:r>
      <w:r w:rsidRPr="001860DE">
        <w:rPr>
          <w:lang w:val="en-US"/>
        </w:rPr>
        <w:tab/>
      </w:r>
      <w:r w:rsidRPr="001860DE">
        <w:rPr>
          <w:i/>
          <w:lang w:val="en-US"/>
        </w:rPr>
        <w:t>Poverty Trends in South Africa: An examination of absolute poverty between 2006 and 2015 report</w:t>
      </w:r>
      <w:r w:rsidRPr="001860DE">
        <w:rPr>
          <w:lang w:val="en-US"/>
        </w:rPr>
        <w:t xml:space="preserve">, </w:t>
      </w:r>
      <w:proofErr w:type="spellStart"/>
      <w:r w:rsidRPr="001860DE">
        <w:rPr>
          <w:lang w:val="en-US"/>
        </w:rPr>
        <w:t>publié</w:t>
      </w:r>
      <w:proofErr w:type="spellEnd"/>
      <w:r w:rsidRPr="001860DE">
        <w:rPr>
          <w:lang w:val="en-US"/>
        </w:rPr>
        <w:t xml:space="preserve"> par Statistics South Africa, </w:t>
      </w:r>
      <w:proofErr w:type="spellStart"/>
      <w:r w:rsidRPr="001860DE">
        <w:rPr>
          <w:lang w:val="en-US"/>
        </w:rPr>
        <w:t>août</w:t>
      </w:r>
      <w:proofErr w:type="spellEnd"/>
      <w:r>
        <w:rPr>
          <w:lang w:val="en-US"/>
        </w:rPr>
        <w:t xml:space="preserve"> </w:t>
      </w:r>
      <w:r w:rsidRPr="001860DE">
        <w:rPr>
          <w:lang w:val="en-US"/>
        </w:rPr>
        <w:t>2017.</w:t>
      </w:r>
    </w:p>
  </w:footnote>
  <w:footnote w:id="25">
    <w:p w14:paraId="6A886D40" w14:textId="77777777" w:rsidR="00E375FF" w:rsidRPr="001860DE" w:rsidRDefault="00E375FF" w:rsidP="00680C30">
      <w:pPr>
        <w:pStyle w:val="Notedebasdepage"/>
        <w:rPr>
          <w:lang w:val="fr-FR"/>
        </w:rPr>
      </w:pPr>
      <w:r w:rsidRPr="001860DE">
        <w:rPr>
          <w:lang w:val="en-US"/>
        </w:rPr>
        <w:tab/>
      </w:r>
      <w:r w:rsidRPr="00680C30">
        <w:rPr>
          <w:rStyle w:val="Appelnotedebasdep"/>
        </w:rPr>
        <w:footnoteRef/>
      </w:r>
      <w:r>
        <w:rPr>
          <w:lang w:val="fr-FR"/>
        </w:rPr>
        <w:t xml:space="preserve"> </w:t>
      </w:r>
      <w:r>
        <w:rPr>
          <w:lang w:val="fr-FR"/>
        </w:rPr>
        <w:tab/>
        <w:t xml:space="preserve">Enquêtes trimestrielles sur la population active, publiées par l’organisme </w:t>
      </w:r>
      <w:proofErr w:type="spellStart"/>
      <w:r>
        <w:rPr>
          <w:lang w:val="fr-FR"/>
        </w:rPr>
        <w:t>Statistics</w:t>
      </w:r>
      <w:proofErr w:type="spellEnd"/>
      <w:r>
        <w:rPr>
          <w:lang w:val="fr-FR"/>
        </w:rPr>
        <w:t xml:space="preserve"> SA.</w:t>
      </w:r>
    </w:p>
  </w:footnote>
  <w:footnote w:id="26">
    <w:p w14:paraId="42120FA1" w14:textId="20886193"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Loi </w:t>
      </w:r>
      <w:r w:rsidRPr="007B48C6">
        <w:rPr>
          <w:rFonts w:eastAsia="MS Mincho"/>
          <w:szCs w:val="22"/>
          <w:lang w:val="fr-FR"/>
        </w:rPr>
        <w:t>n</w:t>
      </w:r>
      <w:r w:rsidRPr="007B48C6">
        <w:rPr>
          <w:rFonts w:eastAsia="MS Mincho"/>
          <w:szCs w:val="22"/>
          <w:vertAlign w:val="superscript"/>
          <w:lang w:val="fr-FR"/>
        </w:rPr>
        <w:t>o</w:t>
      </w:r>
      <w:r>
        <w:rPr>
          <w:lang w:val="fr-FR"/>
        </w:rPr>
        <w:t> 13 de 2004.</w:t>
      </w:r>
    </w:p>
  </w:footnote>
  <w:footnote w:id="27">
    <w:p w14:paraId="49EE5E57" w14:textId="115E2D3D"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Loi </w:t>
      </w:r>
      <w:r w:rsidRPr="007B48C6">
        <w:rPr>
          <w:rFonts w:eastAsia="MS Mincho"/>
          <w:szCs w:val="22"/>
          <w:lang w:val="fr-FR"/>
        </w:rPr>
        <w:t>n</w:t>
      </w:r>
      <w:r w:rsidRPr="007B48C6">
        <w:rPr>
          <w:rFonts w:eastAsia="MS Mincho"/>
          <w:szCs w:val="22"/>
          <w:vertAlign w:val="superscript"/>
          <w:lang w:val="fr-FR"/>
        </w:rPr>
        <w:t>o</w:t>
      </w:r>
      <w:r>
        <w:rPr>
          <w:lang w:val="fr-FR"/>
        </w:rPr>
        <w:t> 9 de 2004.</w:t>
      </w:r>
    </w:p>
  </w:footnote>
  <w:footnote w:id="28">
    <w:p w14:paraId="58A61B0D"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Cette loi porte essentiellement création de l’Agence sud-africaine de sécurité sociale et de services connexes, en tant qu’entité chargée de l’administration et du versement des aides et prestations sociales, et de l’administration prospectives. En Afrique du Sud, l’assistance sociale est avant tout conçue pour aider les enfants, les personnes handicapées et les personnes âgées. Un grand nombre d’enfants et de personnes âgées figurent donc parmi les bénéficiaires.</w:t>
      </w:r>
    </w:p>
  </w:footnote>
  <w:footnote w:id="29">
    <w:p w14:paraId="7768ADB1"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Renseignements fournis par le Département du développement social et figurant dans le rapport soumis par l’Afrique du Sud en 2018 au titre du Pacte international relatif aux droits économiques, sociaux et culturels.</w:t>
      </w:r>
    </w:p>
  </w:footnote>
  <w:footnote w:id="30">
    <w:p w14:paraId="057BA1C3" w14:textId="77777777" w:rsidR="00E375FF" w:rsidRPr="007B48C6" w:rsidRDefault="00E375FF" w:rsidP="00680C30">
      <w:pPr>
        <w:pStyle w:val="Notedebasdepage"/>
        <w:rPr>
          <w:lang w:val="en-US"/>
        </w:rPr>
      </w:pPr>
      <w:r>
        <w:rPr>
          <w:lang w:val="fr-FR"/>
        </w:rPr>
        <w:tab/>
      </w:r>
      <w:r w:rsidRPr="00680C30">
        <w:rPr>
          <w:rStyle w:val="Appelnotedebasdep"/>
        </w:rPr>
        <w:footnoteRef/>
      </w:r>
      <w:r w:rsidRPr="001860DE">
        <w:rPr>
          <w:lang w:val="en-US"/>
        </w:rPr>
        <w:t xml:space="preserve"> </w:t>
      </w:r>
      <w:r w:rsidRPr="001860DE">
        <w:rPr>
          <w:lang w:val="en-US"/>
        </w:rPr>
        <w:tab/>
        <w:t xml:space="preserve">Living Conditions of Households in South Africa, An analysis of household expenditure and income data using the LCS 2014/2015, Publication </w:t>
      </w:r>
      <w:proofErr w:type="spellStart"/>
      <w:r w:rsidRPr="001860DE">
        <w:rPr>
          <w:lang w:val="en-US"/>
        </w:rPr>
        <w:t>statistique</w:t>
      </w:r>
      <w:proofErr w:type="spellEnd"/>
      <w:r w:rsidRPr="001860DE">
        <w:rPr>
          <w:lang w:val="en-US"/>
        </w:rPr>
        <w:t> P0310, 27 </w:t>
      </w:r>
      <w:proofErr w:type="spellStart"/>
      <w:r w:rsidRPr="001860DE">
        <w:rPr>
          <w:lang w:val="en-US"/>
        </w:rPr>
        <w:t>janvier</w:t>
      </w:r>
      <w:proofErr w:type="spellEnd"/>
      <w:r w:rsidRPr="001860DE">
        <w:rPr>
          <w:lang w:val="en-US"/>
        </w:rPr>
        <w:t xml:space="preserve"> 2017.</w:t>
      </w:r>
    </w:p>
  </w:footnote>
  <w:footnote w:id="31">
    <w:p w14:paraId="72F97BF8" w14:textId="77777777" w:rsidR="00E375FF" w:rsidRPr="001860DE" w:rsidRDefault="00E375FF" w:rsidP="00680C30">
      <w:pPr>
        <w:pStyle w:val="Notedebasdepage"/>
        <w:rPr>
          <w:lang w:val="fr-FR"/>
        </w:rPr>
      </w:pPr>
      <w:r w:rsidRPr="001860DE">
        <w:rPr>
          <w:lang w:val="en-US"/>
        </w:rPr>
        <w:tab/>
      </w:r>
      <w:r w:rsidRPr="00680C30">
        <w:rPr>
          <w:rStyle w:val="Appelnotedebasdep"/>
        </w:rPr>
        <w:footnoteRef/>
      </w:r>
      <w:r>
        <w:rPr>
          <w:lang w:val="fr-FR"/>
        </w:rPr>
        <w:t xml:space="preserve"> </w:t>
      </w:r>
      <w:r>
        <w:rPr>
          <w:lang w:val="fr-FR"/>
        </w:rPr>
        <w:tab/>
        <w:t>Voir note 28.</w:t>
      </w:r>
    </w:p>
  </w:footnote>
  <w:footnote w:id="32">
    <w:p w14:paraId="3818D681"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28.</w:t>
      </w:r>
    </w:p>
  </w:footnote>
  <w:footnote w:id="33">
    <w:p w14:paraId="2BE9EA02"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28.</w:t>
      </w:r>
    </w:p>
  </w:footnote>
  <w:footnote w:id="34">
    <w:p w14:paraId="1923D57C" w14:textId="3B04E482"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Enquête générale sur les ménages 2017, </w:t>
      </w:r>
      <w:proofErr w:type="spellStart"/>
      <w:r>
        <w:rPr>
          <w:lang w:val="fr-FR"/>
        </w:rPr>
        <w:t>Statistics</w:t>
      </w:r>
      <w:proofErr w:type="spellEnd"/>
      <w:r>
        <w:rPr>
          <w:lang w:val="fr-FR"/>
        </w:rPr>
        <w:t xml:space="preserve"> SA</w:t>
      </w:r>
      <w:r w:rsidRPr="00783407">
        <w:rPr>
          <w:lang w:val="fr-FR"/>
        </w:rPr>
        <w:t>, Publication statistique P0318</w:t>
      </w:r>
      <w:r>
        <w:rPr>
          <w:lang w:val="fr-FR"/>
        </w:rPr>
        <w:t>, juin 2018.</w:t>
      </w:r>
    </w:p>
  </w:footnote>
  <w:footnote w:id="35">
    <w:p w14:paraId="0EC1A255" w14:textId="45BF2744"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Enquête générale sur les ménages 2015, </w:t>
      </w:r>
      <w:proofErr w:type="spellStart"/>
      <w:r>
        <w:rPr>
          <w:lang w:val="fr-FR"/>
        </w:rPr>
        <w:t>Statistics</w:t>
      </w:r>
      <w:proofErr w:type="spellEnd"/>
      <w:r>
        <w:rPr>
          <w:lang w:val="fr-FR"/>
        </w:rPr>
        <w:t xml:space="preserve"> SA, Publication statistique P0318, juin 2016.</w:t>
      </w:r>
    </w:p>
  </w:footnote>
  <w:footnote w:id="36">
    <w:p w14:paraId="2C716D3F" w14:textId="347FE0AB"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Principe constitutionnel VI : il doit y avoir une séparation des pouvoirs entre le législatif, l’exécutif et le judiciaire, avec des contrôles et un équilibre appropriés pour garantir responsabilité, réactivité et ouverture.</w:t>
      </w:r>
    </w:p>
  </w:footnote>
  <w:footnote w:id="37">
    <w:p w14:paraId="1678D292" w14:textId="77777777" w:rsidR="00E375FF" w:rsidRPr="001860DE" w:rsidRDefault="00E375FF" w:rsidP="00070959">
      <w:pPr>
        <w:pStyle w:val="Notedebasdepage"/>
        <w:spacing w:after="60"/>
        <w:rPr>
          <w:bCs/>
          <w:iCs/>
          <w:lang w:val="fr-FR"/>
        </w:rPr>
      </w:pPr>
      <w:r>
        <w:rPr>
          <w:lang w:val="fr-FR"/>
        </w:rPr>
        <w:tab/>
      </w:r>
      <w:r w:rsidRPr="00680C30">
        <w:rPr>
          <w:rStyle w:val="Appelnotedebasdep"/>
        </w:rPr>
        <w:footnoteRef/>
      </w:r>
      <w:r>
        <w:rPr>
          <w:lang w:val="fr-FR"/>
        </w:rPr>
        <w:t xml:space="preserve"> </w:t>
      </w:r>
      <w:r>
        <w:rPr>
          <w:lang w:val="fr-FR"/>
        </w:rPr>
        <w:tab/>
        <w:t>« 1) L’autorité judiciaire de la République est confiée aux tribunaux.</w:t>
      </w:r>
    </w:p>
    <w:p w14:paraId="3432E5DC" w14:textId="77777777" w:rsidR="00E375FF" w:rsidRPr="001860DE" w:rsidRDefault="00E375FF" w:rsidP="00070959">
      <w:pPr>
        <w:pStyle w:val="Notedebasdepage"/>
        <w:spacing w:after="60"/>
        <w:rPr>
          <w:bCs/>
          <w:iCs/>
          <w:lang w:val="fr-FR"/>
        </w:rPr>
      </w:pPr>
      <w:r>
        <w:rPr>
          <w:lang w:val="fr-FR"/>
        </w:rPr>
        <w:tab/>
      </w:r>
      <w:r>
        <w:rPr>
          <w:lang w:val="fr-FR"/>
        </w:rPr>
        <w:tab/>
        <w:t>2) Les tribunaux sont indépendants et ne sont soumis qu’à la Constitution et à la loi, qu’ils doivent appliquer de manière impartiale et sans crainte, parti pris favorable ou préjugé.</w:t>
      </w:r>
    </w:p>
    <w:p w14:paraId="1FA8F2F4" w14:textId="77777777" w:rsidR="00E375FF" w:rsidRPr="001860DE" w:rsidRDefault="00E375FF" w:rsidP="00070959">
      <w:pPr>
        <w:pStyle w:val="Notedebasdepage"/>
        <w:spacing w:after="60"/>
        <w:rPr>
          <w:bCs/>
          <w:iCs/>
          <w:lang w:val="fr-FR"/>
        </w:rPr>
      </w:pPr>
      <w:r>
        <w:rPr>
          <w:lang w:val="fr-FR"/>
        </w:rPr>
        <w:tab/>
      </w:r>
      <w:r>
        <w:rPr>
          <w:lang w:val="fr-FR"/>
        </w:rPr>
        <w:tab/>
        <w:t>3) Aucune personne et aucun organe de l’État ne peut s’immiscer dans le fonctionnement des tribunaux.</w:t>
      </w:r>
    </w:p>
    <w:p w14:paraId="2F7D3FCD" w14:textId="77777777" w:rsidR="00E375FF" w:rsidRPr="001860DE" w:rsidRDefault="00E375FF" w:rsidP="00070959">
      <w:pPr>
        <w:pStyle w:val="Notedebasdepage"/>
        <w:spacing w:after="60"/>
        <w:rPr>
          <w:bCs/>
          <w:iCs/>
          <w:lang w:val="fr-FR"/>
        </w:rPr>
      </w:pPr>
      <w:r>
        <w:rPr>
          <w:lang w:val="fr-FR"/>
        </w:rPr>
        <w:tab/>
      </w:r>
      <w:r>
        <w:rPr>
          <w:lang w:val="fr-FR"/>
        </w:rPr>
        <w:tab/>
        <w:t>4) Les organes de l’État doivent, par des mesures législatives et autres, aider et protéger les tribunaux afin d’en garantir l’indépendance, l’impartialité, la dignité, l’accessibilité et l’efficacité.</w:t>
      </w:r>
    </w:p>
    <w:p w14:paraId="7305680C" w14:textId="77777777" w:rsidR="00E375FF" w:rsidRPr="001860DE" w:rsidRDefault="00E375FF" w:rsidP="00070959">
      <w:pPr>
        <w:pStyle w:val="Notedebasdepage"/>
        <w:spacing w:after="60"/>
        <w:rPr>
          <w:bCs/>
          <w:iCs/>
          <w:lang w:val="fr-FR"/>
        </w:rPr>
      </w:pPr>
      <w:r>
        <w:rPr>
          <w:lang w:val="fr-FR"/>
        </w:rPr>
        <w:tab/>
      </w:r>
      <w:r>
        <w:rPr>
          <w:lang w:val="fr-FR"/>
        </w:rPr>
        <w:tab/>
        <w:t>5) Les ordonnances ou décisions rendues par les tribunaux lient toutes les personnes et tous les organes de l’État auxquels elle s’applique.</w:t>
      </w:r>
    </w:p>
    <w:p w14:paraId="317586A0" w14:textId="26F663A7" w:rsidR="00E375FF" w:rsidRPr="001860DE" w:rsidRDefault="00E375FF" w:rsidP="00680C30">
      <w:pPr>
        <w:pStyle w:val="Notedebasdepage"/>
        <w:rPr>
          <w:bCs/>
          <w:i/>
          <w:iCs/>
          <w:lang w:val="fr-FR"/>
        </w:rPr>
      </w:pPr>
      <w:r>
        <w:rPr>
          <w:lang w:val="fr-FR"/>
        </w:rPr>
        <w:tab/>
      </w:r>
      <w:r>
        <w:rPr>
          <w:lang w:val="fr-FR"/>
        </w:rPr>
        <w:tab/>
        <w:t>6) Le Président de la Cour constitutionnelle est le chef du pouvoir judiciaire ; il est responsable de l’établissement et du contrôle des normes et règles régissant l’exercice des fonctions judiciaires de tous les tribunaux ».</w:t>
      </w:r>
    </w:p>
  </w:footnote>
  <w:footnote w:id="38">
    <w:p w14:paraId="04BA821E"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Adoptés en 1985.</w:t>
      </w:r>
    </w:p>
  </w:footnote>
  <w:footnote w:id="39">
    <w:p w14:paraId="021E7226"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Adoptée en 1981 et ratifiée par l’Afrique du Sud en 1996.</w:t>
      </w:r>
    </w:p>
  </w:footnote>
  <w:footnote w:id="40">
    <w:p w14:paraId="650DC696"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485BA3">
        <w:rPr>
          <w:vertAlign w:val="superscript"/>
          <w:lang w:val="fr-FR"/>
        </w:rPr>
        <w:t>o</w:t>
      </w:r>
      <w:r>
        <w:rPr>
          <w:lang w:val="fr-FR"/>
        </w:rPr>
        <w:t> 10 de 2013.</w:t>
      </w:r>
    </w:p>
  </w:footnote>
  <w:footnote w:id="41">
    <w:p w14:paraId="5C885DD5"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485BA3">
        <w:rPr>
          <w:vertAlign w:val="superscript"/>
          <w:lang w:val="fr-FR"/>
        </w:rPr>
        <w:t>o</w:t>
      </w:r>
      <w:r>
        <w:rPr>
          <w:lang w:val="fr-FR"/>
        </w:rPr>
        <w:t> 90 de 1993.</w:t>
      </w:r>
    </w:p>
  </w:footnote>
  <w:footnote w:id="42">
    <w:p w14:paraId="76849017"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485BA3">
        <w:rPr>
          <w:vertAlign w:val="superscript"/>
          <w:lang w:val="fr-FR"/>
        </w:rPr>
        <w:t>o</w:t>
      </w:r>
      <w:r>
        <w:rPr>
          <w:lang w:val="fr-FR"/>
        </w:rPr>
        <w:t> 14 de 2008.</w:t>
      </w:r>
    </w:p>
  </w:footnote>
  <w:footnote w:id="43">
    <w:p w14:paraId="0533CF6B"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Prévue à l’article 167 de la Constitution.</w:t>
      </w:r>
    </w:p>
  </w:footnote>
  <w:footnote w:id="44">
    <w:p w14:paraId="2FA8F724" w14:textId="25C0F05E" w:rsidR="00E375FF" w:rsidRPr="00E8265E" w:rsidRDefault="00E375FF" w:rsidP="00680C30">
      <w:pPr>
        <w:pStyle w:val="Notedebasdepage"/>
        <w:rPr>
          <w:lang w:val="en-US"/>
        </w:rPr>
      </w:pPr>
      <w:r>
        <w:rPr>
          <w:lang w:val="fr-FR"/>
        </w:rPr>
        <w:tab/>
      </w:r>
      <w:r w:rsidRPr="00680C30">
        <w:rPr>
          <w:rStyle w:val="Appelnotedebasdep"/>
        </w:rPr>
        <w:footnoteRef/>
      </w:r>
      <w:r w:rsidRPr="00E8265E">
        <w:rPr>
          <w:lang w:val="en-US"/>
        </w:rPr>
        <w:t xml:space="preserve"> </w:t>
      </w:r>
      <w:r w:rsidRPr="00E8265E">
        <w:rPr>
          <w:lang w:val="en-US"/>
        </w:rPr>
        <w:tab/>
        <w:t>Art. 168.</w:t>
      </w:r>
    </w:p>
  </w:footnote>
  <w:footnote w:id="45">
    <w:p w14:paraId="001DED8F" w14:textId="56EA3DB3" w:rsidR="00E375FF" w:rsidRPr="00E8265E" w:rsidRDefault="00E375FF" w:rsidP="00680C30">
      <w:pPr>
        <w:pStyle w:val="Notedebasdepage"/>
        <w:rPr>
          <w:lang w:val="en-US"/>
        </w:rPr>
      </w:pPr>
      <w:r w:rsidRPr="00E8265E">
        <w:rPr>
          <w:lang w:val="en-US"/>
        </w:rPr>
        <w:tab/>
      </w:r>
      <w:r w:rsidRPr="00680C30">
        <w:rPr>
          <w:rStyle w:val="Appelnotedebasdep"/>
        </w:rPr>
        <w:footnoteRef/>
      </w:r>
      <w:r w:rsidRPr="00E8265E">
        <w:rPr>
          <w:lang w:val="en-US"/>
        </w:rPr>
        <w:t xml:space="preserve"> </w:t>
      </w:r>
      <w:r w:rsidRPr="00E8265E">
        <w:rPr>
          <w:lang w:val="en-US"/>
        </w:rPr>
        <w:tab/>
        <w:t>Art. 169.</w:t>
      </w:r>
    </w:p>
  </w:footnote>
  <w:footnote w:id="46">
    <w:p w14:paraId="172F3362" w14:textId="65D1AD8C" w:rsidR="00E375FF" w:rsidRPr="00E8265E" w:rsidRDefault="00E375FF" w:rsidP="00680C30">
      <w:pPr>
        <w:pStyle w:val="Notedebasdepage"/>
        <w:rPr>
          <w:lang w:val="en-US"/>
        </w:rPr>
      </w:pPr>
      <w:r w:rsidRPr="00E8265E">
        <w:rPr>
          <w:lang w:val="en-US"/>
        </w:rPr>
        <w:tab/>
      </w:r>
      <w:r w:rsidRPr="00680C30">
        <w:rPr>
          <w:rStyle w:val="Appelnotedebasdep"/>
        </w:rPr>
        <w:footnoteRef/>
      </w:r>
      <w:r w:rsidRPr="00E8265E">
        <w:rPr>
          <w:lang w:val="en-US"/>
        </w:rPr>
        <w:t xml:space="preserve"> </w:t>
      </w:r>
      <w:r w:rsidRPr="00E8265E">
        <w:rPr>
          <w:lang w:val="en-US"/>
        </w:rPr>
        <w:tab/>
        <w:t>Art. 170.</w:t>
      </w:r>
    </w:p>
  </w:footnote>
  <w:footnote w:id="47">
    <w:p w14:paraId="08D3056E" w14:textId="77777777" w:rsidR="00E375FF" w:rsidRPr="00E8265E" w:rsidRDefault="00E375FF" w:rsidP="00680C30">
      <w:pPr>
        <w:pStyle w:val="Notedebasdepage"/>
        <w:rPr>
          <w:lang w:val="en-US"/>
        </w:rPr>
      </w:pPr>
      <w:r w:rsidRPr="00E8265E">
        <w:rPr>
          <w:lang w:val="en-US"/>
        </w:rPr>
        <w:tab/>
      </w:r>
      <w:r w:rsidRPr="00680C30">
        <w:rPr>
          <w:rStyle w:val="Appelnotedebasdep"/>
        </w:rPr>
        <w:footnoteRef/>
      </w:r>
      <w:r w:rsidRPr="00E8265E">
        <w:rPr>
          <w:lang w:val="en-US"/>
        </w:rPr>
        <w:t xml:space="preserve"> </w:t>
      </w:r>
      <w:r w:rsidRPr="00E8265E">
        <w:rPr>
          <w:lang w:val="en-US"/>
        </w:rPr>
        <w:tab/>
      </w:r>
      <w:proofErr w:type="spellStart"/>
      <w:r w:rsidRPr="00E8265E">
        <w:rPr>
          <w:lang w:val="en-US"/>
        </w:rPr>
        <w:t>Loi</w:t>
      </w:r>
      <w:proofErr w:type="spellEnd"/>
      <w:r w:rsidRPr="00E8265E">
        <w:rPr>
          <w:lang w:val="en-US"/>
        </w:rPr>
        <w:t xml:space="preserve"> n</w:t>
      </w:r>
      <w:r w:rsidRPr="00E8265E">
        <w:rPr>
          <w:vertAlign w:val="superscript"/>
          <w:lang w:val="en-US"/>
        </w:rPr>
        <w:t>o</w:t>
      </w:r>
      <w:r w:rsidRPr="00E8265E">
        <w:rPr>
          <w:lang w:val="en-US"/>
        </w:rPr>
        <w:t> 4 de 2000.</w:t>
      </w:r>
    </w:p>
  </w:footnote>
  <w:footnote w:id="48">
    <w:p w14:paraId="2284121A" w14:textId="28DADAC9" w:rsidR="00E375FF" w:rsidRPr="00D86B52" w:rsidRDefault="00E375FF" w:rsidP="00D86B52">
      <w:pPr>
        <w:pStyle w:val="Notedebasdepage"/>
        <w:spacing w:after="60"/>
        <w:rPr>
          <w:bCs/>
          <w:lang w:val="fr-FR"/>
        </w:rPr>
      </w:pPr>
      <w:r w:rsidRPr="00E8265E">
        <w:rPr>
          <w:lang w:val="en-US"/>
        </w:rPr>
        <w:tab/>
      </w:r>
      <w:r w:rsidRPr="00680C30">
        <w:rPr>
          <w:rStyle w:val="Appelnotedebasdep"/>
        </w:rPr>
        <w:footnoteRef/>
      </w:r>
      <w:r>
        <w:rPr>
          <w:lang w:val="fr-FR"/>
        </w:rPr>
        <w:t xml:space="preserve"> </w:t>
      </w:r>
      <w:r>
        <w:rPr>
          <w:lang w:val="fr-FR"/>
        </w:rPr>
        <w:tab/>
      </w:r>
      <w:r w:rsidRPr="00D86B52">
        <w:rPr>
          <w:i/>
          <w:iCs/>
          <w:lang w:val="fr-FR"/>
        </w:rPr>
        <w:t>Tribunaux commerciaux</w:t>
      </w:r>
      <w:r w:rsidRPr="00D86B52">
        <w:rPr>
          <w:lang w:val="fr-FR"/>
        </w:rPr>
        <w:t> : il s’agit également de tribunaux pénaux ordinaires (au niveau des tribunaux régionaux) mis en place en collaboration avec la Direction nationale du ministère public pour connaître des affaires de fraude et des affaires complexes à caractère commercial.</w:t>
      </w:r>
    </w:p>
    <w:p w14:paraId="3FB743DF" w14:textId="77777777" w:rsidR="00E375FF" w:rsidRPr="00D86B52" w:rsidRDefault="00E375FF" w:rsidP="00D86B52">
      <w:pPr>
        <w:pStyle w:val="Notedebasdepage"/>
        <w:spacing w:after="60"/>
        <w:rPr>
          <w:bCs/>
          <w:lang w:val="fr-FR"/>
        </w:rPr>
      </w:pPr>
      <w:r w:rsidRPr="00D86B52">
        <w:rPr>
          <w:lang w:val="fr-FR"/>
        </w:rPr>
        <w:tab/>
      </w:r>
      <w:r w:rsidRPr="00D86B52">
        <w:rPr>
          <w:lang w:val="fr-FR"/>
        </w:rPr>
        <w:tab/>
      </w:r>
      <w:r w:rsidRPr="00D86B52">
        <w:rPr>
          <w:i/>
          <w:iCs/>
          <w:lang w:val="fr-FR"/>
        </w:rPr>
        <w:t>Tribunaux spécialisés dans les infractions sexuelles</w:t>
      </w:r>
      <w:r w:rsidRPr="00D86B52">
        <w:rPr>
          <w:lang w:val="fr-FR"/>
        </w:rPr>
        <w:t> : il s’agit de tribunaux pénaux ordinaires (au niveau des tribunaux régionaux) traitant des affaires bien spécifiques. Il en existe actuellement 75. Ils sont mis en place en collaboration avec la Direction nationale du ministère public et le pouvoir judiciaire et sont compétents pour connaître des infractions à caractère sexuel, qu’ils traitent avec les compétences spécifiques et le tact requis.</w:t>
      </w:r>
    </w:p>
    <w:p w14:paraId="74B3988D" w14:textId="77777777" w:rsidR="00E375FF" w:rsidRPr="001860DE" w:rsidRDefault="00E375FF" w:rsidP="00D86B52">
      <w:pPr>
        <w:pStyle w:val="Notedebasdepage"/>
        <w:spacing w:after="60"/>
        <w:rPr>
          <w:bCs/>
          <w:lang w:val="fr-FR"/>
        </w:rPr>
      </w:pPr>
      <w:r w:rsidRPr="00D86B52">
        <w:rPr>
          <w:lang w:val="fr-FR"/>
        </w:rPr>
        <w:tab/>
      </w:r>
      <w:r w:rsidRPr="00D86B52">
        <w:rPr>
          <w:lang w:val="fr-FR"/>
        </w:rPr>
        <w:tab/>
      </w:r>
      <w:r w:rsidRPr="00D86B52">
        <w:rPr>
          <w:i/>
          <w:iCs/>
          <w:lang w:val="fr-FR"/>
        </w:rPr>
        <w:t>Tribunaux environnementaux</w:t>
      </w:r>
      <w:r>
        <w:rPr>
          <w:lang w:val="fr-FR"/>
        </w:rPr>
        <w:t> : il s’agit de tribunaux pénaux ordinaires qui se concentrent sur les activités des gangs de braconniers et qui traitent les affaires impliquant des délinquants environnementaux dans le cadre de procédures accélérées, en particulier pour les braconniers d’ormeaux, les trafiquants de cornes de rhinocéros, etc.</w:t>
      </w:r>
    </w:p>
    <w:p w14:paraId="28F0518F" w14:textId="77777777" w:rsidR="00E375FF" w:rsidRPr="00D05C61" w:rsidRDefault="00E375FF" w:rsidP="00D86B52">
      <w:pPr>
        <w:pStyle w:val="Notedebasdepage"/>
        <w:spacing w:after="60"/>
        <w:rPr>
          <w:bCs/>
          <w:lang w:val="fr-FR"/>
        </w:rPr>
      </w:pPr>
      <w:r>
        <w:rPr>
          <w:lang w:val="fr-FR"/>
        </w:rPr>
        <w:tab/>
      </w:r>
      <w:r>
        <w:rPr>
          <w:lang w:val="fr-FR"/>
        </w:rPr>
        <w:tab/>
      </w:r>
      <w:r w:rsidRPr="00035C4A">
        <w:rPr>
          <w:i/>
          <w:iCs/>
          <w:lang w:val="fr-FR"/>
        </w:rPr>
        <w:t>Tribunaux pour enfants</w:t>
      </w:r>
      <w:r w:rsidRPr="00035C4A">
        <w:rPr>
          <w:lang w:val="fr-FR"/>
        </w:rPr>
        <w:t> : tous les tribunaux de première instance sont des tribunaux pour enfants ; ils sont là pour protéger les enfants</w:t>
      </w:r>
      <w:r w:rsidRPr="00D05C61">
        <w:rPr>
          <w:lang w:val="fr-FR"/>
        </w:rPr>
        <w:t xml:space="preserve"> négligés, maltraités et exploités, et les soustraire à des situations de maltraitance.</w:t>
      </w:r>
    </w:p>
    <w:p w14:paraId="2675AA00" w14:textId="77777777" w:rsidR="00E375FF" w:rsidRPr="00D05C61" w:rsidRDefault="00E375FF" w:rsidP="00D86B52">
      <w:pPr>
        <w:pStyle w:val="Notedebasdepage"/>
        <w:spacing w:after="60"/>
        <w:rPr>
          <w:bCs/>
          <w:lang w:val="fr-FR"/>
        </w:rPr>
      </w:pPr>
      <w:r w:rsidRPr="00D05C61">
        <w:rPr>
          <w:lang w:val="fr-FR"/>
        </w:rPr>
        <w:tab/>
      </w:r>
      <w:r w:rsidRPr="00D05C61">
        <w:rPr>
          <w:lang w:val="fr-FR"/>
        </w:rPr>
        <w:tab/>
      </w:r>
      <w:r w:rsidRPr="00D05C61">
        <w:rPr>
          <w:i/>
          <w:iCs/>
          <w:lang w:val="fr-FR"/>
        </w:rPr>
        <w:t>Tribunaux pour mineurs</w:t>
      </w:r>
      <w:r w:rsidRPr="00D05C61">
        <w:rPr>
          <w:lang w:val="fr-FR"/>
        </w:rPr>
        <w:t> : ils visent, dans la mesure du possible, à éloigner les jeunes en conflit avec la loi du système de justice pénale ordinaire. De nouveaux centres intégrés de justice pour mineurs sont en cours de création ; il en existe actuellement trois.</w:t>
      </w:r>
    </w:p>
    <w:p w14:paraId="0B078DAE" w14:textId="77777777" w:rsidR="00E375FF" w:rsidRPr="00D05C61" w:rsidRDefault="00E375FF" w:rsidP="00D86B52">
      <w:pPr>
        <w:pStyle w:val="Notedebasdepage"/>
        <w:spacing w:after="60"/>
        <w:rPr>
          <w:bCs/>
          <w:lang w:val="fr-FR"/>
        </w:rPr>
      </w:pPr>
      <w:r w:rsidRPr="00D05C61">
        <w:rPr>
          <w:lang w:val="fr-FR"/>
        </w:rPr>
        <w:tab/>
      </w:r>
      <w:r w:rsidRPr="00D05C61">
        <w:rPr>
          <w:lang w:val="fr-FR"/>
        </w:rPr>
        <w:tab/>
      </w:r>
      <w:r w:rsidRPr="00D05C61">
        <w:rPr>
          <w:i/>
          <w:iCs/>
          <w:lang w:val="fr-FR"/>
        </w:rPr>
        <w:t>Tribunaux de recouvrement des pensions</w:t>
      </w:r>
      <w:r w:rsidRPr="00D05C61">
        <w:rPr>
          <w:lang w:val="fr-FR"/>
        </w:rPr>
        <w:t> : des tribunaux sont chargés de faire respecter l’obligation d’entretien et d’éducation des enfants, conformément aux dispositions de la loi de 1998 sur l’obligation d’entretien.</w:t>
      </w:r>
    </w:p>
    <w:p w14:paraId="3BD31138" w14:textId="77777777" w:rsidR="00E375FF" w:rsidRPr="00D05C61" w:rsidRDefault="00E375FF" w:rsidP="00D86B52">
      <w:pPr>
        <w:pStyle w:val="Notedebasdepage"/>
        <w:spacing w:after="60"/>
        <w:rPr>
          <w:bCs/>
          <w:lang w:val="fr-FR"/>
        </w:rPr>
      </w:pPr>
      <w:r w:rsidRPr="00D05C61">
        <w:rPr>
          <w:lang w:val="fr-FR"/>
        </w:rPr>
        <w:tab/>
      </w:r>
      <w:r w:rsidRPr="00D05C61">
        <w:rPr>
          <w:lang w:val="fr-FR"/>
        </w:rPr>
        <w:tab/>
      </w:r>
      <w:r w:rsidRPr="00D05C61">
        <w:rPr>
          <w:i/>
          <w:iCs/>
          <w:lang w:val="fr-FR"/>
        </w:rPr>
        <w:t>Tribunaux chargés des affaires de violence domestique</w:t>
      </w:r>
      <w:r w:rsidRPr="00D05C61">
        <w:rPr>
          <w:lang w:val="fr-FR"/>
        </w:rPr>
        <w:t> : ces tribunaux sont chargés de délivrer des ordonnances de protection pour les femmes, les enfants et les personnes âgées, en application des dispositions de la loi de 1998 sur la violence familiale.</w:t>
      </w:r>
    </w:p>
    <w:p w14:paraId="2B487659" w14:textId="1B24AC3A" w:rsidR="00E375FF" w:rsidRPr="00D05C61" w:rsidRDefault="00E375FF" w:rsidP="00D86B52">
      <w:pPr>
        <w:pStyle w:val="Notedebasdepage"/>
        <w:spacing w:after="60"/>
        <w:rPr>
          <w:bCs/>
          <w:lang w:val="fr-FR"/>
        </w:rPr>
      </w:pPr>
      <w:r w:rsidRPr="00D05C61">
        <w:rPr>
          <w:lang w:val="fr-FR"/>
        </w:rPr>
        <w:tab/>
      </w:r>
      <w:r w:rsidRPr="00D05C61">
        <w:rPr>
          <w:lang w:val="fr-FR"/>
        </w:rPr>
        <w:tab/>
      </w:r>
      <w:r w:rsidRPr="00D05C61">
        <w:rPr>
          <w:i/>
          <w:iCs/>
          <w:lang w:val="fr-FR"/>
        </w:rPr>
        <w:t>Tribunaux des petites créances</w:t>
      </w:r>
      <w:r w:rsidRPr="00D05C61">
        <w:rPr>
          <w:lang w:val="fr-FR"/>
        </w:rPr>
        <w:t> : ces tribunaux sont chargés de régler avec rapidité, diligence et à peu de frais les réclamations portant sur des montants peu élevés (moins de 15 000 rand) pour lesquels des avocats ne sont pas nécessaires.</w:t>
      </w:r>
    </w:p>
    <w:p w14:paraId="15F1087B" w14:textId="68EFF3CD" w:rsidR="00E375FF" w:rsidRPr="001860DE" w:rsidRDefault="00E375FF" w:rsidP="00680C30">
      <w:pPr>
        <w:pStyle w:val="Notedebasdepage"/>
        <w:rPr>
          <w:bCs/>
          <w:lang w:val="fr-FR"/>
        </w:rPr>
      </w:pPr>
      <w:r w:rsidRPr="00D05C61">
        <w:rPr>
          <w:lang w:val="fr-FR"/>
        </w:rPr>
        <w:tab/>
      </w:r>
      <w:r w:rsidRPr="00D05C61">
        <w:rPr>
          <w:lang w:val="fr-FR"/>
        </w:rPr>
        <w:tab/>
        <w:t>« </w:t>
      </w:r>
      <w:r w:rsidRPr="00D05C61">
        <w:rPr>
          <w:i/>
          <w:iCs/>
          <w:lang w:val="fr-FR"/>
        </w:rPr>
        <w:t>Tribunaux municipaux</w:t>
      </w:r>
      <w:r w:rsidRPr="00D05C61">
        <w:rPr>
          <w:lang w:val="fr-FR"/>
        </w:rPr>
        <w:t> » : en dépit de leur nom, il s’agit de tribunaux d’instance ordinaires mis en place en collaboration</w:t>
      </w:r>
      <w:r>
        <w:rPr>
          <w:lang w:val="fr-FR"/>
        </w:rPr>
        <w:t xml:space="preserve"> avec les municipalités et les métropoles pour connaître des infractions aux règlements municipaux et au Code de la route, afin que les tribunaux pénaux puissent se concentrer sur les affaires plus graves.</w:t>
      </w:r>
    </w:p>
  </w:footnote>
  <w:footnote w:id="49">
    <w:p w14:paraId="5ADF097C"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485BA3">
        <w:rPr>
          <w:vertAlign w:val="superscript"/>
          <w:lang w:val="fr-FR"/>
        </w:rPr>
        <w:t>o</w:t>
      </w:r>
      <w:r>
        <w:rPr>
          <w:lang w:val="fr-FR"/>
        </w:rPr>
        <w:t> 38 de 2005.</w:t>
      </w:r>
    </w:p>
  </w:footnote>
  <w:footnote w:id="50">
    <w:p w14:paraId="397BB9BB"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485BA3">
        <w:rPr>
          <w:vertAlign w:val="superscript"/>
          <w:lang w:val="fr-FR"/>
        </w:rPr>
        <w:t>o</w:t>
      </w:r>
      <w:r>
        <w:rPr>
          <w:lang w:val="fr-FR"/>
        </w:rPr>
        <w:t> 32 de 1998.</w:t>
      </w:r>
    </w:p>
  </w:footnote>
  <w:footnote w:id="51">
    <w:p w14:paraId="5A91130C"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485BA3">
        <w:rPr>
          <w:vertAlign w:val="superscript"/>
          <w:lang w:val="fr-FR"/>
        </w:rPr>
        <w:t>o</w:t>
      </w:r>
      <w:r>
        <w:rPr>
          <w:lang w:val="fr-FR"/>
        </w:rPr>
        <w:t> 68 de 1995.</w:t>
      </w:r>
    </w:p>
  </w:footnote>
  <w:footnote w:id="52">
    <w:p w14:paraId="0A94A494" w14:textId="15603719"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Statistiques annuelles de la criminalité, disponible en anglais à l’adresse </w:t>
      </w:r>
      <w:hyperlink r:id="rId2" w:history="1">
        <w:r w:rsidRPr="002D6DAF">
          <w:rPr>
            <w:rStyle w:val="Lienhypertexte"/>
            <w:lang w:val="fr-FR"/>
          </w:rPr>
          <w:t>https://www.saps.gov.za/services/crimestats.php</w:t>
        </w:r>
      </w:hyperlink>
      <w:r>
        <w:rPr>
          <w:lang w:val="fr-FR"/>
        </w:rPr>
        <w:t>.</w:t>
      </w:r>
    </w:p>
  </w:footnote>
  <w:footnote w:id="53">
    <w:p w14:paraId="037A86DB"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Voir note 49.</w:t>
      </w:r>
    </w:p>
  </w:footnote>
  <w:footnote w:id="54">
    <w:p w14:paraId="58613522" w14:textId="7289C118"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Enquête sur les victimes de la criminalité 2016/17, </w:t>
      </w:r>
      <w:proofErr w:type="spellStart"/>
      <w:r>
        <w:rPr>
          <w:lang w:val="fr-FR"/>
        </w:rPr>
        <w:t>Statistics</w:t>
      </w:r>
      <w:proofErr w:type="spellEnd"/>
      <w:r>
        <w:rPr>
          <w:lang w:val="fr-FR"/>
        </w:rPr>
        <w:t xml:space="preserve"> SA, Publication statistique P0341, septembre 2017.</w:t>
      </w:r>
    </w:p>
  </w:footnote>
  <w:footnote w:id="55">
    <w:p w14:paraId="244050DD" w14:textId="2769E4AD"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485BA3">
        <w:rPr>
          <w:vertAlign w:val="superscript"/>
          <w:lang w:val="fr-FR"/>
        </w:rPr>
        <w:t>o</w:t>
      </w:r>
      <w:r>
        <w:rPr>
          <w:lang w:val="fr-FR"/>
        </w:rPr>
        <w:t> 39 de 2014.</w:t>
      </w:r>
    </w:p>
  </w:footnote>
  <w:footnote w:id="56">
    <w:p w14:paraId="526AFD42"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Cette entité est dirigée par un Conseil d’administration. Elle rend compte au Ministre de la justice et des services pénitentiaires ainsi qu’au Parlement, mais reste indépendante dans ses activités opérationnelles.</w:t>
      </w:r>
    </w:p>
  </w:footnote>
  <w:footnote w:id="57">
    <w:p w14:paraId="6D82B80C"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L’article 34 de la Constitution de la République (1996) énonce ce qui suit : « Toute personne a droit à ce qu’un différend pouvant être réglé par l’application de la loi soit tranché au cours d’un procès public et équitable devant une juridiction ou, le cas échéant, un tribunal ou une instance indépendante et impartiale ».</w:t>
      </w:r>
    </w:p>
  </w:footnote>
  <w:footnote w:id="58">
    <w:p w14:paraId="4ADB93DA" w14:textId="77777777" w:rsidR="00E375FF" w:rsidRPr="001860DE" w:rsidRDefault="00E375FF" w:rsidP="002F0AAA">
      <w:pPr>
        <w:pStyle w:val="Notedebasdepage"/>
        <w:spacing w:after="60"/>
        <w:rPr>
          <w:lang w:val="fr-FR"/>
        </w:rPr>
      </w:pPr>
      <w:r>
        <w:rPr>
          <w:lang w:val="fr-FR"/>
        </w:rPr>
        <w:tab/>
      </w:r>
      <w:r w:rsidRPr="00680C30">
        <w:rPr>
          <w:rStyle w:val="Appelnotedebasdep"/>
        </w:rPr>
        <w:footnoteRef/>
      </w:r>
      <w:r>
        <w:rPr>
          <w:lang w:val="fr-FR"/>
        </w:rPr>
        <w:t xml:space="preserve"> </w:t>
      </w:r>
      <w:r>
        <w:rPr>
          <w:lang w:val="fr-FR"/>
        </w:rPr>
        <w:tab/>
        <w:t>L’article 3 de la loi n</w:t>
      </w:r>
      <w:r w:rsidRPr="00485BA3">
        <w:rPr>
          <w:vertAlign w:val="superscript"/>
          <w:lang w:val="fr-FR"/>
        </w:rPr>
        <w:t>o</w:t>
      </w:r>
      <w:r w:rsidRPr="002F0AAA">
        <w:rPr>
          <w:lang w:val="fr-FR"/>
        </w:rPr>
        <w:t> </w:t>
      </w:r>
      <w:r>
        <w:rPr>
          <w:lang w:val="fr-FR"/>
        </w:rPr>
        <w:t xml:space="preserve">39 de 2014 relative à l’aide juridictionnelle en Afrique du Sud dispose que «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 a pour objets :</w:t>
      </w:r>
    </w:p>
    <w:p w14:paraId="64C3F6D2" w14:textId="77777777" w:rsidR="00E375FF" w:rsidRPr="001860DE" w:rsidRDefault="00E375FF" w:rsidP="002F0AAA">
      <w:pPr>
        <w:pStyle w:val="Notedebasdepage"/>
        <w:spacing w:after="60"/>
        <w:rPr>
          <w:lang w:val="fr-FR"/>
        </w:rPr>
      </w:pPr>
      <w:r>
        <w:rPr>
          <w:lang w:val="fr-FR"/>
        </w:rPr>
        <w:tab/>
      </w:r>
      <w:r>
        <w:rPr>
          <w:lang w:val="fr-FR"/>
        </w:rPr>
        <w:tab/>
        <w:t>a) De fournir ou mettre à disposition une aide juridictionnelle et des conseils juridiques ;</w:t>
      </w:r>
    </w:p>
    <w:p w14:paraId="4CE0D451" w14:textId="77777777" w:rsidR="00E375FF" w:rsidRPr="001860DE" w:rsidRDefault="00E375FF" w:rsidP="002F0AAA">
      <w:pPr>
        <w:pStyle w:val="Notedebasdepage"/>
        <w:spacing w:after="60"/>
        <w:rPr>
          <w:lang w:val="fr-FR"/>
        </w:rPr>
      </w:pPr>
      <w:r>
        <w:rPr>
          <w:lang w:val="fr-FR"/>
        </w:rPr>
        <w:tab/>
      </w:r>
      <w:r>
        <w:rPr>
          <w:lang w:val="fr-FR"/>
        </w:rPr>
        <w:tab/>
        <w:t>b) D’assurer la représentation des personnes en justice aux frais de l’État ; et</w:t>
      </w:r>
    </w:p>
    <w:p w14:paraId="683E1532" w14:textId="7D66BBC7" w:rsidR="00E375FF" w:rsidRPr="001860DE" w:rsidRDefault="00E375FF" w:rsidP="00680C30">
      <w:pPr>
        <w:pStyle w:val="Notedebasdepage"/>
        <w:rPr>
          <w:lang w:val="fr-FR"/>
        </w:rPr>
      </w:pPr>
      <w:r>
        <w:rPr>
          <w:lang w:val="fr-FR"/>
        </w:rPr>
        <w:tab/>
      </w:r>
      <w:r>
        <w:rPr>
          <w:lang w:val="fr-FR"/>
        </w:rPr>
        <w:tab/>
        <w:t>c) De sensibiliser et d’informer la population sur les droits et obligations juridiques, tels que prévus par la Constitution et la présente loi. ».</w:t>
      </w:r>
    </w:p>
  </w:footnote>
  <w:footnote w:id="59">
    <w:p w14:paraId="30BFFCFA" w14:textId="693ECD2F"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Les crédits budgétaires prévus à cet effet sont inscrits dans un cadre de dépenses à moyen terme qui porte sur une période de trois ans. Le budget total alloué par le Gouvernement pour 2017/18 s’élevait à 1 754 394 000 rand (140 millions de dollars des États-Unis).</w:t>
      </w:r>
    </w:p>
  </w:footnote>
  <w:footnote w:id="60">
    <w:p w14:paraId="5058C62E"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Les droits reconnus aux seuls « ressortissants » sont les suivants : art. 19 : droits politiques ; art. 20 : nationalité ; art. 21 : droit d’entrer, de séjourner et de résider partout en Afrique du Sud et droit à un passeport ; art. 22 : droit de choisir son activité commerciale, son emploi ou sa profession.</w:t>
      </w:r>
    </w:p>
  </w:footnote>
  <w:footnote w:id="61">
    <w:p w14:paraId="78B7B7DC" w14:textId="58A1A36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485BA3">
        <w:rPr>
          <w:vertAlign w:val="superscript"/>
          <w:lang w:val="fr-FR"/>
        </w:rPr>
        <w:t>o</w:t>
      </w:r>
      <w:r>
        <w:rPr>
          <w:lang w:val="fr-FR"/>
        </w:rPr>
        <w:t> 130 de 1998.</w:t>
      </w:r>
    </w:p>
  </w:footnote>
  <w:footnote w:id="62">
    <w:p w14:paraId="3B157B5E"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Le paragraphe 1 de l’article 2 du règlement d’application de la loi n</w:t>
      </w:r>
      <w:r w:rsidRPr="0089347C">
        <w:rPr>
          <w:vertAlign w:val="superscript"/>
          <w:lang w:val="fr-FR"/>
        </w:rPr>
        <w:t>o</w:t>
      </w:r>
      <w:r w:rsidRPr="002F0AAA">
        <w:rPr>
          <w:lang w:val="fr-FR"/>
        </w:rPr>
        <w:t> </w:t>
      </w:r>
      <w:r>
        <w:rPr>
          <w:lang w:val="fr-FR"/>
        </w:rPr>
        <w:t xml:space="preserve">34 de 2014 relative à l’aide juridictionnelle en Afrique du Sud dispose ce qui suit : «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peut octroyer l’aide juridictionnelle à toute personne mise en accusation devant une juridiction pénale sud-africaine et satisfaisant aux conditions énoncées dans le présent règlement ».</w:t>
      </w:r>
    </w:p>
  </w:footnote>
  <w:footnote w:id="63">
    <w:p w14:paraId="422A9625" w14:textId="3C9246E3"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Le paragraphe 2 de l’article 2 dudit règlement d’application dispose ce qui suit : « L’aide juridictionnelle ne peut être octroyée aux personnes physiques que pour des besoins de conseils et de représentation en justice. ».</w:t>
      </w:r>
    </w:p>
  </w:footnote>
  <w:footnote w:id="64">
    <w:p w14:paraId="76CEF0D7" w14:textId="4CE7A3A1"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r>
      <w:r w:rsidRPr="004B3798">
        <w:rPr>
          <w:lang w:val="fr-FR"/>
        </w:rPr>
        <w:t>En 2016-2017, Legal</w:t>
      </w:r>
      <w:r>
        <w:rPr>
          <w:lang w:val="fr-FR"/>
        </w:rPr>
        <w:t xml:space="preserve">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a assisté juridiquement trois enfants réfugiés et 3 067 clients accusés d’infractions à la législation relative à l’immigration, afin de défendre les droits des migrants.</w:t>
      </w:r>
    </w:p>
  </w:footnote>
  <w:footnote w:id="65">
    <w:p w14:paraId="7BFA5B6B" w14:textId="799A7580"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Pr>
          <w:lang w:val="fr-FR"/>
        </w:rPr>
        <w:t> 130 de 1998.</w:t>
      </w:r>
    </w:p>
  </w:footnote>
  <w:footnote w:id="66">
    <w:p w14:paraId="4E9206B1" w14:textId="77777777" w:rsidR="00E375FF" w:rsidRPr="001860DE" w:rsidRDefault="00E375FF" w:rsidP="00037B08">
      <w:pPr>
        <w:pStyle w:val="Notedebasdepage"/>
        <w:spacing w:after="60"/>
        <w:rPr>
          <w:lang w:val="fr-FR"/>
        </w:rPr>
      </w:pPr>
      <w:r>
        <w:rPr>
          <w:lang w:val="fr-FR"/>
        </w:rPr>
        <w:tab/>
      </w:r>
      <w:r w:rsidRPr="00680C30">
        <w:rPr>
          <w:rStyle w:val="Appelnotedebasdep"/>
        </w:rPr>
        <w:footnoteRef/>
      </w:r>
      <w:r>
        <w:rPr>
          <w:lang w:val="fr-FR"/>
        </w:rPr>
        <w:t xml:space="preserve"> </w:t>
      </w:r>
      <w:r>
        <w:rPr>
          <w:lang w:val="fr-FR"/>
        </w:rPr>
        <w:tab/>
        <w:t xml:space="preserve">Le paragraphe 2 de l’article 10 dudit règlement d’application dispose ce qui suit : « Pour décider si une personne peut bénéficier de l’aide juridictionnelle en matière civile comme le prévoit le paragraphe 1,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doit prendre en compte les critères suivants :</w:t>
      </w:r>
    </w:p>
    <w:p w14:paraId="531780A7" w14:textId="77777777" w:rsidR="00E375FF" w:rsidRPr="001860DE" w:rsidRDefault="00E375FF" w:rsidP="00037B08">
      <w:pPr>
        <w:pStyle w:val="Notedebasdepage"/>
        <w:spacing w:after="60"/>
        <w:rPr>
          <w:lang w:val="fr-FR"/>
        </w:rPr>
      </w:pPr>
      <w:r>
        <w:rPr>
          <w:lang w:val="fr-FR"/>
        </w:rPr>
        <w:tab/>
      </w:r>
      <w:r>
        <w:rPr>
          <w:lang w:val="fr-FR"/>
        </w:rPr>
        <w:tab/>
        <w:t>a) La gravité des conséquences éventuelles pour le demandeur d’aide juridictionnelle ;</w:t>
      </w:r>
    </w:p>
    <w:p w14:paraId="47AF6407" w14:textId="77777777" w:rsidR="00E375FF" w:rsidRPr="001860DE" w:rsidRDefault="00E375FF" w:rsidP="00037B08">
      <w:pPr>
        <w:pStyle w:val="Notedebasdepage"/>
        <w:spacing w:after="60"/>
        <w:rPr>
          <w:lang w:val="fr-FR"/>
        </w:rPr>
      </w:pPr>
      <w:r>
        <w:rPr>
          <w:lang w:val="fr-FR"/>
        </w:rPr>
        <w:tab/>
      </w:r>
      <w:r>
        <w:rPr>
          <w:lang w:val="fr-FR"/>
        </w:rPr>
        <w:tab/>
        <w:t>b) La complexité du droit et de la procédure applicables ;</w:t>
      </w:r>
    </w:p>
    <w:p w14:paraId="2E9D46D2" w14:textId="77777777" w:rsidR="00E375FF" w:rsidRPr="001860DE" w:rsidRDefault="00E375FF" w:rsidP="00037B08">
      <w:pPr>
        <w:pStyle w:val="Notedebasdepage"/>
        <w:spacing w:after="60"/>
        <w:rPr>
          <w:lang w:val="fr-FR"/>
        </w:rPr>
      </w:pPr>
      <w:r>
        <w:rPr>
          <w:lang w:val="fr-FR"/>
        </w:rPr>
        <w:tab/>
      </w:r>
      <w:r>
        <w:rPr>
          <w:lang w:val="fr-FR"/>
        </w:rPr>
        <w:tab/>
        <w:t>c) La capacité du demandeur d’aide juridictionnelle à se représenter lui-même de manière efficace ;</w:t>
      </w:r>
    </w:p>
    <w:p w14:paraId="62B2BDCE" w14:textId="77777777" w:rsidR="00E375FF" w:rsidRPr="001860DE" w:rsidRDefault="00E375FF" w:rsidP="00037B08">
      <w:pPr>
        <w:pStyle w:val="Notedebasdepage"/>
        <w:spacing w:after="60"/>
        <w:rPr>
          <w:lang w:val="fr-FR"/>
        </w:rPr>
      </w:pPr>
      <w:r>
        <w:rPr>
          <w:lang w:val="fr-FR"/>
        </w:rPr>
        <w:tab/>
      </w:r>
      <w:r>
        <w:rPr>
          <w:lang w:val="fr-FR"/>
        </w:rPr>
        <w:tab/>
        <w:t>d) Les ressources financières du requérant ;</w:t>
      </w:r>
    </w:p>
    <w:p w14:paraId="7E2867AA" w14:textId="77777777" w:rsidR="00E375FF" w:rsidRPr="001860DE" w:rsidRDefault="00E375FF" w:rsidP="00037B08">
      <w:pPr>
        <w:pStyle w:val="Notedebasdepage"/>
        <w:spacing w:after="60"/>
        <w:rPr>
          <w:lang w:val="fr-FR"/>
        </w:rPr>
      </w:pPr>
      <w:r>
        <w:rPr>
          <w:lang w:val="fr-FR"/>
        </w:rPr>
        <w:tab/>
      </w:r>
      <w:r>
        <w:rPr>
          <w:lang w:val="fr-FR"/>
        </w:rPr>
        <w:tab/>
        <w:t>e) Les chances du requérant d’obtenir gain de cause dans l’affaire ;</w:t>
      </w:r>
    </w:p>
    <w:p w14:paraId="6F1DF12C" w14:textId="77777777" w:rsidR="00E375FF" w:rsidRPr="001860DE" w:rsidRDefault="00E375FF" w:rsidP="00037B08">
      <w:pPr>
        <w:pStyle w:val="Notedebasdepage"/>
        <w:spacing w:after="60"/>
        <w:rPr>
          <w:lang w:val="fr-FR"/>
        </w:rPr>
      </w:pPr>
      <w:r>
        <w:rPr>
          <w:lang w:val="fr-FR"/>
        </w:rPr>
        <w:tab/>
      </w:r>
      <w:r>
        <w:rPr>
          <w:lang w:val="fr-FR"/>
        </w:rPr>
        <w:tab/>
        <w:t>f) Le fait que le requérant soit ou non considérablement défavorisé par rapport à la partie adverse ; et</w:t>
      </w:r>
    </w:p>
    <w:p w14:paraId="6ABA0E1B" w14:textId="7A8E26DC" w:rsidR="00E375FF" w:rsidRPr="001860DE" w:rsidRDefault="00E375FF" w:rsidP="00680C30">
      <w:pPr>
        <w:pStyle w:val="Notedebasdepage"/>
        <w:rPr>
          <w:lang w:val="fr-FR"/>
        </w:rPr>
      </w:pPr>
      <w:r>
        <w:rPr>
          <w:lang w:val="fr-FR"/>
        </w:rPr>
        <w:tab/>
      </w:r>
      <w:r>
        <w:rPr>
          <w:lang w:val="fr-FR"/>
        </w:rPr>
        <w:tab/>
        <w:t>g) Si les autres conditions énoncées dans le présent règlement sont satisfaites. ».</w:t>
      </w:r>
    </w:p>
  </w:footnote>
  <w:footnote w:id="67">
    <w:p w14:paraId="7EBC1C03" w14:textId="7C6F7781"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Les contentieux stratégiques s’entendent des affaires susceptibles de créer des précédents juridiques, de faire jurisprudence, de résoudre un grand nombre de différends avérés ou potentiels ou d’améliorer la vie d’un groupe de personnes ou d’une partie importante d’un groupe. Ils sont principalement engagés pour protéger les droits de l’homme fondamentaux prévus dans la Constitution, notamment les droits des communautés </w:t>
      </w:r>
      <w:proofErr w:type="spellStart"/>
      <w:r>
        <w:rPr>
          <w:lang w:val="fr-FR"/>
        </w:rPr>
        <w:t>socioéconomiques</w:t>
      </w:r>
      <w:proofErr w:type="spellEnd"/>
      <w:r>
        <w:rPr>
          <w:lang w:val="fr-FR"/>
        </w:rPr>
        <w:t>, culturelles, religieuses et linguistiques, afin que la Constitution devienne une réalité pour les communautés pauvres et vulnérables.</w:t>
      </w:r>
    </w:p>
  </w:footnote>
  <w:footnote w:id="68">
    <w:p w14:paraId="118BA91C" w14:textId="77777777" w:rsidR="00E375FF" w:rsidRPr="001860DE" w:rsidRDefault="00E375FF" w:rsidP="00037B08">
      <w:pPr>
        <w:pStyle w:val="Notedebasdepage"/>
        <w:spacing w:after="60"/>
        <w:rPr>
          <w:lang w:val="fr-FR"/>
        </w:rPr>
      </w:pPr>
      <w:r>
        <w:rPr>
          <w:lang w:val="fr-FR"/>
        </w:rPr>
        <w:tab/>
      </w:r>
      <w:r w:rsidRPr="00680C30">
        <w:rPr>
          <w:rStyle w:val="Appelnotedebasdep"/>
        </w:rPr>
        <w:footnoteRef/>
      </w:r>
      <w:r>
        <w:rPr>
          <w:lang w:val="fr-FR"/>
        </w:rPr>
        <w:t xml:space="preserve"> </w:t>
      </w:r>
      <w:r>
        <w:rPr>
          <w:lang w:val="fr-FR"/>
        </w:rPr>
        <w:tab/>
        <w:t>En 2013, des aides financières ont été accordées dans l’affaire </w:t>
      </w:r>
      <w:proofErr w:type="spellStart"/>
      <w:r>
        <w:rPr>
          <w:i/>
          <w:iCs/>
          <w:lang w:val="fr-FR"/>
        </w:rPr>
        <w:t>Pontsho</w:t>
      </w:r>
      <w:proofErr w:type="spellEnd"/>
      <w:r>
        <w:rPr>
          <w:i/>
          <w:iCs/>
          <w:lang w:val="fr-FR"/>
        </w:rPr>
        <w:t xml:space="preserve"> Doreen </w:t>
      </w:r>
      <w:proofErr w:type="spellStart"/>
      <w:r>
        <w:rPr>
          <w:i/>
          <w:iCs/>
          <w:lang w:val="fr-FR"/>
        </w:rPr>
        <w:t>Motswagae</w:t>
      </w:r>
      <w:proofErr w:type="spellEnd"/>
      <w:r>
        <w:rPr>
          <w:i/>
          <w:iCs/>
          <w:lang w:val="fr-FR"/>
        </w:rPr>
        <w:t xml:space="preserve"> et 14 autres c. la municipalité locale de Rustenburg et autres</w:t>
      </w:r>
      <w:r>
        <w:rPr>
          <w:lang w:val="fr-FR"/>
        </w:rPr>
        <w:t xml:space="preserve">, qui soulevait des questions intéressantes concernant la sécurité d’occupation des femmes noires occupant des habitations à leur nom et celle de savoir si la municipalité pouvait contourner les dispositions du paragraphe 26 de l’article 3 de la Constitution qui dispose que nul ne peut être expulsé de son habitation sans décision de justice.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est aussi intervenue dans l’affaire </w:t>
      </w:r>
      <w:proofErr w:type="spellStart"/>
      <w:r>
        <w:rPr>
          <w:i/>
          <w:iCs/>
          <w:lang w:val="fr-FR"/>
        </w:rPr>
        <w:t>Dohnavin</w:t>
      </w:r>
      <w:proofErr w:type="spellEnd"/>
      <w:r>
        <w:rPr>
          <w:i/>
          <w:iCs/>
          <w:lang w:val="fr-FR"/>
        </w:rPr>
        <w:t xml:space="preserve"> Arthur </w:t>
      </w:r>
      <w:proofErr w:type="spellStart"/>
      <w:r>
        <w:rPr>
          <w:i/>
          <w:iCs/>
          <w:lang w:val="fr-FR"/>
        </w:rPr>
        <w:t>Wilsnach</w:t>
      </w:r>
      <w:proofErr w:type="spellEnd"/>
      <w:r>
        <w:rPr>
          <w:i/>
          <w:iCs/>
          <w:lang w:val="fr-FR"/>
        </w:rPr>
        <w:t> c. Reagan Gilmore et autres</w:t>
      </w:r>
      <w:r>
        <w:rPr>
          <w:lang w:val="fr-FR"/>
        </w:rPr>
        <w:t xml:space="preserve">, qui mettait en évidence le problème croissant des prêts usuraires et des escroqueries attisé par la crise financière. Les sociétés de crédit, notamment immobilier, qui se livrent à de telles activités exploitent la vulnérabilité des citoyens indigents pour s’emparer de leurs biens, en l’occurrence de leur logement. Consciente de la menace qui en résulte pour le droit fondamental au logement,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a réussi à empêcher l’expulsion du plaignant de son habitation.</w:t>
      </w:r>
    </w:p>
    <w:p w14:paraId="35E36121" w14:textId="760C94DC" w:rsidR="00E375FF" w:rsidRPr="001860DE" w:rsidRDefault="00E375FF" w:rsidP="00037B08">
      <w:pPr>
        <w:pStyle w:val="Notedebasdepage"/>
        <w:spacing w:after="60"/>
        <w:rPr>
          <w:lang w:val="fr-FR"/>
        </w:rPr>
      </w:pPr>
      <w:r>
        <w:rPr>
          <w:lang w:val="fr-FR"/>
        </w:rPr>
        <w:tab/>
      </w:r>
      <w:r>
        <w:rPr>
          <w:lang w:val="fr-FR"/>
        </w:rPr>
        <w:tab/>
        <w:t xml:space="preserve">Au cours de l’exercice 2014/15,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a apporté son soutien financier dans l’affaire </w:t>
      </w:r>
      <w:proofErr w:type="spellStart"/>
      <w:r>
        <w:rPr>
          <w:i/>
          <w:iCs/>
          <w:lang w:val="fr-FR"/>
        </w:rPr>
        <w:t>Lawyers</w:t>
      </w:r>
      <w:proofErr w:type="spellEnd"/>
      <w:r>
        <w:rPr>
          <w:i/>
          <w:iCs/>
          <w:lang w:val="fr-FR"/>
        </w:rPr>
        <w:t xml:space="preserve"> for Human </w:t>
      </w:r>
      <w:proofErr w:type="spellStart"/>
      <w:r>
        <w:rPr>
          <w:i/>
          <w:iCs/>
          <w:lang w:val="fr-FR"/>
        </w:rPr>
        <w:t>Rights</w:t>
      </w:r>
      <w:proofErr w:type="spellEnd"/>
      <w:r>
        <w:rPr>
          <w:i/>
          <w:iCs/>
          <w:lang w:val="fr-FR"/>
        </w:rPr>
        <w:t xml:space="preserve"> c. Ministre des affaires intérieures</w:t>
      </w:r>
      <w:r>
        <w:rPr>
          <w:lang w:val="fr-FR"/>
        </w:rPr>
        <w:t xml:space="preserve"> pour mettre fin à la détention arbitraire des migrants, en particulier celle des femmes et des enfants qui endurent d’indicibles souffrances lorsqu’ils sont en détention. Le paragraphe 1 d) de l’article 34 de la loi de 2002 relative à l’immigration (loi n</w:t>
      </w:r>
      <w:r w:rsidRPr="00523E2E">
        <w:rPr>
          <w:vertAlign w:val="superscript"/>
          <w:lang w:val="fr-FR"/>
        </w:rPr>
        <w:t>o</w:t>
      </w:r>
      <w:r w:rsidRPr="00037B08">
        <w:rPr>
          <w:lang w:val="fr-FR"/>
        </w:rPr>
        <w:t> </w:t>
      </w:r>
      <w:r>
        <w:rPr>
          <w:lang w:val="fr-FR"/>
        </w:rPr>
        <w:t xml:space="preserve">13 de 2002) dispose qu’un ressortissant étranger sans papiers ne peut pas être détenu pendant plus de trente jours civils sans autorisation d’un tribunal prolongeant la durée de sa détention pour une durée maximale de quatre-vingt-dix jours civils en se fondant sur des motifs valables et justifiés. Cette loi ne conférait pas automatiquement à la personne détenue le droit de contester la légalité de son arrestation. En conséquence, la disposition concernée a été déclarée inconstitutionnelle et nulle. Au cours de la même année financière,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a apporté son soutien financier dans l’affaire </w:t>
      </w:r>
      <w:r>
        <w:rPr>
          <w:i/>
          <w:iCs/>
          <w:lang w:val="fr-FR"/>
        </w:rPr>
        <w:t>CORMSA c. le Président de la République sud-africaine</w:t>
      </w:r>
      <w:r>
        <w:rPr>
          <w:lang w:val="fr-FR"/>
        </w:rPr>
        <w:t xml:space="preserve"> pour contester la requête du Consortium for </w:t>
      </w:r>
      <w:proofErr w:type="spellStart"/>
      <w:r>
        <w:rPr>
          <w:lang w:val="fr-FR"/>
        </w:rPr>
        <w:t>Refugees</w:t>
      </w:r>
      <w:proofErr w:type="spellEnd"/>
      <w:r>
        <w:rPr>
          <w:lang w:val="fr-FR"/>
        </w:rPr>
        <w:t xml:space="preserve"> and Migrants (CORMSA) aux fins de réexamen d’une décision de justice accordant le statut de réfugié à Faustin </w:t>
      </w:r>
      <w:proofErr w:type="spellStart"/>
      <w:r>
        <w:rPr>
          <w:lang w:val="fr-FR"/>
        </w:rPr>
        <w:t>Kayumba</w:t>
      </w:r>
      <w:proofErr w:type="spellEnd"/>
      <w:r>
        <w:rPr>
          <w:lang w:val="fr-FR"/>
        </w:rPr>
        <w:t xml:space="preserve"> </w:t>
      </w:r>
      <w:proofErr w:type="spellStart"/>
      <w:r>
        <w:rPr>
          <w:lang w:val="fr-FR"/>
        </w:rPr>
        <w:t>Nyanwasa</w:t>
      </w:r>
      <w:proofErr w:type="spellEnd"/>
      <w:r>
        <w:rPr>
          <w:lang w:val="fr-FR"/>
        </w:rPr>
        <w:t>.</w:t>
      </w:r>
    </w:p>
    <w:p w14:paraId="6F11ED2D" w14:textId="441AC4E9" w:rsidR="00E375FF" w:rsidRPr="001860DE" w:rsidRDefault="00E375FF" w:rsidP="00680C30">
      <w:pPr>
        <w:pStyle w:val="Notedebasdepage"/>
        <w:rPr>
          <w:lang w:val="fr-FR"/>
        </w:rPr>
      </w:pPr>
      <w:r>
        <w:rPr>
          <w:lang w:val="fr-FR"/>
        </w:rPr>
        <w:tab/>
      </w:r>
      <w:r>
        <w:rPr>
          <w:lang w:val="fr-FR"/>
        </w:rPr>
        <w:tab/>
        <w:t xml:space="preserve">Au cours de l’exercice 2015/16,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a contribué à la protection des droits </w:t>
      </w:r>
      <w:proofErr w:type="spellStart"/>
      <w:r>
        <w:rPr>
          <w:lang w:val="fr-FR"/>
        </w:rPr>
        <w:t>socioéconomiques</w:t>
      </w:r>
      <w:proofErr w:type="spellEnd"/>
      <w:r>
        <w:rPr>
          <w:lang w:val="fr-FR"/>
        </w:rPr>
        <w:t xml:space="preserve"> de la population, comme en l’affaire </w:t>
      </w:r>
      <w:proofErr w:type="spellStart"/>
      <w:r>
        <w:rPr>
          <w:i/>
          <w:iCs/>
          <w:lang w:val="fr-FR"/>
        </w:rPr>
        <w:t>Helgard</w:t>
      </w:r>
      <w:proofErr w:type="spellEnd"/>
      <w:r>
        <w:rPr>
          <w:i/>
          <w:iCs/>
          <w:lang w:val="fr-FR"/>
        </w:rPr>
        <w:t xml:space="preserve"> Petrus </w:t>
      </w:r>
      <w:proofErr w:type="spellStart"/>
      <w:r>
        <w:rPr>
          <w:i/>
          <w:iCs/>
          <w:lang w:val="fr-FR"/>
        </w:rPr>
        <w:t>Honiball</w:t>
      </w:r>
      <w:proofErr w:type="spellEnd"/>
      <w:r>
        <w:rPr>
          <w:i/>
          <w:iCs/>
          <w:lang w:val="fr-FR"/>
        </w:rPr>
        <w:t xml:space="preserve"> et Premier Ministre </w:t>
      </w:r>
      <w:r w:rsidRPr="00031A67">
        <w:rPr>
          <w:i/>
          <w:iCs/>
          <w:lang w:val="fr-FR"/>
        </w:rPr>
        <w:t>du Cap</w:t>
      </w:r>
      <w:r w:rsidR="00031A67" w:rsidRPr="00031A67">
        <w:rPr>
          <w:i/>
          <w:iCs/>
          <w:lang w:val="fr-FR"/>
        </w:rPr>
        <w:t xml:space="preserve"> o</w:t>
      </w:r>
      <w:r w:rsidRPr="00031A67">
        <w:rPr>
          <w:i/>
          <w:iCs/>
          <w:lang w:val="fr-FR"/>
        </w:rPr>
        <w:t>riental</w:t>
      </w:r>
      <w:r>
        <w:rPr>
          <w:i/>
          <w:iCs/>
          <w:lang w:val="fr-FR"/>
        </w:rPr>
        <w:t xml:space="preserve"> et autres</w:t>
      </w:r>
      <w:r>
        <w:rPr>
          <w:lang w:val="fr-FR"/>
        </w:rPr>
        <w:t>, où la Haute Cour a rendu une décision ordonnant aux défendeurs de déplacer des communautés dans une zone où elles auraient accès à des toilettes avec chasse d’eau et à de l’eau potable. Ladite décision prévoyait en outre la mise en place d’une dalle devant permettre aux familles de construire des structures temporaires pouvant être utilisées jusqu’à la construction de logements convenables.</w:t>
      </w:r>
    </w:p>
  </w:footnote>
  <w:footnote w:id="69">
    <w:p w14:paraId="1DC4CE69"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Par exemple, en 2012, Legal </w:t>
      </w:r>
      <w:proofErr w:type="spellStart"/>
      <w:r>
        <w:rPr>
          <w:lang w:val="fr-FR"/>
        </w:rPr>
        <w:t>Aid</w:t>
      </w:r>
      <w:proofErr w:type="spellEnd"/>
      <w:r>
        <w:rPr>
          <w:lang w:val="fr-FR"/>
        </w:rPr>
        <w:t xml:space="preserve"> South </w:t>
      </w:r>
      <w:proofErr w:type="spellStart"/>
      <w:r>
        <w:rPr>
          <w:lang w:val="fr-FR"/>
        </w:rPr>
        <w:t>Africa</w:t>
      </w:r>
      <w:proofErr w:type="spellEnd"/>
      <w:r>
        <w:rPr>
          <w:lang w:val="fr-FR"/>
        </w:rPr>
        <w:t xml:space="preserve"> a apporté son soutien financier dans l’affaire </w:t>
      </w:r>
      <w:r>
        <w:rPr>
          <w:i/>
          <w:iCs/>
          <w:lang w:val="fr-FR"/>
        </w:rPr>
        <w:t xml:space="preserve">Résidents de Schubart Park c. la Municipalité métropolitaine de la ville de </w:t>
      </w:r>
      <w:proofErr w:type="spellStart"/>
      <w:r>
        <w:rPr>
          <w:i/>
          <w:iCs/>
          <w:lang w:val="fr-FR"/>
        </w:rPr>
        <w:t>Tshwane</w:t>
      </w:r>
      <w:proofErr w:type="spellEnd"/>
      <w:r>
        <w:rPr>
          <w:lang w:val="fr-FR"/>
        </w:rPr>
        <w:t>, où le tribunal a apporté des éclaircissements sur la procédure d’expulsion, établi un précédent selon lequel la municipalité devait engager une procédure en bonne et due forme avant de procéder à toute expulsion et fourni des précisions sur le paragraphe 3 de l’article 26 de la Constitution.</w:t>
      </w:r>
    </w:p>
  </w:footnote>
  <w:footnote w:id="70">
    <w:p w14:paraId="222F5DC0" w14:textId="77777777" w:rsidR="00E375FF" w:rsidRPr="002D6DAF" w:rsidRDefault="00E375FF" w:rsidP="00680C30">
      <w:pPr>
        <w:pStyle w:val="Notedebasdepage"/>
        <w:rPr>
          <w:lang w:val="en-US"/>
        </w:rPr>
      </w:pPr>
      <w:r>
        <w:rPr>
          <w:lang w:val="fr-FR"/>
        </w:rPr>
        <w:tab/>
      </w:r>
      <w:r w:rsidRPr="00680C30">
        <w:rPr>
          <w:rStyle w:val="Appelnotedebasdep"/>
        </w:rPr>
        <w:footnoteRef/>
      </w:r>
      <w:r w:rsidRPr="001860DE">
        <w:rPr>
          <w:lang w:val="en-US"/>
        </w:rPr>
        <w:t xml:space="preserve"> </w:t>
      </w:r>
      <w:r w:rsidRPr="001860DE">
        <w:rPr>
          <w:lang w:val="en-US"/>
        </w:rPr>
        <w:tab/>
      </w:r>
      <w:proofErr w:type="spellStart"/>
      <w:r w:rsidRPr="001860DE">
        <w:rPr>
          <w:lang w:val="en-US"/>
        </w:rPr>
        <w:t>Cour</w:t>
      </w:r>
      <w:proofErr w:type="spellEnd"/>
      <w:r w:rsidRPr="001860DE">
        <w:rPr>
          <w:lang w:val="en-US"/>
        </w:rPr>
        <w:t xml:space="preserve"> </w:t>
      </w:r>
      <w:proofErr w:type="spellStart"/>
      <w:r w:rsidRPr="001860DE">
        <w:rPr>
          <w:lang w:val="en-US"/>
        </w:rPr>
        <w:t>d’appel</w:t>
      </w:r>
      <w:proofErr w:type="spellEnd"/>
      <w:r w:rsidRPr="001860DE">
        <w:rPr>
          <w:lang w:val="en-US"/>
        </w:rPr>
        <w:t xml:space="preserve"> </w:t>
      </w:r>
      <w:proofErr w:type="spellStart"/>
      <w:r w:rsidRPr="001860DE">
        <w:rPr>
          <w:lang w:val="en-US"/>
        </w:rPr>
        <w:t>suprême</w:t>
      </w:r>
      <w:proofErr w:type="spellEnd"/>
      <w:r w:rsidRPr="001860DE">
        <w:rPr>
          <w:lang w:val="en-US"/>
        </w:rPr>
        <w:t>, affaire n</w:t>
      </w:r>
      <w:r w:rsidRPr="001860DE">
        <w:rPr>
          <w:vertAlign w:val="superscript"/>
          <w:lang w:val="en-US"/>
        </w:rPr>
        <w:t>o</w:t>
      </w:r>
      <w:r w:rsidRPr="001860DE">
        <w:rPr>
          <w:lang w:val="en-US"/>
        </w:rPr>
        <w:t> 474/11, All South African Law Reports, 2012, vol. 3, p. 408.</w:t>
      </w:r>
    </w:p>
  </w:footnote>
  <w:footnote w:id="71">
    <w:p w14:paraId="0E2C4CCB" w14:textId="08B1FA9A" w:rsidR="00E375FF" w:rsidRPr="001860DE" w:rsidRDefault="00E375FF" w:rsidP="00680C30">
      <w:pPr>
        <w:pStyle w:val="Notedebasdepage"/>
        <w:rPr>
          <w:lang w:val="fr-FR"/>
        </w:rPr>
      </w:pPr>
      <w:r w:rsidRPr="001860DE">
        <w:rPr>
          <w:lang w:val="en-US"/>
        </w:rPr>
        <w:tab/>
      </w:r>
      <w:r w:rsidRPr="00680C30">
        <w:rPr>
          <w:rStyle w:val="Appelnotedebasdep"/>
        </w:rPr>
        <w:footnoteRef/>
      </w:r>
      <w:r>
        <w:rPr>
          <w:lang w:val="fr-FR"/>
        </w:rPr>
        <w:t xml:space="preserve"> </w:t>
      </w:r>
      <w:r>
        <w:rPr>
          <w:lang w:val="fr-FR"/>
        </w:rPr>
        <w:tab/>
        <w:t>Loi n</w:t>
      </w:r>
      <w:r w:rsidRPr="00523E2E">
        <w:rPr>
          <w:vertAlign w:val="superscript"/>
          <w:lang w:val="fr-FR"/>
        </w:rPr>
        <w:t>o</w:t>
      </w:r>
      <w:r>
        <w:rPr>
          <w:lang w:val="fr-FR"/>
        </w:rPr>
        <w:t> 1 de 2011.</w:t>
      </w:r>
    </w:p>
  </w:footnote>
  <w:footnote w:id="72">
    <w:p w14:paraId="548ACA82" w14:textId="043809F5"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Pr>
          <w:lang w:val="fr-FR"/>
        </w:rPr>
        <w:t> 68 de 1995.</w:t>
      </w:r>
    </w:p>
  </w:footnote>
  <w:footnote w:id="73">
    <w:p w14:paraId="6B87B0FE"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Rapport annuel 2016/17 de la Direction indépendante des enquêtes de police, p. 26.</w:t>
      </w:r>
    </w:p>
  </w:footnote>
  <w:footnote w:id="74">
    <w:p w14:paraId="4F9E0353" w14:textId="36CB80F3"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Pr>
          <w:lang w:val="fr-FR"/>
        </w:rPr>
        <w:t> 111 de 1998.</w:t>
      </w:r>
    </w:p>
  </w:footnote>
  <w:footnote w:id="75">
    <w:p w14:paraId="7BF25526" w14:textId="0E764EA9"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Pr>
          <w:lang w:val="fr-FR"/>
        </w:rPr>
        <w:t> 25 de 2008.</w:t>
      </w:r>
    </w:p>
  </w:footnote>
  <w:footnote w:id="76">
    <w:p w14:paraId="1AB99662"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sidRPr="006F6B6B">
        <w:rPr>
          <w:lang w:val="fr-FR"/>
        </w:rPr>
        <w:t> </w:t>
      </w:r>
      <w:r>
        <w:rPr>
          <w:lang w:val="fr-FR"/>
        </w:rPr>
        <w:t>13 de 2013.</w:t>
      </w:r>
    </w:p>
  </w:footnote>
  <w:footnote w:id="77">
    <w:p w14:paraId="5CCADF94"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sidRPr="006F6B6B">
        <w:rPr>
          <w:lang w:val="fr-FR"/>
        </w:rPr>
        <w:t> </w:t>
      </w:r>
      <w:r>
        <w:rPr>
          <w:lang w:val="fr-FR"/>
        </w:rPr>
        <w:t>25 de 2008.</w:t>
      </w:r>
    </w:p>
  </w:footnote>
  <w:footnote w:id="78">
    <w:p w14:paraId="6DF01086"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sidRPr="006F6B6B">
        <w:rPr>
          <w:lang w:val="fr-FR"/>
        </w:rPr>
        <w:t> </w:t>
      </w:r>
      <w:r>
        <w:rPr>
          <w:lang w:val="fr-FR"/>
        </w:rPr>
        <w:t>111 de 1998.</w:t>
      </w:r>
    </w:p>
  </w:footnote>
  <w:footnote w:id="79">
    <w:p w14:paraId="010F4B3D" w14:textId="0AB37E20"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Pr>
          <w:lang w:val="fr-FR"/>
        </w:rPr>
        <w:t> 75 de 2008.</w:t>
      </w:r>
    </w:p>
  </w:footnote>
  <w:footnote w:id="80">
    <w:p w14:paraId="289F6189" w14:textId="77777777" w:rsidR="00E375FF" w:rsidRPr="001860DE" w:rsidRDefault="00E375FF" w:rsidP="00680C30">
      <w:pPr>
        <w:pStyle w:val="Notedebasdepage"/>
        <w:rPr>
          <w:lang w:val="fr-FR"/>
        </w:rPr>
      </w:pPr>
      <w:r>
        <w:rPr>
          <w:lang w:val="fr-FR"/>
        </w:rPr>
        <w:tab/>
      </w:r>
      <w:r w:rsidRPr="00680C30">
        <w:rPr>
          <w:rStyle w:val="Appelnotedebasdep"/>
        </w:rPr>
        <w:footnoteRef/>
      </w:r>
      <w:r w:rsidRPr="00A10139">
        <w:rPr>
          <w:rStyle w:val="Appelnotedebasdep"/>
          <w:lang w:val="fr-FR"/>
        </w:rPr>
        <w:t xml:space="preserve"> </w:t>
      </w:r>
      <w:r>
        <w:rPr>
          <w:lang w:val="fr-FR"/>
        </w:rPr>
        <w:tab/>
        <w:t xml:space="preserve">Entre autres, l’affaire </w:t>
      </w:r>
      <w:r>
        <w:rPr>
          <w:i/>
          <w:iCs/>
          <w:lang w:val="fr-FR"/>
        </w:rPr>
        <w:t>Résidents du village d’</w:t>
      </w:r>
      <w:proofErr w:type="spellStart"/>
      <w:r>
        <w:rPr>
          <w:i/>
          <w:iCs/>
          <w:lang w:val="fr-FR"/>
        </w:rPr>
        <w:t>Arthurstone</w:t>
      </w:r>
      <w:proofErr w:type="spellEnd"/>
      <w:r>
        <w:rPr>
          <w:i/>
          <w:iCs/>
          <w:lang w:val="fr-FR"/>
        </w:rPr>
        <w:t> c. l’Autorité tribale d’</w:t>
      </w:r>
      <w:proofErr w:type="spellStart"/>
      <w:r>
        <w:rPr>
          <w:i/>
          <w:iCs/>
          <w:lang w:val="fr-FR"/>
        </w:rPr>
        <w:t>Amashagana</w:t>
      </w:r>
      <w:proofErr w:type="spellEnd"/>
      <w:r>
        <w:rPr>
          <w:i/>
          <w:iCs/>
          <w:lang w:val="fr-FR"/>
        </w:rPr>
        <w:t xml:space="preserve"> et autres</w:t>
      </w:r>
      <w:r>
        <w:rPr>
          <w:lang w:val="fr-FR"/>
        </w:rPr>
        <w:t>, et l’affaire </w:t>
      </w:r>
      <w:r>
        <w:rPr>
          <w:i/>
          <w:iCs/>
          <w:lang w:val="fr-FR"/>
        </w:rPr>
        <w:t xml:space="preserve">Commission sud-africaine des droits de l’homme &amp; 19 autres c. Municipalité de </w:t>
      </w:r>
      <w:proofErr w:type="spellStart"/>
      <w:r>
        <w:rPr>
          <w:i/>
          <w:iCs/>
          <w:lang w:val="fr-FR"/>
        </w:rPr>
        <w:t>Madibeng</w:t>
      </w:r>
      <w:proofErr w:type="spellEnd"/>
      <w:r>
        <w:rPr>
          <w:i/>
          <w:iCs/>
          <w:lang w:val="fr-FR"/>
        </w:rPr>
        <w:t>, Membre du Conseil exécutif pour l’administration locale et les établissements humains, Ministre de l’eau et de l’assainissement et Ministre de la santé</w:t>
      </w:r>
      <w:r>
        <w:rPr>
          <w:lang w:val="fr-FR"/>
        </w:rPr>
        <w:t xml:space="preserve">, qui ont mis en évidence l’opposabilité des droits </w:t>
      </w:r>
      <w:proofErr w:type="spellStart"/>
      <w:r>
        <w:rPr>
          <w:lang w:val="fr-FR"/>
        </w:rPr>
        <w:t>socioéconomiques</w:t>
      </w:r>
      <w:proofErr w:type="spellEnd"/>
      <w:r>
        <w:rPr>
          <w:lang w:val="fr-FR"/>
        </w:rPr>
        <w:t>. Dans l’affaire </w:t>
      </w:r>
      <w:r>
        <w:rPr>
          <w:i/>
          <w:iCs/>
          <w:lang w:val="fr-FR"/>
        </w:rPr>
        <w:t xml:space="preserve">Commission sud-africaine des droits de l’homme c. Oscar Peter </w:t>
      </w:r>
      <w:proofErr w:type="spellStart"/>
      <w:r>
        <w:rPr>
          <w:i/>
          <w:iCs/>
          <w:lang w:val="fr-FR"/>
        </w:rPr>
        <w:t>Bougardt</w:t>
      </w:r>
      <w:proofErr w:type="spellEnd"/>
      <w:r>
        <w:rPr>
          <w:i/>
          <w:iCs/>
          <w:lang w:val="fr-FR"/>
        </w:rPr>
        <w:t xml:space="preserve"> EC 13/2018</w:t>
      </w:r>
      <w:r>
        <w:rPr>
          <w:lang w:val="fr-FR"/>
        </w:rPr>
        <w:t>, la Commission a obtenu une ordonnance pour outrage à magistrat devant un tribunal chargé des questions d’équité contre un défendeur qui n’avait pas respecté les dispositions d’un accord de médiation lui interdisant de publier des déclarations discriminatoires ou incitant à la haine fondée sur l’orientation sexuelle. La Cour a condamné le défendeur à une peine privative de liberté avec sursis le 18 mai 2018.</w:t>
      </w:r>
    </w:p>
  </w:footnote>
  <w:footnote w:id="81">
    <w:p w14:paraId="056D9F36" w14:textId="010EA98C"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Réf. : FS/1415/0253 (Affaire de l’image du </w:t>
      </w:r>
      <w:proofErr w:type="spellStart"/>
      <w:r>
        <w:rPr>
          <w:lang w:val="fr-FR"/>
        </w:rPr>
        <w:t>Klu</w:t>
      </w:r>
      <w:proofErr w:type="spellEnd"/>
      <w:r>
        <w:rPr>
          <w:lang w:val="fr-FR"/>
        </w:rPr>
        <w:t xml:space="preserve"> Klux Klan), réf. : GP/1415/0554 (Affaire des commentaires racistes à la suite d’une remise de prix à l’école) ; et réf. : GP/1415/0202 (Affaire de la coiffure ethnique), Commission sud-africaine des droits de l’homme, Rapport annuel 2017.</w:t>
      </w:r>
    </w:p>
  </w:footnote>
  <w:footnote w:id="82">
    <w:p w14:paraId="5981974F" w14:textId="272E7474"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Accessible en anglais à l’adresse suivante : </w:t>
      </w:r>
      <w:hyperlink r:id="rId3" w:history="1">
        <w:r w:rsidRPr="009D3282">
          <w:rPr>
            <w:rStyle w:val="Lienhypertexte"/>
            <w:lang w:val="fr-FR"/>
          </w:rPr>
          <w:t>sahrc.org.za</w:t>
        </w:r>
      </w:hyperlink>
      <w:r>
        <w:rPr>
          <w:lang w:val="fr-FR"/>
        </w:rPr>
        <w:t>.</w:t>
      </w:r>
    </w:p>
  </w:footnote>
  <w:footnote w:id="83">
    <w:p w14:paraId="5B96907B" w14:textId="75E7E43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Pr>
          <w:lang w:val="fr-FR"/>
        </w:rPr>
        <w:t> 4 de 2000.</w:t>
      </w:r>
    </w:p>
  </w:footnote>
  <w:footnote w:id="84">
    <w:p w14:paraId="3A31B645"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523E2E">
        <w:rPr>
          <w:vertAlign w:val="superscript"/>
          <w:lang w:val="fr-FR"/>
        </w:rPr>
        <w:t>o</w:t>
      </w:r>
      <w:r w:rsidRPr="009D3282">
        <w:rPr>
          <w:lang w:val="fr-FR"/>
        </w:rPr>
        <w:t> </w:t>
      </w:r>
      <w:r>
        <w:rPr>
          <w:lang w:val="fr-FR"/>
        </w:rPr>
        <w:t>4 de 2000.</w:t>
      </w:r>
    </w:p>
  </w:footnote>
  <w:footnote w:id="85">
    <w:p w14:paraId="202A4B03"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Commission pour l’égalité des genres 2016-2017.</w:t>
      </w:r>
    </w:p>
  </w:footnote>
  <w:footnote w:id="86">
    <w:p w14:paraId="118C72AE" w14:textId="345EBE14"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L’Agence chargée de la diversité et du développement des médias a été créée dans le but de favoriser le développement et la diversité des médias, leur liberté, le droit à la liberté d’expression et la liberté de recevoir ou de diffuser des idées ou des informations. La déontologie des médias est importante dans le contexte de la liberté de la presse et de la liberté d’expression. Le Conseil de la presse d’Afrique du Sud, le médiateur et son collège d’appel constituent un mécanisme indépendant de </w:t>
      </w:r>
      <w:proofErr w:type="spellStart"/>
      <w:r>
        <w:rPr>
          <w:lang w:val="fr-FR"/>
        </w:rPr>
        <w:t>corégulation</w:t>
      </w:r>
      <w:proofErr w:type="spellEnd"/>
      <w:r>
        <w:rPr>
          <w:lang w:val="fr-FR"/>
        </w:rPr>
        <w:t xml:space="preserve"> qui a été mis en place par la presse écrite, afin de rendre des décisions impartiales, rapides et économiquement rationnelles pour régler les différends entre les journaux et les magazines, d’une part, et les membres du public, d’autre part, concernant le contenu rédactionnel des publications.</w:t>
      </w:r>
    </w:p>
  </w:footnote>
  <w:footnote w:id="87">
    <w:p w14:paraId="541846B7" w14:textId="009995DE"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15 stations du service de radiotélévision publique, 3 stations du service public commercial et Channel </w:t>
      </w:r>
      <w:proofErr w:type="spellStart"/>
      <w:r>
        <w:rPr>
          <w:lang w:val="fr-FR"/>
        </w:rPr>
        <w:t>Africa</w:t>
      </w:r>
      <w:proofErr w:type="spellEnd"/>
      <w:r>
        <w:rPr>
          <w:lang w:val="fr-FR"/>
        </w:rPr>
        <w:t>. L’organisation diffuse dans 11 langues officielles et les stations à couverture nationale diffusent en anglais ou en afrikaans.</w:t>
      </w:r>
    </w:p>
  </w:footnote>
  <w:footnote w:id="88">
    <w:p w14:paraId="425DBB96" w14:textId="4E350994"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Art. 231.</w:t>
      </w:r>
    </w:p>
  </w:footnote>
  <w:footnote w:id="89">
    <w:p w14:paraId="20F252EB" w14:textId="661BF0F9"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Art. 233.</w:t>
      </w:r>
    </w:p>
  </w:footnote>
  <w:footnote w:id="90">
    <w:p w14:paraId="1CB7CB45" w14:textId="157DC2DE" w:rsidR="00E375FF" w:rsidRPr="001860DE" w:rsidRDefault="00E375FF" w:rsidP="00680C30">
      <w:pPr>
        <w:pStyle w:val="Notedebasdepage"/>
        <w:rPr>
          <w:bCs/>
          <w:lang w:val="fr-FR"/>
        </w:rPr>
      </w:pPr>
      <w:r>
        <w:rPr>
          <w:lang w:val="fr-FR"/>
        </w:rPr>
        <w:tab/>
      </w:r>
      <w:r w:rsidRPr="00680C30">
        <w:rPr>
          <w:rStyle w:val="Appelnotedebasdep"/>
        </w:rPr>
        <w:footnoteRef/>
      </w:r>
      <w:r>
        <w:rPr>
          <w:lang w:val="fr-FR"/>
        </w:rPr>
        <w:t xml:space="preserve"> </w:t>
      </w:r>
      <w:r>
        <w:rPr>
          <w:lang w:val="fr-FR"/>
        </w:rPr>
        <w:tab/>
        <w:t>Au cours des vingt premières années de démocratie, plus de 1 200 lois et modifications législatives visant à démanteler l’apartheid et à éradiquer toutes les formes de discrimination ont été promulguées. Toutefois, bien que des progrès considérables aient été accomplis dans la mise en œuvre de ces textes législatifs de transformation, il reste encore beaucoup à faire.</w:t>
      </w:r>
    </w:p>
  </w:footnote>
  <w:footnote w:id="91">
    <w:p w14:paraId="51FDDE39" w14:textId="6B816D00" w:rsidR="00E375FF" w:rsidRPr="001860DE" w:rsidRDefault="00E375FF" w:rsidP="00C24231">
      <w:pPr>
        <w:pStyle w:val="Notedebasdepage"/>
        <w:spacing w:after="60"/>
        <w:rPr>
          <w:lang w:val="fr-FR"/>
        </w:rPr>
      </w:pPr>
      <w:r>
        <w:rPr>
          <w:lang w:val="fr-FR"/>
        </w:rPr>
        <w:tab/>
      </w:r>
      <w:r w:rsidRPr="00680C30">
        <w:rPr>
          <w:rStyle w:val="Appelnotedebasdep"/>
        </w:rPr>
        <w:footnoteRef/>
      </w:r>
      <w:r>
        <w:rPr>
          <w:lang w:val="fr-FR"/>
        </w:rPr>
        <w:t xml:space="preserve"> </w:t>
      </w:r>
      <w:r>
        <w:rPr>
          <w:lang w:val="fr-FR"/>
        </w:rPr>
        <w:tab/>
        <w:t>Art. : 9</w:t>
      </w:r>
    </w:p>
    <w:p w14:paraId="1343077A" w14:textId="77777777" w:rsidR="00E375FF" w:rsidRPr="001860DE" w:rsidRDefault="00E375FF" w:rsidP="00C24231">
      <w:pPr>
        <w:pStyle w:val="Notedebasdepage"/>
        <w:spacing w:after="60"/>
        <w:rPr>
          <w:lang w:val="fr-FR"/>
        </w:rPr>
      </w:pPr>
      <w:r>
        <w:rPr>
          <w:lang w:val="fr-FR"/>
        </w:rPr>
        <w:tab/>
      </w:r>
      <w:r>
        <w:rPr>
          <w:lang w:val="fr-FR"/>
        </w:rPr>
        <w:tab/>
        <w:t>1) Toutes les personnes sont égales devant la loi et ont droit à une égale protection et au même bénéfice de la loi.</w:t>
      </w:r>
    </w:p>
    <w:p w14:paraId="0D8293D6" w14:textId="77777777" w:rsidR="00E375FF" w:rsidRPr="001860DE" w:rsidRDefault="00E375FF" w:rsidP="00C24231">
      <w:pPr>
        <w:pStyle w:val="Notedebasdepage"/>
        <w:spacing w:after="60"/>
        <w:rPr>
          <w:lang w:val="fr-FR"/>
        </w:rPr>
      </w:pPr>
      <w:r>
        <w:rPr>
          <w:lang w:val="fr-FR"/>
        </w:rPr>
        <w:tab/>
      </w:r>
      <w:r>
        <w:rPr>
          <w:lang w:val="fr-FR"/>
        </w:rPr>
        <w:tab/>
        <w:t>2) L’égalité comprend la jouissance pleine et égale de l’ensemble des droits et libertés. Pour promouvoir la réalisation de l’égalité, des mesures législatives et autres peuvent être prises en vue de protéger ou de favoriser certaines personnes ou certains groupes désavantagés en raison d’une discrimination injuste.</w:t>
      </w:r>
    </w:p>
    <w:p w14:paraId="656E3B47" w14:textId="77777777" w:rsidR="00E375FF" w:rsidRPr="001860DE" w:rsidRDefault="00E375FF" w:rsidP="00C24231">
      <w:pPr>
        <w:pStyle w:val="Notedebasdepage"/>
        <w:spacing w:after="60"/>
        <w:rPr>
          <w:lang w:val="fr-FR"/>
        </w:rPr>
      </w:pPr>
      <w:r>
        <w:rPr>
          <w:lang w:val="fr-FR"/>
        </w:rPr>
        <w:tab/>
      </w:r>
      <w:r>
        <w:rPr>
          <w:lang w:val="fr-FR"/>
        </w:rPr>
        <w:tab/>
        <w:t>3) L’État ne peut exercer de discrimination injuste, directe ou indirecte, à l’égard de quiconque, fondée sur un ou plusieurs des motifs parmi lesquels la race, le genre, la grossesse, la situation matrimoniale, l’origine ethnique ou sociale, la couleur, l’orientation sexuelle, l’âge, le handicap, la religion, la conscience, les convictions, la culture ou la naissance.</w:t>
      </w:r>
    </w:p>
    <w:p w14:paraId="50E4F805" w14:textId="21AF4210" w:rsidR="00E375FF" w:rsidRPr="001860DE" w:rsidRDefault="00E375FF" w:rsidP="00C24231">
      <w:pPr>
        <w:pStyle w:val="Notedebasdepage"/>
        <w:spacing w:after="60"/>
        <w:rPr>
          <w:lang w:val="fr-FR"/>
        </w:rPr>
      </w:pPr>
      <w:r>
        <w:rPr>
          <w:lang w:val="fr-FR"/>
        </w:rPr>
        <w:tab/>
      </w:r>
      <w:r>
        <w:rPr>
          <w:lang w:val="fr-FR"/>
        </w:rPr>
        <w:tab/>
        <w:t>4) Nul ne peut exercer de discrimination injuste, directe ou indirecte, fondée sur un ou plusieurs des motifs énoncés au paragraphe 3. La législation nationale doit prévenir et interdire la discrimination injuste.</w:t>
      </w:r>
    </w:p>
    <w:p w14:paraId="7B0BC0DD" w14:textId="432E5D94" w:rsidR="00E375FF" w:rsidRPr="001860DE" w:rsidRDefault="00E375FF" w:rsidP="00680C30">
      <w:pPr>
        <w:pStyle w:val="Notedebasdepage"/>
        <w:rPr>
          <w:lang w:val="fr-FR"/>
        </w:rPr>
      </w:pPr>
      <w:r>
        <w:rPr>
          <w:lang w:val="fr-FR"/>
        </w:rPr>
        <w:tab/>
      </w:r>
      <w:r>
        <w:rPr>
          <w:lang w:val="fr-FR"/>
        </w:rPr>
        <w:tab/>
        <w:t>5) Toute discrimination fondée sur un ou plusieurs des motifs énoncés au paragraphe 3) est injuste, sauf preuve du contraire.</w:t>
      </w:r>
    </w:p>
  </w:footnote>
  <w:footnote w:id="92">
    <w:p w14:paraId="0CF2D174" w14:textId="2678D03C"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Art. 8 de la Constitution.</w:t>
      </w:r>
    </w:p>
  </w:footnote>
  <w:footnote w:id="93">
    <w:p w14:paraId="5A5A09A9" w14:textId="178C3202"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Art. 39 de la Constitution.</w:t>
      </w:r>
    </w:p>
  </w:footnote>
  <w:footnote w:id="94">
    <w:p w14:paraId="4B316CEA"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Les droits conférés uniquement aux « ressortissants » sont les suivants : art. 19 : droits politiques ; art. 20 : nationalité ; art. 21 : droit d’entrer, de séjourner et de résider partout en Afrique du Sud et droit à un passeport ; art. 22 : droit de choisir son activité commerciale, son emploi ou sa profession.</w:t>
      </w:r>
    </w:p>
  </w:footnote>
  <w:footnote w:id="95">
    <w:p w14:paraId="422C22A7"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1995 (3) SA 391 (CC).</w:t>
      </w:r>
    </w:p>
  </w:footnote>
  <w:footnote w:id="96">
    <w:p w14:paraId="323A2BBF" w14:textId="16C58625"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Par. 144 et 146.</w:t>
      </w:r>
    </w:p>
  </w:footnote>
  <w:footnote w:id="97">
    <w:p w14:paraId="7CAD185F"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1996 (1) SA 984 (CC).</w:t>
      </w:r>
    </w:p>
  </w:footnote>
  <w:footnote w:id="98">
    <w:p w14:paraId="178CFA7C"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1996 (2) SA 751 (CC).</w:t>
      </w:r>
    </w:p>
  </w:footnote>
  <w:footnote w:id="99">
    <w:p w14:paraId="16723832"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2000 (2) SA 1 (CC).</w:t>
      </w:r>
    </w:p>
  </w:footnote>
  <w:footnote w:id="100">
    <w:p w14:paraId="36E2A524"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2001 (1) SA 46.</w:t>
      </w:r>
    </w:p>
  </w:footnote>
  <w:footnote w:id="101">
    <w:p w14:paraId="2FE61ACA"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1998 (1) SA 765 (CC).</w:t>
      </w:r>
    </w:p>
  </w:footnote>
  <w:footnote w:id="102">
    <w:p w14:paraId="299E8084" w14:textId="77777777" w:rsidR="00E375FF" w:rsidRPr="001860DE" w:rsidRDefault="00E375FF" w:rsidP="00680C30">
      <w:pPr>
        <w:pStyle w:val="Notedebasdepage"/>
        <w:rPr>
          <w:bCs/>
          <w:lang w:val="fr-FR"/>
        </w:rPr>
      </w:pPr>
      <w:r w:rsidRPr="00755A33">
        <w:rPr>
          <w:lang w:val="fr-FR"/>
        </w:rPr>
        <w:tab/>
      </w:r>
      <w:r w:rsidRPr="00680C30">
        <w:rPr>
          <w:rStyle w:val="Appelnotedebasdep"/>
        </w:rPr>
        <w:footnoteRef/>
      </w:r>
      <w:r>
        <w:rPr>
          <w:lang w:val="fr-FR"/>
        </w:rPr>
        <w:t xml:space="preserve"> </w:t>
      </w:r>
      <w:r>
        <w:rPr>
          <w:lang w:val="fr-FR"/>
        </w:rPr>
        <w:tab/>
        <w:t>2002 (5) SA 721.</w:t>
      </w:r>
    </w:p>
  </w:footnote>
  <w:footnote w:id="103">
    <w:p w14:paraId="40B50638" w14:textId="77777777" w:rsidR="00E375FF" w:rsidRPr="001860DE" w:rsidRDefault="00E375FF" w:rsidP="00680C30">
      <w:pPr>
        <w:pStyle w:val="Notedebasdepage"/>
        <w:rPr>
          <w:bCs/>
          <w:lang w:val="fr-FR"/>
        </w:rPr>
      </w:pPr>
      <w:r w:rsidRPr="00755A33">
        <w:rPr>
          <w:lang w:val="fr-FR"/>
        </w:rPr>
        <w:tab/>
      </w:r>
      <w:r w:rsidRPr="00680C30">
        <w:rPr>
          <w:rStyle w:val="Appelnotedebasdep"/>
        </w:rPr>
        <w:footnoteRef/>
      </w:r>
      <w:r>
        <w:rPr>
          <w:lang w:val="fr-FR"/>
        </w:rPr>
        <w:t xml:space="preserve"> </w:t>
      </w:r>
      <w:r>
        <w:rPr>
          <w:lang w:val="fr-FR"/>
        </w:rPr>
        <w:tab/>
        <w:t>2004 (6) BCLR 569 (CC).</w:t>
      </w:r>
    </w:p>
  </w:footnote>
  <w:footnote w:id="104">
    <w:p w14:paraId="7BBC6A02"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Loi n</w:t>
      </w:r>
      <w:r w:rsidRPr="00FD6430">
        <w:rPr>
          <w:vertAlign w:val="superscript"/>
          <w:lang w:val="fr-FR"/>
        </w:rPr>
        <w:t>o</w:t>
      </w:r>
      <w:r>
        <w:rPr>
          <w:lang w:val="fr-FR"/>
        </w:rPr>
        <w:t> 2 de 2000.</w:t>
      </w:r>
    </w:p>
  </w:footnote>
  <w:footnote w:id="105">
    <w:p w14:paraId="063BBC80"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FD6430">
        <w:rPr>
          <w:vertAlign w:val="superscript"/>
          <w:lang w:val="fr-FR"/>
        </w:rPr>
        <w:t>o</w:t>
      </w:r>
      <w:r>
        <w:rPr>
          <w:lang w:val="fr-FR"/>
        </w:rPr>
        <w:t> 3 de 2000.</w:t>
      </w:r>
    </w:p>
  </w:footnote>
  <w:footnote w:id="106">
    <w:p w14:paraId="3CBB3206"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La Constitution provisoire de 1993 ne consacrait qu’une liste très limitée de droits </w:t>
      </w:r>
      <w:proofErr w:type="spellStart"/>
      <w:r>
        <w:rPr>
          <w:lang w:val="fr-FR"/>
        </w:rPr>
        <w:t>socioéconomiques</w:t>
      </w:r>
      <w:proofErr w:type="spellEnd"/>
      <w:r>
        <w:rPr>
          <w:lang w:val="fr-FR"/>
        </w:rPr>
        <w:t>.</w:t>
      </w:r>
    </w:p>
  </w:footnote>
  <w:footnote w:id="107">
    <w:p w14:paraId="747ADA81"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FD6430">
        <w:rPr>
          <w:vertAlign w:val="superscript"/>
          <w:lang w:val="fr-FR"/>
        </w:rPr>
        <w:t>o</w:t>
      </w:r>
      <w:r>
        <w:rPr>
          <w:lang w:val="fr-FR"/>
        </w:rPr>
        <w:t> 130 de 1998.</w:t>
      </w:r>
    </w:p>
  </w:footnote>
  <w:footnote w:id="108">
    <w:p w14:paraId="281D8E43" w14:textId="44F4133B"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Loi </w:t>
      </w:r>
      <w:r w:rsidRPr="00EF7320">
        <w:rPr>
          <w:rFonts w:eastAsia="MS Mincho"/>
          <w:szCs w:val="22"/>
          <w:lang w:val="fr-FR"/>
        </w:rPr>
        <w:t>n</w:t>
      </w:r>
      <w:r w:rsidRPr="00EF7320">
        <w:rPr>
          <w:rFonts w:eastAsia="MS Mincho"/>
          <w:szCs w:val="22"/>
          <w:vertAlign w:val="superscript"/>
          <w:lang w:val="fr-FR"/>
        </w:rPr>
        <w:t>o</w:t>
      </w:r>
      <w:r>
        <w:rPr>
          <w:lang w:val="fr-FR"/>
        </w:rPr>
        <w:t> 75 de 2008.</w:t>
      </w:r>
    </w:p>
  </w:footnote>
  <w:footnote w:id="109">
    <w:p w14:paraId="10E75C83"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À cet égard, la loi dispose que lorsqu’un enfant est accusé d’un délit mineur, la question peut être traitée hors du système de justice pénale. Ainsi, le Procureur peut décider de recourir à des moyens </w:t>
      </w:r>
      <w:proofErr w:type="spellStart"/>
      <w:r>
        <w:rPr>
          <w:lang w:val="fr-FR"/>
        </w:rPr>
        <w:t>extrajudiciaires</w:t>
      </w:r>
      <w:proofErr w:type="spellEnd"/>
      <w:r>
        <w:rPr>
          <w:lang w:val="fr-FR"/>
        </w:rPr>
        <w:t>, qui consistent notamment à confier l’enfant à un parent, un adulte compétent ou un tuteur, ou à le faire participer à un programme.</w:t>
      </w:r>
    </w:p>
  </w:footnote>
  <w:footnote w:id="110">
    <w:p w14:paraId="16D4BB99" w14:textId="2F9D47EF"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FD6430">
        <w:rPr>
          <w:vertAlign w:val="superscript"/>
          <w:lang w:val="fr-FR"/>
        </w:rPr>
        <w:t>o</w:t>
      </w:r>
      <w:r>
        <w:rPr>
          <w:lang w:val="fr-FR"/>
        </w:rPr>
        <w:t> 32 de 2007.</w:t>
      </w:r>
    </w:p>
  </w:footnote>
  <w:footnote w:id="111">
    <w:p w14:paraId="7A2DA449" w14:textId="2E8A65D6"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FD6430">
        <w:rPr>
          <w:vertAlign w:val="superscript"/>
          <w:lang w:val="fr-FR"/>
        </w:rPr>
        <w:t>o</w:t>
      </w:r>
      <w:r>
        <w:rPr>
          <w:lang w:val="fr-FR"/>
        </w:rPr>
        <w:t> 38 de 2007.</w:t>
      </w:r>
    </w:p>
  </w:footnote>
  <w:footnote w:id="112">
    <w:p w14:paraId="44047E34"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r>
      <w:bookmarkStart w:id="8" w:name="_Hlk86154736"/>
      <w:r>
        <w:rPr>
          <w:lang w:val="fr-FR"/>
        </w:rPr>
        <w:t xml:space="preserve">Ces instruments sont </w:t>
      </w:r>
      <w:r w:rsidRPr="00031A67">
        <w:rPr>
          <w:lang w:val="fr-FR"/>
        </w:rPr>
        <w:t>le Protocole visant</w:t>
      </w:r>
      <w:r>
        <w:rPr>
          <w:lang w:val="fr-FR"/>
        </w:rPr>
        <w:t xml:space="preserve"> à prévenir, </w:t>
      </w:r>
      <w:bookmarkEnd w:id="8"/>
      <w:r>
        <w:rPr>
          <w:lang w:val="fr-FR"/>
        </w:rPr>
        <w:t xml:space="preserve">réprimer et punir la traite des personnes, en particulier des femmes et des enfants, et la Convention des Nations Unies contre la criminalité transnationale organisée. L’Afrique du Sud est également en passe de conclure des </w:t>
      </w:r>
      <w:proofErr w:type="spellStart"/>
      <w:r>
        <w:rPr>
          <w:lang w:val="fr-FR"/>
        </w:rPr>
        <w:t>mémorandums</w:t>
      </w:r>
      <w:proofErr w:type="spellEnd"/>
      <w:r>
        <w:rPr>
          <w:lang w:val="fr-FR"/>
        </w:rPr>
        <w:t xml:space="preserve"> d’accord sur la coopération en matière de lutte contre la traite des êtres humains et d’aide aux victimes de la traite avec les pays suivants : Angola, Brésil, Indonésie, Malaisie, Mozambique, Nigéria et Thaïlande.</w:t>
      </w:r>
    </w:p>
  </w:footnote>
  <w:footnote w:id="113">
    <w:p w14:paraId="7B6A6A20" w14:textId="2FB60F9E"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FD6430">
        <w:rPr>
          <w:vertAlign w:val="superscript"/>
          <w:lang w:val="fr-FR"/>
        </w:rPr>
        <w:t>o</w:t>
      </w:r>
      <w:r>
        <w:rPr>
          <w:lang w:val="fr-FR"/>
        </w:rPr>
        <w:t> 7 de 2013.</w:t>
      </w:r>
    </w:p>
  </w:footnote>
  <w:footnote w:id="114">
    <w:p w14:paraId="3C765AA4"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Observation générale n</w:t>
      </w:r>
      <w:r w:rsidRPr="00FD6430">
        <w:rPr>
          <w:vertAlign w:val="superscript"/>
          <w:lang w:val="fr-FR"/>
        </w:rPr>
        <w:t>o</w:t>
      </w:r>
      <w:r w:rsidRPr="00EF7320">
        <w:rPr>
          <w:lang w:val="fr-FR"/>
        </w:rPr>
        <w:t> </w:t>
      </w:r>
      <w:r>
        <w:rPr>
          <w:lang w:val="fr-FR"/>
        </w:rPr>
        <w:t>3 (2012) du Comité contre la torture.</w:t>
      </w:r>
    </w:p>
  </w:footnote>
  <w:footnote w:id="115">
    <w:p w14:paraId="238019BA" w14:textId="4BEF00A8"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La loi régit le rôle des personnels des services sociaux en matière de signalement, d’identification et d’évaluation des personnes victimes de traite. Une fois leur qualité de victime confirmée, ces personnes ont le droit de participer à un programme approuvé et les enfants victimes doivent être placés temporairement en lieu sûr. Ces programmes offrent un hébergement ainsi que des services d’appui </w:t>
      </w:r>
      <w:proofErr w:type="spellStart"/>
      <w:r>
        <w:rPr>
          <w:lang w:val="fr-FR"/>
        </w:rPr>
        <w:t>psychosocial</w:t>
      </w:r>
      <w:proofErr w:type="spellEnd"/>
      <w:r>
        <w:rPr>
          <w:lang w:val="fr-FR"/>
        </w:rPr>
        <w:t xml:space="preserve"> et de réadaptation ; ils visent à réinsérer la victime dans sa famille et sa communauté. Les programmes portent aussi sur l’éducation et comprennent des formations professionnelles pour adultes. Un projet de cadre d’action national sur la traite des personnes a également été élaboré.</w:t>
      </w:r>
    </w:p>
  </w:footnote>
  <w:footnote w:id="116">
    <w:p w14:paraId="0467A760" w14:textId="77777777" w:rsidR="00E375FF" w:rsidRPr="001860DE" w:rsidRDefault="00E375FF" w:rsidP="00680C30">
      <w:pPr>
        <w:pStyle w:val="Notedebasdepage"/>
        <w:rPr>
          <w:bCs/>
          <w:lang w:val="fr-FR"/>
        </w:rPr>
      </w:pPr>
      <w:r>
        <w:rPr>
          <w:lang w:val="fr-FR"/>
        </w:rPr>
        <w:tab/>
      </w:r>
      <w:r w:rsidRPr="00680C30">
        <w:rPr>
          <w:rStyle w:val="Appelnotedebasdep"/>
        </w:rPr>
        <w:footnoteRef/>
      </w:r>
      <w:r>
        <w:rPr>
          <w:lang w:val="fr-FR"/>
        </w:rPr>
        <w:t xml:space="preserve"> </w:t>
      </w:r>
      <w:r>
        <w:rPr>
          <w:lang w:val="fr-FR"/>
        </w:rPr>
        <w:tab/>
        <w:t>2005 (1) SA 580 (CC).</w:t>
      </w:r>
    </w:p>
  </w:footnote>
  <w:footnote w:id="117">
    <w:p w14:paraId="178CC733"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1999 (4) SA 1319 (SCA).</w:t>
      </w:r>
    </w:p>
  </w:footnote>
  <w:footnote w:id="118">
    <w:p w14:paraId="0EC2A148"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2003 (9) BCLR 969 (C).</w:t>
      </w:r>
    </w:p>
  </w:footnote>
  <w:footnote w:id="119">
    <w:p w14:paraId="5BB21202" w14:textId="77777777" w:rsidR="00E375FF" w:rsidRPr="001860DE" w:rsidRDefault="00E375FF" w:rsidP="00680C30">
      <w:pPr>
        <w:pStyle w:val="Notedebasdepage"/>
        <w:rPr>
          <w:lang w:val="fr-FR"/>
        </w:rPr>
      </w:pPr>
      <w:r w:rsidRPr="00755A33">
        <w:rPr>
          <w:lang w:val="fr-FR"/>
        </w:rPr>
        <w:tab/>
      </w:r>
      <w:r w:rsidRPr="00680C30">
        <w:rPr>
          <w:rStyle w:val="Appelnotedebasdep"/>
        </w:rPr>
        <w:footnoteRef/>
      </w:r>
      <w:r>
        <w:rPr>
          <w:lang w:val="fr-FR"/>
        </w:rPr>
        <w:t xml:space="preserve"> </w:t>
      </w:r>
      <w:r>
        <w:rPr>
          <w:lang w:val="fr-FR"/>
        </w:rPr>
        <w:tab/>
        <w:t>2009 (3) SA 178 (D).</w:t>
      </w:r>
    </w:p>
  </w:footnote>
  <w:footnote w:id="120">
    <w:p w14:paraId="5969C22C" w14:textId="438A3883"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FD6430">
        <w:rPr>
          <w:vertAlign w:val="superscript"/>
          <w:lang w:val="fr-FR"/>
        </w:rPr>
        <w:t>o</w:t>
      </w:r>
      <w:r>
        <w:rPr>
          <w:lang w:val="fr-FR"/>
        </w:rPr>
        <w:t> 116 de 1998.</w:t>
      </w:r>
    </w:p>
  </w:footnote>
  <w:footnote w:id="121">
    <w:p w14:paraId="494AFDF5" w14:textId="232C7315"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FD6430">
        <w:rPr>
          <w:vertAlign w:val="superscript"/>
          <w:lang w:val="fr-FR"/>
        </w:rPr>
        <w:t>o</w:t>
      </w:r>
      <w:r>
        <w:rPr>
          <w:lang w:val="fr-FR"/>
        </w:rPr>
        <w:t> 116 de 1998.</w:t>
      </w:r>
    </w:p>
  </w:footnote>
  <w:footnote w:id="122">
    <w:p w14:paraId="5CFD7007" w14:textId="3C364CB9"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 xml:space="preserve">En décembre 2017, le Ministère de la justice et du développement constitutionnel a accueilli, en collaboration avec </w:t>
      </w:r>
      <w:hyperlink r:id="rId4" w:history="1">
        <w:r w:rsidRPr="00AE4303">
          <w:rPr>
            <w:rStyle w:val="Lienhypertexte"/>
            <w:lang w:val="fr-FR"/>
          </w:rPr>
          <w:t>Iranti-org</w:t>
        </w:r>
      </w:hyperlink>
      <w:r>
        <w:rPr>
          <w:lang w:val="fr-FR"/>
        </w:rPr>
        <w:t xml:space="preserve"> et la Fondation pour les droits de l’homme, le « National Engagement on the Promotion and Protection of the Human </w:t>
      </w:r>
      <w:proofErr w:type="spellStart"/>
      <w:r>
        <w:rPr>
          <w:lang w:val="fr-FR"/>
        </w:rPr>
        <w:t>Rights</w:t>
      </w:r>
      <w:proofErr w:type="spellEnd"/>
      <w:r>
        <w:rPr>
          <w:lang w:val="fr-FR"/>
        </w:rPr>
        <w:t xml:space="preserve"> of </w:t>
      </w:r>
      <w:proofErr w:type="spellStart"/>
      <w:r>
        <w:rPr>
          <w:lang w:val="fr-FR"/>
        </w:rPr>
        <w:t>Intersex</w:t>
      </w:r>
      <w:proofErr w:type="spellEnd"/>
      <w:r>
        <w:rPr>
          <w:lang w:val="fr-FR"/>
        </w:rPr>
        <w:t xml:space="preserve"> </w:t>
      </w:r>
      <w:proofErr w:type="spellStart"/>
      <w:r>
        <w:rPr>
          <w:lang w:val="fr-FR"/>
        </w:rPr>
        <w:t>Persons</w:t>
      </w:r>
      <w:proofErr w:type="spellEnd"/>
      <w:r>
        <w:rPr>
          <w:lang w:val="fr-FR"/>
        </w:rPr>
        <w:t> », dont le rapport complet (en anglais) peut être consulté à l’adresse suivante </w:t>
      </w:r>
      <w:r w:rsidRPr="006A3021">
        <w:rPr>
          <w:lang w:val="fr-FR"/>
        </w:rPr>
        <w:t>: http://www.iranti-org.co.za/content/Resources/ National-</w:t>
      </w:r>
      <w:proofErr w:type="spellStart"/>
      <w:r w:rsidRPr="006A3021">
        <w:rPr>
          <w:lang w:val="fr-FR"/>
        </w:rPr>
        <w:t>Intersex</w:t>
      </w:r>
      <w:proofErr w:type="spellEnd"/>
      <w:r w:rsidRPr="006A3021">
        <w:rPr>
          <w:lang w:val="fr-FR"/>
        </w:rPr>
        <w:t>/National-Intersex-Meeting-Report.html.</w:t>
      </w:r>
    </w:p>
  </w:footnote>
  <w:footnote w:id="123">
    <w:p w14:paraId="01BF9616"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Programme de 1994 pour la reconstruction et le développement.</w:t>
      </w:r>
    </w:p>
  </w:footnote>
  <w:footnote w:id="124">
    <w:p w14:paraId="2DED7FCB"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Décret gouvernemental n</w:t>
      </w:r>
      <w:r w:rsidRPr="001F4E8A">
        <w:rPr>
          <w:vertAlign w:val="superscript"/>
          <w:lang w:val="fr-FR"/>
        </w:rPr>
        <w:t>o</w:t>
      </w:r>
      <w:r w:rsidRPr="00BB4C0A">
        <w:rPr>
          <w:lang w:val="fr-FR"/>
        </w:rPr>
        <w:t> </w:t>
      </w:r>
      <w:r>
        <w:rPr>
          <w:lang w:val="fr-FR"/>
        </w:rPr>
        <w:t>R764 du 13 juin 2003 (Journal officiel 25065).</w:t>
      </w:r>
    </w:p>
  </w:footnote>
  <w:footnote w:id="125">
    <w:p w14:paraId="0B4C5243"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sidRPr="006450A2">
        <w:rPr>
          <w:vertAlign w:val="superscript"/>
          <w:lang w:val="fr-FR"/>
        </w:rPr>
        <w:t>o</w:t>
      </w:r>
      <w:r>
        <w:rPr>
          <w:lang w:val="fr-FR"/>
        </w:rPr>
        <w:t> 2 de 2000.</w:t>
      </w:r>
    </w:p>
  </w:footnote>
  <w:footnote w:id="126">
    <w:p w14:paraId="09FC91B6"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Loi n</w:t>
      </w:r>
      <w:r>
        <w:rPr>
          <w:vertAlign w:val="superscript"/>
          <w:lang w:val="fr-FR"/>
        </w:rPr>
        <w:t>o</w:t>
      </w:r>
      <w:r w:rsidRPr="00743216">
        <w:rPr>
          <w:lang w:val="fr-FR"/>
        </w:rPr>
        <w:t> </w:t>
      </w:r>
      <w:r>
        <w:rPr>
          <w:lang w:val="fr-FR"/>
        </w:rPr>
        <w:t>3 de 2000.</w:t>
      </w:r>
    </w:p>
  </w:footnote>
  <w:footnote w:id="127">
    <w:p w14:paraId="396E9D87" w14:textId="77777777"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La loi énonce également les règles et directives que les administrateurs sont tenus de suivre lorsqu’ils prennent des décisions ; elle leur impose d’informer la population de son droit de réexamen ou de recours ainsi que de son droit de demander les motifs qui sous-tendent leurs décision ; elle impose aux administrateurs de motiver leurs décisions ; enfin, elle accorde au public le droit de contester les décisions prises par les administrateurs devant un tribunal.</w:t>
      </w:r>
    </w:p>
  </w:footnote>
  <w:footnote w:id="128">
    <w:p w14:paraId="639E168A" w14:textId="72484E94" w:rsidR="00E375FF" w:rsidRPr="001860DE" w:rsidRDefault="00E375FF" w:rsidP="00680C30">
      <w:pPr>
        <w:pStyle w:val="Notedebasdepage"/>
        <w:rPr>
          <w:lang w:val="fr-FR"/>
        </w:rPr>
      </w:pPr>
      <w:r>
        <w:rPr>
          <w:lang w:val="fr-FR"/>
        </w:rPr>
        <w:tab/>
      </w:r>
      <w:r w:rsidRPr="00680C30">
        <w:rPr>
          <w:rStyle w:val="Appelnotedebasdep"/>
        </w:rPr>
        <w:footnoteRef/>
      </w:r>
      <w:r>
        <w:rPr>
          <w:lang w:val="fr-FR"/>
        </w:rPr>
        <w:t xml:space="preserve"> </w:t>
      </w:r>
      <w:r>
        <w:rPr>
          <w:lang w:val="fr-FR"/>
        </w:rPr>
        <w:tab/>
        <w:t>Pour 2017-2018, l’objectif annuel de 2 millions de personnes ayant bénéficié des programmes de sensibilisation et de connaissance de la Constitution a été dépassé, puisque plus de 7 900 millions de personnes ont été sensibilisées. Pour ce faire, les moyens suivants ont été utilisés : médias sociaux (Facebook et Twitter) = 659 337, Mois de la femme = 814 000, Mois de la sensibilisation aux droits de l’homme 2018 = 1 467 208 et Cycle des grands débats = 4 959 717.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EEA89" w14:textId="17F702F2" w:rsidR="00E375FF" w:rsidRPr="009428A2" w:rsidRDefault="00E375FF">
    <w:pPr>
      <w:pStyle w:val="En-tte"/>
    </w:pPr>
    <w:fldSimple w:instr=" TITLE  \* MERGEFORMAT ">
      <w:r w:rsidR="00CF76AF">
        <w:t>HRI/CORE/ZAF/2021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1371E" w14:textId="6DE2C503" w:rsidR="00E375FF" w:rsidRPr="009428A2" w:rsidRDefault="00E375FF" w:rsidP="009428A2">
    <w:pPr>
      <w:pStyle w:val="En-tte"/>
      <w:jc w:val="right"/>
    </w:pPr>
    <w:fldSimple w:instr=" TITLE  \* MERGEFORMAT ">
      <w:r w:rsidR="00CF76AF">
        <w:t>HRI/CORE/ZAF/2021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5AEC6D02"/>
    <w:lvl w:ilvl="0" w:tplc="74FC7AFC">
      <w:start w:val="1"/>
      <w:numFmt w:val="bullet"/>
      <w:lvlText w:val="•"/>
      <w:lvlJc w:val="left"/>
      <w:pPr>
        <w:tabs>
          <w:tab w:val="num" w:pos="1701"/>
        </w:tabs>
        <w:ind w:left="1701" w:hanging="170"/>
      </w:pPr>
      <w:rPr>
        <w:rFonts w:ascii="Times New Roman" w:hAnsi="Times New Roman" w:cs="Times New Roman" w:hint="default"/>
        <w:b w:val="0"/>
        <w:i w:val="0"/>
        <w:sz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833A60"/>
    <w:multiLevelType w:val="hybridMultilevel"/>
    <w:tmpl w:val="627CC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6C23FE3"/>
    <w:multiLevelType w:val="hybridMultilevel"/>
    <w:tmpl w:val="705E40EA"/>
    <w:lvl w:ilvl="0" w:tplc="0F3497C8">
      <w:numFmt w:val="bullet"/>
      <w:lvlText w:val=""/>
      <w:lvlJc w:val="left"/>
      <w:pPr>
        <w:ind w:left="930" w:hanging="57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1"/>
  </w:num>
  <w:num w:numId="17">
    <w:abstractNumId w:val="13"/>
  </w:num>
  <w:num w:numId="18">
    <w:abstractNumId w:val="12"/>
  </w:num>
  <w:num w:numId="19">
    <w:abstractNumId w:val="10"/>
  </w:num>
  <w:num w:numId="20">
    <w:abstractNumId w:val="16"/>
  </w:num>
  <w:num w:numId="21">
    <w:abstractNumId w:val="19"/>
  </w:num>
  <w:num w:numId="22">
    <w:abstractNumId w:val="14"/>
  </w:num>
  <w:num w:numId="23">
    <w:abstractNumId w:val="18"/>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0"/>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6E"/>
    <w:rsid w:val="00012581"/>
    <w:rsid w:val="00017F94"/>
    <w:rsid w:val="00023842"/>
    <w:rsid w:val="00031A67"/>
    <w:rsid w:val="000334F9"/>
    <w:rsid w:val="00035C4A"/>
    <w:rsid w:val="00037B08"/>
    <w:rsid w:val="00070959"/>
    <w:rsid w:val="00070A8B"/>
    <w:rsid w:val="0007796D"/>
    <w:rsid w:val="000A0C46"/>
    <w:rsid w:val="000B7790"/>
    <w:rsid w:val="000E0A9C"/>
    <w:rsid w:val="000E180A"/>
    <w:rsid w:val="00111F2F"/>
    <w:rsid w:val="00125479"/>
    <w:rsid w:val="0014365E"/>
    <w:rsid w:val="0017066B"/>
    <w:rsid w:val="00176178"/>
    <w:rsid w:val="00185746"/>
    <w:rsid w:val="00185DED"/>
    <w:rsid w:val="001A3C30"/>
    <w:rsid w:val="001B1E3A"/>
    <w:rsid w:val="001F525A"/>
    <w:rsid w:val="00223272"/>
    <w:rsid w:val="0024779E"/>
    <w:rsid w:val="00250B51"/>
    <w:rsid w:val="002832AC"/>
    <w:rsid w:val="002C5379"/>
    <w:rsid w:val="002D39E6"/>
    <w:rsid w:val="002D6DAF"/>
    <w:rsid w:val="002D7C93"/>
    <w:rsid w:val="002F0AAA"/>
    <w:rsid w:val="0037659C"/>
    <w:rsid w:val="00380FE4"/>
    <w:rsid w:val="00403D79"/>
    <w:rsid w:val="004142EB"/>
    <w:rsid w:val="00441C3B"/>
    <w:rsid w:val="00446FE5"/>
    <w:rsid w:val="00452396"/>
    <w:rsid w:val="004A386D"/>
    <w:rsid w:val="004A6873"/>
    <w:rsid w:val="004A7CE2"/>
    <w:rsid w:val="004B3798"/>
    <w:rsid w:val="004E468C"/>
    <w:rsid w:val="0051621B"/>
    <w:rsid w:val="00521D6E"/>
    <w:rsid w:val="00534233"/>
    <w:rsid w:val="00534B1A"/>
    <w:rsid w:val="005505B7"/>
    <w:rsid w:val="00573BE5"/>
    <w:rsid w:val="0058385C"/>
    <w:rsid w:val="00586ED3"/>
    <w:rsid w:val="00596AA9"/>
    <w:rsid w:val="005E03BB"/>
    <w:rsid w:val="00644B6A"/>
    <w:rsid w:val="00644BC2"/>
    <w:rsid w:val="0065235F"/>
    <w:rsid w:val="00680C30"/>
    <w:rsid w:val="006A3021"/>
    <w:rsid w:val="006B6299"/>
    <w:rsid w:val="006D1276"/>
    <w:rsid w:val="006D3960"/>
    <w:rsid w:val="006F2F47"/>
    <w:rsid w:val="006F6B6B"/>
    <w:rsid w:val="006F7467"/>
    <w:rsid w:val="00702DC1"/>
    <w:rsid w:val="0070700E"/>
    <w:rsid w:val="0071601D"/>
    <w:rsid w:val="00732577"/>
    <w:rsid w:val="00743216"/>
    <w:rsid w:val="00783407"/>
    <w:rsid w:val="007A62E6"/>
    <w:rsid w:val="007B48C6"/>
    <w:rsid w:val="007D66E9"/>
    <w:rsid w:val="0080684C"/>
    <w:rsid w:val="00871C75"/>
    <w:rsid w:val="008776DC"/>
    <w:rsid w:val="0088749C"/>
    <w:rsid w:val="009357F2"/>
    <w:rsid w:val="009428A2"/>
    <w:rsid w:val="009509A2"/>
    <w:rsid w:val="00966149"/>
    <w:rsid w:val="009705C8"/>
    <w:rsid w:val="009C1CF4"/>
    <w:rsid w:val="009C3792"/>
    <w:rsid w:val="009C56A3"/>
    <w:rsid w:val="009D3282"/>
    <w:rsid w:val="00A05547"/>
    <w:rsid w:val="00A06D1C"/>
    <w:rsid w:val="00A27212"/>
    <w:rsid w:val="00A30353"/>
    <w:rsid w:val="00A529CD"/>
    <w:rsid w:val="00A83410"/>
    <w:rsid w:val="00AB1FED"/>
    <w:rsid w:val="00AC3823"/>
    <w:rsid w:val="00AE323C"/>
    <w:rsid w:val="00AE4303"/>
    <w:rsid w:val="00B00181"/>
    <w:rsid w:val="00B00B0D"/>
    <w:rsid w:val="00B121C3"/>
    <w:rsid w:val="00B765F7"/>
    <w:rsid w:val="00B9154A"/>
    <w:rsid w:val="00BA0CA9"/>
    <w:rsid w:val="00BA419D"/>
    <w:rsid w:val="00BB2C93"/>
    <w:rsid w:val="00BB4C0A"/>
    <w:rsid w:val="00C02897"/>
    <w:rsid w:val="00C15644"/>
    <w:rsid w:val="00C21EC1"/>
    <w:rsid w:val="00C24231"/>
    <w:rsid w:val="00C70557"/>
    <w:rsid w:val="00C85C9C"/>
    <w:rsid w:val="00CC525A"/>
    <w:rsid w:val="00CF76AF"/>
    <w:rsid w:val="00D05C61"/>
    <w:rsid w:val="00D11B10"/>
    <w:rsid w:val="00D16ADD"/>
    <w:rsid w:val="00D25E42"/>
    <w:rsid w:val="00D3439C"/>
    <w:rsid w:val="00D62C1C"/>
    <w:rsid w:val="00D86B52"/>
    <w:rsid w:val="00D954DA"/>
    <w:rsid w:val="00DB1831"/>
    <w:rsid w:val="00DD3BFD"/>
    <w:rsid w:val="00DF6678"/>
    <w:rsid w:val="00E375FF"/>
    <w:rsid w:val="00E8265E"/>
    <w:rsid w:val="00E948E6"/>
    <w:rsid w:val="00EF2E22"/>
    <w:rsid w:val="00EF7320"/>
    <w:rsid w:val="00F515BD"/>
    <w:rsid w:val="00F660DF"/>
    <w:rsid w:val="00F95C08"/>
    <w:rsid w:val="00FD29B0"/>
    <w:rsid w:val="00FE1982"/>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D844D9"/>
  <w15:docId w15:val="{EEF01978-4530-4428-894E-DF8D089F8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rsid w:val="00023842"/>
    <w:pPr>
      <w:outlineLvl w:val="3"/>
    </w:pPr>
  </w:style>
  <w:style w:type="paragraph" w:styleId="Titre5">
    <w:name w:val="heading 5"/>
    <w:basedOn w:val="Normal"/>
    <w:next w:val="Normal"/>
    <w:link w:val="Titre5Car"/>
    <w:rsid w:val="00023842"/>
    <w:pPr>
      <w:outlineLvl w:val="4"/>
    </w:pPr>
  </w:style>
  <w:style w:type="paragraph" w:styleId="Titre6">
    <w:name w:val="heading 6"/>
    <w:basedOn w:val="Normal"/>
    <w:next w:val="Normal"/>
    <w:link w:val="Titre6Car"/>
    <w:rsid w:val="00023842"/>
    <w:pPr>
      <w:outlineLvl w:val="5"/>
    </w:pPr>
  </w:style>
  <w:style w:type="paragraph" w:styleId="Titre7">
    <w:name w:val="heading 7"/>
    <w:basedOn w:val="Normal"/>
    <w:next w:val="Normal"/>
    <w:link w:val="Titre7Car"/>
    <w:rsid w:val="00023842"/>
    <w:pPr>
      <w:outlineLvl w:val="6"/>
    </w:pPr>
  </w:style>
  <w:style w:type="paragraph" w:styleId="Titre8">
    <w:name w:val="heading 8"/>
    <w:basedOn w:val="Normal"/>
    <w:next w:val="Normal"/>
    <w:link w:val="Titre8Car"/>
    <w:rsid w:val="00023842"/>
    <w:pPr>
      <w:outlineLvl w:val="7"/>
    </w:pPr>
  </w:style>
  <w:style w:type="paragraph" w:styleId="Titre9">
    <w:name w:val="heading 9"/>
    <w:basedOn w:val="Normal"/>
    <w:next w:val="Normal"/>
    <w:link w:val="Titre9Car"/>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locked/>
    <w:rsid w:val="00A2721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B48C6"/>
    <w:rPr>
      <w:color w:val="605E5C"/>
      <w:shd w:val="clear" w:color="auto" w:fill="E1DFDD"/>
    </w:rPr>
  </w:style>
  <w:style w:type="paragraph" w:customStyle="1" w:styleId="ParaNoG">
    <w:name w:val="_ParaNo._G"/>
    <w:basedOn w:val="SingleTxtG"/>
    <w:rsid w:val="00EF7320"/>
    <w:pPr>
      <w:numPr>
        <w:numId w:val="19"/>
      </w:numPr>
      <w:tabs>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EF7320"/>
    <w:pPr>
      <w:numPr>
        <w:numId w:val="20"/>
      </w:numPr>
    </w:pPr>
  </w:style>
  <w:style w:type="numbering" w:styleId="1ai">
    <w:name w:val="Outline List 1"/>
    <w:basedOn w:val="Aucuneliste"/>
    <w:semiHidden/>
    <w:rsid w:val="00EF7320"/>
    <w:pPr>
      <w:numPr>
        <w:numId w:val="21"/>
      </w:numPr>
    </w:pPr>
  </w:style>
  <w:style w:type="paragraph" w:styleId="Paragraphedeliste">
    <w:name w:val="List Paragraph"/>
    <w:basedOn w:val="Normal"/>
    <w:uiPriority w:val="34"/>
    <w:qFormat/>
    <w:rsid w:val="00EF7320"/>
    <w:pPr>
      <w:suppressAutoHyphens w:val="0"/>
      <w:kinsoku/>
      <w:overflowPunct/>
      <w:autoSpaceDE/>
      <w:autoSpaceDN/>
      <w:adjustRightInd/>
      <w:snapToGrid/>
      <w:spacing w:line="240" w:lineRule="auto"/>
      <w:ind w:left="720"/>
      <w:contextualSpacing/>
    </w:pPr>
    <w:rPr>
      <w:rFonts w:eastAsia="SimSun"/>
      <w:lang w:val="en-GB" w:eastAsia="zh-CN"/>
    </w:rPr>
  </w:style>
  <w:style w:type="character" w:styleId="Accentuation">
    <w:name w:val="Emphasis"/>
    <w:basedOn w:val="Policepardfaut"/>
    <w:rsid w:val="00EF7320"/>
    <w:rPr>
      <w:i/>
      <w:iCs/>
    </w:rPr>
  </w:style>
  <w:style w:type="paragraph" w:styleId="Commentaire">
    <w:name w:val="annotation text"/>
    <w:basedOn w:val="Normal"/>
    <w:link w:val="CommentaireCar"/>
    <w:uiPriority w:val="99"/>
    <w:semiHidden/>
    <w:unhideWhenUsed/>
    <w:rsid w:val="00EF7320"/>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EF7320"/>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EF7320"/>
    <w:rPr>
      <w:sz w:val="16"/>
      <w:szCs w:val="16"/>
    </w:rPr>
  </w:style>
  <w:style w:type="paragraph" w:styleId="Objetducommentaire">
    <w:name w:val="annotation subject"/>
    <w:basedOn w:val="Commentaire"/>
    <w:next w:val="Commentaire"/>
    <w:link w:val="ObjetducommentaireCar"/>
    <w:uiPriority w:val="99"/>
    <w:semiHidden/>
    <w:unhideWhenUsed/>
    <w:rsid w:val="00EF7320"/>
    <w:rPr>
      <w:b/>
      <w:bCs/>
    </w:rPr>
  </w:style>
  <w:style w:type="character" w:customStyle="1" w:styleId="ObjetducommentaireCar">
    <w:name w:val="Objet du commentaire Car"/>
    <w:basedOn w:val="CommentaireCar"/>
    <w:link w:val="Objetducommentaire"/>
    <w:uiPriority w:val="99"/>
    <w:semiHidden/>
    <w:rsid w:val="00EF7320"/>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sahrc.org.za/" TargetMode="External"/><Relationship Id="rId2" Type="http://schemas.openxmlformats.org/officeDocument/2006/relationships/hyperlink" Target="https://www.saps.gov.za/services/crimestats.php" TargetMode="External"/><Relationship Id="rId1" Type="http://schemas.openxmlformats.org/officeDocument/2006/relationships/hyperlink" Target="https://documents.worldbank.org/en/publication/documents-reports/documentdetail/530481521735906534/overcoming-poverty-and-inequality-in-south-africa-an-assessment-of-drivers-constraints-and-opportunities" TargetMode="External"/><Relationship Id="rId4" Type="http://schemas.openxmlformats.org/officeDocument/2006/relationships/hyperlink" Target="https://www.astraeafoundation.org/stories/iranti-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62A13-7E71-4A91-91C9-8DFDB1DD5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3</TotalTime>
  <Pages>55</Pages>
  <Words>21498</Words>
  <Characters>148344</Characters>
  <Application>Microsoft Office Word</Application>
  <DocSecurity>0</DocSecurity>
  <Lines>16482</Lines>
  <Paragraphs>7076</Paragraphs>
  <ScaleCrop>false</ScaleCrop>
  <HeadingPairs>
    <vt:vector size="4" baseType="variant">
      <vt:variant>
        <vt:lpstr>Titre</vt:lpstr>
      </vt:variant>
      <vt:variant>
        <vt:i4>1</vt:i4>
      </vt:variant>
      <vt:variant>
        <vt:lpstr>Titres</vt:lpstr>
      </vt:variant>
      <vt:variant>
        <vt:i4>28</vt:i4>
      </vt:variant>
    </vt:vector>
  </HeadingPairs>
  <TitlesOfParts>
    <vt:vector size="29" baseType="lpstr">
      <vt:lpstr>HRI/CORE/ZAF/2021</vt:lpstr>
      <vt:lpstr>Document de base commun faisant partie intégrante des rapports présentés  par </vt:lpstr>
      <vt:lpstr>Afrique du Sud*</vt:lpstr>
      <vt:lpstr>    I.	Renseignements d’ordre général</vt:lpstr>
      <vt:lpstr>        A.	Caractéristiques démographiques, économiques, sociales et culturelles</vt:lpstr>
      <vt:lpstr>Tableau 1 Profil démographique (juillet 2018) </vt:lpstr>
      <vt:lpstr>Tableau 2 Estimations de la population sud-africaine, par groupe et par sexe (ju</vt:lpstr>
      <vt:lpstr>Tableau 3 Taux de fécondité (2016) Taux de fécondité par âge et taux de fécondit</vt:lpstr>
      <vt:lpstr>Tableau 4 Indicateurs démographiques, 2002-2017 </vt:lpstr>
      <vt:lpstr>Tableau 5 Estimation du taux d’accroissement annuel de la population (2002-2017)</vt:lpstr>
      <vt:lpstr>Tableau 6 Principales causes naturelles de décès, 2014-2016 </vt:lpstr>
      <vt:lpstr>Tableau 7 Prévalence du VIH (2014-2017) </vt:lpstr>
      <vt:lpstr>Tableau 8 Principales statistiques (décembre 2017)</vt:lpstr>
      <vt:lpstr>Tableau 9  Part des recettes publiques financée par l’impôt (2006-2019)</vt:lpstr>
      <vt:lpstr>Tableau 10  Imposition (2006-2019)</vt:lpstr>
      <vt:lpstr>Tableau 11  Dépenses publiques en pourcentage du PIB (2007-2018)</vt:lpstr>
      <vt:lpstr>Tableau 12  Niveaux de dépenses en valeur absolue, corrigés de l’inflation, corr</vt:lpstr>
      <vt:lpstr>Tableau 13  Dépenses publiques consolidées, par fonction (2017-2020)</vt:lpstr>
      <vt:lpstr>Tableau 14  Comparaisons des enquêtes trimestrielles sur la population active (2</vt:lpstr>
      <vt:lpstr>Tableau 15  Ventilation des bénéficiaires de la sécurité sociale (mars 2018) </vt:lpstr>
      <vt:lpstr>Tableau 16  Dépenses de consommation annuelles totales et moyennes des ménages p</vt:lpstr>
      <vt:lpstr>Figure 17  Pourcentage de ménages qui ont reçu une aide publique au logement par</vt:lpstr>
      <vt:lpstr>        B.	Structure constitutionnelle, politique et juridique</vt:lpstr>
      <vt:lpstr>Tableau 18  Répartition des sièges à l’Assemblée nationale par parti politique, </vt:lpstr>
      <vt:lpstr>Tableau 19 Race et genre des juges permanents en février 2018</vt:lpstr>
      <vt:lpstr>Tableau 20 Race et genre des magistrats, février 2018</vt:lpstr>
      <vt:lpstr>Tableau 22  Détenus dans les centres de détention (31 mars 2018)</vt:lpstr>
      <vt:lpstr>Tableau 23  Nombre de délinquants condamnés par catégorie de criminalité (type d</vt:lpstr>
      <vt:lpstr>Tableau 24  Nombre de mineurs condamnés et détenus dans des établissements corre</vt:lpstr>
    </vt:vector>
  </TitlesOfParts>
  <Company>DCM</Company>
  <LinksUpToDate>false</LinksUpToDate>
  <CharactersWithSpaces>162766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HRI/CORE/ZAF/2021</dc:title>
  <dc:subject/>
  <dc:creator>Corinne ROBERT</dc:creator>
  <cp:keywords/>
  <cp:lastModifiedBy>Corinne ROBERT</cp:lastModifiedBy>
  <cp:revision>3</cp:revision>
  <cp:lastPrinted>2021-10-26T14:56:00Z</cp:lastPrinted>
  <dcterms:created xsi:type="dcterms:W3CDTF">2021-10-26T14:56:00Z</dcterms:created>
  <dcterms:modified xsi:type="dcterms:W3CDTF">2021-10-26T14:59:00Z</dcterms:modified>
</cp:coreProperties>
</file>