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9B3ABE" w:rsidRPr="00F124C6" w:rsidTr="005D3846">
        <w:trPr>
          <w:trHeight w:hRule="exact" w:val="851"/>
        </w:trPr>
        <w:tc>
          <w:tcPr>
            <w:tcW w:w="1280" w:type="dxa"/>
            <w:tcBorders>
              <w:bottom w:val="single" w:sz="4" w:space="0" w:color="auto"/>
            </w:tcBorders>
          </w:tcPr>
          <w:p w:rsidR="009B3ABE" w:rsidRPr="00F124C6" w:rsidRDefault="009B3ABE" w:rsidP="009B3ABE">
            <w:pPr>
              <w:pStyle w:val="H23GC"/>
            </w:pPr>
            <w:bookmarkStart w:id="0" w:name="_GoBack"/>
            <w:bookmarkEnd w:id="0"/>
          </w:p>
        </w:tc>
        <w:tc>
          <w:tcPr>
            <w:tcW w:w="2273" w:type="dxa"/>
            <w:tcBorders>
              <w:bottom w:val="single" w:sz="4" w:space="0" w:color="auto"/>
            </w:tcBorders>
            <w:vAlign w:val="bottom"/>
          </w:tcPr>
          <w:p w:rsidR="009B3ABE" w:rsidRPr="0050687F" w:rsidRDefault="009B3ABE" w:rsidP="009B3ABE">
            <w:pPr>
              <w:spacing w:after="80" w:line="300" w:lineRule="exact"/>
              <w:rPr>
                <w:rFonts w:ascii="Time New Roman" w:eastAsia="SimHei" w:hAnsi="Time New Roman" w:hint="eastAsia"/>
                <w:sz w:val="28"/>
              </w:rPr>
            </w:pPr>
            <w:r w:rsidRPr="0050687F">
              <w:rPr>
                <w:rFonts w:ascii="Microsoft YaHei" w:eastAsia="Microsoft YaHei" w:hAnsi="Microsoft YaHei" w:cs="Microsoft YaHei" w:hint="eastAsia"/>
                <w:sz w:val="28"/>
              </w:rPr>
              <w:t>联</w:t>
            </w:r>
            <w:r w:rsidRPr="0050687F">
              <w:rPr>
                <w:rFonts w:ascii="Time New Roman" w:eastAsia="SimHei" w:hAnsi="Time New Roman" w:hint="eastAsia"/>
                <w:sz w:val="28"/>
              </w:rPr>
              <w:t xml:space="preserve"> </w:t>
            </w:r>
            <w:r w:rsidRPr="0050687F">
              <w:rPr>
                <w:rFonts w:ascii="Microsoft YaHei" w:eastAsia="Microsoft YaHei" w:hAnsi="Microsoft YaHei" w:cs="Microsoft YaHei" w:hint="eastAsia"/>
                <w:sz w:val="28"/>
              </w:rPr>
              <w:t>合</w:t>
            </w:r>
            <w:r w:rsidRPr="0050687F">
              <w:rPr>
                <w:rFonts w:ascii="Time New Roman" w:eastAsia="SimHei" w:hAnsi="Time New Roman" w:hint="eastAsia"/>
                <w:sz w:val="28"/>
              </w:rPr>
              <w:t xml:space="preserve"> </w:t>
            </w:r>
            <w:r w:rsidRPr="0050687F">
              <w:rPr>
                <w:rFonts w:ascii="Microsoft YaHei" w:eastAsia="Microsoft YaHei" w:hAnsi="Microsoft YaHei" w:cs="Microsoft YaHei" w:hint="eastAsia"/>
                <w:sz w:val="28"/>
              </w:rPr>
              <w:t>国</w:t>
            </w:r>
          </w:p>
        </w:tc>
        <w:tc>
          <w:tcPr>
            <w:tcW w:w="6086" w:type="dxa"/>
            <w:gridSpan w:val="2"/>
            <w:tcBorders>
              <w:bottom w:val="single" w:sz="4" w:space="0" w:color="auto"/>
            </w:tcBorders>
            <w:vAlign w:val="bottom"/>
          </w:tcPr>
          <w:p w:rsidR="009B3ABE" w:rsidRPr="00DA0246" w:rsidRDefault="009B3ABE" w:rsidP="009B3ABE">
            <w:pPr>
              <w:spacing w:after="20"/>
              <w:jc w:val="right"/>
            </w:pPr>
            <w:r w:rsidRPr="00DA0246">
              <w:rPr>
                <w:sz w:val="40"/>
              </w:rPr>
              <w:t>CRPD</w:t>
            </w:r>
            <w:r w:rsidRPr="00DA0246">
              <w:t>/C/CHN/Q/2-3</w:t>
            </w:r>
            <w:r w:rsidRPr="00A134FE">
              <w:rPr>
                <w:rStyle w:val="FootnoteReference"/>
                <w:rFonts w:eastAsia="SimSun"/>
                <w:sz w:val="20"/>
                <w:vertAlign w:val="baseline"/>
              </w:rPr>
              <w:footnoteReference w:customMarkFollows="1" w:id="2"/>
              <w:t>*</w:t>
            </w:r>
          </w:p>
        </w:tc>
      </w:tr>
      <w:tr w:rsidR="009B3ABE" w:rsidRPr="00F124C6" w:rsidTr="005D3846">
        <w:trPr>
          <w:trHeight w:hRule="exact" w:val="2835"/>
        </w:trPr>
        <w:tc>
          <w:tcPr>
            <w:tcW w:w="1280" w:type="dxa"/>
            <w:tcBorders>
              <w:top w:val="single" w:sz="4" w:space="0" w:color="auto"/>
              <w:bottom w:val="single" w:sz="12" w:space="0" w:color="auto"/>
            </w:tcBorders>
          </w:tcPr>
          <w:p w:rsidR="009B3ABE" w:rsidRPr="00F124C6" w:rsidRDefault="009B3ABE" w:rsidP="009B3ABE">
            <w:pPr>
              <w:spacing w:line="120" w:lineRule="atLeast"/>
              <w:rPr>
                <w:sz w:val="10"/>
                <w:szCs w:val="10"/>
              </w:rPr>
            </w:pPr>
          </w:p>
          <w:p w:rsidR="009B3ABE" w:rsidRPr="00F124C6" w:rsidRDefault="009B3ABE" w:rsidP="009B3ABE">
            <w:pPr>
              <w:spacing w:line="120" w:lineRule="atLeast"/>
              <w:rPr>
                <w:sz w:val="10"/>
                <w:szCs w:val="10"/>
              </w:rPr>
            </w:pPr>
            <w:r>
              <w:rPr>
                <w:rFonts w:hint="eastAsia"/>
                <w:noProof/>
                <w:snapToGrid/>
              </w:rPr>
              <w:drawing>
                <wp:inline distT="0" distB="0" distL="0" distR="0" wp14:anchorId="598AC21D" wp14:editId="3B45A70E">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9B3ABE" w:rsidRPr="00FC7FE9" w:rsidRDefault="009B3ABE" w:rsidP="009B3ABE">
            <w:pPr>
              <w:spacing w:before="160" w:line="240" w:lineRule="auto"/>
              <w:rPr>
                <w:rFonts w:eastAsia="SimHei"/>
                <w:spacing w:val="10"/>
                <w:sz w:val="36"/>
                <w:szCs w:val="36"/>
              </w:rPr>
            </w:pPr>
            <w:r w:rsidRPr="00FC7FE9">
              <w:rPr>
                <w:rFonts w:ascii="Microsoft YaHei" w:eastAsia="Microsoft YaHei" w:hAnsi="Microsoft YaHei" w:cs="Microsoft YaHei" w:hint="eastAsia"/>
                <w:spacing w:val="10"/>
                <w:sz w:val="36"/>
                <w:szCs w:val="36"/>
              </w:rPr>
              <w:t>残疾人权利公约</w:t>
            </w:r>
          </w:p>
        </w:tc>
        <w:tc>
          <w:tcPr>
            <w:tcW w:w="2819" w:type="dxa"/>
            <w:tcBorders>
              <w:top w:val="single" w:sz="4" w:space="0" w:color="auto"/>
              <w:bottom w:val="single" w:sz="12" w:space="0" w:color="auto"/>
            </w:tcBorders>
          </w:tcPr>
          <w:p w:rsidR="009B3ABE" w:rsidRPr="0004600B" w:rsidRDefault="009B3ABE" w:rsidP="009B3ABE">
            <w:pPr>
              <w:spacing w:before="240" w:line="240" w:lineRule="atLeast"/>
              <w:rPr>
                <w:sz w:val="20"/>
              </w:rPr>
            </w:pPr>
            <w:r w:rsidRPr="00F124C6">
              <w:rPr>
                <w:sz w:val="20"/>
              </w:rPr>
              <w:t xml:space="preserve">Distr.: </w:t>
            </w:r>
            <w:r w:rsidRPr="00D50CCD">
              <w:rPr>
                <w:sz w:val="20"/>
              </w:rPr>
              <w:t>General</w:t>
            </w:r>
          </w:p>
          <w:p w:rsidR="009B3ABE" w:rsidRPr="00F124C6" w:rsidRDefault="009B3ABE" w:rsidP="009B3ABE">
            <w:pPr>
              <w:spacing w:line="240" w:lineRule="atLeast"/>
              <w:rPr>
                <w:sz w:val="20"/>
              </w:rPr>
            </w:pPr>
            <w:r>
              <w:rPr>
                <w:sz w:val="20"/>
              </w:rPr>
              <w:t xml:space="preserve">21 </w:t>
            </w:r>
            <w:r w:rsidRPr="000A322F">
              <w:rPr>
                <w:sz w:val="20"/>
              </w:rPr>
              <w:t>April</w:t>
            </w:r>
            <w:r>
              <w:rPr>
                <w:sz w:val="20"/>
              </w:rPr>
              <w:t xml:space="preserve"> 2020</w:t>
            </w:r>
          </w:p>
          <w:p w:rsidR="009B3ABE" w:rsidRPr="00F124C6" w:rsidRDefault="009B3ABE" w:rsidP="009B3ABE">
            <w:pPr>
              <w:spacing w:line="240" w:lineRule="atLeast"/>
              <w:rPr>
                <w:sz w:val="20"/>
              </w:rPr>
            </w:pPr>
            <w:r w:rsidRPr="00F124C6">
              <w:rPr>
                <w:sz w:val="20"/>
              </w:rPr>
              <w:t>Chinese</w:t>
            </w:r>
          </w:p>
          <w:p w:rsidR="009B3ABE" w:rsidRDefault="009B3ABE" w:rsidP="009B3ABE">
            <w:pPr>
              <w:spacing w:line="240" w:lineRule="atLeast"/>
              <w:rPr>
                <w:sz w:val="20"/>
              </w:rPr>
            </w:pPr>
            <w:r w:rsidRPr="00F124C6">
              <w:rPr>
                <w:sz w:val="20"/>
              </w:rPr>
              <w:t>Original: English</w:t>
            </w:r>
          </w:p>
          <w:p w:rsidR="009B3ABE" w:rsidRPr="00F124C6" w:rsidRDefault="009B3ABE" w:rsidP="009B3ABE">
            <w:pPr>
              <w:spacing w:line="240" w:lineRule="atLeast"/>
              <w:jc w:val="left"/>
            </w:pPr>
            <w:r w:rsidRPr="000A322F">
              <w:t>Chinese,</w:t>
            </w:r>
            <w:r>
              <w:t xml:space="preserve"> </w:t>
            </w:r>
            <w:r w:rsidRPr="000A322F">
              <w:t>English,</w:t>
            </w:r>
            <w:r>
              <w:t xml:space="preserve"> </w:t>
            </w:r>
            <w:r w:rsidRPr="000A322F">
              <w:t>Russian</w:t>
            </w:r>
            <w:r>
              <w:t xml:space="preserve"> </w:t>
            </w:r>
            <w:r w:rsidRPr="000A322F">
              <w:t>and</w:t>
            </w:r>
            <w:r>
              <w:t xml:space="preserve"> </w:t>
            </w:r>
            <w:r w:rsidRPr="000A322F">
              <w:t>Spanish</w:t>
            </w:r>
            <w:r>
              <w:t xml:space="preserve"> </w:t>
            </w:r>
            <w:r w:rsidRPr="000A322F">
              <w:t>only</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1D1C6F" w:rsidRPr="001D1C6F" w:rsidRDefault="001D1C6F" w:rsidP="001D1C6F">
      <w:pPr>
        <w:pStyle w:val="HChGC"/>
        <w:rPr>
          <w:lang w:val="fr-CH"/>
        </w:rPr>
      </w:pPr>
      <w:r w:rsidRPr="001D1C6F">
        <w:rPr>
          <w:rFonts w:hint="eastAsia"/>
          <w:lang w:val="fr-CH"/>
        </w:rPr>
        <w:tab/>
      </w:r>
      <w:r w:rsidRPr="001D1C6F">
        <w:rPr>
          <w:rFonts w:hint="eastAsia"/>
          <w:lang w:val="fr-CH"/>
        </w:rPr>
        <w:tab/>
      </w:r>
      <w:r w:rsidRPr="001D1C6F">
        <w:rPr>
          <w:rFonts w:hint="eastAsia"/>
          <w:lang w:val="fr-CH"/>
        </w:rPr>
        <w:t>与中国第二次和第三次合并定期报告有关的问题清单</w:t>
      </w:r>
      <w:r w:rsidR="00B87CA6" w:rsidRPr="00031B68">
        <w:rPr>
          <w:rStyle w:val="FootnoteReference"/>
          <w:rFonts w:eastAsia="SimHei"/>
          <w:sz w:val="28"/>
          <w:szCs w:val="40"/>
          <w:vertAlign w:val="baseline"/>
          <w:lang w:val="fr-CH"/>
        </w:rPr>
        <w:footnoteReference w:customMarkFollows="1" w:id="3"/>
        <w:t>**</w:t>
      </w:r>
      <w:r w:rsidR="00475AB9" w:rsidRPr="00031B68">
        <w:rPr>
          <w:rStyle w:val="FootnoteReference"/>
          <w:rFonts w:eastAsia="SimHei"/>
          <w:sz w:val="40"/>
          <w:szCs w:val="52"/>
          <w:vertAlign w:val="baseline"/>
          <w:lang w:val="fr-CH"/>
        </w:rPr>
        <w:t xml:space="preserve"> </w:t>
      </w:r>
      <w:r w:rsidR="00031B68" w:rsidRPr="00031B68">
        <w:rPr>
          <w:rStyle w:val="FootnoteReference"/>
          <w:rFonts w:eastAsia="SimHei"/>
          <w:sz w:val="28"/>
          <w:szCs w:val="52"/>
          <w:vertAlign w:val="baseline"/>
          <w:lang w:val="fr-CH"/>
        </w:rPr>
        <w:footnoteReference w:customMarkFollows="1" w:id="4"/>
        <w:t>***</w:t>
      </w:r>
    </w:p>
    <w:p w:rsidR="001D1C6F" w:rsidRPr="001D1C6F" w:rsidRDefault="00D76046" w:rsidP="00D76046">
      <w:pPr>
        <w:pStyle w:val="H1GC"/>
        <w:rPr>
          <w:lang w:val="fr-CH"/>
        </w:rPr>
      </w:pPr>
      <w:r>
        <w:rPr>
          <w:lang w:val="fr-CH"/>
        </w:rPr>
        <w:tab/>
      </w:r>
      <w:r w:rsidR="001D1C6F" w:rsidRPr="001D1C6F">
        <w:rPr>
          <w:rFonts w:hint="eastAsia"/>
          <w:lang w:val="fr-CH"/>
        </w:rPr>
        <w:t>A.</w:t>
      </w:r>
      <w:r w:rsidR="001D1C6F" w:rsidRPr="001D1C6F">
        <w:rPr>
          <w:rFonts w:hint="eastAsia"/>
          <w:lang w:val="fr-CH"/>
        </w:rPr>
        <w:tab/>
      </w:r>
      <w:r w:rsidR="001D1C6F" w:rsidRPr="001D1C6F">
        <w:rPr>
          <w:rFonts w:hint="eastAsia"/>
          <w:lang w:val="fr-CH"/>
        </w:rPr>
        <w:t>宗旨和一般义务</w:t>
      </w:r>
      <w:r w:rsidR="001D1C6F" w:rsidRPr="001D1C6F">
        <w:rPr>
          <w:rFonts w:hint="eastAsia"/>
          <w:lang w:val="fr-CH"/>
        </w:rPr>
        <w:t>(</w:t>
      </w:r>
      <w:r w:rsidR="001D1C6F" w:rsidRPr="001D1C6F">
        <w:rPr>
          <w:rFonts w:hint="eastAsia"/>
          <w:lang w:val="fr-CH"/>
        </w:rPr>
        <w:t>第一至第四条</w:t>
      </w:r>
      <w:r w:rsidR="001D1C6F" w:rsidRPr="001D1C6F">
        <w:rPr>
          <w:rFonts w:hint="eastAsia"/>
          <w:lang w:val="fr-CH"/>
        </w:rPr>
        <w:t>)</w:t>
      </w:r>
    </w:p>
    <w:p w:rsidR="001D1C6F" w:rsidRPr="001D1C6F" w:rsidRDefault="001D1C6F" w:rsidP="001D1C6F">
      <w:pPr>
        <w:pStyle w:val="SingleTxtGC"/>
        <w:rPr>
          <w:lang w:val="fr-CH"/>
        </w:rPr>
      </w:pPr>
      <w:r w:rsidRPr="001D1C6F">
        <w:rPr>
          <w:rFonts w:hint="eastAsia"/>
          <w:lang w:val="fr-CH"/>
        </w:rPr>
        <w:t>1.</w:t>
      </w:r>
      <w:r w:rsidRPr="001D1C6F">
        <w:rPr>
          <w:rFonts w:hint="eastAsia"/>
          <w:lang w:val="fr-CH"/>
        </w:rPr>
        <w:tab/>
      </w:r>
      <w:r w:rsidRPr="001D1C6F">
        <w:rPr>
          <w:rFonts w:hint="eastAsia"/>
          <w:lang w:val="fr-CH"/>
        </w:rPr>
        <w:t>请告知委员会以下事项：</w:t>
      </w:r>
    </w:p>
    <w:p w:rsidR="001D1C6F" w:rsidRPr="001D1C6F" w:rsidRDefault="001D1C6F" w:rsidP="001D1C6F">
      <w:pPr>
        <w:pStyle w:val="SingleTxtGC"/>
        <w:rPr>
          <w:lang w:val="fr-CH"/>
        </w:rPr>
      </w:pPr>
      <w:r w:rsidRPr="001D1C6F">
        <w:rPr>
          <w:rFonts w:hint="eastAsia"/>
          <w:lang w:val="fr-CH"/>
        </w:rPr>
        <w:tab/>
        <w:t>(a)</w:t>
      </w:r>
      <w:r w:rsidR="00D76046">
        <w:rPr>
          <w:lang w:val="fr-CH"/>
        </w:rPr>
        <w:tab/>
      </w:r>
      <w:r w:rsidRPr="001D1C6F">
        <w:rPr>
          <w:rFonts w:hint="eastAsia"/>
          <w:lang w:val="fr-CH"/>
        </w:rPr>
        <w:t>本国采取了哪些措施，使包括《残疾人保障法》在内的所有立法、政策和指南中的残疾概念与《公约》所载并在委员会关于平等和不歧视的第</w:t>
      </w:r>
      <w:r w:rsidRPr="001D1C6F">
        <w:rPr>
          <w:rFonts w:hint="eastAsia"/>
          <w:lang w:val="fr-CH"/>
        </w:rPr>
        <w:t>6</w:t>
      </w:r>
      <w:r w:rsidRPr="001D1C6F">
        <w:rPr>
          <w:rFonts w:hint="eastAsia"/>
          <w:lang w:val="fr-CH"/>
        </w:rPr>
        <w:t>号一般性意见</w:t>
      </w:r>
      <w:r w:rsidRPr="001D1C6F">
        <w:rPr>
          <w:rFonts w:hint="eastAsia"/>
          <w:lang w:val="fr-CH"/>
        </w:rPr>
        <w:t>(2018</w:t>
      </w:r>
      <w:proofErr w:type="gramStart"/>
      <w:r w:rsidRPr="001D1C6F">
        <w:rPr>
          <w:rFonts w:hint="eastAsia"/>
          <w:lang w:val="fr-CH"/>
        </w:rPr>
        <w:t>年</w:t>
      </w:r>
      <w:r w:rsidRPr="001D1C6F">
        <w:rPr>
          <w:rFonts w:hint="eastAsia"/>
          <w:lang w:val="fr-CH"/>
        </w:rPr>
        <w:t>)</w:t>
      </w:r>
      <w:r w:rsidRPr="001D1C6F">
        <w:rPr>
          <w:rFonts w:hint="eastAsia"/>
          <w:lang w:val="fr-CH"/>
        </w:rPr>
        <w:t>中详细阐述的残疾的人权模式相统一</w:t>
      </w:r>
      <w:proofErr w:type="gramEnd"/>
      <w:r w:rsidRPr="001D1C6F">
        <w:rPr>
          <w:rFonts w:hint="eastAsia"/>
          <w:lang w:val="fr-CH"/>
        </w:rPr>
        <w:t>；</w:t>
      </w:r>
    </w:p>
    <w:p w:rsidR="001D1C6F" w:rsidRPr="001D1C6F" w:rsidRDefault="001D1C6F" w:rsidP="001D1C6F">
      <w:pPr>
        <w:pStyle w:val="SingleTxtGC"/>
        <w:rPr>
          <w:lang w:val="fr-CH"/>
        </w:rPr>
      </w:pPr>
      <w:r w:rsidRPr="001D1C6F">
        <w:rPr>
          <w:rFonts w:hint="eastAsia"/>
          <w:lang w:val="fr-CH"/>
        </w:rPr>
        <w:tab/>
        <w:t>(b)</w:t>
      </w:r>
      <w:r w:rsidR="00D76046">
        <w:rPr>
          <w:lang w:val="fr-CH"/>
        </w:rPr>
        <w:tab/>
      </w:r>
      <w:r w:rsidRPr="001D1C6F">
        <w:rPr>
          <w:rFonts w:hint="eastAsia"/>
          <w:lang w:val="fr-CH"/>
        </w:rPr>
        <w:t>关于残疾人组织可以在《公约》方面开展宣传和工作的法律框架，登记的残疾人组织数目，以及便利成立残疾人组织、特别是残疾妇女和残疾儿童组织的措施；</w:t>
      </w:r>
    </w:p>
    <w:p w:rsidR="001D1C6F" w:rsidRPr="001D1C6F" w:rsidRDefault="001D1C6F" w:rsidP="001D1C6F">
      <w:pPr>
        <w:pStyle w:val="SingleTxtGC"/>
        <w:rPr>
          <w:lang w:val="fr-CH"/>
        </w:rPr>
      </w:pPr>
      <w:r w:rsidRPr="001D1C6F">
        <w:rPr>
          <w:rFonts w:hint="eastAsia"/>
          <w:lang w:val="fr-CH"/>
        </w:rPr>
        <w:tab/>
        <w:t>(c)</w:t>
      </w:r>
      <w:r w:rsidR="00D76046">
        <w:rPr>
          <w:lang w:val="fr-CH"/>
        </w:rPr>
        <w:tab/>
      </w:r>
      <w:r w:rsidRPr="001D1C6F">
        <w:rPr>
          <w:rFonts w:hint="eastAsia"/>
          <w:lang w:val="fr-CH"/>
        </w:rPr>
        <w:t>本国采取了哪些措施让民间社会组织，</w:t>
      </w:r>
      <w:proofErr w:type="gramStart"/>
      <w:r w:rsidRPr="001D1C6F">
        <w:rPr>
          <w:rFonts w:hint="eastAsia"/>
          <w:lang w:val="fr-CH"/>
        </w:rPr>
        <w:t>特别是残疾人组织参与编写第二和第三次合并定期报告</w:t>
      </w:r>
      <w:r w:rsidRPr="001D1C6F">
        <w:rPr>
          <w:rFonts w:hint="eastAsia"/>
          <w:lang w:val="fr-CH"/>
        </w:rPr>
        <w:t>(</w:t>
      </w:r>
      <w:proofErr w:type="gramEnd"/>
      <w:r w:rsidRPr="001D1C6F">
        <w:rPr>
          <w:rFonts w:hint="eastAsia"/>
          <w:lang w:val="fr-CH"/>
        </w:rPr>
        <w:t>CRPD/C/CHN/2-3)</w:t>
      </w:r>
      <w:r w:rsidRPr="001D1C6F">
        <w:rPr>
          <w:rFonts w:hint="eastAsia"/>
          <w:lang w:val="fr-CH"/>
        </w:rPr>
        <w:t>，参与制定实施《公约》的立法和政策，并参与影响残疾人的其他决策进程；</w:t>
      </w:r>
    </w:p>
    <w:p w:rsidR="001D1C6F" w:rsidRPr="001D1C6F" w:rsidRDefault="001D1C6F" w:rsidP="001D1C6F">
      <w:pPr>
        <w:pStyle w:val="SingleTxtGC"/>
        <w:rPr>
          <w:lang w:val="fr-CH"/>
        </w:rPr>
      </w:pPr>
      <w:r w:rsidRPr="001D1C6F">
        <w:rPr>
          <w:rFonts w:hint="eastAsia"/>
          <w:lang w:val="fr-CH"/>
        </w:rPr>
        <w:tab/>
        <w:t>(d)</w:t>
      </w:r>
      <w:r w:rsidR="00D76046">
        <w:rPr>
          <w:lang w:val="fr-CH"/>
        </w:rPr>
        <w:tab/>
      </w:r>
      <w:r w:rsidRPr="001D1C6F">
        <w:rPr>
          <w:rFonts w:hint="eastAsia"/>
          <w:lang w:val="fr-CH"/>
        </w:rPr>
        <w:t>根据委员会关于残疾人，包括残疾儿童通过其代表组织参与《公约》的执行和监测的第</w:t>
      </w:r>
      <w:r w:rsidRPr="001D1C6F">
        <w:rPr>
          <w:rFonts w:hint="eastAsia"/>
          <w:lang w:val="fr-CH"/>
        </w:rPr>
        <w:t>7</w:t>
      </w:r>
      <w:r w:rsidRPr="001D1C6F">
        <w:rPr>
          <w:rFonts w:hint="eastAsia"/>
          <w:lang w:val="fr-CH"/>
        </w:rPr>
        <w:t>号一般性意见</w:t>
      </w:r>
      <w:r w:rsidRPr="001D1C6F">
        <w:rPr>
          <w:rFonts w:hint="eastAsia"/>
          <w:lang w:val="fr-CH"/>
        </w:rPr>
        <w:t>(2018</w:t>
      </w:r>
      <w:proofErr w:type="gramStart"/>
      <w:r w:rsidRPr="001D1C6F">
        <w:rPr>
          <w:rFonts w:hint="eastAsia"/>
          <w:lang w:val="fr-CH"/>
        </w:rPr>
        <w:t>年</w:t>
      </w:r>
      <w:r w:rsidRPr="001D1C6F">
        <w:rPr>
          <w:rFonts w:hint="eastAsia"/>
          <w:lang w:val="fr-CH"/>
        </w:rPr>
        <w:t>)</w:t>
      </w:r>
      <w:r w:rsidRPr="001D1C6F">
        <w:rPr>
          <w:rFonts w:hint="eastAsia"/>
          <w:lang w:val="fr-CH"/>
        </w:rPr>
        <w:t>，</w:t>
      </w:r>
      <w:proofErr w:type="gramEnd"/>
      <w:r w:rsidRPr="001D1C6F">
        <w:rPr>
          <w:rFonts w:hint="eastAsia"/>
          <w:lang w:val="fr-CH"/>
        </w:rPr>
        <w:t>本国采取了哪些措施，以防止残疾人组织受到恐吓或骚扰；</w:t>
      </w:r>
    </w:p>
    <w:p w:rsidR="001D1C6F" w:rsidRPr="001D1C6F" w:rsidRDefault="001D1C6F" w:rsidP="001D1C6F">
      <w:pPr>
        <w:pStyle w:val="SingleTxtGC"/>
        <w:rPr>
          <w:lang w:val="fr-CH"/>
        </w:rPr>
      </w:pPr>
      <w:r w:rsidRPr="001D1C6F">
        <w:rPr>
          <w:rFonts w:hint="eastAsia"/>
          <w:lang w:val="fr-CH"/>
        </w:rPr>
        <w:tab/>
        <w:t>(e)</w:t>
      </w:r>
      <w:r w:rsidR="00D77529">
        <w:rPr>
          <w:lang w:val="fr-CH"/>
        </w:rPr>
        <w:tab/>
      </w:r>
      <w:r w:rsidRPr="001D1C6F">
        <w:rPr>
          <w:rFonts w:hint="eastAsia"/>
          <w:lang w:val="fr-CH"/>
        </w:rPr>
        <w:t>为批准《公约任择议定书》而采取的措施，以及批准该议定书的时间框架。</w:t>
      </w:r>
    </w:p>
    <w:p w:rsidR="001D1C6F" w:rsidRPr="001D1C6F" w:rsidRDefault="00D76046" w:rsidP="00D76046">
      <w:pPr>
        <w:pStyle w:val="H1GC"/>
        <w:rPr>
          <w:lang w:val="fr-CH"/>
        </w:rPr>
      </w:pPr>
      <w:r>
        <w:rPr>
          <w:lang w:val="fr-CH"/>
        </w:rPr>
        <w:lastRenderedPageBreak/>
        <w:tab/>
      </w:r>
      <w:r w:rsidR="001D1C6F" w:rsidRPr="001D1C6F">
        <w:rPr>
          <w:rFonts w:hint="eastAsia"/>
          <w:lang w:val="fr-CH"/>
        </w:rPr>
        <w:t>B.</w:t>
      </w:r>
      <w:r w:rsidR="001D1C6F" w:rsidRPr="001D1C6F">
        <w:rPr>
          <w:rFonts w:hint="eastAsia"/>
          <w:lang w:val="fr-CH"/>
        </w:rPr>
        <w:tab/>
      </w:r>
      <w:r w:rsidR="001D1C6F" w:rsidRPr="001D1C6F">
        <w:rPr>
          <w:rFonts w:hint="eastAsia"/>
          <w:lang w:val="fr-CH"/>
        </w:rPr>
        <w:t>具体权利</w:t>
      </w:r>
      <w:r w:rsidR="001D1C6F" w:rsidRPr="001D1C6F">
        <w:rPr>
          <w:rFonts w:hint="eastAsia"/>
          <w:lang w:val="fr-CH"/>
        </w:rPr>
        <w:t>(</w:t>
      </w:r>
      <w:r w:rsidR="001D1C6F" w:rsidRPr="001D1C6F">
        <w:rPr>
          <w:rFonts w:hint="eastAsia"/>
          <w:lang w:val="fr-CH"/>
        </w:rPr>
        <w:t>第五至第三十条</w:t>
      </w:r>
      <w:r w:rsidR="001D1C6F" w:rsidRPr="001D1C6F">
        <w:rPr>
          <w:rFonts w:hint="eastAsia"/>
          <w:lang w:val="fr-CH"/>
        </w:rPr>
        <w:t>)</w:t>
      </w:r>
    </w:p>
    <w:p w:rsidR="001D1C6F" w:rsidRPr="001D1C6F" w:rsidRDefault="001D1C6F" w:rsidP="00D76046">
      <w:pPr>
        <w:pStyle w:val="H23GC"/>
        <w:rPr>
          <w:lang w:val="fr-CH"/>
        </w:rPr>
      </w:pPr>
      <w:r w:rsidRPr="001D1C6F">
        <w:rPr>
          <w:rFonts w:hint="eastAsia"/>
          <w:lang w:val="fr-CH"/>
        </w:rPr>
        <w:tab/>
      </w:r>
      <w:r w:rsidRPr="001D1C6F">
        <w:rPr>
          <w:rFonts w:hint="eastAsia"/>
          <w:lang w:val="fr-CH"/>
        </w:rPr>
        <w:tab/>
      </w:r>
      <w:r w:rsidRPr="001D1C6F">
        <w:rPr>
          <w:rFonts w:hint="eastAsia"/>
          <w:lang w:val="fr-CH"/>
        </w:rPr>
        <w:t>平等和不歧视</w:t>
      </w:r>
      <w:r w:rsidRPr="001D1C6F">
        <w:rPr>
          <w:rFonts w:hint="eastAsia"/>
          <w:lang w:val="fr-CH"/>
        </w:rPr>
        <w:t>(</w:t>
      </w:r>
      <w:r w:rsidRPr="001D1C6F">
        <w:rPr>
          <w:rFonts w:hint="eastAsia"/>
          <w:lang w:val="fr-CH"/>
        </w:rPr>
        <w:t>第五条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56704C">
        <w:rPr>
          <w:lang w:val="fr-CH"/>
        </w:rPr>
        <w:tab/>
      </w:r>
      <w:r w:rsidRPr="001D1C6F">
        <w:rPr>
          <w:rFonts w:hint="eastAsia"/>
          <w:lang w:val="fr-CH"/>
        </w:rPr>
        <w:t>缔约国报告</w:t>
      </w:r>
      <w:r w:rsidRPr="001D1C6F">
        <w:rPr>
          <w:rFonts w:hint="eastAsia"/>
          <w:lang w:val="fr-CH"/>
        </w:rPr>
        <w:t>(CRPD/C/CHN/2-3,</w:t>
      </w:r>
      <w:r w:rsidR="0056704C">
        <w:rPr>
          <w:lang w:val="fr-CH"/>
        </w:rPr>
        <w:t xml:space="preserve"> </w:t>
      </w:r>
      <w:r w:rsidRPr="001D1C6F">
        <w:rPr>
          <w:rFonts w:hint="eastAsia"/>
          <w:lang w:val="fr-CH"/>
        </w:rPr>
        <w:t>第</w:t>
      </w:r>
      <w:r w:rsidRPr="001D1C6F">
        <w:rPr>
          <w:rFonts w:hint="eastAsia"/>
          <w:lang w:val="fr-CH"/>
        </w:rPr>
        <w:t>16</w:t>
      </w:r>
      <w:r w:rsidRPr="001D1C6F">
        <w:rPr>
          <w:rFonts w:hint="eastAsia"/>
          <w:lang w:val="fr-CH"/>
        </w:rPr>
        <w:t>段</w:t>
      </w:r>
      <w:r w:rsidRPr="001D1C6F">
        <w:rPr>
          <w:rFonts w:hint="eastAsia"/>
          <w:lang w:val="fr-CH"/>
        </w:rPr>
        <w:t>)</w:t>
      </w:r>
      <w:r w:rsidRPr="001D1C6F">
        <w:rPr>
          <w:rFonts w:hint="eastAsia"/>
          <w:lang w:val="fr-CH"/>
        </w:rPr>
        <w:t>中提到的立法研究结果，以及这些结果如何支持落实委员会以前的结论性意见</w:t>
      </w:r>
      <w:r w:rsidRPr="001D1C6F">
        <w:rPr>
          <w:rFonts w:hint="eastAsia"/>
          <w:lang w:val="fr-CH"/>
        </w:rPr>
        <w:t>(CRPD/C/CHN/CO/1</w:t>
      </w:r>
      <w:r w:rsidRPr="001D1C6F">
        <w:rPr>
          <w:rFonts w:hint="eastAsia"/>
          <w:lang w:val="fr-CH"/>
        </w:rPr>
        <w:t>和</w:t>
      </w:r>
      <w:r w:rsidRPr="001D1C6F">
        <w:rPr>
          <w:rFonts w:hint="eastAsia"/>
          <w:lang w:val="fr-CH"/>
        </w:rPr>
        <w:t>Corr.1,</w:t>
      </w:r>
      <w:r w:rsidR="0056704C">
        <w:rPr>
          <w:lang w:val="fr-CH"/>
        </w:rPr>
        <w:t xml:space="preserve"> </w:t>
      </w:r>
      <w:r w:rsidRPr="001D1C6F">
        <w:rPr>
          <w:rFonts w:hint="eastAsia"/>
          <w:lang w:val="fr-CH"/>
        </w:rPr>
        <w:t>第</w:t>
      </w:r>
      <w:r w:rsidRPr="001D1C6F">
        <w:rPr>
          <w:rFonts w:hint="eastAsia"/>
          <w:lang w:val="fr-CH"/>
        </w:rPr>
        <w:t>11-12</w:t>
      </w:r>
      <w:r w:rsidRPr="001D1C6F">
        <w:rPr>
          <w:rFonts w:hint="eastAsia"/>
          <w:lang w:val="fr-CH"/>
        </w:rPr>
        <w:t>段</w:t>
      </w:r>
      <w:r w:rsidRPr="001D1C6F">
        <w:rPr>
          <w:rFonts w:hint="eastAsia"/>
          <w:lang w:val="fr-CH"/>
        </w:rPr>
        <w:t>)</w:t>
      </w:r>
      <w:r w:rsidRPr="001D1C6F">
        <w:rPr>
          <w:rFonts w:hint="eastAsia"/>
          <w:lang w:val="fr-CH"/>
        </w:rPr>
        <w:t>，特别是禁止基于残疾的歧视；</w:t>
      </w:r>
    </w:p>
    <w:p w:rsidR="001D1C6F" w:rsidRPr="001D1C6F" w:rsidRDefault="001D1C6F" w:rsidP="001D1C6F">
      <w:pPr>
        <w:pStyle w:val="SingleTxtGC"/>
        <w:rPr>
          <w:lang w:val="fr-CH"/>
        </w:rPr>
      </w:pPr>
      <w:r w:rsidRPr="001D1C6F">
        <w:rPr>
          <w:rFonts w:hint="eastAsia"/>
          <w:lang w:val="fr-CH"/>
        </w:rPr>
        <w:tab/>
        <w:t>(b)</w:t>
      </w:r>
      <w:r w:rsidR="0056704C">
        <w:rPr>
          <w:lang w:val="fr-CH"/>
        </w:rPr>
        <w:tab/>
      </w:r>
      <w:r w:rsidRPr="001D1C6F">
        <w:rPr>
          <w:rFonts w:hint="eastAsia"/>
          <w:lang w:val="fr-CH"/>
        </w:rPr>
        <w:t>本国采取了哪些措施，从而在考虑到委员会第</w:t>
      </w:r>
      <w:r w:rsidRPr="001D1C6F">
        <w:rPr>
          <w:rFonts w:hint="eastAsia"/>
          <w:lang w:val="fr-CH"/>
        </w:rPr>
        <w:t>6</w:t>
      </w:r>
      <w:r w:rsidRPr="001D1C6F">
        <w:rPr>
          <w:rFonts w:hint="eastAsia"/>
          <w:lang w:val="fr-CH"/>
        </w:rPr>
        <w:t>号一般性意见的情况下通过与《公约》相符的反歧视法，为残疾人提供平等和有效的法律保护，使其不受基于一切理由的歧视，包括多重和交叉歧视以及在公共或私人领域拒绝提供合理便利的现象；</w:t>
      </w:r>
    </w:p>
    <w:p w:rsidR="001D1C6F" w:rsidRPr="001D1C6F" w:rsidRDefault="001D1C6F" w:rsidP="001D1C6F">
      <w:pPr>
        <w:pStyle w:val="SingleTxtGC"/>
        <w:rPr>
          <w:lang w:val="fr-CH"/>
        </w:rPr>
      </w:pPr>
      <w:r w:rsidRPr="001D1C6F">
        <w:rPr>
          <w:rFonts w:hint="eastAsia"/>
          <w:lang w:val="fr-CH"/>
        </w:rPr>
        <w:tab/>
        <w:t>(c)</w:t>
      </w:r>
      <w:r w:rsidR="0056704C">
        <w:rPr>
          <w:lang w:val="fr-CH"/>
        </w:rPr>
        <w:tab/>
      </w:r>
      <w:r w:rsidRPr="001D1C6F">
        <w:rPr>
          <w:rFonts w:hint="eastAsia"/>
          <w:lang w:val="fr-CH"/>
        </w:rPr>
        <w:t>为加快实现农村地区残疾人事实上的平等和融入社会采取了哪些措施，包括解决贫困和极端贫困状况的措施，以及克服户口制度造成的获得社区服务障碍的措施；</w:t>
      </w:r>
    </w:p>
    <w:p w:rsidR="001D1C6F" w:rsidRPr="001D1C6F" w:rsidRDefault="001D1C6F" w:rsidP="001D1C6F">
      <w:pPr>
        <w:pStyle w:val="SingleTxtGC"/>
        <w:rPr>
          <w:lang w:val="fr-CH"/>
        </w:rPr>
      </w:pPr>
      <w:r w:rsidRPr="001D1C6F">
        <w:rPr>
          <w:rFonts w:hint="eastAsia"/>
          <w:lang w:val="fr-CH"/>
        </w:rPr>
        <w:tab/>
        <w:t>(d)</w:t>
      </w:r>
      <w:r w:rsidR="0056704C">
        <w:rPr>
          <w:lang w:val="fr-CH"/>
        </w:rPr>
        <w:tab/>
      </w:r>
      <w:r w:rsidRPr="001D1C6F">
        <w:rPr>
          <w:rFonts w:hint="eastAsia"/>
          <w:lang w:val="fr-CH"/>
        </w:rPr>
        <w:t>为防止和消除基于残疾的多重和交叉歧视而采取的措施，特别是影响属于族裔和语言少数群体的残疾人以及残疾妇女和残疾儿童的歧视。</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残疾妇女</w:t>
      </w:r>
      <w:r w:rsidRPr="001D1C6F">
        <w:rPr>
          <w:rFonts w:hint="eastAsia"/>
          <w:lang w:val="fr-CH"/>
        </w:rPr>
        <w:t>(</w:t>
      </w:r>
      <w:r w:rsidRPr="001D1C6F">
        <w:rPr>
          <w:rFonts w:hint="eastAsia"/>
          <w:lang w:val="fr-CH"/>
        </w:rPr>
        <w:t>第六条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采取了哪些措施，以确保在性别平等的立法、政策和方案中促进和保护残疾妇女和女童的权利，并确保将性别观点纳入残疾政策和方案；</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在农村和城市地区采取了哪些措施，以促进残疾妇女和女童的发展、提高地位和赋权，包括为落实她们的权利，特别是那些生活在贫困线以下的残疾妇女和女童的权利而划拨的具体预算；</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采取了哪些措施，以推动开展研究，评估和收集有关残疾妇女和女童行使《公约》规定权利的状况和面临障碍的信息。</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残疾儿童</w:t>
      </w:r>
      <w:r w:rsidRPr="001D1C6F">
        <w:rPr>
          <w:rFonts w:hint="eastAsia"/>
          <w:lang w:val="fr-CH"/>
        </w:rPr>
        <w:t>(</w:t>
      </w:r>
      <w:r w:rsidRPr="001D1C6F">
        <w:rPr>
          <w:rFonts w:hint="eastAsia"/>
          <w:lang w:val="fr-CH"/>
        </w:rPr>
        <w:t>第七条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4.</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确保使残疾儿童融入生活的各个领域，包括家庭和社区生活，以及为残疾儿童提供哪些社区方案和服务，特别是在农村地区；</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防止有关残疾儿童的污名现象；</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防止少数民族残疾儿童在父母被拘留时被安置到儿童福利机构或寄宿学校；</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确保残疾儿童充分和有效地参与有关影响他们问题的决策进程以及监测和评估工作；</w:t>
      </w:r>
    </w:p>
    <w:p w:rsidR="001D1C6F" w:rsidRPr="001D1C6F" w:rsidRDefault="001D1C6F" w:rsidP="001D1C6F">
      <w:pPr>
        <w:pStyle w:val="SingleTxtGC"/>
        <w:rPr>
          <w:lang w:val="fr-CH"/>
        </w:rPr>
      </w:pPr>
      <w:r w:rsidRPr="001D1C6F">
        <w:rPr>
          <w:rFonts w:hint="eastAsia"/>
          <w:lang w:val="fr-CH"/>
        </w:rPr>
        <w:tab/>
        <w:t>(e)</w:t>
      </w:r>
      <w:r w:rsidR="00451325">
        <w:rPr>
          <w:lang w:val="fr-CH"/>
        </w:rPr>
        <w:tab/>
      </w:r>
      <w:r w:rsidRPr="001D1C6F">
        <w:rPr>
          <w:rFonts w:hint="eastAsia"/>
          <w:lang w:val="fr-CH"/>
        </w:rPr>
        <w:t>在残疾儿童中宣传《公约》以及他们在《公约》下的权利。</w:t>
      </w:r>
    </w:p>
    <w:p w:rsidR="001D1C6F" w:rsidRPr="001D1C6F" w:rsidRDefault="001D1C6F" w:rsidP="0056704C">
      <w:pPr>
        <w:pStyle w:val="H23GC"/>
        <w:rPr>
          <w:lang w:val="fr-CH"/>
        </w:rPr>
      </w:pPr>
      <w:r w:rsidRPr="001D1C6F">
        <w:rPr>
          <w:rFonts w:hint="eastAsia"/>
          <w:lang w:val="fr-CH"/>
        </w:rPr>
        <w:lastRenderedPageBreak/>
        <w:tab/>
      </w:r>
      <w:r w:rsidRPr="001D1C6F">
        <w:rPr>
          <w:rFonts w:hint="eastAsia"/>
          <w:lang w:val="fr-CH"/>
        </w:rPr>
        <w:tab/>
      </w:r>
      <w:r w:rsidRPr="001D1C6F">
        <w:rPr>
          <w:rFonts w:hint="eastAsia"/>
          <w:lang w:val="fr-CH"/>
        </w:rPr>
        <w:t>提高认识</w:t>
      </w:r>
      <w:r w:rsidRPr="001D1C6F">
        <w:rPr>
          <w:rFonts w:hint="eastAsia"/>
          <w:lang w:val="fr-CH"/>
        </w:rPr>
        <w:t>(</w:t>
      </w:r>
      <w:r w:rsidRPr="001D1C6F">
        <w:rPr>
          <w:rFonts w:hint="eastAsia"/>
          <w:lang w:val="fr-CH"/>
        </w:rPr>
        <w:t>第八条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5.</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在提高认识方案中倡导承认残疾人是独立和自主的权利所有者，取代基于残疾医学模式的概念，如“帮助残疾人”等；</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提高所有残疾人，特别是农村地区残疾人对《公约》规定的权利的认识，并向他们介绍为保护他们的权利而采取的措施；</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打击生活各领域中针对残疾人的污名、成见、偏见、有害习俗、根深蒂固的文化信仰、负面态度、霸凌、仇恨犯罪和歧视性语言，包括基于性别和年龄的上述做法</w:t>
      </w:r>
      <w:r w:rsidR="00595C0F" w:rsidRPr="001D1C6F">
        <w:rPr>
          <w:rFonts w:hint="eastAsia"/>
          <w:lang w:val="fr-CH"/>
        </w:rPr>
        <w:t>；</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提高残疾儿童的父母和家人以及任何相关利益攸关方的认识，以促进尊重包括残疾儿童在内的残疾人的权利和尊严。</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无障碍</w:t>
      </w:r>
      <w:r w:rsidRPr="001D1C6F">
        <w:rPr>
          <w:rFonts w:hint="eastAsia"/>
          <w:lang w:val="fr-CH"/>
        </w:rPr>
        <w:t>(</w:t>
      </w:r>
      <w:r w:rsidRPr="001D1C6F">
        <w:rPr>
          <w:rFonts w:hint="eastAsia"/>
          <w:lang w:val="fr-CH"/>
        </w:rPr>
        <w:t>第九条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6.</w:t>
      </w:r>
      <w:r w:rsidRPr="001D1C6F">
        <w:rPr>
          <w:rFonts w:hint="eastAsia"/>
          <w:lang w:val="fr-CH"/>
        </w:rPr>
        <w:tab/>
      </w:r>
      <w:r w:rsidRPr="001D1C6F">
        <w:rPr>
          <w:rFonts w:hint="eastAsia"/>
          <w:lang w:val="fr-CH"/>
        </w:rPr>
        <w:t>请提供以下方面的进一步资料：</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关于缔约国报告</w:t>
      </w:r>
      <w:r w:rsidRPr="001D1C6F">
        <w:rPr>
          <w:rFonts w:hint="eastAsia"/>
          <w:lang w:val="fr-CH"/>
        </w:rPr>
        <w:t>(</w:t>
      </w:r>
      <w:r w:rsidRPr="001D1C6F">
        <w:rPr>
          <w:rFonts w:hint="eastAsia"/>
          <w:lang w:val="fr-CH"/>
        </w:rPr>
        <w:t>第</w:t>
      </w:r>
      <w:r w:rsidRPr="001D1C6F">
        <w:rPr>
          <w:rFonts w:hint="eastAsia"/>
          <w:lang w:val="fr-CH"/>
        </w:rPr>
        <w:t>30</w:t>
      </w:r>
      <w:r w:rsidRPr="001D1C6F">
        <w:rPr>
          <w:rFonts w:hint="eastAsia"/>
          <w:lang w:val="fr-CH"/>
        </w:rPr>
        <w:t>段</w:t>
      </w:r>
      <w:r w:rsidRPr="001D1C6F">
        <w:rPr>
          <w:rFonts w:hint="eastAsia"/>
          <w:lang w:val="fr-CH"/>
        </w:rPr>
        <w:t>)</w:t>
      </w:r>
      <w:r w:rsidRPr="001D1C6F">
        <w:rPr>
          <w:rFonts w:hint="eastAsia"/>
          <w:lang w:val="fr-CH"/>
        </w:rPr>
        <w:t>中提到的创建无障碍环境市县村镇工作标准的情况，以及残疾人组织如何参与制定这些标准；</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根据委员会第</w:t>
      </w:r>
      <w:r w:rsidRPr="001D1C6F">
        <w:rPr>
          <w:rFonts w:hint="eastAsia"/>
          <w:lang w:val="fr-CH"/>
        </w:rPr>
        <w:t>7</w:t>
      </w:r>
      <w:r w:rsidRPr="001D1C6F">
        <w:rPr>
          <w:rFonts w:hint="eastAsia"/>
          <w:lang w:val="fr-CH"/>
        </w:rPr>
        <w:t>号一般性意见，采取了哪些措施确保残疾人在城乡地区无障碍使用自然环境，包括对公众开放的绿地，并就无障碍措施与残疾人组织协商；</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采取的立法和包括公共采购在内的其他措施，使信息和通信技术完全可供残疾人使用；</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采取了哪些措施，以确保城市建成区的开放公共用地、新建房屋及现有房屋实现无障碍，监督楼房建造是否符合无障碍要求，并对不符合无障碍规定的情况作出处罚；</w:t>
      </w:r>
    </w:p>
    <w:p w:rsidR="001D1C6F" w:rsidRPr="001D1C6F" w:rsidRDefault="001D1C6F" w:rsidP="001D1C6F">
      <w:pPr>
        <w:pStyle w:val="SingleTxtGC"/>
        <w:rPr>
          <w:lang w:val="fr-CH"/>
        </w:rPr>
      </w:pPr>
      <w:r w:rsidRPr="001D1C6F">
        <w:rPr>
          <w:rFonts w:hint="eastAsia"/>
          <w:lang w:val="fr-CH"/>
        </w:rPr>
        <w:tab/>
        <w:t>(e)</w:t>
      </w:r>
      <w:r w:rsidR="00451325">
        <w:rPr>
          <w:lang w:val="fr-CH"/>
        </w:rPr>
        <w:tab/>
      </w:r>
      <w:r w:rsidRPr="001D1C6F">
        <w:rPr>
          <w:rFonts w:hint="eastAsia"/>
          <w:lang w:val="fr-CH"/>
        </w:rPr>
        <w:t>采取了哪些措施，以推动使用替代和辅助技术以及手语、盲文和易读格式的学习、教学和使用。</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生命权</w:t>
      </w:r>
      <w:r w:rsidRPr="001D1C6F">
        <w:rPr>
          <w:rFonts w:hint="eastAsia"/>
          <w:lang w:val="fr-CH"/>
        </w:rPr>
        <w:t>(</w:t>
      </w:r>
      <w:r w:rsidRPr="001D1C6F">
        <w:rPr>
          <w:rFonts w:hint="eastAsia"/>
          <w:lang w:val="fr-CH"/>
        </w:rPr>
        <w:t>第十条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7.</w:t>
      </w:r>
      <w:r w:rsidRPr="001D1C6F">
        <w:rPr>
          <w:rFonts w:hint="eastAsia"/>
          <w:lang w:val="fr-CH"/>
        </w:rPr>
        <w:tab/>
      </w:r>
      <w:r w:rsidRPr="001D1C6F">
        <w:rPr>
          <w:rFonts w:hint="eastAsia"/>
          <w:lang w:val="fr-CH"/>
        </w:rPr>
        <w:t>请提供资料，说明采取了哪些措施来打击和消除威胁残疾人、特别是残疾儿童生命的忽视、遗弃和饥饿以及未经有关人员同意而终止或停止治疗的做法。</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危难情况和人道主义紧急情况</w:t>
      </w:r>
      <w:r w:rsidRPr="001D1C6F">
        <w:rPr>
          <w:rFonts w:hint="eastAsia"/>
          <w:lang w:val="fr-CH"/>
        </w:rPr>
        <w:t>(</w:t>
      </w:r>
      <w:r w:rsidRPr="001D1C6F">
        <w:rPr>
          <w:rFonts w:hint="eastAsia"/>
          <w:lang w:val="fr-CH"/>
        </w:rPr>
        <w:t>第十一条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8.</w:t>
      </w:r>
      <w:r w:rsidRPr="001D1C6F">
        <w:rPr>
          <w:rFonts w:hint="eastAsia"/>
          <w:lang w:val="fr-CH"/>
        </w:rPr>
        <w:tab/>
      </w:r>
      <w:r w:rsidRPr="001D1C6F">
        <w:rPr>
          <w:rFonts w:hint="eastAsia"/>
          <w:lang w:val="fr-CH"/>
        </w:rPr>
        <w:t>请提供资料，说明采取了哪些措施以建立有针对性的可持续人道主义应急框架，确保在与其他人平等的基础上保护残疾人的权利，特别是在冠状病毒病</w:t>
      </w:r>
      <w:r w:rsidRPr="001D1C6F">
        <w:rPr>
          <w:rFonts w:hint="eastAsia"/>
          <w:lang w:val="fr-CH"/>
        </w:rPr>
        <w:t>(COVID-19)</w:t>
      </w:r>
      <w:r w:rsidRPr="001D1C6F">
        <w:rPr>
          <w:rFonts w:hint="eastAsia"/>
          <w:lang w:val="fr-CH"/>
        </w:rPr>
        <w:t>大流行造成的公共卫生紧急情况下为此采取了哪些措施。具体而言，请告知委员会采取了哪些措施，向残疾人提供有关病毒规模和病毒预防的信息；确保持续获得支持和主要社区服务，包括居家护理和个人援助；提供平等获得卫生保健的机会，包括挽救生命的措施；任何时候都确保伤残抚恤金和社会福利的发放。</w:t>
      </w:r>
    </w:p>
    <w:p w:rsidR="001D1C6F" w:rsidRPr="001D1C6F" w:rsidRDefault="001D1C6F" w:rsidP="001D1C6F">
      <w:pPr>
        <w:pStyle w:val="SingleTxtGC"/>
        <w:rPr>
          <w:lang w:val="fr-CH"/>
        </w:rPr>
      </w:pPr>
      <w:r w:rsidRPr="001D1C6F">
        <w:rPr>
          <w:rFonts w:hint="eastAsia"/>
          <w:lang w:val="fr-CH"/>
        </w:rPr>
        <w:lastRenderedPageBreak/>
        <w:t>9.</w:t>
      </w:r>
      <w:r w:rsidRPr="001D1C6F">
        <w:rPr>
          <w:rFonts w:hint="eastAsia"/>
          <w:lang w:val="fr-CH"/>
        </w:rPr>
        <w:tab/>
      </w:r>
      <w:r w:rsidRPr="001D1C6F">
        <w:rPr>
          <w:rFonts w:hint="eastAsia"/>
          <w:lang w:val="fr-CH"/>
        </w:rPr>
        <w:t>请说明采取了哪些措施以建立无障碍警报系统并以无障碍格式提供关于紧急服务的官方信息。</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在法律面前获得平等承认</w:t>
      </w:r>
      <w:r w:rsidRPr="001D1C6F">
        <w:rPr>
          <w:rFonts w:hint="eastAsia"/>
          <w:lang w:val="fr-CH"/>
        </w:rPr>
        <w:t>(</w:t>
      </w:r>
      <w:r w:rsidRPr="001D1C6F">
        <w:rPr>
          <w:rFonts w:hint="eastAsia"/>
          <w:lang w:val="fr-CH"/>
        </w:rPr>
        <w:t>第十二条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10.</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使残疾人能够在与其他人平等的基础上行使法律行为能力，包括那些需要较高程度支助的人和那些被认为有“精神障碍”或“精神错乱”的人；</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废除替代决策制度，包括“自愿监护”或“成人监护”，代之以辅助决策措施。请提供进一步资料，说明仍处于全部或部分监护之下的人数以及已完全恢复法律行为能力的人数，并说明如何利用这些信息为改革措施提供参考。</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获得司法保护</w:t>
      </w:r>
      <w:r w:rsidRPr="001D1C6F">
        <w:rPr>
          <w:rFonts w:hint="eastAsia"/>
          <w:lang w:val="fr-CH"/>
        </w:rPr>
        <w:t>(</w:t>
      </w:r>
      <w:r w:rsidRPr="001D1C6F">
        <w:rPr>
          <w:rFonts w:hint="eastAsia"/>
          <w:lang w:val="fr-CH"/>
        </w:rPr>
        <w:t>第十三条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11.</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法律援助中心现有的人力、技术和财政资源，以及已接受法律援助的城乡残疾人数目；</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采取了哪些措施为残疾人，特别是智力或社会心理残疾人提供程序性和适龄便利；</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采取了哪些措施，以无障碍格式提供关于所有法律领域的补救办法和司法程序的信息；</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采取了哪些措施，为在司法系统和执法机构工作的职员和官员提供关于《公约》所载权利的适当培训。</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自由和人身安全</w:t>
      </w:r>
      <w:r w:rsidRPr="001D1C6F">
        <w:rPr>
          <w:rFonts w:hint="eastAsia"/>
          <w:lang w:val="fr-CH"/>
        </w:rPr>
        <w:t>(</w:t>
      </w:r>
      <w:r w:rsidRPr="001D1C6F">
        <w:rPr>
          <w:rFonts w:hint="eastAsia"/>
          <w:lang w:val="fr-CH"/>
        </w:rPr>
        <w:t>第十四条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12.</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废除基于实际或感知残障的非自愿民事羁留入院或机构收治做法，并将非自愿被收治的残疾人从精神卫生机构中放出；</w:t>
      </w:r>
    </w:p>
    <w:p w:rsidR="001D1C6F" w:rsidRPr="001D1C6F" w:rsidRDefault="001D1C6F" w:rsidP="001D1C6F">
      <w:pPr>
        <w:pStyle w:val="SingleTxtGC"/>
        <w:rPr>
          <w:lang w:val="fr-CH"/>
        </w:rPr>
      </w:pPr>
      <w:r w:rsidRPr="001D1C6F">
        <w:rPr>
          <w:rFonts w:hint="eastAsia"/>
          <w:lang w:val="fr-CH"/>
        </w:rPr>
        <w:tab/>
        <w:t>(b)</w:t>
      </w:r>
      <w:r w:rsidR="00451325">
        <w:rPr>
          <w:lang w:val="fr-CH"/>
        </w:rPr>
        <w:tab/>
      </w:r>
      <w:r w:rsidRPr="001D1C6F">
        <w:rPr>
          <w:rFonts w:hint="eastAsia"/>
          <w:lang w:val="fr-CH"/>
        </w:rPr>
        <w:t>建立机制，审查将残疾人拘留在社会护理机构和精神病院的情况；</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确保任何医学治疗，特别是精神治疗，都是在有关残疾人自由和知情同意的基础上进行的；</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废除允许在未经刑事诉讼和正当法律程序保障的情况下剥夺残疾人自由的立法。</w:t>
      </w:r>
    </w:p>
    <w:p w:rsidR="001D1C6F" w:rsidRPr="00AD06B3" w:rsidRDefault="001D1C6F" w:rsidP="00AD06B3">
      <w:pPr>
        <w:pStyle w:val="SingleTxtGC"/>
      </w:pPr>
      <w:r w:rsidRPr="00AD06B3">
        <w:rPr>
          <w:rFonts w:hint="eastAsia"/>
        </w:rPr>
        <w:t>13.</w:t>
      </w:r>
      <w:r w:rsidRPr="00AD06B3">
        <w:rPr>
          <w:rFonts w:hint="eastAsia"/>
        </w:rPr>
        <w:tab/>
      </w:r>
      <w:r w:rsidRPr="00AD06B3">
        <w:rPr>
          <w:rFonts w:hint="eastAsia"/>
        </w:rPr>
        <w:t>请提供资料，说明在职业教育和培训</w:t>
      </w:r>
      <w:r w:rsidR="005A386B" w:rsidRPr="00AD06B3">
        <w:rPr>
          <w:rFonts w:hint="eastAsia"/>
        </w:rPr>
        <w:t>中心</w:t>
      </w:r>
      <w:r w:rsidR="005A386B" w:rsidRPr="00AD06B3">
        <w:t>里</w:t>
      </w:r>
      <w:r w:rsidRPr="00AD06B3">
        <w:rPr>
          <w:rFonts w:hint="eastAsia"/>
        </w:rPr>
        <w:t>的维吾尔族和其他突厥穆斯林人数，以及为确保他们的安全和满足他们与残疾有关的所有需要而提供的支助。</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免于酷刑或残忍、不人道或有辱人格的待遇或处罚</w:t>
      </w:r>
      <w:r w:rsidRPr="001D1C6F">
        <w:rPr>
          <w:rFonts w:hint="eastAsia"/>
          <w:lang w:val="fr-CH"/>
        </w:rPr>
        <w:t>(</w:t>
      </w:r>
      <w:r w:rsidRPr="001D1C6F">
        <w:rPr>
          <w:rFonts w:hint="eastAsia"/>
          <w:lang w:val="fr-CH"/>
        </w:rPr>
        <w:t>第十五条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14.</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451325">
        <w:rPr>
          <w:lang w:val="fr-CH"/>
        </w:rPr>
        <w:tab/>
      </w:r>
      <w:r w:rsidRPr="001D1C6F">
        <w:rPr>
          <w:rFonts w:hint="eastAsia"/>
          <w:lang w:val="fr-CH"/>
        </w:rPr>
        <w:t>采取了哪些措施，以落实《涉及人的生物医学研究伦理审查办法》</w:t>
      </w:r>
      <w:r w:rsidRPr="001D1C6F">
        <w:rPr>
          <w:rFonts w:hint="eastAsia"/>
          <w:lang w:val="fr-CH"/>
        </w:rPr>
        <w:t>(2016</w:t>
      </w:r>
      <w:r w:rsidRPr="001D1C6F">
        <w:rPr>
          <w:rFonts w:hint="eastAsia"/>
          <w:lang w:val="fr-CH"/>
        </w:rPr>
        <w:t>年</w:t>
      </w:r>
      <w:r w:rsidRPr="001D1C6F">
        <w:rPr>
          <w:rFonts w:hint="eastAsia"/>
          <w:lang w:val="fr-CH"/>
        </w:rPr>
        <w:t>)</w:t>
      </w:r>
      <w:r w:rsidRPr="001D1C6F">
        <w:rPr>
          <w:rFonts w:hint="eastAsia"/>
          <w:lang w:val="fr-CH"/>
        </w:rPr>
        <w:t>中有关保护残疾人权利的规定；</w:t>
      </w:r>
    </w:p>
    <w:p w:rsidR="001D1C6F" w:rsidRPr="001D1C6F" w:rsidRDefault="001D1C6F" w:rsidP="001D1C6F">
      <w:pPr>
        <w:pStyle w:val="SingleTxtGC"/>
        <w:rPr>
          <w:lang w:val="fr-CH"/>
        </w:rPr>
      </w:pPr>
      <w:r w:rsidRPr="001D1C6F">
        <w:rPr>
          <w:rFonts w:hint="eastAsia"/>
          <w:lang w:val="fr-CH"/>
        </w:rPr>
        <w:lastRenderedPageBreak/>
        <w:tab/>
        <w:t>(b)</w:t>
      </w:r>
      <w:r w:rsidR="00451325">
        <w:rPr>
          <w:lang w:val="fr-CH"/>
        </w:rPr>
        <w:tab/>
      </w:r>
      <w:r w:rsidRPr="001D1C6F">
        <w:rPr>
          <w:rFonts w:hint="eastAsia"/>
          <w:lang w:val="fr-CH"/>
        </w:rPr>
        <w:t>残疾儿童和成人，特别是其中有智力或社会心理残疾者，遭受酷刑或残忍、不人道或有辱人格的待遇或处罚包括体罚的报告案件数量；</w:t>
      </w:r>
    </w:p>
    <w:p w:rsidR="001D1C6F" w:rsidRPr="001D1C6F" w:rsidRDefault="001D1C6F" w:rsidP="001D1C6F">
      <w:pPr>
        <w:pStyle w:val="SingleTxtGC"/>
        <w:rPr>
          <w:lang w:val="fr-CH"/>
        </w:rPr>
      </w:pPr>
      <w:r w:rsidRPr="001D1C6F">
        <w:rPr>
          <w:rFonts w:hint="eastAsia"/>
          <w:lang w:val="fr-CH"/>
        </w:rPr>
        <w:tab/>
        <w:t>(c)</w:t>
      </w:r>
      <w:r w:rsidR="00451325">
        <w:rPr>
          <w:lang w:val="fr-CH"/>
        </w:rPr>
        <w:tab/>
      </w:r>
      <w:r w:rsidRPr="001D1C6F">
        <w:rPr>
          <w:rFonts w:hint="eastAsia"/>
          <w:lang w:val="fr-CH"/>
        </w:rPr>
        <w:t>采取了哪些措施，以确保残疾人在所有环境中，特别是在精神病院和监狱中免受酷刑和残忍、不人道或有辱人格的待遇，包括电击治疗、非自愿或过度药物治疗、单独监禁和任何由此造成的伤害；</w:t>
      </w:r>
    </w:p>
    <w:p w:rsidR="001D1C6F" w:rsidRPr="001D1C6F" w:rsidRDefault="001D1C6F" w:rsidP="001D1C6F">
      <w:pPr>
        <w:pStyle w:val="SingleTxtGC"/>
        <w:rPr>
          <w:lang w:val="fr-CH"/>
        </w:rPr>
      </w:pPr>
      <w:r w:rsidRPr="001D1C6F">
        <w:rPr>
          <w:rFonts w:hint="eastAsia"/>
          <w:lang w:val="fr-CH"/>
        </w:rPr>
        <w:tab/>
        <w:t>(d)</w:t>
      </w:r>
      <w:r w:rsidR="00451325">
        <w:rPr>
          <w:lang w:val="fr-CH"/>
        </w:rPr>
        <w:tab/>
      </w:r>
      <w:r w:rsidRPr="001D1C6F">
        <w:rPr>
          <w:rFonts w:hint="eastAsia"/>
          <w:lang w:val="fr-CH"/>
        </w:rPr>
        <w:t>负责防止对残疾人实施酷刑和残忍、不人道或有辱人格的待遇或处罚，包括强制治疗的政府司法或监督机构。</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免于剥削、暴力和凌虐</w:t>
      </w:r>
      <w:r w:rsidRPr="001D1C6F">
        <w:rPr>
          <w:rFonts w:hint="eastAsia"/>
          <w:lang w:val="fr-CH"/>
        </w:rPr>
        <w:t>(</w:t>
      </w:r>
      <w:r w:rsidRPr="001D1C6F">
        <w:rPr>
          <w:rFonts w:hint="eastAsia"/>
          <w:lang w:val="fr-CH"/>
        </w:rPr>
        <w:t>第十六条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15.</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8076C9">
        <w:rPr>
          <w:lang w:val="fr-CH"/>
        </w:rPr>
        <w:tab/>
      </w:r>
      <w:r w:rsidRPr="001D1C6F">
        <w:rPr>
          <w:rFonts w:hint="eastAsia"/>
          <w:lang w:val="fr-CH"/>
        </w:rPr>
        <w:t>为残疾人提供获得有效补救，包括非金钱补救的机会，并有效保护残疾人，特别是智力残疾人免遭绑架或虐待，如曾发生的智力残疾人死于伪造“矿难”的情况</w:t>
      </w:r>
      <w:r w:rsidRPr="001D1C6F">
        <w:rPr>
          <w:rFonts w:hint="eastAsia"/>
          <w:lang w:val="fr-CH"/>
        </w:rPr>
        <w:t>(CRPD/C/CHN/CO/1</w:t>
      </w:r>
      <w:r w:rsidRPr="001D1C6F">
        <w:rPr>
          <w:rFonts w:hint="eastAsia"/>
          <w:lang w:val="fr-CH"/>
        </w:rPr>
        <w:t>和</w:t>
      </w:r>
      <w:r w:rsidRPr="001D1C6F">
        <w:rPr>
          <w:rFonts w:hint="eastAsia"/>
          <w:lang w:val="fr-CH"/>
        </w:rPr>
        <w:t>Corr.1,</w:t>
      </w:r>
      <w:r w:rsidR="008076C9">
        <w:rPr>
          <w:lang w:val="fr-CH"/>
        </w:rPr>
        <w:t xml:space="preserve"> </w:t>
      </w:r>
      <w:r w:rsidRPr="001D1C6F">
        <w:rPr>
          <w:rFonts w:hint="eastAsia"/>
          <w:lang w:val="fr-CH"/>
        </w:rPr>
        <w:t>第</w:t>
      </w:r>
      <w:r w:rsidRPr="001D1C6F">
        <w:rPr>
          <w:rFonts w:hint="eastAsia"/>
          <w:lang w:val="fr-CH"/>
        </w:rPr>
        <w:t>19</w:t>
      </w:r>
      <w:r w:rsidRPr="001D1C6F">
        <w:rPr>
          <w:rFonts w:hint="eastAsia"/>
          <w:lang w:val="fr-CH"/>
        </w:rPr>
        <w:t>段</w:t>
      </w:r>
      <w:r w:rsidRPr="001D1C6F">
        <w:rPr>
          <w:rFonts w:hint="eastAsia"/>
          <w:lang w:val="fr-CH"/>
        </w:rPr>
        <w:t>)</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提高专业人员，特别是执法人员对残疾人尤其是智力或社会心理残疾人的认识，提高对于如何发现虐待情况和向何处寻求援助的意识，为报告、调查和起诉这些案件创造一个安全的环境；</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制定全面的法律框架，保护残疾妇女和儿童，特别是有智力或社会心理残疾的妇女和儿童，使其免受一切形式的剥削、暴力、虐待、绑架和贩运；</w:t>
      </w:r>
    </w:p>
    <w:p w:rsidR="001D1C6F" w:rsidRPr="001D1C6F" w:rsidRDefault="001D1C6F" w:rsidP="001D1C6F">
      <w:pPr>
        <w:pStyle w:val="SingleTxtGC"/>
        <w:rPr>
          <w:lang w:val="fr-CH"/>
        </w:rPr>
      </w:pPr>
      <w:r w:rsidRPr="001D1C6F">
        <w:rPr>
          <w:rFonts w:hint="eastAsia"/>
          <w:lang w:val="fr-CH"/>
        </w:rPr>
        <w:tab/>
        <w:t>(d)</w:t>
      </w:r>
      <w:r w:rsidR="008076C9">
        <w:rPr>
          <w:lang w:val="fr-CH"/>
        </w:rPr>
        <w:tab/>
      </w:r>
      <w:r w:rsidRPr="001D1C6F">
        <w:rPr>
          <w:rFonts w:hint="eastAsia"/>
          <w:lang w:val="fr-CH"/>
        </w:rPr>
        <w:t>系统地监测和收集关于残疾人遭受剥削、暴力和虐待的地点和发生范围的分类数据。请提供过去五年农村和城市地区涉及剥削、虐待和暴力侵害残疾人案件的刑事调查数据，并根据刑事犯罪类型、年龄和性别进行分类；</w:t>
      </w:r>
    </w:p>
    <w:p w:rsidR="001D1C6F" w:rsidRPr="001D1C6F" w:rsidRDefault="001D1C6F" w:rsidP="001D1C6F">
      <w:pPr>
        <w:pStyle w:val="SingleTxtGC"/>
        <w:rPr>
          <w:lang w:val="fr-CH"/>
        </w:rPr>
      </w:pPr>
      <w:r w:rsidRPr="001D1C6F">
        <w:rPr>
          <w:rFonts w:hint="eastAsia"/>
          <w:lang w:val="fr-CH"/>
        </w:rPr>
        <w:tab/>
        <w:t>(e)</w:t>
      </w:r>
      <w:r w:rsidR="008076C9">
        <w:rPr>
          <w:lang w:val="fr-CH"/>
        </w:rPr>
        <w:tab/>
      </w:r>
      <w:r w:rsidRPr="001D1C6F">
        <w:rPr>
          <w:rFonts w:hint="eastAsia"/>
          <w:lang w:val="fr-CH"/>
        </w:rPr>
        <w:t>确保《未成年人保护法》第十条明确禁止对残疾儿童的一切形式体罚；</w:t>
      </w:r>
    </w:p>
    <w:p w:rsidR="001D1C6F" w:rsidRPr="001D1C6F" w:rsidRDefault="001D1C6F" w:rsidP="001D1C6F">
      <w:pPr>
        <w:pStyle w:val="SingleTxtGC"/>
        <w:rPr>
          <w:lang w:val="fr-CH"/>
        </w:rPr>
      </w:pPr>
      <w:r w:rsidRPr="001D1C6F">
        <w:rPr>
          <w:rFonts w:hint="eastAsia"/>
          <w:lang w:val="fr-CH"/>
        </w:rPr>
        <w:tab/>
        <w:t>(f)</w:t>
      </w:r>
      <w:r w:rsidR="008076C9">
        <w:rPr>
          <w:lang w:val="fr-CH"/>
        </w:rPr>
        <w:tab/>
      </w:r>
      <w:r w:rsidRPr="001D1C6F">
        <w:rPr>
          <w:rFonts w:hint="eastAsia"/>
          <w:lang w:val="fr-CH"/>
        </w:rPr>
        <w:t>向遭受暴力的残疾人提供支助服务，包括无障碍庇护所、适合性别和年龄的身体、认知和心理复原支助以及康复。</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保护人身完整性</w:t>
      </w:r>
      <w:r w:rsidRPr="001D1C6F">
        <w:rPr>
          <w:rFonts w:hint="eastAsia"/>
          <w:lang w:val="fr-CH"/>
        </w:rPr>
        <w:t>(</w:t>
      </w:r>
      <w:r w:rsidRPr="001D1C6F">
        <w:rPr>
          <w:rFonts w:hint="eastAsia"/>
          <w:lang w:val="fr-CH"/>
        </w:rPr>
        <w:t>第十七条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16.</w:t>
      </w:r>
      <w:r w:rsidRPr="001D1C6F">
        <w:rPr>
          <w:rFonts w:hint="eastAsia"/>
          <w:lang w:val="fr-CH"/>
        </w:rPr>
        <w:tab/>
      </w:r>
      <w:r w:rsidRPr="001D1C6F">
        <w:rPr>
          <w:rFonts w:hint="eastAsia"/>
          <w:lang w:val="fr-CH"/>
        </w:rPr>
        <w:t>请提供资料，说明采取了哪些措施修订法律和政策，以禁止强制绝育、堕胎、阉割和避孕，特别是针对智力或社会心理残疾者的上述做法。</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迁徙自由和国籍</w:t>
      </w:r>
      <w:r w:rsidRPr="001D1C6F">
        <w:rPr>
          <w:rFonts w:hint="eastAsia"/>
          <w:lang w:val="fr-CH"/>
        </w:rPr>
        <w:t>(</w:t>
      </w:r>
      <w:r w:rsidRPr="001D1C6F">
        <w:rPr>
          <w:rFonts w:hint="eastAsia"/>
          <w:lang w:val="fr-CH"/>
        </w:rPr>
        <w:t>第十八条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17.</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8076C9">
        <w:rPr>
          <w:lang w:val="fr-CH"/>
        </w:rPr>
        <w:tab/>
      </w:r>
      <w:r w:rsidRPr="001D1C6F">
        <w:rPr>
          <w:rFonts w:hint="eastAsia"/>
          <w:lang w:val="fr-CH"/>
        </w:rPr>
        <w:t>目前城乡户籍的覆盖范围，以及采取了哪些措施增加残疾儿童，特别是农村残疾儿童的户籍登记，确保尚未纳入户籍的城乡居民平等获得社会服务；</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采取了哪些措施确保出生后立即登记，特别是超过计划生育法规定的法定配额出生的孩子或非婚生子女的登记；实现残疾人全面登记的路线图；</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为确保麻风病患者的行动自由权而采取的措施。</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独立生活和融入社区</w:t>
      </w:r>
      <w:r w:rsidRPr="001D1C6F">
        <w:rPr>
          <w:rFonts w:hint="eastAsia"/>
          <w:lang w:val="fr-CH"/>
        </w:rPr>
        <w:t>(</w:t>
      </w:r>
      <w:r w:rsidRPr="001D1C6F">
        <w:rPr>
          <w:rFonts w:hint="eastAsia"/>
          <w:lang w:val="fr-CH"/>
        </w:rPr>
        <w:t>第十九条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18.</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lastRenderedPageBreak/>
        <w:tab/>
        <w:t>(a)</w:t>
      </w:r>
      <w:r w:rsidR="008076C9">
        <w:rPr>
          <w:lang w:val="fr-CH"/>
        </w:rPr>
        <w:tab/>
      </w:r>
      <w:r w:rsidRPr="001D1C6F">
        <w:rPr>
          <w:rFonts w:hint="eastAsia"/>
          <w:lang w:val="fr-CH"/>
        </w:rPr>
        <w:t>采取了哪些措施承认残疾人在社区中独立生活的权利，并确保残疾人有权选择他们在哪里和与谁一起生活；</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采取了哪些措施结束对残疾人的机构收治做法，在全国实现将残疾人从机构中放出的去机构化，包括从麻风病聚居地或麻风病村中放出；</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残疾人组织参与任何此类去机构化进程的情况，以及为促进残疾人向独立生活和社区生活过渡所分配的资源；</w:t>
      </w:r>
    </w:p>
    <w:p w:rsidR="001D1C6F" w:rsidRPr="001D1C6F" w:rsidRDefault="001D1C6F" w:rsidP="001D1C6F">
      <w:pPr>
        <w:pStyle w:val="SingleTxtGC"/>
        <w:rPr>
          <w:lang w:val="fr-CH"/>
        </w:rPr>
      </w:pPr>
      <w:r w:rsidRPr="001D1C6F">
        <w:rPr>
          <w:rFonts w:hint="eastAsia"/>
          <w:lang w:val="fr-CH"/>
        </w:rPr>
        <w:tab/>
        <w:t>(d)</w:t>
      </w:r>
      <w:r w:rsidR="008076C9">
        <w:rPr>
          <w:lang w:val="fr-CH"/>
        </w:rPr>
        <w:tab/>
      </w:r>
      <w:r w:rsidRPr="001D1C6F">
        <w:rPr>
          <w:rFonts w:hint="eastAsia"/>
          <w:lang w:val="fr-CH"/>
        </w:rPr>
        <w:t>采取了哪些措施发展对残疾人的社区支助服务，包括个人援助，以及为需要高度支助的残疾人分配的人力、技术和财政资源；</w:t>
      </w:r>
    </w:p>
    <w:p w:rsidR="001D1C6F" w:rsidRPr="001D1C6F" w:rsidRDefault="001D1C6F" w:rsidP="001D1C6F">
      <w:pPr>
        <w:pStyle w:val="SingleTxtGC"/>
        <w:rPr>
          <w:lang w:val="fr-CH"/>
        </w:rPr>
      </w:pPr>
      <w:r w:rsidRPr="001D1C6F">
        <w:rPr>
          <w:rFonts w:hint="eastAsia"/>
          <w:lang w:val="fr-CH"/>
        </w:rPr>
        <w:tab/>
        <w:t>(e)</w:t>
      </w:r>
      <w:r w:rsidR="008076C9">
        <w:rPr>
          <w:lang w:val="fr-CH"/>
        </w:rPr>
        <w:tab/>
      </w:r>
      <w:r w:rsidRPr="001D1C6F">
        <w:rPr>
          <w:rFonts w:hint="eastAsia"/>
          <w:lang w:val="fr-CH"/>
        </w:rPr>
        <w:t>为改善包括住房、保健和其他服务在内的主流社区服务和设施对残疾人的无障碍程度而采取的战略，以及在市政一级监测无障碍程度的措施，包括农村地区在内；</w:t>
      </w:r>
    </w:p>
    <w:p w:rsidR="001D1C6F" w:rsidRPr="001D1C6F" w:rsidRDefault="001D1C6F" w:rsidP="001D1C6F">
      <w:pPr>
        <w:pStyle w:val="SingleTxtGC"/>
        <w:rPr>
          <w:lang w:val="fr-CH"/>
        </w:rPr>
      </w:pPr>
      <w:r w:rsidRPr="001D1C6F">
        <w:rPr>
          <w:rFonts w:hint="eastAsia"/>
          <w:lang w:val="fr-CH"/>
        </w:rPr>
        <w:tab/>
        <w:t>(f)</w:t>
      </w:r>
      <w:r w:rsidR="008076C9">
        <w:rPr>
          <w:lang w:val="fr-CH"/>
        </w:rPr>
        <w:tab/>
      </w:r>
      <w:r w:rsidRPr="001D1C6F">
        <w:rPr>
          <w:rFonts w:hint="eastAsia"/>
          <w:lang w:val="fr-CH"/>
        </w:rPr>
        <w:t>为确保麻风病患者能够获得保健服务和设施并被纳入社区而采取的措施。</w:t>
      </w:r>
    </w:p>
    <w:p w:rsidR="001D1C6F" w:rsidRPr="001D1C6F" w:rsidRDefault="001D1C6F" w:rsidP="001D1C6F">
      <w:pPr>
        <w:pStyle w:val="SingleTxtGC"/>
        <w:rPr>
          <w:lang w:val="fr-CH"/>
        </w:rPr>
      </w:pPr>
      <w:r w:rsidRPr="001D1C6F">
        <w:rPr>
          <w:rFonts w:hint="eastAsia"/>
          <w:lang w:val="fr-CH"/>
        </w:rPr>
        <w:t>19.</w:t>
      </w:r>
      <w:r w:rsidRPr="001D1C6F">
        <w:rPr>
          <w:rFonts w:hint="eastAsia"/>
          <w:lang w:val="fr-CH"/>
        </w:rPr>
        <w:tab/>
      </w:r>
      <w:r w:rsidRPr="001D1C6F">
        <w:rPr>
          <w:rFonts w:hint="eastAsia"/>
          <w:lang w:val="fr-CH"/>
        </w:rPr>
        <w:t>根据缔约国报告中提供的资料</w:t>
      </w:r>
      <w:r w:rsidRPr="001D1C6F">
        <w:rPr>
          <w:rFonts w:hint="eastAsia"/>
          <w:lang w:val="fr-CH"/>
        </w:rPr>
        <w:t>(</w:t>
      </w:r>
      <w:r w:rsidRPr="001D1C6F">
        <w:rPr>
          <w:rFonts w:hint="eastAsia"/>
          <w:lang w:val="fr-CH"/>
        </w:rPr>
        <w:t>第</w:t>
      </w:r>
      <w:r w:rsidRPr="001D1C6F">
        <w:rPr>
          <w:rFonts w:hint="eastAsia"/>
          <w:lang w:val="fr-CH"/>
        </w:rPr>
        <w:t>65</w:t>
      </w:r>
      <w:r w:rsidRPr="001D1C6F">
        <w:rPr>
          <w:rFonts w:hint="eastAsia"/>
          <w:lang w:val="fr-CH"/>
        </w:rPr>
        <w:t>段</w:t>
      </w:r>
      <w:r w:rsidRPr="001D1C6F">
        <w:rPr>
          <w:rFonts w:hint="eastAsia"/>
          <w:lang w:val="fr-CH"/>
        </w:rPr>
        <w:t>)</w:t>
      </w:r>
      <w:r w:rsidRPr="001D1C6F">
        <w:rPr>
          <w:rFonts w:hint="eastAsia"/>
          <w:lang w:val="fr-CH"/>
        </w:rPr>
        <w:t>，请解释《“十三五”实施方案</w:t>
      </w:r>
      <w:r w:rsidRPr="001D1C6F">
        <w:rPr>
          <w:rFonts w:hint="eastAsia"/>
          <w:lang w:val="fr-CH"/>
        </w:rPr>
        <w:t>(2016-2020</w:t>
      </w:r>
      <w:r w:rsidRPr="001D1C6F">
        <w:rPr>
          <w:rFonts w:hint="eastAsia"/>
          <w:lang w:val="fr-CH"/>
        </w:rPr>
        <w:t>年</w:t>
      </w:r>
      <w:r w:rsidRPr="001D1C6F">
        <w:rPr>
          <w:rFonts w:hint="eastAsia"/>
          <w:lang w:val="fr-CH"/>
        </w:rPr>
        <w:t>)</w:t>
      </w:r>
      <w:r w:rsidRPr="001D1C6F">
        <w:rPr>
          <w:rFonts w:hint="eastAsia"/>
          <w:lang w:val="fr-CH"/>
        </w:rPr>
        <w:t>》中“有条件的社区”、“独立生活中心”和“基层残疾人”的概念。请说明农村是否包括在本方案中，并具体说明有多少比例的农村和哪些农村开始了有关独立生活中心的试点项目。</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个人行动能力</w:t>
      </w:r>
      <w:r w:rsidRPr="001D1C6F">
        <w:rPr>
          <w:rFonts w:hint="eastAsia"/>
          <w:lang w:val="fr-CH"/>
        </w:rPr>
        <w:t>(</w:t>
      </w:r>
      <w:r w:rsidRPr="001D1C6F">
        <w:rPr>
          <w:rFonts w:hint="eastAsia"/>
          <w:lang w:val="fr-CH"/>
        </w:rPr>
        <w:t>第二十条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20.</w:t>
      </w:r>
      <w:r w:rsidRPr="001D1C6F">
        <w:rPr>
          <w:rFonts w:hint="eastAsia"/>
          <w:lang w:val="fr-CH"/>
        </w:rPr>
        <w:tab/>
      </w:r>
      <w:r w:rsidRPr="001D1C6F">
        <w:rPr>
          <w:rFonts w:hint="eastAsia"/>
          <w:lang w:val="fr-CH"/>
        </w:rPr>
        <w:t>请提供信息：</w:t>
      </w:r>
    </w:p>
    <w:p w:rsidR="001D1C6F" w:rsidRPr="001D1C6F" w:rsidRDefault="001D1C6F" w:rsidP="001D1C6F">
      <w:pPr>
        <w:pStyle w:val="SingleTxtGC"/>
        <w:rPr>
          <w:lang w:val="fr-CH"/>
        </w:rPr>
      </w:pPr>
      <w:r w:rsidRPr="001D1C6F">
        <w:rPr>
          <w:rFonts w:hint="eastAsia"/>
          <w:lang w:val="fr-CH"/>
        </w:rPr>
        <w:tab/>
        <w:t>(a)</w:t>
      </w:r>
      <w:r w:rsidR="008076C9">
        <w:rPr>
          <w:lang w:val="fr-CH"/>
        </w:rPr>
        <w:tab/>
      </w:r>
      <w:r w:rsidRPr="001D1C6F">
        <w:rPr>
          <w:rFonts w:hint="eastAsia"/>
          <w:lang w:val="fr-CH"/>
        </w:rPr>
        <w:t>缔约国报告第</w:t>
      </w:r>
      <w:r w:rsidRPr="001D1C6F">
        <w:rPr>
          <w:rFonts w:hint="eastAsia"/>
          <w:lang w:val="fr-CH"/>
        </w:rPr>
        <w:t>69</w:t>
      </w:r>
      <w:r w:rsidRPr="001D1C6F">
        <w:rPr>
          <w:rFonts w:hint="eastAsia"/>
          <w:lang w:val="fr-CH"/>
        </w:rPr>
        <w:t>段提到的向包括麻风病患者在内的城乡残疾人提供辅具的数据和统计数字，并按年龄、性别和居住地分列；</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采取了哪些措施以确保个人行动设备和服务的分配符合残疾儿童和成人的要求，特别是在农村地区，例如通过当地安装、调试和修理设备的办法。</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表达意见的自由和获得信息的机会</w:t>
      </w:r>
      <w:r w:rsidRPr="001D1C6F">
        <w:rPr>
          <w:rFonts w:hint="eastAsia"/>
          <w:lang w:val="fr-CH"/>
        </w:rPr>
        <w:t>(</w:t>
      </w:r>
      <w:r w:rsidRPr="001D1C6F">
        <w:rPr>
          <w:rFonts w:hint="eastAsia"/>
          <w:lang w:val="fr-CH"/>
        </w:rPr>
        <w:t>第二十一条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21.</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8076C9">
        <w:rPr>
          <w:lang w:val="fr-CH"/>
        </w:rPr>
        <w:tab/>
      </w:r>
      <w:r w:rsidRPr="001D1C6F">
        <w:rPr>
          <w:rFonts w:hint="eastAsia"/>
          <w:lang w:val="fr-CH"/>
        </w:rPr>
        <w:t>以无障碍格式和技术及时向所有残疾人提供信息，且不收取额外费用；</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确保向公众提供服务的私营实体，包括在互联网上提供服务的私营实体，以无障碍和可用的格式向残疾人提供信息和服务，包括为此修订缔约国的公共采购标准；</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便利残疾人获取信息，包括与《公约》有关的材料以及相关的人权问题，如联合国人权事务高级专员办事处网站的内容；</w:t>
      </w:r>
    </w:p>
    <w:p w:rsidR="001D1C6F" w:rsidRPr="001D1C6F" w:rsidRDefault="001D1C6F" w:rsidP="001D1C6F">
      <w:pPr>
        <w:pStyle w:val="SingleTxtGC"/>
        <w:rPr>
          <w:lang w:val="fr-CH"/>
        </w:rPr>
      </w:pPr>
      <w:r w:rsidRPr="001D1C6F">
        <w:rPr>
          <w:rFonts w:hint="eastAsia"/>
          <w:lang w:val="fr-CH"/>
        </w:rPr>
        <w:tab/>
        <w:t>(d)</w:t>
      </w:r>
      <w:r w:rsidR="008076C9">
        <w:rPr>
          <w:lang w:val="fr-CH"/>
        </w:rPr>
        <w:tab/>
      </w:r>
      <w:r w:rsidRPr="001D1C6F">
        <w:rPr>
          <w:rFonts w:hint="eastAsia"/>
          <w:lang w:val="fr-CH"/>
        </w:rPr>
        <w:t>承认中国手语为官方语言，增加在公共和私营部门工作的合格手语翻译人员的数量。</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尊重隐私</w:t>
      </w:r>
      <w:r w:rsidRPr="001D1C6F">
        <w:rPr>
          <w:rFonts w:hint="eastAsia"/>
          <w:lang w:val="fr-CH"/>
        </w:rPr>
        <w:t>(</w:t>
      </w:r>
      <w:r w:rsidRPr="001D1C6F">
        <w:rPr>
          <w:rFonts w:hint="eastAsia"/>
          <w:lang w:val="fr-CH"/>
        </w:rPr>
        <w:t>第二十二条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22.</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lastRenderedPageBreak/>
        <w:tab/>
        <w:t>(a)</w:t>
      </w:r>
      <w:r w:rsidR="008076C9">
        <w:rPr>
          <w:lang w:val="fr-CH"/>
        </w:rPr>
        <w:tab/>
      </w:r>
      <w:r w:rsidRPr="001D1C6F">
        <w:rPr>
          <w:rFonts w:hint="eastAsia"/>
          <w:lang w:val="fr-CH"/>
        </w:rPr>
        <w:t>采取了哪些措施保护残疾人免受对其隐私、家庭、家居或通信或其他类型通讯的任意或非法干预，并免受对其荣誉和名声的非法攻击；</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采取了哪些措施保护残疾人的个人数据和记录隐私不受任意或非法干预，包括精神卫生部门对“精神障碍”者的登记制度；</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采取了哪些措施确保适当使用从残疾人收集的数据，包括作为遗传信息收集方案的一部分收集的数据，并说明自</w:t>
      </w:r>
      <w:r w:rsidRPr="001D1C6F">
        <w:rPr>
          <w:rFonts w:hint="eastAsia"/>
          <w:lang w:val="fr-CH"/>
        </w:rPr>
        <w:t>2012</w:t>
      </w:r>
      <w:r w:rsidRPr="001D1C6F">
        <w:rPr>
          <w:rFonts w:hint="eastAsia"/>
          <w:lang w:val="fr-CH"/>
        </w:rPr>
        <w:t>年以来被收集遗传信息的残疾人人数；</w:t>
      </w:r>
    </w:p>
    <w:p w:rsidR="001D1C6F" w:rsidRPr="001D1C6F" w:rsidRDefault="001D1C6F" w:rsidP="001D1C6F">
      <w:pPr>
        <w:pStyle w:val="SingleTxtGC"/>
        <w:rPr>
          <w:lang w:val="fr-CH"/>
        </w:rPr>
      </w:pPr>
      <w:r w:rsidRPr="001D1C6F">
        <w:rPr>
          <w:rFonts w:hint="eastAsia"/>
          <w:lang w:val="fr-CH"/>
        </w:rPr>
        <w:tab/>
        <w:t>(d)</w:t>
      </w:r>
      <w:r w:rsidR="008076C9">
        <w:rPr>
          <w:lang w:val="fr-CH"/>
        </w:rPr>
        <w:tab/>
      </w:r>
      <w:r w:rsidRPr="001D1C6F">
        <w:rPr>
          <w:rFonts w:hint="eastAsia"/>
          <w:lang w:val="fr-CH"/>
        </w:rPr>
        <w:t>在侵犯隐私权的情况下可采取的补救措施，包括人身保护申请的数据。</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尊重家居和家庭</w:t>
      </w:r>
      <w:r w:rsidRPr="001D1C6F">
        <w:rPr>
          <w:rFonts w:hint="eastAsia"/>
          <w:lang w:val="fr-CH"/>
        </w:rPr>
        <w:t>(</w:t>
      </w:r>
      <w:r w:rsidRPr="001D1C6F">
        <w:rPr>
          <w:rFonts w:hint="eastAsia"/>
          <w:lang w:val="fr-CH"/>
        </w:rPr>
        <w:t>第二十三条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23.</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8076C9">
        <w:rPr>
          <w:lang w:val="fr-CH"/>
        </w:rPr>
        <w:tab/>
      </w:r>
      <w:r w:rsidRPr="001D1C6F">
        <w:rPr>
          <w:rFonts w:hint="eastAsia"/>
          <w:lang w:val="fr-CH"/>
        </w:rPr>
        <w:t>防止因儿童、父母中的一方或双方或儿童家庭的任何成员的残疾而使儿童与父母分离；</w:t>
      </w:r>
    </w:p>
    <w:p w:rsidR="001D1C6F" w:rsidRPr="001D1C6F" w:rsidRDefault="001D1C6F" w:rsidP="001D1C6F">
      <w:pPr>
        <w:pStyle w:val="SingleTxtGC"/>
        <w:rPr>
          <w:lang w:val="fr-CH"/>
        </w:rPr>
      </w:pPr>
      <w:r w:rsidRPr="001D1C6F">
        <w:rPr>
          <w:rFonts w:hint="eastAsia"/>
          <w:lang w:val="fr-CH"/>
        </w:rPr>
        <w:tab/>
        <w:t>(b)</w:t>
      </w:r>
      <w:r w:rsidR="008076C9">
        <w:rPr>
          <w:lang w:val="fr-CH"/>
        </w:rPr>
        <w:tab/>
      </w:r>
      <w:r w:rsidRPr="001D1C6F">
        <w:rPr>
          <w:rFonts w:hint="eastAsia"/>
          <w:lang w:val="fr-CH"/>
        </w:rPr>
        <w:t>为残疾父母和残疾儿童的父母履行父母责任提供适当和充分的支持；</w:t>
      </w:r>
    </w:p>
    <w:p w:rsidR="001D1C6F" w:rsidRPr="001D1C6F" w:rsidRDefault="001D1C6F" w:rsidP="001D1C6F">
      <w:pPr>
        <w:pStyle w:val="SingleTxtGC"/>
        <w:rPr>
          <w:lang w:val="fr-CH"/>
        </w:rPr>
      </w:pPr>
      <w:r w:rsidRPr="001D1C6F">
        <w:rPr>
          <w:rFonts w:hint="eastAsia"/>
          <w:lang w:val="fr-CH"/>
        </w:rPr>
        <w:tab/>
        <w:t>(c)</w:t>
      </w:r>
      <w:r w:rsidR="008076C9">
        <w:rPr>
          <w:lang w:val="fr-CH"/>
        </w:rPr>
        <w:tab/>
      </w:r>
      <w:r w:rsidRPr="001D1C6F">
        <w:rPr>
          <w:rFonts w:hint="eastAsia"/>
          <w:lang w:val="fr-CH"/>
        </w:rPr>
        <w:t>防止残疾儿童被遗弃，打击这一现象的根源。还请说明自</w:t>
      </w:r>
      <w:r w:rsidRPr="001D1C6F">
        <w:rPr>
          <w:rFonts w:hint="eastAsia"/>
          <w:lang w:val="fr-CH"/>
        </w:rPr>
        <w:t>2012</w:t>
      </w:r>
      <w:r w:rsidRPr="001D1C6F">
        <w:rPr>
          <w:rFonts w:hint="eastAsia"/>
          <w:lang w:val="fr-CH"/>
        </w:rPr>
        <w:t>年以来被起诉的涉及遗弃或未登记残疾儿童出生的案件数量，其中有多少案件被刑事定罪。</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教育</w:t>
      </w:r>
      <w:r w:rsidRPr="001D1C6F">
        <w:rPr>
          <w:rFonts w:hint="eastAsia"/>
          <w:lang w:val="fr-CH"/>
        </w:rPr>
        <w:t>(</w:t>
      </w:r>
      <w:r w:rsidRPr="001D1C6F">
        <w:rPr>
          <w:rFonts w:hint="eastAsia"/>
          <w:lang w:val="fr-CH"/>
        </w:rPr>
        <w:t>第二十四条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24.</w:t>
      </w:r>
      <w:r w:rsidRPr="001D1C6F">
        <w:rPr>
          <w:rFonts w:hint="eastAsia"/>
          <w:lang w:val="fr-CH"/>
        </w:rPr>
        <w:tab/>
      </w:r>
      <w:r w:rsidRPr="001D1C6F">
        <w:rPr>
          <w:rFonts w:hint="eastAsia"/>
          <w:lang w:val="fr-CH"/>
        </w:rPr>
        <w:t>缔约国报告中提供信息称，</w:t>
      </w:r>
      <w:r w:rsidRPr="001D1C6F">
        <w:rPr>
          <w:rFonts w:hint="eastAsia"/>
          <w:lang w:val="fr-CH"/>
        </w:rPr>
        <w:t>2017</w:t>
      </w:r>
      <w:r w:rsidRPr="001D1C6F">
        <w:rPr>
          <w:rFonts w:hint="eastAsia"/>
          <w:lang w:val="fr-CH"/>
        </w:rPr>
        <w:t>年修订了《残疾人教育条例》，明确指出“应积极推进融合教育”</w:t>
      </w:r>
      <w:r w:rsidRPr="001D1C6F">
        <w:rPr>
          <w:rFonts w:hint="eastAsia"/>
          <w:lang w:val="fr-CH"/>
        </w:rPr>
        <w:t>(</w:t>
      </w:r>
      <w:r w:rsidRPr="001D1C6F">
        <w:rPr>
          <w:rFonts w:hint="eastAsia"/>
          <w:lang w:val="fr-CH"/>
        </w:rPr>
        <w:t>第</w:t>
      </w:r>
      <w:r w:rsidRPr="001D1C6F">
        <w:rPr>
          <w:rFonts w:hint="eastAsia"/>
          <w:lang w:val="fr-CH"/>
        </w:rPr>
        <w:t>84</w:t>
      </w:r>
      <w:r w:rsidRPr="001D1C6F">
        <w:rPr>
          <w:rFonts w:hint="eastAsia"/>
          <w:lang w:val="fr-CH"/>
        </w:rPr>
        <w:t>段</w:t>
      </w:r>
      <w:r w:rsidRPr="001D1C6F">
        <w:rPr>
          <w:rFonts w:hint="eastAsia"/>
          <w:lang w:val="fr-CH"/>
        </w:rPr>
        <w:t>)</w:t>
      </w:r>
      <w:r w:rsidRPr="001D1C6F">
        <w:rPr>
          <w:rFonts w:hint="eastAsia"/>
          <w:lang w:val="fr-CH"/>
        </w:rPr>
        <w:t>。据此，请提供以下具体信息：</w:t>
      </w:r>
    </w:p>
    <w:p w:rsidR="001D1C6F" w:rsidRPr="001D1C6F" w:rsidRDefault="001D1C6F" w:rsidP="001D1C6F">
      <w:pPr>
        <w:pStyle w:val="SingleTxtGC"/>
        <w:rPr>
          <w:lang w:val="fr-CH"/>
        </w:rPr>
      </w:pPr>
      <w:r w:rsidRPr="001D1C6F">
        <w:rPr>
          <w:rFonts w:hint="eastAsia"/>
          <w:lang w:val="fr-CH"/>
        </w:rPr>
        <w:tab/>
        <w:t>(a)</w:t>
      </w:r>
      <w:r w:rsidR="00707029">
        <w:rPr>
          <w:lang w:val="fr-CH"/>
        </w:rPr>
        <w:tab/>
      </w:r>
      <w:r w:rsidRPr="001D1C6F">
        <w:rPr>
          <w:rFonts w:hint="eastAsia"/>
          <w:lang w:val="fr-CH"/>
        </w:rPr>
        <w:t>过去五年，从特殊教育系统重新分配到普通学校以实现向融合教育转型的资源，以及投入到农村地区的资源比例；</w:t>
      </w:r>
    </w:p>
    <w:p w:rsidR="001D1C6F" w:rsidRPr="001D1C6F" w:rsidRDefault="001D1C6F" w:rsidP="001D1C6F">
      <w:pPr>
        <w:pStyle w:val="SingleTxtGC"/>
        <w:rPr>
          <w:lang w:val="fr-CH"/>
        </w:rPr>
      </w:pPr>
      <w:r w:rsidRPr="001D1C6F">
        <w:rPr>
          <w:rFonts w:hint="eastAsia"/>
          <w:lang w:val="fr-CH"/>
        </w:rPr>
        <w:tab/>
        <w:t>(b)</w:t>
      </w:r>
      <w:r w:rsidR="00707029">
        <w:rPr>
          <w:lang w:val="fr-CH"/>
        </w:rPr>
        <w:tab/>
      </w:r>
      <w:r w:rsidRPr="001D1C6F">
        <w:rPr>
          <w:rFonts w:hint="eastAsia"/>
          <w:lang w:val="fr-CH"/>
        </w:rPr>
        <w:t>采取了哪些措施确保所有残疾人都能在各级普通学校获得无障碍的融合教育材料、适应性学习环境和合理便利，包括终身学习；</w:t>
      </w:r>
    </w:p>
    <w:p w:rsidR="001D1C6F" w:rsidRPr="001D1C6F" w:rsidRDefault="001D1C6F" w:rsidP="001D1C6F">
      <w:pPr>
        <w:pStyle w:val="SingleTxtGC"/>
        <w:rPr>
          <w:lang w:val="fr-CH"/>
        </w:rPr>
      </w:pPr>
      <w:r w:rsidRPr="001D1C6F">
        <w:rPr>
          <w:rFonts w:hint="eastAsia"/>
          <w:lang w:val="fr-CH"/>
        </w:rPr>
        <w:tab/>
        <w:t>(c)</w:t>
      </w:r>
      <w:r w:rsidR="00707029">
        <w:rPr>
          <w:lang w:val="fr-CH"/>
        </w:rPr>
        <w:tab/>
      </w:r>
      <w:r w:rsidRPr="001D1C6F">
        <w:rPr>
          <w:rFonts w:hint="eastAsia"/>
          <w:lang w:val="fr-CH"/>
        </w:rPr>
        <w:t>过去五年，有多少名残疾教师受聘于公立普通学校，有何措施确保残疾人士可取得教师资格证，以及在整个教师资格考试过程中提供的合理便利；</w:t>
      </w:r>
    </w:p>
    <w:p w:rsidR="001D1C6F" w:rsidRPr="001D1C6F" w:rsidRDefault="001D1C6F" w:rsidP="001D1C6F">
      <w:pPr>
        <w:pStyle w:val="SingleTxtGC"/>
        <w:rPr>
          <w:lang w:val="fr-CH"/>
        </w:rPr>
      </w:pPr>
      <w:r w:rsidRPr="001D1C6F">
        <w:rPr>
          <w:rFonts w:hint="eastAsia"/>
          <w:lang w:val="fr-CH"/>
        </w:rPr>
        <w:tab/>
        <w:t>(d)</w:t>
      </w:r>
      <w:r w:rsidR="00707029">
        <w:rPr>
          <w:lang w:val="fr-CH"/>
        </w:rPr>
        <w:tab/>
      </w:r>
      <w:r w:rsidRPr="001D1C6F">
        <w:rPr>
          <w:rFonts w:hint="eastAsia"/>
          <w:lang w:val="fr-CH"/>
        </w:rPr>
        <w:t>采取了哪些措施，为在公立学校，特别是县级以下乡镇和农村公立学校为残疾学生提供融合教育方面为教师提供资源、教学方法和支持；</w:t>
      </w:r>
    </w:p>
    <w:p w:rsidR="001D1C6F" w:rsidRPr="001D1C6F" w:rsidRDefault="001D1C6F" w:rsidP="001D1C6F">
      <w:pPr>
        <w:pStyle w:val="SingleTxtGC"/>
        <w:rPr>
          <w:lang w:val="fr-CH"/>
        </w:rPr>
      </w:pPr>
      <w:r w:rsidRPr="001D1C6F">
        <w:rPr>
          <w:rFonts w:hint="eastAsia"/>
          <w:lang w:val="fr-CH"/>
        </w:rPr>
        <w:tab/>
        <w:t>(e)</w:t>
      </w:r>
      <w:r w:rsidR="00707029">
        <w:rPr>
          <w:lang w:val="fr-CH"/>
        </w:rPr>
        <w:tab/>
      </w:r>
      <w:r w:rsidRPr="001D1C6F">
        <w:rPr>
          <w:rFonts w:hint="eastAsia"/>
          <w:lang w:val="fr-CH"/>
        </w:rPr>
        <w:t>采取了哪些措施确保残疾学生入学并消除阻碍他们充分融入教育系统的观念障碍，包括为执行禁止拒绝残疾儿童入学的法律规定而采取的措施；</w:t>
      </w:r>
    </w:p>
    <w:p w:rsidR="001D1C6F" w:rsidRPr="001D1C6F" w:rsidRDefault="001D1C6F" w:rsidP="001D1C6F">
      <w:pPr>
        <w:pStyle w:val="SingleTxtGC"/>
        <w:rPr>
          <w:lang w:val="fr-CH"/>
        </w:rPr>
      </w:pPr>
      <w:r w:rsidRPr="001D1C6F">
        <w:rPr>
          <w:rFonts w:hint="eastAsia"/>
          <w:lang w:val="fr-CH"/>
        </w:rPr>
        <w:tab/>
        <w:t>(f)</w:t>
      </w:r>
      <w:r w:rsidR="00707029">
        <w:rPr>
          <w:lang w:val="fr-CH"/>
        </w:rPr>
        <w:tab/>
      </w:r>
      <w:r w:rsidRPr="001D1C6F">
        <w:rPr>
          <w:rFonts w:hint="eastAsia"/>
          <w:lang w:val="fr-CH"/>
        </w:rPr>
        <w:t>2013</w:t>
      </w:r>
      <w:r w:rsidRPr="001D1C6F">
        <w:rPr>
          <w:rFonts w:hint="eastAsia"/>
          <w:lang w:val="fr-CH"/>
        </w:rPr>
        <w:t>年至</w:t>
      </w:r>
      <w:r w:rsidRPr="001D1C6F">
        <w:rPr>
          <w:rFonts w:hint="eastAsia"/>
          <w:lang w:val="fr-CH"/>
        </w:rPr>
        <w:t>2017</w:t>
      </w:r>
      <w:r w:rsidRPr="001D1C6F">
        <w:rPr>
          <w:rFonts w:hint="eastAsia"/>
          <w:lang w:val="fr-CH"/>
        </w:rPr>
        <w:t>年间，残疾儿童和青少年每年在普通公立学校、特殊</w:t>
      </w:r>
      <w:r w:rsidRPr="001D1C6F">
        <w:rPr>
          <w:rFonts w:hint="eastAsia"/>
          <w:lang w:val="fr-CH"/>
        </w:rPr>
        <w:t>(</w:t>
      </w:r>
      <w:r w:rsidRPr="001D1C6F">
        <w:rPr>
          <w:rFonts w:hint="eastAsia"/>
          <w:lang w:val="fr-CH"/>
        </w:rPr>
        <w:t>公立</w:t>
      </w:r>
      <w:r w:rsidRPr="001D1C6F">
        <w:rPr>
          <w:rFonts w:hint="eastAsia"/>
          <w:lang w:val="fr-CH"/>
        </w:rPr>
        <w:t>)</w:t>
      </w:r>
      <w:r w:rsidRPr="001D1C6F">
        <w:rPr>
          <w:rFonts w:hint="eastAsia"/>
          <w:lang w:val="fr-CH"/>
        </w:rPr>
        <w:t>学校和在家上学接受义务教育的人数，并提供分列数据。</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健康</w:t>
      </w:r>
      <w:r w:rsidRPr="001D1C6F">
        <w:rPr>
          <w:rFonts w:hint="eastAsia"/>
          <w:lang w:val="fr-CH"/>
        </w:rPr>
        <w:t>(</w:t>
      </w:r>
      <w:r w:rsidRPr="001D1C6F">
        <w:rPr>
          <w:rFonts w:hint="eastAsia"/>
          <w:lang w:val="fr-CH"/>
        </w:rPr>
        <w:t>第二十五条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25.</w:t>
      </w:r>
      <w:r w:rsidRPr="001D1C6F">
        <w:rPr>
          <w:rFonts w:hint="eastAsia"/>
          <w:lang w:val="fr-CH"/>
        </w:rPr>
        <w:tab/>
      </w:r>
      <w:r w:rsidRPr="001D1C6F">
        <w:rPr>
          <w:rFonts w:hint="eastAsia"/>
          <w:lang w:val="fr-CH"/>
        </w:rPr>
        <w:t>除缔约国报告第</w:t>
      </w:r>
      <w:r w:rsidRPr="001D1C6F">
        <w:rPr>
          <w:rFonts w:hint="eastAsia"/>
          <w:lang w:val="fr-CH"/>
        </w:rPr>
        <w:t>92</w:t>
      </w:r>
      <w:r w:rsidRPr="001D1C6F">
        <w:rPr>
          <w:rFonts w:hint="eastAsia"/>
          <w:lang w:val="fr-CH"/>
        </w:rPr>
        <w:t>和</w:t>
      </w:r>
      <w:r w:rsidRPr="001D1C6F">
        <w:rPr>
          <w:rFonts w:hint="eastAsia"/>
          <w:lang w:val="fr-CH"/>
        </w:rPr>
        <w:t>97</w:t>
      </w:r>
      <w:r w:rsidRPr="001D1C6F">
        <w:rPr>
          <w:rFonts w:hint="eastAsia"/>
          <w:lang w:val="fr-CH"/>
        </w:rPr>
        <w:t>段提供的资料外，请说明：</w:t>
      </w:r>
    </w:p>
    <w:p w:rsidR="001D1C6F" w:rsidRPr="001D1C6F" w:rsidRDefault="001D1C6F" w:rsidP="001D1C6F">
      <w:pPr>
        <w:pStyle w:val="SingleTxtGC"/>
        <w:rPr>
          <w:lang w:val="fr-CH"/>
        </w:rPr>
      </w:pPr>
      <w:r w:rsidRPr="001D1C6F">
        <w:rPr>
          <w:rFonts w:hint="eastAsia"/>
          <w:lang w:val="fr-CH"/>
        </w:rPr>
        <w:tab/>
        <w:t>(a)</w:t>
      </w:r>
      <w:r w:rsidR="00400E2F">
        <w:rPr>
          <w:lang w:val="fr-CH"/>
        </w:rPr>
        <w:tab/>
      </w:r>
      <w:r w:rsidRPr="001D1C6F">
        <w:rPr>
          <w:rFonts w:hint="eastAsia"/>
          <w:lang w:val="fr-CH"/>
        </w:rPr>
        <w:t>向全体公民免费提供的</w:t>
      </w:r>
      <w:r w:rsidRPr="001D1C6F">
        <w:rPr>
          <w:rFonts w:hint="eastAsia"/>
          <w:lang w:val="fr-CH"/>
        </w:rPr>
        <w:t>14</w:t>
      </w:r>
      <w:r w:rsidRPr="001D1C6F">
        <w:rPr>
          <w:rFonts w:hint="eastAsia"/>
          <w:lang w:val="fr-CH"/>
        </w:rPr>
        <w:t>类基本公共卫生服务项目的范围，以及需要基本卫生保健的残疾人</w:t>
      </w:r>
      <w:r w:rsidRPr="001D1C6F">
        <w:rPr>
          <w:rFonts w:hint="eastAsia"/>
          <w:lang w:val="fr-CH"/>
        </w:rPr>
        <w:t>(</w:t>
      </w:r>
      <w:r w:rsidRPr="001D1C6F">
        <w:rPr>
          <w:rFonts w:hint="eastAsia"/>
          <w:lang w:val="fr-CH"/>
        </w:rPr>
        <w:t>包括麻风病患者</w:t>
      </w:r>
      <w:r w:rsidRPr="001D1C6F">
        <w:rPr>
          <w:rFonts w:hint="eastAsia"/>
          <w:lang w:val="fr-CH"/>
        </w:rPr>
        <w:t>)</w:t>
      </w:r>
      <w:r w:rsidRPr="001D1C6F">
        <w:rPr>
          <w:rFonts w:hint="eastAsia"/>
          <w:lang w:val="fr-CH"/>
        </w:rPr>
        <w:t>的具体标准；</w:t>
      </w:r>
    </w:p>
    <w:p w:rsidR="001D1C6F" w:rsidRPr="001D1C6F" w:rsidRDefault="001D1C6F" w:rsidP="00400E2F">
      <w:pPr>
        <w:pStyle w:val="SingleTxtGC"/>
        <w:rPr>
          <w:lang w:val="fr-CH"/>
        </w:rPr>
      </w:pPr>
      <w:r w:rsidRPr="001D1C6F">
        <w:rPr>
          <w:rFonts w:hint="eastAsia"/>
          <w:lang w:val="fr-CH"/>
        </w:rPr>
        <w:lastRenderedPageBreak/>
        <w:tab/>
        <w:t>(b)</w:t>
      </w:r>
      <w:r w:rsidR="00400E2F">
        <w:rPr>
          <w:lang w:val="fr-CH"/>
        </w:rPr>
        <w:tab/>
      </w:r>
      <w:r w:rsidRPr="001D1C6F">
        <w:rPr>
          <w:rFonts w:hint="eastAsia"/>
          <w:lang w:val="fr-CH"/>
        </w:rPr>
        <w:t>为落实委员会以前的结论性意见和建议</w:t>
      </w:r>
      <w:r w:rsidRPr="001D1C6F">
        <w:rPr>
          <w:rFonts w:hint="eastAsia"/>
          <w:lang w:val="fr-CH"/>
        </w:rPr>
        <w:t>(CRPD/C/CHN/CO/1</w:t>
      </w:r>
      <w:r w:rsidRPr="001D1C6F">
        <w:rPr>
          <w:rFonts w:hint="eastAsia"/>
          <w:lang w:val="fr-CH"/>
        </w:rPr>
        <w:t>和</w:t>
      </w:r>
      <w:r w:rsidRPr="001D1C6F">
        <w:rPr>
          <w:rFonts w:hint="eastAsia"/>
          <w:lang w:val="fr-CH"/>
        </w:rPr>
        <w:t>Corr.1,</w:t>
      </w:r>
      <w:r w:rsidR="00400E2F">
        <w:rPr>
          <w:lang w:val="fr-CH"/>
        </w:rPr>
        <w:t xml:space="preserve"> </w:t>
      </w:r>
      <w:r w:rsidRPr="001D1C6F">
        <w:rPr>
          <w:rFonts w:hint="eastAsia"/>
          <w:lang w:val="fr-CH"/>
        </w:rPr>
        <w:t>第</w:t>
      </w:r>
      <w:r w:rsidRPr="001D1C6F">
        <w:rPr>
          <w:rFonts w:hint="eastAsia"/>
          <w:lang w:val="fr-CH"/>
        </w:rPr>
        <w:t>38</w:t>
      </w:r>
      <w:r w:rsidRPr="001D1C6F">
        <w:rPr>
          <w:rFonts w:hint="eastAsia"/>
          <w:lang w:val="fr-CH"/>
        </w:rPr>
        <w:t>段</w:t>
      </w:r>
      <w:r w:rsidRPr="001D1C6F">
        <w:rPr>
          <w:rFonts w:hint="eastAsia"/>
          <w:lang w:val="fr-CH"/>
        </w:rPr>
        <w:t>)</w:t>
      </w:r>
      <w:r w:rsidRPr="001D1C6F">
        <w:rPr>
          <w:rFonts w:hint="eastAsia"/>
          <w:lang w:val="fr-CH"/>
        </w:rPr>
        <w:t>而采取的措施，特别是确保个人的自主权、选择权、尊严和隐私权得到尊重而采取的措施；</w:t>
      </w:r>
    </w:p>
    <w:p w:rsidR="001D1C6F" w:rsidRPr="001D1C6F" w:rsidRDefault="001D1C6F" w:rsidP="001D1C6F">
      <w:pPr>
        <w:pStyle w:val="SingleTxtGC"/>
        <w:rPr>
          <w:lang w:val="fr-CH"/>
        </w:rPr>
      </w:pPr>
      <w:r w:rsidRPr="001D1C6F">
        <w:rPr>
          <w:rFonts w:hint="eastAsia"/>
          <w:lang w:val="fr-CH"/>
        </w:rPr>
        <w:tab/>
        <w:t>(c)</w:t>
      </w:r>
      <w:r w:rsidR="00400E2F">
        <w:rPr>
          <w:lang w:val="fr-CH"/>
        </w:rPr>
        <w:tab/>
      </w:r>
      <w:r w:rsidRPr="001D1C6F">
        <w:rPr>
          <w:rFonts w:hint="eastAsia"/>
          <w:lang w:val="fr-CH"/>
        </w:rPr>
        <w:t>采取了哪些措施向医务人员提供有关残疾人权利的培训，并对针对残疾人的歧视行为作出处罚。</w:t>
      </w:r>
    </w:p>
    <w:p w:rsidR="001D1C6F" w:rsidRPr="001D1C6F" w:rsidRDefault="001D1C6F" w:rsidP="001D1C6F">
      <w:pPr>
        <w:pStyle w:val="SingleTxtGC"/>
        <w:rPr>
          <w:lang w:val="fr-CH"/>
        </w:rPr>
      </w:pPr>
      <w:r w:rsidRPr="001D1C6F">
        <w:rPr>
          <w:rFonts w:hint="eastAsia"/>
          <w:lang w:val="fr-CH"/>
        </w:rPr>
        <w:t>26.</w:t>
      </w:r>
      <w:r w:rsidRPr="001D1C6F">
        <w:rPr>
          <w:rFonts w:hint="eastAsia"/>
          <w:lang w:val="fr-CH"/>
        </w:rPr>
        <w:tab/>
      </w:r>
      <w:r w:rsidRPr="001D1C6F">
        <w:rPr>
          <w:rFonts w:hint="eastAsia"/>
          <w:lang w:val="fr-CH"/>
        </w:rPr>
        <w:t>请说明采取了哪些措施确保残疾妇女和女童享有性健康和生殖健康及权利，以及如何向她们传播关于可用服务的信息，包括以无障碍形式传播。</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适应训练和康复</w:t>
      </w:r>
      <w:r w:rsidRPr="001D1C6F">
        <w:rPr>
          <w:rFonts w:hint="eastAsia"/>
          <w:lang w:val="fr-CH"/>
        </w:rPr>
        <w:t>(</w:t>
      </w:r>
      <w:r w:rsidRPr="001D1C6F">
        <w:rPr>
          <w:rFonts w:hint="eastAsia"/>
          <w:lang w:val="fr-CH"/>
        </w:rPr>
        <w:t>第二十六条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27.</w:t>
      </w:r>
      <w:r w:rsidRPr="001D1C6F">
        <w:rPr>
          <w:rFonts w:hint="eastAsia"/>
          <w:lang w:val="fr-CH"/>
        </w:rPr>
        <w:tab/>
      </w:r>
      <w:r w:rsidRPr="001D1C6F">
        <w:rPr>
          <w:rFonts w:hint="eastAsia"/>
          <w:lang w:val="fr-CH"/>
        </w:rPr>
        <w:t>请提供资料，说明采取了哪些措施以促进以社区为基础的全面的残疾人康复方案，特别是残疾儿童和老年人康复方案，并说明残疾人组织如何参与这些方案。</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工作和就业</w:t>
      </w:r>
      <w:r w:rsidRPr="001D1C6F">
        <w:rPr>
          <w:rFonts w:hint="eastAsia"/>
          <w:lang w:val="fr-CH"/>
        </w:rPr>
        <w:t>(</w:t>
      </w:r>
      <w:r w:rsidRPr="001D1C6F">
        <w:rPr>
          <w:rFonts w:hint="eastAsia"/>
          <w:lang w:val="fr-CH"/>
        </w:rPr>
        <w:t>第二十七条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28.</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400E2F">
        <w:rPr>
          <w:lang w:val="fr-CH"/>
        </w:rPr>
        <w:tab/>
      </w:r>
      <w:r w:rsidRPr="001D1C6F">
        <w:rPr>
          <w:rFonts w:hint="eastAsia"/>
          <w:lang w:val="fr-CH"/>
        </w:rPr>
        <w:t>确保残疾人有权根据自己的喜好，在与其他人平等的基础上从事职业；</w:t>
      </w:r>
    </w:p>
    <w:p w:rsidR="001D1C6F" w:rsidRPr="001D1C6F" w:rsidRDefault="001D1C6F" w:rsidP="001D1C6F">
      <w:pPr>
        <w:pStyle w:val="SingleTxtGC"/>
        <w:rPr>
          <w:lang w:val="fr-CH"/>
        </w:rPr>
      </w:pPr>
      <w:r w:rsidRPr="001D1C6F">
        <w:rPr>
          <w:rFonts w:hint="eastAsia"/>
          <w:lang w:val="fr-CH"/>
        </w:rPr>
        <w:tab/>
        <w:t>(b)</w:t>
      </w:r>
      <w:r w:rsidR="00400E2F">
        <w:rPr>
          <w:lang w:val="fr-CH"/>
        </w:rPr>
        <w:tab/>
      </w:r>
      <w:r w:rsidRPr="001D1C6F">
        <w:rPr>
          <w:rFonts w:hint="eastAsia"/>
          <w:lang w:val="fr-CH"/>
        </w:rPr>
        <w:t>禁止在工作和就业方面歧视残疾人，包括禁止拒绝提供合理的便利；</w:t>
      </w:r>
    </w:p>
    <w:p w:rsidR="001D1C6F" w:rsidRPr="001D1C6F" w:rsidRDefault="001D1C6F" w:rsidP="001D1C6F">
      <w:pPr>
        <w:pStyle w:val="SingleTxtGC"/>
        <w:rPr>
          <w:lang w:val="fr-CH"/>
        </w:rPr>
      </w:pPr>
      <w:r w:rsidRPr="001D1C6F">
        <w:rPr>
          <w:rFonts w:hint="eastAsia"/>
          <w:lang w:val="fr-CH"/>
        </w:rPr>
        <w:tab/>
        <w:t>(c)</w:t>
      </w:r>
      <w:r w:rsidR="00400E2F">
        <w:rPr>
          <w:lang w:val="fr-CH"/>
        </w:rPr>
        <w:tab/>
      </w:r>
      <w:r w:rsidRPr="001D1C6F">
        <w:rPr>
          <w:rFonts w:hint="eastAsia"/>
          <w:lang w:val="fr-CH"/>
        </w:rPr>
        <w:t>打击工作场所的残疾污名现象，防止基于残障的解雇做法；</w:t>
      </w:r>
    </w:p>
    <w:p w:rsidR="001D1C6F" w:rsidRPr="001D1C6F" w:rsidRDefault="001D1C6F" w:rsidP="001D1C6F">
      <w:pPr>
        <w:pStyle w:val="SingleTxtGC"/>
        <w:rPr>
          <w:lang w:val="fr-CH"/>
        </w:rPr>
      </w:pPr>
      <w:r w:rsidRPr="001D1C6F">
        <w:rPr>
          <w:rFonts w:hint="eastAsia"/>
          <w:lang w:val="fr-CH"/>
        </w:rPr>
        <w:tab/>
        <w:t>(d)</w:t>
      </w:r>
      <w:r w:rsidR="00400E2F">
        <w:rPr>
          <w:lang w:val="fr-CH"/>
        </w:rPr>
        <w:tab/>
      </w:r>
      <w:r w:rsidRPr="001D1C6F">
        <w:rPr>
          <w:rFonts w:hint="eastAsia"/>
          <w:lang w:val="fr-CH"/>
        </w:rPr>
        <w:t>通过适当的政策，包括向残疾人倾斜的行动方案，推动残疾人在开放的劳动力市场就业。还请提供资料，说明评价这些政策时使用的实证数据；</w:t>
      </w:r>
    </w:p>
    <w:p w:rsidR="001D1C6F" w:rsidRPr="001D1C6F" w:rsidRDefault="001D1C6F" w:rsidP="001D1C6F">
      <w:pPr>
        <w:pStyle w:val="SingleTxtGC"/>
        <w:rPr>
          <w:lang w:val="fr-CH"/>
        </w:rPr>
      </w:pPr>
      <w:r w:rsidRPr="001D1C6F">
        <w:rPr>
          <w:rFonts w:hint="eastAsia"/>
          <w:lang w:val="fr-CH"/>
        </w:rPr>
        <w:tab/>
        <w:t>(e)</w:t>
      </w:r>
      <w:r w:rsidR="00400E2F">
        <w:rPr>
          <w:lang w:val="fr-CH"/>
        </w:rPr>
        <w:tab/>
      </w:r>
      <w:r w:rsidRPr="001D1C6F">
        <w:rPr>
          <w:rFonts w:hint="eastAsia"/>
          <w:lang w:val="fr-CH"/>
        </w:rPr>
        <w:t>执行缔约国报告第</w:t>
      </w:r>
      <w:r w:rsidRPr="001D1C6F">
        <w:rPr>
          <w:rFonts w:hint="eastAsia"/>
          <w:lang w:val="fr-CH"/>
        </w:rPr>
        <w:t>103</w:t>
      </w:r>
      <w:r w:rsidRPr="001D1C6F">
        <w:rPr>
          <w:rFonts w:hint="eastAsia"/>
          <w:lang w:val="fr-CH"/>
        </w:rPr>
        <w:t>段提到的辅助性就业制度。</w:t>
      </w:r>
    </w:p>
    <w:p w:rsidR="001D1C6F" w:rsidRPr="001D1C6F" w:rsidRDefault="001D1C6F" w:rsidP="001D1C6F">
      <w:pPr>
        <w:pStyle w:val="SingleTxtGC"/>
        <w:rPr>
          <w:lang w:val="fr-CH"/>
        </w:rPr>
      </w:pPr>
      <w:r w:rsidRPr="001D1C6F">
        <w:rPr>
          <w:rFonts w:hint="eastAsia"/>
          <w:lang w:val="fr-CH"/>
        </w:rPr>
        <w:t>29.</w:t>
      </w:r>
      <w:r w:rsidRPr="001D1C6F">
        <w:rPr>
          <w:rFonts w:hint="eastAsia"/>
          <w:lang w:val="fr-CH"/>
        </w:rPr>
        <w:tab/>
      </w:r>
      <w:r w:rsidRPr="001D1C6F">
        <w:rPr>
          <w:rFonts w:hint="eastAsia"/>
          <w:lang w:val="fr-CH"/>
        </w:rPr>
        <w:t>请提供以下方面的分类资料：</w:t>
      </w:r>
    </w:p>
    <w:p w:rsidR="001D1C6F" w:rsidRPr="001D1C6F" w:rsidRDefault="001D1C6F" w:rsidP="001D1C6F">
      <w:pPr>
        <w:pStyle w:val="SingleTxtGC"/>
        <w:rPr>
          <w:lang w:val="fr-CH"/>
        </w:rPr>
      </w:pPr>
      <w:r w:rsidRPr="001D1C6F">
        <w:rPr>
          <w:rFonts w:hint="eastAsia"/>
          <w:lang w:val="fr-CH"/>
        </w:rPr>
        <w:tab/>
        <w:t>(a)</w:t>
      </w:r>
      <w:r w:rsidR="00400E2F">
        <w:rPr>
          <w:lang w:val="fr-CH"/>
        </w:rPr>
        <w:tab/>
      </w:r>
      <w:r w:rsidRPr="001D1C6F">
        <w:rPr>
          <w:rFonts w:hint="eastAsia"/>
          <w:lang w:val="fr-CH"/>
        </w:rPr>
        <w:t>2013</w:t>
      </w:r>
      <w:r w:rsidRPr="001D1C6F">
        <w:rPr>
          <w:rFonts w:hint="eastAsia"/>
          <w:lang w:val="fr-CH"/>
        </w:rPr>
        <w:t>至</w:t>
      </w:r>
      <w:r w:rsidRPr="001D1C6F">
        <w:rPr>
          <w:rFonts w:hint="eastAsia"/>
          <w:lang w:val="fr-CH"/>
        </w:rPr>
        <w:t>2017</w:t>
      </w:r>
      <w:r w:rsidRPr="001D1C6F">
        <w:rPr>
          <w:rFonts w:hint="eastAsia"/>
          <w:lang w:val="fr-CH"/>
        </w:rPr>
        <w:t>年间，对违反规定名额制度的行为展开了多少项调查；</w:t>
      </w:r>
    </w:p>
    <w:p w:rsidR="001D1C6F" w:rsidRPr="001D1C6F" w:rsidRDefault="001D1C6F" w:rsidP="001D1C6F">
      <w:pPr>
        <w:pStyle w:val="SingleTxtGC"/>
        <w:rPr>
          <w:lang w:val="fr-CH"/>
        </w:rPr>
      </w:pPr>
      <w:r w:rsidRPr="001D1C6F">
        <w:rPr>
          <w:rFonts w:hint="eastAsia"/>
          <w:lang w:val="fr-CH"/>
        </w:rPr>
        <w:tab/>
        <w:t>(b)</w:t>
      </w:r>
      <w:r w:rsidR="00400E2F">
        <w:rPr>
          <w:lang w:val="fr-CH"/>
        </w:rPr>
        <w:tab/>
      </w:r>
      <w:r w:rsidRPr="001D1C6F">
        <w:rPr>
          <w:rFonts w:hint="eastAsia"/>
          <w:lang w:val="fr-CH"/>
        </w:rPr>
        <w:t>因违反规定被罚款的用人单位和罚款金额。</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适足的生活水平和社会保护</w:t>
      </w:r>
      <w:r w:rsidRPr="001D1C6F">
        <w:rPr>
          <w:rFonts w:hint="eastAsia"/>
          <w:lang w:val="fr-CH"/>
        </w:rPr>
        <w:t>(</w:t>
      </w:r>
      <w:r w:rsidRPr="001D1C6F">
        <w:rPr>
          <w:rFonts w:hint="eastAsia"/>
          <w:lang w:val="fr-CH"/>
        </w:rPr>
        <w:t>第二十八条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30.</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400E2F">
        <w:rPr>
          <w:lang w:val="fr-CH"/>
        </w:rPr>
        <w:tab/>
      </w:r>
      <w:r w:rsidRPr="001D1C6F">
        <w:rPr>
          <w:rFonts w:hint="eastAsia"/>
          <w:lang w:val="fr-CH"/>
        </w:rPr>
        <w:t>关于残疾人，特别是少数民族残疾人和农村残疾人的社会保障措施、公共住房方案和预算分配；</w:t>
      </w:r>
    </w:p>
    <w:p w:rsidR="001D1C6F" w:rsidRPr="001D1C6F" w:rsidRDefault="001D1C6F" w:rsidP="001D1C6F">
      <w:pPr>
        <w:pStyle w:val="SingleTxtGC"/>
        <w:rPr>
          <w:lang w:val="fr-CH"/>
        </w:rPr>
      </w:pPr>
      <w:r w:rsidRPr="001D1C6F">
        <w:rPr>
          <w:rFonts w:hint="eastAsia"/>
          <w:lang w:val="fr-CH"/>
        </w:rPr>
        <w:tab/>
        <w:t>(b)</w:t>
      </w:r>
      <w:r w:rsidR="00400E2F">
        <w:rPr>
          <w:lang w:val="fr-CH"/>
        </w:rPr>
        <w:tab/>
      </w:r>
      <w:r w:rsidRPr="001D1C6F">
        <w:rPr>
          <w:rFonts w:hint="eastAsia"/>
          <w:lang w:val="fr-CH"/>
        </w:rPr>
        <w:t>在残疾人社会保障津贴的分配和发放方面，采取了哪些措施来确立防止各级政府腐败的制度；</w:t>
      </w:r>
    </w:p>
    <w:p w:rsidR="001D1C6F" w:rsidRPr="001D1C6F" w:rsidRDefault="001D1C6F" w:rsidP="001D1C6F">
      <w:pPr>
        <w:pStyle w:val="SingleTxtGC"/>
        <w:rPr>
          <w:lang w:val="fr-CH"/>
        </w:rPr>
      </w:pPr>
      <w:r w:rsidRPr="001D1C6F">
        <w:rPr>
          <w:rFonts w:hint="eastAsia"/>
          <w:lang w:val="fr-CH"/>
        </w:rPr>
        <w:tab/>
        <w:t>(c)</w:t>
      </w:r>
      <w:r w:rsidR="00400E2F">
        <w:rPr>
          <w:lang w:val="fr-CH"/>
        </w:rPr>
        <w:tab/>
      </w:r>
      <w:r w:rsidRPr="001D1C6F">
        <w:rPr>
          <w:rFonts w:hint="eastAsia"/>
          <w:lang w:val="fr-CH"/>
        </w:rPr>
        <w:t>采取了哪些措施来确保有效监督和评估社会保障政策，例如把城乡地区残疾人获得公共住房或其它社会保障的数据进行分类；</w:t>
      </w:r>
    </w:p>
    <w:p w:rsidR="001D1C6F" w:rsidRPr="001D1C6F" w:rsidRDefault="001D1C6F" w:rsidP="001D1C6F">
      <w:pPr>
        <w:pStyle w:val="SingleTxtGC"/>
        <w:rPr>
          <w:lang w:val="fr-CH"/>
        </w:rPr>
      </w:pPr>
      <w:r w:rsidRPr="001D1C6F">
        <w:rPr>
          <w:rFonts w:hint="eastAsia"/>
          <w:lang w:val="fr-CH"/>
        </w:rPr>
        <w:tab/>
        <w:t>(d)</w:t>
      </w:r>
      <w:r w:rsidR="00400E2F">
        <w:rPr>
          <w:lang w:val="fr-CH"/>
        </w:rPr>
        <w:tab/>
      </w:r>
      <w:r w:rsidRPr="001D1C6F">
        <w:rPr>
          <w:rFonts w:hint="eastAsia"/>
          <w:lang w:val="fr-CH"/>
        </w:rPr>
        <w:t>缔约国生活在官方贫困线以下的城乡残疾人人数和百分比，并将数据按年龄、性别、民族和居住地分列；</w:t>
      </w:r>
    </w:p>
    <w:p w:rsidR="001D1C6F" w:rsidRPr="001D1C6F" w:rsidRDefault="001D1C6F" w:rsidP="001D1C6F">
      <w:pPr>
        <w:pStyle w:val="SingleTxtGC"/>
        <w:rPr>
          <w:lang w:val="fr-CH"/>
        </w:rPr>
      </w:pPr>
      <w:r w:rsidRPr="001D1C6F">
        <w:rPr>
          <w:rFonts w:hint="eastAsia"/>
          <w:lang w:val="fr-CH"/>
        </w:rPr>
        <w:tab/>
        <w:t>(e)</w:t>
      </w:r>
      <w:r w:rsidR="00400E2F">
        <w:rPr>
          <w:lang w:val="fr-CH"/>
        </w:rPr>
        <w:tab/>
      </w:r>
      <w:r w:rsidRPr="001D1C6F">
        <w:rPr>
          <w:rFonts w:hint="eastAsia"/>
          <w:lang w:val="fr-CH"/>
        </w:rPr>
        <w:t>采取了哪些措施以确保为关于残疾人，特别是少数民族残疾人和农村残疾人的社会保障措施分配预算；</w:t>
      </w:r>
    </w:p>
    <w:p w:rsidR="001D1C6F" w:rsidRPr="001D1C6F" w:rsidRDefault="001D1C6F" w:rsidP="001D1C6F">
      <w:pPr>
        <w:pStyle w:val="SingleTxtGC"/>
        <w:rPr>
          <w:lang w:val="fr-CH"/>
        </w:rPr>
      </w:pPr>
      <w:r w:rsidRPr="001D1C6F">
        <w:rPr>
          <w:rFonts w:hint="eastAsia"/>
          <w:lang w:val="fr-CH"/>
        </w:rPr>
        <w:lastRenderedPageBreak/>
        <w:tab/>
        <w:t>(f)</w:t>
      </w:r>
      <w:r w:rsidR="00400E2F">
        <w:rPr>
          <w:lang w:val="fr-CH"/>
        </w:rPr>
        <w:tab/>
      </w:r>
      <w:r w:rsidRPr="001D1C6F">
        <w:rPr>
          <w:rFonts w:hint="eastAsia"/>
          <w:lang w:val="fr-CH"/>
        </w:rPr>
        <w:t>为因工受伤的残疾人提供的养老金和津贴，以及领取者中的残疾人比例。</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参与政治和公共生活</w:t>
      </w:r>
      <w:r w:rsidRPr="001D1C6F">
        <w:rPr>
          <w:rFonts w:hint="eastAsia"/>
          <w:lang w:val="fr-CH"/>
        </w:rPr>
        <w:t>(</w:t>
      </w:r>
      <w:r w:rsidRPr="001D1C6F">
        <w:rPr>
          <w:rFonts w:hint="eastAsia"/>
          <w:lang w:val="fr-CH"/>
        </w:rPr>
        <w:t>第二十九条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31.</w:t>
      </w:r>
      <w:r w:rsidRPr="001D1C6F">
        <w:rPr>
          <w:rFonts w:hint="eastAsia"/>
          <w:lang w:val="fr-CH"/>
        </w:rPr>
        <w:tab/>
      </w:r>
      <w:r w:rsidRPr="001D1C6F">
        <w:rPr>
          <w:rFonts w:hint="eastAsia"/>
          <w:lang w:val="fr-CH"/>
        </w:rPr>
        <w:t>请提供资料说明已采取哪些措施：</w:t>
      </w:r>
    </w:p>
    <w:p w:rsidR="001D1C6F" w:rsidRPr="001D1C6F" w:rsidRDefault="001D1C6F" w:rsidP="001D1C6F">
      <w:pPr>
        <w:pStyle w:val="SingleTxtGC"/>
        <w:rPr>
          <w:lang w:val="fr-CH"/>
        </w:rPr>
      </w:pPr>
      <w:r w:rsidRPr="001D1C6F">
        <w:rPr>
          <w:rFonts w:hint="eastAsia"/>
          <w:lang w:val="fr-CH"/>
        </w:rPr>
        <w:tab/>
        <w:t>(a)</w:t>
      </w:r>
      <w:r w:rsidR="006850D3">
        <w:rPr>
          <w:lang w:val="fr-CH"/>
        </w:rPr>
        <w:tab/>
      </w:r>
      <w:r w:rsidRPr="001D1C6F">
        <w:rPr>
          <w:rFonts w:hint="eastAsia"/>
          <w:lang w:val="fr-CH"/>
        </w:rPr>
        <w:t>确保残疾人在与其他人平等的基础上，在选举和全民投票中以无记名投票的方式，通过完全无障碍的程序进行投票和参与选举，而不受恐吓；</w:t>
      </w:r>
    </w:p>
    <w:p w:rsidR="001D1C6F" w:rsidRPr="001D1C6F" w:rsidRDefault="001D1C6F" w:rsidP="001D1C6F">
      <w:pPr>
        <w:pStyle w:val="SingleTxtGC"/>
        <w:rPr>
          <w:lang w:val="fr-CH"/>
        </w:rPr>
      </w:pPr>
      <w:r w:rsidRPr="001D1C6F">
        <w:rPr>
          <w:rFonts w:hint="eastAsia"/>
          <w:lang w:val="fr-CH"/>
        </w:rPr>
        <w:tab/>
        <w:t>(b)</w:t>
      </w:r>
      <w:r w:rsidR="006850D3">
        <w:rPr>
          <w:lang w:val="fr-CH"/>
        </w:rPr>
        <w:tab/>
      </w:r>
      <w:r w:rsidRPr="001D1C6F">
        <w:rPr>
          <w:rFonts w:hint="eastAsia"/>
          <w:lang w:val="fr-CH"/>
        </w:rPr>
        <w:t>确保在中国残联之外独立运作的残疾人组织能够获得资金，提供服务，咨询相关法律和政策，并为联合国人权机制的工作做出贡献，包括但不限于委员会。</w:t>
      </w:r>
    </w:p>
    <w:p w:rsidR="001D1C6F" w:rsidRPr="001D1C6F" w:rsidRDefault="001D1C6F" w:rsidP="001D1C6F">
      <w:pPr>
        <w:pStyle w:val="SingleTxtGC"/>
        <w:rPr>
          <w:lang w:val="fr-CH"/>
        </w:rPr>
      </w:pPr>
      <w:r w:rsidRPr="001D1C6F">
        <w:rPr>
          <w:rFonts w:hint="eastAsia"/>
          <w:lang w:val="fr-CH"/>
        </w:rPr>
        <w:t>32.</w:t>
      </w:r>
      <w:r w:rsidRPr="001D1C6F">
        <w:rPr>
          <w:rFonts w:hint="eastAsia"/>
          <w:lang w:val="fr-CH"/>
        </w:rPr>
        <w:tab/>
      </w:r>
      <w:r w:rsidRPr="001D1C6F">
        <w:rPr>
          <w:rFonts w:hint="eastAsia"/>
          <w:lang w:val="fr-CH"/>
        </w:rPr>
        <w:t>请告知以下事项：</w:t>
      </w:r>
    </w:p>
    <w:p w:rsidR="001D1C6F" w:rsidRPr="001D1C6F" w:rsidRDefault="001D1C6F" w:rsidP="001D1C6F">
      <w:pPr>
        <w:pStyle w:val="SingleTxtGC"/>
        <w:rPr>
          <w:lang w:val="fr-CH"/>
        </w:rPr>
      </w:pPr>
      <w:r w:rsidRPr="001D1C6F">
        <w:rPr>
          <w:rFonts w:hint="eastAsia"/>
          <w:lang w:val="fr-CH"/>
        </w:rPr>
        <w:tab/>
        <w:t>(a)</w:t>
      </w:r>
      <w:r w:rsidR="006850D3">
        <w:rPr>
          <w:lang w:val="fr-CH"/>
        </w:rPr>
        <w:tab/>
      </w:r>
      <w:r w:rsidRPr="001D1C6F">
        <w:rPr>
          <w:rFonts w:hint="eastAsia"/>
          <w:lang w:val="fr-CH"/>
        </w:rPr>
        <w:t>《境外非政府组织管理法》和《慈善法》对残疾人组织登记和支持残疾人的非政府组织活动的影响，特别是在少数民族地区；</w:t>
      </w:r>
    </w:p>
    <w:p w:rsidR="001D1C6F" w:rsidRPr="001D1C6F" w:rsidRDefault="001D1C6F" w:rsidP="001D1C6F">
      <w:pPr>
        <w:pStyle w:val="SingleTxtGC"/>
        <w:rPr>
          <w:lang w:val="fr-CH"/>
        </w:rPr>
      </w:pPr>
      <w:r w:rsidRPr="001D1C6F">
        <w:rPr>
          <w:rFonts w:hint="eastAsia"/>
          <w:lang w:val="fr-CH"/>
        </w:rPr>
        <w:tab/>
        <w:t>(b)</w:t>
      </w:r>
      <w:r w:rsidR="006850D3">
        <w:rPr>
          <w:lang w:val="fr-CH"/>
        </w:rPr>
        <w:tab/>
      </w:r>
      <w:r w:rsidRPr="001D1C6F">
        <w:rPr>
          <w:rFonts w:hint="eastAsia"/>
          <w:lang w:val="fr-CH"/>
        </w:rPr>
        <w:t>采取了哪些措施以防止全国各地的选举委员会拒绝将智力或社会心理残疾者列入选民名册。</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参与文化生活、娱乐、休闲和体育运动</w:t>
      </w:r>
      <w:r w:rsidRPr="001D1C6F">
        <w:rPr>
          <w:rFonts w:hint="eastAsia"/>
          <w:lang w:val="fr-CH"/>
        </w:rPr>
        <w:t>(</w:t>
      </w:r>
      <w:r w:rsidRPr="001D1C6F">
        <w:rPr>
          <w:rFonts w:hint="eastAsia"/>
          <w:lang w:val="fr-CH"/>
        </w:rPr>
        <w:t>第三十条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33.</w:t>
      </w:r>
      <w:r w:rsidRPr="001D1C6F">
        <w:rPr>
          <w:rFonts w:hint="eastAsia"/>
          <w:lang w:val="fr-CH"/>
        </w:rPr>
        <w:tab/>
      </w:r>
      <w:r w:rsidRPr="001D1C6F">
        <w:rPr>
          <w:rFonts w:hint="eastAsia"/>
          <w:lang w:val="fr-CH"/>
        </w:rPr>
        <w:t>请说明为批准《关于为盲人、视力障碍者或其他印刷品阅读障碍者获得已出版作品提供便利的马拉喀什条约》而采取的措施。</w:t>
      </w:r>
    </w:p>
    <w:p w:rsidR="001D1C6F" w:rsidRPr="001D1C6F" w:rsidRDefault="0056704C" w:rsidP="0056704C">
      <w:pPr>
        <w:pStyle w:val="H1GC"/>
        <w:rPr>
          <w:lang w:val="fr-CH"/>
        </w:rPr>
      </w:pPr>
      <w:r>
        <w:rPr>
          <w:lang w:val="fr-CH"/>
        </w:rPr>
        <w:tab/>
      </w:r>
      <w:r w:rsidR="001D1C6F" w:rsidRPr="001D1C6F">
        <w:rPr>
          <w:rFonts w:hint="eastAsia"/>
          <w:lang w:val="fr-CH"/>
        </w:rPr>
        <w:t>C.</w:t>
      </w:r>
      <w:r w:rsidR="001D1C6F" w:rsidRPr="001D1C6F">
        <w:rPr>
          <w:rFonts w:hint="eastAsia"/>
          <w:lang w:val="fr-CH"/>
        </w:rPr>
        <w:tab/>
      </w:r>
      <w:r w:rsidR="001D1C6F" w:rsidRPr="001D1C6F">
        <w:rPr>
          <w:rFonts w:hint="eastAsia"/>
          <w:lang w:val="fr-CH"/>
        </w:rPr>
        <w:t>具体义务</w:t>
      </w:r>
      <w:r w:rsidR="001D1C6F" w:rsidRPr="001D1C6F">
        <w:rPr>
          <w:rFonts w:hint="eastAsia"/>
          <w:lang w:val="fr-CH"/>
        </w:rPr>
        <w:t>(</w:t>
      </w:r>
      <w:r w:rsidR="001D1C6F" w:rsidRPr="001D1C6F">
        <w:rPr>
          <w:rFonts w:hint="eastAsia"/>
          <w:lang w:val="fr-CH"/>
        </w:rPr>
        <w:t>第三十一至三十三条</w:t>
      </w:r>
      <w:r w:rsidR="001D1C6F" w:rsidRPr="001D1C6F">
        <w:rPr>
          <w:rFonts w:hint="eastAsia"/>
          <w:lang w:val="fr-CH"/>
        </w:rPr>
        <w:t>)</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统计和数据收集</w:t>
      </w:r>
      <w:r w:rsidRPr="001D1C6F">
        <w:rPr>
          <w:rFonts w:hint="eastAsia"/>
          <w:lang w:val="fr-CH"/>
        </w:rPr>
        <w:t>(</w:t>
      </w:r>
      <w:r w:rsidRPr="001D1C6F">
        <w:rPr>
          <w:rFonts w:hint="eastAsia"/>
          <w:lang w:val="fr-CH"/>
        </w:rPr>
        <w:t>第三十一条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34.</w:t>
      </w:r>
      <w:r w:rsidRPr="001D1C6F">
        <w:rPr>
          <w:rFonts w:hint="eastAsia"/>
          <w:lang w:val="fr-CH"/>
        </w:rPr>
        <w:tab/>
      </w:r>
      <w:r w:rsidRPr="001D1C6F">
        <w:rPr>
          <w:rFonts w:hint="eastAsia"/>
          <w:lang w:val="fr-CH"/>
        </w:rPr>
        <w:t>请告知委员会以下事项：</w:t>
      </w:r>
    </w:p>
    <w:p w:rsidR="001D1C6F" w:rsidRPr="001D1C6F" w:rsidRDefault="001D1C6F" w:rsidP="001D1C6F">
      <w:pPr>
        <w:pStyle w:val="SingleTxtGC"/>
        <w:rPr>
          <w:lang w:val="fr-CH"/>
        </w:rPr>
      </w:pPr>
      <w:r w:rsidRPr="001D1C6F">
        <w:rPr>
          <w:rFonts w:hint="eastAsia"/>
          <w:lang w:val="fr-CH"/>
        </w:rPr>
        <w:tab/>
        <w:t>(a)</w:t>
      </w:r>
      <w:r w:rsidR="0056704C">
        <w:rPr>
          <w:lang w:val="fr-CH"/>
        </w:rPr>
        <w:tab/>
      </w:r>
      <w:r w:rsidRPr="001D1C6F">
        <w:rPr>
          <w:rFonts w:hint="eastAsia"/>
          <w:lang w:val="fr-CH"/>
        </w:rPr>
        <w:t>用于衡量旨在执行《公约》的公共政策影响的有关残疾人的数据、统计数字、指标和基准，包括华盛顿小组的简易残疾问题集；</w:t>
      </w:r>
    </w:p>
    <w:p w:rsidR="001D1C6F" w:rsidRPr="001D1C6F" w:rsidRDefault="001D1C6F" w:rsidP="001D1C6F">
      <w:pPr>
        <w:pStyle w:val="SingleTxtGC"/>
        <w:rPr>
          <w:lang w:val="fr-CH"/>
        </w:rPr>
      </w:pPr>
      <w:r w:rsidRPr="001D1C6F">
        <w:rPr>
          <w:rFonts w:hint="eastAsia"/>
          <w:lang w:val="fr-CH"/>
        </w:rPr>
        <w:tab/>
        <w:t>(b)</w:t>
      </w:r>
      <w:r w:rsidR="0056704C">
        <w:rPr>
          <w:lang w:val="fr-CH"/>
        </w:rPr>
        <w:tab/>
      </w:r>
      <w:r w:rsidRPr="001D1C6F">
        <w:rPr>
          <w:rFonts w:hint="eastAsia"/>
          <w:lang w:val="fr-CH"/>
        </w:rPr>
        <w:t>收集到的关于残疾人的详细信息，按省或区和民族分列，以更好地了解彝族、藏族和维吾尔族人群在获得社会服务和公共产品方面的差异；</w:t>
      </w:r>
    </w:p>
    <w:p w:rsidR="001D1C6F" w:rsidRPr="001D1C6F" w:rsidRDefault="001D1C6F" w:rsidP="001D1C6F">
      <w:pPr>
        <w:pStyle w:val="SingleTxtGC"/>
        <w:rPr>
          <w:lang w:val="fr-CH"/>
        </w:rPr>
      </w:pPr>
      <w:r w:rsidRPr="001D1C6F">
        <w:rPr>
          <w:rFonts w:hint="eastAsia"/>
          <w:lang w:val="fr-CH"/>
        </w:rPr>
        <w:tab/>
        <w:t>(c)</w:t>
      </w:r>
      <w:r w:rsidR="0056704C">
        <w:rPr>
          <w:lang w:val="fr-CH"/>
        </w:rPr>
        <w:tab/>
      </w:r>
      <w:r w:rsidRPr="001D1C6F">
        <w:rPr>
          <w:rFonts w:hint="eastAsia"/>
          <w:lang w:val="fr-CH"/>
        </w:rPr>
        <w:t>采取了哪些措施收集分类数据，以便评估公共政策及其对残疾人的影响，特别是对少数民族残疾人和智力或社会心理残疾人的影响，并查明残疾人融入的障碍所在。</w:t>
      </w:r>
    </w:p>
    <w:p w:rsidR="001D1C6F" w:rsidRPr="001D1C6F" w:rsidRDefault="001D1C6F" w:rsidP="0056704C">
      <w:pPr>
        <w:pStyle w:val="H23GC"/>
        <w:rPr>
          <w:lang w:val="fr-CH"/>
        </w:rPr>
      </w:pPr>
      <w:r w:rsidRPr="001D1C6F">
        <w:rPr>
          <w:rFonts w:hint="eastAsia"/>
          <w:lang w:val="fr-CH"/>
        </w:rPr>
        <w:tab/>
      </w:r>
      <w:r w:rsidRPr="001D1C6F">
        <w:rPr>
          <w:rFonts w:hint="eastAsia"/>
          <w:lang w:val="fr-CH"/>
        </w:rPr>
        <w:tab/>
      </w:r>
      <w:r w:rsidRPr="001D1C6F">
        <w:rPr>
          <w:rFonts w:hint="eastAsia"/>
          <w:lang w:val="fr-CH"/>
        </w:rPr>
        <w:t>国家实施和监测</w:t>
      </w:r>
      <w:r w:rsidRPr="001D1C6F">
        <w:rPr>
          <w:rFonts w:hint="eastAsia"/>
          <w:lang w:val="fr-CH"/>
        </w:rPr>
        <w:t>(</w:t>
      </w:r>
      <w:r w:rsidRPr="001D1C6F">
        <w:rPr>
          <w:rFonts w:hint="eastAsia"/>
          <w:lang w:val="fr-CH"/>
        </w:rPr>
        <w:t>第三十三条</w:t>
      </w:r>
      <w:r w:rsidRPr="001D1C6F">
        <w:rPr>
          <w:rFonts w:hint="eastAsia"/>
          <w:lang w:val="fr-CH"/>
        </w:rPr>
        <w:t>)</w:t>
      </w:r>
    </w:p>
    <w:p w:rsidR="001D1C6F" w:rsidRPr="001D1C6F" w:rsidRDefault="001D1C6F" w:rsidP="001D1C6F">
      <w:pPr>
        <w:pStyle w:val="SingleTxtGC"/>
        <w:rPr>
          <w:lang w:val="fr-CH"/>
        </w:rPr>
      </w:pPr>
      <w:r w:rsidRPr="001D1C6F">
        <w:rPr>
          <w:rFonts w:hint="eastAsia"/>
          <w:lang w:val="fr-CH"/>
        </w:rPr>
        <w:t>35.</w:t>
      </w:r>
      <w:r w:rsidRPr="001D1C6F">
        <w:rPr>
          <w:rFonts w:hint="eastAsia"/>
          <w:lang w:val="fr-CH"/>
        </w:rPr>
        <w:tab/>
      </w:r>
      <w:r w:rsidRPr="001D1C6F">
        <w:rPr>
          <w:rFonts w:hint="eastAsia"/>
          <w:lang w:val="fr-CH"/>
        </w:rPr>
        <w:t>请提供以下方面的资料：</w:t>
      </w:r>
    </w:p>
    <w:p w:rsidR="001D1C6F" w:rsidRPr="001D1C6F" w:rsidRDefault="001D1C6F" w:rsidP="001D1C6F">
      <w:pPr>
        <w:pStyle w:val="SingleTxtGC"/>
        <w:rPr>
          <w:lang w:val="fr-CH"/>
        </w:rPr>
      </w:pPr>
      <w:r w:rsidRPr="001D1C6F">
        <w:rPr>
          <w:rFonts w:hint="eastAsia"/>
          <w:lang w:val="fr-CH"/>
        </w:rPr>
        <w:tab/>
        <w:t>(a)</w:t>
      </w:r>
      <w:r w:rsidR="0056704C">
        <w:rPr>
          <w:lang w:val="fr-CH"/>
        </w:rPr>
        <w:tab/>
      </w:r>
      <w:r w:rsidRPr="001D1C6F">
        <w:rPr>
          <w:rFonts w:hint="eastAsia"/>
          <w:lang w:val="fr-CH"/>
        </w:rPr>
        <w:t>独立于中国残疾人联合会及其分支机构之外运作的残疾人组织在多大程度上充分和有意义地参与《公约》的实施和监测进程；</w:t>
      </w:r>
    </w:p>
    <w:p w:rsidR="001D1C6F" w:rsidRPr="001D1C6F" w:rsidRDefault="001D1C6F" w:rsidP="001D1C6F">
      <w:pPr>
        <w:pStyle w:val="SingleTxtGC"/>
        <w:rPr>
          <w:lang w:val="fr-CH"/>
        </w:rPr>
      </w:pPr>
      <w:r w:rsidRPr="001D1C6F">
        <w:rPr>
          <w:rFonts w:hint="eastAsia"/>
          <w:lang w:val="fr-CH"/>
        </w:rPr>
        <w:tab/>
        <w:t>(b)</w:t>
      </w:r>
      <w:r w:rsidR="0056704C">
        <w:rPr>
          <w:lang w:val="fr-CH"/>
        </w:rPr>
        <w:tab/>
      </w:r>
      <w:r w:rsidRPr="001D1C6F">
        <w:rPr>
          <w:rFonts w:hint="eastAsia"/>
          <w:lang w:val="fr-CH"/>
        </w:rPr>
        <w:t>有哪些机制来确保各部门和各级政府在执行《公约》方面协调一致，以及用于衡量残疾问题纳入市级公共政策和方案主流的指标；</w:t>
      </w:r>
    </w:p>
    <w:p w:rsidR="001D1C6F" w:rsidRPr="001D1C6F" w:rsidRDefault="001D1C6F" w:rsidP="001D1C6F">
      <w:pPr>
        <w:pStyle w:val="SingleTxtGC"/>
        <w:rPr>
          <w:lang w:val="fr-CH"/>
        </w:rPr>
      </w:pPr>
      <w:r w:rsidRPr="001D1C6F">
        <w:rPr>
          <w:rFonts w:hint="eastAsia"/>
          <w:lang w:val="fr-CH"/>
        </w:rPr>
        <w:lastRenderedPageBreak/>
        <w:tab/>
        <w:t>(c)</w:t>
      </w:r>
      <w:r w:rsidR="0056704C">
        <w:rPr>
          <w:lang w:val="fr-CH"/>
        </w:rPr>
        <w:tab/>
      </w:r>
      <w:r w:rsidRPr="001D1C6F">
        <w:rPr>
          <w:rFonts w:hint="eastAsia"/>
          <w:lang w:val="fr-CH"/>
        </w:rPr>
        <w:t>2021</w:t>
      </w:r>
      <w:r w:rsidRPr="001D1C6F">
        <w:rPr>
          <w:rFonts w:hint="eastAsia"/>
          <w:lang w:val="fr-CH"/>
        </w:rPr>
        <w:t>年开始的国家人权行动计划草案在多大程度上涵盖按照有关保护和促进人权的国家机构地位的原则</w:t>
      </w:r>
      <w:r w:rsidRPr="001D1C6F">
        <w:rPr>
          <w:rFonts w:hint="eastAsia"/>
          <w:lang w:val="fr-CH"/>
        </w:rPr>
        <w:t>(</w:t>
      </w:r>
      <w:r w:rsidRPr="001D1C6F">
        <w:rPr>
          <w:rFonts w:hint="eastAsia"/>
          <w:lang w:val="fr-CH"/>
        </w:rPr>
        <w:t>“巴黎原则”</w:t>
      </w:r>
      <w:r w:rsidRPr="001D1C6F">
        <w:rPr>
          <w:rFonts w:hint="eastAsia"/>
          <w:lang w:val="fr-CH"/>
        </w:rPr>
        <w:t>)</w:t>
      </w:r>
      <w:r w:rsidRPr="001D1C6F">
        <w:rPr>
          <w:rFonts w:hint="eastAsia"/>
          <w:lang w:val="fr-CH"/>
        </w:rPr>
        <w:t>建立独立的人权监测机制的内容，附有相关的时间框架，并包括根据《公约》第三十三条第二款和第三款监测残疾人权利的具体机制；</w:t>
      </w:r>
    </w:p>
    <w:p w:rsidR="001D1C6F" w:rsidRDefault="001D1C6F" w:rsidP="001D1C6F">
      <w:pPr>
        <w:pStyle w:val="SingleTxtGC"/>
        <w:rPr>
          <w:lang w:val="fr-CH"/>
        </w:rPr>
      </w:pPr>
      <w:r w:rsidRPr="001D1C6F">
        <w:rPr>
          <w:rFonts w:hint="eastAsia"/>
          <w:lang w:val="fr-CH"/>
        </w:rPr>
        <w:tab/>
        <w:t>(d)</w:t>
      </w:r>
      <w:r w:rsidR="0056704C">
        <w:rPr>
          <w:lang w:val="fr-CH"/>
        </w:rPr>
        <w:tab/>
      </w:r>
      <w:r w:rsidRPr="001D1C6F">
        <w:rPr>
          <w:rFonts w:hint="eastAsia"/>
          <w:lang w:val="fr-CH"/>
        </w:rPr>
        <w:t>采取了哪些措施来让残疾人及其代表组织参与《公约》执行情况监测进程，包括为接触生活在农村地区的残疾人及其代表组织而采取的具体措施。</w:t>
      </w:r>
    </w:p>
    <w:p w:rsidR="001D1C6F" w:rsidRDefault="001D1C6F" w:rsidP="001D1C6F">
      <w:pPr>
        <w:pStyle w:val="SingleTxtGC"/>
        <w:rPr>
          <w:lang w:val="fr-CH"/>
        </w:rPr>
      </w:pPr>
    </w:p>
    <w:p w:rsidR="001D1C6F" w:rsidRPr="002D6A9C" w:rsidRDefault="001D1C6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1D1C6F" w:rsidRDefault="001D1C6F" w:rsidP="001D1C6F">
      <w:pPr>
        <w:pStyle w:val="SingleTxtGC"/>
        <w:rPr>
          <w:lang w:val="fr-CH"/>
        </w:rPr>
      </w:pPr>
    </w:p>
    <w:sectPr w:rsidR="001D1C6F"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2A97" w:rsidRPr="000D319F" w:rsidRDefault="001E2A97" w:rsidP="000D319F">
      <w:pPr>
        <w:pStyle w:val="Footer"/>
        <w:spacing w:after="240"/>
        <w:ind w:left="907"/>
        <w:rPr>
          <w:rFonts w:asciiTheme="majorBidi" w:eastAsia="SimSun" w:hAnsiTheme="majorBidi" w:cstheme="majorBidi"/>
          <w:sz w:val="21"/>
          <w:szCs w:val="21"/>
          <w:lang w:val="en-US"/>
        </w:rPr>
      </w:pPr>
    </w:p>
    <w:p w:rsidR="001E2A97" w:rsidRPr="000D319F" w:rsidRDefault="001E2A97"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1E2A97" w:rsidRPr="000D319F" w:rsidRDefault="001E2A97" w:rsidP="000D319F">
      <w:pPr>
        <w:pStyle w:val="Footer"/>
      </w:pPr>
    </w:p>
  </w:endnote>
  <w:endnote w:type="continuationNotice" w:id="1">
    <w:p w:rsidR="001E2A97" w:rsidRDefault="001E2A9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A322F" w:rsidRDefault="000A322F" w:rsidP="000A322F">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5A386B">
      <w:rPr>
        <w:rStyle w:val="PageNumber"/>
        <w:noProof/>
      </w:rPr>
      <w:t>4</w:t>
    </w:r>
    <w:r>
      <w:rPr>
        <w:rStyle w:val="PageNumber"/>
      </w:rPr>
      <w:fldChar w:fldCharType="end"/>
    </w:r>
    <w:r>
      <w:rPr>
        <w:rStyle w:val="PageNumber"/>
      </w:rPr>
      <w:tab/>
    </w:r>
    <w:r w:rsidRPr="000A322F">
      <w:rPr>
        <w:rStyle w:val="PageNumber"/>
        <w:b w:val="0"/>
        <w:snapToGrid w:val="0"/>
        <w:sz w:val="16"/>
      </w:rPr>
      <w:t>GE.20-05833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0A322F" w:rsidRDefault="000A322F" w:rsidP="000A322F">
    <w:pPr>
      <w:pStyle w:val="Footer"/>
      <w:tabs>
        <w:tab w:val="clear" w:pos="431"/>
        <w:tab w:val="right" w:pos="9638"/>
      </w:tabs>
      <w:rPr>
        <w:rStyle w:val="PageNumber"/>
      </w:rPr>
    </w:pPr>
    <w:r>
      <w:t>GE.20-05833</w:t>
    </w:r>
    <w:r>
      <w:tab/>
    </w:r>
    <w:r>
      <w:rPr>
        <w:rStyle w:val="PageNumber"/>
      </w:rPr>
      <w:fldChar w:fldCharType="begin"/>
    </w:r>
    <w:r>
      <w:rPr>
        <w:rStyle w:val="PageNumber"/>
      </w:rPr>
      <w:instrText xml:space="preserve"> PAGE  \* MERGEFORMAT </w:instrText>
    </w:r>
    <w:r>
      <w:rPr>
        <w:rStyle w:val="PageNumber"/>
      </w:rPr>
      <w:fldChar w:fldCharType="separate"/>
    </w:r>
    <w:r w:rsidR="005A386B">
      <w:rPr>
        <w:rStyle w:val="PageNumber"/>
        <w:noProof/>
      </w:rPr>
      <w:t>5</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B44B82" w:rsidRDefault="000A322F" w:rsidP="00605A85">
    <w:pPr>
      <w:pStyle w:val="Footer"/>
      <w:tabs>
        <w:tab w:val="clear" w:pos="431"/>
        <w:tab w:val="left" w:pos="1701"/>
        <w:tab w:val="left" w:pos="2552"/>
        <w:tab w:val="left" w:pos="8448"/>
      </w:tabs>
      <w:spacing w:before="360"/>
      <w:rPr>
        <w:rFonts w:eastAsiaTheme="minorEastAsia"/>
        <w:b/>
        <w:sz w:val="21"/>
        <w:lang w:eastAsia="zh-CN"/>
      </w:rPr>
    </w:pPr>
    <w:r>
      <w:rPr>
        <w:sz w:val="20"/>
        <w:lang w:eastAsia="zh-CN"/>
      </w:rPr>
      <w:t>GE.20-05833</w:t>
    </w:r>
    <w:r w:rsidR="00731A42" w:rsidRPr="00EE277A">
      <w:rPr>
        <w:sz w:val="20"/>
        <w:lang w:eastAsia="zh-CN"/>
      </w:rPr>
      <w:t xml:space="preserve"> (C)</w:t>
    </w:r>
    <w:r w:rsidR="00B44B82">
      <w:rPr>
        <w:sz w:val="20"/>
        <w:lang w:eastAsia="zh-CN"/>
      </w:rPr>
      <w:tab/>
      <w:t>0</w:t>
    </w:r>
    <w:r w:rsidR="00730452">
      <w:rPr>
        <w:sz w:val="20"/>
        <w:lang w:eastAsia="zh-CN"/>
      </w:rPr>
      <w:t>807</w:t>
    </w:r>
    <w:r w:rsidR="008C732B">
      <w:rPr>
        <w:sz w:val="20"/>
        <w:lang w:eastAsia="zh-CN"/>
      </w:rPr>
      <w:t>20</w:t>
    </w:r>
    <w:r w:rsidR="00731A42">
      <w:rPr>
        <w:sz w:val="20"/>
        <w:lang w:eastAsia="zh-CN"/>
      </w:rPr>
      <w:tab/>
    </w:r>
    <w:r w:rsidR="00730452">
      <w:rPr>
        <w:sz w:val="20"/>
        <w:lang w:eastAsia="zh-CN"/>
      </w:rPr>
      <w:t>0907</w:t>
    </w:r>
    <w:r w:rsidR="008C732B">
      <w:rPr>
        <w:sz w:val="20"/>
        <w:lang w:eastAsia="zh-CN"/>
      </w:rPr>
      <w:t>20</w:t>
    </w:r>
  </w:p>
  <w:p w:rsidR="00056632" w:rsidRPr="00487939" w:rsidRDefault="000A322F" w:rsidP="00487939">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PD/C/CHN/Q/2-3&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CHN/Q/2-3&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0581603D" wp14:editId="4F55C78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2A97" w:rsidRPr="000157B1" w:rsidRDefault="001E2A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1E2A97" w:rsidRPr="000157B1" w:rsidRDefault="001E2A97"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1E2A97" w:rsidRDefault="001E2A97"/>
  </w:footnote>
  <w:footnote w:id="2">
    <w:p w:rsidR="009B3ABE" w:rsidRPr="00A134FE" w:rsidRDefault="009B3ABE" w:rsidP="00A134FE">
      <w:pPr>
        <w:pStyle w:val="FootnoteText"/>
      </w:pPr>
      <w:r>
        <w:rPr>
          <w:rStyle w:val="FootnoteReference"/>
          <w:rFonts w:eastAsia="SimSun"/>
        </w:rPr>
        <w:tab/>
      </w:r>
      <w:r w:rsidRPr="00A134FE">
        <w:rPr>
          <w:rStyle w:val="FootnoteReference"/>
          <w:rFonts w:eastAsia="SimSun"/>
          <w:sz w:val="20"/>
          <w:vertAlign w:val="baseline"/>
        </w:rPr>
        <w:t>*</w:t>
      </w:r>
      <w:r>
        <w:rPr>
          <w:rStyle w:val="FootnoteReference"/>
          <w:rFonts w:eastAsia="SimSun"/>
          <w:sz w:val="20"/>
        </w:rPr>
        <w:tab/>
      </w:r>
      <w:r w:rsidRPr="00A134FE">
        <w:rPr>
          <w:rFonts w:hint="eastAsia"/>
        </w:rPr>
        <w:t>因</w:t>
      </w:r>
      <w:r w:rsidRPr="00A134FE">
        <w:t>技术原因于</w:t>
      </w:r>
      <w:r w:rsidRPr="00A134FE">
        <w:t>2020</w:t>
      </w:r>
      <w:r w:rsidRPr="00A134FE">
        <w:t>年</w:t>
      </w:r>
      <w:r w:rsidRPr="00A134FE">
        <w:t>7</w:t>
      </w:r>
      <w:r w:rsidRPr="00A134FE">
        <w:t>月</w:t>
      </w:r>
      <w:r w:rsidRPr="00A134FE">
        <w:t>8</w:t>
      </w:r>
      <w:r w:rsidRPr="00A134FE">
        <w:t>日重新印发。</w:t>
      </w:r>
    </w:p>
  </w:footnote>
  <w:footnote w:id="3">
    <w:p w:rsidR="00B87CA6" w:rsidRPr="00B87CA6" w:rsidRDefault="00B87CA6" w:rsidP="00B87CA6">
      <w:pPr>
        <w:pStyle w:val="FootnoteText"/>
        <w:tabs>
          <w:tab w:val="clear" w:pos="1021"/>
          <w:tab w:val="right" w:pos="1020"/>
        </w:tabs>
      </w:pPr>
      <w:r w:rsidRPr="00B87CA6">
        <w:rPr>
          <w:rStyle w:val="FootnoteReference"/>
          <w:rFonts w:eastAsia="SimSun"/>
          <w:vertAlign w:val="baseline"/>
        </w:rPr>
        <w:tab/>
        <w:t>**</w:t>
      </w:r>
      <w:r w:rsidRPr="00B87CA6">
        <w:tab/>
      </w:r>
      <w:r w:rsidRPr="00475AB9">
        <w:rPr>
          <w:rFonts w:hint="eastAsia"/>
        </w:rPr>
        <w:t>会前工作组第十三届会议</w:t>
      </w:r>
      <w:r w:rsidRPr="00475AB9">
        <w:rPr>
          <w:rFonts w:hint="eastAsia"/>
        </w:rPr>
        <w:t>(2020</w:t>
      </w:r>
      <w:r w:rsidRPr="00475AB9">
        <w:rPr>
          <w:rFonts w:hint="eastAsia"/>
        </w:rPr>
        <w:t>年</w:t>
      </w:r>
      <w:r w:rsidRPr="00475AB9">
        <w:rPr>
          <w:rFonts w:hint="eastAsia"/>
        </w:rPr>
        <w:t>3</w:t>
      </w:r>
      <w:r w:rsidRPr="00475AB9">
        <w:rPr>
          <w:rFonts w:hint="eastAsia"/>
        </w:rPr>
        <w:t>月</w:t>
      </w:r>
      <w:r w:rsidRPr="00475AB9">
        <w:rPr>
          <w:rFonts w:hint="eastAsia"/>
        </w:rPr>
        <w:t>30</w:t>
      </w:r>
      <w:r w:rsidRPr="00475AB9">
        <w:rPr>
          <w:rFonts w:hint="eastAsia"/>
        </w:rPr>
        <w:t>日至</w:t>
      </w:r>
      <w:r w:rsidRPr="00475AB9">
        <w:rPr>
          <w:rFonts w:hint="eastAsia"/>
        </w:rPr>
        <w:t>4</w:t>
      </w:r>
      <w:r w:rsidRPr="00475AB9">
        <w:rPr>
          <w:rFonts w:hint="eastAsia"/>
        </w:rPr>
        <w:t>月</w:t>
      </w:r>
      <w:r w:rsidRPr="00475AB9">
        <w:rPr>
          <w:rFonts w:hint="eastAsia"/>
        </w:rPr>
        <w:t>3</w:t>
      </w:r>
      <w:r w:rsidRPr="00475AB9">
        <w:rPr>
          <w:rFonts w:hint="eastAsia"/>
        </w:rPr>
        <w:t>日</w:t>
      </w:r>
      <w:r w:rsidRPr="00475AB9">
        <w:rPr>
          <w:rFonts w:hint="eastAsia"/>
        </w:rPr>
        <w:t>)</w:t>
      </w:r>
      <w:r w:rsidRPr="00475AB9">
        <w:rPr>
          <w:rFonts w:hint="eastAsia"/>
        </w:rPr>
        <w:t>通过。</w:t>
      </w:r>
    </w:p>
  </w:footnote>
  <w:footnote w:id="4">
    <w:p w:rsidR="00031B68" w:rsidRPr="00031B68" w:rsidRDefault="00031B68" w:rsidP="00031B68">
      <w:pPr>
        <w:pStyle w:val="FootnoteText"/>
        <w:tabs>
          <w:tab w:val="clear" w:pos="1021"/>
          <w:tab w:val="right" w:pos="1020"/>
        </w:tabs>
      </w:pPr>
      <w:r w:rsidRPr="00031B68">
        <w:rPr>
          <w:rStyle w:val="FootnoteReference"/>
          <w:rFonts w:eastAsia="SimSun"/>
          <w:vertAlign w:val="baseline"/>
        </w:rPr>
        <w:tab/>
        <w:t>***</w:t>
      </w:r>
      <w:r w:rsidRPr="00031B68">
        <w:tab/>
      </w:r>
      <w:r w:rsidRPr="00475AB9">
        <w:rPr>
          <w:rFonts w:hint="eastAsia"/>
        </w:rPr>
        <w:t>与中国香港的报告有关的问题清单</w:t>
      </w:r>
      <w:r w:rsidRPr="00475AB9">
        <w:rPr>
          <w:rFonts w:hint="eastAsia"/>
        </w:rPr>
        <w:t>(</w:t>
      </w:r>
      <w:r w:rsidRPr="00E41BD4">
        <w:t>CRPD/C/CHN-HKG/Q/2-3</w:t>
      </w:r>
      <w:r w:rsidRPr="00475AB9">
        <w:rPr>
          <w:rFonts w:hint="eastAsia"/>
        </w:rPr>
        <w:t>)</w:t>
      </w:r>
      <w:r w:rsidRPr="00475AB9">
        <w:rPr>
          <w:rFonts w:hint="eastAsia"/>
        </w:rPr>
        <w:t>和中国澳门的报告有关的问题清单</w:t>
      </w:r>
      <w:r w:rsidRPr="00475AB9">
        <w:rPr>
          <w:rFonts w:hint="eastAsia"/>
        </w:rPr>
        <w:t>(</w:t>
      </w:r>
      <w:r w:rsidRPr="00830938">
        <w:t>CRPD/C/CHN-MAC/Q/2-3</w:t>
      </w:r>
      <w:r w:rsidRPr="00475AB9">
        <w:rPr>
          <w:rFonts w:hint="eastAsia"/>
        </w:rPr>
        <w:t>)</w:t>
      </w:r>
      <w:r w:rsidRPr="00475AB9">
        <w:rPr>
          <w:rFonts w:hint="eastAsia"/>
        </w:rPr>
        <w:t>构成本问题清单的一部分。</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Default="000A322F" w:rsidP="000A322F">
    <w:pPr>
      <w:pStyle w:val="Header"/>
    </w:pPr>
    <w:r>
      <w:t>CRPD/C/CHN/Q/2-3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56632" w:rsidRPr="00202A30" w:rsidRDefault="000A322F" w:rsidP="000A322F">
    <w:pPr>
      <w:pStyle w:val="Header"/>
      <w:jc w:val="right"/>
    </w:pPr>
    <w:r>
      <w:t>CRPD/C/CHN/Q/2-3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42DAB"/>
    <w:rsid w:val="00011483"/>
    <w:rsid w:val="00031B68"/>
    <w:rsid w:val="00073BD2"/>
    <w:rsid w:val="000A322F"/>
    <w:rsid w:val="000B4967"/>
    <w:rsid w:val="000D319F"/>
    <w:rsid w:val="000E4D0E"/>
    <w:rsid w:val="00125AC6"/>
    <w:rsid w:val="00144B69"/>
    <w:rsid w:val="00153E86"/>
    <w:rsid w:val="001A43F0"/>
    <w:rsid w:val="001B1BD1"/>
    <w:rsid w:val="001C3EF2"/>
    <w:rsid w:val="001D17F6"/>
    <w:rsid w:val="001D1C6F"/>
    <w:rsid w:val="001D2C3F"/>
    <w:rsid w:val="001E2A97"/>
    <w:rsid w:val="00204B42"/>
    <w:rsid w:val="002231C3"/>
    <w:rsid w:val="0024417F"/>
    <w:rsid w:val="00250F8D"/>
    <w:rsid w:val="002511F6"/>
    <w:rsid w:val="002B34F2"/>
    <w:rsid w:val="002E1C97"/>
    <w:rsid w:val="002F5834"/>
    <w:rsid w:val="00326EBF"/>
    <w:rsid w:val="00327FE4"/>
    <w:rsid w:val="00392F6C"/>
    <w:rsid w:val="003D7D4D"/>
    <w:rsid w:val="003F27E8"/>
    <w:rsid w:val="004003D1"/>
    <w:rsid w:val="00400E2F"/>
    <w:rsid w:val="00413D23"/>
    <w:rsid w:val="00427F63"/>
    <w:rsid w:val="00451325"/>
    <w:rsid w:val="00474B67"/>
    <w:rsid w:val="00475AB9"/>
    <w:rsid w:val="004A17D1"/>
    <w:rsid w:val="004C4A0A"/>
    <w:rsid w:val="00543EBA"/>
    <w:rsid w:val="00551C33"/>
    <w:rsid w:val="0056704C"/>
    <w:rsid w:val="00581E42"/>
    <w:rsid w:val="00595C0F"/>
    <w:rsid w:val="005A386B"/>
    <w:rsid w:val="005D0F8B"/>
    <w:rsid w:val="005D3846"/>
    <w:rsid w:val="005E403A"/>
    <w:rsid w:val="005F00C7"/>
    <w:rsid w:val="005F5ED8"/>
    <w:rsid w:val="00605A85"/>
    <w:rsid w:val="00645F38"/>
    <w:rsid w:val="00680656"/>
    <w:rsid w:val="006850D3"/>
    <w:rsid w:val="006B1119"/>
    <w:rsid w:val="006E3E46"/>
    <w:rsid w:val="006E71B1"/>
    <w:rsid w:val="006F3F80"/>
    <w:rsid w:val="00705D89"/>
    <w:rsid w:val="00707029"/>
    <w:rsid w:val="00730452"/>
    <w:rsid w:val="00731A42"/>
    <w:rsid w:val="00767E69"/>
    <w:rsid w:val="0077079A"/>
    <w:rsid w:val="007A4CB7"/>
    <w:rsid w:val="007A5599"/>
    <w:rsid w:val="008076C9"/>
    <w:rsid w:val="00816936"/>
    <w:rsid w:val="00830938"/>
    <w:rsid w:val="00856233"/>
    <w:rsid w:val="00860F27"/>
    <w:rsid w:val="00863E51"/>
    <w:rsid w:val="008B0560"/>
    <w:rsid w:val="008B2BFA"/>
    <w:rsid w:val="008C732B"/>
    <w:rsid w:val="00936F03"/>
    <w:rsid w:val="00942DAB"/>
    <w:rsid w:val="00943528"/>
    <w:rsid w:val="00943B69"/>
    <w:rsid w:val="00944CB3"/>
    <w:rsid w:val="009B09D7"/>
    <w:rsid w:val="009B3ABE"/>
    <w:rsid w:val="009D0DA6"/>
    <w:rsid w:val="009D35ED"/>
    <w:rsid w:val="00A03CB6"/>
    <w:rsid w:val="00A134FE"/>
    <w:rsid w:val="00A1364C"/>
    <w:rsid w:val="00A21076"/>
    <w:rsid w:val="00A3739A"/>
    <w:rsid w:val="00A52DAF"/>
    <w:rsid w:val="00A84072"/>
    <w:rsid w:val="00AD06B3"/>
    <w:rsid w:val="00B16570"/>
    <w:rsid w:val="00B44B82"/>
    <w:rsid w:val="00B53320"/>
    <w:rsid w:val="00B87CA6"/>
    <w:rsid w:val="00BC6522"/>
    <w:rsid w:val="00C121D5"/>
    <w:rsid w:val="00C134D9"/>
    <w:rsid w:val="00C17349"/>
    <w:rsid w:val="00C351AA"/>
    <w:rsid w:val="00C7253F"/>
    <w:rsid w:val="00C91F60"/>
    <w:rsid w:val="00CA5EDE"/>
    <w:rsid w:val="00D26A05"/>
    <w:rsid w:val="00D32465"/>
    <w:rsid w:val="00D476C4"/>
    <w:rsid w:val="00D76046"/>
    <w:rsid w:val="00D77529"/>
    <w:rsid w:val="00D94F15"/>
    <w:rsid w:val="00D97B98"/>
    <w:rsid w:val="00DC671F"/>
    <w:rsid w:val="00DE4DA7"/>
    <w:rsid w:val="00E33B38"/>
    <w:rsid w:val="00E41BD4"/>
    <w:rsid w:val="00E47FE5"/>
    <w:rsid w:val="00E574AF"/>
    <w:rsid w:val="00E61599"/>
    <w:rsid w:val="00E7541B"/>
    <w:rsid w:val="00F45A2F"/>
    <w:rsid w:val="00F714DA"/>
    <w:rsid w:val="00F90004"/>
    <w:rsid w:val="00FB432F"/>
    <w:rsid w:val="00FB456B"/>
    <w:rsid w:val="00FB5E40"/>
    <w:rsid w:val="00FD51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D1E721-E1EA-40F7-AB5A-8FCE4CE14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E61599"/>
    <w:pPr>
      <w:keepNext/>
      <w:keepLines/>
      <w:tabs>
        <w:tab w:val="clear" w:pos="431"/>
        <w:tab w:val="right" w:pos="851"/>
      </w:tabs>
      <w:spacing w:before="240" w:after="240" w:line="440" w:lineRule="exact"/>
      <w:ind w:left="1134" w:right="1134" w:hanging="1134"/>
      <w:jc w:val="left"/>
      <w:outlineLvl w:val="0"/>
    </w:pPr>
    <w:rPr>
      <w:rFonts w:eastAsia="SimHei"/>
      <w:snapToGrid/>
      <w:sz w:val="34"/>
      <w:szCs w:val="34"/>
    </w:rPr>
  </w:style>
  <w:style w:type="paragraph" w:customStyle="1" w:styleId="HChGC">
    <w:name w:val="_ H _Ch_GC"/>
    <w:basedOn w:val="Normal"/>
    <w:next w:val="Normal"/>
    <w:qFormat/>
    <w:rsid w:val="00E61599"/>
    <w:pPr>
      <w:keepNext/>
      <w:keepLines/>
      <w:tabs>
        <w:tab w:val="clear" w:pos="431"/>
        <w:tab w:val="right" w:pos="851"/>
      </w:tabs>
      <w:spacing w:before="360" w:after="240" w:line="400" w:lineRule="exact"/>
      <w:ind w:left="1134" w:right="1134" w:hanging="1134"/>
      <w:jc w:val="left"/>
      <w:outlineLvl w:val="1"/>
    </w:pPr>
    <w:rPr>
      <w:rFonts w:eastAsia="SimHei"/>
      <w:snapToGrid/>
      <w:sz w:val="28"/>
      <w:szCs w:val="28"/>
    </w:rPr>
  </w:style>
  <w:style w:type="paragraph" w:customStyle="1" w:styleId="H1GC">
    <w:name w:val="_ H_1_GC"/>
    <w:basedOn w:val="Normal"/>
    <w:next w:val="Normal"/>
    <w:qFormat/>
    <w:rsid w:val="00E61599"/>
    <w:pPr>
      <w:keepNext/>
      <w:keepLines/>
      <w:tabs>
        <w:tab w:val="clear" w:pos="431"/>
        <w:tab w:val="right" w:pos="851"/>
      </w:tabs>
      <w:spacing w:before="360" w:after="240"/>
      <w:ind w:left="1134" w:right="1134" w:hanging="1134"/>
      <w:jc w:val="left"/>
      <w:outlineLvl w:val="2"/>
    </w:pPr>
    <w:rPr>
      <w:rFonts w:eastAsia="SimHei"/>
      <w:snapToGrid/>
      <w:sz w:val="24"/>
      <w:szCs w:val="24"/>
    </w:rPr>
  </w:style>
  <w:style w:type="paragraph" w:customStyle="1" w:styleId="H23GC">
    <w:name w:val="_ H_2/3_GC"/>
    <w:basedOn w:val="Normal"/>
    <w:next w:val="Normal"/>
    <w:qFormat/>
    <w:rsid w:val="00E61599"/>
    <w:pPr>
      <w:keepNext/>
      <w:keepLines/>
      <w:tabs>
        <w:tab w:val="clear" w:pos="431"/>
        <w:tab w:val="right" w:pos="851"/>
      </w:tabs>
      <w:spacing w:before="240" w:after="120"/>
      <w:ind w:left="1134" w:right="1134" w:hanging="1134"/>
      <w:jc w:val="left"/>
      <w:outlineLvl w:val="3"/>
    </w:pPr>
    <w:rPr>
      <w:rFonts w:eastAsia="SimHei"/>
      <w:snapToGrid/>
      <w:sz w:val="22"/>
      <w:szCs w:val="22"/>
    </w:rPr>
  </w:style>
  <w:style w:type="paragraph" w:customStyle="1" w:styleId="H4GC">
    <w:name w:val="_ H_4_GC"/>
    <w:basedOn w:val="Normal"/>
    <w:next w:val="Normal"/>
    <w:qFormat/>
    <w:rsid w:val="002B34F2"/>
    <w:pPr>
      <w:keepNext/>
      <w:keepLines/>
      <w:tabs>
        <w:tab w:val="clear" w:pos="431"/>
        <w:tab w:val="right" w:pos="851"/>
      </w:tabs>
      <w:spacing w:before="240" w:after="120"/>
      <w:ind w:left="1134" w:right="1134" w:hanging="1134"/>
      <w:jc w:val="left"/>
      <w:outlineLvl w:val="4"/>
    </w:pPr>
    <w:rPr>
      <w:rFonts w:eastAsia="楷体"/>
      <w:snapToGrid/>
      <w:sz w:val="23"/>
      <w:szCs w:val="23"/>
    </w:rPr>
  </w:style>
  <w:style w:type="paragraph" w:customStyle="1" w:styleId="H56GC">
    <w:name w:val="_ H_5/6_GC"/>
    <w:basedOn w:val="Normal"/>
    <w:next w:val="Normal"/>
    <w:qFormat/>
    <w:rsid w:val="00CA5EDE"/>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aliases w:val="5_G Char"/>
    <w:basedOn w:val="DefaultParagraphFont"/>
    <w:link w:val="FootnoteText"/>
    <w:rsid w:val="003F27E8"/>
    <w:rPr>
      <w:sz w:val="18"/>
      <w:szCs w:val="18"/>
    </w:rPr>
  </w:style>
  <w:style w:type="character" w:styleId="FootnoteReference">
    <w:name w:val="footnote reference"/>
    <w:aliases w:val="4_G"/>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38C075-DA55-4D5E-9A65-0AD90132E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10</Pages>
  <Words>1225</Words>
  <Characters>6983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CRPD/C/CHN/Q/2-3</vt:lpstr>
    </vt:vector>
  </TitlesOfParts>
  <Company>DCM</Company>
  <LinksUpToDate>false</LinksUpToDate>
  <CharactersWithSpaces>8192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CRPD/C/CHN/Q/2-3</dc:title>
  <dc:subject>2005833</dc:subject>
  <dc:creator>Xin</dc:creator>
  <cp:keywords/>
  <dc:description/>
  <cp:lastModifiedBy>Emeric CAMP</cp:lastModifiedBy>
  <cp:revision>2</cp:revision>
  <cp:lastPrinted>2014-05-09T11:28:00Z</cp:lastPrinted>
  <dcterms:created xsi:type="dcterms:W3CDTF">2020-08-10T09:28:00Z</dcterms:created>
  <dcterms:modified xsi:type="dcterms:W3CDTF">2020-08-10T09:28:00Z</dcterms:modified>
</cp:coreProperties>
</file>