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E56" w:rsidRDefault="00940E56" w:rsidP="00940E56">
      <w:pPr>
        <w:spacing w:line="240" w:lineRule="auto"/>
        <w:rPr>
          <w:sz w:val="2"/>
        </w:rPr>
        <w:sectPr w:rsidR="00940E56" w:rsidSect="00940E5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940E56" w:rsidRDefault="00940E56" w:rsidP="00940E56">
      <w:pPr>
        <w:pStyle w:val="H1"/>
      </w:pPr>
      <w:r>
        <w:lastRenderedPageBreak/>
        <w:t>Comité des droits de l’homme</w:t>
      </w:r>
    </w:p>
    <w:p w:rsidR="001E5FA7" w:rsidRDefault="001E5FA7" w:rsidP="001E5FA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116</w:t>
      </w:r>
      <w:r>
        <w:rPr>
          <w:vertAlign w:val="superscript"/>
          <w:lang w:val="fr-CH"/>
        </w:rPr>
        <w:t>e</w:t>
      </w:r>
      <w:r>
        <w:rPr>
          <w:lang w:val="fr-CH"/>
        </w:rPr>
        <w:t> session</w:t>
      </w:r>
    </w:p>
    <w:p w:rsidR="001E5FA7" w:rsidRDefault="001E5FA7" w:rsidP="001E5FA7">
      <w:pPr>
        <w:spacing w:line="240" w:lineRule="auto"/>
        <w:rPr>
          <w:lang w:val="fr-CH"/>
        </w:rPr>
      </w:pPr>
      <w:r>
        <w:rPr>
          <w:lang w:val="fr-CH"/>
        </w:rPr>
        <w:t>7-31 mars 2016</w:t>
      </w:r>
    </w:p>
    <w:p w:rsidR="001E5FA7" w:rsidRDefault="001E5FA7" w:rsidP="001E5FA7">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Point 2 de l’ordre du jour provisoire</w:t>
      </w:r>
    </w:p>
    <w:p w:rsidR="001E5FA7" w:rsidRDefault="001E5FA7" w:rsidP="001E5FA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Adoption de l’ordre du jour</w:t>
      </w:r>
      <w:bookmarkStart w:id="1" w:name="_GoBack"/>
      <w:bookmarkEnd w:id="1"/>
    </w:p>
    <w:p w:rsidR="001E5FA7" w:rsidRDefault="001E5FA7" w:rsidP="001E5FA7">
      <w:pPr>
        <w:spacing w:line="120" w:lineRule="exact"/>
        <w:rPr>
          <w:sz w:val="10"/>
          <w:lang w:val="fr-CH"/>
        </w:rPr>
      </w:pPr>
    </w:p>
    <w:p w:rsidR="001E5FA7" w:rsidRDefault="001E5FA7" w:rsidP="001E5FA7">
      <w:pPr>
        <w:spacing w:line="120" w:lineRule="exact"/>
        <w:rPr>
          <w:sz w:val="10"/>
          <w:lang w:val="fr-CH"/>
        </w:rPr>
      </w:pPr>
    </w:p>
    <w:p w:rsidR="001E5FA7" w:rsidRDefault="001E5FA7" w:rsidP="001E5FA7">
      <w:pPr>
        <w:spacing w:line="120" w:lineRule="exact"/>
        <w:rPr>
          <w:sz w:val="10"/>
          <w:lang w:val="fr-CH"/>
        </w:rPr>
      </w:pPr>
    </w:p>
    <w:p w:rsidR="001E5FA7" w:rsidRDefault="001E5FA7" w:rsidP="001E5F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Ordre du jour provisoire et annotations</w:t>
      </w:r>
    </w:p>
    <w:p w:rsidR="001E5FA7" w:rsidRDefault="001E5FA7" w:rsidP="001E5FA7">
      <w:pPr>
        <w:pStyle w:val="SingleTxt"/>
        <w:spacing w:after="0" w:line="120" w:lineRule="exact"/>
        <w:rPr>
          <w:sz w:val="10"/>
          <w:lang w:val="fr-CH"/>
        </w:rPr>
      </w:pPr>
    </w:p>
    <w:p w:rsidR="001E5FA7" w:rsidRDefault="001E5FA7" w:rsidP="001E5FA7">
      <w:pPr>
        <w:pStyle w:val="SingleTxt"/>
        <w:spacing w:after="0" w:line="120" w:lineRule="exact"/>
        <w:rPr>
          <w:sz w:val="10"/>
          <w:lang w:val="fr-CH"/>
        </w:rPr>
      </w:pPr>
    </w:p>
    <w:p w:rsidR="001E5FA7" w:rsidRDefault="001E5FA7" w:rsidP="001E5F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Ordre du jour provisoire</w:t>
      </w:r>
    </w:p>
    <w:p w:rsidR="001E5FA7" w:rsidRDefault="001E5FA7" w:rsidP="001E5FA7">
      <w:pPr>
        <w:pStyle w:val="SingleTxt"/>
        <w:spacing w:after="0" w:line="120" w:lineRule="exact"/>
        <w:rPr>
          <w:sz w:val="10"/>
          <w:lang w:val="fr-CH"/>
        </w:rPr>
      </w:pPr>
    </w:p>
    <w:p w:rsidR="001E5FA7" w:rsidRDefault="001E5FA7" w:rsidP="001E5FA7">
      <w:pPr>
        <w:pStyle w:val="SingleTxt"/>
        <w:spacing w:after="0" w:line="120" w:lineRule="exact"/>
        <w:rPr>
          <w:sz w:val="10"/>
          <w:lang w:val="fr-CH"/>
        </w:rPr>
      </w:pPr>
    </w:p>
    <w:p w:rsidR="001E5FA7" w:rsidRDefault="001E5FA7" w:rsidP="001E5FA7">
      <w:pPr>
        <w:pStyle w:val="SingleTxt"/>
        <w:numPr>
          <w:ilvl w:val="0"/>
          <w:numId w:val="6"/>
        </w:numPr>
        <w:tabs>
          <w:tab w:val="clear" w:pos="475"/>
          <w:tab w:val="num" w:pos="1742"/>
        </w:tabs>
        <w:ind w:left="1267"/>
        <w:rPr>
          <w:lang w:val="fr-CH"/>
        </w:rPr>
      </w:pPr>
      <w:r>
        <w:rPr>
          <w:lang w:val="fr-CH"/>
        </w:rPr>
        <w:t>Ouverture de la session.</w:t>
      </w:r>
    </w:p>
    <w:p w:rsidR="001E5FA7" w:rsidRDefault="001E5FA7" w:rsidP="001E5FA7">
      <w:pPr>
        <w:pStyle w:val="SingleTxt"/>
        <w:numPr>
          <w:ilvl w:val="0"/>
          <w:numId w:val="6"/>
        </w:numPr>
        <w:tabs>
          <w:tab w:val="clear" w:pos="475"/>
          <w:tab w:val="num" w:pos="1742"/>
        </w:tabs>
        <w:ind w:left="1267"/>
        <w:rPr>
          <w:lang w:val="fr-CH"/>
        </w:rPr>
      </w:pPr>
      <w:r>
        <w:rPr>
          <w:lang w:val="fr-CH"/>
        </w:rPr>
        <w:t>Adoption de l’ordre du jour.</w:t>
      </w:r>
    </w:p>
    <w:p w:rsidR="001E5FA7" w:rsidRDefault="001E5FA7" w:rsidP="001E5FA7">
      <w:pPr>
        <w:pStyle w:val="SingleTxt"/>
        <w:numPr>
          <w:ilvl w:val="0"/>
          <w:numId w:val="6"/>
        </w:numPr>
        <w:tabs>
          <w:tab w:val="clear" w:pos="475"/>
          <w:tab w:val="num" w:pos="1742"/>
        </w:tabs>
        <w:ind w:left="1742" w:hanging="475"/>
        <w:rPr>
          <w:lang w:val="fr-CH"/>
        </w:rPr>
      </w:pPr>
      <w:r>
        <w:rPr>
          <w:lang w:val="fr-CH"/>
        </w:rPr>
        <w:t>Organisation des travaux et questions diverses, y compris adoption du rapport du Groupe de travail des communications.</w:t>
      </w:r>
    </w:p>
    <w:p w:rsidR="001E5FA7" w:rsidRDefault="001E5FA7" w:rsidP="001E5FA7">
      <w:pPr>
        <w:pStyle w:val="SingleTxt"/>
        <w:numPr>
          <w:ilvl w:val="0"/>
          <w:numId w:val="6"/>
        </w:numPr>
        <w:tabs>
          <w:tab w:val="clear" w:pos="475"/>
          <w:tab w:val="num" w:pos="1742"/>
        </w:tabs>
        <w:ind w:left="1742" w:hanging="475"/>
        <w:rPr>
          <w:lang w:val="fr-CH"/>
        </w:rPr>
      </w:pPr>
      <w:r>
        <w:rPr>
          <w:lang w:val="fr-CH"/>
        </w:rPr>
        <w:t>Réunion avec les représentants d’organes et d’institutions spécialisées des Nations Unies, d’institutions nationales des droits de l’homme et d’organisations non gouvernementales.</w:t>
      </w:r>
    </w:p>
    <w:p w:rsidR="001E5FA7" w:rsidRDefault="001E5FA7" w:rsidP="001E5FA7">
      <w:pPr>
        <w:pStyle w:val="SingleTxt"/>
        <w:numPr>
          <w:ilvl w:val="0"/>
          <w:numId w:val="6"/>
        </w:numPr>
        <w:tabs>
          <w:tab w:val="clear" w:pos="475"/>
          <w:tab w:val="num" w:pos="1742"/>
        </w:tabs>
        <w:ind w:left="1742" w:hanging="475"/>
        <w:rPr>
          <w:lang w:val="fr-CH"/>
        </w:rPr>
      </w:pPr>
      <w:r>
        <w:rPr>
          <w:lang w:val="fr-CH"/>
        </w:rPr>
        <w:t>Examen des rapports soumis par les États parties en application de l’article 40 du Pacte.</w:t>
      </w:r>
    </w:p>
    <w:p w:rsidR="001E5FA7" w:rsidRDefault="001E5FA7" w:rsidP="001E5FA7">
      <w:pPr>
        <w:pStyle w:val="SingleTxt"/>
        <w:numPr>
          <w:ilvl w:val="0"/>
          <w:numId w:val="6"/>
        </w:numPr>
        <w:tabs>
          <w:tab w:val="clear" w:pos="475"/>
          <w:tab w:val="num" w:pos="1742"/>
        </w:tabs>
        <w:ind w:left="1742" w:hanging="475"/>
        <w:rPr>
          <w:lang w:val="fr-CH"/>
        </w:rPr>
      </w:pPr>
      <w:r>
        <w:rPr>
          <w:lang w:val="fr-CH"/>
        </w:rPr>
        <w:t>Suivi des observations finales portant sur l’examen des rapports des États parties.</w:t>
      </w:r>
    </w:p>
    <w:p w:rsidR="001E5FA7" w:rsidRDefault="001E5FA7" w:rsidP="001E5FA7">
      <w:pPr>
        <w:pStyle w:val="SingleTxt"/>
        <w:numPr>
          <w:ilvl w:val="0"/>
          <w:numId w:val="6"/>
        </w:numPr>
        <w:tabs>
          <w:tab w:val="clear" w:pos="475"/>
          <w:tab w:val="num" w:pos="1742"/>
        </w:tabs>
        <w:ind w:left="1742" w:hanging="475"/>
        <w:rPr>
          <w:lang w:val="fr-CH"/>
        </w:rPr>
      </w:pPr>
      <w:r>
        <w:rPr>
          <w:lang w:val="fr-CH"/>
        </w:rPr>
        <w:t>Suivi des constatations adoptées au titre du premier Protocole facultatif se rapportant au Pacte.</w:t>
      </w:r>
    </w:p>
    <w:p w:rsidR="001E5FA7" w:rsidRDefault="001E5FA7" w:rsidP="001E5FA7">
      <w:pPr>
        <w:pStyle w:val="SingleTxt"/>
        <w:numPr>
          <w:ilvl w:val="0"/>
          <w:numId w:val="6"/>
        </w:numPr>
        <w:tabs>
          <w:tab w:val="clear" w:pos="475"/>
          <w:tab w:val="num" w:pos="1742"/>
        </w:tabs>
        <w:ind w:left="1742" w:hanging="475"/>
        <w:rPr>
          <w:lang w:val="fr-CH"/>
        </w:rPr>
      </w:pPr>
      <w:r>
        <w:rPr>
          <w:lang w:val="fr-CH"/>
        </w:rPr>
        <w:t>Examen des communications présentées en vertu du premier Protocole facultatif se rapportant au Pacte.</w:t>
      </w:r>
    </w:p>
    <w:p w:rsidR="001E5FA7" w:rsidRDefault="001E5FA7" w:rsidP="001E5FA7">
      <w:pPr>
        <w:pStyle w:val="SingleTxt"/>
        <w:numPr>
          <w:ilvl w:val="0"/>
          <w:numId w:val="6"/>
        </w:numPr>
        <w:tabs>
          <w:tab w:val="clear" w:pos="475"/>
          <w:tab w:val="num" w:pos="1742"/>
        </w:tabs>
        <w:ind w:left="1742" w:hanging="475"/>
        <w:rPr>
          <w:lang w:val="fr-CH"/>
        </w:rPr>
      </w:pPr>
      <w:r>
        <w:rPr>
          <w:lang w:val="fr-CH"/>
        </w:rPr>
        <w:t>Adoption du rapport annuel à l’Assemblée générale.</w:t>
      </w:r>
    </w:p>
    <w:p w:rsidR="001E5FA7" w:rsidRDefault="001E5FA7" w:rsidP="001E5FA7">
      <w:pPr>
        <w:pStyle w:val="SingleTxt"/>
        <w:tabs>
          <w:tab w:val="clear" w:pos="1742"/>
        </w:tabs>
        <w:spacing w:after="0" w:line="120" w:lineRule="exact"/>
        <w:ind w:left="1742"/>
        <w:rPr>
          <w:sz w:val="10"/>
          <w:lang w:val="fr-CH"/>
        </w:rPr>
      </w:pPr>
    </w:p>
    <w:p w:rsidR="001E5FA7" w:rsidRDefault="001E5FA7" w:rsidP="001E5FA7">
      <w:pPr>
        <w:pStyle w:val="SingleTxt"/>
        <w:tabs>
          <w:tab w:val="clear" w:pos="1742"/>
        </w:tabs>
        <w:spacing w:after="0" w:line="120" w:lineRule="exact"/>
        <w:ind w:left="1742"/>
        <w:rPr>
          <w:sz w:val="10"/>
          <w:lang w:val="fr-CH"/>
        </w:rPr>
      </w:pPr>
    </w:p>
    <w:p w:rsidR="001E5FA7" w:rsidRDefault="001E5FA7" w:rsidP="001E5F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Annotations</w:t>
      </w:r>
    </w:p>
    <w:p w:rsidR="001E5FA7" w:rsidRDefault="001E5FA7" w:rsidP="001E5FA7">
      <w:pPr>
        <w:pStyle w:val="SingleTxt"/>
        <w:spacing w:after="0" w:line="120" w:lineRule="exact"/>
        <w:rPr>
          <w:sz w:val="10"/>
          <w:lang w:val="fr-CH"/>
        </w:rPr>
      </w:pP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1.</w:t>
      </w:r>
      <w:r>
        <w:rPr>
          <w:lang w:val="fr-CH"/>
        </w:rPr>
        <w:tab/>
        <w:t>Ouverture de la session</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Le Haut-Commissaire des Nations Unies aux droits de l’homme ou son représentant ouvrira la 116</w:t>
      </w:r>
      <w:r>
        <w:rPr>
          <w:vertAlign w:val="superscript"/>
          <w:lang w:val="fr-CH"/>
        </w:rPr>
        <w:t>e</w:t>
      </w:r>
      <w:r>
        <w:rPr>
          <w:lang w:val="fr-CH"/>
        </w:rPr>
        <w:t> session du Comité.</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2.</w:t>
      </w:r>
      <w:r>
        <w:rPr>
          <w:lang w:val="fr-CH"/>
        </w:rPr>
        <w:tab/>
        <w:t>Adoption de l’ordre du jour</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 xml:space="preserve">Conformément à l’article 8 du Règlement intérieur, l’adoption de l’ordre du jour constitue le premier point de l’ordre du jour provisoire de toute session, sauf s’il y a </w:t>
      </w:r>
      <w:r>
        <w:rPr>
          <w:lang w:val="fr-CH"/>
        </w:rPr>
        <w:lastRenderedPageBreak/>
        <w:t>lieu d’élire les membres du Bureau conformément à l’article 17 dudit règlement. Au titre de ce point, le Comité adoptera l’ordre du jour de la session.</w:t>
      </w:r>
    </w:p>
    <w:p w:rsidR="001E5FA7" w:rsidRDefault="001E5FA7" w:rsidP="001E5FA7">
      <w:pPr>
        <w:pStyle w:val="SingleTxt"/>
        <w:rPr>
          <w:lang w:val="fr-CH"/>
        </w:rPr>
      </w:pPr>
      <w:r>
        <w:rPr>
          <w:lang w:val="fr-CH"/>
        </w:rPr>
        <w:tab/>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ajourner des points ou en supprimer.</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3.</w:t>
      </w:r>
      <w:r>
        <w:rPr>
          <w:lang w:val="fr-CH"/>
        </w:rPr>
        <w:tab/>
        <w:t xml:space="preserve">Organisation des travaux et questions diverses, y compris adoption </w:t>
      </w:r>
      <w:r>
        <w:rPr>
          <w:lang w:val="fr-CH"/>
        </w:rPr>
        <w:br/>
        <w:t>du rapport du Groupe de travail des communications</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La 116</w:t>
      </w:r>
      <w:r>
        <w:rPr>
          <w:vertAlign w:val="superscript"/>
          <w:lang w:val="fr-CH"/>
        </w:rPr>
        <w:t>e</w:t>
      </w:r>
      <w:r>
        <w:rPr>
          <w:lang w:val="fr-CH"/>
        </w:rPr>
        <w:t xml:space="preserve"> session du Comité des droits de l’homme se tiendra à l’Office des Nations Unies à Genève du 7 au 31 mars 2016. La première séance aura lieu le lundi </w:t>
      </w:r>
      <w:r w:rsidRPr="001E5FA7">
        <w:t>7</w:t>
      </w:r>
      <w:r>
        <w:t> </w:t>
      </w:r>
      <w:r w:rsidRPr="001E5FA7">
        <w:t>mars</w:t>
      </w:r>
      <w:r>
        <w:rPr>
          <w:lang w:val="fr-CH"/>
        </w:rPr>
        <w:t xml:space="preserve"> à 10 heures au Palais Wilson, dans la salle de conférence du rez-de-chaussée.</w:t>
      </w:r>
    </w:p>
    <w:p w:rsidR="001E5FA7" w:rsidRDefault="001E5FA7" w:rsidP="001E5FA7">
      <w:pPr>
        <w:pStyle w:val="SingleTxt"/>
        <w:rPr>
          <w:lang w:val="fr-CH"/>
        </w:rPr>
      </w:pPr>
      <w:r>
        <w:rPr>
          <w:lang w:val="fr-CH"/>
        </w:rPr>
        <w:tab/>
        <w:t>Conformément à l’article 33 du Règlement intérieur, les séances seront publiques, à moins que le Comité n’en décide autrement ou qu’il ne ressorte des dispositions applicables du Pacte international relatif aux droits civils et politiques ou des Protocoles facultatifs s’y rapportant qu’elles doivent être privées.</w:t>
      </w:r>
    </w:p>
    <w:p w:rsidR="001E5FA7" w:rsidRDefault="001E5FA7" w:rsidP="001E5FA7">
      <w:pPr>
        <w:pStyle w:val="SingleTxt"/>
        <w:rPr>
          <w:lang w:val="fr-CH"/>
        </w:rPr>
      </w:pPr>
      <w:r>
        <w:rPr>
          <w:lang w:val="fr-CH"/>
        </w:rPr>
        <w:tab/>
        <w:t>Au titre de ce point de l’ordre du jour, le Comité examinera diverses questions qui relèvent de son mandat.</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4.</w:t>
      </w:r>
      <w:r>
        <w:rPr>
          <w:lang w:val="fr-CH"/>
        </w:rPr>
        <w:tab/>
        <w:t xml:space="preserve">Réunion avec les représentants d’organes et d’institutions spécialisées </w:t>
      </w:r>
      <w:r>
        <w:rPr>
          <w:lang w:val="fr-CH"/>
        </w:rPr>
        <w:br/>
        <w:t xml:space="preserve">des Nations Unies, d’institutions nationales des droits de l’homme </w:t>
      </w:r>
      <w:r>
        <w:rPr>
          <w:lang w:val="fr-CH"/>
        </w:rPr>
        <w:br/>
        <w:t>et d’organisations</w:t>
      </w:r>
      <w:r w:rsidR="004D1527">
        <w:rPr>
          <w:lang w:val="fr-CH"/>
        </w:rPr>
        <w:t xml:space="preserve"> </w:t>
      </w:r>
      <w:r>
        <w:rPr>
          <w:lang w:val="fr-CH"/>
        </w:rPr>
        <w:t>non gouvernementales</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À chaque session, le Comité entend des représentants d’organes et d’institutions spécialisées des Nations Unies, d’institutions nationales des droits de l’homme et d’organisations non gouvernementales (ONG) établies à Genève. Les réunions suivantes ont été programmées : pour les organes et institutions spécialisées des Nations Unies, le 7</w:t>
      </w:r>
      <w:r w:rsidR="004D1527">
        <w:rPr>
          <w:lang w:val="fr-CH"/>
        </w:rPr>
        <w:t> </w:t>
      </w:r>
      <w:r>
        <w:rPr>
          <w:lang w:val="fr-CH"/>
        </w:rPr>
        <w:t xml:space="preserve">mars de 10 h 45 à 11 h 30; pour les institutions nationales des droits de l’homme et les ONG concernant l’Afrique du Sud, la Namibie, </w:t>
      </w:r>
      <w:r w:rsidR="00C41119">
        <w:rPr>
          <w:lang w:val="fr-CH"/>
        </w:rPr>
        <w:t>la Suède et le Rwanda</w:t>
      </w:r>
      <w:r>
        <w:rPr>
          <w:lang w:val="fr-CH"/>
        </w:rPr>
        <w:t>,</w:t>
      </w:r>
      <w:r w:rsidR="004D1527">
        <w:rPr>
          <w:lang w:val="fr-CH"/>
        </w:rPr>
        <w:t xml:space="preserve"> </w:t>
      </w:r>
      <w:r>
        <w:rPr>
          <w:lang w:val="fr-CH"/>
        </w:rPr>
        <w:t>le 7</w:t>
      </w:r>
      <w:r w:rsidR="004D1527">
        <w:rPr>
          <w:lang w:val="fr-CH"/>
        </w:rPr>
        <w:t> </w:t>
      </w:r>
      <w:r>
        <w:rPr>
          <w:lang w:val="fr-CH"/>
        </w:rPr>
        <w:t xml:space="preserve">mars, de 11 h 30 à 13 heures, et concernant </w:t>
      </w:r>
      <w:r w:rsidR="00C41119">
        <w:rPr>
          <w:lang w:val="fr-CH"/>
        </w:rPr>
        <w:t xml:space="preserve">la Nouvelle-Zélande, </w:t>
      </w:r>
      <w:r>
        <w:rPr>
          <w:lang w:val="fr-CH"/>
        </w:rPr>
        <w:t>la Slovénie</w:t>
      </w:r>
      <w:r w:rsidR="00C41119">
        <w:rPr>
          <w:lang w:val="fr-CH"/>
        </w:rPr>
        <w:t xml:space="preserve"> et le Costa Rica</w:t>
      </w:r>
      <w:r>
        <w:rPr>
          <w:lang w:val="fr-CH"/>
        </w:rPr>
        <w:t>, le 14</w:t>
      </w:r>
      <w:r w:rsidR="004D1527">
        <w:rPr>
          <w:lang w:val="fr-CH"/>
        </w:rPr>
        <w:t> </w:t>
      </w:r>
      <w:r>
        <w:rPr>
          <w:lang w:val="fr-CH"/>
        </w:rPr>
        <w:t>mars, de midi à 13 heures.</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5.</w:t>
      </w:r>
      <w:r>
        <w:rPr>
          <w:lang w:val="fr-CH"/>
        </w:rPr>
        <w:tab/>
        <w:t xml:space="preserve">Examen des rapports soumis par les États parties en application </w:t>
      </w:r>
      <w:r>
        <w:rPr>
          <w:lang w:val="fr-CH"/>
        </w:rPr>
        <w:br/>
        <w:t>de l’article 40 du Pacte</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Les rapports qui seront examinés à la 116</w:t>
      </w:r>
      <w:r>
        <w:rPr>
          <w:vertAlign w:val="superscript"/>
          <w:lang w:val="fr-CH"/>
        </w:rPr>
        <w:t>e</w:t>
      </w:r>
      <w:r>
        <w:rPr>
          <w:lang w:val="fr-CH"/>
        </w:rPr>
        <w:t xml:space="preserve"> session sont ceux des pays suivants : </w:t>
      </w:r>
      <w:r w:rsidR="004D1527">
        <w:rPr>
          <w:lang w:val="fr-CH"/>
        </w:rPr>
        <w:t>Afrique du Sud, Costa Rica, Namibie, Nouvelle-Zélande, Rwanda, Slovénie et Suède.</w:t>
      </w:r>
      <w:r w:rsidR="00C41119">
        <w:rPr>
          <w:lang w:val="fr-CH"/>
        </w:rPr>
        <w:t xml:space="preserve"> </w:t>
      </w:r>
      <w:r>
        <w:rPr>
          <w:lang w:val="fr-CH"/>
        </w:rPr>
        <w:t>On trouvera ci-après le calendrier provisoire de l’examen des rapports à la 11</w:t>
      </w:r>
      <w:r w:rsidR="004D1527">
        <w:rPr>
          <w:lang w:val="fr-CH"/>
        </w:rPr>
        <w:t>6</w:t>
      </w:r>
      <w:r>
        <w:rPr>
          <w:vertAlign w:val="superscript"/>
          <w:lang w:val="fr-CH"/>
        </w:rPr>
        <w:t>e</w:t>
      </w:r>
      <w:r>
        <w:rPr>
          <w:lang w:val="fr-CH"/>
        </w:rPr>
        <w:t> session, établi en consultation avec le Comité.</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Calendrier de l’examen des rapports soumis en application </w:t>
      </w:r>
      <w:r>
        <w:rPr>
          <w:lang w:val="fr-CH"/>
        </w:rPr>
        <w:br/>
        <w:t>de l’article 40 du Pacte</w:t>
      </w:r>
    </w:p>
    <w:p w:rsidR="001E5FA7" w:rsidRDefault="001E5FA7" w:rsidP="001E5FA7">
      <w:pPr>
        <w:pStyle w:val="SingleTxt"/>
        <w:spacing w:after="0" w:line="120" w:lineRule="exact"/>
        <w:rPr>
          <w:sz w:val="10"/>
          <w:lang w:val="fr-CH"/>
        </w:rPr>
      </w:pPr>
    </w:p>
    <w:p w:rsidR="001E5FA7" w:rsidRDefault="001E5FA7" w:rsidP="001E5FA7">
      <w:pPr>
        <w:pStyle w:val="SingleTxt"/>
        <w:spacing w:after="0" w:line="120" w:lineRule="exact"/>
        <w:rPr>
          <w:sz w:val="10"/>
          <w:lang w:val="fr-CH"/>
        </w:rPr>
      </w:pPr>
    </w:p>
    <w:tbl>
      <w:tblPr>
        <w:tblW w:w="0" w:type="auto"/>
        <w:tblInd w:w="1278" w:type="dxa"/>
        <w:tblLayout w:type="fixed"/>
        <w:tblCellMar>
          <w:left w:w="0" w:type="dxa"/>
          <w:right w:w="0" w:type="dxa"/>
        </w:tblCellMar>
        <w:tblLook w:val="04A0" w:firstRow="1" w:lastRow="0" w:firstColumn="1" w:lastColumn="0" w:noHBand="0" w:noVBand="1"/>
      </w:tblPr>
      <w:tblGrid>
        <w:gridCol w:w="1872"/>
        <w:gridCol w:w="2718"/>
        <w:gridCol w:w="2907"/>
      </w:tblGrid>
      <w:tr w:rsidR="001E5FA7" w:rsidTr="001E5FA7">
        <w:trPr>
          <w:tblHeader/>
        </w:trPr>
        <w:tc>
          <w:tcPr>
            <w:tcW w:w="1872" w:type="dxa"/>
            <w:tcBorders>
              <w:top w:val="single" w:sz="4" w:space="0" w:color="auto"/>
              <w:left w:val="nil"/>
              <w:bottom w:val="single" w:sz="12" w:space="0" w:color="auto"/>
              <w:right w:val="nil"/>
            </w:tcBorders>
            <w:vAlign w:val="bottom"/>
            <w:hideMark/>
          </w:tcPr>
          <w:p w:rsidR="001E5FA7" w:rsidRDefault="001E5FA7">
            <w:pPr>
              <w:tabs>
                <w:tab w:val="left" w:pos="288"/>
                <w:tab w:val="left" w:pos="576"/>
                <w:tab w:val="left" w:pos="864"/>
                <w:tab w:val="left" w:pos="1152"/>
              </w:tabs>
              <w:suppressAutoHyphens/>
              <w:spacing w:before="80" w:after="80" w:line="160" w:lineRule="exact"/>
              <w:ind w:right="115"/>
              <w:rPr>
                <w:i/>
                <w:sz w:val="14"/>
                <w:lang w:val="fr-CH"/>
              </w:rPr>
            </w:pPr>
            <w:r>
              <w:rPr>
                <w:i/>
                <w:sz w:val="14"/>
                <w:lang w:val="fr-CH"/>
              </w:rPr>
              <w:t>État</w:t>
            </w:r>
          </w:p>
        </w:tc>
        <w:tc>
          <w:tcPr>
            <w:tcW w:w="2718" w:type="dxa"/>
            <w:tcBorders>
              <w:top w:val="single" w:sz="4" w:space="0" w:color="auto"/>
              <w:left w:val="nil"/>
              <w:bottom w:val="single" w:sz="12" w:space="0" w:color="auto"/>
              <w:right w:val="nil"/>
            </w:tcBorders>
            <w:vAlign w:val="bottom"/>
            <w:hideMark/>
          </w:tcPr>
          <w:p w:rsidR="001E5FA7" w:rsidRDefault="001E5FA7">
            <w:pPr>
              <w:tabs>
                <w:tab w:val="left" w:pos="288"/>
                <w:tab w:val="left" w:pos="576"/>
                <w:tab w:val="left" w:pos="864"/>
                <w:tab w:val="left" w:pos="1152"/>
              </w:tabs>
              <w:suppressAutoHyphens/>
              <w:spacing w:before="80" w:after="80" w:line="160" w:lineRule="exact"/>
              <w:ind w:right="115"/>
              <w:rPr>
                <w:i/>
                <w:sz w:val="14"/>
                <w:lang w:val="fr-CH"/>
              </w:rPr>
            </w:pPr>
            <w:r>
              <w:rPr>
                <w:i/>
                <w:sz w:val="14"/>
                <w:lang w:val="fr-CH"/>
              </w:rPr>
              <w:t>Rapport</w:t>
            </w:r>
          </w:p>
        </w:tc>
        <w:tc>
          <w:tcPr>
            <w:tcW w:w="2907" w:type="dxa"/>
            <w:tcBorders>
              <w:top w:val="single" w:sz="4" w:space="0" w:color="auto"/>
              <w:left w:val="nil"/>
              <w:bottom w:val="single" w:sz="12" w:space="0" w:color="auto"/>
              <w:right w:val="nil"/>
            </w:tcBorders>
            <w:vAlign w:val="bottom"/>
            <w:hideMark/>
          </w:tcPr>
          <w:p w:rsidR="001E5FA7" w:rsidRDefault="001E5FA7">
            <w:pPr>
              <w:tabs>
                <w:tab w:val="left" w:pos="288"/>
                <w:tab w:val="left" w:pos="576"/>
                <w:tab w:val="left" w:pos="864"/>
                <w:tab w:val="left" w:pos="1152"/>
              </w:tabs>
              <w:suppressAutoHyphens/>
              <w:spacing w:before="80" w:after="80" w:line="160" w:lineRule="exact"/>
              <w:ind w:right="115"/>
              <w:rPr>
                <w:i/>
                <w:sz w:val="14"/>
                <w:lang w:val="fr-CH"/>
              </w:rPr>
            </w:pPr>
            <w:r>
              <w:rPr>
                <w:i/>
                <w:sz w:val="14"/>
                <w:lang w:val="fr-CH"/>
              </w:rPr>
              <w:t>Date</w:t>
            </w:r>
          </w:p>
        </w:tc>
      </w:tr>
      <w:tr w:rsidR="001E5FA7" w:rsidTr="001E5FA7">
        <w:trPr>
          <w:trHeight w:hRule="exact" w:val="115"/>
          <w:tblHeader/>
        </w:trPr>
        <w:tc>
          <w:tcPr>
            <w:tcW w:w="1872" w:type="dxa"/>
            <w:tcBorders>
              <w:top w:val="single" w:sz="12" w:space="0" w:color="auto"/>
              <w:left w:val="nil"/>
              <w:bottom w:val="nil"/>
              <w:right w:val="nil"/>
            </w:tcBorders>
          </w:tcPr>
          <w:p w:rsidR="001E5FA7" w:rsidRDefault="001E5FA7">
            <w:pPr>
              <w:tabs>
                <w:tab w:val="left" w:pos="288"/>
                <w:tab w:val="left" w:pos="576"/>
                <w:tab w:val="left" w:pos="864"/>
                <w:tab w:val="left" w:pos="1152"/>
              </w:tabs>
              <w:suppressAutoHyphens/>
              <w:spacing w:before="40" w:after="80"/>
              <w:ind w:right="115"/>
              <w:rPr>
                <w:lang w:val="fr-CH"/>
              </w:rPr>
            </w:pPr>
          </w:p>
        </w:tc>
        <w:tc>
          <w:tcPr>
            <w:tcW w:w="2718" w:type="dxa"/>
            <w:tcBorders>
              <w:top w:val="single" w:sz="12" w:space="0" w:color="auto"/>
              <w:left w:val="nil"/>
              <w:bottom w:val="nil"/>
              <w:right w:val="nil"/>
            </w:tcBorders>
          </w:tcPr>
          <w:p w:rsidR="001E5FA7" w:rsidRDefault="001E5FA7">
            <w:pPr>
              <w:tabs>
                <w:tab w:val="left" w:pos="288"/>
                <w:tab w:val="left" w:pos="576"/>
                <w:tab w:val="left" w:pos="864"/>
                <w:tab w:val="left" w:pos="1152"/>
              </w:tabs>
              <w:suppressAutoHyphens/>
              <w:spacing w:before="40" w:after="80"/>
              <w:ind w:right="115"/>
              <w:rPr>
                <w:lang w:val="fr-CH"/>
              </w:rPr>
            </w:pPr>
          </w:p>
        </w:tc>
        <w:tc>
          <w:tcPr>
            <w:tcW w:w="2907" w:type="dxa"/>
            <w:tcBorders>
              <w:top w:val="single" w:sz="12" w:space="0" w:color="auto"/>
              <w:left w:val="nil"/>
              <w:bottom w:val="nil"/>
              <w:right w:val="nil"/>
            </w:tcBorders>
          </w:tcPr>
          <w:p w:rsidR="001E5FA7" w:rsidRDefault="001E5FA7">
            <w:pPr>
              <w:tabs>
                <w:tab w:val="left" w:pos="288"/>
                <w:tab w:val="left" w:pos="576"/>
                <w:tab w:val="left" w:pos="864"/>
                <w:tab w:val="left" w:pos="1152"/>
              </w:tabs>
              <w:suppressAutoHyphens/>
              <w:spacing w:before="40" w:after="80"/>
              <w:ind w:right="115"/>
              <w:rPr>
                <w:lang w:val="fr-CH"/>
              </w:rPr>
            </w:pPr>
          </w:p>
        </w:tc>
      </w:tr>
      <w:tr w:rsidR="001E5FA7" w:rsidTr="001E5FA7">
        <w:tc>
          <w:tcPr>
            <w:tcW w:w="1872" w:type="dxa"/>
            <w:hideMark/>
          </w:tcPr>
          <w:p w:rsidR="001E5FA7" w:rsidRDefault="004D1527">
            <w:pPr>
              <w:tabs>
                <w:tab w:val="left" w:pos="288"/>
                <w:tab w:val="left" w:pos="576"/>
                <w:tab w:val="left" w:pos="864"/>
                <w:tab w:val="left" w:pos="1152"/>
              </w:tabs>
              <w:suppressAutoHyphens/>
              <w:spacing w:before="40" w:after="80"/>
              <w:ind w:right="115"/>
              <w:rPr>
                <w:lang w:val="fr-CH"/>
              </w:rPr>
            </w:pPr>
            <w:r>
              <w:rPr>
                <w:lang w:val="fr-CH"/>
              </w:rPr>
              <w:t>Afrique du Sud</w:t>
            </w:r>
          </w:p>
        </w:tc>
        <w:tc>
          <w:tcPr>
            <w:tcW w:w="2718" w:type="dxa"/>
            <w:hideMark/>
          </w:tcPr>
          <w:p w:rsidR="004D1527" w:rsidRDefault="004D1527" w:rsidP="00C41119">
            <w:pPr>
              <w:tabs>
                <w:tab w:val="left" w:pos="288"/>
                <w:tab w:val="left" w:pos="576"/>
                <w:tab w:val="left" w:pos="864"/>
                <w:tab w:val="left" w:pos="1152"/>
              </w:tabs>
              <w:suppressAutoHyphens/>
              <w:spacing w:before="40" w:after="80"/>
              <w:ind w:right="115"/>
              <w:rPr>
                <w:lang w:val="fr-CH"/>
              </w:rPr>
            </w:pPr>
            <w:r>
              <w:rPr>
                <w:lang w:val="fr-CH"/>
              </w:rPr>
              <w:t>Rapport initial</w:t>
            </w:r>
            <w:r w:rsidR="00C41119">
              <w:rPr>
                <w:lang w:val="fr-CH"/>
              </w:rPr>
              <w:br/>
            </w:r>
            <w:r>
              <w:rPr>
                <w:lang w:val="fr-CH"/>
              </w:rPr>
              <w:t>(CCPR/C/ZAF/1)</w:t>
            </w:r>
          </w:p>
        </w:tc>
        <w:tc>
          <w:tcPr>
            <w:tcW w:w="2907" w:type="dxa"/>
            <w:hideMark/>
          </w:tcPr>
          <w:p w:rsidR="001E5FA7" w:rsidRDefault="001E5FA7" w:rsidP="00C41119">
            <w:pPr>
              <w:tabs>
                <w:tab w:val="left" w:pos="288"/>
                <w:tab w:val="left" w:pos="576"/>
                <w:tab w:val="left" w:pos="864"/>
                <w:tab w:val="left" w:pos="1152"/>
              </w:tabs>
              <w:suppressAutoHyphens/>
              <w:spacing w:before="40" w:after="80"/>
              <w:ind w:right="115"/>
              <w:rPr>
                <w:lang w:val="fr-CH"/>
              </w:rPr>
            </w:pPr>
            <w:r>
              <w:rPr>
                <w:lang w:val="fr-CH"/>
              </w:rPr>
              <w:t xml:space="preserve">Lundi </w:t>
            </w:r>
            <w:r w:rsidR="004D1527">
              <w:rPr>
                <w:lang w:val="fr-CH"/>
              </w:rPr>
              <w:t>7 mars</w:t>
            </w:r>
            <w:r>
              <w:rPr>
                <w:lang w:val="fr-CH"/>
              </w:rPr>
              <w:t xml:space="preserve"> (après-midi)</w:t>
            </w:r>
            <w:r w:rsidR="00C41119">
              <w:rPr>
                <w:lang w:val="fr-CH"/>
              </w:rPr>
              <w:br/>
            </w:r>
            <w:r>
              <w:rPr>
                <w:lang w:val="fr-CH"/>
              </w:rPr>
              <w:t xml:space="preserve">Mardi </w:t>
            </w:r>
            <w:r w:rsidR="004D1527">
              <w:rPr>
                <w:lang w:val="fr-CH"/>
              </w:rPr>
              <w:t>8 mars</w:t>
            </w:r>
            <w:r>
              <w:rPr>
                <w:lang w:val="fr-CH"/>
              </w:rPr>
              <w:t xml:space="preserve"> (matin)</w:t>
            </w:r>
          </w:p>
        </w:tc>
      </w:tr>
      <w:tr w:rsidR="001E5FA7" w:rsidTr="001E5FA7">
        <w:tc>
          <w:tcPr>
            <w:tcW w:w="1872" w:type="dxa"/>
            <w:hideMark/>
          </w:tcPr>
          <w:p w:rsidR="001E5FA7" w:rsidRDefault="004D1527">
            <w:pPr>
              <w:tabs>
                <w:tab w:val="left" w:pos="288"/>
                <w:tab w:val="left" w:pos="576"/>
                <w:tab w:val="left" w:pos="864"/>
                <w:tab w:val="left" w:pos="1152"/>
              </w:tabs>
              <w:suppressAutoHyphens/>
              <w:spacing w:before="40" w:after="80"/>
              <w:ind w:right="115"/>
              <w:rPr>
                <w:lang w:val="fr-CH"/>
              </w:rPr>
            </w:pPr>
            <w:r>
              <w:rPr>
                <w:lang w:val="fr-CH"/>
              </w:rPr>
              <w:t>Namibie</w:t>
            </w:r>
          </w:p>
        </w:tc>
        <w:tc>
          <w:tcPr>
            <w:tcW w:w="2718" w:type="dxa"/>
            <w:hideMark/>
          </w:tcPr>
          <w:p w:rsidR="004D1527" w:rsidRDefault="00C41119" w:rsidP="00C41119">
            <w:pPr>
              <w:tabs>
                <w:tab w:val="left" w:pos="288"/>
                <w:tab w:val="left" w:pos="576"/>
                <w:tab w:val="left" w:pos="864"/>
                <w:tab w:val="left" w:pos="1152"/>
              </w:tabs>
              <w:suppressAutoHyphens/>
              <w:spacing w:before="40" w:after="80"/>
              <w:ind w:right="115"/>
              <w:rPr>
                <w:lang w:val="fr-CH"/>
              </w:rPr>
            </w:pPr>
            <w:r>
              <w:rPr>
                <w:lang w:val="fr-CH"/>
              </w:rPr>
              <w:t>Deuxième rapport périodique</w:t>
            </w:r>
            <w:r>
              <w:rPr>
                <w:lang w:val="fr-CH"/>
              </w:rPr>
              <w:br/>
            </w:r>
            <w:r w:rsidR="004D1527">
              <w:rPr>
                <w:lang w:val="fr-CH"/>
              </w:rPr>
              <w:t>(CCPR/C/NAM/2)</w:t>
            </w:r>
          </w:p>
        </w:tc>
        <w:tc>
          <w:tcPr>
            <w:tcW w:w="2907" w:type="dxa"/>
            <w:hideMark/>
          </w:tcPr>
          <w:p w:rsidR="001E5FA7" w:rsidRDefault="00653961" w:rsidP="00C41119">
            <w:pPr>
              <w:tabs>
                <w:tab w:val="left" w:pos="288"/>
                <w:tab w:val="left" w:pos="576"/>
                <w:tab w:val="left" w:pos="864"/>
                <w:tab w:val="left" w:pos="1152"/>
              </w:tabs>
              <w:suppressAutoHyphens/>
              <w:spacing w:before="40" w:after="80"/>
              <w:ind w:right="115"/>
              <w:rPr>
                <w:lang w:val="fr-CH"/>
              </w:rPr>
            </w:pPr>
            <w:r>
              <w:rPr>
                <w:lang w:val="fr-CH"/>
              </w:rPr>
              <w:t>Mardi</w:t>
            </w:r>
            <w:r w:rsidR="004D1527">
              <w:rPr>
                <w:lang w:val="fr-CH"/>
              </w:rPr>
              <w:t xml:space="preserve"> 8 mars</w:t>
            </w:r>
            <w:r w:rsidR="001E5FA7">
              <w:rPr>
                <w:lang w:val="fr-CH"/>
              </w:rPr>
              <w:t xml:space="preserve"> (après</w:t>
            </w:r>
            <w:r w:rsidR="004D1527">
              <w:rPr>
                <w:lang w:val="fr-CH"/>
              </w:rPr>
              <w:t>-</w:t>
            </w:r>
            <w:r w:rsidR="001E5FA7">
              <w:rPr>
                <w:lang w:val="fr-CH"/>
              </w:rPr>
              <w:t>midi)</w:t>
            </w:r>
            <w:r w:rsidR="00C41119">
              <w:rPr>
                <w:lang w:val="fr-CH"/>
              </w:rPr>
              <w:br/>
            </w:r>
            <w:r w:rsidR="004D1527">
              <w:rPr>
                <w:lang w:val="fr-CH"/>
              </w:rPr>
              <w:t>Mercredi 9 mars</w:t>
            </w:r>
            <w:r w:rsidR="001E5FA7">
              <w:rPr>
                <w:lang w:val="fr-CH"/>
              </w:rPr>
              <w:t xml:space="preserve"> (matin)</w:t>
            </w:r>
          </w:p>
        </w:tc>
      </w:tr>
      <w:tr w:rsidR="001E5FA7" w:rsidTr="001E5FA7">
        <w:tc>
          <w:tcPr>
            <w:tcW w:w="1872" w:type="dxa"/>
            <w:hideMark/>
          </w:tcPr>
          <w:p w:rsidR="001E5FA7" w:rsidRDefault="004D1527">
            <w:pPr>
              <w:tabs>
                <w:tab w:val="left" w:pos="288"/>
                <w:tab w:val="left" w:pos="576"/>
                <w:tab w:val="left" w:pos="864"/>
                <w:tab w:val="left" w:pos="1152"/>
              </w:tabs>
              <w:suppressAutoHyphens/>
              <w:spacing w:before="40" w:after="80"/>
              <w:ind w:right="115"/>
              <w:rPr>
                <w:lang w:val="fr-CH"/>
              </w:rPr>
            </w:pPr>
            <w:r>
              <w:rPr>
                <w:lang w:val="fr-CH"/>
              </w:rPr>
              <w:t>Suède</w:t>
            </w:r>
          </w:p>
        </w:tc>
        <w:tc>
          <w:tcPr>
            <w:tcW w:w="2718" w:type="dxa"/>
            <w:hideMark/>
          </w:tcPr>
          <w:p w:rsidR="001E5FA7" w:rsidRDefault="00C41119" w:rsidP="00C41119">
            <w:pPr>
              <w:tabs>
                <w:tab w:val="left" w:pos="288"/>
                <w:tab w:val="left" w:pos="576"/>
                <w:tab w:val="left" w:pos="864"/>
                <w:tab w:val="left" w:pos="1152"/>
              </w:tabs>
              <w:suppressAutoHyphens/>
              <w:spacing w:before="40" w:after="80"/>
              <w:ind w:right="115"/>
              <w:rPr>
                <w:lang w:val="fr-CH"/>
              </w:rPr>
            </w:pPr>
            <w:r>
              <w:rPr>
                <w:lang w:val="fr-CH"/>
              </w:rPr>
              <w:t>Septième rapport périodique</w:t>
            </w:r>
            <w:r>
              <w:rPr>
                <w:lang w:val="fr-CH"/>
              </w:rPr>
              <w:br/>
            </w:r>
            <w:r w:rsidR="001E5FA7">
              <w:rPr>
                <w:lang w:val="fr-CH"/>
              </w:rPr>
              <w:t>(CCPR/C/</w:t>
            </w:r>
            <w:r w:rsidR="004D1527">
              <w:rPr>
                <w:lang w:val="fr-CH"/>
              </w:rPr>
              <w:t>SWE</w:t>
            </w:r>
            <w:r w:rsidR="001E5FA7">
              <w:rPr>
                <w:lang w:val="fr-CH"/>
              </w:rPr>
              <w:t>/</w:t>
            </w:r>
            <w:r w:rsidR="004D1527">
              <w:rPr>
                <w:lang w:val="fr-CH"/>
              </w:rPr>
              <w:t>7</w:t>
            </w:r>
            <w:r w:rsidR="001E5FA7">
              <w:rPr>
                <w:lang w:val="fr-CH"/>
              </w:rPr>
              <w:t>)</w:t>
            </w:r>
          </w:p>
        </w:tc>
        <w:tc>
          <w:tcPr>
            <w:tcW w:w="2907" w:type="dxa"/>
            <w:hideMark/>
          </w:tcPr>
          <w:p w:rsidR="001E5FA7" w:rsidRDefault="004D1527" w:rsidP="00C41119">
            <w:pPr>
              <w:tabs>
                <w:tab w:val="left" w:pos="288"/>
                <w:tab w:val="left" w:pos="576"/>
                <w:tab w:val="left" w:pos="864"/>
                <w:tab w:val="left" w:pos="1152"/>
              </w:tabs>
              <w:suppressAutoHyphens/>
              <w:spacing w:before="40" w:after="80"/>
              <w:ind w:right="115"/>
              <w:rPr>
                <w:lang w:val="fr-CH"/>
              </w:rPr>
            </w:pPr>
            <w:r>
              <w:rPr>
                <w:lang w:val="fr-CH"/>
              </w:rPr>
              <w:t>Mercredi 9 mars</w:t>
            </w:r>
            <w:r w:rsidR="001E5FA7">
              <w:rPr>
                <w:lang w:val="fr-CH"/>
              </w:rPr>
              <w:t xml:space="preserve"> (après-midi)</w:t>
            </w:r>
            <w:r w:rsidR="00C41119">
              <w:rPr>
                <w:lang w:val="fr-CH"/>
              </w:rPr>
              <w:br/>
            </w:r>
            <w:r>
              <w:rPr>
                <w:lang w:val="fr-CH"/>
              </w:rPr>
              <w:t>Jeudi 10 mars</w:t>
            </w:r>
            <w:r w:rsidR="001E5FA7">
              <w:rPr>
                <w:lang w:val="fr-CH"/>
              </w:rPr>
              <w:t xml:space="preserve"> (matin)</w:t>
            </w:r>
          </w:p>
        </w:tc>
      </w:tr>
      <w:tr w:rsidR="001E5FA7" w:rsidTr="001E5FA7">
        <w:tc>
          <w:tcPr>
            <w:tcW w:w="1872" w:type="dxa"/>
            <w:hideMark/>
          </w:tcPr>
          <w:p w:rsidR="001E5FA7" w:rsidRPr="00653961" w:rsidRDefault="00653961">
            <w:pPr>
              <w:keepNext/>
              <w:keepLines/>
              <w:tabs>
                <w:tab w:val="left" w:pos="288"/>
                <w:tab w:val="left" w:pos="576"/>
                <w:tab w:val="left" w:pos="864"/>
                <w:tab w:val="left" w:pos="1152"/>
              </w:tabs>
              <w:suppressAutoHyphens/>
              <w:spacing w:before="40" w:after="80"/>
              <w:ind w:right="115"/>
              <w:rPr>
                <w:lang w:val="fr-CH"/>
              </w:rPr>
            </w:pPr>
            <w:r>
              <w:rPr>
                <w:lang w:val="fr-CH"/>
              </w:rPr>
              <w:lastRenderedPageBreak/>
              <w:t>Rwanda</w:t>
            </w:r>
          </w:p>
        </w:tc>
        <w:tc>
          <w:tcPr>
            <w:tcW w:w="2718" w:type="dxa"/>
            <w:hideMark/>
          </w:tcPr>
          <w:p w:rsidR="001E5FA7" w:rsidRPr="00653961" w:rsidRDefault="00653961" w:rsidP="00C41119">
            <w:pPr>
              <w:keepNext/>
              <w:keepLines/>
              <w:tabs>
                <w:tab w:val="left" w:pos="288"/>
                <w:tab w:val="left" w:pos="576"/>
                <w:tab w:val="left" w:pos="864"/>
                <w:tab w:val="left" w:pos="1152"/>
              </w:tabs>
              <w:suppressAutoHyphens/>
              <w:spacing w:before="40" w:after="80"/>
              <w:ind w:right="115"/>
              <w:rPr>
                <w:lang w:val="fr-CH"/>
              </w:rPr>
            </w:pPr>
            <w:r>
              <w:rPr>
                <w:lang w:val="fr-CH"/>
              </w:rPr>
              <w:t>Quatrième</w:t>
            </w:r>
            <w:r w:rsidR="00C41119">
              <w:rPr>
                <w:lang w:val="fr-CH"/>
              </w:rPr>
              <w:t xml:space="preserve"> rapport périodique</w:t>
            </w:r>
            <w:r w:rsidR="001E5FA7" w:rsidRPr="00653961">
              <w:rPr>
                <w:lang w:val="fr-CH"/>
              </w:rPr>
              <w:br/>
              <w:t>(CCPR/C/</w:t>
            </w:r>
            <w:r w:rsidR="00C41119">
              <w:rPr>
                <w:lang w:val="fr-CH"/>
              </w:rPr>
              <w:t>RWA</w:t>
            </w:r>
            <w:r w:rsidR="001E5FA7" w:rsidRPr="00653961">
              <w:rPr>
                <w:lang w:val="fr-CH"/>
              </w:rPr>
              <w:t>/</w:t>
            </w:r>
            <w:r w:rsidR="00C41119">
              <w:rPr>
                <w:lang w:val="fr-CH"/>
              </w:rPr>
              <w:t>4</w:t>
            </w:r>
            <w:r w:rsidR="001E5FA7" w:rsidRPr="00653961">
              <w:rPr>
                <w:lang w:val="fr-CH"/>
              </w:rPr>
              <w:t>)</w:t>
            </w:r>
          </w:p>
        </w:tc>
        <w:tc>
          <w:tcPr>
            <w:tcW w:w="2907" w:type="dxa"/>
            <w:hideMark/>
          </w:tcPr>
          <w:p w:rsidR="001E5FA7" w:rsidRPr="00653961" w:rsidRDefault="00653961" w:rsidP="00F0757F">
            <w:pPr>
              <w:keepNext/>
              <w:keepLines/>
              <w:tabs>
                <w:tab w:val="left" w:pos="288"/>
                <w:tab w:val="left" w:pos="576"/>
                <w:tab w:val="left" w:pos="864"/>
                <w:tab w:val="left" w:pos="1152"/>
              </w:tabs>
              <w:suppressAutoHyphens/>
              <w:spacing w:before="40" w:after="80"/>
              <w:ind w:right="115"/>
              <w:rPr>
                <w:lang w:val="fr-CH"/>
              </w:rPr>
            </w:pPr>
            <w:r>
              <w:rPr>
                <w:lang w:val="fr-CH"/>
              </w:rPr>
              <w:t xml:space="preserve">Jeudi 10 mars </w:t>
            </w:r>
            <w:r w:rsidR="001E5FA7" w:rsidRPr="00653961">
              <w:rPr>
                <w:lang w:val="fr-CH"/>
              </w:rPr>
              <w:t>(après-midi)</w:t>
            </w:r>
            <w:r w:rsidR="00F0757F">
              <w:rPr>
                <w:lang w:val="fr-CH"/>
              </w:rPr>
              <w:br/>
            </w:r>
            <w:r>
              <w:rPr>
                <w:lang w:val="fr-CH"/>
              </w:rPr>
              <w:t>Vendredi 11 mars</w:t>
            </w:r>
            <w:r w:rsidR="001E5FA7" w:rsidRPr="00653961">
              <w:rPr>
                <w:lang w:val="fr-CH"/>
              </w:rPr>
              <w:t xml:space="preserve"> (matin)</w:t>
            </w:r>
          </w:p>
        </w:tc>
      </w:tr>
      <w:tr w:rsidR="001E5FA7" w:rsidTr="001E5FA7">
        <w:tc>
          <w:tcPr>
            <w:tcW w:w="1872" w:type="dxa"/>
            <w:hideMark/>
          </w:tcPr>
          <w:p w:rsidR="001E5FA7" w:rsidRDefault="00653961">
            <w:pPr>
              <w:tabs>
                <w:tab w:val="left" w:pos="288"/>
                <w:tab w:val="left" w:pos="576"/>
                <w:tab w:val="left" w:pos="864"/>
                <w:tab w:val="left" w:pos="1152"/>
              </w:tabs>
              <w:suppressAutoHyphens/>
              <w:spacing w:before="40" w:after="80"/>
              <w:ind w:right="115"/>
              <w:rPr>
                <w:lang w:val="fr-CH"/>
              </w:rPr>
            </w:pPr>
            <w:r>
              <w:rPr>
                <w:lang w:val="fr-CH"/>
              </w:rPr>
              <w:t>Nouvelle-Zélande</w:t>
            </w:r>
          </w:p>
        </w:tc>
        <w:tc>
          <w:tcPr>
            <w:tcW w:w="2718" w:type="dxa"/>
            <w:hideMark/>
          </w:tcPr>
          <w:p w:rsidR="001E5FA7" w:rsidRDefault="00C41119">
            <w:pPr>
              <w:tabs>
                <w:tab w:val="left" w:pos="288"/>
                <w:tab w:val="left" w:pos="576"/>
                <w:tab w:val="left" w:pos="864"/>
                <w:tab w:val="left" w:pos="1152"/>
              </w:tabs>
              <w:suppressAutoHyphens/>
              <w:spacing w:before="40" w:after="80"/>
              <w:ind w:right="115"/>
              <w:rPr>
                <w:lang w:val="fr-CH"/>
              </w:rPr>
            </w:pPr>
            <w:r>
              <w:rPr>
                <w:lang w:val="fr-CH"/>
              </w:rPr>
              <w:t>Sixième rapport périodique</w:t>
            </w:r>
            <w:r w:rsidR="001E5FA7">
              <w:rPr>
                <w:lang w:val="fr-CH"/>
              </w:rPr>
              <w:br/>
            </w:r>
            <w:r w:rsidR="00653961" w:rsidRPr="009820F3">
              <w:rPr>
                <w:szCs w:val="18"/>
              </w:rPr>
              <w:t>(CCPR/C/NZL/6)</w:t>
            </w:r>
          </w:p>
        </w:tc>
        <w:tc>
          <w:tcPr>
            <w:tcW w:w="2907" w:type="dxa"/>
            <w:hideMark/>
          </w:tcPr>
          <w:p w:rsidR="001E5FA7" w:rsidRDefault="00C41119" w:rsidP="00C41119">
            <w:pPr>
              <w:tabs>
                <w:tab w:val="left" w:pos="288"/>
                <w:tab w:val="left" w:pos="576"/>
                <w:tab w:val="left" w:pos="864"/>
                <w:tab w:val="left" w:pos="1152"/>
              </w:tabs>
              <w:suppressAutoHyphens/>
              <w:spacing w:before="40" w:after="80"/>
              <w:ind w:right="115"/>
              <w:rPr>
                <w:lang w:val="fr-CH"/>
              </w:rPr>
            </w:pPr>
            <w:r>
              <w:rPr>
                <w:lang w:val="fr-CH"/>
              </w:rPr>
              <w:t>Lundi 14 mars</w:t>
            </w:r>
            <w:r w:rsidR="001E5FA7">
              <w:rPr>
                <w:lang w:val="fr-CH"/>
              </w:rPr>
              <w:t xml:space="preserve"> (après-midi)</w:t>
            </w:r>
            <w:r w:rsidR="00F0757F">
              <w:rPr>
                <w:lang w:val="fr-CH"/>
              </w:rPr>
              <w:br/>
            </w:r>
            <w:r>
              <w:rPr>
                <w:lang w:val="fr-CH"/>
              </w:rPr>
              <w:t>Mardi 15 mars</w:t>
            </w:r>
            <w:r w:rsidR="001E5FA7">
              <w:rPr>
                <w:lang w:val="fr-CH"/>
              </w:rPr>
              <w:t xml:space="preserve"> (matin)</w:t>
            </w:r>
          </w:p>
        </w:tc>
      </w:tr>
      <w:tr w:rsidR="001E5FA7" w:rsidTr="001E5FA7">
        <w:tc>
          <w:tcPr>
            <w:tcW w:w="1872" w:type="dxa"/>
            <w:hideMark/>
          </w:tcPr>
          <w:p w:rsidR="001E5FA7" w:rsidRDefault="00653961">
            <w:pPr>
              <w:tabs>
                <w:tab w:val="left" w:pos="288"/>
                <w:tab w:val="left" w:pos="576"/>
                <w:tab w:val="left" w:pos="864"/>
                <w:tab w:val="left" w:pos="1152"/>
              </w:tabs>
              <w:suppressAutoHyphens/>
              <w:spacing w:before="40" w:after="80"/>
              <w:ind w:right="115"/>
              <w:rPr>
                <w:lang w:val="fr-CH"/>
              </w:rPr>
            </w:pPr>
            <w:r>
              <w:rPr>
                <w:lang w:val="fr-CH"/>
              </w:rPr>
              <w:t>Slovénie</w:t>
            </w:r>
          </w:p>
        </w:tc>
        <w:tc>
          <w:tcPr>
            <w:tcW w:w="2718" w:type="dxa"/>
            <w:hideMark/>
          </w:tcPr>
          <w:p w:rsidR="001E5FA7" w:rsidRDefault="00653961" w:rsidP="00653961">
            <w:pPr>
              <w:tabs>
                <w:tab w:val="left" w:pos="288"/>
                <w:tab w:val="left" w:pos="576"/>
                <w:tab w:val="left" w:pos="864"/>
                <w:tab w:val="left" w:pos="1152"/>
              </w:tabs>
              <w:suppressAutoHyphens/>
              <w:spacing w:before="40" w:after="80"/>
              <w:ind w:right="115"/>
              <w:rPr>
                <w:lang w:val="fr-CH"/>
              </w:rPr>
            </w:pPr>
            <w:r>
              <w:rPr>
                <w:lang w:val="fr-CH"/>
              </w:rPr>
              <w:t xml:space="preserve">Troisième </w:t>
            </w:r>
            <w:r w:rsidR="001E5FA7">
              <w:rPr>
                <w:lang w:val="fr-CH"/>
              </w:rPr>
              <w:t>rapport péri</w:t>
            </w:r>
            <w:r w:rsidR="00C41119">
              <w:rPr>
                <w:lang w:val="fr-CH"/>
              </w:rPr>
              <w:t>odique</w:t>
            </w:r>
            <w:r w:rsidR="001E5FA7">
              <w:rPr>
                <w:lang w:val="fr-CH"/>
              </w:rPr>
              <w:br/>
              <w:t>(CCPR/C/</w:t>
            </w:r>
            <w:r>
              <w:rPr>
                <w:lang w:val="fr-CH"/>
              </w:rPr>
              <w:t>SVN</w:t>
            </w:r>
            <w:r w:rsidR="001E5FA7">
              <w:rPr>
                <w:lang w:val="fr-CH"/>
              </w:rPr>
              <w:t>/</w:t>
            </w:r>
            <w:r>
              <w:rPr>
                <w:lang w:val="fr-CH"/>
              </w:rPr>
              <w:t>3</w:t>
            </w:r>
            <w:r w:rsidR="001E5FA7">
              <w:rPr>
                <w:lang w:val="fr-CH"/>
              </w:rPr>
              <w:t>)</w:t>
            </w:r>
          </w:p>
        </w:tc>
        <w:tc>
          <w:tcPr>
            <w:tcW w:w="2907" w:type="dxa"/>
            <w:hideMark/>
          </w:tcPr>
          <w:p w:rsidR="001E5FA7" w:rsidRDefault="00653961" w:rsidP="00F0757F">
            <w:pPr>
              <w:tabs>
                <w:tab w:val="left" w:pos="288"/>
                <w:tab w:val="left" w:pos="576"/>
                <w:tab w:val="left" w:pos="864"/>
                <w:tab w:val="left" w:pos="1152"/>
              </w:tabs>
              <w:suppressAutoHyphens/>
              <w:spacing w:before="40" w:after="80"/>
              <w:ind w:right="115"/>
              <w:rPr>
                <w:lang w:val="fr-CH"/>
              </w:rPr>
            </w:pPr>
            <w:r>
              <w:rPr>
                <w:lang w:val="fr-CH"/>
              </w:rPr>
              <w:t>Mardi 15 mars</w:t>
            </w:r>
            <w:r w:rsidR="001E5FA7">
              <w:rPr>
                <w:lang w:val="fr-CH"/>
              </w:rPr>
              <w:t xml:space="preserve"> (après-midi)</w:t>
            </w:r>
            <w:r w:rsidR="00F0757F">
              <w:rPr>
                <w:lang w:val="fr-CH"/>
              </w:rPr>
              <w:br/>
            </w:r>
            <w:r>
              <w:rPr>
                <w:lang w:val="fr-CH"/>
              </w:rPr>
              <w:t>Mercredi 16 mars</w:t>
            </w:r>
            <w:r w:rsidR="001E5FA7">
              <w:rPr>
                <w:lang w:val="fr-CH"/>
              </w:rPr>
              <w:t xml:space="preserve"> (matin)</w:t>
            </w:r>
          </w:p>
        </w:tc>
      </w:tr>
      <w:tr w:rsidR="001E5FA7" w:rsidTr="001E5FA7">
        <w:tc>
          <w:tcPr>
            <w:tcW w:w="1872" w:type="dxa"/>
            <w:tcBorders>
              <w:top w:val="nil"/>
              <w:left w:val="nil"/>
              <w:bottom w:val="single" w:sz="12" w:space="0" w:color="auto"/>
              <w:right w:val="nil"/>
            </w:tcBorders>
            <w:hideMark/>
          </w:tcPr>
          <w:p w:rsidR="001E5FA7" w:rsidRDefault="00653961">
            <w:pPr>
              <w:tabs>
                <w:tab w:val="left" w:pos="288"/>
                <w:tab w:val="left" w:pos="576"/>
                <w:tab w:val="left" w:pos="864"/>
                <w:tab w:val="left" w:pos="1152"/>
              </w:tabs>
              <w:suppressAutoHyphens/>
              <w:spacing w:before="40" w:after="80"/>
              <w:ind w:right="115"/>
              <w:rPr>
                <w:lang w:val="fr-CH"/>
              </w:rPr>
            </w:pPr>
            <w:r>
              <w:rPr>
                <w:lang w:val="fr-CH"/>
              </w:rPr>
              <w:t>Costa Rica</w:t>
            </w:r>
          </w:p>
        </w:tc>
        <w:tc>
          <w:tcPr>
            <w:tcW w:w="2718" w:type="dxa"/>
            <w:tcBorders>
              <w:top w:val="nil"/>
              <w:left w:val="nil"/>
              <w:bottom w:val="single" w:sz="12" w:space="0" w:color="auto"/>
              <w:right w:val="nil"/>
            </w:tcBorders>
            <w:hideMark/>
          </w:tcPr>
          <w:p w:rsidR="001E5FA7" w:rsidRDefault="00653961" w:rsidP="00653961">
            <w:pPr>
              <w:tabs>
                <w:tab w:val="left" w:pos="288"/>
                <w:tab w:val="left" w:pos="576"/>
                <w:tab w:val="left" w:pos="864"/>
                <w:tab w:val="left" w:pos="1152"/>
              </w:tabs>
              <w:suppressAutoHyphens/>
              <w:spacing w:before="40" w:after="80"/>
              <w:ind w:right="115"/>
              <w:rPr>
                <w:lang w:val="fr-CH"/>
              </w:rPr>
            </w:pPr>
            <w:r>
              <w:rPr>
                <w:lang w:val="fr-CH"/>
              </w:rPr>
              <w:t xml:space="preserve">Sixième </w:t>
            </w:r>
            <w:r w:rsidR="00C41119">
              <w:rPr>
                <w:lang w:val="fr-CH"/>
              </w:rPr>
              <w:t>rapport périodique</w:t>
            </w:r>
            <w:r w:rsidR="001E5FA7">
              <w:rPr>
                <w:lang w:val="fr-CH"/>
              </w:rPr>
              <w:br/>
              <w:t>(CCPR/C/</w:t>
            </w:r>
            <w:r>
              <w:rPr>
                <w:lang w:val="fr-CH"/>
              </w:rPr>
              <w:t>CRI</w:t>
            </w:r>
            <w:r w:rsidR="001E5FA7">
              <w:rPr>
                <w:lang w:val="fr-CH"/>
              </w:rPr>
              <w:t>/</w:t>
            </w:r>
            <w:r>
              <w:rPr>
                <w:lang w:val="fr-CH"/>
              </w:rPr>
              <w:t>6</w:t>
            </w:r>
            <w:r w:rsidR="001E5FA7">
              <w:rPr>
                <w:lang w:val="fr-CH"/>
              </w:rPr>
              <w:t>)</w:t>
            </w:r>
          </w:p>
        </w:tc>
        <w:tc>
          <w:tcPr>
            <w:tcW w:w="2907" w:type="dxa"/>
            <w:tcBorders>
              <w:top w:val="nil"/>
              <w:left w:val="nil"/>
              <w:bottom w:val="single" w:sz="12" w:space="0" w:color="auto"/>
              <w:right w:val="nil"/>
            </w:tcBorders>
            <w:hideMark/>
          </w:tcPr>
          <w:p w:rsidR="001E5FA7" w:rsidRDefault="00653961" w:rsidP="00F0757F">
            <w:pPr>
              <w:tabs>
                <w:tab w:val="left" w:pos="288"/>
                <w:tab w:val="left" w:pos="576"/>
                <w:tab w:val="left" w:pos="864"/>
                <w:tab w:val="left" w:pos="1152"/>
              </w:tabs>
              <w:suppressAutoHyphens/>
              <w:spacing w:before="40" w:after="80"/>
              <w:ind w:right="115"/>
              <w:rPr>
                <w:lang w:val="fr-CH"/>
              </w:rPr>
            </w:pPr>
            <w:r>
              <w:rPr>
                <w:lang w:val="fr-CH"/>
              </w:rPr>
              <w:t>Mercredi 16 mars</w:t>
            </w:r>
            <w:r w:rsidR="001E5FA7">
              <w:rPr>
                <w:lang w:val="fr-CH"/>
              </w:rPr>
              <w:t xml:space="preserve"> (après-midi)</w:t>
            </w:r>
            <w:r w:rsidR="00F0757F">
              <w:rPr>
                <w:lang w:val="fr-CH"/>
              </w:rPr>
              <w:br/>
            </w:r>
            <w:r>
              <w:rPr>
                <w:lang w:val="fr-CH"/>
              </w:rPr>
              <w:t>Jeudi 17 mars</w:t>
            </w:r>
            <w:r w:rsidR="001E5FA7">
              <w:rPr>
                <w:lang w:val="fr-CH"/>
              </w:rPr>
              <w:t xml:space="preserve"> (matin)</w:t>
            </w:r>
          </w:p>
        </w:tc>
      </w:tr>
    </w:tbl>
    <w:p w:rsidR="001E5FA7" w:rsidRDefault="001E5FA7" w:rsidP="001E5FA7">
      <w:pPr>
        <w:pStyle w:val="SingleTxt"/>
        <w:spacing w:after="0" w:line="120" w:lineRule="exact"/>
        <w:rPr>
          <w:sz w:val="10"/>
          <w:lang w:val="fr-CH"/>
        </w:rPr>
      </w:pP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11</w:t>
      </w:r>
      <w:r w:rsidR="00653961">
        <w:rPr>
          <w:lang w:val="fr-CH"/>
        </w:rPr>
        <w:t>6</w:t>
      </w:r>
      <w:r>
        <w:rPr>
          <w:vertAlign w:val="superscript"/>
          <w:lang w:val="fr-CH"/>
        </w:rPr>
        <w:t>e</w:t>
      </w:r>
      <w:r>
        <w:rPr>
          <w:lang w:val="fr-CH"/>
        </w:rPr>
        <w:t> session.</w:t>
      </w:r>
    </w:p>
    <w:p w:rsidR="001E5FA7" w:rsidRDefault="001E5FA7" w:rsidP="001E5FA7">
      <w:pPr>
        <w:pStyle w:val="SingleTxt"/>
        <w:rPr>
          <w:lang w:val="fr-CH"/>
        </w:rPr>
      </w:pPr>
      <w:r>
        <w:rPr>
          <w:lang w:val="fr-CH"/>
        </w:rPr>
        <w:tab/>
      </w:r>
      <w:r w:rsidR="00653961">
        <w:rPr>
          <w:lang w:val="fr-CH"/>
        </w:rPr>
        <w:t>Des équipes spéciales chargées des rapports périodiques examineront et adopteront des listes de points concernant les rapports de l’Azerbaïdjan, du Bangladesh, de la Colombie, de la Jamaïque, du Maroc et de la Slovaquie, et une liste de points à traiter établie avant la soumission du rapport de l’Estonie.</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6.</w:t>
      </w:r>
      <w:r>
        <w:rPr>
          <w:lang w:val="fr-CH"/>
        </w:rPr>
        <w:tab/>
        <w:t xml:space="preserve">Suivi des observations finales portant sur l’examen des rapports </w:t>
      </w:r>
      <w:r>
        <w:rPr>
          <w:lang w:val="fr-CH"/>
        </w:rPr>
        <w:br/>
        <w:t>des États parties</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Le Rapporteur spécial chargé du suivi des observations finales et son suppléant rendront compte de leurs activités.</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7.</w:t>
      </w:r>
      <w:r>
        <w:rPr>
          <w:lang w:val="fr-CH"/>
        </w:rPr>
        <w:tab/>
        <w:t xml:space="preserve">Suivi des constatations adoptées au titre du premier Protocole facultatif </w:t>
      </w:r>
      <w:r>
        <w:rPr>
          <w:lang w:val="fr-CH"/>
        </w:rPr>
        <w:br/>
        <w:t>se rapportant au Pacte</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Le Rapporteur spécial chargé du suivi des constatations rendra compte de ses activités.</w:t>
      </w:r>
    </w:p>
    <w:p w:rsidR="001E5FA7" w:rsidRDefault="001E5FA7" w:rsidP="001E5FA7">
      <w:pPr>
        <w:pStyle w:val="SingleTxt"/>
        <w:spacing w:after="0" w:line="120" w:lineRule="exact"/>
        <w:rPr>
          <w:sz w:val="10"/>
          <w:lang w:val="fr-CH"/>
        </w:rPr>
      </w:pPr>
    </w:p>
    <w:p w:rsidR="001E5FA7" w:rsidRDefault="001E5FA7" w:rsidP="001E5F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8.</w:t>
      </w:r>
      <w:r>
        <w:rPr>
          <w:lang w:val="fr-CH"/>
        </w:rPr>
        <w:tab/>
        <w:t xml:space="preserve">Examen des communications présentées en vertu du premier Protocole </w:t>
      </w:r>
      <w:r>
        <w:rPr>
          <w:lang w:val="fr-CH"/>
        </w:rPr>
        <w:br/>
        <w:t>facultatif se rapportant au Pacte</w:t>
      </w:r>
    </w:p>
    <w:p w:rsidR="001E5FA7" w:rsidRDefault="001E5FA7" w:rsidP="001E5FA7">
      <w:pPr>
        <w:pStyle w:val="SingleTxt"/>
        <w:spacing w:after="0" w:line="120" w:lineRule="exact"/>
        <w:rPr>
          <w:sz w:val="10"/>
          <w:lang w:val="fr-CH"/>
        </w:rPr>
      </w:pPr>
    </w:p>
    <w:p w:rsidR="001E5FA7" w:rsidRDefault="001E5FA7" w:rsidP="001E5FA7">
      <w:pPr>
        <w:pStyle w:val="SingleTxt"/>
        <w:rPr>
          <w:lang w:val="fr-CH"/>
        </w:rPr>
      </w:pPr>
      <w:r>
        <w:rPr>
          <w:lang w:val="fr-CH"/>
        </w:rPr>
        <w:tab/>
        <w:t>Eu égard aux dispositions de l’article 95 du Règlement intérieur du Comité, le Groupe de travail des communications se réunira pendant une semaine avant la 11</w:t>
      </w:r>
      <w:r w:rsidR="00653961">
        <w:rPr>
          <w:lang w:val="fr-CH"/>
        </w:rPr>
        <w:t>6</w:t>
      </w:r>
      <w:r>
        <w:rPr>
          <w:vertAlign w:val="superscript"/>
          <w:lang w:val="fr-CH"/>
        </w:rPr>
        <w:t>e</w:t>
      </w:r>
      <w:r>
        <w:rPr>
          <w:lang w:val="fr-CH"/>
        </w:rPr>
        <w:t xml:space="preserve"> session, du </w:t>
      </w:r>
      <w:r w:rsidR="00653961">
        <w:rPr>
          <w:lang w:val="fr-CH"/>
        </w:rPr>
        <w:t>29</w:t>
      </w:r>
      <w:r w:rsidR="00F0757F">
        <w:rPr>
          <w:lang w:val="fr-CH"/>
        </w:rPr>
        <w:t> </w:t>
      </w:r>
      <w:r w:rsidR="00653961">
        <w:rPr>
          <w:lang w:val="fr-CH"/>
        </w:rPr>
        <w:t>février au 4</w:t>
      </w:r>
      <w:r w:rsidR="00F0757F">
        <w:rPr>
          <w:lang w:val="fr-CH"/>
        </w:rPr>
        <w:t> </w:t>
      </w:r>
      <w:r w:rsidR="00653961">
        <w:rPr>
          <w:lang w:val="fr-CH"/>
        </w:rPr>
        <w:t>mars 2016</w:t>
      </w:r>
      <w:r>
        <w:rPr>
          <w:lang w:val="fr-CH"/>
        </w:rPr>
        <w:t>.</w:t>
      </w:r>
    </w:p>
    <w:p w:rsidR="001E5FA7" w:rsidRDefault="001E5FA7" w:rsidP="001E5FA7">
      <w:pPr>
        <w:pStyle w:val="SingleTxt"/>
        <w:rPr>
          <w:lang w:val="fr-CH"/>
        </w:rPr>
      </w:pPr>
      <w:r>
        <w:rPr>
          <w:lang w:val="fr-CH"/>
        </w:rPr>
        <w:tab/>
        <w:t>Conforméme</w:t>
      </w:r>
      <w:r w:rsidR="00C41119">
        <w:rPr>
          <w:lang w:val="fr-CH"/>
        </w:rPr>
        <w:t xml:space="preserve">nt aux dispositions du chapitre </w:t>
      </w:r>
      <w:r>
        <w:rPr>
          <w:lang w:val="fr-CH"/>
        </w:rPr>
        <w:t>XVII du Règlement intérieur, le Comité examinera les communications qui lui auront été présentées ou qui paraîtront lui avoir été présentées en vertu du premier Protocole facultatif.</w:t>
      </w:r>
    </w:p>
    <w:p w:rsidR="001E5FA7" w:rsidRDefault="001E5FA7" w:rsidP="001E5FA7">
      <w:pPr>
        <w:pStyle w:val="SingleTxt"/>
        <w:rPr>
          <w:lang w:val="fr-CH"/>
        </w:rPr>
      </w:pPr>
      <w:r>
        <w:rPr>
          <w:lang w:val="fr-CH"/>
        </w:rPr>
        <w:tab/>
        <w:t xml:space="preserve">Au </w:t>
      </w:r>
      <w:r w:rsidR="00C41119">
        <w:rPr>
          <w:lang w:val="fr-CH"/>
        </w:rPr>
        <w:t>2 décembre</w:t>
      </w:r>
      <w:r>
        <w:rPr>
          <w:lang w:val="fr-CH"/>
        </w:rPr>
        <w:t xml:space="preserve"> 2015, le Comité était saisi d’un total de 5</w:t>
      </w:r>
      <w:r w:rsidR="00C41119">
        <w:rPr>
          <w:lang w:val="fr-CH"/>
        </w:rPr>
        <w:t>25</w:t>
      </w:r>
      <w:r>
        <w:rPr>
          <w:lang w:val="fr-CH"/>
        </w:rPr>
        <w:t xml:space="preserve"> communications. </w:t>
      </w:r>
    </w:p>
    <w:p w:rsidR="00940E56" w:rsidRDefault="001E5FA7" w:rsidP="001E5FA7">
      <w:pPr>
        <w:pStyle w:val="SingleTxt"/>
        <w:rPr>
          <w:lang w:val="fr-CH"/>
        </w:rPr>
      </w:pPr>
      <w:r>
        <w:rPr>
          <w:lang w:val="fr-CH"/>
        </w:rPr>
        <w:tab/>
        <w:t>Conformément au paragraphe 3 de l’article 5 du Protocole facultatif et à l’article 88 du Règlement intérieur, ce point de l’ordre du jour sera examiné en séances privées.</w:t>
      </w:r>
    </w:p>
    <w:p w:rsidR="00653961" w:rsidRPr="00653961" w:rsidRDefault="00653961" w:rsidP="00653961">
      <w:pPr>
        <w:pStyle w:val="SingleTxt"/>
        <w:spacing w:after="0" w:line="120" w:lineRule="exact"/>
        <w:rPr>
          <w:sz w:val="10"/>
          <w:lang w:val="fr-CH"/>
        </w:rPr>
      </w:pPr>
    </w:p>
    <w:p w:rsidR="00653961" w:rsidRDefault="00653961" w:rsidP="00653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Adoption du rapport annuel à l’Assemblée générale.</w:t>
      </w:r>
    </w:p>
    <w:p w:rsidR="00940E56" w:rsidRPr="001E5FA7" w:rsidRDefault="001E5FA7" w:rsidP="001E5FA7">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40E56" w:rsidRPr="001E5FA7" w:rsidSect="00940E5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1T15:29:00Z" w:initials="Start">
    <w:p w:rsidR="00940E56" w:rsidRDefault="00940E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NO&gt;&gt;N1527905F&lt;&lt;ODS JOB NO&gt;&gt;</w:t>
      </w:r>
    </w:p>
    <w:p w:rsidR="00940E56" w:rsidRDefault="00940E56">
      <w:pPr>
        <w:pStyle w:val="CommentText"/>
      </w:pPr>
      <w:r>
        <w:t>&lt;&lt;ODS DOC SYMBOL1&gt;&gt;CCPR/C/116/1&lt;&lt;ODS DOC SYMBOL1&gt;&gt;</w:t>
      </w:r>
    </w:p>
    <w:p w:rsidR="00940E56" w:rsidRDefault="00940E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219" w:rsidRDefault="00D07219" w:rsidP="00F3330B">
      <w:pPr>
        <w:spacing w:line="240" w:lineRule="auto"/>
      </w:pPr>
      <w:r>
        <w:separator/>
      </w:r>
    </w:p>
  </w:endnote>
  <w:endnote w:type="continuationSeparator" w:id="0">
    <w:p w:rsidR="00D07219" w:rsidRDefault="00D0721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40E56" w:rsidTr="00940E56">
      <w:trPr>
        <w:jc w:val="center"/>
      </w:trPr>
      <w:tc>
        <w:tcPr>
          <w:tcW w:w="5126" w:type="dxa"/>
          <w:shd w:val="clear" w:color="auto" w:fill="auto"/>
        </w:tcPr>
        <w:p w:rsidR="00940E56" w:rsidRPr="00940E56" w:rsidRDefault="00940E56" w:rsidP="00940E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588E">
            <w:rPr>
              <w:b w:val="0"/>
              <w:w w:val="103"/>
              <w:sz w:val="14"/>
            </w:rPr>
            <w:t>GE.15-21408</w:t>
          </w:r>
          <w:r>
            <w:rPr>
              <w:b w:val="0"/>
              <w:w w:val="103"/>
              <w:sz w:val="14"/>
            </w:rPr>
            <w:fldChar w:fldCharType="end"/>
          </w:r>
        </w:p>
      </w:tc>
      <w:tc>
        <w:tcPr>
          <w:tcW w:w="5127" w:type="dxa"/>
          <w:shd w:val="clear" w:color="auto" w:fill="auto"/>
        </w:tcPr>
        <w:p w:rsidR="00940E56" w:rsidRPr="00940E56" w:rsidRDefault="00940E56" w:rsidP="00940E56">
          <w:pPr>
            <w:pStyle w:val="Footer"/>
            <w:rPr>
              <w:w w:val="103"/>
            </w:rPr>
          </w:pPr>
          <w:r>
            <w:rPr>
              <w:w w:val="103"/>
            </w:rPr>
            <w:fldChar w:fldCharType="begin"/>
          </w:r>
          <w:r>
            <w:rPr>
              <w:w w:val="103"/>
            </w:rPr>
            <w:instrText xml:space="preserve"> PAGE  \* Arabic  \* MERGEFORMAT </w:instrText>
          </w:r>
          <w:r>
            <w:rPr>
              <w:w w:val="103"/>
            </w:rPr>
            <w:fldChar w:fldCharType="separate"/>
          </w:r>
          <w:r w:rsidR="009A588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588E">
            <w:rPr>
              <w:noProof/>
              <w:w w:val="103"/>
            </w:rPr>
            <w:t>3</w:t>
          </w:r>
          <w:r>
            <w:rPr>
              <w:w w:val="103"/>
            </w:rPr>
            <w:fldChar w:fldCharType="end"/>
          </w:r>
        </w:p>
      </w:tc>
    </w:tr>
  </w:tbl>
  <w:p w:rsidR="00940E56" w:rsidRPr="00940E56" w:rsidRDefault="00940E56" w:rsidP="00940E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40E56" w:rsidTr="00940E56">
      <w:trPr>
        <w:jc w:val="center"/>
      </w:trPr>
      <w:tc>
        <w:tcPr>
          <w:tcW w:w="5126" w:type="dxa"/>
          <w:shd w:val="clear" w:color="auto" w:fill="auto"/>
        </w:tcPr>
        <w:p w:rsidR="00940E56" w:rsidRPr="00940E56" w:rsidRDefault="00940E56" w:rsidP="00940E5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A588E">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588E">
            <w:rPr>
              <w:noProof/>
              <w:w w:val="103"/>
            </w:rPr>
            <w:t>3</w:t>
          </w:r>
          <w:r>
            <w:rPr>
              <w:w w:val="103"/>
            </w:rPr>
            <w:fldChar w:fldCharType="end"/>
          </w:r>
        </w:p>
      </w:tc>
      <w:tc>
        <w:tcPr>
          <w:tcW w:w="5127" w:type="dxa"/>
          <w:shd w:val="clear" w:color="auto" w:fill="auto"/>
        </w:tcPr>
        <w:p w:rsidR="00940E56" w:rsidRPr="00940E56" w:rsidRDefault="00940E56" w:rsidP="00940E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588E">
            <w:rPr>
              <w:b w:val="0"/>
              <w:w w:val="103"/>
              <w:sz w:val="14"/>
            </w:rPr>
            <w:t>GE.15-21408</w:t>
          </w:r>
          <w:r>
            <w:rPr>
              <w:b w:val="0"/>
              <w:w w:val="103"/>
              <w:sz w:val="14"/>
            </w:rPr>
            <w:fldChar w:fldCharType="end"/>
          </w:r>
        </w:p>
      </w:tc>
    </w:tr>
  </w:tbl>
  <w:p w:rsidR="00940E56" w:rsidRPr="00940E56" w:rsidRDefault="00940E56" w:rsidP="00940E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E56" w:rsidRDefault="00940E56">
    <w:pPr>
      <w:pStyle w:val="Footer"/>
    </w:pPr>
    <w:r>
      <w:rPr>
        <w:noProof/>
      </w:rPr>
      <w:drawing>
        <wp:anchor distT="0" distB="0" distL="114300" distR="114300" simplePos="0" relativeHeight="251658240" behindDoc="0" locked="0" layoutInCell="1" allowOverlap="1" wp14:anchorId="27AD58FC" wp14:editId="403B866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116/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6/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40E56" w:rsidTr="00940E56">
      <w:tc>
        <w:tcPr>
          <w:tcW w:w="3859" w:type="dxa"/>
        </w:tcPr>
        <w:p w:rsidR="00940E56" w:rsidRDefault="00940E56" w:rsidP="00940E5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A588E">
            <w:rPr>
              <w:b w:val="0"/>
              <w:sz w:val="20"/>
            </w:rPr>
            <w:t>GE.15-21408 (F)</w:t>
          </w:r>
          <w:r>
            <w:rPr>
              <w:b w:val="0"/>
              <w:sz w:val="20"/>
            </w:rPr>
            <w:fldChar w:fldCharType="end"/>
          </w:r>
          <w:r>
            <w:rPr>
              <w:b w:val="0"/>
              <w:sz w:val="20"/>
            </w:rPr>
            <w:t xml:space="preserve">    </w:t>
          </w:r>
          <w:r w:rsidR="001E5FA7">
            <w:rPr>
              <w:b w:val="0"/>
              <w:sz w:val="20"/>
            </w:rPr>
            <w:t>09</w:t>
          </w:r>
          <w:r>
            <w:rPr>
              <w:b w:val="0"/>
              <w:sz w:val="20"/>
            </w:rPr>
            <w:t>1215    1</w:t>
          </w:r>
          <w:r w:rsidR="00653961">
            <w:rPr>
              <w:b w:val="0"/>
              <w:sz w:val="20"/>
            </w:rPr>
            <w:t>4</w:t>
          </w:r>
          <w:r>
            <w:rPr>
              <w:b w:val="0"/>
              <w:sz w:val="20"/>
            </w:rPr>
            <w:t>1215</w:t>
          </w:r>
        </w:p>
        <w:p w:rsidR="00940E56" w:rsidRPr="00940E56" w:rsidRDefault="00940E56" w:rsidP="00940E5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A588E">
            <w:rPr>
              <w:rFonts w:ascii="Barcode 3 of 9 by request" w:hAnsi="Barcode 3 of 9 by request"/>
              <w:b w:val="0"/>
              <w:spacing w:val="0"/>
              <w:w w:val="100"/>
              <w:sz w:val="24"/>
            </w:rPr>
            <w:t>*1521408*</w:t>
          </w:r>
          <w:r>
            <w:rPr>
              <w:rFonts w:ascii="Barcode 3 of 9 by request" w:hAnsi="Barcode 3 of 9 by request"/>
              <w:b w:val="0"/>
              <w:spacing w:val="0"/>
              <w:w w:val="100"/>
              <w:sz w:val="24"/>
            </w:rPr>
            <w:fldChar w:fldCharType="end"/>
          </w:r>
        </w:p>
      </w:tc>
      <w:tc>
        <w:tcPr>
          <w:tcW w:w="5127" w:type="dxa"/>
        </w:tcPr>
        <w:p w:rsidR="00940E56" w:rsidRDefault="00940E56" w:rsidP="00940E56">
          <w:pPr>
            <w:pStyle w:val="Footer"/>
            <w:spacing w:line="240" w:lineRule="atLeast"/>
            <w:jc w:val="right"/>
            <w:rPr>
              <w:b w:val="0"/>
              <w:sz w:val="20"/>
            </w:rPr>
          </w:pPr>
          <w:r>
            <w:rPr>
              <w:b w:val="0"/>
              <w:noProof/>
              <w:sz w:val="20"/>
            </w:rPr>
            <w:drawing>
              <wp:inline distT="0" distB="0" distL="0" distR="0" wp14:anchorId="469FE280" wp14:editId="7EC1347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40E56" w:rsidRPr="00940E56" w:rsidRDefault="00940E56" w:rsidP="00940E5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219" w:rsidRPr="003E47D8" w:rsidRDefault="00D07219" w:rsidP="003E47D8">
      <w:pPr>
        <w:pStyle w:val="Footer"/>
        <w:spacing w:after="80"/>
        <w:rPr>
          <w:sz w:val="16"/>
        </w:rPr>
      </w:pPr>
      <w:r w:rsidRPr="003E47D8">
        <w:rPr>
          <w:sz w:val="16"/>
        </w:rPr>
        <w:t>__________________</w:t>
      </w:r>
    </w:p>
  </w:footnote>
  <w:footnote w:type="continuationSeparator" w:id="0">
    <w:p w:rsidR="00D07219" w:rsidRPr="003E47D8" w:rsidRDefault="00D07219"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40E56" w:rsidTr="00940E56">
      <w:trPr>
        <w:trHeight w:hRule="exact" w:val="864"/>
        <w:jc w:val="center"/>
      </w:trPr>
      <w:tc>
        <w:tcPr>
          <w:tcW w:w="4882" w:type="dxa"/>
          <w:shd w:val="clear" w:color="auto" w:fill="auto"/>
          <w:vAlign w:val="bottom"/>
        </w:tcPr>
        <w:p w:rsidR="00940E56" w:rsidRPr="00940E56" w:rsidRDefault="00940E56" w:rsidP="00940E5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A588E">
            <w:rPr>
              <w:b/>
              <w:color w:val="000000"/>
            </w:rPr>
            <w:t>CCPR/C/116/1</w:t>
          </w:r>
          <w:r>
            <w:rPr>
              <w:b/>
              <w:color w:val="000000"/>
            </w:rPr>
            <w:fldChar w:fldCharType="end"/>
          </w:r>
        </w:p>
      </w:tc>
      <w:tc>
        <w:tcPr>
          <w:tcW w:w="5127" w:type="dxa"/>
          <w:shd w:val="clear" w:color="auto" w:fill="auto"/>
          <w:vAlign w:val="bottom"/>
        </w:tcPr>
        <w:p w:rsidR="00940E56" w:rsidRDefault="00940E56" w:rsidP="00940E56">
          <w:pPr>
            <w:pStyle w:val="Header"/>
          </w:pPr>
        </w:p>
      </w:tc>
    </w:tr>
  </w:tbl>
  <w:p w:rsidR="00940E56" w:rsidRPr="00940E56" w:rsidRDefault="00940E56" w:rsidP="00940E5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40E56" w:rsidTr="00940E56">
      <w:trPr>
        <w:trHeight w:hRule="exact" w:val="864"/>
        <w:jc w:val="center"/>
      </w:trPr>
      <w:tc>
        <w:tcPr>
          <w:tcW w:w="4882" w:type="dxa"/>
          <w:shd w:val="clear" w:color="auto" w:fill="auto"/>
          <w:vAlign w:val="bottom"/>
        </w:tcPr>
        <w:p w:rsidR="00940E56" w:rsidRDefault="00940E56" w:rsidP="00940E56">
          <w:pPr>
            <w:pStyle w:val="Header"/>
          </w:pPr>
        </w:p>
      </w:tc>
      <w:tc>
        <w:tcPr>
          <w:tcW w:w="5127" w:type="dxa"/>
          <w:shd w:val="clear" w:color="auto" w:fill="auto"/>
          <w:vAlign w:val="bottom"/>
        </w:tcPr>
        <w:p w:rsidR="00940E56" w:rsidRPr="00940E56" w:rsidRDefault="00940E56" w:rsidP="00940E5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A588E">
            <w:rPr>
              <w:b/>
              <w:color w:val="000000"/>
            </w:rPr>
            <w:t>CCPR/C/116/1</w:t>
          </w:r>
          <w:r>
            <w:rPr>
              <w:b/>
              <w:color w:val="000000"/>
            </w:rPr>
            <w:fldChar w:fldCharType="end"/>
          </w:r>
        </w:p>
      </w:tc>
    </w:tr>
  </w:tbl>
  <w:p w:rsidR="00940E56" w:rsidRPr="00940E56" w:rsidRDefault="00940E56" w:rsidP="00940E5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40E56" w:rsidTr="00940E56">
      <w:trPr>
        <w:trHeight w:hRule="exact" w:val="864"/>
      </w:trPr>
      <w:tc>
        <w:tcPr>
          <w:tcW w:w="1267" w:type="dxa"/>
          <w:tcBorders>
            <w:bottom w:val="single" w:sz="4" w:space="0" w:color="auto"/>
          </w:tcBorders>
          <w:shd w:val="clear" w:color="auto" w:fill="auto"/>
          <w:vAlign w:val="bottom"/>
        </w:tcPr>
        <w:p w:rsidR="00940E56" w:rsidRDefault="00940E56" w:rsidP="00940E56">
          <w:pPr>
            <w:pStyle w:val="Header"/>
            <w:spacing w:after="120"/>
          </w:pPr>
        </w:p>
      </w:tc>
      <w:tc>
        <w:tcPr>
          <w:tcW w:w="2059" w:type="dxa"/>
          <w:tcBorders>
            <w:bottom w:val="single" w:sz="4" w:space="0" w:color="auto"/>
          </w:tcBorders>
          <w:shd w:val="clear" w:color="auto" w:fill="auto"/>
          <w:vAlign w:val="bottom"/>
        </w:tcPr>
        <w:p w:rsidR="00940E56" w:rsidRPr="00940E56" w:rsidRDefault="00940E56" w:rsidP="00940E5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40E56" w:rsidRDefault="00940E56" w:rsidP="00940E56">
          <w:pPr>
            <w:pStyle w:val="Header"/>
            <w:spacing w:after="120"/>
          </w:pPr>
        </w:p>
      </w:tc>
      <w:tc>
        <w:tcPr>
          <w:tcW w:w="6653" w:type="dxa"/>
          <w:gridSpan w:val="4"/>
          <w:tcBorders>
            <w:bottom w:val="single" w:sz="4" w:space="0" w:color="auto"/>
          </w:tcBorders>
          <w:shd w:val="clear" w:color="auto" w:fill="auto"/>
          <w:vAlign w:val="bottom"/>
        </w:tcPr>
        <w:p w:rsidR="00940E56" w:rsidRPr="00940E56" w:rsidRDefault="00940E56" w:rsidP="00940E56">
          <w:pPr>
            <w:spacing w:after="80" w:line="240" w:lineRule="auto"/>
            <w:jc w:val="right"/>
            <w:rPr>
              <w:position w:val="-4"/>
            </w:rPr>
          </w:pPr>
          <w:r>
            <w:rPr>
              <w:position w:val="-4"/>
              <w:sz w:val="40"/>
            </w:rPr>
            <w:t>CCPR</w:t>
          </w:r>
          <w:r>
            <w:rPr>
              <w:position w:val="-4"/>
            </w:rPr>
            <w:t>/C/116/1</w:t>
          </w:r>
        </w:p>
      </w:tc>
    </w:tr>
    <w:tr w:rsidR="00940E56" w:rsidRPr="00940E56" w:rsidTr="00940E56">
      <w:trPr>
        <w:gridAfter w:val="1"/>
        <w:wAfter w:w="18" w:type="dxa"/>
        <w:trHeight w:hRule="exact" w:val="2880"/>
      </w:trPr>
      <w:tc>
        <w:tcPr>
          <w:tcW w:w="1267" w:type="dxa"/>
          <w:tcBorders>
            <w:top w:val="single" w:sz="4" w:space="0" w:color="auto"/>
            <w:bottom w:val="single" w:sz="12" w:space="0" w:color="auto"/>
          </w:tcBorders>
          <w:shd w:val="clear" w:color="auto" w:fill="auto"/>
        </w:tcPr>
        <w:p w:rsidR="00940E56" w:rsidRPr="00940E56" w:rsidRDefault="00940E56" w:rsidP="00940E56">
          <w:pPr>
            <w:pStyle w:val="Header"/>
            <w:spacing w:before="120" w:line="240" w:lineRule="auto"/>
            <w:ind w:left="-72"/>
            <w:jc w:val="center"/>
          </w:pPr>
          <w:r>
            <w:t xml:space="preserve">  </w:t>
          </w:r>
          <w:r>
            <w:rPr>
              <w:noProof/>
            </w:rPr>
            <w:drawing>
              <wp:inline distT="0" distB="0" distL="0" distR="0" wp14:anchorId="40FA6B73" wp14:editId="61F8FA7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40E56" w:rsidRPr="00940E56" w:rsidRDefault="00940E56" w:rsidP="00940E56">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940E56" w:rsidRPr="00940E56" w:rsidRDefault="00940E56" w:rsidP="00940E56">
          <w:pPr>
            <w:pStyle w:val="Header"/>
            <w:spacing w:before="109"/>
          </w:pPr>
        </w:p>
      </w:tc>
      <w:tc>
        <w:tcPr>
          <w:tcW w:w="3280" w:type="dxa"/>
          <w:tcBorders>
            <w:top w:val="single" w:sz="4" w:space="0" w:color="auto"/>
            <w:bottom w:val="single" w:sz="12" w:space="0" w:color="auto"/>
          </w:tcBorders>
          <w:shd w:val="clear" w:color="auto" w:fill="auto"/>
        </w:tcPr>
        <w:p w:rsidR="00940E56" w:rsidRDefault="00940E56" w:rsidP="00940E56">
          <w:pPr>
            <w:pStyle w:val="Distribution"/>
            <w:rPr>
              <w:color w:val="000000"/>
            </w:rPr>
          </w:pPr>
          <w:r>
            <w:rPr>
              <w:color w:val="000000"/>
            </w:rPr>
            <w:t>Distr. générale</w:t>
          </w:r>
        </w:p>
        <w:p w:rsidR="00940E56" w:rsidRDefault="00940E56" w:rsidP="00940E56">
          <w:pPr>
            <w:pStyle w:val="Publication"/>
            <w:rPr>
              <w:color w:val="000000"/>
            </w:rPr>
          </w:pPr>
          <w:r>
            <w:rPr>
              <w:color w:val="000000"/>
            </w:rPr>
            <w:t>7 décembre 2015</w:t>
          </w:r>
        </w:p>
        <w:p w:rsidR="00940E56" w:rsidRDefault="00940E56" w:rsidP="00940E56">
          <w:pPr>
            <w:rPr>
              <w:lang w:val="en-US"/>
            </w:rPr>
          </w:pPr>
          <w:r>
            <w:rPr>
              <w:lang w:val="en-US"/>
            </w:rPr>
            <w:t>Français</w:t>
          </w:r>
        </w:p>
        <w:p w:rsidR="00940E56" w:rsidRDefault="00940E56" w:rsidP="00940E56">
          <w:pPr>
            <w:pStyle w:val="Original"/>
            <w:rPr>
              <w:color w:val="000000"/>
            </w:rPr>
          </w:pPr>
          <w:r>
            <w:rPr>
              <w:color w:val="000000"/>
            </w:rPr>
            <w:t>Original : anglais</w:t>
          </w:r>
        </w:p>
        <w:p w:rsidR="001E5FA7" w:rsidRPr="001E5FA7" w:rsidRDefault="001E5FA7" w:rsidP="001E5FA7">
          <w:pPr>
            <w:rPr>
              <w:lang w:val="en-US"/>
            </w:rPr>
          </w:pPr>
          <w:r>
            <w:rPr>
              <w:lang w:val="en-US"/>
            </w:rPr>
            <w:t>Anglais, espagnol et français seulement</w:t>
          </w:r>
        </w:p>
      </w:tc>
    </w:tr>
  </w:tbl>
  <w:p w:rsidR="00940E56" w:rsidRPr="00940E56" w:rsidRDefault="00940E56" w:rsidP="00940E5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7E2C89"/>
    <w:multiLevelType w:val="singleLevel"/>
    <w:tmpl w:val="A2F6325A"/>
    <w:lvl w:ilvl="0">
      <w:start w:val="1"/>
      <w:numFmt w:val="decimal"/>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isplayBackgroundShape/>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408*"/>
    <w:docVar w:name="CreationDt" w:val="12/11/2015 3:28: PM"/>
    <w:docVar w:name="DocCategory" w:val="Doc"/>
    <w:docVar w:name="DocType" w:val="Final"/>
    <w:docVar w:name="DutyStation" w:val="Geneva"/>
    <w:docVar w:name="FooterJN" w:val="GE.15-21408"/>
    <w:docVar w:name="jobn" w:val="GE.15-21408 (F)"/>
    <w:docVar w:name="jobnDT" w:val="GE.15-21408 (F)   111215"/>
    <w:docVar w:name="jobnDTDT" w:val="GE.15-21408 (F)   111215   111215"/>
    <w:docVar w:name="JobNo" w:val="GE.1521408F"/>
    <w:docVar w:name="JobNo2" w:val="GE.1527905F"/>
    <w:docVar w:name="LocalDrive" w:val="0"/>
    <w:docVar w:name="OandT" w:val="BEAUNEE"/>
    <w:docVar w:name="PaperSize" w:val="A4"/>
    <w:docVar w:name="sss1" w:val="CCPR/C/116/1"/>
    <w:docVar w:name="sss2" w:val="-"/>
    <w:docVar w:name="Symbol1" w:val="CCPR/C/116/1"/>
    <w:docVar w:name="Symbol2" w:val="-"/>
  </w:docVars>
  <w:rsids>
    <w:rsidRoot w:val="00D0721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12DB"/>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E5FA7"/>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1527"/>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961"/>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642"/>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17377"/>
    <w:rsid w:val="00921BE8"/>
    <w:rsid w:val="00922E3D"/>
    <w:rsid w:val="009316DC"/>
    <w:rsid w:val="00931752"/>
    <w:rsid w:val="00932FDF"/>
    <w:rsid w:val="00936529"/>
    <w:rsid w:val="00940B65"/>
    <w:rsid w:val="00940E56"/>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588E"/>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1119"/>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C63E2"/>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07219"/>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28BA"/>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0757F"/>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40E56"/>
    <w:rPr>
      <w:sz w:val="16"/>
      <w:szCs w:val="16"/>
    </w:rPr>
  </w:style>
  <w:style w:type="paragraph" w:styleId="CommentText">
    <w:name w:val="annotation text"/>
    <w:basedOn w:val="Normal"/>
    <w:link w:val="CommentTextChar"/>
    <w:uiPriority w:val="99"/>
    <w:semiHidden/>
    <w:unhideWhenUsed/>
    <w:rsid w:val="00940E56"/>
    <w:pPr>
      <w:spacing w:line="240" w:lineRule="auto"/>
    </w:pPr>
    <w:rPr>
      <w:szCs w:val="20"/>
    </w:rPr>
  </w:style>
  <w:style w:type="character" w:customStyle="1" w:styleId="CommentTextChar">
    <w:name w:val="Comment Text Char"/>
    <w:basedOn w:val="DefaultParagraphFont"/>
    <w:link w:val="CommentText"/>
    <w:uiPriority w:val="99"/>
    <w:semiHidden/>
    <w:rsid w:val="00940E5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40E56"/>
    <w:rPr>
      <w:b/>
      <w:bCs/>
    </w:rPr>
  </w:style>
  <w:style w:type="character" w:customStyle="1" w:styleId="CommentSubjectChar">
    <w:name w:val="Comment Subject Char"/>
    <w:basedOn w:val="CommentTextChar"/>
    <w:link w:val="CommentSubject"/>
    <w:uiPriority w:val="99"/>
    <w:semiHidden/>
    <w:rsid w:val="00940E56"/>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40E56"/>
    <w:rPr>
      <w:sz w:val="16"/>
      <w:szCs w:val="16"/>
    </w:rPr>
  </w:style>
  <w:style w:type="paragraph" w:styleId="CommentText">
    <w:name w:val="annotation text"/>
    <w:basedOn w:val="Normal"/>
    <w:link w:val="CommentTextChar"/>
    <w:uiPriority w:val="99"/>
    <w:semiHidden/>
    <w:unhideWhenUsed/>
    <w:rsid w:val="00940E56"/>
    <w:pPr>
      <w:spacing w:line="240" w:lineRule="auto"/>
    </w:pPr>
    <w:rPr>
      <w:szCs w:val="20"/>
    </w:rPr>
  </w:style>
  <w:style w:type="character" w:customStyle="1" w:styleId="CommentTextChar">
    <w:name w:val="Comment Text Char"/>
    <w:basedOn w:val="DefaultParagraphFont"/>
    <w:link w:val="CommentText"/>
    <w:uiPriority w:val="99"/>
    <w:semiHidden/>
    <w:rsid w:val="00940E5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40E56"/>
    <w:rPr>
      <w:b/>
      <w:bCs/>
    </w:rPr>
  </w:style>
  <w:style w:type="character" w:customStyle="1" w:styleId="CommentSubjectChar">
    <w:name w:val="Comment Subject Char"/>
    <w:basedOn w:val="CommentTextChar"/>
    <w:link w:val="CommentSubject"/>
    <w:uiPriority w:val="99"/>
    <w:semiHidden/>
    <w:rsid w:val="00940E56"/>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945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5B910-637B-4CFA-B5AB-3D861672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6545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Beaunee</cp:lastModifiedBy>
  <cp:revision>3</cp:revision>
  <cp:lastPrinted>2015-12-14T07:12:00Z</cp:lastPrinted>
  <dcterms:created xsi:type="dcterms:W3CDTF">2015-12-14T07:12:00Z</dcterms:created>
  <dcterms:modified xsi:type="dcterms:W3CDTF">2015-12-14T07:12:00Z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1521408F</vt:lpwstr>
  </property>
  <property fmtid="{D5CDD505-2E9C-101B-9397-08002B2CF9AE}" pid="3" name="ODSRefJobNo">
    <vt:lpwstr>1527905F</vt:lpwstr>
  </property>
  <property fmtid="{D5CDD505-2E9C-101B-9397-08002B2CF9AE}" pid="4" name="Symbol1">
    <vt:lpwstr>CCPR/C/116/1</vt:lpwstr>
  </property>
  <property fmtid="{D5CDD505-2E9C-101B-9397-08002B2CF9AE}" pid="5" name="Symbol2">
    <vt:lpwstr/>
  </property>
  <property fmtid="{D5CDD505-2E9C-101B-9397-08002B2CF9AE}" pid="6" name="Translator">
    <vt:lpwstr/>
  </property>
  <property fmtid="{D5CDD505-2E9C-101B-9397-08002B2CF9AE}" pid="7" name="Operator">
    <vt:lpwstr>BEAUNEE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7 décembre 2015</vt:lpwstr>
  </property>
  <property fmtid="{D5CDD505-2E9C-101B-9397-08002B2CF9AE}" pid="12" name="Original">
    <vt:lpwstr>anglais</vt:lpwstr>
  </property>
  <property fmtid="{D5CDD505-2E9C-101B-9397-08002B2CF9AE}" pid="13" name="Release Date">
    <vt:lpwstr>111215</vt:lpwstr>
  </property>
</Properties>
</file>