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proofErr w:type="spellStart"/>
            <w:r>
              <w:rPr>
                <w:rFonts w:hint="eastAsia"/>
                <w:sz w:val="40"/>
                <w:szCs w:val="40"/>
              </w:rPr>
              <w:t>CCPR</w:t>
            </w:r>
            <w:proofErr w:type="spellEnd"/>
            <w:r w:rsidRPr="00BB67F9">
              <w:rPr>
                <w:sz w:val="20"/>
              </w:rPr>
              <w:t>/</w:t>
            </w:r>
            <w:r w:rsidR="00144D97" w:rsidRPr="00144D97">
              <w:rPr>
                <w:sz w:val="20"/>
                <w:lang w:val="fr-CH"/>
              </w:rPr>
              <w:t>C/</w:t>
            </w:r>
            <w:proofErr w:type="spellStart"/>
            <w:r w:rsidR="00144D97" w:rsidRPr="00144D97">
              <w:rPr>
                <w:sz w:val="20"/>
                <w:lang w:val="fr-CH"/>
              </w:rPr>
              <w:t>KGZ</w:t>
            </w:r>
            <w:proofErr w:type="spellEnd"/>
            <w:r w:rsidR="00144D97" w:rsidRPr="00144D97">
              <w:rPr>
                <w:sz w:val="20"/>
                <w:lang w:val="fr-CH"/>
              </w:rPr>
              <w:t>/CO/2</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C7462D" w:rsidP="00BB67F9">
            <w:pPr>
              <w:spacing w:before="240" w:line="240" w:lineRule="atLeast"/>
              <w:rPr>
                <w:rFonts w:hint="eastAsia"/>
                <w:sz w:val="20"/>
              </w:rPr>
            </w:pPr>
            <w:r w:rsidRPr="00BB67F9">
              <w:rPr>
                <w:sz w:val="20"/>
              </w:rPr>
              <w:t xml:space="preserve">Distr.: </w:t>
            </w:r>
            <w:r w:rsidR="00AB1C80" w:rsidRPr="00AB1C80">
              <w:rPr>
                <w:sz w:val="20"/>
              </w:rPr>
              <w:t>General</w:t>
            </w:r>
          </w:p>
          <w:p w:rsidR="00C7462D" w:rsidRPr="00BB67F9" w:rsidRDefault="00AB1C80" w:rsidP="00BB67F9">
            <w:pPr>
              <w:spacing w:line="240" w:lineRule="atLeast"/>
              <w:rPr>
                <w:rFonts w:hint="eastAsia"/>
                <w:sz w:val="20"/>
              </w:rPr>
            </w:pPr>
            <w:r>
              <w:rPr>
                <w:rFonts w:hint="eastAsia"/>
                <w:sz w:val="20"/>
              </w:rPr>
              <w:t xml:space="preserve">23 </w:t>
            </w:r>
            <w:r w:rsidRPr="00AB1C80">
              <w:rPr>
                <w:sz w:val="20"/>
              </w:rPr>
              <w:t>April</w:t>
            </w:r>
            <w:r w:rsidR="00911A84">
              <w:rPr>
                <w:sz w:val="20"/>
              </w:rPr>
              <w:t xml:space="preserve"> 20</w:t>
            </w:r>
            <w:r w:rsidR="00911A84">
              <w:rPr>
                <w:rFonts w:hint="eastAsia"/>
                <w:sz w:val="20"/>
              </w:rPr>
              <w:t>1</w:t>
            </w:r>
            <w:r w:rsidR="00F44EBF">
              <w:rPr>
                <w:rFonts w:hint="eastAsia"/>
                <w:sz w:val="20"/>
              </w:rPr>
              <w:t>4</w:t>
            </w:r>
          </w:p>
          <w:p w:rsidR="00C7462D" w:rsidRPr="00BB67F9" w:rsidRDefault="00C7462D" w:rsidP="00BB67F9">
            <w:pPr>
              <w:spacing w:line="240" w:lineRule="atLeast"/>
              <w:rPr>
                <w:sz w:val="20"/>
              </w:rPr>
            </w:pPr>
            <w:r w:rsidRPr="00BB67F9">
              <w:rPr>
                <w:sz w:val="20"/>
              </w:rPr>
              <w:t xml:space="preserve">Chinese </w:t>
            </w:r>
          </w:p>
          <w:p w:rsidR="00C7462D" w:rsidRPr="00BB67F9" w:rsidRDefault="00C7462D" w:rsidP="00BB67F9">
            <w:pPr>
              <w:spacing w:line="240" w:lineRule="atLeast"/>
              <w:rPr>
                <w:rFonts w:hint="eastAsia"/>
                <w:sz w:val="20"/>
              </w:rPr>
            </w:pPr>
            <w:r w:rsidRPr="00BB67F9">
              <w:rPr>
                <w:sz w:val="20"/>
              </w:rPr>
              <w:t>Original: English</w:t>
            </w:r>
          </w:p>
        </w:tc>
      </w:tr>
    </w:tbl>
    <w:p w:rsidR="00144D97" w:rsidRPr="00AB1C80" w:rsidRDefault="00144D97" w:rsidP="00144D97">
      <w:pPr>
        <w:spacing w:before="120"/>
        <w:rPr>
          <w:rFonts w:eastAsia="SimHei"/>
          <w:sz w:val="24"/>
          <w:szCs w:val="24"/>
          <w:lang w:val="en-GB"/>
        </w:rPr>
      </w:pPr>
      <w:r w:rsidRPr="00AB1C80">
        <w:rPr>
          <w:rFonts w:eastAsia="SimHei" w:hint="eastAsia"/>
          <w:sz w:val="24"/>
          <w:szCs w:val="24"/>
          <w:lang w:val="en-GB"/>
        </w:rPr>
        <w:t>人权事务委员会</w:t>
      </w:r>
    </w:p>
    <w:p w:rsidR="00144D97" w:rsidRPr="00144D97" w:rsidRDefault="00144D97" w:rsidP="004503F4">
      <w:pPr>
        <w:pStyle w:val="HChGC"/>
        <w:rPr>
          <w:rFonts w:hint="eastAsia"/>
        </w:rPr>
      </w:pPr>
      <w:r w:rsidRPr="00144D97">
        <w:rPr>
          <w:rFonts w:hint="eastAsia"/>
        </w:rPr>
        <w:tab/>
      </w:r>
      <w:r w:rsidRPr="00144D97">
        <w:rPr>
          <w:rFonts w:hint="eastAsia"/>
        </w:rPr>
        <w:tab/>
      </w:r>
      <w:r w:rsidRPr="00144D97">
        <w:rPr>
          <w:rFonts w:hint="eastAsia"/>
        </w:rPr>
        <w:t>关于吉尔吉斯斯坦第二次定期报告的结论性意见</w:t>
      </w:r>
      <w:r w:rsidRPr="00075FB4">
        <w:rPr>
          <w:b/>
        </w:rPr>
        <w:footnoteReference w:customMarkFollows="1" w:id="1"/>
        <w:t>*</w:t>
      </w:r>
    </w:p>
    <w:p w:rsidR="00144D97" w:rsidRPr="00144D97" w:rsidRDefault="00144D97" w:rsidP="00144D97">
      <w:pPr>
        <w:pStyle w:val="SingleTxtGC"/>
        <w:rPr>
          <w:lang w:val="en-GB"/>
        </w:rPr>
      </w:pPr>
      <w:r w:rsidRPr="00144D97">
        <w:rPr>
          <w:bCs/>
          <w:lang w:val="en-GB"/>
        </w:rPr>
        <w:t>1.</w:t>
      </w:r>
      <w:r w:rsidRPr="00144D97">
        <w:rPr>
          <w:bCs/>
          <w:lang w:val="en-GB"/>
        </w:rPr>
        <w:tab/>
      </w:r>
      <w:r w:rsidRPr="00144D97">
        <w:rPr>
          <w:rFonts w:hint="eastAsia"/>
          <w:lang w:val="en-GB"/>
        </w:rPr>
        <w:t>委员会在分别于</w:t>
      </w:r>
      <w:r w:rsidRPr="00144D97">
        <w:rPr>
          <w:lang w:val="en-GB"/>
        </w:rPr>
        <w:t>201</w:t>
      </w:r>
      <w:r w:rsidRPr="00144D97">
        <w:rPr>
          <w:rFonts w:hint="eastAsia"/>
          <w:lang w:val="en-GB"/>
        </w:rPr>
        <w:t>4</w:t>
      </w:r>
      <w:r w:rsidRPr="00144D97">
        <w:rPr>
          <w:rFonts w:hint="eastAsia"/>
          <w:lang w:val="en-GB"/>
        </w:rPr>
        <w:t>年</w:t>
      </w:r>
      <w:r w:rsidRPr="00144D97">
        <w:rPr>
          <w:rFonts w:hint="eastAsia"/>
          <w:lang w:val="en-GB"/>
        </w:rPr>
        <w:t>3</w:t>
      </w:r>
      <w:r w:rsidRPr="00144D97">
        <w:rPr>
          <w:rFonts w:hint="eastAsia"/>
          <w:lang w:val="en-GB"/>
        </w:rPr>
        <w:t>月</w:t>
      </w:r>
      <w:r w:rsidRPr="00144D97">
        <w:rPr>
          <w:lang w:val="en-GB"/>
        </w:rPr>
        <w:t>1</w:t>
      </w:r>
      <w:r w:rsidRPr="00144D97">
        <w:rPr>
          <w:rFonts w:hint="eastAsia"/>
          <w:lang w:val="en-GB"/>
        </w:rPr>
        <w:t>0</w:t>
      </w:r>
      <w:r w:rsidRPr="00144D97">
        <w:rPr>
          <w:rFonts w:hint="eastAsia"/>
          <w:lang w:val="en-GB"/>
        </w:rPr>
        <w:t>日和</w:t>
      </w:r>
      <w:r w:rsidRPr="00144D97">
        <w:rPr>
          <w:lang w:val="en-GB"/>
        </w:rPr>
        <w:t>1</w:t>
      </w:r>
      <w:r w:rsidRPr="00144D97">
        <w:rPr>
          <w:rFonts w:hint="eastAsia"/>
          <w:lang w:val="en-GB"/>
        </w:rPr>
        <w:t>1</w:t>
      </w:r>
      <w:r w:rsidRPr="00144D97">
        <w:rPr>
          <w:rFonts w:hint="eastAsia"/>
          <w:lang w:val="en-GB"/>
        </w:rPr>
        <w:t>日举行的第</w:t>
      </w:r>
      <w:r w:rsidRPr="00144D97">
        <w:rPr>
          <w:rFonts w:hint="eastAsia"/>
          <w:lang w:val="en-GB"/>
        </w:rPr>
        <w:t>3038</w:t>
      </w:r>
      <w:r w:rsidRPr="00144D97">
        <w:rPr>
          <w:rFonts w:hint="eastAsia"/>
          <w:lang w:val="en-GB"/>
        </w:rPr>
        <w:t>次和第</w:t>
      </w:r>
      <w:r w:rsidRPr="00144D97">
        <w:rPr>
          <w:rFonts w:hint="eastAsia"/>
          <w:lang w:val="en-GB"/>
        </w:rPr>
        <w:t>3039</w:t>
      </w:r>
      <w:r w:rsidRPr="00144D97">
        <w:rPr>
          <w:rFonts w:hint="eastAsia"/>
          <w:lang w:val="en-GB"/>
        </w:rPr>
        <w:t>次会议上</w:t>
      </w:r>
      <w:r w:rsidRPr="00144D97">
        <w:rPr>
          <w:rFonts w:hint="eastAsia"/>
          <w:lang w:val="en-GB"/>
        </w:rPr>
        <w:t>(</w:t>
      </w:r>
      <w:proofErr w:type="spellStart"/>
      <w:r w:rsidRPr="00144D97">
        <w:rPr>
          <w:lang w:val="en-GB"/>
        </w:rPr>
        <w:t>CCPR/C/SR.</w:t>
      </w:r>
      <w:r w:rsidRPr="00144D97">
        <w:rPr>
          <w:rFonts w:hint="eastAsia"/>
          <w:lang w:val="en-GB"/>
        </w:rPr>
        <w:t>3038</w:t>
      </w:r>
      <w:proofErr w:type="spellEnd"/>
      <w:r w:rsidRPr="00144D97">
        <w:rPr>
          <w:rFonts w:hint="eastAsia"/>
          <w:lang w:val="en-GB"/>
        </w:rPr>
        <w:t>和</w:t>
      </w:r>
      <w:r w:rsidRPr="00144D97">
        <w:rPr>
          <w:rFonts w:hint="eastAsia"/>
          <w:lang w:val="en-GB"/>
        </w:rPr>
        <w:t>3039)</w:t>
      </w:r>
      <w:r w:rsidRPr="00144D97">
        <w:rPr>
          <w:rFonts w:hint="eastAsia"/>
          <w:lang w:val="en-GB"/>
        </w:rPr>
        <w:t>审议了吉尔吉斯斯坦的第二次定期报告</w:t>
      </w:r>
      <w:r w:rsidRPr="00144D97">
        <w:rPr>
          <w:rFonts w:hint="eastAsia"/>
          <w:lang w:val="en-GB"/>
        </w:rPr>
        <w:t>(</w:t>
      </w:r>
      <w:proofErr w:type="spellStart"/>
      <w:r w:rsidRPr="00144D97">
        <w:rPr>
          <w:lang w:val="en-GB"/>
        </w:rPr>
        <w:t>CCPR/C/C/KGZ/2</w:t>
      </w:r>
      <w:proofErr w:type="spellEnd"/>
      <w:r w:rsidRPr="00144D97">
        <w:rPr>
          <w:rFonts w:hint="eastAsia"/>
          <w:lang w:val="en-GB"/>
        </w:rPr>
        <w:t>)</w:t>
      </w:r>
      <w:r w:rsidRPr="00144D97">
        <w:rPr>
          <w:rFonts w:hint="eastAsia"/>
          <w:lang w:val="en-GB"/>
        </w:rPr>
        <w:t>。在</w:t>
      </w:r>
      <w:r w:rsidRPr="00144D97">
        <w:rPr>
          <w:lang w:val="en-GB"/>
        </w:rPr>
        <w:t>201</w:t>
      </w:r>
      <w:r w:rsidRPr="00144D97">
        <w:rPr>
          <w:rFonts w:hint="eastAsia"/>
          <w:lang w:val="en-GB"/>
        </w:rPr>
        <w:t>4</w:t>
      </w:r>
      <w:r w:rsidRPr="00144D97">
        <w:rPr>
          <w:rFonts w:hint="eastAsia"/>
          <w:lang w:val="en-GB"/>
        </w:rPr>
        <w:t>年</w:t>
      </w:r>
      <w:r w:rsidRPr="00144D97">
        <w:rPr>
          <w:rFonts w:hint="eastAsia"/>
          <w:lang w:val="en-GB"/>
        </w:rPr>
        <w:t>3</w:t>
      </w:r>
      <w:r w:rsidRPr="00144D97">
        <w:rPr>
          <w:rFonts w:hint="eastAsia"/>
          <w:lang w:val="en-GB"/>
        </w:rPr>
        <w:t>月</w:t>
      </w:r>
      <w:r w:rsidRPr="00144D97">
        <w:rPr>
          <w:rFonts w:hint="eastAsia"/>
          <w:lang w:val="en-GB"/>
        </w:rPr>
        <w:t>25</w:t>
      </w:r>
      <w:r w:rsidRPr="00144D97">
        <w:rPr>
          <w:rFonts w:hint="eastAsia"/>
          <w:lang w:val="en-GB"/>
        </w:rPr>
        <w:t>日举行的第</w:t>
      </w:r>
      <w:r w:rsidRPr="00144D97">
        <w:rPr>
          <w:lang w:val="en-GB"/>
        </w:rPr>
        <w:t>30</w:t>
      </w:r>
      <w:r w:rsidRPr="00144D97">
        <w:rPr>
          <w:rFonts w:hint="eastAsia"/>
          <w:lang w:val="en-GB"/>
        </w:rPr>
        <w:t>60</w:t>
      </w:r>
      <w:r w:rsidRPr="00144D97">
        <w:rPr>
          <w:rFonts w:hint="eastAsia"/>
          <w:lang w:val="en-GB"/>
        </w:rPr>
        <w:t>次会议上</w:t>
      </w:r>
      <w:r w:rsidRPr="00144D97">
        <w:rPr>
          <w:rFonts w:hint="eastAsia"/>
          <w:lang w:val="en-GB"/>
        </w:rPr>
        <w:t>(</w:t>
      </w:r>
      <w:proofErr w:type="spellStart"/>
      <w:r w:rsidRPr="00144D97">
        <w:rPr>
          <w:lang w:val="en-GB"/>
        </w:rPr>
        <w:t>CCPR/C/SR.30</w:t>
      </w:r>
      <w:r w:rsidRPr="00144D97">
        <w:rPr>
          <w:rFonts w:hint="eastAsia"/>
          <w:lang w:val="en-GB"/>
        </w:rPr>
        <w:t>60</w:t>
      </w:r>
      <w:proofErr w:type="spellEnd"/>
      <w:r w:rsidRPr="00144D97">
        <w:rPr>
          <w:rFonts w:hint="eastAsia"/>
          <w:lang w:val="en-GB"/>
        </w:rPr>
        <w:t>)</w:t>
      </w:r>
      <w:r w:rsidRPr="00144D97">
        <w:rPr>
          <w:rFonts w:hint="eastAsia"/>
          <w:lang w:val="en-GB"/>
        </w:rPr>
        <w:t>，委员会通过以下结论性意见。</w:t>
      </w:r>
    </w:p>
    <w:p w:rsidR="00144D97" w:rsidRPr="00144D97" w:rsidRDefault="00144D97" w:rsidP="00177F58">
      <w:pPr>
        <w:pStyle w:val="H1GC"/>
        <w:rPr>
          <w:rFonts w:hint="eastAsia"/>
          <w:lang w:val="en-GB"/>
        </w:rPr>
      </w:pPr>
      <w:r w:rsidRPr="00144D97">
        <w:rPr>
          <w:lang w:val="en-GB"/>
        </w:rPr>
        <w:tab/>
        <w:t>A.</w:t>
      </w:r>
      <w:r w:rsidRPr="00144D97">
        <w:rPr>
          <w:lang w:val="en-GB"/>
        </w:rPr>
        <w:tab/>
      </w:r>
      <w:r w:rsidRPr="00144D97">
        <w:rPr>
          <w:rFonts w:hint="eastAsia"/>
          <w:lang w:val="en-GB"/>
        </w:rPr>
        <w:t>导言</w:t>
      </w:r>
    </w:p>
    <w:p w:rsidR="00144D97" w:rsidRPr="00144D97" w:rsidRDefault="00144D97" w:rsidP="00144D97">
      <w:pPr>
        <w:pStyle w:val="SingleTxtGC"/>
        <w:rPr>
          <w:rFonts w:hint="eastAsia"/>
          <w:lang w:val="en-GB"/>
        </w:rPr>
      </w:pPr>
      <w:r w:rsidRPr="00144D97">
        <w:rPr>
          <w:bCs/>
          <w:lang w:val="en-GB"/>
        </w:rPr>
        <w:t>2.</w:t>
      </w:r>
      <w:r w:rsidRPr="00144D97">
        <w:rPr>
          <w:bCs/>
          <w:lang w:val="en-GB"/>
        </w:rPr>
        <w:tab/>
      </w:r>
      <w:r w:rsidRPr="00144D97">
        <w:rPr>
          <w:rFonts w:hint="eastAsia"/>
          <w:lang w:val="en-GB"/>
        </w:rPr>
        <w:t>委员会欢迎</w:t>
      </w:r>
      <w:r w:rsidRPr="00144D97">
        <w:rPr>
          <w:lang w:val="en-GB"/>
        </w:rPr>
        <w:t>吉尔吉斯斯坦</w:t>
      </w:r>
      <w:r w:rsidRPr="00144D97">
        <w:rPr>
          <w:rFonts w:hint="eastAsia"/>
          <w:lang w:val="en-GB"/>
        </w:rPr>
        <w:t>提交的第二次定期报告和其中所载资料，尽管这份报告应于</w:t>
      </w:r>
      <w:r w:rsidRPr="00144D97">
        <w:rPr>
          <w:rFonts w:hint="eastAsia"/>
          <w:lang w:val="en-GB"/>
        </w:rPr>
        <w:t>2004</w:t>
      </w:r>
      <w:r w:rsidRPr="00144D97">
        <w:rPr>
          <w:rFonts w:hint="eastAsia"/>
          <w:lang w:val="en-GB"/>
        </w:rPr>
        <w:t>年提交。委员会赞赏有机会恢复与缔约国高级别代表团的建设性对话，讨论缔约国在报告所述期间为执行《公约》规定而采取的措施。委员会感谢缔约国以该国的一种官方语言提交了对问题清单的书面答复</w:t>
      </w:r>
      <w:r w:rsidRPr="00144D97">
        <w:rPr>
          <w:rFonts w:hint="eastAsia"/>
          <w:lang w:val="en-GB"/>
        </w:rPr>
        <w:t>(</w:t>
      </w:r>
      <w:proofErr w:type="spellStart"/>
      <w:r w:rsidRPr="00144D97">
        <w:rPr>
          <w:lang w:val="en-GB"/>
        </w:rPr>
        <w:t>CCPR/C/KGZ/Q/2/Add.1</w:t>
      </w:r>
      <w:proofErr w:type="spellEnd"/>
      <w:r w:rsidRPr="00144D97">
        <w:rPr>
          <w:rFonts w:hint="eastAsia"/>
          <w:lang w:val="en-GB"/>
        </w:rPr>
        <w:t>)</w:t>
      </w:r>
      <w:r w:rsidRPr="00144D97">
        <w:rPr>
          <w:rFonts w:hint="eastAsia"/>
          <w:lang w:val="en-GB"/>
        </w:rPr>
        <w:t>，并附有委员会一种工作语文的译本，而代表团在对话期间通过口头答复对书面答复作出了补充，并提供了书面补充资料。</w:t>
      </w:r>
    </w:p>
    <w:p w:rsidR="00144D97" w:rsidRPr="00144D97" w:rsidRDefault="00144D97" w:rsidP="00576C5C">
      <w:pPr>
        <w:pStyle w:val="H1GC"/>
        <w:rPr>
          <w:rFonts w:hint="eastAsia"/>
          <w:lang w:val="en-GB"/>
        </w:rPr>
      </w:pPr>
      <w:r w:rsidRPr="00144D97">
        <w:rPr>
          <w:lang w:val="en-GB"/>
        </w:rPr>
        <w:tab/>
        <w:t>B.</w:t>
      </w:r>
      <w:r w:rsidRPr="00144D97">
        <w:rPr>
          <w:lang w:val="en-GB"/>
        </w:rPr>
        <w:tab/>
      </w:r>
      <w:r w:rsidRPr="00144D97">
        <w:rPr>
          <w:rFonts w:hint="eastAsia"/>
          <w:lang w:val="en-GB"/>
        </w:rPr>
        <w:t>积极方面</w:t>
      </w:r>
    </w:p>
    <w:p w:rsidR="00144D97" w:rsidRPr="00144D97" w:rsidRDefault="00144D97" w:rsidP="00144D97">
      <w:pPr>
        <w:pStyle w:val="SingleTxtGC"/>
        <w:rPr>
          <w:lang w:val="en-GB"/>
        </w:rPr>
      </w:pPr>
      <w:r w:rsidRPr="00144D97">
        <w:rPr>
          <w:bCs/>
          <w:lang w:val="en-GB"/>
        </w:rPr>
        <w:t>3.</w:t>
      </w:r>
      <w:r w:rsidRPr="00144D97">
        <w:rPr>
          <w:bCs/>
          <w:lang w:val="en-GB"/>
        </w:rPr>
        <w:tab/>
      </w:r>
      <w:r w:rsidRPr="00144D97">
        <w:rPr>
          <w:rFonts w:hint="eastAsia"/>
          <w:lang w:val="en-GB"/>
        </w:rPr>
        <w:t>委员会欢迎缔约国采取了以下立法和体制措施：</w:t>
      </w:r>
    </w:p>
    <w:p w:rsidR="00144D97" w:rsidRPr="00144D97" w:rsidRDefault="00144D97" w:rsidP="0053174A">
      <w:pPr>
        <w:pStyle w:val="SingleTxtGC"/>
        <w:numPr>
          <w:ilvl w:val="0"/>
          <w:numId w:val="44"/>
        </w:numPr>
        <w:rPr>
          <w:rFonts w:hint="eastAsia"/>
          <w:lang w:val="en-GB"/>
        </w:rPr>
      </w:pPr>
      <w:r w:rsidRPr="00144D97">
        <w:rPr>
          <w:rFonts w:hint="eastAsia"/>
          <w:lang w:val="en-GB"/>
        </w:rPr>
        <w:t>通过了</w:t>
      </w:r>
      <w:r w:rsidRPr="00144D97">
        <w:rPr>
          <w:rFonts w:hint="eastAsia"/>
          <w:lang w:val="en-GB"/>
        </w:rPr>
        <w:t>2007</w:t>
      </w:r>
      <w:r w:rsidRPr="00144D97">
        <w:rPr>
          <w:rFonts w:hint="eastAsia"/>
          <w:lang w:val="en-GB"/>
        </w:rPr>
        <w:t>年</w:t>
      </w:r>
      <w:r w:rsidRPr="00144D97">
        <w:rPr>
          <w:rFonts w:hint="eastAsia"/>
          <w:lang w:val="en-GB"/>
        </w:rPr>
        <w:t>6</w:t>
      </w:r>
      <w:r w:rsidRPr="00144D97">
        <w:rPr>
          <w:rFonts w:hint="eastAsia"/>
          <w:lang w:val="en-GB"/>
        </w:rPr>
        <w:t>月</w:t>
      </w:r>
      <w:r w:rsidRPr="00144D97">
        <w:rPr>
          <w:rFonts w:hint="eastAsia"/>
          <w:lang w:val="en-GB"/>
        </w:rPr>
        <w:t>25</w:t>
      </w:r>
      <w:r w:rsidRPr="00144D97">
        <w:rPr>
          <w:rFonts w:hint="eastAsia"/>
          <w:lang w:val="en-GB"/>
        </w:rPr>
        <w:t>日第</w:t>
      </w:r>
      <w:r w:rsidRPr="00144D97">
        <w:rPr>
          <w:lang w:val="en-GB"/>
        </w:rPr>
        <w:t>91</w:t>
      </w:r>
      <w:r w:rsidRPr="00144D97">
        <w:rPr>
          <w:rFonts w:hint="eastAsia"/>
          <w:lang w:val="en-GB"/>
        </w:rPr>
        <w:t>号法，规定要废除死刑；</w:t>
      </w:r>
    </w:p>
    <w:p w:rsidR="00144D97" w:rsidRPr="00144D97" w:rsidRDefault="00144D97" w:rsidP="0053174A">
      <w:pPr>
        <w:pStyle w:val="SingleTxtGC"/>
        <w:numPr>
          <w:ilvl w:val="0"/>
          <w:numId w:val="44"/>
        </w:numPr>
        <w:rPr>
          <w:rFonts w:hint="eastAsia"/>
          <w:lang w:val="en-GB"/>
        </w:rPr>
      </w:pPr>
      <w:r w:rsidRPr="00144D97">
        <w:rPr>
          <w:rFonts w:hint="eastAsia"/>
          <w:lang w:val="en-GB"/>
        </w:rPr>
        <w:t>2010</w:t>
      </w:r>
      <w:r w:rsidRPr="00144D97">
        <w:rPr>
          <w:rFonts w:hint="eastAsia"/>
          <w:lang w:val="en-GB"/>
        </w:rPr>
        <w:t>年</w:t>
      </w:r>
      <w:r w:rsidRPr="00144D97">
        <w:rPr>
          <w:rFonts w:hint="eastAsia"/>
          <w:lang w:val="en-GB"/>
        </w:rPr>
        <w:t>6</w:t>
      </w:r>
      <w:r w:rsidRPr="00144D97">
        <w:rPr>
          <w:rFonts w:hint="eastAsia"/>
          <w:lang w:val="en-GB"/>
        </w:rPr>
        <w:t>月</w:t>
      </w:r>
      <w:r w:rsidRPr="00144D97">
        <w:rPr>
          <w:rFonts w:hint="eastAsia"/>
          <w:lang w:val="en-GB"/>
        </w:rPr>
        <w:t>27</w:t>
      </w:r>
      <w:r w:rsidRPr="00144D97">
        <w:rPr>
          <w:rFonts w:hint="eastAsia"/>
          <w:lang w:val="en-GB"/>
        </w:rPr>
        <w:t>日通过了《宪法》，其中包含关于保护人权、包括《公约》规定的各项权利的条款，以及关于落实国际人权机构结论的条款</w:t>
      </w:r>
      <w:r w:rsidRPr="00144D97">
        <w:rPr>
          <w:rFonts w:hint="eastAsia"/>
          <w:lang w:val="en-GB"/>
        </w:rPr>
        <w:t>(</w:t>
      </w:r>
      <w:r w:rsidRPr="00144D97">
        <w:rPr>
          <w:rFonts w:hint="eastAsia"/>
          <w:lang w:val="en-GB"/>
        </w:rPr>
        <w:t>《宪法》第</w:t>
      </w:r>
      <w:r w:rsidRPr="00144D97">
        <w:rPr>
          <w:rFonts w:hint="eastAsia"/>
          <w:lang w:val="en-GB"/>
        </w:rPr>
        <w:t>41</w:t>
      </w:r>
      <w:r w:rsidRPr="00144D97">
        <w:rPr>
          <w:rFonts w:hint="eastAsia"/>
          <w:lang w:val="en-GB"/>
        </w:rPr>
        <w:t>条第</w:t>
      </w:r>
      <w:r w:rsidRPr="00144D97">
        <w:rPr>
          <w:rFonts w:hint="eastAsia"/>
          <w:lang w:val="en-GB"/>
        </w:rPr>
        <w:t>2</w:t>
      </w:r>
      <w:r w:rsidRPr="00144D97">
        <w:rPr>
          <w:rFonts w:hint="eastAsia"/>
          <w:lang w:val="en-GB"/>
        </w:rPr>
        <w:t>款</w:t>
      </w:r>
      <w:r w:rsidRPr="00144D97">
        <w:rPr>
          <w:rFonts w:hint="eastAsia"/>
          <w:lang w:val="en-GB"/>
        </w:rPr>
        <w:t>)</w:t>
      </w:r>
      <w:r w:rsidRPr="00144D97">
        <w:rPr>
          <w:rFonts w:hint="eastAsia"/>
          <w:lang w:val="en-GB"/>
        </w:rPr>
        <w:t>；</w:t>
      </w:r>
    </w:p>
    <w:p w:rsidR="00144D97" w:rsidRPr="00144D97" w:rsidRDefault="00144D97" w:rsidP="0053174A">
      <w:pPr>
        <w:pStyle w:val="SingleTxtGC"/>
        <w:numPr>
          <w:ilvl w:val="0"/>
          <w:numId w:val="44"/>
        </w:numPr>
        <w:rPr>
          <w:rFonts w:hint="eastAsia"/>
          <w:lang w:val="en-GB"/>
        </w:rPr>
      </w:pPr>
      <w:r w:rsidRPr="00144D97">
        <w:rPr>
          <w:rFonts w:hint="eastAsia"/>
          <w:lang w:val="en-GB"/>
        </w:rPr>
        <w:t>根据政府</w:t>
      </w:r>
      <w:r w:rsidRPr="00144D97">
        <w:rPr>
          <w:rFonts w:hint="eastAsia"/>
          <w:lang w:val="en-GB"/>
        </w:rPr>
        <w:t>2013</w:t>
      </w:r>
      <w:r w:rsidRPr="00144D97">
        <w:rPr>
          <w:rFonts w:hint="eastAsia"/>
          <w:lang w:val="en-GB"/>
        </w:rPr>
        <w:t>年</w:t>
      </w:r>
      <w:r w:rsidRPr="00144D97">
        <w:rPr>
          <w:rFonts w:hint="eastAsia"/>
          <w:lang w:val="en-GB"/>
        </w:rPr>
        <w:t>11</w:t>
      </w:r>
      <w:r w:rsidRPr="00144D97">
        <w:rPr>
          <w:rFonts w:hint="eastAsia"/>
          <w:lang w:val="en-GB"/>
        </w:rPr>
        <w:t>月</w:t>
      </w:r>
      <w:r w:rsidRPr="00144D97">
        <w:rPr>
          <w:rFonts w:hint="eastAsia"/>
          <w:lang w:val="en-GB"/>
        </w:rPr>
        <w:t>18</w:t>
      </w:r>
      <w:r w:rsidRPr="00144D97">
        <w:rPr>
          <w:rFonts w:hint="eastAsia"/>
          <w:lang w:val="en-GB"/>
        </w:rPr>
        <w:t>日的决议，设立了人权协调委员会，负责加强履行国际人权义务。</w:t>
      </w:r>
    </w:p>
    <w:p w:rsidR="00144D97" w:rsidRPr="00144D97" w:rsidRDefault="00144D97" w:rsidP="00144D97">
      <w:pPr>
        <w:pStyle w:val="SingleTxtGC"/>
        <w:rPr>
          <w:lang w:val="en-GB"/>
        </w:rPr>
      </w:pPr>
      <w:r w:rsidRPr="00144D97">
        <w:rPr>
          <w:bCs/>
          <w:lang w:val="en-GB"/>
        </w:rPr>
        <w:t>4.</w:t>
      </w:r>
      <w:r w:rsidRPr="00144D97">
        <w:rPr>
          <w:bCs/>
          <w:lang w:val="en-GB"/>
        </w:rPr>
        <w:tab/>
      </w:r>
      <w:r w:rsidRPr="00144D97">
        <w:rPr>
          <w:rFonts w:hint="eastAsia"/>
          <w:lang w:val="en-GB"/>
        </w:rPr>
        <w:t>委员会欢迎缔约国批准了以下国际文书：</w:t>
      </w:r>
    </w:p>
    <w:p w:rsidR="00144D97" w:rsidRPr="00144D97" w:rsidRDefault="00144D97" w:rsidP="00890229">
      <w:pPr>
        <w:pStyle w:val="SingleTxtGC"/>
        <w:numPr>
          <w:ilvl w:val="0"/>
          <w:numId w:val="45"/>
        </w:numPr>
        <w:rPr>
          <w:rFonts w:hint="eastAsia"/>
          <w:lang w:val="en-GB"/>
        </w:rPr>
      </w:pPr>
      <w:r w:rsidRPr="00144D97">
        <w:rPr>
          <w:rFonts w:hint="eastAsia"/>
          <w:lang w:val="en-GB"/>
        </w:rPr>
        <w:t>《</w:t>
      </w:r>
      <w:r w:rsidRPr="00144D97">
        <w:rPr>
          <w:lang w:val="en-GB"/>
        </w:rPr>
        <w:t>旨在废除死刑的公民权利和政治权利国际公约第二项任择议定书</w:t>
      </w:r>
      <w:r w:rsidRPr="00144D97">
        <w:rPr>
          <w:rFonts w:hint="eastAsia"/>
          <w:lang w:val="en-GB"/>
        </w:rPr>
        <w:t>》，</w:t>
      </w:r>
      <w:r w:rsidRPr="00144D97">
        <w:rPr>
          <w:rFonts w:hint="eastAsia"/>
          <w:lang w:val="en-GB"/>
        </w:rPr>
        <w:t>2010</w:t>
      </w:r>
      <w:r w:rsidRPr="00144D97">
        <w:rPr>
          <w:rFonts w:hint="eastAsia"/>
          <w:lang w:val="en-GB"/>
        </w:rPr>
        <w:t>年</w:t>
      </w:r>
      <w:r w:rsidRPr="00144D97">
        <w:rPr>
          <w:rFonts w:hint="eastAsia"/>
          <w:lang w:val="en-GB"/>
        </w:rPr>
        <w:t>12</w:t>
      </w:r>
      <w:r w:rsidRPr="00144D97">
        <w:rPr>
          <w:rFonts w:hint="eastAsia"/>
          <w:lang w:val="en-GB"/>
        </w:rPr>
        <w:t>月</w:t>
      </w:r>
      <w:r w:rsidRPr="00144D97">
        <w:rPr>
          <w:rFonts w:hint="eastAsia"/>
          <w:lang w:val="en-GB"/>
        </w:rPr>
        <w:t>6</w:t>
      </w:r>
      <w:r w:rsidRPr="00144D97">
        <w:rPr>
          <w:rFonts w:hint="eastAsia"/>
          <w:lang w:val="en-GB"/>
        </w:rPr>
        <w:t>日；</w:t>
      </w:r>
    </w:p>
    <w:p w:rsidR="00144D97" w:rsidRPr="00144D97" w:rsidRDefault="00144D97" w:rsidP="00890229">
      <w:pPr>
        <w:pStyle w:val="SingleTxtGC"/>
        <w:numPr>
          <w:ilvl w:val="0"/>
          <w:numId w:val="45"/>
        </w:numPr>
        <w:rPr>
          <w:rFonts w:hint="eastAsia"/>
          <w:lang w:val="en-GB"/>
        </w:rPr>
      </w:pPr>
      <w:r w:rsidRPr="00144D97">
        <w:rPr>
          <w:rFonts w:hint="eastAsia"/>
          <w:lang w:val="en-GB"/>
        </w:rPr>
        <w:t>《消除对妇女一切形式歧视公约任择议定书》，</w:t>
      </w:r>
      <w:r w:rsidRPr="00144D97">
        <w:rPr>
          <w:rFonts w:hint="eastAsia"/>
          <w:lang w:val="en-GB"/>
        </w:rPr>
        <w:t>2002</w:t>
      </w:r>
      <w:r w:rsidRPr="00144D97">
        <w:rPr>
          <w:rFonts w:hint="eastAsia"/>
          <w:lang w:val="en-GB"/>
        </w:rPr>
        <w:t>年</w:t>
      </w:r>
      <w:r w:rsidRPr="00144D97">
        <w:rPr>
          <w:rFonts w:hint="eastAsia"/>
          <w:lang w:val="en-GB"/>
        </w:rPr>
        <w:t>7</w:t>
      </w:r>
      <w:r w:rsidRPr="00144D97">
        <w:rPr>
          <w:rFonts w:hint="eastAsia"/>
          <w:lang w:val="en-GB"/>
        </w:rPr>
        <w:t>月</w:t>
      </w:r>
      <w:r w:rsidRPr="00144D97">
        <w:rPr>
          <w:rFonts w:hint="eastAsia"/>
          <w:lang w:val="en-GB"/>
        </w:rPr>
        <w:t>22</w:t>
      </w:r>
      <w:r w:rsidRPr="00144D97">
        <w:rPr>
          <w:rFonts w:hint="eastAsia"/>
          <w:lang w:val="en-GB"/>
        </w:rPr>
        <w:t>日；</w:t>
      </w:r>
    </w:p>
    <w:p w:rsidR="00144D97" w:rsidRPr="00144D97" w:rsidRDefault="00144D97" w:rsidP="00890229">
      <w:pPr>
        <w:pStyle w:val="SingleTxtGC"/>
        <w:numPr>
          <w:ilvl w:val="0"/>
          <w:numId w:val="45"/>
        </w:numPr>
        <w:rPr>
          <w:rFonts w:hint="eastAsia"/>
          <w:lang w:val="en-GB"/>
        </w:rPr>
      </w:pPr>
      <w:r w:rsidRPr="00144D97">
        <w:rPr>
          <w:rFonts w:hint="eastAsia"/>
          <w:lang w:val="en-GB"/>
        </w:rPr>
        <w:t>《儿童权利公约关于买卖儿童、儿童卖淫和儿童色情制品问题的任择议定书》，</w:t>
      </w:r>
      <w:r w:rsidRPr="00144D97">
        <w:rPr>
          <w:rFonts w:hint="eastAsia"/>
          <w:lang w:val="en-GB"/>
        </w:rPr>
        <w:t>2003</w:t>
      </w:r>
      <w:r w:rsidRPr="00144D97">
        <w:rPr>
          <w:rFonts w:hint="eastAsia"/>
          <w:lang w:val="en-GB"/>
        </w:rPr>
        <w:t>年</w:t>
      </w:r>
      <w:r w:rsidRPr="00144D97">
        <w:rPr>
          <w:rFonts w:hint="eastAsia"/>
          <w:lang w:val="en-GB"/>
        </w:rPr>
        <w:t>2</w:t>
      </w:r>
      <w:r w:rsidRPr="00144D97">
        <w:rPr>
          <w:rFonts w:hint="eastAsia"/>
          <w:lang w:val="en-GB"/>
        </w:rPr>
        <w:t>月</w:t>
      </w:r>
      <w:r w:rsidRPr="00144D97">
        <w:rPr>
          <w:rFonts w:hint="eastAsia"/>
          <w:lang w:val="en-GB"/>
        </w:rPr>
        <w:t>12</w:t>
      </w:r>
      <w:r w:rsidRPr="00144D97">
        <w:rPr>
          <w:rFonts w:hint="eastAsia"/>
          <w:lang w:val="en-GB"/>
        </w:rPr>
        <w:t>日，以及《儿童权利公约关于儿童卷入武装冲突问题的任择议定书》，</w:t>
      </w:r>
      <w:r w:rsidRPr="00144D97">
        <w:rPr>
          <w:rFonts w:hint="eastAsia"/>
          <w:lang w:val="en-GB"/>
        </w:rPr>
        <w:t>2003</w:t>
      </w:r>
      <w:r w:rsidRPr="00144D97">
        <w:rPr>
          <w:rFonts w:hint="eastAsia"/>
          <w:lang w:val="en-GB"/>
        </w:rPr>
        <w:t>年</w:t>
      </w:r>
      <w:r w:rsidRPr="00144D97">
        <w:rPr>
          <w:rFonts w:hint="eastAsia"/>
          <w:lang w:val="en-GB"/>
        </w:rPr>
        <w:t>8</w:t>
      </w:r>
      <w:r w:rsidRPr="00144D97">
        <w:rPr>
          <w:rFonts w:hint="eastAsia"/>
          <w:lang w:val="en-GB"/>
        </w:rPr>
        <w:t>月</w:t>
      </w:r>
      <w:r w:rsidRPr="00144D97">
        <w:rPr>
          <w:rFonts w:hint="eastAsia"/>
          <w:lang w:val="en-GB"/>
        </w:rPr>
        <w:t>13</w:t>
      </w:r>
      <w:r w:rsidRPr="00144D97">
        <w:rPr>
          <w:rFonts w:hint="eastAsia"/>
          <w:lang w:val="en-GB"/>
        </w:rPr>
        <w:t>日；</w:t>
      </w:r>
    </w:p>
    <w:p w:rsidR="00144D97" w:rsidRPr="00144D97" w:rsidRDefault="00144D97" w:rsidP="00890229">
      <w:pPr>
        <w:pStyle w:val="SingleTxtGC"/>
        <w:numPr>
          <w:ilvl w:val="0"/>
          <w:numId w:val="45"/>
        </w:numPr>
        <w:rPr>
          <w:lang w:val="en-GB"/>
        </w:rPr>
      </w:pPr>
      <w:r w:rsidRPr="00144D97">
        <w:rPr>
          <w:rFonts w:hint="eastAsia"/>
          <w:lang w:val="en-GB"/>
        </w:rPr>
        <w:t>《保护所有移徙工人及其家庭成员权利国际公约》，</w:t>
      </w:r>
      <w:r w:rsidRPr="00144D97">
        <w:rPr>
          <w:rFonts w:hint="eastAsia"/>
          <w:lang w:val="en-GB"/>
        </w:rPr>
        <w:t>2003</w:t>
      </w:r>
      <w:r w:rsidRPr="00144D97">
        <w:rPr>
          <w:rFonts w:hint="eastAsia"/>
          <w:lang w:val="en-GB"/>
        </w:rPr>
        <w:t>年</w:t>
      </w:r>
      <w:r w:rsidRPr="00144D97">
        <w:rPr>
          <w:rFonts w:hint="eastAsia"/>
          <w:lang w:val="en-GB"/>
        </w:rPr>
        <w:t>9</w:t>
      </w:r>
      <w:r w:rsidRPr="00144D97">
        <w:rPr>
          <w:rFonts w:hint="eastAsia"/>
          <w:lang w:val="en-GB"/>
        </w:rPr>
        <w:t>月</w:t>
      </w:r>
      <w:r w:rsidRPr="00144D97">
        <w:rPr>
          <w:rFonts w:hint="eastAsia"/>
          <w:lang w:val="en-GB"/>
        </w:rPr>
        <w:t>29</w:t>
      </w:r>
      <w:r w:rsidRPr="00144D97">
        <w:rPr>
          <w:rFonts w:hint="eastAsia"/>
          <w:lang w:val="en-GB"/>
        </w:rPr>
        <w:t>日；</w:t>
      </w:r>
    </w:p>
    <w:p w:rsidR="00144D97" w:rsidRPr="00144D97" w:rsidRDefault="00144D97" w:rsidP="00890229">
      <w:pPr>
        <w:pStyle w:val="SingleTxtGC"/>
        <w:numPr>
          <w:ilvl w:val="0"/>
          <w:numId w:val="45"/>
        </w:numPr>
        <w:rPr>
          <w:rFonts w:hint="eastAsia"/>
          <w:lang w:val="en-GB"/>
        </w:rPr>
      </w:pPr>
      <w:r w:rsidRPr="00144D97">
        <w:rPr>
          <w:rFonts w:hint="eastAsia"/>
          <w:lang w:val="en-GB"/>
        </w:rPr>
        <w:t>《</w:t>
      </w:r>
      <w:r w:rsidRPr="00144D97">
        <w:rPr>
          <w:lang w:val="en-GB"/>
        </w:rPr>
        <w:t>禁止酷刑和其他残忍、不人道或有辱人格的待遇或处罚公约任择议定书</w:t>
      </w:r>
      <w:r w:rsidRPr="00144D97">
        <w:rPr>
          <w:rFonts w:hint="eastAsia"/>
          <w:lang w:val="en-GB"/>
        </w:rPr>
        <w:t>》，</w:t>
      </w:r>
      <w:r w:rsidRPr="00144D97">
        <w:rPr>
          <w:rFonts w:hint="eastAsia"/>
          <w:lang w:val="en-GB"/>
        </w:rPr>
        <w:t>2008</w:t>
      </w:r>
      <w:r w:rsidRPr="00144D97">
        <w:rPr>
          <w:rFonts w:hint="eastAsia"/>
          <w:lang w:val="en-GB"/>
        </w:rPr>
        <w:t>年</w:t>
      </w:r>
      <w:r w:rsidRPr="00144D97">
        <w:rPr>
          <w:rFonts w:hint="eastAsia"/>
          <w:lang w:val="en-GB"/>
        </w:rPr>
        <w:t>12</w:t>
      </w:r>
      <w:r w:rsidRPr="00144D97">
        <w:rPr>
          <w:rFonts w:hint="eastAsia"/>
          <w:lang w:val="en-GB"/>
        </w:rPr>
        <w:t>月</w:t>
      </w:r>
      <w:r w:rsidRPr="00144D97">
        <w:rPr>
          <w:rFonts w:hint="eastAsia"/>
          <w:lang w:val="en-GB"/>
        </w:rPr>
        <w:t>29</w:t>
      </w:r>
      <w:r w:rsidRPr="00144D97">
        <w:rPr>
          <w:rFonts w:hint="eastAsia"/>
          <w:lang w:val="en-GB"/>
        </w:rPr>
        <w:t>日。</w:t>
      </w:r>
    </w:p>
    <w:p w:rsidR="00144D97" w:rsidRPr="00144D97" w:rsidRDefault="00144D97" w:rsidP="00B31A15">
      <w:pPr>
        <w:pStyle w:val="H1GC"/>
        <w:rPr>
          <w:rFonts w:hint="eastAsia"/>
          <w:lang w:val="en-GB"/>
        </w:rPr>
      </w:pPr>
      <w:r w:rsidRPr="00144D97">
        <w:rPr>
          <w:lang w:val="en-GB"/>
        </w:rPr>
        <w:tab/>
        <w:t>C.</w:t>
      </w:r>
      <w:r w:rsidRPr="00144D97">
        <w:rPr>
          <w:lang w:val="en-GB"/>
        </w:rPr>
        <w:tab/>
      </w:r>
      <w:r w:rsidRPr="00144D97">
        <w:rPr>
          <w:rFonts w:hint="eastAsia"/>
          <w:lang w:val="en-GB"/>
        </w:rPr>
        <w:t>主要关注问题和建议</w:t>
      </w:r>
    </w:p>
    <w:p w:rsidR="00144D97" w:rsidRPr="00144D97" w:rsidRDefault="00144D97" w:rsidP="00DC7E6D">
      <w:pPr>
        <w:pStyle w:val="H23GC"/>
        <w:rPr>
          <w:rFonts w:hint="eastAsia"/>
          <w:lang w:val="en-GB"/>
        </w:rPr>
      </w:pPr>
      <w:r w:rsidRPr="00144D97">
        <w:rPr>
          <w:lang w:val="en-GB"/>
        </w:rPr>
        <w:tab/>
      </w:r>
      <w:r w:rsidRPr="00144D97">
        <w:rPr>
          <w:lang w:val="en-GB"/>
        </w:rPr>
        <w:tab/>
      </w:r>
      <w:r w:rsidRPr="00144D97">
        <w:rPr>
          <w:rFonts w:hint="eastAsia"/>
          <w:lang w:val="en-GB"/>
        </w:rPr>
        <w:t>《公约》在国内法院的适用</w:t>
      </w:r>
    </w:p>
    <w:p w:rsidR="00144D97" w:rsidRPr="00144D97" w:rsidRDefault="00144D97" w:rsidP="00144D97">
      <w:pPr>
        <w:pStyle w:val="SingleTxtGC"/>
        <w:rPr>
          <w:b/>
          <w:bCs/>
          <w:lang w:val="en-GB"/>
        </w:rPr>
      </w:pPr>
      <w:r w:rsidRPr="00144D97">
        <w:rPr>
          <w:bCs/>
          <w:lang w:val="en-GB"/>
        </w:rPr>
        <w:t>5.</w:t>
      </w:r>
      <w:r w:rsidRPr="00144D97">
        <w:rPr>
          <w:bCs/>
          <w:lang w:val="en-GB"/>
        </w:rPr>
        <w:tab/>
      </w:r>
      <w:r w:rsidRPr="00144D97">
        <w:rPr>
          <w:rFonts w:hint="eastAsia"/>
          <w:lang w:val="en-GB"/>
        </w:rPr>
        <w:t>委员会注意到根据吉尔吉斯共和国《宪法》第</w:t>
      </w:r>
      <w:r w:rsidRPr="00144D97">
        <w:rPr>
          <w:rFonts w:hint="eastAsia"/>
          <w:lang w:val="en-GB"/>
        </w:rPr>
        <w:t>6</w:t>
      </w:r>
      <w:r w:rsidRPr="00144D97">
        <w:rPr>
          <w:rFonts w:hint="eastAsia"/>
          <w:lang w:val="en-GB"/>
        </w:rPr>
        <w:t>条第</w:t>
      </w:r>
      <w:r w:rsidRPr="00144D97">
        <w:rPr>
          <w:lang w:val="en-GB"/>
        </w:rPr>
        <w:t>3</w:t>
      </w:r>
      <w:r w:rsidRPr="00144D97">
        <w:rPr>
          <w:rFonts w:hint="eastAsia"/>
          <w:lang w:val="en-GB"/>
        </w:rPr>
        <w:t>款，国际人权条约是国内法的一部分。但委员会遗憾的是，缺乏关于国内法院适用《公约》规定的证据</w:t>
      </w:r>
      <w:r w:rsidRPr="00144D97">
        <w:rPr>
          <w:rFonts w:hint="eastAsia"/>
          <w:lang w:val="en-GB"/>
        </w:rPr>
        <w:t>(</w:t>
      </w:r>
      <w:r w:rsidRPr="00144D97">
        <w:rPr>
          <w:rFonts w:hint="eastAsia"/>
          <w:lang w:val="en-GB"/>
        </w:rPr>
        <w:t>第二条</w:t>
      </w:r>
      <w:r w:rsidRPr="00144D97">
        <w:rPr>
          <w:rFonts w:hint="eastAsia"/>
          <w:lang w:val="en-GB"/>
        </w:rPr>
        <w:t>)</w:t>
      </w:r>
      <w:r w:rsidRPr="00144D97">
        <w:rPr>
          <w:rFonts w:hint="eastAsia"/>
          <w:lang w:val="en-GB"/>
        </w:rPr>
        <w:t>。</w:t>
      </w:r>
    </w:p>
    <w:p w:rsidR="00144D97" w:rsidRPr="00D87C72" w:rsidRDefault="00144D97" w:rsidP="003812FB">
      <w:pPr>
        <w:pStyle w:val="SingleTxtGC"/>
        <w:rPr>
          <w:rFonts w:eastAsia="SimHei"/>
          <w:b/>
          <w:lang w:val="en-GB"/>
        </w:rPr>
      </w:pPr>
      <w:r w:rsidRPr="00D87C72">
        <w:rPr>
          <w:rFonts w:eastAsia="SimHei" w:hint="eastAsia"/>
          <w:lang w:val="en-GB"/>
        </w:rPr>
        <w:t>缔约国应采取适当措施，提高法官、律师和检察官对《公约》及其规定在国内法中直接适用的认识，以确保国内法院将《公约》规定纳入考虑。缔约国应在下次定期报告中列入</w:t>
      </w:r>
      <w:r w:rsidRPr="00D87C72">
        <w:rPr>
          <w:rFonts w:eastAsia="SimHei"/>
          <w:lang w:val="en-GB"/>
        </w:rPr>
        <w:t>国内法院适用《公约》</w:t>
      </w:r>
      <w:r w:rsidRPr="00D87C72">
        <w:rPr>
          <w:rFonts w:eastAsia="SimHei" w:hint="eastAsia"/>
          <w:lang w:val="en-GB"/>
        </w:rPr>
        <w:t>的详细实例。</w:t>
      </w:r>
    </w:p>
    <w:p w:rsidR="00144D97" w:rsidRPr="00144D97" w:rsidRDefault="00144D97" w:rsidP="003A6021">
      <w:pPr>
        <w:pStyle w:val="H23GC"/>
        <w:rPr>
          <w:rFonts w:hint="eastAsia"/>
          <w:lang w:val="en-GB"/>
        </w:rPr>
      </w:pPr>
      <w:r w:rsidRPr="00144D97">
        <w:rPr>
          <w:lang w:val="en-GB"/>
        </w:rPr>
        <w:tab/>
      </w:r>
      <w:r w:rsidRPr="00144D97">
        <w:rPr>
          <w:lang w:val="en-GB"/>
        </w:rPr>
        <w:tab/>
      </w:r>
      <w:r w:rsidRPr="00144D97">
        <w:rPr>
          <w:rFonts w:hint="eastAsia"/>
          <w:lang w:val="en-GB"/>
        </w:rPr>
        <w:t>委员会意见的落实情况</w:t>
      </w:r>
    </w:p>
    <w:p w:rsidR="00144D97" w:rsidRPr="00144D97" w:rsidRDefault="00144D97" w:rsidP="00144D97">
      <w:pPr>
        <w:pStyle w:val="SingleTxtGC"/>
        <w:rPr>
          <w:b/>
          <w:lang w:val="en-GB"/>
        </w:rPr>
      </w:pPr>
      <w:r w:rsidRPr="00144D97">
        <w:rPr>
          <w:bCs/>
          <w:lang w:val="en-GB"/>
        </w:rPr>
        <w:t>6.</w:t>
      </w:r>
      <w:r w:rsidRPr="00144D97">
        <w:rPr>
          <w:bCs/>
          <w:lang w:val="en-GB"/>
        </w:rPr>
        <w:tab/>
      </w:r>
      <w:r w:rsidRPr="00144D97">
        <w:rPr>
          <w:rFonts w:hint="eastAsia"/>
          <w:lang w:val="en-GB"/>
        </w:rPr>
        <w:t>委员会欢迎缔约国《宪法》第</w:t>
      </w:r>
      <w:r w:rsidRPr="00144D97">
        <w:rPr>
          <w:rFonts w:hint="eastAsia"/>
          <w:lang w:val="en-GB"/>
        </w:rPr>
        <w:t>41</w:t>
      </w:r>
      <w:r w:rsidRPr="00144D97">
        <w:rPr>
          <w:rFonts w:hint="eastAsia"/>
          <w:lang w:val="en-GB"/>
        </w:rPr>
        <w:t>条第</w:t>
      </w:r>
      <w:r w:rsidRPr="00144D97">
        <w:rPr>
          <w:rFonts w:hint="eastAsia"/>
          <w:lang w:val="en-GB"/>
        </w:rPr>
        <w:t>2</w:t>
      </w:r>
      <w:r w:rsidRPr="00144D97">
        <w:rPr>
          <w:rFonts w:hint="eastAsia"/>
          <w:lang w:val="en-GB"/>
        </w:rPr>
        <w:t>款规定在国际条约机构发现存在违约的情况下，应采取措施，恢复受害者的权利并提供赔偿，但委员会感到关切的是，委员会通过的关于缔约国的意见没有得到落实，并有指控称，尽管委员会通过了相关意见，但寻求庇护者仍被遣返回原籍国。虽然对话期间提供了一些信息，但委员会遗憾的是，新设立的人权协调委员会在落实委员会意见方面的职责不明确</w:t>
      </w:r>
      <w:r w:rsidRPr="00144D97">
        <w:rPr>
          <w:rFonts w:hint="eastAsia"/>
          <w:lang w:val="en-GB"/>
        </w:rPr>
        <w:t>(</w:t>
      </w:r>
      <w:r w:rsidRPr="00144D97">
        <w:rPr>
          <w:rFonts w:hint="eastAsia"/>
          <w:lang w:val="en-GB"/>
        </w:rPr>
        <w:t>第二条</w:t>
      </w:r>
      <w:r w:rsidRPr="00144D97">
        <w:rPr>
          <w:rFonts w:hint="eastAsia"/>
          <w:lang w:val="en-GB"/>
        </w:rPr>
        <w:t>)</w:t>
      </w:r>
      <w:r w:rsidRPr="00144D97">
        <w:rPr>
          <w:rFonts w:hint="eastAsia"/>
          <w:lang w:val="en-GB"/>
        </w:rPr>
        <w:t>。</w:t>
      </w:r>
    </w:p>
    <w:p w:rsidR="00144D97" w:rsidRPr="000F73CF" w:rsidRDefault="00144D97" w:rsidP="00D65EE6">
      <w:pPr>
        <w:pStyle w:val="SingleTxtGC"/>
        <w:rPr>
          <w:rFonts w:eastAsia="SimHei" w:hint="eastAsia"/>
          <w:lang w:val="en-GB"/>
        </w:rPr>
      </w:pPr>
      <w:r w:rsidRPr="000F73CF">
        <w:rPr>
          <w:rFonts w:eastAsia="SimHei" w:hint="eastAsia"/>
          <w:lang w:val="en-GB"/>
        </w:rPr>
        <w:t>缔约国应采取</w:t>
      </w:r>
      <w:r w:rsidRPr="000F73CF">
        <w:rPr>
          <w:rFonts w:eastAsia="SimHei"/>
          <w:lang w:val="en-GB"/>
        </w:rPr>
        <w:t>一切必要措施</w:t>
      </w:r>
      <w:r w:rsidRPr="000F73CF">
        <w:rPr>
          <w:rFonts w:eastAsia="SimHei" w:hint="eastAsia"/>
          <w:lang w:val="en-GB"/>
        </w:rPr>
        <w:t>，充分落实委员会通过的关于缔约国的意见。还应授权人权协调委员会监测委员会意见的落实情况并让其紧急处理这一问题。</w:t>
      </w:r>
    </w:p>
    <w:p w:rsidR="00144D97" w:rsidRPr="00144D97" w:rsidRDefault="00144D97" w:rsidP="000F73CF">
      <w:pPr>
        <w:pStyle w:val="H23GC"/>
        <w:rPr>
          <w:rFonts w:hint="eastAsia"/>
          <w:lang w:val="en-GB"/>
        </w:rPr>
      </w:pPr>
      <w:r w:rsidRPr="00144D97">
        <w:rPr>
          <w:lang w:val="en-GB"/>
        </w:rPr>
        <w:tab/>
      </w:r>
      <w:r w:rsidRPr="00144D97">
        <w:rPr>
          <w:lang w:val="en-GB"/>
        </w:rPr>
        <w:tab/>
      </w:r>
      <w:r w:rsidRPr="00144D97">
        <w:rPr>
          <w:rFonts w:hint="eastAsia"/>
          <w:lang w:val="en-GB"/>
        </w:rPr>
        <w:t>国家人权机构</w:t>
      </w:r>
    </w:p>
    <w:p w:rsidR="00144D97" w:rsidRPr="00144D97" w:rsidRDefault="00144D97" w:rsidP="00144D97">
      <w:pPr>
        <w:pStyle w:val="SingleTxtGC"/>
        <w:rPr>
          <w:rFonts w:hint="eastAsia"/>
          <w:lang w:val="en-GB"/>
        </w:rPr>
      </w:pPr>
      <w:r w:rsidRPr="00144D97">
        <w:rPr>
          <w:bCs/>
          <w:lang w:val="en-GB"/>
        </w:rPr>
        <w:t>7.</w:t>
      </w:r>
      <w:r w:rsidRPr="00144D97">
        <w:rPr>
          <w:bCs/>
          <w:lang w:val="en-GB"/>
        </w:rPr>
        <w:tab/>
      </w:r>
      <w:r w:rsidRPr="00144D97">
        <w:rPr>
          <w:rFonts w:hint="eastAsia"/>
          <w:lang w:val="en-GB"/>
        </w:rPr>
        <w:t>委员会对监察员办公室的独立性没有充分保障感到关切。委员会欢迎</w:t>
      </w:r>
      <w:r w:rsidRPr="00144D97">
        <w:rPr>
          <w:lang w:val="en-GB"/>
        </w:rPr>
        <w:t>缔约国</w:t>
      </w:r>
      <w:r w:rsidRPr="00144D97">
        <w:rPr>
          <w:rFonts w:hint="eastAsia"/>
          <w:lang w:val="de-DE"/>
        </w:rPr>
        <w:t>努力</w:t>
      </w:r>
      <w:r w:rsidRPr="00144D97">
        <w:rPr>
          <w:rFonts w:hint="eastAsia"/>
          <w:lang w:val="en-GB"/>
        </w:rPr>
        <w:t>修订《监察员法》，确保它符合</w:t>
      </w:r>
      <w:r w:rsidRPr="00144D97">
        <w:rPr>
          <w:lang w:val="en-GB"/>
        </w:rPr>
        <w:t>关于</w:t>
      </w:r>
      <w:r w:rsidRPr="00144D97">
        <w:rPr>
          <w:rFonts w:hint="eastAsia"/>
          <w:lang w:val="en-GB"/>
        </w:rPr>
        <w:t>促进</w:t>
      </w:r>
      <w:r w:rsidRPr="00144D97">
        <w:rPr>
          <w:lang w:val="en-GB"/>
        </w:rPr>
        <w:t>和保护人权</w:t>
      </w:r>
      <w:r w:rsidRPr="00144D97">
        <w:rPr>
          <w:rFonts w:hint="eastAsia"/>
          <w:lang w:val="en-GB"/>
        </w:rPr>
        <w:t>的</w:t>
      </w:r>
      <w:r w:rsidRPr="00144D97">
        <w:rPr>
          <w:lang w:val="en-GB"/>
        </w:rPr>
        <w:t>国家机构地位的原则</w:t>
      </w:r>
      <w:r w:rsidRPr="00144D97">
        <w:rPr>
          <w:lang w:val="de-DE"/>
        </w:rPr>
        <w:t>(</w:t>
      </w:r>
      <w:r w:rsidRPr="00144D97">
        <w:rPr>
          <w:lang w:val="en-GB"/>
        </w:rPr>
        <w:t>《巴黎原则》</w:t>
      </w:r>
      <w:r w:rsidRPr="00144D97">
        <w:rPr>
          <w:lang w:val="de-DE"/>
        </w:rPr>
        <w:t>)</w:t>
      </w:r>
      <w:r w:rsidRPr="00144D97">
        <w:rPr>
          <w:rFonts w:hint="eastAsia"/>
          <w:lang w:val="de-DE"/>
        </w:rPr>
        <w:t>(</w:t>
      </w:r>
      <w:r w:rsidRPr="00144D97">
        <w:rPr>
          <w:rFonts w:hint="eastAsia"/>
          <w:lang w:val="de-DE"/>
        </w:rPr>
        <w:t>大会第</w:t>
      </w:r>
      <w:r w:rsidRPr="00144D97">
        <w:rPr>
          <w:lang w:val="en-GB"/>
        </w:rPr>
        <w:t>48/134</w:t>
      </w:r>
      <w:r w:rsidRPr="00144D97">
        <w:rPr>
          <w:rFonts w:hint="eastAsia"/>
          <w:lang w:val="en-GB"/>
        </w:rPr>
        <w:t>号决议，附件</w:t>
      </w:r>
      <w:r w:rsidRPr="00144D97">
        <w:rPr>
          <w:rFonts w:hint="eastAsia"/>
          <w:lang w:val="de-DE"/>
        </w:rPr>
        <w:t>)(</w:t>
      </w:r>
      <w:r w:rsidRPr="00144D97">
        <w:rPr>
          <w:rFonts w:hint="eastAsia"/>
          <w:lang w:val="de-DE"/>
        </w:rPr>
        <w:t>第二条</w:t>
      </w:r>
      <w:r w:rsidRPr="00144D97">
        <w:rPr>
          <w:rFonts w:hint="eastAsia"/>
          <w:lang w:val="de-DE"/>
        </w:rPr>
        <w:t>)</w:t>
      </w:r>
      <w:r w:rsidRPr="00144D97">
        <w:rPr>
          <w:rFonts w:hint="eastAsia"/>
          <w:lang w:val="de-DE"/>
        </w:rPr>
        <w:t>。</w:t>
      </w:r>
    </w:p>
    <w:p w:rsidR="00144D97" w:rsidRPr="00CB4E42" w:rsidRDefault="00144D97" w:rsidP="00E437A9">
      <w:pPr>
        <w:pStyle w:val="SingleTxtGC"/>
        <w:rPr>
          <w:rFonts w:eastAsia="SimHei" w:hint="eastAsia"/>
          <w:lang w:val="en-GB"/>
        </w:rPr>
      </w:pPr>
      <w:r w:rsidRPr="00CB4E42">
        <w:rPr>
          <w:rFonts w:eastAsia="SimHei"/>
          <w:lang w:val="en-GB"/>
        </w:rPr>
        <w:t>缔约国</w:t>
      </w:r>
      <w:r w:rsidRPr="00CB4E42">
        <w:rPr>
          <w:rFonts w:eastAsia="SimHei" w:hint="eastAsia"/>
          <w:lang w:val="en-GB"/>
        </w:rPr>
        <w:t>应尽快使监察员的任务授权完全符合《巴黎原则》，并为之提供必要的财政和人力资源，以确保它能够有效和独立地履行任务。</w:t>
      </w:r>
    </w:p>
    <w:p w:rsidR="00144D97" w:rsidRPr="00144D97" w:rsidRDefault="00144D97" w:rsidP="00CB4E42">
      <w:pPr>
        <w:pStyle w:val="H23GC"/>
        <w:rPr>
          <w:rFonts w:hint="eastAsia"/>
          <w:lang w:val="en-GB"/>
        </w:rPr>
      </w:pPr>
      <w:r w:rsidRPr="00144D97">
        <w:rPr>
          <w:lang w:val="en-GB"/>
        </w:rPr>
        <w:tab/>
      </w:r>
      <w:r w:rsidRPr="00144D97">
        <w:rPr>
          <w:lang w:val="en-GB"/>
        </w:rPr>
        <w:tab/>
      </w:r>
      <w:r w:rsidRPr="00144D97">
        <w:rPr>
          <w:rFonts w:hint="eastAsia"/>
          <w:lang w:val="en-GB"/>
        </w:rPr>
        <w:t>不歧视和平等</w:t>
      </w:r>
    </w:p>
    <w:p w:rsidR="00144D97" w:rsidRPr="00144D97" w:rsidRDefault="00144D97" w:rsidP="00144D97">
      <w:pPr>
        <w:pStyle w:val="SingleTxtGC"/>
        <w:rPr>
          <w:b/>
          <w:bCs/>
          <w:lang w:val="en-GB"/>
        </w:rPr>
      </w:pPr>
      <w:r w:rsidRPr="00144D97">
        <w:rPr>
          <w:bCs/>
          <w:lang w:val="en-GB"/>
        </w:rPr>
        <w:t>8.</w:t>
      </w:r>
      <w:r w:rsidRPr="00144D97">
        <w:rPr>
          <w:bCs/>
          <w:lang w:val="en-GB"/>
        </w:rPr>
        <w:tab/>
      </w:r>
      <w:r w:rsidRPr="00144D97">
        <w:rPr>
          <w:rFonts w:hint="eastAsia"/>
          <w:lang w:val="en-GB"/>
        </w:rPr>
        <w:t>委员仍感关切的是，缺乏禁止基于种族、语言、残疾和人种等理由的歧视的全面反歧视立法，并缺乏对实施歧视的国家官员的纪律处分</w:t>
      </w:r>
      <w:r w:rsidRPr="00144D97">
        <w:rPr>
          <w:rFonts w:hint="eastAsia"/>
          <w:lang w:val="en-GB"/>
        </w:rPr>
        <w:t>(</w:t>
      </w:r>
      <w:r w:rsidRPr="00144D97">
        <w:rPr>
          <w:rFonts w:hint="eastAsia"/>
          <w:lang w:val="en-GB"/>
        </w:rPr>
        <w:t>第二和第二十六条</w:t>
      </w:r>
      <w:r w:rsidRPr="00144D97">
        <w:rPr>
          <w:rFonts w:hint="eastAsia"/>
          <w:lang w:val="en-GB"/>
        </w:rPr>
        <w:t>)</w:t>
      </w:r>
      <w:r w:rsidRPr="00144D97">
        <w:rPr>
          <w:rFonts w:hint="eastAsia"/>
          <w:lang w:val="en-GB"/>
        </w:rPr>
        <w:t>。</w:t>
      </w:r>
    </w:p>
    <w:p w:rsidR="00144D97" w:rsidRPr="00C82B27" w:rsidRDefault="00144D97" w:rsidP="00144D97">
      <w:pPr>
        <w:pStyle w:val="SingleTxtGC"/>
        <w:rPr>
          <w:rFonts w:eastAsia="SimHei" w:hint="eastAsia"/>
          <w:lang w:val="en-GB"/>
        </w:rPr>
      </w:pPr>
      <w:r w:rsidRPr="00C82B27">
        <w:rPr>
          <w:rFonts w:eastAsia="SimHei"/>
          <w:bCs/>
          <w:lang w:val="en-GB"/>
        </w:rPr>
        <w:t>缔约国</w:t>
      </w:r>
      <w:r w:rsidRPr="00C82B27">
        <w:rPr>
          <w:rFonts w:eastAsia="SimHei" w:hint="eastAsia"/>
          <w:bCs/>
          <w:lang w:val="en-GB"/>
        </w:rPr>
        <w:t>应审查国内立法，使之与不歧视原则相一致，以确保全面禁止《公约》规定的所有理由的歧视。</w:t>
      </w:r>
      <w:r w:rsidRPr="00C82B27">
        <w:rPr>
          <w:rFonts w:eastAsia="SimHei"/>
          <w:bCs/>
          <w:lang w:val="en-GB"/>
        </w:rPr>
        <w:t>缔约国</w:t>
      </w:r>
      <w:r w:rsidRPr="00C82B27">
        <w:rPr>
          <w:rFonts w:eastAsia="SimHei" w:hint="eastAsia"/>
          <w:bCs/>
          <w:lang w:val="en-GB"/>
        </w:rPr>
        <w:t>还应确保系统地收集有关歧视案件及相关司法机构如何处理这类案件的可靠和公共数据。</w:t>
      </w:r>
    </w:p>
    <w:p w:rsidR="00144D97" w:rsidRPr="00144D97" w:rsidRDefault="00144D97" w:rsidP="00144D97">
      <w:pPr>
        <w:pStyle w:val="SingleTxtGC"/>
        <w:rPr>
          <w:lang w:val="en-GB"/>
        </w:rPr>
      </w:pPr>
      <w:r w:rsidRPr="00144D97">
        <w:rPr>
          <w:bCs/>
          <w:lang w:val="en-GB"/>
        </w:rPr>
        <w:t>9.</w:t>
      </w:r>
      <w:r w:rsidRPr="00144D97">
        <w:rPr>
          <w:bCs/>
          <w:lang w:val="en-GB"/>
        </w:rPr>
        <w:tab/>
      </w:r>
      <w:r w:rsidRPr="00144D97">
        <w:rPr>
          <w:rFonts w:hint="eastAsia"/>
          <w:lang w:val="en-GB"/>
        </w:rPr>
        <w:t>委员会关切有报告称，国家和非国家行为者对女同性恋、男同性恋、双性恋和变性者实施暴力，而缔约国没有处理这种暴力行为</w:t>
      </w:r>
      <w:r w:rsidRPr="00144D97">
        <w:rPr>
          <w:rFonts w:hint="eastAsia"/>
          <w:lang w:val="en-GB"/>
        </w:rPr>
        <w:t>(</w:t>
      </w:r>
      <w:r w:rsidRPr="00144D97">
        <w:rPr>
          <w:rFonts w:hint="eastAsia"/>
          <w:lang w:val="en-GB"/>
        </w:rPr>
        <w:t>第二和第二十六条</w:t>
      </w:r>
      <w:r w:rsidRPr="00144D97">
        <w:rPr>
          <w:rFonts w:hint="eastAsia"/>
          <w:lang w:val="en-GB"/>
        </w:rPr>
        <w:t>)</w:t>
      </w:r>
      <w:r w:rsidRPr="00144D97">
        <w:rPr>
          <w:rFonts w:hint="eastAsia"/>
          <w:lang w:val="en-GB"/>
        </w:rPr>
        <w:t>。</w:t>
      </w:r>
    </w:p>
    <w:p w:rsidR="00144D97" w:rsidRPr="00994D85" w:rsidRDefault="00144D97" w:rsidP="00144D97">
      <w:pPr>
        <w:pStyle w:val="SingleTxtGC"/>
        <w:rPr>
          <w:rFonts w:eastAsia="SimHei" w:hint="eastAsia"/>
          <w:bCs/>
          <w:lang w:val="en-GB"/>
        </w:rPr>
      </w:pPr>
      <w:r w:rsidRPr="00994D85">
        <w:rPr>
          <w:rFonts w:eastAsia="SimHei"/>
          <w:bCs/>
          <w:lang w:val="en-GB"/>
        </w:rPr>
        <w:t>缔约国</w:t>
      </w:r>
      <w:r w:rsidRPr="00994D85">
        <w:rPr>
          <w:rFonts w:eastAsia="SimHei" w:hint="eastAsia"/>
          <w:bCs/>
          <w:lang w:val="en-GB"/>
        </w:rPr>
        <w:t>应确保彻底调查暴力侵害女同性恋、男同性恋、双性恋和变性者的行为，起诉行为人，并且一旦定罪，对其予以适当惩处；并确保受害者得到适当赔偿和免遭报复。</w:t>
      </w:r>
    </w:p>
    <w:p w:rsidR="00144D97" w:rsidRPr="00144D97" w:rsidRDefault="00144D97" w:rsidP="00994D85">
      <w:pPr>
        <w:pStyle w:val="H23GC"/>
        <w:rPr>
          <w:rFonts w:hint="eastAsia"/>
          <w:lang w:val="en-GB"/>
        </w:rPr>
      </w:pPr>
      <w:r w:rsidRPr="00144D97">
        <w:rPr>
          <w:lang w:val="en-GB"/>
        </w:rPr>
        <w:tab/>
      </w:r>
      <w:r w:rsidRPr="00144D97">
        <w:rPr>
          <w:lang w:val="en-GB"/>
        </w:rPr>
        <w:tab/>
      </w:r>
      <w:r w:rsidRPr="00144D97">
        <w:rPr>
          <w:rFonts w:hint="eastAsia"/>
          <w:lang w:val="en-GB"/>
        </w:rPr>
        <w:t>紧急状态</w:t>
      </w:r>
    </w:p>
    <w:p w:rsidR="00144D97" w:rsidRPr="00144D97" w:rsidRDefault="00144D97" w:rsidP="00144D97">
      <w:pPr>
        <w:pStyle w:val="SingleTxtGC"/>
        <w:rPr>
          <w:lang w:val="en-GB"/>
        </w:rPr>
      </w:pPr>
      <w:r w:rsidRPr="00144D97">
        <w:rPr>
          <w:bCs/>
          <w:lang w:val="en-GB"/>
        </w:rPr>
        <w:t>10.</w:t>
      </w:r>
      <w:r w:rsidRPr="00144D97">
        <w:rPr>
          <w:bCs/>
          <w:lang w:val="en-GB"/>
        </w:rPr>
        <w:tab/>
      </w:r>
      <w:r w:rsidRPr="00144D97">
        <w:rPr>
          <w:rFonts w:hint="eastAsia"/>
          <w:lang w:val="en-GB"/>
        </w:rPr>
        <w:t>委员会感到遗憾的是，缺乏关于审查紧急状态立法、使之符合</w:t>
      </w:r>
      <w:r w:rsidRPr="00144D97">
        <w:rPr>
          <w:lang w:val="en-GB"/>
        </w:rPr>
        <w:t>《公约》</w:t>
      </w:r>
      <w:r w:rsidRPr="00144D97">
        <w:rPr>
          <w:rFonts w:hint="eastAsia"/>
          <w:lang w:val="en-GB"/>
        </w:rPr>
        <w:t>第四条的进展情况的信息，尤其是在克减《公约》具体规定的权力方面</w:t>
      </w:r>
      <w:r w:rsidRPr="00144D97">
        <w:rPr>
          <w:lang w:val="en-GB"/>
        </w:rPr>
        <w:t>(</w:t>
      </w:r>
      <w:proofErr w:type="spellStart"/>
      <w:r w:rsidRPr="00144D97">
        <w:rPr>
          <w:lang w:val="en-GB"/>
        </w:rPr>
        <w:t>CCPR/CO/69/KGZ</w:t>
      </w:r>
      <w:proofErr w:type="spellEnd"/>
      <w:r w:rsidRPr="00144D97">
        <w:rPr>
          <w:rFonts w:hint="eastAsia"/>
          <w:lang w:val="en-GB"/>
        </w:rPr>
        <w:t>，第</w:t>
      </w:r>
      <w:r w:rsidRPr="00144D97">
        <w:rPr>
          <w:rFonts w:hint="eastAsia"/>
          <w:lang w:val="en-GB"/>
        </w:rPr>
        <w:t>12</w:t>
      </w:r>
      <w:r w:rsidRPr="00144D97">
        <w:rPr>
          <w:rFonts w:hint="eastAsia"/>
          <w:lang w:val="en-GB"/>
        </w:rPr>
        <w:t>段</w:t>
      </w:r>
      <w:r w:rsidRPr="00144D97">
        <w:rPr>
          <w:lang w:val="en-GB"/>
        </w:rPr>
        <w:t>)</w:t>
      </w:r>
      <w:r w:rsidRPr="00144D97">
        <w:rPr>
          <w:rFonts w:hint="eastAsia"/>
          <w:lang w:val="en-GB"/>
        </w:rPr>
        <w:t>。委员会关切有报告称，</w:t>
      </w:r>
      <w:r w:rsidRPr="00144D97">
        <w:rPr>
          <w:rFonts w:hint="eastAsia"/>
          <w:lang w:val="en-GB"/>
        </w:rPr>
        <w:t>2010</w:t>
      </w:r>
      <w:r w:rsidRPr="00144D97">
        <w:rPr>
          <w:rFonts w:hint="eastAsia"/>
          <w:lang w:val="en-GB"/>
        </w:rPr>
        <w:t>年宣布的紧急状态不符合</w:t>
      </w:r>
      <w:r w:rsidRPr="00144D97">
        <w:rPr>
          <w:lang w:val="en-GB"/>
        </w:rPr>
        <w:t>《公约》</w:t>
      </w:r>
      <w:r w:rsidRPr="00144D97">
        <w:rPr>
          <w:rFonts w:hint="eastAsia"/>
          <w:lang w:val="en-GB"/>
        </w:rPr>
        <w:t>第四条规定的保障措施，包括没有采取措施保护某些不得克减的权利，如生命权和禁止酷刑</w:t>
      </w:r>
      <w:r w:rsidRPr="00144D97">
        <w:rPr>
          <w:rFonts w:hint="eastAsia"/>
          <w:lang w:val="en-GB"/>
        </w:rPr>
        <w:t>(</w:t>
      </w:r>
      <w:r w:rsidRPr="00144D97">
        <w:rPr>
          <w:rFonts w:hint="eastAsia"/>
          <w:lang w:val="en-GB"/>
        </w:rPr>
        <w:t>第四、第六和第七条</w:t>
      </w:r>
      <w:r w:rsidRPr="00144D97">
        <w:rPr>
          <w:rFonts w:hint="eastAsia"/>
          <w:lang w:val="en-GB"/>
        </w:rPr>
        <w:t>)</w:t>
      </w:r>
      <w:r w:rsidRPr="00144D97">
        <w:rPr>
          <w:rFonts w:hint="eastAsia"/>
          <w:lang w:val="en-GB"/>
        </w:rPr>
        <w:t>。</w:t>
      </w:r>
    </w:p>
    <w:p w:rsidR="00144D97" w:rsidRPr="00B57AA3" w:rsidRDefault="00144D97" w:rsidP="00144D97">
      <w:pPr>
        <w:pStyle w:val="SingleTxtGC"/>
        <w:rPr>
          <w:rFonts w:eastAsia="SimHei" w:hint="eastAsia"/>
          <w:bCs/>
          <w:lang w:val="en-GB"/>
        </w:rPr>
      </w:pPr>
      <w:r w:rsidRPr="00B57AA3">
        <w:rPr>
          <w:rFonts w:eastAsia="SimHei"/>
          <w:bCs/>
          <w:lang w:val="en-GB"/>
        </w:rPr>
        <w:t>缔约国</w:t>
      </w:r>
      <w:r w:rsidRPr="00B57AA3">
        <w:rPr>
          <w:rFonts w:eastAsia="SimHei" w:hint="eastAsia"/>
          <w:bCs/>
          <w:lang w:val="en-GB"/>
        </w:rPr>
        <w:t>应确保紧急状态立法及其适用完全符合</w:t>
      </w:r>
      <w:r w:rsidRPr="00B57AA3">
        <w:rPr>
          <w:rFonts w:eastAsia="SimHei"/>
          <w:bCs/>
          <w:lang w:val="en-GB"/>
        </w:rPr>
        <w:t>《公约》</w:t>
      </w:r>
      <w:r w:rsidRPr="00B57AA3">
        <w:rPr>
          <w:rFonts w:eastAsia="SimHei" w:hint="eastAsia"/>
          <w:bCs/>
          <w:lang w:val="en-GB"/>
        </w:rPr>
        <w:t>第四条的规定。</w:t>
      </w:r>
    </w:p>
    <w:p w:rsidR="00144D97" w:rsidRPr="00144D97" w:rsidRDefault="00144D97" w:rsidP="00B57AA3">
      <w:pPr>
        <w:pStyle w:val="H23GC"/>
        <w:rPr>
          <w:rFonts w:hint="eastAsia"/>
          <w:lang w:val="en-GB"/>
        </w:rPr>
      </w:pPr>
      <w:r w:rsidRPr="00144D97">
        <w:rPr>
          <w:lang w:val="en-GB"/>
        </w:rPr>
        <w:tab/>
      </w:r>
      <w:r w:rsidRPr="00144D97">
        <w:rPr>
          <w:lang w:val="en-GB"/>
        </w:rPr>
        <w:tab/>
      </w:r>
      <w:r w:rsidRPr="00144D97">
        <w:rPr>
          <w:rFonts w:hint="eastAsia"/>
          <w:lang w:val="en-GB"/>
        </w:rPr>
        <w:t>暴力侵害妇女行为</w:t>
      </w:r>
    </w:p>
    <w:p w:rsidR="00144D97" w:rsidRPr="00144D97" w:rsidRDefault="00144D97" w:rsidP="00144D97">
      <w:pPr>
        <w:pStyle w:val="SingleTxtGC"/>
        <w:rPr>
          <w:rFonts w:hint="eastAsia"/>
          <w:lang w:val="en-GB"/>
        </w:rPr>
      </w:pPr>
      <w:r w:rsidRPr="00144D97">
        <w:rPr>
          <w:bCs/>
          <w:lang w:val="en-GB"/>
        </w:rPr>
        <w:t>11.</w:t>
      </w:r>
      <w:r w:rsidRPr="00144D97">
        <w:rPr>
          <w:bCs/>
          <w:lang w:val="en-GB"/>
        </w:rPr>
        <w:tab/>
      </w:r>
      <w:r w:rsidRPr="00144D97">
        <w:rPr>
          <w:rFonts w:hint="eastAsia"/>
          <w:lang w:val="en-GB"/>
        </w:rPr>
        <w:t>委员会</w:t>
      </w:r>
      <w:r w:rsidRPr="00144D97">
        <w:rPr>
          <w:rFonts w:hint="eastAsia"/>
          <w:bCs/>
          <w:lang w:val="en-GB"/>
        </w:rPr>
        <w:t>欢迎为打击暴力侵害妇女行为采取的措施，但遗憾地注意到不断有关于暴力侵害妇女行为的报道，包括抢婚、配偶强奸和家庭暴力。委员会感到关切的是，暴力侵害妇女行为的报案率仍然很低，社会普遍接受家庭暴力现象</w:t>
      </w:r>
      <w:r w:rsidRPr="00144D97">
        <w:rPr>
          <w:rFonts w:hint="eastAsia"/>
          <w:bCs/>
          <w:lang w:val="en-GB"/>
        </w:rPr>
        <w:t>(</w:t>
      </w:r>
      <w:r w:rsidRPr="00144D97">
        <w:rPr>
          <w:rFonts w:hint="eastAsia"/>
          <w:bCs/>
          <w:lang w:val="en-GB"/>
        </w:rPr>
        <w:t>第二、第三和第七条</w:t>
      </w:r>
      <w:r w:rsidRPr="00144D97">
        <w:rPr>
          <w:rFonts w:hint="eastAsia"/>
          <w:bCs/>
          <w:lang w:val="en-GB"/>
        </w:rPr>
        <w:t>)</w:t>
      </w:r>
      <w:r w:rsidRPr="00144D97">
        <w:rPr>
          <w:rFonts w:hint="eastAsia"/>
          <w:bCs/>
          <w:lang w:val="en-GB"/>
        </w:rPr>
        <w:t>。</w:t>
      </w:r>
    </w:p>
    <w:p w:rsidR="00144D97" w:rsidRPr="00F73D15" w:rsidRDefault="00144D97" w:rsidP="00FB4DE9">
      <w:pPr>
        <w:pStyle w:val="SingleTxtGC"/>
        <w:rPr>
          <w:rFonts w:eastAsia="SimHei"/>
          <w:lang w:val="en-GB"/>
        </w:rPr>
      </w:pPr>
      <w:r w:rsidRPr="00F73D15">
        <w:rPr>
          <w:rFonts w:eastAsia="SimHei"/>
          <w:lang w:val="en-GB"/>
        </w:rPr>
        <w:t>缔约国</w:t>
      </w:r>
      <w:r w:rsidRPr="00F73D15">
        <w:rPr>
          <w:rFonts w:eastAsia="SimHei" w:hint="eastAsia"/>
          <w:lang w:val="en-GB"/>
        </w:rPr>
        <w:t>应采用综合办法，防止和处理一切形式的暴力侵害妇女行为，包括抢婚、配偶强奸和家庭暴力，并且：</w:t>
      </w:r>
    </w:p>
    <w:p w:rsidR="00144D97" w:rsidRPr="00054537" w:rsidRDefault="00144D97" w:rsidP="00340985">
      <w:pPr>
        <w:pStyle w:val="SingleTxtGC"/>
        <w:numPr>
          <w:ilvl w:val="0"/>
          <w:numId w:val="46"/>
        </w:numPr>
        <w:rPr>
          <w:rFonts w:eastAsia="SimHei" w:hint="eastAsia"/>
          <w:bCs/>
          <w:lang w:val="en-GB"/>
        </w:rPr>
      </w:pPr>
      <w:r w:rsidRPr="00054537">
        <w:rPr>
          <w:rFonts w:eastAsia="SimHei" w:hint="eastAsia"/>
          <w:bCs/>
          <w:lang w:val="en-GB"/>
        </w:rPr>
        <w:t>加强对警察开展关于防止和打击暴力侵害妇女行为，尤其是抢婚、配偶强奸和其他家庭暴力行为的培训；</w:t>
      </w:r>
    </w:p>
    <w:p w:rsidR="00144D97" w:rsidRPr="00054537" w:rsidRDefault="00144D97" w:rsidP="00340985">
      <w:pPr>
        <w:pStyle w:val="SingleTxtGC"/>
        <w:numPr>
          <w:ilvl w:val="0"/>
          <w:numId w:val="46"/>
        </w:numPr>
        <w:rPr>
          <w:rFonts w:eastAsia="SimHei"/>
          <w:bCs/>
          <w:lang w:val="en-GB"/>
        </w:rPr>
      </w:pPr>
      <w:r w:rsidRPr="00054537">
        <w:rPr>
          <w:rFonts w:eastAsia="SimHei" w:hint="eastAsia"/>
          <w:bCs/>
          <w:lang w:val="en-GB"/>
        </w:rPr>
        <w:t>保证彻底调查暴力侵害妇女案件，将行为人绳之以法，一旦罪名成立，则作出相应的处罚，并为受害者提供适当赔偿；</w:t>
      </w:r>
    </w:p>
    <w:p w:rsidR="00144D97" w:rsidRPr="00054537" w:rsidRDefault="00144D97" w:rsidP="00340985">
      <w:pPr>
        <w:pStyle w:val="SingleTxtGC"/>
        <w:numPr>
          <w:ilvl w:val="0"/>
          <w:numId w:val="46"/>
        </w:numPr>
        <w:rPr>
          <w:rFonts w:eastAsia="SimHei" w:hint="eastAsia"/>
          <w:bCs/>
          <w:lang w:val="en-GB"/>
        </w:rPr>
      </w:pPr>
      <w:r w:rsidRPr="00054537">
        <w:rPr>
          <w:rFonts w:eastAsia="SimHei" w:hint="eastAsia"/>
          <w:bCs/>
          <w:lang w:val="en-GB"/>
        </w:rPr>
        <w:t>确保提供足够的、资源充足的庇护所；</w:t>
      </w:r>
    </w:p>
    <w:p w:rsidR="00144D97" w:rsidRPr="00054537" w:rsidRDefault="00144D97" w:rsidP="00340985">
      <w:pPr>
        <w:pStyle w:val="SingleTxtGC"/>
        <w:numPr>
          <w:ilvl w:val="0"/>
          <w:numId w:val="46"/>
        </w:numPr>
        <w:rPr>
          <w:rFonts w:eastAsia="SimHei" w:hint="eastAsia"/>
          <w:bCs/>
          <w:lang w:val="en-GB"/>
        </w:rPr>
      </w:pPr>
      <w:r w:rsidRPr="00054537">
        <w:rPr>
          <w:rFonts w:eastAsia="SimHei" w:hint="eastAsia"/>
          <w:bCs/>
          <w:lang w:val="en-GB"/>
        </w:rPr>
        <w:t>对男女开展关于暴力行为对妇女不良影响的提高认识运动。</w:t>
      </w:r>
    </w:p>
    <w:p w:rsidR="00144D97" w:rsidRPr="00144D97" w:rsidRDefault="00144D97" w:rsidP="00A775C9">
      <w:pPr>
        <w:pStyle w:val="H23GC"/>
        <w:rPr>
          <w:rFonts w:hint="eastAsia"/>
          <w:lang w:val="en-GB"/>
        </w:rPr>
      </w:pPr>
      <w:r w:rsidRPr="00144D97">
        <w:rPr>
          <w:lang w:val="en-GB"/>
        </w:rPr>
        <w:tab/>
      </w:r>
      <w:r w:rsidRPr="00144D97">
        <w:rPr>
          <w:lang w:val="en-GB"/>
        </w:rPr>
        <w:tab/>
      </w:r>
      <w:r w:rsidRPr="00144D97">
        <w:rPr>
          <w:rFonts w:hint="eastAsia"/>
          <w:lang w:val="en-GB"/>
        </w:rPr>
        <w:t>人口贩运</w:t>
      </w:r>
    </w:p>
    <w:p w:rsidR="00144D97" w:rsidRPr="00144D97" w:rsidRDefault="00144D97" w:rsidP="00144D97">
      <w:pPr>
        <w:pStyle w:val="SingleTxtGC"/>
        <w:rPr>
          <w:lang w:val="en-GB"/>
        </w:rPr>
      </w:pPr>
      <w:r w:rsidRPr="00144D97">
        <w:rPr>
          <w:bCs/>
          <w:lang w:val="en-GB"/>
        </w:rPr>
        <w:t>12.</w:t>
      </w:r>
      <w:r w:rsidRPr="00144D97">
        <w:rPr>
          <w:bCs/>
          <w:lang w:val="en-GB"/>
        </w:rPr>
        <w:tab/>
      </w:r>
      <w:r w:rsidRPr="00144D97">
        <w:rPr>
          <w:rFonts w:hint="eastAsia"/>
          <w:lang w:val="en-GB"/>
        </w:rPr>
        <w:t>委员会关切</w:t>
      </w:r>
      <w:r w:rsidRPr="00144D97">
        <w:rPr>
          <w:lang w:val="en-GB"/>
        </w:rPr>
        <w:t>缔约国</w:t>
      </w:r>
      <w:r w:rsidRPr="00144D97">
        <w:rPr>
          <w:rFonts w:hint="eastAsia"/>
          <w:lang w:val="en-GB"/>
        </w:rPr>
        <w:t>仍缺乏适当的人口贩运受害者识别和移交机制，执法机构和其他官员也缺乏开展受害者相关工作的能力。委员会还对贩运新生儿的指控和缺乏收养方面的条例感到关切</w:t>
      </w:r>
      <w:r w:rsidRPr="00144D97">
        <w:rPr>
          <w:rFonts w:hint="eastAsia"/>
          <w:lang w:val="en-GB"/>
        </w:rPr>
        <w:t>(</w:t>
      </w:r>
      <w:r w:rsidRPr="00144D97">
        <w:rPr>
          <w:rFonts w:hint="eastAsia"/>
          <w:lang w:val="en-GB"/>
        </w:rPr>
        <w:t>第三、第八和第二十四条</w:t>
      </w:r>
      <w:r w:rsidRPr="00144D97">
        <w:rPr>
          <w:rFonts w:hint="eastAsia"/>
          <w:lang w:val="en-GB"/>
        </w:rPr>
        <w:t>)</w:t>
      </w:r>
      <w:r w:rsidRPr="00144D97">
        <w:rPr>
          <w:rFonts w:hint="eastAsia"/>
          <w:lang w:val="en-GB"/>
        </w:rPr>
        <w:t>。</w:t>
      </w:r>
    </w:p>
    <w:p w:rsidR="00144D97" w:rsidRPr="00160BB8" w:rsidRDefault="00144D97" w:rsidP="00144D97">
      <w:pPr>
        <w:pStyle w:val="SingleTxtGC"/>
        <w:rPr>
          <w:rFonts w:eastAsia="SimHei" w:hint="eastAsia"/>
          <w:bCs/>
          <w:lang w:val="en-GB"/>
        </w:rPr>
      </w:pPr>
      <w:r w:rsidRPr="00160BB8">
        <w:rPr>
          <w:rFonts w:eastAsia="SimHei"/>
          <w:bCs/>
          <w:lang w:val="en-GB"/>
        </w:rPr>
        <w:t>缔约国</w:t>
      </w:r>
      <w:r w:rsidRPr="00160BB8">
        <w:rPr>
          <w:rFonts w:eastAsia="SimHei" w:hint="eastAsia"/>
          <w:bCs/>
          <w:lang w:val="en-GB"/>
        </w:rPr>
        <w:t>应继续努力预防和消除人口贩运问题，包括有效落实相关立法，使儿童收养立法与国际法的要求相一致。缔约国还应建立识别人口贩运受害者并为他们提供适当服务的适当机制，并继续对执法人员和其他相关专业人员进行关于识别和援助贩运活动受害者的培训。</w:t>
      </w:r>
    </w:p>
    <w:p w:rsidR="00144D97" w:rsidRPr="00144D97" w:rsidRDefault="00144D97" w:rsidP="00160BB8">
      <w:pPr>
        <w:pStyle w:val="H23GC"/>
        <w:rPr>
          <w:rFonts w:hint="eastAsia"/>
          <w:lang w:val="en-GB"/>
        </w:rPr>
      </w:pPr>
      <w:r w:rsidRPr="00144D97">
        <w:rPr>
          <w:lang w:val="en-GB"/>
        </w:rPr>
        <w:tab/>
      </w:r>
      <w:r w:rsidRPr="00144D97">
        <w:rPr>
          <w:lang w:val="en-GB"/>
        </w:rPr>
        <w:tab/>
      </w:r>
      <w:r w:rsidRPr="00144D97">
        <w:rPr>
          <w:rFonts w:hint="eastAsia"/>
          <w:lang w:val="en-GB"/>
        </w:rPr>
        <w:t>反恐措施</w:t>
      </w:r>
    </w:p>
    <w:p w:rsidR="00144D97" w:rsidRPr="00144D97" w:rsidRDefault="00144D97" w:rsidP="00144D97">
      <w:pPr>
        <w:pStyle w:val="SingleTxtGC"/>
        <w:rPr>
          <w:lang w:val="en-GB"/>
        </w:rPr>
      </w:pPr>
      <w:r w:rsidRPr="00144D97">
        <w:rPr>
          <w:bCs/>
          <w:lang w:val="en-GB"/>
        </w:rPr>
        <w:t>13.</w:t>
      </w:r>
      <w:r w:rsidRPr="00144D97">
        <w:rPr>
          <w:bCs/>
          <w:lang w:val="en-GB"/>
        </w:rPr>
        <w:tab/>
      </w:r>
      <w:r w:rsidRPr="00144D97">
        <w:rPr>
          <w:lang w:val="en-GB"/>
        </w:rPr>
        <w:t>委员会</w:t>
      </w:r>
      <w:r w:rsidRPr="00144D97">
        <w:rPr>
          <w:rFonts w:hint="eastAsia"/>
          <w:lang w:val="en-GB"/>
        </w:rPr>
        <w:t>对缺乏缔约国反恐立法内容和适用情况的信息感到关切。</w:t>
      </w:r>
      <w:r w:rsidRPr="00144D97">
        <w:rPr>
          <w:lang w:val="en-GB"/>
        </w:rPr>
        <w:t>委员会</w:t>
      </w:r>
      <w:r w:rsidRPr="00144D97">
        <w:rPr>
          <w:rFonts w:hint="eastAsia"/>
          <w:lang w:val="en-GB"/>
        </w:rPr>
        <w:t>还感到关切的是，有报告称在特别行动期间过度使用致命武力，而缔约国没有提供关于仅限在严格必要情况下使用致命武力的适用法律规则的信息</w:t>
      </w:r>
      <w:r w:rsidRPr="00144D97">
        <w:rPr>
          <w:lang w:val="en-GB"/>
        </w:rPr>
        <w:t>(</w:t>
      </w:r>
      <w:r w:rsidRPr="00144D97">
        <w:rPr>
          <w:rFonts w:hint="eastAsia"/>
          <w:lang w:val="en-GB"/>
        </w:rPr>
        <w:t>第六条</w:t>
      </w:r>
      <w:r w:rsidRPr="00144D97">
        <w:rPr>
          <w:lang w:val="en-GB"/>
        </w:rPr>
        <w:t>)</w:t>
      </w:r>
      <w:r w:rsidRPr="00144D97">
        <w:rPr>
          <w:rFonts w:hint="eastAsia"/>
          <w:lang w:val="en-GB"/>
        </w:rPr>
        <w:t>。</w:t>
      </w:r>
    </w:p>
    <w:p w:rsidR="00144D97" w:rsidRPr="00470D61" w:rsidRDefault="00144D97" w:rsidP="00144D97">
      <w:pPr>
        <w:pStyle w:val="SingleTxtGC"/>
        <w:rPr>
          <w:rFonts w:eastAsia="SimHei"/>
          <w:bCs/>
          <w:lang w:val="en-GB"/>
        </w:rPr>
      </w:pPr>
      <w:r w:rsidRPr="00470D61">
        <w:rPr>
          <w:rFonts w:eastAsia="SimHei"/>
          <w:bCs/>
          <w:lang w:val="en-GB"/>
        </w:rPr>
        <w:t>缔约国</w:t>
      </w:r>
      <w:r w:rsidRPr="00470D61">
        <w:rPr>
          <w:rFonts w:eastAsia="SimHei" w:hint="eastAsia"/>
          <w:bCs/>
          <w:lang w:val="en-GB"/>
        </w:rPr>
        <w:t>应作为紧急事项，确保反恐立法及其适用、尤其是使用武力方面符合</w:t>
      </w:r>
      <w:r w:rsidRPr="00470D61">
        <w:rPr>
          <w:rFonts w:eastAsia="SimHei"/>
          <w:bCs/>
          <w:lang w:val="en-GB"/>
        </w:rPr>
        <w:t>《公约》</w:t>
      </w:r>
      <w:r w:rsidRPr="00470D61">
        <w:rPr>
          <w:rFonts w:eastAsia="SimHei" w:hint="eastAsia"/>
          <w:bCs/>
          <w:lang w:val="en-GB"/>
        </w:rPr>
        <w:t>规定，特别是关于生命权的规定。</w:t>
      </w:r>
      <w:r w:rsidRPr="00470D61">
        <w:rPr>
          <w:rFonts w:eastAsia="SimHei"/>
          <w:bCs/>
          <w:lang w:val="en-GB"/>
        </w:rPr>
        <w:t>缔约国</w:t>
      </w:r>
      <w:r w:rsidRPr="00470D61">
        <w:rPr>
          <w:rFonts w:eastAsia="SimHei" w:hint="eastAsia"/>
          <w:bCs/>
          <w:lang w:val="en-GB"/>
        </w:rPr>
        <w:t>应迅速调查关于特别部门过度使用武力的指控，起诉行为人并向受害者家庭提供赔偿。</w:t>
      </w:r>
    </w:p>
    <w:p w:rsidR="00144D97" w:rsidRPr="00144D97" w:rsidRDefault="00144D97" w:rsidP="00470D61">
      <w:pPr>
        <w:pStyle w:val="H23GC"/>
        <w:rPr>
          <w:rFonts w:hint="eastAsia"/>
          <w:lang w:val="en-GB"/>
        </w:rPr>
      </w:pPr>
      <w:r w:rsidRPr="00144D97">
        <w:rPr>
          <w:lang w:val="en-GB"/>
        </w:rPr>
        <w:tab/>
      </w:r>
      <w:r w:rsidRPr="00144D97">
        <w:rPr>
          <w:lang w:val="en-GB"/>
        </w:rPr>
        <w:tab/>
      </w:r>
      <w:r w:rsidRPr="00144D97">
        <w:rPr>
          <w:rFonts w:hint="eastAsia"/>
          <w:lang w:val="en-GB"/>
        </w:rPr>
        <w:t>种族间暴力</w:t>
      </w:r>
    </w:p>
    <w:p w:rsidR="00144D97" w:rsidRPr="00144D97" w:rsidRDefault="00144D97" w:rsidP="00144D97">
      <w:pPr>
        <w:pStyle w:val="SingleTxtGC"/>
        <w:rPr>
          <w:bCs/>
          <w:lang w:val="en-GB"/>
        </w:rPr>
      </w:pPr>
      <w:r w:rsidRPr="00144D97">
        <w:rPr>
          <w:bCs/>
          <w:lang w:val="en-GB"/>
        </w:rPr>
        <w:t>14.</w:t>
      </w:r>
      <w:r w:rsidRPr="00144D97">
        <w:rPr>
          <w:bCs/>
          <w:lang w:val="en-GB"/>
        </w:rPr>
        <w:tab/>
      </w:r>
      <w:r w:rsidRPr="00144D97">
        <w:rPr>
          <w:bCs/>
          <w:lang w:val="en-GB"/>
        </w:rPr>
        <w:t>委员会</w:t>
      </w:r>
      <w:r w:rsidRPr="00144D97">
        <w:rPr>
          <w:rFonts w:hint="eastAsia"/>
          <w:bCs/>
          <w:lang w:val="en-GB"/>
        </w:rPr>
        <w:t>注意到对话期间提供的信息，但感到关切的是，有报告称缔约国没有以不歧视的方式充分、有效地调查</w:t>
      </w:r>
      <w:r w:rsidRPr="00144D97">
        <w:rPr>
          <w:bCs/>
          <w:lang w:val="en-GB"/>
        </w:rPr>
        <w:t>吉尔吉斯斯坦</w:t>
      </w:r>
      <w:r w:rsidRPr="00144D97">
        <w:rPr>
          <w:rFonts w:hint="eastAsia"/>
          <w:bCs/>
          <w:lang w:val="en-GB"/>
        </w:rPr>
        <w:t>南部</w:t>
      </w:r>
      <w:r w:rsidRPr="00144D97">
        <w:rPr>
          <w:rFonts w:hint="eastAsia"/>
          <w:bCs/>
          <w:lang w:val="en-GB"/>
        </w:rPr>
        <w:t>2010</w:t>
      </w:r>
      <w:r w:rsidRPr="00144D97">
        <w:rPr>
          <w:rFonts w:hint="eastAsia"/>
          <w:bCs/>
          <w:lang w:val="en-GB"/>
        </w:rPr>
        <w:t>年</w:t>
      </w:r>
      <w:r w:rsidRPr="00144D97">
        <w:rPr>
          <w:rFonts w:hint="eastAsia"/>
          <w:bCs/>
          <w:lang w:val="en-GB"/>
        </w:rPr>
        <w:t>6</w:t>
      </w:r>
      <w:r w:rsidRPr="00144D97">
        <w:rPr>
          <w:rFonts w:hint="eastAsia"/>
          <w:bCs/>
          <w:lang w:val="en-GB"/>
        </w:rPr>
        <w:t>月种族冲突期间和之后发生的侵犯人权行为，包括如下指控：实施酷刑和虐待；法院诉讼期间严重违反公平审判标准，包括袭击为乌兹别克族辩护的律师；以及在诉诸司法方面存在基于种族的歧视等。委员会还感到关切的是，缔约国没有充分解决造成这一冲突的原因，致其可能继续存在</w:t>
      </w:r>
      <w:r w:rsidRPr="00144D97">
        <w:rPr>
          <w:bCs/>
          <w:lang w:val="en-GB"/>
        </w:rPr>
        <w:t>(</w:t>
      </w:r>
      <w:r w:rsidRPr="00144D97">
        <w:rPr>
          <w:rFonts w:hint="eastAsia"/>
          <w:bCs/>
          <w:lang w:val="en-GB"/>
        </w:rPr>
        <w:t>第二、第七、第九、第十四、第二十六和第二十七条</w:t>
      </w:r>
      <w:r w:rsidRPr="00144D97">
        <w:rPr>
          <w:bCs/>
          <w:lang w:val="en-GB"/>
        </w:rPr>
        <w:t>)</w:t>
      </w:r>
      <w:r w:rsidRPr="00144D97">
        <w:rPr>
          <w:rFonts w:hint="eastAsia"/>
          <w:bCs/>
          <w:lang w:val="en-GB"/>
        </w:rPr>
        <w:t>。</w:t>
      </w:r>
    </w:p>
    <w:p w:rsidR="00144D97" w:rsidRPr="00A94196" w:rsidRDefault="00144D97" w:rsidP="00144D97">
      <w:pPr>
        <w:pStyle w:val="SingleTxtGC"/>
        <w:rPr>
          <w:rFonts w:eastAsia="SimHei"/>
          <w:bCs/>
          <w:lang w:val="en-GB"/>
        </w:rPr>
      </w:pPr>
      <w:r w:rsidRPr="00A94196">
        <w:rPr>
          <w:rFonts w:eastAsia="SimHei"/>
          <w:bCs/>
          <w:lang w:val="en-GB"/>
        </w:rPr>
        <w:t>缔约国</w:t>
      </w:r>
      <w:r w:rsidRPr="00A94196">
        <w:rPr>
          <w:rFonts w:eastAsia="SimHei" w:hint="eastAsia"/>
          <w:bCs/>
          <w:lang w:val="en-GB"/>
        </w:rPr>
        <w:t>应</w:t>
      </w:r>
      <w:r w:rsidRPr="00A94196">
        <w:rPr>
          <w:rFonts w:eastAsia="SimHei"/>
          <w:bCs/>
          <w:lang w:val="en-GB"/>
        </w:rPr>
        <w:t>采取有效措施</w:t>
      </w:r>
      <w:r w:rsidRPr="00A94196">
        <w:rPr>
          <w:rFonts w:eastAsia="SimHei" w:hint="eastAsia"/>
          <w:bCs/>
          <w:lang w:val="en-GB"/>
        </w:rPr>
        <w:t>，确保以没有任何基于种族的歧视的方式，充分、公正地调查所有与</w:t>
      </w:r>
      <w:r w:rsidRPr="00A94196">
        <w:rPr>
          <w:rFonts w:eastAsia="SimHei" w:hint="eastAsia"/>
          <w:bCs/>
          <w:lang w:val="en-GB"/>
        </w:rPr>
        <w:t>2010</w:t>
      </w:r>
      <w:r w:rsidRPr="00A94196">
        <w:rPr>
          <w:rFonts w:eastAsia="SimHei" w:hint="eastAsia"/>
          <w:bCs/>
          <w:lang w:val="en-GB"/>
        </w:rPr>
        <w:t>年种族冲突有关的涉嫌侵犯人权行为，起诉负有责任的人，并对受害者进行赔偿。</w:t>
      </w:r>
      <w:r w:rsidRPr="00A94196">
        <w:rPr>
          <w:rFonts w:eastAsia="SimHei"/>
          <w:bCs/>
          <w:lang w:val="en-GB"/>
        </w:rPr>
        <w:t>缔约国</w:t>
      </w:r>
      <w:r w:rsidRPr="00A94196">
        <w:rPr>
          <w:rFonts w:eastAsia="SimHei" w:hint="eastAsia"/>
          <w:bCs/>
          <w:lang w:val="en-GB"/>
        </w:rPr>
        <w:t>应紧急加大努力，解决妨碍其领土内不同族群和平共处的根源，促进种族容忍和相互信任。</w:t>
      </w:r>
    </w:p>
    <w:p w:rsidR="00144D97" w:rsidRPr="00144D97" w:rsidRDefault="00144D97" w:rsidP="00A94196">
      <w:pPr>
        <w:pStyle w:val="H23GC"/>
        <w:rPr>
          <w:rFonts w:hint="eastAsia"/>
          <w:lang w:val="en-GB"/>
        </w:rPr>
      </w:pPr>
      <w:r w:rsidRPr="00144D97">
        <w:rPr>
          <w:lang w:val="en-GB"/>
        </w:rPr>
        <w:tab/>
      </w:r>
      <w:r w:rsidRPr="00144D97">
        <w:rPr>
          <w:lang w:val="en-GB"/>
        </w:rPr>
        <w:tab/>
      </w:r>
      <w:r w:rsidRPr="00144D97">
        <w:rPr>
          <w:rFonts w:hint="eastAsia"/>
          <w:lang w:val="en-GB"/>
        </w:rPr>
        <w:t>酷刑和虐待</w:t>
      </w:r>
    </w:p>
    <w:p w:rsidR="00144D97" w:rsidRPr="00144D97" w:rsidRDefault="00144D97" w:rsidP="00144D97">
      <w:pPr>
        <w:pStyle w:val="SingleTxtGC"/>
        <w:rPr>
          <w:lang w:val="en-GB"/>
        </w:rPr>
      </w:pPr>
      <w:r w:rsidRPr="00144D97">
        <w:rPr>
          <w:bCs/>
          <w:lang w:val="en-GB"/>
        </w:rPr>
        <w:t>15.</w:t>
      </w:r>
      <w:r w:rsidRPr="00144D97">
        <w:rPr>
          <w:bCs/>
          <w:lang w:val="en-GB"/>
        </w:rPr>
        <w:tab/>
      </w:r>
      <w:r w:rsidRPr="00144D97">
        <w:rPr>
          <w:bCs/>
          <w:lang w:val="en-GB"/>
        </w:rPr>
        <w:t>委员会</w:t>
      </w:r>
      <w:r w:rsidRPr="00144D97">
        <w:rPr>
          <w:rFonts w:hint="eastAsia"/>
          <w:bCs/>
          <w:lang w:val="en-GB"/>
        </w:rPr>
        <w:t>欢迎旨在预防和消除酷刑的立法和行政措施，包括《刑法》修正案，但仍然感到关切的是，持续和普遍存在为获取证词对被剥夺自由人员实施酷刑和虐待的做法，尤其是在警方羁押期间；羁押期间死亡人数众多，向委员会报告的案件无一定罪；缔约国没有对羁押期间的死亡事件开展迅速、公正和充分的调查；没有起诉和惩治酷刑和虐待实施者，也未对受害者进行赔偿。委员会还对关于</w:t>
      </w:r>
      <w:proofErr w:type="spellStart"/>
      <w:r w:rsidRPr="00144D97">
        <w:rPr>
          <w:bCs/>
          <w:lang w:val="en-GB"/>
        </w:rPr>
        <w:t>Azimjan</w:t>
      </w:r>
      <w:proofErr w:type="spellEnd"/>
      <w:r w:rsidRPr="00144D97">
        <w:rPr>
          <w:bCs/>
          <w:lang w:val="en-GB"/>
        </w:rPr>
        <w:t xml:space="preserve"> </w:t>
      </w:r>
      <w:proofErr w:type="spellStart"/>
      <w:r w:rsidRPr="00144D97">
        <w:rPr>
          <w:bCs/>
          <w:lang w:val="en-GB"/>
        </w:rPr>
        <w:t>Askharov</w:t>
      </w:r>
      <w:proofErr w:type="spellEnd"/>
      <w:r w:rsidRPr="00144D97">
        <w:rPr>
          <w:rFonts w:hint="eastAsia"/>
          <w:bCs/>
          <w:lang w:val="en-GB"/>
        </w:rPr>
        <w:t>案件中存在酷刑和审判不公的指控感到关切</w:t>
      </w:r>
      <w:r w:rsidRPr="00144D97">
        <w:rPr>
          <w:lang w:val="en-GB"/>
        </w:rPr>
        <w:t>(</w:t>
      </w:r>
      <w:r w:rsidRPr="00144D97">
        <w:rPr>
          <w:rFonts w:hint="eastAsia"/>
          <w:lang w:val="en-GB"/>
        </w:rPr>
        <w:t>第六、第七和第十条</w:t>
      </w:r>
      <w:r w:rsidRPr="00144D97">
        <w:rPr>
          <w:lang w:val="en-GB"/>
        </w:rPr>
        <w:t>)</w:t>
      </w:r>
      <w:r w:rsidRPr="00144D97">
        <w:rPr>
          <w:rFonts w:hint="eastAsia"/>
          <w:bCs/>
          <w:lang w:val="en-GB"/>
        </w:rPr>
        <w:t>。</w:t>
      </w:r>
    </w:p>
    <w:p w:rsidR="00144D97" w:rsidRPr="00093F77" w:rsidRDefault="00144D97" w:rsidP="00144D97">
      <w:pPr>
        <w:pStyle w:val="SingleTxtGC"/>
        <w:rPr>
          <w:rFonts w:eastAsia="SimHei" w:hint="eastAsia"/>
          <w:bCs/>
          <w:lang w:val="en-GB"/>
        </w:rPr>
      </w:pPr>
      <w:r w:rsidRPr="00093F77">
        <w:rPr>
          <w:rFonts w:eastAsia="SimHei"/>
          <w:bCs/>
          <w:lang w:val="en-GB"/>
        </w:rPr>
        <w:t>缔约国</w:t>
      </w:r>
      <w:r w:rsidRPr="00093F77">
        <w:rPr>
          <w:rFonts w:eastAsia="SimHei" w:hint="eastAsia"/>
          <w:bCs/>
          <w:lang w:val="en-GB"/>
        </w:rPr>
        <w:t>应紧急加大努力，采取措施预防酷刑和虐待行为，确保迅速对酷刑或虐待申诉、包括</w:t>
      </w:r>
      <w:proofErr w:type="spellStart"/>
      <w:r w:rsidRPr="00093F77">
        <w:rPr>
          <w:rFonts w:eastAsia="SimHei"/>
          <w:bCs/>
          <w:lang w:val="en-GB"/>
        </w:rPr>
        <w:t>Azimjan</w:t>
      </w:r>
      <w:proofErr w:type="spellEnd"/>
      <w:r w:rsidRPr="00093F77">
        <w:rPr>
          <w:rFonts w:eastAsia="SimHei"/>
          <w:bCs/>
          <w:lang w:val="en-GB"/>
        </w:rPr>
        <w:t xml:space="preserve"> </w:t>
      </w:r>
      <w:proofErr w:type="spellStart"/>
      <w:r w:rsidRPr="00093F77">
        <w:rPr>
          <w:rFonts w:eastAsia="SimHei"/>
          <w:bCs/>
          <w:lang w:val="en-GB"/>
        </w:rPr>
        <w:t>Askarov</w:t>
      </w:r>
      <w:proofErr w:type="spellEnd"/>
      <w:r w:rsidRPr="00093F77">
        <w:rPr>
          <w:rFonts w:eastAsia="SimHei" w:hint="eastAsia"/>
          <w:bCs/>
          <w:lang w:val="en-GB"/>
        </w:rPr>
        <w:t>的案件开展公正调查；启动针对行为人的刑事程序；对被定罪者作出适当判决，并向受害者提供赔偿。</w:t>
      </w:r>
      <w:r w:rsidRPr="00093F77">
        <w:rPr>
          <w:rFonts w:eastAsia="SimHei"/>
          <w:bCs/>
          <w:lang w:val="en-GB"/>
        </w:rPr>
        <w:t>缔约国</w:t>
      </w:r>
      <w:r w:rsidRPr="00093F77">
        <w:rPr>
          <w:rFonts w:eastAsia="SimHei" w:hint="eastAsia"/>
          <w:bCs/>
          <w:lang w:val="en-GB"/>
        </w:rPr>
        <w:t>应采取措施，确保法院不采纳靠酷刑获得的证据。</w:t>
      </w:r>
      <w:r w:rsidRPr="00093F77">
        <w:rPr>
          <w:rFonts w:eastAsia="SimHei"/>
          <w:bCs/>
          <w:lang w:val="en-GB"/>
        </w:rPr>
        <w:t>缔约国</w:t>
      </w:r>
      <w:r w:rsidRPr="00093F77">
        <w:rPr>
          <w:rFonts w:eastAsia="SimHei" w:hint="eastAsia"/>
          <w:bCs/>
          <w:lang w:val="en-GB"/>
        </w:rPr>
        <w:t>还应加快实现国家预防犯罪中心的运作，为其提供独立有效地履行任务所需的必要资源。</w:t>
      </w:r>
    </w:p>
    <w:p w:rsidR="00144D97" w:rsidRPr="00144D97" w:rsidRDefault="00144D97" w:rsidP="001F59BF">
      <w:pPr>
        <w:pStyle w:val="H23GC"/>
        <w:rPr>
          <w:rFonts w:hint="eastAsia"/>
          <w:lang w:val="en-GB"/>
        </w:rPr>
      </w:pPr>
      <w:r w:rsidRPr="00144D97">
        <w:rPr>
          <w:lang w:val="en-GB"/>
        </w:rPr>
        <w:tab/>
      </w:r>
      <w:r w:rsidRPr="00144D97">
        <w:rPr>
          <w:lang w:val="en-GB"/>
        </w:rPr>
        <w:tab/>
      </w:r>
      <w:r w:rsidRPr="00144D97">
        <w:rPr>
          <w:rFonts w:hint="eastAsia"/>
          <w:lang w:val="en-GB"/>
        </w:rPr>
        <w:t>人身自由和安全</w:t>
      </w:r>
    </w:p>
    <w:p w:rsidR="00144D97" w:rsidRPr="00144D97" w:rsidRDefault="00144D97" w:rsidP="00144D97">
      <w:pPr>
        <w:pStyle w:val="SingleTxtGC"/>
        <w:rPr>
          <w:lang w:val="en-GB"/>
        </w:rPr>
      </w:pPr>
      <w:r w:rsidRPr="00144D97">
        <w:rPr>
          <w:bCs/>
          <w:lang w:val="en-GB"/>
        </w:rPr>
        <w:t>16.</w:t>
      </w:r>
      <w:r w:rsidRPr="00144D97">
        <w:rPr>
          <w:bCs/>
          <w:lang w:val="en-GB"/>
        </w:rPr>
        <w:tab/>
      </w:r>
      <w:r w:rsidRPr="00144D97">
        <w:rPr>
          <w:lang w:val="en-GB"/>
        </w:rPr>
        <w:t>委员会</w:t>
      </w:r>
      <w:r w:rsidRPr="00144D97">
        <w:rPr>
          <w:rFonts w:hint="eastAsia"/>
          <w:lang w:val="en-GB"/>
        </w:rPr>
        <w:t>感到关切的是，没有落实所有被剥夺自由者的基本保障，包括未在逮捕后立即登记所有被拘留者；无法获得自行选择的律师；被捕后不能立即得到体检；缺乏获得医疗援助的机会等</w:t>
      </w:r>
      <w:r w:rsidRPr="00144D97">
        <w:rPr>
          <w:lang w:val="en-GB"/>
        </w:rPr>
        <w:t>(</w:t>
      </w:r>
      <w:r w:rsidRPr="00144D97">
        <w:rPr>
          <w:rFonts w:hint="eastAsia"/>
          <w:lang w:val="en-GB"/>
        </w:rPr>
        <w:t>第九和第十四条</w:t>
      </w:r>
      <w:r w:rsidRPr="00144D97">
        <w:rPr>
          <w:lang w:val="en-GB"/>
        </w:rPr>
        <w:t>)</w:t>
      </w:r>
      <w:r w:rsidRPr="00144D97">
        <w:rPr>
          <w:rFonts w:hint="eastAsia"/>
          <w:lang w:val="en-GB"/>
        </w:rPr>
        <w:t>。</w:t>
      </w:r>
    </w:p>
    <w:p w:rsidR="00144D97" w:rsidRPr="00EB5AD9" w:rsidRDefault="00144D97" w:rsidP="00144D97">
      <w:pPr>
        <w:pStyle w:val="SingleTxtGC"/>
        <w:rPr>
          <w:rFonts w:eastAsia="SimHei" w:hint="eastAsia"/>
          <w:bCs/>
          <w:lang w:val="en-GB"/>
        </w:rPr>
      </w:pPr>
      <w:r w:rsidRPr="00EB5AD9">
        <w:rPr>
          <w:rFonts w:eastAsia="SimHei"/>
          <w:bCs/>
          <w:lang w:val="en-GB"/>
        </w:rPr>
        <w:t>缔约国</w:t>
      </w:r>
      <w:r w:rsidRPr="00EB5AD9">
        <w:rPr>
          <w:rFonts w:eastAsia="SimHei" w:hint="eastAsia"/>
          <w:bCs/>
          <w:lang w:val="en-GB"/>
        </w:rPr>
        <w:t>应确保所有被拘留者在被捕后立即登入中央登记册、进行体检、获得自行选择的律师和医疗援助。</w:t>
      </w:r>
    </w:p>
    <w:p w:rsidR="00144D97" w:rsidRPr="00144D97" w:rsidRDefault="00144D97" w:rsidP="00EB5AD9">
      <w:pPr>
        <w:pStyle w:val="H23GC"/>
        <w:rPr>
          <w:rFonts w:hint="eastAsia"/>
          <w:lang w:val="en-GB"/>
        </w:rPr>
      </w:pPr>
      <w:r w:rsidRPr="00144D97">
        <w:rPr>
          <w:lang w:val="en-GB"/>
        </w:rPr>
        <w:tab/>
      </w:r>
      <w:r w:rsidRPr="00144D97">
        <w:rPr>
          <w:lang w:val="en-GB"/>
        </w:rPr>
        <w:tab/>
      </w:r>
      <w:r w:rsidRPr="00144D97">
        <w:rPr>
          <w:rFonts w:hint="eastAsia"/>
          <w:lang w:val="en-GB"/>
        </w:rPr>
        <w:t>拘留条件</w:t>
      </w:r>
    </w:p>
    <w:p w:rsidR="00144D97" w:rsidRPr="00144D97" w:rsidRDefault="00144D97" w:rsidP="00144D97">
      <w:pPr>
        <w:pStyle w:val="SingleTxtGC"/>
        <w:rPr>
          <w:b/>
          <w:lang w:val="en-GB"/>
        </w:rPr>
      </w:pPr>
      <w:r w:rsidRPr="00144D97">
        <w:rPr>
          <w:bCs/>
          <w:lang w:val="en-GB"/>
        </w:rPr>
        <w:t>17.</w:t>
      </w:r>
      <w:r w:rsidRPr="00144D97">
        <w:rPr>
          <w:bCs/>
          <w:lang w:val="en-GB"/>
        </w:rPr>
        <w:tab/>
      </w:r>
      <w:r w:rsidRPr="00144D97">
        <w:rPr>
          <w:lang w:val="en-GB"/>
        </w:rPr>
        <w:t>委员会</w:t>
      </w:r>
      <w:r w:rsidRPr="00144D97">
        <w:rPr>
          <w:rFonts w:hint="eastAsia"/>
          <w:lang w:val="en-GB"/>
        </w:rPr>
        <w:t>对剥夺自由场所的条件极其恶劣感到关切，包括过度拥挤、缺乏卫生设施、没有充足的食物和饮用水等</w:t>
      </w:r>
      <w:r w:rsidRPr="00144D97">
        <w:rPr>
          <w:lang w:val="en-GB"/>
        </w:rPr>
        <w:t>(</w:t>
      </w:r>
      <w:r w:rsidRPr="00144D97">
        <w:rPr>
          <w:rFonts w:hint="eastAsia"/>
          <w:lang w:val="en-GB"/>
        </w:rPr>
        <w:t>第十条</w:t>
      </w:r>
      <w:r w:rsidRPr="00144D97">
        <w:rPr>
          <w:lang w:val="en-GB"/>
        </w:rPr>
        <w:t>)</w:t>
      </w:r>
      <w:r w:rsidRPr="00144D97">
        <w:rPr>
          <w:rFonts w:hint="eastAsia"/>
          <w:lang w:val="en-GB"/>
        </w:rPr>
        <w:t>。</w:t>
      </w:r>
    </w:p>
    <w:p w:rsidR="00144D97" w:rsidRPr="006D4D12" w:rsidRDefault="00144D97" w:rsidP="00144D97">
      <w:pPr>
        <w:pStyle w:val="SingleTxtGC"/>
        <w:rPr>
          <w:rFonts w:eastAsia="SimHei" w:hint="eastAsia"/>
          <w:bCs/>
          <w:lang w:val="en-GB"/>
        </w:rPr>
      </w:pPr>
      <w:r w:rsidRPr="006D4D12">
        <w:rPr>
          <w:rFonts w:eastAsia="SimHei"/>
          <w:bCs/>
          <w:lang w:val="en-GB"/>
        </w:rPr>
        <w:t>缔约国</w:t>
      </w:r>
      <w:r w:rsidRPr="006D4D12">
        <w:rPr>
          <w:rFonts w:eastAsia="SimHei" w:hint="eastAsia"/>
          <w:bCs/>
          <w:lang w:val="en-GB"/>
        </w:rPr>
        <w:t>应加强努力，改善拘留条件，使之符合</w:t>
      </w:r>
      <w:r w:rsidRPr="006D4D12">
        <w:rPr>
          <w:rFonts w:eastAsia="SimHei"/>
          <w:bCs/>
          <w:lang w:val="en-GB"/>
        </w:rPr>
        <w:t>《公约》</w:t>
      </w:r>
      <w:r w:rsidRPr="006D4D12">
        <w:rPr>
          <w:rFonts w:eastAsia="SimHei" w:hint="eastAsia"/>
          <w:bCs/>
          <w:lang w:val="en-GB"/>
        </w:rPr>
        <w:t>第十条的规定。</w:t>
      </w:r>
    </w:p>
    <w:p w:rsidR="00144D97" w:rsidRPr="00144D97" w:rsidRDefault="00144D97" w:rsidP="006D4D12">
      <w:pPr>
        <w:pStyle w:val="H23GC"/>
        <w:rPr>
          <w:rFonts w:hint="eastAsia"/>
          <w:lang w:val="en-GB"/>
        </w:rPr>
      </w:pPr>
      <w:r w:rsidRPr="00144D97">
        <w:rPr>
          <w:lang w:val="en-GB"/>
        </w:rPr>
        <w:tab/>
      </w:r>
      <w:r w:rsidRPr="00144D97">
        <w:rPr>
          <w:lang w:val="en-GB"/>
        </w:rPr>
        <w:tab/>
      </w:r>
      <w:r w:rsidRPr="00144D97">
        <w:rPr>
          <w:rFonts w:hint="eastAsia"/>
          <w:lang w:val="en-GB"/>
        </w:rPr>
        <w:t>司法独立性</w:t>
      </w:r>
    </w:p>
    <w:p w:rsidR="00144D97" w:rsidRPr="00144D97" w:rsidRDefault="00144D97" w:rsidP="00144D97">
      <w:pPr>
        <w:pStyle w:val="SingleTxtGC"/>
        <w:rPr>
          <w:b/>
          <w:lang w:val="en-GB"/>
        </w:rPr>
      </w:pPr>
      <w:r w:rsidRPr="00144D97">
        <w:rPr>
          <w:bCs/>
          <w:lang w:val="en-GB"/>
        </w:rPr>
        <w:t>18.</w:t>
      </w:r>
      <w:r w:rsidRPr="00144D97">
        <w:rPr>
          <w:bCs/>
          <w:lang w:val="en-GB"/>
        </w:rPr>
        <w:tab/>
      </w:r>
      <w:r w:rsidRPr="00144D97">
        <w:rPr>
          <w:lang w:val="en-GB"/>
        </w:rPr>
        <w:t>委员会</w:t>
      </w:r>
      <w:r w:rsidRPr="00144D97">
        <w:rPr>
          <w:rFonts w:hint="eastAsia"/>
          <w:lang w:val="en-GB"/>
        </w:rPr>
        <w:t>欢迎加强司法部门的努力，但感到关切的是，司法部门缺乏充分的独立性，包括在甄选和罢免法官的过程中；行政部门对法官甄选委员会有潜在影响；并有关于司法部门腐败的报道</w:t>
      </w:r>
      <w:r w:rsidRPr="00144D97">
        <w:rPr>
          <w:lang w:val="en-GB"/>
        </w:rPr>
        <w:t>(</w:t>
      </w:r>
      <w:r w:rsidRPr="00144D97">
        <w:rPr>
          <w:rFonts w:hint="eastAsia"/>
          <w:lang w:val="en-GB"/>
        </w:rPr>
        <w:t>第十四条</w:t>
      </w:r>
      <w:r w:rsidRPr="00144D97">
        <w:rPr>
          <w:lang w:val="en-GB"/>
        </w:rPr>
        <w:t>)</w:t>
      </w:r>
      <w:r w:rsidRPr="00144D97">
        <w:rPr>
          <w:rFonts w:hint="eastAsia"/>
          <w:lang w:val="en-GB"/>
        </w:rPr>
        <w:t>。</w:t>
      </w:r>
    </w:p>
    <w:p w:rsidR="00144D97" w:rsidRPr="00D03501" w:rsidRDefault="00144D97" w:rsidP="00144D97">
      <w:pPr>
        <w:pStyle w:val="SingleTxtGC"/>
        <w:rPr>
          <w:rFonts w:eastAsia="SimHei"/>
          <w:bCs/>
          <w:lang w:val="en-GB"/>
        </w:rPr>
      </w:pPr>
      <w:r w:rsidRPr="00D03501">
        <w:rPr>
          <w:rFonts w:eastAsia="SimHei"/>
          <w:bCs/>
          <w:lang w:val="en-GB"/>
        </w:rPr>
        <w:t>缔约国</w:t>
      </w:r>
      <w:r w:rsidRPr="00D03501">
        <w:rPr>
          <w:rFonts w:eastAsia="SimHei" w:hint="eastAsia"/>
          <w:bCs/>
          <w:lang w:val="en-GB"/>
        </w:rPr>
        <w:t>应继续实行司法改革，确保司法部门的充分独立性和公正性，包括根据国际标准特别是《关于司法部门独立的基本原则》</w:t>
      </w:r>
      <w:r w:rsidRPr="00D03501">
        <w:rPr>
          <w:rFonts w:eastAsia="SimHei" w:hint="eastAsia"/>
          <w:bCs/>
          <w:lang w:val="en-GB"/>
        </w:rPr>
        <w:t>(1985</w:t>
      </w:r>
      <w:r w:rsidRPr="00D03501">
        <w:rPr>
          <w:rFonts w:eastAsia="SimHei" w:hint="eastAsia"/>
          <w:bCs/>
          <w:lang w:val="en-GB"/>
        </w:rPr>
        <w:t>年</w:t>
      </w:r>
      <w:r w:rsidRPr="00D03501">
        <w:rPr>
          <w:rFonts w:eastAsia="SimHei" w:hint="eastAsia"/>
          <w:bCs/>
          <w:lang w:val="en-GB"/>
        </w:rPr>
        <w:t>)</w:t>
      </w:r>
      <w:r w:rsidRPr="00D03501">
        <w:rPr>
          <w:rFonts w:eastAsia="SimHei" w:hint="eastAsia"/>
          <w:bCs/>
          <w:lang w:val="en-GB"/>
        </w:rPr>
        <w:t>，制定客观透明的法官甄选和罢免标准。</w:t>
      </w:r>
    </w:p>
    <w:p w:rsidR="00144D97" w:rsidRPr="00144D97" w:rsidRDefault="00144D97" w:rsidP="00D03501">
      <w:pPr>
        <w:pStyle w:val="H23GC"/>
        <w:rPr>
          <w:rFonts w:hint="eastAsia"/>
          <w:lang w:val="en-GB"/>
        </w:rPr>
      </w:pPr>
      <w:r w:rsidRPr="00144D97">
        <w:rPr>
          <w:lang w:val="en-GB"/>
        </w:rPr>
        <w:tab/>
      </w:r>
      <w:r w:rsidRPr="00144D97">
        <w:rPr>
          <w:lang w:val="en-GB"/>
        </w:rPr>
        <w:tab/>
      </w:r>
      <w:r w:rsidRPr="00144D97">
        <w:rPr>
          <w:rFonts w:hint="eastAsia"/>
          <w:lang w:val="en-GB"/>
        </w:rPr>
        <w:t>老年人法院</w:t>
      </w:r>
    </w:p>
    <w:p w:rsidR="00144D97" w:rsidRPr="00144D97" w:rsidRDefault="00144D97" w:rsidP="00144D97">
      <w:pPr>
        <w:pStyle w:val="SingleTxtGC"/>
        <w:rPr>
          <w:lang w:val="en-GB"/>
        </w:rPr>
      </w:pPr>
      <w:r w:rsidRPr="00144D97">
        <w:rPr>
          <w:bCs/>
          <w:lang w:val="en-GB"/>
        </w:rPr>
        <w:t>19.</w:t>
      </w:r>
      <w:r w:rsidRPr="00144D97">
        <w:rPr>
          <w:bCs/>
          <w:lang w:val="en-GB"/>
        </w:rPr>
        <w:tab/>
      </w:r>
      <w:r w:rsidRPr="00144D97">
        <w:rPr>
          <w:lang w:val="en-GB"/>
        </w:rPr>
        <w:t>委员会</w:t>
      </w:r>
      <w:r w:rsidRPr="00144D97">
        <w:rPr>
          <w:rFonts w:hint="eastAsia"/>
          <w:lang w:val="en-GB"/>
        </w:rPr>
        <w:t>仍然对老年人法院的运作可能会损害公平审判权感到关切，特别是由于判决是由没有法律知识的人根据文化和道德规范做出的，而家庭事务方面的判决可能会对妇女造成不良影响</w:t>
      </w:r>
      <w:r w:rsidRPr="00144D97">
        <w:rPr>
          <w:lang w:val="en-GB"/>
        </w:rPr>
        <w:t>(</w:t>
      </w:r>
      <w:r w:rsidRPr="00144D97">
        <w:rPr>
          <w:rFonts w:hint="eastAsia"/>
          <w:lang w:val="en-GB"/>
        </w:rPr>
        <w:t>第二、第三和第十四条</w:t>
      </w:r>
      <w:r w:rsidRPr="00144D97">
        <w:rPr>
          <w:lang w:val="en-GB"/>
        </w:rPr>
        <w:t>)</w:t>
      </w:r>
      <w:r w:rsidRPr="00144D97">
        <w:rPr>
          <w:rFonts w:hint="eastAsia"/>
          <w:lang w:val="en-GB"/>
        </w:rPr>
        <w:t>。</w:t>
      </w:r>
    </w:p>
    <w:p w:rsidR="00144D97" w:rsidRPr="002F28FB" w:rsidRDefault="00144D97" w:rsidP="00144D97">
      <w:pPr>
        <w:pStyle w:val="SingleTxtGC"/>
        <w:rPr>
          <w:rFonts w:eastAsia="SimHei" w:hint="eastAsia"/>
          <w:bCs/>
          <w:lang w:val="en-GB"/>
        </w:rPr>
      </w:pPr>
      <w:r w:rsidRPr="002F28FB">
        <w:rPr>
          <w:rFonts w:eastAsia="SimHei"/>
          <w:bCs/>
          <w:lang w:val="en-GB"/>
        </w:rPr>
        <w:t>缔约国</w:t>
      </w:r>
      <w:r w:rsidRPr="002F28FB">
        <w:rPr>
          <w:rFonts w:eastAsia="SimHei" w:hint="eastAsia"/>
          <w:bCs/>
          <w:lang w:val="en-GB"/>
        </w:rPr>
        <w:t>应确保老年人法院的运作完全符合</w:t>
      </w:r>
      <w:r w:rsidRPr="002F28FB">
        <w:rPr>
          <w:rFonts w:eastAsia="SimHei"/>
          <w:bCs/>
          <w:lang w:val="en-GB"/>
        </w:rPr>
        <w:t>《公约》</w:t>
      </w:r>
      <w:r w:rsidRPr="002F28FB">
        <w:rPr>
          <w:rFonts w:eastAsia="SimHei" w:hint="eastAsia"/>
          <w:bCs/>
          <w:lang w:val="en-GB"/>
        </w:rPr>
        <w:t>的规定，特别是公平审判和不歧视方面的保证，并确保为法官提供关于受</w:t>
      </w:r>
      <w:r w:rsidRPr="002F28FB">
        <w:rPr>
          <w:rFonts w:eastAsia="SimHei"/>
          <w:bCs/>
          <w:lang w:val="en-GB"/>
        </w:rPr>
        <w:t>《公约》</w:t>
      </w:r>
      <w:r w:rsidRPr="002F28FB">
        <w:rPr>
          <w:rFonts w:eastAsia="SimHei" w:hint="eastAsia"/>
          <w:bCs/>
          <w:lang w:val="en-GB"/>
        </w:rPr>
        <w:t>保护权利的培训。</w:t>
      </w:r>
    </w:p>
    <w:p w:rsidR="00144D97" w:rsidRPr="00144D97" w:rsidRDefault="00144D97" w:rsidP="002F28FB">
      <w:pPr>
        <w:pStyle w:val="H23GC"/>
        <w:rPr>
          <w:rFonts w:hint="eastAsia"/>
          <w:lang w:val="en-GB"/>
        </w:rPr>
      </w:pPr>
      <w:r w:rsidRPr="00144D97">
        <w:rPr>
          <w:lang w:val="en-GB"/>
        </w:rPr>
        <w:tab/>
      </w:r>
      <w:r w:rsidRPr="00144D97">
        <w:rPr>
          <w:lang w:val="en-GB"/>
        </w:rPr>
        <w:tab/>
      </w:r>
      <w:r w:rsidRPr="00144D97">
        <w:rPr>
          <w:rFonts w:hint="eastAsia"/>
          <w:lang w:val="en-GB"/>
        </w:rPr>
        <w:t>军事法院</w:t>
      </w:r>
    </w:p>
    <w:p w:rsidR="00144D97" w:rsidRPr="00144D97" w:rsidRDefault="00144D97" w:rsidP="00144D97">
      <w:pPr>
        <w:pStyle w:val="SingleTxtGC"/>
        <w:rPr>
          <w:rFonts w:hint="eastAsia"/>
          <w:b/>
          <w:lang w:val="en-GB"/>
        </w:rPr>
      </w:pPr>
      <w:r w:rsidRPr="00144D97">
        <w:rPr>
          <w:bCs/>
          <w:lang w:val="en-GB"/>
        </w:rPr>
        <w:t>20.</w:t>
      </w:r>
      <w:r w:rsidRPr="00144D97">
        <w:rPr>
          <w:bCs/>
          <w:lang w:val="en-GB"/>
        </w:rPr>
        <w:tab/>
      </w:r>
      <w:r w:rsidRPr="00144D97">
        <w:rPr>
          <w:lang w:val="en-GB"/>
        </w:rPr>
        <w:t>委员会</w:t>
      </w:r>
      <w:r w:rsidRPr="00144D97">
        <w:rPr>
          <w:rFonts w:hint="eastAsia"/>
          <w:lang w:val="en-GB"/>
        </w:rPr>
        <w:t>对军事法院仍然对军人和平民为联合被告的刑事案件行使管辖权感到关切</w:t>
      </w:r>
      <w:r w:rsidRPr="00144D97">
        <w:rPr>
          <w:lang w:val="en-GB"/>
        </w:rPr>
        <w:t>(</w:t>
      </w:r>
      <w:r w:rsidRPr="00144D97">
        <w:rPr>
          <w:rFonts w:hint="eastAsia"/>
          <w:lang w:val="en-GB"/>
        </w:rPr>
        <w:t>第十四条</w:t>
      </w:r>
      <w:r w:rsidRPr="00144D97">
        <w:rPr>
          <w:lang w:val="en-GB"/>
        </w:rPr>
        <w:t>)</w:t>
      </w:r>
      <w:r w:rsidRPr="00144D97">
        <w:rPr>
          <w:rFonts w:hint="eastAsia"/>
          <w:lang w:val="en-GB"/>
        </w:rPr>
        <w:t>。</w:t>
      </w:r>
    </w:p>
    <w:p w:rsidR="00144D97" w:rsidRPr="00027EC7" w:rsidRDefault="00144D97" w:rsidP="00144D97">
      <w:pPr>
        <w:pStyle w:val="SingleTxtGC"/>
        <w:rPr>
          <w:rFonts w:eastAsia="SimHei" w:hint="eastAsia"/>
          <w:bCs/>
          <w:lang w:val="en-GB"/>
        </w:rPr>
      </w:pPr>
      <w:r w:rsidRPr="00027EC7">
        <w:rPr>
          <w:rFonts w:eastAsia="SimHei" w:hint="eastAsia"/>
          <w:bCs/>
          <w:lang w:val="en-GB"/>
        </w:rPr>
        <w:t>缔约国应尽快取消军事法院对平民的管辖权。</w:t>
      </w:r>
    </w:p>
    <w:p w:rsidR="00144D97" w:rsidRPr="00144D97" w:rsidRDefault="00144D97" w:rsidP="00027EC7">
      <w:pPr>
        <w:pStyle w:val="H23GC"/>
        <w:rPr>
          <w:rFonts w:hint="eastAsia"/>
          <w:lang w:val="en-GB"/>
        </w:rPr>
      </w:pPr>
      <w:r w:rsidRPr="00144D97">
        <w:rPr>
          <w:lang w:val="en-GB"/>
        </w:rPr>
        <w:tab/>
      </w:r>
      <w:r w:rsidRPr="00144D97">
        <w:rPr>
          <w:lang w:val="en-GB"/>
        </w:rPr>
        <w:tab/>
      </w:r>
      <w:r w:rsidRPr="00144D97">
        <w:rPr>
          <w:rFonts w:hint="eastAsia"/>
          <w:lang w:val="en-GB"/>
        </w:rPr>
        <w:t>体罚</w:t>
      </w:r>
    </w:p>
    <w:p w:rsidR="00144D97" w:rsidRPr="00144D97" w:rsidRDefault="00144D97" w:rsidP="00144D97">
      <w:pPr>
        <w:pStyle w:val="SingleTxtGC"/>
        <w:rPr>
          <w:lang w:val="en-GB"/>
        </w:rPr>
      </w:pPr>
      <w:r w:rsidRPr="00144D97">
        <w:rPr>
          <w:bCs/>
          <w:lang w:val="en-GB"/>
        </w:rPr>
        <w:t>21.</w:t>
      </w:r>
      <w:r w:rsidRPr="00144D97">
        <w:rPr>
          <w:bCs/>
          <w:lang w:val="en-GB"/>
        </w:rPr>
        <w:tab/>
      </w:r>
      <w:r w:rsidRPr="00144D97">
        <w:rPr>
          <w:lang w:val="en-GB"/>
        </w:rPr>
        <w:t>委员会</w:t>
      </w:r>
      <w:r w:rsidRPr="00144D97">
        <w:rPr>
          <w:rFonts w:hint="eastAsia"/>
          <w:lang w:val="en-GB"/>
        </w:rPr>
        <w:t>注意到法律禁止学校和一些机构中对儿童的暴力和体罚，但仍然感到关切的是，体罚现象仍在继续，尤其是在家庭中，家庭中的体罚传统上得到接受，并被父母和监护人作为一种管教方式</w:t>
      </w:r>
      <w:r w:rsidRPr="00144D97">
        <w:rPr>
          <w:lang w:val="en-GB"/>
        </w:rPr>
        <w:t>(</w:t>
      </w:r>
      <w:r w:rsidRPr="00144D97">
        <w:rPr>
          <w:rFonts w:hint="eastAsia"/>
          <w:lang w:val="en-GB"/>
        </w:rPr>
        <w:t>第七和第二十四条</w:t>
      </w:r>
      <w:r w:rsidRPr="00144D97">
        <w:rPr>
          <w:lang w:val="en-GB"/>
        </w:rPr>
        <w:t>)</w:t>
      </w:r>
      <w:r w:rsidRPr="00144D97">
        <w:rPr>
          <w:rFonts w:hint="eastAsia"/>
          <w:lang w:val="en-GB"/>
        </w:rPr>
        <w:t>。</w:t>
      </w:r>
    </w:p>
    <w:p w:rsidR="00144D97" w:rsidRPr="00F5784F" w:rsidRDefault="00144D97" w:rsidP="00144D97">
      <w:pPr>
        <w:pStyle w:val="SingleTxtGC"/>
        <w:rPr>
          <w:rFonts w:eastAsia="SimHei" w:hint="eastAsia"/>
          <w:bCs/>
          <w:lang w:val="en-GB"/>
        </w:rPr>
      </w:pPr>
      <w:r w:rsidRPr="00F5784F">
        <w:rPr>
          <w:rFonts w:eastAsia="SimHei"/>
          <w:bCs/>
          <w:lang w:val="en-GB"/>
        </w:rPr>
        <w:t>缔约国</w:t>
      </w:r>
      <w:r w:rsidRPr="00F5784F">
        <w:rPr>
          <w:rFonts w:eastAsia="SimHei" w:hint="eastAsia"/>
          <w:bCs/>
          <w:lang w:val="en-GB"/>
        </w:rPr>
        <w:t>应采取实际步骤，包括酌情通过立法措施，杜绝所有场合的体罚。缔约国还应鼓励以非暴力的管教方式替代体罚，并应开展公共宣传活动，提高对体罚有害影响的认识。</w:t>
      </w:r>
    </w:p>
    <w:p w:rsidR="00144D97" w:rsidRPr="00144D97" w:rsidRDefault="00144D97" w:rsidP="00F5784F">
      <w:pPr>
        <w:pStyle w:val="H23GC"/>
        <w:rPr>
          <w:rFonts w:hint="eastAsia"/>
          <w:lang w:val="en-GB"/>
        </w:rPr>
      </w:pPr>
      <w:r w:rsidRPr="00144D97">
        <w:rPr>
          <w:lang w:val="en-GB"/>
        </w:rPr>
        <w:tab/>
      </w:r>
      <w:r w:rsidRPr="00144D97">
        <w:rPr>
          <w:lang w:val="en-GB"/>
        </w:rPr>
        <w:tab/>
      </w:r>
      <w:r w:rsidRPr="00144D97">
        <w:rPr>
          <w:rFonts w:hint="eastAsia"/>
          <w:lang w:val="en-GB"/>
        </w:rPr>
        <w:t>良心和宗教信仰自由</w:t>
      </w:r>
    </w:p>
    <w:p w:rsidR="00144D97" w:rsidRPr="00144D97" w:rsidRDefault="00144D97" w:rsidP="00144D97">
      <w:pPr>
        <w:pStyle w:val="SingleTxtGC"/>
        <w:rPr>
          <w:lang w:val="en-GB"/>
        </w:rPr>
      </w:pPr>
      <w:r w:rsidRPr="00144D97">
        <w:rPr>
          <w:bCs/>
          <w:lang w:val="en-GB"/>
        </w:rPr>
        <w:t>22.</w:t>
      </w:r>
      <w:r w:rsidRPr="00144D97">
        <w:rPr>
          <w:bCs/>
          <w:lang w:val="en-GB"/>
        </w:rPr>
        <w:tab/>
      </w:r>
      <w:r w:rsidRPr="00144D97">
        <w:rPr>
          <w:lang w:val="en-GB"/>
        </w:rPr>
        <w:t>委员会</w:t>
      </w:r>
      <w:r w:rsidRPr="00144D97">
        <w:rPr>
          <w:rFonts w:hint="eastAsia"/>
          <w:lang w:val="en-GB"/>
        </w:rPr>
        <w:t>注意到计划修订</w:t>
      </w:r>
      <w:r w:rsidRPr="00144D97">
        <w:rPr>
          <w:rFonts w:hint="eastAsia"/>
          <w:lang w:val="en-GB"/>
        </w:rPr>
        <w:t>2008</w:t>
      </w:r>
      <w:r w:rsidRPr="00144D97">
        <w:rPr>
          <w:rFonts w:hint="eastAsia"/>
          <w:lang w:val="en-GB"/>
        </w:rPr>
        <w:t>年《吉尔吉斯共和国良心自由和宗教组织法》，但对现行法律中不符合</w:t>
      </w:r>
      <w:r w:rsidRPr="00144D97">
        <w:rPr>
          <w:lang w:val="en-GB"/>
        </w:rPr>
        <w:t>《公约》</w:t>
      </w:r>
      <w:r w:rsidRPr="00144D97">
        <w:rPr>
          <w:rFonts w:hint="eastAsia"/>
          <w:lang w:val="en-GB"/>
        </w:rPr>
        <w:t>规定的限制感到关切，包括对传教活动、登记程序和散发宗教宣传品的限制。委员会还感到关切的是，有报告称，在脱离主要宗教皈依他教方面存在宗教不容忍，包括仇恨言论事件</w:t>
      </w:r>
      <w:r w:rsidRPr="00144D97">
        <w:rPr>
          <w:rFonts w:hint="eastAsia"/>
          <w:lang w:val="en-GB"/>
        </w:rPr>
        <w:t>(</w:t>
      </w:r>
      <w:r w:rsidRPr="00144D97">
        <w:rPr>
          <w:rFonts w:hint="eastAsia"/>
          <w:lang w:val="en-GB"/>
        </w:rPr>
        <w:t>第十八、第十九、第二十六和第二十七条</w:t>
      </w:r>
      <w:r w:rsidRPr="00144D97">
        <w:rPr>
          <w:rFonts w:hint="eastAsia"/>
          <w:lang w:val="en-GB"/>
        </w:rPr>
        <w:t>)</w:t>
      </w:r>
      <w:r w:rsidRPr="00144D97">
        <w:rPr>
          <w:rFonts w:hint="eastAsia"/>
          <w:lang w:val="en-GB"/>
        </w:rPr>
        <w:t>。</w:t>
      </w:r>
    </w:p>
    <w:p w:rsidR="00144D97" w:rsidRPr="009026DB" w:rsidRDefault="00144D97" w:rsidP="00144D97">
      <w:pPr>
        <w:pStyle w:val="SingleTxtGC"/>
        <w:rPr>
          <w:rFonts w:eastAsia="SimHei" w:hint="eastAsia"/>
          <w:bCs/>
          <w:lang w:val="en-GB"/>
        </w:rPr>
      </w:pPr>
      <w:r w:rsidRPr="009026DB">
        <w:rPr>
          <w:rFonts w:eastAsia="SimHei"/>
          <w:bCs/>
          <w:lang w:val="en-GB"/>
        </w:rPr>
        <w:t>缔约国</w:t>
      </w:r>
      <w:r w:rsidRPr="009026DB">
        <w:rPr>
          <w:rFonts w:eastAsia="SimHei" w:hint="eastAsia"/>
          <w:bCs/>
          <w:lang w:val="en-GB"/>
        </w:rPr>
        <w:t>应确保对</w:t>
      </w:r>
      <w:r w:rsidRPr="009026DB">
        <w:rPr>
          <w:rFonts w:eastAsia="SimHei" w:hint="eastAsia"/>
          <w:bCs/>
          <w:lang w:val="en-GB"/>
        </w:rPr>
        <w:t>2008</w:t>
      </w:r>
      <w:r w:rsidRPr="009026DB">
        <w:rPr>
          <w:rFonts w:eastAsia="SimHei" w:hint="eastAsia"/>
          <w:bCs/>
          <w:lang w:val="en-GB"/>
        </w:rPr>
        <w:t>年《吉尔吉斯共和国良心自由和宗教组织法》的立法修订取消不符合《公约》第十八条的所有限制，为宗教组织提供透明、开放和公正的登记程序，并消除可能导致歧视的宗教间区分。</w:t>
      </w:r>
      <w:r w:rsidRPr="009026DB">
        <w:rPr>
          <w:rFonts w:eastAsia="SimHei"/>
          <w:bCs/>
          <w:lang w:val="en-GB"/>
        </w:rPr>
        <w:t>缔约国</w:t>
      </w:r>
      <w:r w:rsidRPr="009026DB">
        <w:rPr>
          <w:rFonts w:eastAsia="SimHei" w:hint="eastAsia"/>
          <w:bCs/>
          <w:lang w:val="en-GB"/>
        </w:rPr>
        <w:t>应采取措施，包括通过公开发言和提高认识活动，促进宗教容忍，谴责任何宗教不容忍和仇恨行为。</w:t>
      </w:r>
      <w:r w:rsidRPr="009026DB">
        <w:rPr>
          <w:rFonts w:eastAsia="SimHei"/>
          <w:bCs/>
          <w:lang w:val="en-GB"/>
        </w:rPr>
        <w:t>缔约国</w:t>
      </w:r>
      <w:r w:rsidRPr="009026DB">
        <w:rPr>
          <w:rFonts w:eastAsia="SimHei" w:hint="eastAsia"/>
          <w:bCs/>
          <w:lang w:val="en-GB"/>
        </w:rPr>
        <w:t>还应采取措施，调查所有基于宗教的暴力案件，起诉行为人并赔偿受害者。</w:t>
      </w:r>
    </w:p>
    <w:p w:rsidR="00144D97" w:rsidRPr="00144D97" w:rsidRDefault="00144D97" w:rsidP="009026DB">
      <w:pPr>
        <w:pStyle w:val="H23GC"/>
        <w:rPr>
          <w:rFonts w:hint="eastAsia"/>
          <w:lang w:val="en-GB"/>
        </w:rPr>
      </w:pPr>
      <w:r w:rsidRPr="00144D97">
        <w:rPr>
          <w:lang w:val="en-GB"/>
        </w:rPr>
        <w:tab/>
      </w:r>
      <w:r w:rsidRPr="00144D97">
        <w:rPr>
          <w:lang w:val="en-GB"/>
        </w:rPr>
        <w:tab/>
      </w:r>
      <w:r w:rsidRPr="00144D97">
        <w:rPr>
          <w:rFonts w:hint="eastAsia"/>
          <w:lang w:val="en-GB"/>
        </w:rPr>
        <w:t>依良心拒服兵役的权利</w:t>
      </w:r>
    </w:p>
    <w:p w:rsidR="00144D97" w:rsidRPr="00144D97" w:rsidRDefault="00144D97" w:rsidP="00144D97">
      <w:pPr>
        <w:pStyle w:val="SingleTxtGC"/>
        <w:rPr>
          <w:lang w:val="en-GB"/>
        </w:rPr>
      </w:pPr>
      <w:r w:rsidRPr="00144D97">
        <w:rPr>
          <w:bCs/>
          <w:lang w:val="en-GB"/>
        </w:rPr>
        <w:t>23.</w:t>
      </w:r>
      <w:r w:rsidRPr="00144D97">
        <w:rPr>
          <w:bCs/>
          <w:lang w:val="en-GB"/>
        </w:rPr>
        <w:tab/>
      </w:r>
      <w:r w:rsidRPr="00144D97">
        <w:rPr>
          <w:lang w:val="en-GB"/>
        </w:rPr>
        <w:t>委员会</w:t>
      </w:r>
      <w:r w:rsidRPr="00144D97">
        <w:rPr>
          <w:rFonts w:hint="eastAsia"/>
          <w:lang w:val="en-GB"/>
        </w:rPr>
        <w:t>重申以前的关切</w:t>
      </w:r>
      <w:r w:rsidRPr="00144D97">
        <w:rPr>
          <w:lang w:val="en-GB"/>
        </w:rPr>
        <w:t>(</w:t>
      </w:r>
      <w:proofErr w:type="spellStart"/>
      <w:r w:rsidRPr="00144D97">
        <w:rPr>
          <w:lang w:val="en-GB"/>
        </w:rPr>
        <w:t>CCPR/CO/69/KGZ</w:t>
      </w:r>
      <w:proofErr w:type="spellEnd"/>
      <w:r w:rsidRPr="00144D97">
        <w:rPr>
          <w:rFonts w:hint="eastAsia"/>
          <w:lang w:val="en-GB"/>
        </w:rPr>
        <w:t>，第</w:t>
      </w:r>
      <w:r w:rsidRPr="00144D97">
        <w:rPr>
          <w:rFonts w:hint="eastAsia"/>
          <w:lang w:val="en-GB"/>
        </w:rPr>
        <w:t>18</w:t>
      </w:r>
      <w:r w:rsidRPr="00144D97">
        <w:rPr>
          <w:rFonts w:hint="eastAsia"/>
          <w:lang w:val="en-GB"/>
        </w:rPr>
        <w:t>段</w:t>
      </w:r>
      <w:r w:rsidRPr="00144D97">
        <w:rPr>
          <w:lang w:val="en-GB"/>
        </w:rPr>
        <w:t>)</w:t>
      </w:r>
      <w:r w:rsidRPr="00144D97">
        <w:rPr>
          <w:rFonts w:hint="eastAsia"/>
          <w:lang w:val="en-GB"/>
        </w:rPr>
        <w:t>，即只有已登记的、其教义禁止使用武器的宗教组织成员才能依良心拒服兵役，而且高学历者服兵役和替代役的期限较短。</w:t>
      </w:r>
      <w:r w:rsidRPr="00144D97">
        <w:rPr>
          <w:lang w:val="en-GB"/>
        </w:rPr>
        <w:t>委员会</w:t>
      </w:r>
      <w:r w:rsidRPr="00144D97">
        <w:rPr>
          <w:rFonts w:hint="eastAsia"/>
          <w:lang w:val="en-GB"/>
        </w:rPr>
        <w:t>注意到</w:t>
      </w:r>
      <w:r w:rsidRPr="00144D97">
        <w:rPr>
          <w:lang w:val="en-GB"/>
        </w:rPr>
        <w:t>缔约国</w:t>
      </w:r>
      <w:r w:rsidRPr="00144D97">
        <w:rPr>
          <w:rFonts w:hint="eastAsia"/>
          <w:lang w:val="en-GB"/>
        </w:rPr>
        <w:t>修订《吉尔吉斯共和国公民普遍</w:t>
      </w:r>
      <w:r w:rsidRPr="00144D97">
        <w:rPr>
          <w:rFonts w:hint="eastAsia"/>
          <w:bCs/>
          <w:lang w:val="en-GB"/>
        </w:rPr>
        <w:t>服</w:t>
      </w:r>
      <w:r w:rsidRPr="00144D97">
        <w:rPr>
          <w:rFonts w:hint="eastAsia"/>
          <w:lang w:val="en-GB"/>
        </w:rPr>
        <w:t>兵役和替代役法》的举措</w:t>
      </w:r>
      <w:r w:rsidRPr="00144D97">
        <w:rPr>
          <w:lang w:val="en-GB"/>
        </w:rPr>
        <w:t>(</w:t>
      </w:r>
      <w:r w:rsidRPr="00144D97">
        <w:rPr>
          <w:rFonts w:hint="eastAsia"/>
          <w:lang w:val="en-GB"/>
        </w:rPr>
        <w:t>第二、第十八和第二十六条</w:t>
      </w:r>
      <w:r w:rsidRPr="00144D97">
        <w:rPr>
          <w:lang w:val="en-GB"/>
        </w:rPr>
        <w:t>)</w:t>
      </w:r>
      <w:r w:rsidRPr="00144D97">
        <w:rPr>
          <w:rFonts w:hint="eastAsia"/>
          <w:lang w:val="en-GB"/>
        </w:rPr>
        <w:t>。</w:t>
      </w:r>
    </w:p>
    <w:p w:rsidR="00144D97" w:rsidRPr="00740497" w:rsidRDefault="00144D97" w:rsidP="00144D97">
      <w:pPr>
        <w:pStyle w:val="SingleTxtGC"/>
        <w:rPr>
          <w:rFonts w:eastAsia="SimHei" w:hint="eastAsia"/>
          <w:bCs/>
          <w:lang w:val="en-GB"/>
        </w:rPr>
      </w:pPr>
      <w:r w:rsidRPr="00740497">
        <w:rPr>
          <w:rFonts w:eastAsia="SimHei"/>
          <w:bCs/>
          <w:lang w:val="en-GB"/>
        </w:rPr>
        <w:t>缔约国</w:t>
      </w:r>
      <w:r w:rsidRPr="00740497">
        <w:rPr>
          <w:rFonts w:eastAsia="SimHei" w:hint="eastAsia"/>
          <w:bCs/>
          <w:lang w:val="en-GB"/>
        </w:rPr>
        <w:t>应确保《吉尔吉斯共和国公民普遍服兵役和替代役法》修正案以符合</w:t>
      </w:r>
      <w:r w:rsidRPr="00740497">
        <w:rPr>
          <w:rFonts w:eastAsia="SimHei"/>
          <w:bCs/>
          <w:lang w:val="en-GB"/>
        </w:rPr>
        <w:t>《公约》</w:t>
      </w:r>
      <w:r w:rsidRPr="00740497">
        <w:rPr>
          <w:rFonts w:eastAsia="SimHei" w:hint="eastAsia"/>
          <w:bCs/>
        </w:rPr>
        <w:t>第十八条和第二十六条</w:t>
      </w:r>
      <w:r w:rsidRPr="00740497">
        <w:rPr>
          <w:rFonts w:eastAsia="SimHei" w:hint="eastAsia"/>
          <w:bCs/>
          <w:lang w:val="en-GB"/>
        </w:rPr>
        <w:t>的方式规定依良心拒服兵役的问题，同时铭记第十八条还保护不信教者的良心自由。它还应以不歧视的方式规定兵役和替代役的期限。</w:t>
      </w:r>
    </w:p>
    <w:p w:rsidR="00144D97" w:rsidRPr="00144D97" w:rsidRDefault="00144D97" w:rsidP="00740497">
      <w:pPr>
        <w:pStyle w:val="H23GC"/>
        <w:rPr>
          <w:rFonts w:hint="eastAsia"/>
          <w:lang w:val="en-GB"/>
        </w:rPr>
      </w:pPr>
      <w:r w:rsidRPr="00144D97">
        <w:rPr>
          <w:lang w:val="en-GB"/>
        </w:rPr>
        <w:tab/>
      </w:r>
      <w:r w:rsidRPr="00144D97">
        <w:rPr>
          <w:lang w:val="en-GB"/>
        </w:rPr>
        <w:tab/>
      </w:r>
      <w:r w:rsidRPr="00144D97">
        <w:rPr>
          <w:rFonts w:hint="eastAsia"/>
          <w:lang w:val="en-GB"/>
        </w:rPr>
        <w:t>言论自由</w:t>
      </w:r>
    </w:p>
    <w:p w:rsidR="00144D97" w:rsidRPr="00144D97" w:rsidRDefault="00144D97" w:rsidP="00144D97">
      <w:pPr>
        <w:pStyle w:val="SingleTxtGC"/>
        <w:rPr>
          <w:lang w:val="en-GB"/>
        </w:rPr>
      </w:pPr>
      <w:r w:rsidRPr="00144D97">
        <w:rPr>
          <w:bCs/>
          <w:lang w:val="en-GB"/>
        </w:rPr>
        <w:t>24.</w:t>
      </w:r>
      <w:r w:rsidRPr="00144D97">
        <w:rPr>
          <w:bCs/>
          <w:lang w:val="en-GB"/>
        </w:rPr>
        <w:tab/>
      </w:r>
      <w:r w:rsidRPr="00144D97">
        <w:rPr>
          <w:lang w:val="en-GB"/>
        </w:rPr>
        <w:t>委员会</w:t>
      </w:r>
      <w:r w:rsidRPr="00144D97">
        <w:rPr>
          <w:rFonts w:hint="eastAsia"/>
          <w:lang w:val="en-GB"/>
        </w:rPr>
        <w:t>感到关切的是，有报告称表达意见，特别是就</w:t>
      </w:r>
      <w:r w:rsidRPr="00144D97">
        <w:rPr>
          <w:rFonts w:hint="eastAsia"/>
          <w:lang w:val="en-GB"/>
        </w:rPr>
        <w:t>2010</w:t>
      </w:r>
      <w:r w:rsidRPr="00144D97">
        <w:rPr>
          <w:rFonts w:hint="eastAsia"/>
          <w:lang w:val="en-GB"/>
        </w:rPr>
        <w:t>年</w:t>
      </w:r>
      <w:r w:rsidRPr="00144D97">
        <w:rPr>
          <w:rFonts w:hint="eastAsia"/>
          <w:lang w:val="en-GB"/>
        </w:rPr>
        <w:t>6</w:t>
      </w:r>
      <w:r w:rsidRPr="00144D97">
        <w:rPr>
          <w:rFonts w:hint="eastAsia"/>
          <w:lang w:val="en-GB"/>
        </w:rPr>
        <w:t>月事件表达对国家机构批评意见的人权维护者、记者和其他人员遭到</w:t>
      </w:r>
      <w:r w:rsidRPr="00144D97">
        <w:rPr>
          <w:rFonts w:hint="eastAsia"/>
        </w:rPr>
        <w:t>迫害</w:t>
      </w:r>
      <w:r w:rsidRPr="00144D97">
        <w:rPr>
          <w:rFonts w:hint="eastAsia"/>
          <w:lang w:val="en-GB"/>
        </w:rPr>
        <w:t>。</w:t>
      </w:r>
      <w:r w:rsidRPr="00144D97">
        <w:rPr>
          <w:lang w:val="en-GB"/>
        </w:rPr>
        <w:t>委员会</w:t>
      </w:r>
      <w:r w:rsidRPr="00144D97">
        <w:rPr>
          <w:rFonts w:hint="eastAsia"/>
          <w:lang w:val="en-GB"/>
        </w:rPr>
        <w:t>还对关于向委员会提供信息的个人和组织受到压力的报告感到关切</w:t>
      </w:r>
      <w:r w:rsidRPr="00144D97">
        <w:rPr>
          <w:lang w:val="en-GB"/>
        </w:rPr>
        <w:t>(</w:t>
      </w:r>
      <w:r w:rsidRPr="00144D97">
        <w:rPr>
          <w:rFonts w:hint="eastAsia"/>
          <w:lang w:val="en-GB"/>
        </w:rPr>
        <w:t>第十九条</w:t>
      </w:r>
      <w:r w:rsidRPr="00144D97">
        <w:rPr>
          <w:lang w:val="en-GB"/>
        </w:rPr>
        <w:t>)</w:t>
      </w:r>
      <w:r w:rsidRPr="00144D97">
        <w:rPr>
          <w:rFonts w:hint="eastAsia"/>
          <w:lang w:val="en-GB"/>
        </w:rPr>
        <w:t>。</w:t>
      </w:r>
    </w:p>
    <w:p w:rsidR="00144D97" w:rsidRPr="003D052D" w:rsidRDefault="00144D97" w:rsidP="00144D97">
      <w:pPr>
        <w:pStyle w:val="SingleTxtGC"/>
        <w:rPr>
          <w:rFonts w:eastAsia="SimHei" w:hint="eastAsia"/>
          <w:bCs/>
          <w:lang w:val="en-GB"/>
        </w:rPr>
      </w:pPr>
      <w:r w:rsidRPr="003D052D">
        <w:rPr>
          <w:rFonts w:eastAsia="SimHei" w:hint="eastAsia"/>
          <w:lang w:val="en-GB"/>
        </w:rPr>
        <w:t>缔约国应确保记者、人权维护者和其他个人能够根据《公约》第十九条和委员会关于见解和言论自由的第</w:t>
      </w:r>
      <w:r w:rsidRPr="003D052D">
        <w:rPr>
          <w:rFonts w:eastAsia="SimHei" w:hint="eastAsia"/>
          <w:lang w:val="en-GB"/>
        </w:rPr>
        <w:t>34</w:t>
      </w:r>
      <w:r w:rsidRPr="003D052D">
        <w:rPr>
          <w:rFonts w:eastAsia="SimHei" w:hint="eastAsia"/>
          <w:lang w:val="en-GB"/>
        </w:rPr>
        <w:t>号一般性意见</w:t>
      </w:r>
      <w:r w:rsidRPr="003D052D">
        <w:rPr>
          <w:rFonts w:eastAsia="SimHei" w:hint="eastAsia"/>
          <w:lang w:val="en-GB"/>
        </w:rPr>
        <w:t>(2011</w:t>
      </w:r>
      <w:r w:rsidRPr="003D052D">
        <w:rPr>
          <w:rFonts w:eastAsia="SimHei" w:hint="eastAsia"/>
          <w:lang w:val="en-GB"/>
        </w:rPr>
        <w:t>年</w:t>
      </w:r>
      <w:r w:rsidRPr="003D052D">
        <w:rPr>
          <w:rFonts w:eastAsia="SimHei" w:hint="eastAsia"/>
          <w:lang w:val="en-GB"/>
        </w:rPr>
        <w:t>)</w:t>
      </w:r>
      <w:r w:rsidRPr="003D052D">
        <w:rPr>
          <w:rFonts w:eastAsia="SimHei" w:hint="eastAsia"/>
          <w:lang w:val="en-GB"/>
        </w:rPr>
        <w:t>，自由行使其言论自由权。缔约国还应确保调查对人权维护者和记者的威胁、恐吓和暴力行为，起诉行为人，在其罪名成立时予以惩治，并向受害者提供赔偿。</w:t>
      </w:r>
      <w:r w:rsidRPr="003D052D">
        <w:rPr>
          <w:rFonts w:eastAsia="SimHei"/>
          <w:lang w:val="en-GB"/>
        </w:rPr>
        <w:t>缔约国</w:t>
      </w:r>
      <w:r w:rsidRPr="003D052D">
        <w:rPr>
          <w:rFonts w:eastAsia="SimHei" w:hint="eastAsia"/>
          <w:lang w:val="en-GB"/>
        </w:rPr>
        <w:t>应确保所有个人或组织可向委员会自由提供信息，并保护他们不会为提供这类信息而遭任何报复。</w:t>
      </w:r>
    </w:p>
    <w:p w:rsidR="00144D97" w:rsidRPr="00144D97" w:rsidRDefault="00144D97" w:rsidP="003D052D">
      <w:pPr>
        <w:pStyle w:val="H23GC"/>
        <w:rPr>
          <w:rFonts w:hint="eastAsia"/>
          <w:lang w:val="en-GB"/>
        </w:rPr>
      </w:pPr>
      <w:r w:rsidRPr="00144D97">
        <w:rPr>
          <w:lang w:val="en-GB"/>
        </w:rPr>
        <w:tab/>
      </w:r>
      <w:r w:rsidRPr="00144D97">
        <w:rPr>
          <w:lang w:val="en-GB"/>
        </w:rPr>
        <w:tab/>
      </w:r>
      <w:r w:rsidRPr="00144D97">
        <w:rPr>
          <w:rFonts w:hint="eastAsia"/>
          <w:lang w:val="en-GB"/>
        </w:rPr>
        <w:t>结社自由</w:t>
      </w:r>
    </w:p>
    <w:p w:rsidR="00144D97" w:rsidRPr="00144D97" w:rsidRDefault="00144D97" w:rsidP="00144D97">
      <w:pPr>
        <w:pStyle w:val="SingleTxtGC"/>
        <w:rPr>
          <w:b/>
          <w:bCs/>
          <w:lang w:val="en-GB"/>
        </w:rPr>
      </w:pPr>
      <w:r w:rsidRPr="00144D97">
        <w:rPr>
          <w:bCs/>
          <w:lang w:val="en-GB"/>
        </w:rPr>
        <w:t>25.</w:t>
      </w:r>
      <w:r w:rsidRPr="00144D97">
        <w:rPr>
          <w:bCs/>
          <w:lang w:val="en-GB"/>
        </w:rPr>
        <w:tab/>
      </w:r>
      <w:r w:rsidRPr="00144D97">
        <w:rPr>
          <w:lang w:val="en-GB"/>
        </w:rPr>
        <w:t>委员会</w:t>
      </w:r>
      <w:r w:rsidRPr="00144D97">
        <w:rPr>
          <w:rFonts w:hint="eastAsia"/>
          <w:lang w:val="en-GB"/>
        </w:rPr>
        <w:t>注意到关于若干立法提案可能限制非政府组织的报告，包括关于打击犯罪收入合法化</w:t>
      </w:r>
      <w:r w:rsidRPr="00144D97">
        <w:rPr>
          <w:rFonts w:hint="eastAsia"/>
          <w:lang w:val="en-GB"/>
        </w:rPr>
        <w:t>(</w:t>
      </w:r>
      <w:r w:rsidRPr="00144D97">
        <w:rPr>
          <w:rFonts w:hint="eastAsia"/>
          <w:lang w:val="en-GB"/>
        </w:rPr>
        <w:t>洗钱</w:t>
      </w:r>
      <w:r w:rsidRPr="00144D97">
        <w:rPr>
          <w:rFonts w:hint="eastAsia"/>
          <w:lang w:val="en-GB"/>
        </w:rPr>
        <w:t>)</w:t>
      </w:r>
      <w:r w:rsidRPr="00144D97">
        <w:rPr>
          <w:rFonts w:hint="eastAsia"/>
          <w:lang w:val="en-GB"/>
        </w:rPr>
        <w:t>和资助恐怖主义或极端主义活动的法案草案规定的对国家机构的限制性报告义务</w:t>
      </w:r>
      <w:r w:rsidRPr="00144D97">
        <w:rPr>
          <w:lang w:val="en-GB"/>
        </w:rPr>
        <w:t>(</w:t>
      </w:r>
      <w:r w:rsidRPr="00144D97">
        <w:rPr>
          <w:rFonts w:hint="eastAsia"/>
          <w:lang w:val="en-GB"/>
        </w:rPr>
        <w:t>第二、第二十二和第二十六条</w:t>
      </w:r>
      <w:r w:rsidRPr="00144D97">
        <w:rPr>
          <w:lang w:val="en-GB"/>
        </w:rPr>
        <w:t>)</w:t>
      </w:r>
      <w:r w:rsidRPr="00144D97">
        <w:rPr>
          <w:rFonts w:hint="eastAsia"/>
          <w:lang w:val="en-GB"/>
        </w:rPr>
        <w:t>。</w:t>
      </w:r>
    </w:p>
    <w:p w:rsidR="00144D97" w:rsidRPr="00443A0A" w:rsidRDefault="00144D97" w:rsidP="00144D97">
      <w:pPr>
        <w:pStyle w:val="SingleTxtGC"/>
        <w:rPr>
          <w:rFonts w:eastAsia="SimHei" w:hint="eastAsia"/>
          <w:bCs/>
          <w:lang w:val="en-GB"/>
        </w:rPr>
      </w:pPr>
      <w:r w:rsidRPr="00443A0A">
        <w:rPr>
          <w:rFonts w:eastAsia="SimHei"/>
          <w:bCs/>
          <w:lang w:val="en-GB"/>
        </w:rPr>
        <w:t>缔约国</w:t>
      </w:r>
      <w:r w:rsidRPr="00443A0A">
        <w:rPr>
          <w:rFonts w:eastAsia="SimHei" w:hint="eastAsia"/>
          <w:bCs/>
          <w:lang w:val="en-GB"/>
        </w:rPr>
        <w:t>应根据</w:t>
      </w:r>
      <w:r w:rsidRPr="00443A0A">
        <w:rPr>
          <w:rFonts w:eastAsia="SimHei"/>
          <w:bCs/>
          <w:lang w:val="en-GB"/>
        </w:rPr>
        <w:t>《公约》</w:t>
      </w:r>
      <w:r w:rsidRPr="00443A0A">
        <w:rPr>
          <w:rFonts w:eastAsia="SimHei" w:hint="eastAsia"/>
          <w:bCs/>
          <w:lang w:val="en-GB"/>
        </w:rPr>
        <w:t>第二十二条确保结社自由，并避免对结社自由施加过多或歧视性的限制。</w:t>
      </w:r>
    </w:p>
    <w:p w:rsidR="00144D97" w:rsidRPr="00144D97" w:rsidRDefault="00144D97" w:rsidP="0030129D">
      <w:pPr>
        <w:pStyle w:val="H23GC"/>
        <w:rPr>
          <w:rFonts w:hint="eastAsia"/>
          <w:lang w:val="en-GB"/>
        </w:rPr>
      </w:pPr>
      <w:r w:rsidRPr="00144D97">
        <w:rPr>
          <w:lang w:val="en-GB"/>
        </w:rPr>
        <w:tab/>
      </w:r>
      <w:r w:rsidRPr="00144D97">
        <w:rPr>
          <w:lang w:val="en-GB"/>
        </w:rPr>
        <w:tab/>
      </w:r>
      <w:r w:rsidRPr="00144D97">
        <w:rPr>
          <w:rFonts w:hint="eastAsia"/>
          <w:lang w:val="en-GB"/>
        </w:rPr>
        <w:t>出生登记</w:t>
      </w:r>
    </w:p>
    <w:p w:rsidR="00144D97" w:rsidRPr="00144D97" w:rsidRDefault="00144D97" w:rsidP="00144D97">
      <w:pPr>
        <w:pStyle w:val="SingleTxtGC"/>
        <w:rPr>
          <w:b/>
          <w:lang w:val="en-GB"/>
        </w:rPr>
      </w:pPr>
      <w:r w:rsidRPr="00144D97">
        <w:rPr>
          <w:bCs/>
          <w:lang w:val="en-GB"/>
        </w:rPr>
        <w:t>26.</w:t>
      </w:r>
      <w:r w:rsidRPr="00144D97">
        <w:rPr>
          <w:bCs/>
          <w:lang w:val="en-GB"/>
        </w:rPr>
        <w:tab/>
      </w:r>
      <w:r w:rsidRPr="00144D97">
        <w:rPr>
          <w:lang w:val="en-GB"/>
        </w:rPr>
        <w:t>委员会</w:t>
      </w:r>
      <w:r w:rsidRPr="00144D97">
        <w:rPr>
          <w:rFonts w:hint="eastAsia"/>
        </w:rPr>
        <w:t>感到关切的是，奥什省和</w:t>
      </w:r>
      <w:r w:rsidRPr="00144D97">
        <w:rPr>
          <w:lang w:val="en-GB"/>
        </w:rPr>
        <w:t>贾拉拉巴德</w:t>
      </w:r>
      <w:r w:rsidRPr="00144D97">
        <w:rPr>
          <w:rFonts w:hint="eastAsia"/>
          <w:lang w:val="en-GB"/>
        </w:rPr>
        <w:t>省没有新生儿</w:t>
      </w:r>
      <w:r w:rsidRPr="00144D97">
        <w:rPr>
          <w:rFonts w:hint="eastAsia"/>
        </w:rPr>
        <w:t>出生登记制度，</w:t>
      </w:r>
      <w:r w:rsidRPr="00144D97">
        <w:rPr>
          <w:rFonts w:hint="eastAsia"/>
          <w:lang w:val="en-GB"/>
        </w:rPr>
        <w:t>没有护照的妇女在为新出生的子女进行登记时遇到重重困难</w:t>
      </w:r>
      <w:r w:rsidRPr="00144D97">
        <w:rPr>
          <w:lang w:val="en-GB"/>
        </w:rPr>
        <w:t>(</w:t>
      </w:r>
      <w:r w:rsidRPr="00144D97">
        <w:rPr>
          <w:rFonts w:hint="eastAsia"/>
          <w:lang w:val="en-GB"/>
        </w:rPr>
        <w:t>第二十四条</w:t>
      </w:r>
      <w:r w:rsidRPr="00144D97">
        <w:rPr>
          <w:lang w:val="en-GB"/>
        </w:rPr>
        <w:t>)</w:t>
      </w:r>
      <w:r w:rsidRPr="00144D97">
        <w:rPr>
          <w:rFonts w:hint="eastAsia"/>
          <w:lang w:val="en-GB"/>
        </w:rPr>
        <w:t>。</w:t>
      </w:r>
    </w:p>
    <w:p w:rsidR="00144D97" w:rsidRPr="007E277A" w:rsidRDefault="00144D97" w:rsidP="00144D97">
      <w:pPr>
        <w:pStyle w:val="SingleTxtGC"/>
        <w:rPr>
          <w:rFonts w:eastAsia="SimHei"/>
          <w:bCs/>
          <w:lang w:val="en-GB"/>
        </w:rPr>
      </w:pPr>
      <w:r w:rsidRPr="007E277A">
        <w:rPr>
          <w:rFonts w:eastAsia="SimHei"/>
          <w:bCs/>
          <w:lang w:val="en-GB"/>
        </w:rPr>
        <w:t>缔约国</w:t>
      </w:r>
      <w:r w:rsidRPr="007E277A">
        <w:rPr>
          <w:rFonts w:eastAsia="SimHei" w:hint="eastAsia"/>
          <w:bCs/>
          <w:lang w:val="en-GB"/>
        </w:rPr>
        <w:t>应确保在每个儿童出生后立即予以登记，并采取措施，包括提高认识活动，便利父母可能在提供必要身份证件方面有困难的儿童的登记。</w:t>
      </w:r>
    </w:p>
    <w:p w:rsidR="00144D97" w:rsidRPr="00144D97" w:rsidRDefault="00144D97" w:rsidP="007E277A">
      <w:pPr>
        <w:pStyle w:val="H23GC"/>
        <w:rPr>
          <w:rFonts w:hint="eastAsia"/>
          <w:lang w:val="en-GB"/>
        </w:rPr>
      </w:pPr>
      <w:r w:rsidRPr="00144D97">
        <w:rPr>
          <w:lang w:val="en-GB"/>
        </w:rPr>
        <w:tab/>
      </w:r>
      <w:r w:rsidRPr="00144D97">
        <w:rPr>
          <w:lang w:val="en-GB"/>
        </w:rPr>
        <w:tab/>
      </w:r>
      <w:r w:rsidRPr="00144D97">
        <w:rPr>
          <w:rFonts w:hint="eastAsia"/>
          <w:lang w:val="en-GB"/>
        </w:rPr>
        <w:t>少数群体权利</w:t>
      </w:r>
    </w:p>
    <w:p w:rsidR="00144D97" w:rsidRPr="00144D97" w:rsidRDefault="00144D97" w:rsidP="00144D97">
      <w:pPr>
        <w:pStyle w:val="SingleTxtGC"/>
        <w:rPr>
          <w:lang w:val="en-GB"/>
        </w:rPr>
      </w:pPr>
      <w:r w:rsidRPr="00144D97">
        <w:rPr>
          <w:bCs/>
          <w:lang w:val="en-GB"/>
        </w:rPr>
        <w:t>27.</w:t>
      </w:r>
      <w:r w:rsidRPr="00144D97">
        <w:rPr>
          <w:bCs/>
          <w:lang w:val="en-GB"/>
        </w:rPr>
        <w:tab/>
      </w:r>
      <w:r w:rsidRPr="00144D97">
        <w:rPr>
          <w:lang w:val="en-GB"/>
        </w:rPr>
        <w:t>委员会</w:t>
      </w:r>
      <w:r w:rsidRPr="00144D97">
        <w:rPr>
          <w:rFonts w:hint="eastAsia"/>
          <w:lang w:val="en-GB"/>
        </w:rPr>
        <w:t>注意到</w:t>
      </w:r>
      <w:r w:rsidRPr="00144D97">
        <w:rPr>
          <w:lang w:val="en-GB"/>
        </w:rPr>
        <w:t>缔约国</w:t>
      </w:r>
      <w:r w:rsidRPr="00144D97">
        <w:rPr>
          <w:rFonts w:hint="eastAsia"/>
          <w:lang w:val="en-GB"/>
        </w:rPr>
        <w:t>将少数群体融入社会和公共生活的努力，但仍对少数群体在政治和公共机构中所占比例偏低感到关切。令</w:t>
      </w:r>
      <w:r w:rsidRPr="00144D97">
        <w:rPr>
          <w:lang w:val="en-GB"/>
        </w:rPr>
        <w:t>委员会</w:t>
      </w:r>
      <w:r w:rsidRPr="00144D97">
        <w:rPr>
          <w:rFonts w:hint="eastAsia"/>
          <w:lang w:val="en-GB"/>
        </w:rPr>
        <w:t>关注的是，有报告称，一些学校将教学语言从少数群体语言改为吉尔吉斯语，并在</w:t>
      </w:r>
      <w:r w:rsidRPr="00144D97">
        <w:rPr>
          <w:rFonts w:hint="eastAsia"/>
          <w:lang w:val="en-GB"/>
        </w:rPr>
        <w:t>2010</w:t>
      </w:r>
      <w:r w:rsidRPr="00144D97">
        <w:rPr>
          <w:rFonts w:hint="eastAsia"/>
          <w:lang w:val="en-GB"/>
        </w:rPr>
        <w:t>年</w:t>
      </w:r>
      <w:r w:rsidRPr="00144D97">
        <w:rPr>
          <w:rFonts w:hint="eastAsia"/>
          <w:lang w:val="en-GB"/>
        </w:rPr>
        <w:t>6</w:t>
      </w:r>
      <w:r w:rsidRPr="00144D97">
        <w:rPr>
          <w:rFonts w:hint="eastAsia"/>
          <w:lang w:val="en-GB"/>
        </w:rPr>
        <w:t>月事件后关闭了一些乌兹别克语媒体，包括奥什的两家乌兹别克语电视台，即</w:t>
      </w:r>
      <w:proofErr w:type="spellStart"/>
      <w:r w:rsidRPr="00144D97">
        <w:rPr>
          <w:lang w:val="en-GB"/>
        </w:rPr>
        <w:t>Mezon</w:t>
      </w:r>
      <w:proofErr w:type="spellEnd"/>
      <w:r w:rsidRPr="00144D97">
        <w:rPr>
          <w:rFonts w:hint="eastAsia"/>
          <w:lang w:val="en-GB"/>
        </w:rPr>
        <w:t>电视台和奥什电视台</w:t>
      </w:r>
      <w:r w:rsidRPr="00144D97">
        <w:rPr>
          <w:lang w:val="en-GB"/>
        </w:rPr>
        <w:t>(</w:t>
      </w:r>
      <w:r w:rsidRPr="00144D97">
        <w:rPr>
          <w:rFonts w:hint="eastAsia"/>
          <w:lang w:val="en-GB"/>
        </w:rPr>
        <w:t>第二十七条</w:t>
      </w:r>
      <w:r w:rsidRPr="00144D97">
        <w:rPr>
          <w:lang w:val="en-GB"/>
        </w:rPr>
        <w:t>)</w:t>
      </w:r>
      <w:r w:rsidRPr="00144D97">
        <w:rPr>
          <w:rFonts w:hint="eastAsia"/>
          <w:lang w:val="en-GB"/>
        </w:rPr>
        <w:t>。</w:t>
      </w:r>
    </w:p>
    <w:p w:rsidR="00144D97" w:rsidRPr="007632B1" w:rsidRDefault="00144D97" w:rsidP="00144D97">
      <w:pPr>
        <w:pStyle w:val="SingleTxtGC"/>
        <w:rPr>
          <w:rFonts w:eastAsia="SimHei"/>
          <w:bCs/>
          <w:lang w:val="en-GB"/>
        </w:rPr>
      </w:pPr>
      <w:r w:rsidRPr="007632B1">
        <w:rPr>
          <w:rFonts w:eastAsia="SimHei"/>
          <w:bCs/>
          <w:lang w:val="en-GB"/>
        </w:rPr>
        <w:t>缔约国</w:t>
      </w:r>
      <w:r w:rsidRPr="007632B1">
        <w:rPr>
          <w:rFonts w:eastAsia="SimHei" w:hint="eastAsia"/>
          <w:bCs/>
          <w:lang w:val="en-GB"/>
        </w:rPr>
        <w:t>应加强努力，确保少数群体在各级政治和公共机构、包括司法和执法机构中的代表性，促进以少数民族语言为少数民族儿童提供教育，并促进少数民族语言在媒体中的使用，包括恢复乌兹别克语电视台。</w:t>
      </w:r>
    </w:p>
    <w:p w:rsidR="00144D97" w:rsidRPr="00144D97" w:rsidRDefault="00144D97" w:rsidP="007632B1">
      <w:pPr>
        <w:pStyle w:val="H23GC"/>
        <w:rPr>
          <w:rFonts w:hint="eastAsia"/>
        </w:rPr>
      </w:pPr>
      <w:r w:rsidRPr="00144D97">
        <w:tab/>
      </w:r>
      <w:r w:rsidRPr="00144D97">
        <w:tab/>
      </w:r>
      <w:r w:rsidRPr="00144D97">
        <w:t>《公约》</w:t>
      </w:r>
      <w:r w:rsidRPr="00144D97">
        <w:rPr>
          <w:rFonts w:hint="eastAsia"/>
        </w:rPr>
        <w:t>和《任择议定书》相关信息的传播</w:t>
      </w:r>
    </w:p>
    <w:p w:rsidR="00144D97" w:rsidRPr="00144D97" w:rsidDel="00566F90" w:rsidRDefault="00144D97" w:rsidP="00144D97">
      <w:pPr>
        <w:pStyle w:val="SingleTxtGC"/>
        <w:rPr>
          <w:lang w:val="en-GB"/>
        </w:rPr>
      </w:pPr>
      <w:r w:rsidRPr="00144D97" w:rsidDel="00566F90">
        <w:rPr>
          <w:bCs/>
          <w:lang w:val="en-GB"/>
        </w:rPr>
        <w:t>28.</w:t>
      </w:r>
      <w:r w:rsidRPr="00144D97" w:rsidDel="00566F90">
        <w:rPr>
          <w:bCs/>
          <w:lang w:val="en-GB"/>
        </w:rPr>
        <w:tab/>
      </w:r>
      <w:r w:rsidRPr="00144D97">
        <w:rPr>
          <w:lang w:val="en-GB"/>
        </w:rPr>
        <w:t>缔约国应在司法、立法和行政</w:t>
      </w:r>
      <w:r w:rsidRPr="00144D97">
        <w:rPr>
          <w:rFonts w:hint="eastAsia"/>
          <w:lang w:val="en-GB"/>
        </w:rPr>
        <w:t>机构</w:t>
      </w:r>
      <w:r w:rsidRPr="00144D97">
        <w:rPr>
          <w:lang w:val="en-GB"/>
        </w:rPr>
        <w:t>、民间社会、在</w:t>
      </w:r>
      <w:r w:rsidRPr="00144D97">
        <w:rPr>
          <w:rFonts w:hint="eastAsia"/>
          <w:lang w:val="en-GB"/>
        </w:rPr>
        <w:t>该国</w:t>
      </w:r>
      <w:r w:rsidRPr="00144D97">
        <w:rPr>
          <w:lang w:val="en-GB"/>
        </w:rPr>
        <w:t>活动的非政府组织以及</w:t>
      </w:r>
      <w:r w:rsidRPr="00144D97">
        <w:rPr>
          <w:rFonts w:hint="eastAsia"/>
          <w:lang w:val="en-GB"/>
        </w:rPr>
        <w:t>广大</w:t>
      </w:r>
      <w:r w:rsidRPr="00144D97">
        <w:rPr>
          <w:lang w:val="en-GB"/>
        </w:rPr>
        <w:t>公众中广泛宣传《公约》及其两项《任择议定书》、</w:t>
      </w:r>
      <w:r w:rsidRPr="00144D97">
        <w:rPr>
          <w:rFonts w:hint="eastAsia"/>
        </w:rPr>
        <w:t>第二次</w:t>
      </w:r>
      <w:r w:rsidRPr="00144D97">
        <w:rPr>
          <w:lang w:val="en-GB"/>
        </w:rPr>
        <w:t>定期报告的内容、对委员会所拟问题清单的书面答复以及本结论性意见。</w:t>
      </w:r>
      <w:r w:rsidRPr="00144D97">
        <w:rPr>
          <w:rFonts w:hint="eastAsia"/>
          <w:lang w:val="en-GB"/>
        </w:rPr>
        <w:t>委员会还建议将</w:t>
      </w:r>
      <w:r w:rsidRPr="00144D97">
        <w:rPr>
          <w:lang w:val="en-GB"/>
        </w:rPr>
        <w:t>报告和结论性意见译</w:t>
      </w:r>
      <w:r w:rsidRPr="00144D97">
        <w:rPr>
          <w:rFonts w:hint="eastAsia"/>
          <w:lang w:val="en-GB"/>
        </w:rPr>
        <w:t>成</w:t>
      </w:r>
      <w:r w:rsidRPr="00144D97">
        <w:rPr>
          <w:lang w:val="en-GB"/>
        </w:rPr>
        <w:t>缔约国的</w:t>
      </w:r>
      <w:r w:rsidRPr="00144D97">
        <w:rPr>
          <w:rFonts w:hint="eastAsia"/>
          <w:lang w:val="en-GB"/>
        </w:rPr>
        <w:t>另一官方语言</w:t>
      </w:r>
      <w:r w:rsidRPr="00144D97">
        <w:rPr>
          <w:rFonts w:hint="eastAsia"/>
          <w:lang w:val="en-GB"/>
        </w:rPr>
        <w:t>(</w:t>
      </w:r>
      <w:r w:rsidRPr="00144D97">
        <w:rPr>
          <w:rFonts w:hint="eastAsia"/>
          <w:lang w:val="en-GB"/>
        </w:rPr>
        <w:t>第二条</w:t>
      </w:r>
      <w:r w:rsidRPr="00144D97">
        <w:rPr>
          <w:rFonts w:hint="eastAsia"/>
          <w:lang w:val="en-GB"/>
        </w:rPr>
        <w:t>)</w:t>
      </w:r>
      <w:r w:rsidRPr="00144D97">
        <w:rPr>
          <w:lang w:val="en-GB"/>
        </w:rPr>
        <w:t>。</w:t>
      </w:r>
    </w:p>
    <w:p w:rsidR="00144D97" w:rsidRPr="00144D97" w:rsidRDefault="00144D97" w:rsidP="00144D97">
      <w:pPr>
        <w:pStyle w:val="SingleTxtGC"/>
        <w:rPr>
          <w:rFonts w:hint="eastAsia"/>
          <w:lang w:val="en-GB"/>
        </w:rPr>
      </w:pPr>
      <w:r w:rsidRPr="00144D97">
        <w:rPr>
          <w:bCs/>
          <w:lang w:val="en-GB"/>
        </w:rPr>
        <w:t>29.</w:t>
      </w:r>
      <w:r w:rsidRPr="00144D97">
        <w:rPr>
          <w:bCs/>
          <w:lang w:val="en-GB"/>
        </w:rPr>
        <w:tab/>
      </w:r>
      <w:r w:rsidRPr="00144D97">
        <w:rPr>
          <w:rFonts w:hint="eastAsia"/>
          <w:lang w:val="en-GB"/>
        </w:rPr>
        <w:t>根据委员会议事规则第</w:t>
      </w:r>
      <w:r w:rsidRPr="00144D97">
        <w:rPr>
          <w:rFonts w:hint="eastAsia"/>
          <w:lang w:val="en-GB"/>
        </w:rPr>
        <w:t>71</w:t>
      </w:r>
      <w:r w:rsidRPr="00144D97">
        <w:rPr>
          <w:rFonts w:hint="eastAsia"/>
          <w:lang w:val="en-GB"/>
        </w:rPr>
        <w:t>条第</w:t>
      </w:r>
      <w:r w:rsidRPr="00144D97">
        <w:rPr>
          <w:rFonts w:hint="eastAsia"/>
          <w:lang w:val="en-GB"/>
        </w:rPr>
        <w:t>5</w:t>
      </w:r>
      <w:r w:rsidRPr="00144D97">
        <w:rPr>
          <w:rFonts w:hint="eastAsia"/>
          <w:lang w:val="en-GB"/>
        </w:rPr>
        <w:t>款，缔约国应在一年内提供有关资料，说明上述第</w:t>
      </w:r>
      <w:r w:rsidRPr="00144D97">
        <w:rPr>
          <w:rFonts w:hint="eastAsia"/>
          <w:lang w:val="en-GB"/>
        </w:rPr>
        <w:t>14</w:t>
      </w:r>
      <w:r w:rsidRPr="00144D97">
        <w:rPr>
          <w:rFonts w:hint="eastAsia"/>
          <w:lang w:val="en-GB"/>
        </w:rPr>
        <w:t>、第</w:t>
      </w:r>
      <w:r w:rsidRPr="00144D97">
        <w:rPr>
          <w:rFonts w:hint="eastAsia"/>
          <w:lang w:val="en-GB"/>
        </w:rPr>
        <w:t>15</w:t>
      </w:r>
      <w:r w:rsidRPr="00144D97">
        <w:rPr>
          <w:rFonts w:hint="eastAsia"/>
          <w:lang w:val="en-GB"/>
        </w:rPr>
        <w:t>和第</w:t>
      </w:r>
      <w:r w:rsidRPr="00144D97">
        <w:rPr>
          <w:rFonts w:hint="eastAsia"/>
          <w:lang w:val="en-GB"/>
        </w:rPr>
        <w:t>24</w:t>
      </w:r>
      <w:r w:rsidRPr="00144D97">
        <w:rPr>
          <w:rFonts w:hint="eastAsia"/>
          <w:lang w:val="en-GB"/>
        </w:rPr>
        <w:t>段中委员会建议的落实情况。</w:t>
      </w:r>
    </w:p>
    <w:p w:rsidR="00144D97" w:rsidRPr="00144D97" w:rsidRDefault="00144D97" w:rsidP="00144D97">
      <w:pPr>
        <w:pStyle w:val="SingleTxtGC"/>
        <w:rPr>
          <w:rFonts w:hint="eastAsia"/>
          <w:lang w:val="en-GB"/>
        </w:rPr>
      </w:pPr>
      <w:r w:rsidRPr="00144D97">
        <w:rPr>
          <w:bCs/>
          <w:lang w:val="en-GB"/>
        </w:rPr>
        <w:t>30.</w:t>
      </w:r>
      <w:r w:rsidRPr="00144D97">
        <w:rPr>
          <w:bCs/>
          <w:lang w:val="en-GB"/>
        </w:rPr>
        <w:tab/>
      </w:r>
      <w:r w:rsidRPr="00144D97">
        <w:rPr>
          <w:lang w:val="en-GB"/>
        </w:rPr>
        <w:t>委员会</w:t>
      </w:r>
      <w:r w:rsidRPr="00144D97">
        <w:rPr>
          <w:rFonts w:hint="eastAsia"/>
          <w:lang w:val="en-GB"/>
        </w:rPr>
        <w:t>请</w:t>
      </w:r>
      <w:r w:rsidRPr="00144D97">
        <w:rPr>
          <w:lang w:val="en-GB"/>
        </w:rPr>
        <w:t>缔约国</w:t>
      </w:r>
      <w:r w:rsidRPr="00144D97">
        <w:rPr>
          <w:rFonts w:hint="eastAsia"/>
          <w:lang w:val="en-GB"/>
        </w:rPr>
        <w:t>在应于</w:t>
      </w:r>
      <w:r w:rsidRPr="00144D97">
        <w:rPr>
          <w:rFonts w:hint="eastAsia"/>
          <w:lang w:val="en-GB"/>
        </w:rPr>
        <w:t>2018</w:t>
      </w:r>
      <w:r w:rsidRPr="00144D97">
        <w:rPr>
          <w:rFonts w:hint="eastAsia"/>
          <w:lang w:val="en-GB"/>
        </w:rPr>
        <w:t>年</w:t>
      </w:r>
      <w:r w:rsidRPr="00144D97">
        <w:rPr>
          <w:rFonts w:hint="eastAsia"/>
          <w:lang w:val="en-GB"/>
        </w:rPr>
        <w:t>3</w:t>
      </w:r>
      <w:r w:rsidRPr="00144D97">
        <w:rPr>
          <w:rFonts w:hint="eastAsia"/>
          <w:lang w:val="en-GB"/>
        </w:rPr>
        <w:t>月</w:t>
      </w:r>
      <w:r w:rsidRPr="00144D97">
        <w:rPr>
          <w:rFonts w:hint="eastAsia"/>
          <w:lang w:val="en-GB"/>
        </w:rPr>
        <w:t>28</w:t>
      </w:r>
      <w:r w:rsidRPr="00144D97">
        <w:rPr>
          <w:rFonts w:hint="eastAsia"/>
          <w:lang w:val="en-GB"/>
        </w:rPr>
        <w:t>日前提交的下一次定期报告中提供具体的最新资料，说明落实委员会所有建议和整个《公约》的情况。委员会还请缔约国在编写下一次定期报告时与民间社会和在该国活动的非政府组织广泛磋商。</w:t>
      </w:r>
    </w:p>
    <w:p w:rsidR="009336BD" w:rsidRDefault="009336BD" w:rsidP="00144D97">
      <w:pPr>
        <w:pStyle w:val="SingleTxtGC"/>
        <w:rPr>
          <w:rFonts w:ascii="Symbol" w:hAnsi="Symbol"/>
          <w:lang w:val="en-GB"/>
        </w:rPr>
      </w:pPr>
    </w:p>
    <w:p w:rsidR="005F0BE6" w:rsidRPr="002D6A9C" w:rsidRDefault="005F0B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F0BE6"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2F6" w:rsidRPr="008C40EB" w:rsidRDefault="00F542F6"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F542F6" w:rsidRDefault="00F542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3A" w:rsidRPr="00144D97" w:rsidRDefault="00DF7A3A"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813CC6">
      <w:rPr>
        <w:rStyle w:val="PageNumber"/>
        <w:noProof/>
      </w:rPr>
      <w:t>8</w:t>
    </w:r>
    <w:r>
      <w:rPr>
        <w:rStyle w:val="PageNumber"/>
      </w:rPr>
      <w:fldChar w:fldCharType="end"/>
    </w:r>
    <w:r>
      <w:rPr>
        <w:rStyle w:val="PageNumber"/>
        <w:rFonts w:eastAsia="SimSun" w:hint="eastAsia"/>
        <w:lang w:eastAsia="zh-CN"/>
      </w:rPr>
      <w:tab/>
    </w:r>
    <w:r w:rsidRPr="00144D97">
      <w:rPr>
        <w:rFonts w:eastAsia="SimSun"/>
      </w:rPr>
      <w:t>GE.14-42665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3A" w:rsidRDefault="00DF7A3A">
    <w:pPr>
      <w:pStyle w:val="Footer"/>
      <w:tabs>
        <w:tab w:val="right" w:pos="9639"/>
      </w:tabs>
    </w:pPr>
    <w:r w:rsidRPr="00144D97">
      <w:rPr>
        <w:rFonts w:eastAsia="SimSun"/>
      </w:rPr>
      <w:t>GE.14-42665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13CC6">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3A" w:rsidRDefault="00DF7A3A" w:rsidP="002E57F0">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42665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w:t>
    </w:r>
    <w:r>
      <w:rPr>
        <w:rFonts w:eastAsia="SimSun"/>
        <w:sz w:val="20"/>
        <w:lang w:eastAsia="zh-CN"/>
      </w:rPr>
      <w:t>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6</w:t>
    </w:r>
    <w:r>
      <w:rPr>
        <w:rFonts w:eastAsia="SimSun"/>
        <w:sz w:val="20"/>
        <w:lang w:eastAsia="zh-CN"/>
      </w:rPr>
      <w:t>0</w:t>
    </w:r>
    <w:r>
      <w:rPr>
        <w:rFonts w:eastAsia="SimSun" w:hint="eastAsia"/>
        <w:sz w:val="20"/>
        <w:lang w:eastAsia="zh-CN"/>
      </w:rPr>
      <w:t>614</w:t>
    </w:r>
  </w:p>
  <w:p w:rsidR="00DF7A3A" w:rsidRPr="00E04D00" w:rsidRDefault="00DF7A3A" w:rsidP="00DA42CE">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144D97">
      <w:rPr>
        <w:rFonts w:ascii="C39T30Lfz" w:eastAsia="SimSun" w:hAnsi="C39T30Lfz"/>
        <w:sz w:val="56"/>
        <w:szCs w:val="56"/>
        <w:lang w:eastAsia="zh-CN"/>
      </w:rPr>
      <w:t></w:t>
    </w:r>
    <w:r w:rsidRPr="00144D97">
      <w:rPr>
        <w:rFonts w:ascii="C39T30Lfz" w:eastAsia="SimSun" w:hAnsi="C39T30Lfz"/>
        <w:sz w:val="56"/>
        <w:szCs w:val="56"/>
        <w:lang w:eastAsia="zh-CN"/>
      </w:rPr>
      <w:t></w:t>
    </w:r>
    <w:r w:rsidRPr="00144D97">
      <w:rPr>
        <w:rFonts w:ascii="C39T30Lfz" w:eastAsia="SimSun" w:hAnsi="C39T30Lfz"/>
        <w:sz w:val="56"/>
        <w:szCs w:val="56"/>
        <w:lang w:eastAsia="zh-CN"/>
      </w:rPr>
      <w:t></w:t>
    </w:r>
    <w:r w:rsidRPr="00144D97">
      <w:rPr>
        <w:rFonts w:ascii="C39T30Lfz" w:eastAsia="SimSun" w:hAnsi="C39T30Lfz"/>
        <w:sz w:val="56"/>
        <w:szCs w:val="56"/>
        <w:lang w:eastAsia="zh-CN"/>
      </w:rPr>
      <w:t></w:t>
    </w:r>
    <w:r w:rsidRPr="00144D97">
      <w:rPr>
        <w:rFonts w:ascii="C39T30Lfz" w:eastAsia="SimSun" w:hAnsi="C39T30Lfz"/>
        <w:sz w:val="56"/>
        <w:szCs w:val="56"/>
        <w:lang w:eastAsia="zh-CN"/>
      </w:rPr>
      <w:t></w:t>
    </w:r>
    <w:r w:rsidRPr="00144D9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2F6" w:rsidRPr="005749F7" w:rsidRDefault="00F542F6"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542F6" w:rsidRPr="005749F7" w:rsidRDefault="00F542F6"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DF7A3A" w:rsidRPr="00A97AEA" w:rsidRDefault="00DF7A3A" w:rsidP="009E5B0E">
      <w:pPr>
        <w:pStyle w:val="EndnoteText"/>
      </w:pPr>
      <w:r>
        <w:tab/>
      </w:r>
      <w:r w:rsidRPr="00C32618">
        <w:rPr>
          <w:rStyle w:val="FootnoteReference"/>
          <w:szCs w:val="21"/>
          <w:vertAlign w:val="baseline"/>
        </w:rPr>
        <w:t>*</w:t>
      </w:r>
      <w:r>
        <w:rPr>
          <w:sz w:val="20"/>
        </w:rPr>
        <w:tab/>
      </w:r>
      <w:r w:rsidRPr="00FA5225">
        <w:rPr>
          <w:rFonts w:hint="eastAsia"/>
          <w:lang w:val="zh-CN"/>
        </w:rPr>
        <w:t>委员会第</w:t>
      </w:r>
      <w:r w:rsidRPr="00FA5225">
        <w:rPr>
          <w:lang w:val="zh-CN"/>
        </w:rPr>
        <w:t>1</w:t>
      </w:r>
      <w:r>
        <w:rPr>
          <w:rFonts w:hint="eastAsia"/>
          <w:lang w:val="zh-CN"/>
        </w:rPr>
        <w:t>10</w:t>
      </w:r>
      <w:r>
        <w:rPr>
          <w:rFonts w:hint="eastAsia"/>
          <w:lang w:val="zh-CN"/>
        </w:rPr>
        <w:t>届</w:t>
      </w:r>
      <w:r w:rsidRPr="00FA5225">
        <w:rPr>
          <w:rFonts w:hint="eastAsia"/>
          <w:lang w:val="zh-CN"/>
        </w:rPr>
        <w:t>会议</w:t>
      </w:r>
      <w:r>
        <w:rPr>
          <w:lang w:val="zh-CN"/>
        </w:rPr>
        <w:t>(</w:t>
      </w:r>
      <w:r w:rsidRPr="007E7E99">
        <w:t>2014</w:t>
      </w:r>
      <w:r w:rsidRPr="00FA5225">
        <w:rPr>
          <w:rFonts w:hint="eastAsia"/>
          <w:lang w:val="zh-CN"/>
        </w:rPr>
        <w:t>年</w:t>
      </w:r>
      <w:r>
        <w:rPr>
          <w:rFonts w:hint="eastAsia"/>
          <w:lang w:val="zh-CN"/>
        </w:rPr>
        <w:t>3</w:t>
      </w:r>
      <w:r w:rsidRPr="00FA5225">
        <w:rPr>
          <w:rFonts w:hint="eastAsia"/>
          <w:lang w:val="zh-CN"/>
        </w:rPr>
        <w:t>月</w:t>
      </w:r>
      <w:r>
        <w:rPr>
          <w:rFonts w:hint="eastAsia"/>
          <w:lang w:val="zh-CN"/>
        </w:rPr>
        <w:t>10</w:t>
      </w:r>
      <w:r w:rsidRPr="00FA5225">
        <w:rPr>
          <w:rFonts w:hint="eastAsia"/>
          <w:lang w:val="zh-CN"/>
        </w:rPr>
        <w:t>日</w:t>
      </w:r>
      <w:r>
        <w:rPr>
          <w:rFonts w:hint="eastAsia"/>
          <w:lang w:val="zh-CN"/>
        </w:rPr>
        <w:t>至</w:t>
      </w:r>
      <w:r w:rsidRPr="00FA5225">
        <w:rPr>
          <w:lang w:val="zh-CN"/>
        </w:rPr>
        <w:t>2</w:t>
      </w:r>
      <w:r>
        <w:rPr>
          <w:rFonts w:hint="eastAsia"/>
          <w:lang w:val="zh-CN"/>
        </w:rPr>
        <w:t>8</w:t>
      </w:r>
      <w:r w:rsidRPr="00FA5225">
        <w:rPr>
          <w:rFonts w:hint="eastAsia"/>
          <w:lang w:val="zh-CN"/>
        </w:rPr>
        <w:t>日</w:t>
      </w:r>
      <w:r>
        <w:rPr>
          <w:rFonts w:hint="eastAsia"/>
          <w:lang w:val="zh-CN"/>
        </w:rPr>
        <w:t>)</w:t>
      </w:r>
      <w:r w:rsidRPr="00FA5225">
        <w:rPr>
          <w:rFonts w:hint="eastAsia"/>
          <w:lang w:val="zh-CN"/>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3A" w:rsidRPr="00144D97" w:rsidRDefault="00DF7A3A">
    <w:pPr>
      <w:pStyle w:val="Header"/>
    </w:pPr>
    <w:r w:rsidRPr="00144D97">
      <w:t>CCPR/C/KGZ/CO/2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3A" w:rsidRPr="00144D97" w:rsidRDefault="00DF7A3A">
    <w:pPr>
      <w:pStyle w:val="Header"/>
      <w:jc w:val="right"/>
    </w:pPr>
    <w:r w:rsidRPr="00144D97">
      <w:t>CCPR/C/KGZ/CO/2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7562ADB"/>
    <w:multiLevelType w:val="hybridMultilevel"/>
    <w:tmpl w:val="FBE4E8A0"/>
    <w:lvl w:ilvl="0" w:tplc="C8D64BEA">
      <w:start w:val="1"/>
      <w:numFmt w:val="decimal"/>
      <w:lvlText w:val="%1."/>
      <w:lvlJc w:val="left"/>
      <w:pPr>
        <w:tabs>
          <w:tab w:val="num" w:pos="2835"/>
        </w:tabs>
        <w:ind w:left="2268" w:firstLine="0"/>
      </w:pPr>
      <w:rPr>
        <w:rFonts w:ascii="Times New Roman" w:hAnsi="Times New Roman" w:cs="Times New Roman"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100F553B"/>
    <w:multiLevelType w:val="hybridMultilevel"/>
    <w:tmpl w:val="203E5550"/>
    <w:lvl w:ilvl="0" w:tplc="C366DA6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9314B1B"/>
    <w:multiLevelType w:val="hybridMultilevel"/>
    <w:tmpl w:val="0B30A600"/>
    <w:lvl w:ilvl="0" w:tplc="C366DA6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7FE3DB1"/>
    <w:multiLevelType w:val="hybridMultilevel"/>
    <w:tmpl w:val="E632BAFE"/>
    <w:lvl w:ilvl="0" w:tplc="C366DA6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2"/>
  </w:num>
  <w:num w:numId="13">
    <w:abstractNumId w:val="25"/>
  </w:num>
  <w:num w:numId="14">
    <w:abstractNumId w:val="14"/>
  </w:num>
  <w:num w:numId="15">
    <w:abstractNumId w:val="15"/>
  </w:num>
  <w:num w:numId="16">
    <w:abstractNumId w:val="27"/>
  </w:num>
  <w:num w:numId="17">
    <w:abstractNumId w:val="14"/>
  </w:num>
  <w:num w:numId="18">
    <w:abstractNumId w:val="14"/>
  </w:num>
  <w:num w:numId="19">
    <w:abstractNumId w:val="27"/>
  </w:num>
  <w:num w:numId="20">
    <w:abstractNumId w:val="15"/>
  </w:num>
  <w:num w:numId="21">
    <w:abstractNumId w:val="15"/>
  </w:num>
  <w:num w:numId="22">
    <w:abstractNumId w:val="21"/>
  </w:num>
  <w:num w:numId="23">
    <w:abstractNumId w:val="11"/>
  </w:num>
  <w:num w:numId="24">
    <w:abstractNumId w:val="18"/>
  </w:num>
  <w:num w:numId="25">
    <w:abstractNumId w:val="26"/>
  </w:num>
  <w:num w:numId="26">
    <w:abstractNumId w:val="19"/>
  </w:num>
  <w:num w:numId="27">
    <w:abstractNumId w:val="16"/>
  </w:num>
  <w:num w:numId="28">
    <w:abstractNumId w:val="21"/>
  </w:num>
  <w:num w:numId="29">
    <w:abstractNumId w:val="11"/>
  </w:num>
  <w:num w:numId="30">
    <w:abstractNumId w:val="18"/>
  </w:num>
  <w:num w:numId="31">
    <w:abstractNumId w:val="30"/>
  </w:num>
  <w:num w:numId="32">
    <w:abstractNumId w:val="26"/>
  </w:num>
  <w:num w:numId="33">
    <w:abstractNumId w:val="19"/>
  </w:num>
  <w:num w:numId="34">
    <w:abstractNumId w:val="16"/>
  </w:num>
  <w:num w:numId="35">
    <w:abstractNumId w:val="21"/>
  </w:num>
  <w:num w:numId="36">
    <w:abstractNumId w:val="11"/>
  </w:num>
  <w:num w:numId="37">
    <w:abstractNumId w:val="18"/>
  </w:num>
  <w:num w:numId="38">
    <w:abstractNumId w:val="30"/>
  </w:num>
  <w:num w:numId="39">
    <w:abstractNumId w:val="23"/>
  </w:num>
  <w:num w:numId="40">
    <w:abstractNumId w:val="17"/>
  </w:num>
  <w:num w:numId="41">
    <w:abstractNumId w:val="12"/>
  </w:num>
  <w:num w:numId="42">
    <w:abstractNumId w:val="29"/>
  </w:num>
  <w:num w:numId="43">
    <w:abstractNumId w:val="10"/>
  </w:num>
  <w:num w:numId="44">
    <w:abstractNumId w:val="20"/>
  </w:num>
  <w:num w:numId="45">
    <w:abstractNumId w:val="13"/>
  </w:num>
  <w:num w:numId="46">
    <w:abstractNumId w:val="2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4D97"/>
    <w:rsid w:val="00002034"/>
    <w:rsid w:val="00020C87"/>
    <w:rsid w:val="00022C6D"/>
    <w:rsid w:val="00027EC7"/>
    <w:rsid w:val="00030AD2"/>
    <w:rsid w:val="00043E08"/>
    <w:rsid w:val="000475C3"/>
    <w:rsid w:val="000511D6"/>
    <w:rsid w:val="00054537"/>
    <w:rsid w:val="00055382"/>
    <w:rsid w:val="000567E1"/>
    <w:rsid w:val="0007052C"/>
    <w:rsid w:val="00075FB4"/>
    <w:rsid w:val="0008301E"/>
    <w:rsid w:val="00085DDB"/>
    <w:rsid w:val="00093F77"/>
    <w:rsid w:val="000B5C2E"/>
    <w:rsid w:val="000C3594"/>
    <w:rsid w:val="000C6A2D"/>
    <w:rsid w:val="000D5959"/>
    <w:rsid w:val="000D6051"/>
    <w:rsid w:val="000E4FF4"/>
    <w:rsid w:val="000F04AE"/>
    <w:rsid w:val="000F73CF"/>
    <w:rsid w:val="00102FBD"/>
    <w:rsid w:val="00112244"/>
    <w:rsid w:val="0012413E"/>
    <w:rsid w:val="001259F1"/>
    <w:rsid w:val="001319E2"/>
    <w:rsid w:val="0014003F"/>
    <w:rsid w:val="00144D97"/>
    <w:rsid w:val="00152893"/>
    <w:rsid w:val="00160BB8"/>
    <w:rsid w:val="00172BD1"/>
    <w:rsid w:val="00177F58"/>
    <w:rsid w:val="00185E91"/>
    <w:rsid w:val="001D0F8B"/>
    <w:rsid w:val="001D1874"/>
    <w:rsid w:val="001E0E36"/>
    <w:rsid w:val="001E2F01"/>
    <w:rsid w:val="001F2D62"/>
    <w:rsid w:val="001F59BF"/>
    <w:rsid w:val="002336D2"/>
    <w:rsid w:val="00251218"/>
    <w:rsid w:val="00253703"/>
    <w:rsid w:val="0026330B"/>
    <w:rsid w:val="0027216B"/>
    <w:rsid w:val="00274A63"/>
    <w:rsid w:val="00283897"/>
    <w:rsid w:val="00295F1A"/>
    <w:rsid w:val="0029644C"/>
    <w:rsid w:val="002A77DF"/>
    <w:rsid w:val="002D7642"/>
    <w:rsid w:val="002E17FC"/>
    <w:rsid w:val="002E1CDE"/>
    <w:rsid w:val="002E57F0"/>
    <w:rsid w:val="002F28FB"/>
    <w:rsid w:val="0030129D"/>
    <w:rsid w:val="00302259"/>
    <w:rsid w:val="003024F1"/>
    <w:rsid w:val="00327B3E"/>
    <w:rsid w:val="0033248F"/>
    <w:rsid w:val="00334EDE"/>
    <w:rsid w:val="00340985"/>
    <w:rsid w:val="0035477D"/>
    <w:rsid w:val="00360908"/>
    <w:rsid w:val="0036588D"/>
    <w:rsid w:val="003812FB"/>
    <w:rsid w:val="0038336D"/>
    <w:rsid w:val="00384758"/>
    <w:rsid w:val="00386DC8"/>
    <w:rsid w:val="003A6021"/>
    <w:rsid w:val="003D052D"/>
    <w:rsid w:val="003E130D"/>
    <w:rsid w:val="003F1942"/>
    <w:rsid w:val="00411F1E"/>
    <w:rsid w:val="004303A9"/>
    <w:rsid w:val="00443A0A"/>
    <w:rsid w:val="0044403E"/>
    <w:rsid w:val="004503F4"/>
    <w:rsid w:val="00470D61"/>
    <w:rsid w:val="00487142"/>
    <w:rsid w:val="00496D5F"/>
    <w:rsid w:val="004A1E45"/>
    <w:rsid w:val="004A3C7D"/>
    <w:rsid w:val="004B208D"/>
    <w:rsid w:val="004B37FC"/>
    <w:rsid w:val="004B3CB5"/>
    <w:rsid w:val="004E6C3D"/>
    <w:rsid w:val="005060D3"/>
    <w:rsid w:val="00511D61"/>
    <w:rsid w:val="0052011D"/>
    <w:rsid w:val="0053174A"/>
    <w:rsid w:val="00547E6A"/>
    <w:rsid w:val="0056093B"/>
    <w:rsid w:val="00566A63"/>
    <w:rsid w:val="005738A9"/>
    <w:rsid w:val="005749F7"/>
    <w:rsid w:val="00576C5C"/>
    <w:rsid w:val="00585B4C"/>
    <w:rsid w:val="0058774F"/>
    <w:rsid w:val="00587F08"/>
    <w:rsid w:val="005A783C"/>
    <w:rsid w:val="005C3406"/>
    <w:rsid w:val="005C365E"/>
    <w:rsid w:val="005C39BC"/>
    <w:rsid w:val="005D622E"/>
    <w:rsid w:val="005D73FB"/>
    <w:rsid w:val="005E3BBC"/>
    <w:rsid w:val="005F0BE6"/>
    <w:rsid w:val="00654675"/>
    <w:rsid w:val="00666AB7"/>
    <w:rsid w:val="00676167"/>
    <w:rsid w:val="0068582B"/>
    <w:rsid w:val="006B12BF"/>
    <w:rsid w:val="006D1BB2"/>
    <w:rsid w:val="006D4D12"/>
    <w:rsid w:val="006E0BE9"/>
    <w:rsid w:val="006F34E0"/>
    <w:rsid w:val="00700C0F"/>
    <w:rsid w:val="00704F21"/>
    <w:rsid w:val="007109CC"/>
    <w:rsid w:val="00740497"/>
    <w:rsid w:val="00741758"/>
    <w:rsid w:val="007471AC"/>
    <w:rsid w:val="0075219B"/>
    <w:rsid w:val="00756446"/>
    <w:rsid w:val="007632B1"/>
    <w:rsid w:val="00780E24"/>
    <w:rsid w:val="00781B0E"/>
    <w:rsid w:val="00794610"/>
    <w:rsid w:val="00796148"/>
    <w:rsid w:val="007A39CF"/>
    <w:rsid w:val="007B500E"/>
    <w:rsid w:val="007E15C7"/>
    <w:rsid w:val="007E277A"/>
    <w:rsid w:val="007F2269"/>
    <w:rsid w:val="007F752C"/>
    <w:rsid w:val="0080101E"/>
    <w:rsid w:val="00813CC6"/>
    <w:rsid w:val="00831D06"/>
    <w:rsid w:val="00832DBA"/>
    <w:rsid w:val="00833FBA"/>
    <w:rsid w:val="00834F13"/>
    <w:rsid w:val="00883F5B"/>
    <w:rsid w:val="00890229"/>
    <w:rsid w:val="00892535"/>
    <w:rsid w:val="008A4C1F"/>
    <w:rsid w:val="008B041C"/>
    <w:rsid w:val="008B39E2"/>
    <w:rsid w:val="008C40EB"/>
    <w:rsid w:val="008D16E3"/>
    <w:rsid w:val="008E7C19"/>
    <w:rsid w:val="008F23EE"/>
    <w:rsid w:val="008F2A60"/>
    <w:rsid w:val="008F6D12"/>
    <w:rsid w:val="009026DB"/>
    <w:rsid w:val="009066FA"/>
    <w:rsid w:val="009102AC"/>
    <w:rsid w:val="00911A84"/>
    <w:rsid w:val="0091645A"/>
    <w:rsid w:val="00932962"/>
    <w:rsid w:val="009336BD"/>
    <w:rsid w:val="00961D0E"/>
    <w:rsid w:val="0096650C"/>
    <w:rsid w:val="00976169"/>
    <w:rsid w:val="00985AAE"/>
    <w:rsid w:val="009902E4"/>
    <w:rsid w:val="00994D85"/>
    <w:rsid w:val="009A4F47"/>
    <w:rsid w:val="009B7C5E"/>
    <w:rsid w:val="009C62AD"/>
    <w:rsid w:val="009E146E"/>
    <w:rsid w:val="009E5B0E"/>
    <w:rsid w:val="00A11BC5"/>
    <w:rsid w:val="00A328C0"/>
    <w:rsid w:val="00A43331"/>
    <w:rsid w:val="00A50B88"/>
    <w:rsid w:val="00A6392A"/>
    <w:rsid w:val="00A775C9"/>
    <w:rsid w:val="00A900DA"/>
    <w:rsid w:val="00A93A29"/>
    <w:rsid w:val="00A94196"/>
    <w:rsid w:val="00AB1C80"/>
    <w:rsid w:val="00AC3DA3"/>
    <w:rsid w:val="00AE0628"/>
    <w:rsid w:val="00AE65DA"/>
    <w:rsid w:val="00AE79FB"/>
    <w:rsid w:val="00AF3863"/>
    <w:rsid w:val="00B03657"/>
    <w:rsid w:val="00B063C6"/>
    <w:rsid w:val="00B115C8"/>
    <w:rsid w:val="00B31A15"/>
    <w:rsid w:val="00B51E7A"/>
    <w:rsid w:val="00B57AA3"/>
    <w:rsid w:val="00B676D5"/>
    <w:rsid w:val="00B77980"/>
    <w:rsid w:val="00BA27E0"/>
    <w:rsid w:val="00BB67F9"/>
    <w:rsid w:val="00BC1B9A"/>
    <w:rsid w:val="00BE01D0"/>
    <w:rsid w:val="00BE3010"/>
    <w:rsid w:val="00BF3898"/>
    <w:rsid w:val="00C01E99"/>
    <w:rsid w:val="00C157B9"/>
    <w:rsid w:val="00C219B1"/>
    <w:rsid w:val="00C25BCB"/>
    <w:rsid w:val="00C32618"/>
    <w:rsid w:val="00C53E8D"/>
    <w:rsid w:val="00C7462D"/>
    <w:rsid w:val="00C80503"/>
    <w:rsid w:val="00C82B27"/>
    <w:rsid w:val="00C84DDE"/>
    <w:rsid w:val="00CB4E42"/>
    <w:rsid w:val="00CC6B5C"/>
    <w:rsid w:val="00CE0E43"/>
    <w:rsid w:val="00CF59E4"/>
    <w:rsid w:val="00CF5A57"/>
    <w:rsid w:val="00CF7146"/>
    <w:rsid w:val="00D03501"/>
    <w:rsid w:val="00D07309"/>
    <w:rsid w:val="00D42589"/>
    <w:rsid w:val="00D4597B"/>
    <w:rsid w:val="00D45A98"/>
    <w:rsid w:val="00D62149"/>
    <w:rsid w:val="00D65EE6"/>
    <w:rsid w:val="00D769E5"/>
    <w:rsid w:val="00D87C72"/>
    <w:rsid w:val="00D935F8"/>
    <w:rsid w:val="00DA0827"/>
    <w:rsid w:val="00DA42CE"/>
    <w:rsid w:val="00DA74D3"/>
    <w:rsid w:val="00DB258F"/>
    <w:rsid w:val="00DC3250"/>
    <w:rsid w:val="00DC7E6D"/>
    <w:rsid w:val="00DD132F"/>
    <w:rsid w:val="00DF7A3A"/>
    <w:rsid w:val="00E12397"/>
    <w:rsid w:val="00E155E7"/>
    <w:rsid w:val="00E437A9"/>
    <w:rsid w:val="00E75353"/>
    <w:rsid w:val="00E754D2"/>
    <w:rsid w:val="00E77525"/>
    <w:rsid w:val="00EA3661"/>
    <w:rsid w:val="00EA62B1"/>
    <w:rsid w:val="00EB5AD9"/>
    <w:rsid w:val="00EB6660"/>
    <w:rsid w:val="00EE5D22"/>
    <w:rsid w:val="00EF093E"/>
    <w:rsid w:val="00F1312C"/>
    <w:rsid w:val="00F15D03"/>
    <w:rsid w:val="00F25F14"/>
    <w:rsid w:val="00F377B3"/>
    <w:rsid w:val="00F418CC"/>
    <w:rsid w:val="00F44EBF"/>
    <w:rsid w:val="00F542F6"/>
    <w:rsid w:val="00F5784F"/>
    <w:rsid w:val="00F663E2"/>
    <w:rsid w:val="00F73D15"/>
    <w:rsid w:val="00F81CE4"/>
    <w:rsid w:val="00F9137E"/>
    <w:rsid w:val="00FA3CA8"/>
    <w:rsid w:val="00FB4DE9"/>
    <w:rsid w:val="00FC30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0</TotalTime>
  <Pages>8</Pages>
  <Words>3078</Words>
  <Characters>3202</Characters>
  <Application>Microsoft Office Outlook</Application>
  <DocSecurity>4</DocSecurity>
  <Lines>123</Lines>
  <Paragraphs>99</Paragraphs>
  <ScaleCrop>false</ScaleCrop>
  <Company>CSD</Company>
  <LinksUpToDate>false</LinksUpToDate>
  <CharactersWithSpaces>6181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Lu</cp:lastModifiedBy>
  <cp:revision>2</cp:revision>
  <cp:lastPrinted>2014-06-05T12:06:00Z</cp:lastPrinted>
  <dcterms:created xsi:type="dcterms:W3CDTF">2014-06-06T12:39:00Z</dcterms:created>
  <dcterms:modified xsi:type="dcterms:W3CDTF">2014-06-06T12:39:00Z</dcterms:modified>
</cp:coreProperties>
</file>