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14:paraId="41700ABE" w14:textId="77777777" w:rsidTr="000C19E8">
        <w:trPr>
          <w:trHeight w:hRule="exact" w:val="851"/>
        </w:trPr>
        <w:tc>
          <w:tcPr>
            <w:tcW w:w="1276" w:type="dxa"/>
            <w:tcBorders>
              <w:bottom w:val="single" w:sz="4" w:space="0" w:color="auto"/>
            </w:tcBorders>
          </w:tcPr>
          <w:p w14:paraId="17CCDF55" w14:textId="77777777" w:rsidR="003D1DF3" w:rsidRPr="00DB58B5" w:rsidRDefault="003D1DF3" w:rsidP="00E675B4"/>
        </w:tc>
        <w:tc>
          <w:tcPr>
            <w:tcW w:w="2268" w:type="dxa"/>
            <w:tcBorders>
              <w:bottom w:val="single" w:sz="4" w:space="0" w:color="auto"/>
            </w:tcBorders>
            <w:vAlign w:val="bottom"/>
          </w:tcPr>
          <w:p w14:paraId="29A08E7B" w14:textId="77777777" w:rsidR="003D1DF3" w:rsidRPr="00DB58B5" w:rsidRDefault="003D1DF3" w:rsidP="00E675B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86CCEB" w14:textId="10A44D16" w:rsidR="003D1DF3" w:rsidRPr="00233D7C" w:rsidRDefault="00233D7C" w:rsidP="00233D7C">
            <w:pPr>
              <w:jc w:val="right"/>
            </w:pPr>
            <w:r w:rsidRPr="00233D7C">
              <w:rPr>
                <w:sz w:val="40"/>
              </w:rPr>
              <w:t>E</w:t>
            </w:r>
            <w:r>
              <w:t>/C.12/MRT/2</w:t>
            </w:r>
          </w:p>
        </w:tc>
      </w:tr>
      <w:tr w:rsidR="003D1DF3" w:rsidRPr="00DB58B5" w14:paraId="29781EAB" w14:textId="77777777" w:rsidTr="00E675B4">
        <w:trPr>
          <w:trHeight w:hRule="exact" w:val="2835"/>
        </w:trPr>
        <w:tc>
          <w:tcPr>
            <w:tcW w:w="1276" w:type="dxa"/>
            <w:tcBorders>
              <w:top w:val="single" w:sz="4" w:space="0" w:color="auto"/>
              <w:bottom w:val="single" w:sz="12" w:space="0" w:color="auto"/>
            </w:tcBorders>
          </w:tcPr>
          <w:p w14:paraId="0258FDC8" w14:textId="77777777" w:rsidR="003D1DF3" w:rsidRPr="00DB58B5" w:rsidRDefault="007D192F" w:rsidP="00E675B4">
            <w:pPr>
              <w:spacing w:before="120"/>
              <w:jc w:val="center"/>
            </w:pPr>
            <w:r>
              <w:rPr>
                <w:noProof/>
                <w:lang w:val="en-GB" w:eastAsia="en-GB"/>
              </w:rPr>
              <w:drawing>
                <wp:inline distT="0" distB="0" distL="0" distR="0" wp14:anchorId="7F86F8D8" wp14:editId="78056E5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0CA492" w14:textId="77777777" w:rsidR="003D1DF3"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F123063" w14:textId="77777777" w:rsidR="003D1DF3" w:rsidRDefault="00B00E44" w:rsidP="00630A15">
            <w:pPr>
              <w:spacing w:before="240" w:line="240" w:lineRule="exact"/>
            </w:pPr>
            <w:proofErr w:type="spellStart"/>
            <w:r>
              <w:t>Distr</w:t>
            </w:r>
            <w:proofErr w:type="spellEnd"/>
            <w:r>
              <w:t>. géné</w:t>
            </w:r>
            <w:r w:rsidR="00630A15">
              <w:t>rale</w:t>
            </w:r>
          </w:p>
          <w:p w14:paraId="17D70B0D" w14:textId="5901931A" w:rsidR="00630A15" w:rsidRDefault="00062BF9" w:rsidP="00630A15">
            <w:pPr>
              <w:spacing w:line="240" w:lineRule="exact"/>
            </w:pPr>
            <w:r>
              <w:t>25</w:t>
            </w:r>
            <w:r w:rsidR="00B65B64">
              <w:t xml:space="preserve"> novembre</w:t>
            </w:r>
            <w:r w:rsidR="00630A15">
              <w:t xml:space="preserve"> 2020</w:t>
            </w:r>
          </w:p>
          <w:p w14:paraId="2FCFB755" w14:textId="77777777" w:rsidR="00630A15" w:rsidRDefault="00630A15" w:rsidP="00630A15">
            <w:pPr>
              <w:spacing w:line="240" w:lineRule="exact"/>
            </w:pPr>
          </w:p>
          <w:p w14:paraId="4EB907E7" w14:textId="77777777" w:rsidR="00630A15" w:rsidRDefault="00630A15" w:rsidP="00630A15">
            <w:pPr>
              <w:spacing w:line="240" w:lineRule="exact"/>
            </w:pPr>
            <w:r>
              <w:t>Original : français</w:t>
            </w:r>
          </w:p>
          <w:p w14:paraId="2B710275" w14:textId="77777777" w:rsidR="000C19E8" w:rsidRPr="00DB58B5" w:rsidRDefault="000C19E8" w:rsidP="00630A15">
            <w:pPr>
              <w:spacing w:line="240" w:lineRule="exact"/>
            </w:pPr>
            <w:r w:rsidRPr="00C601E1">
              <w:t xml:space="preserve">Anglais, </w:t>
            </w:r>
            <w:r w:rsidR="00B41DCB">
              <w:t xml:space="preserve">arabe, </w:t>
            </w:r>
            <w:r w:rsidRPr="00C601E1">
              <w:t>espagnol et français seulement</w:t>
            </w:r>
          </w:p>
        </w:tc>
      </w:tr>
    </w:tbl>
    <w:p w14:paraId="003D49A3" w14:textId="77777777" w:rsidR="000C19E8" w:rsidRPr="0078197D" w:rsidRDefault="000C19E8" w:rsidP="000C19E8">
      <w:pPr>
        <w:spacing w:before="120" w:line="200" w:lineRule="atLeast"/>
        <w:rPr>
          <w:b/>
          <w:sz w:val="24"/>
          <w:szCs w:val="24"/>
        </w:rPr>
      </w:pPr>
      <w:r w:rsidRPr="006F1531">
        <w:rPr>
          <w:b/>
          <w:sz w:val="24"/>
          <w:szCs w:val="24"/>
        </w:rPr>
        <w:t>Comité des droits économiques, sociaux et culturels</w:t>
      </w:r>
    </w:p>
    <w:p w14:paraId="4A3E9894" w14:textId="591D0742" w:rsidR="000C19E8" w:rsidRPr="00875BF3" w:rsidRDefault="000C19E8" w:rsidP="000C19E8">
      <w:pPr>
        <w:pStyle w:val="HMG"/>
        <w:kinsoku w:val="0"/>
        <w:overflowPunct w:val="0"/>
        <w:autoSpaceDE w:val="0"/>
        <w:autoSpaceDN w:val="0"/>
        <w:adjustRightInd w:val="0"/>
        <w:snapToGrid w:val="0"/>
        <w:ind w:left="1531" w:firstLine="0"/>
        <w:rPr>
          <w:rFonts w:eastAsiaTheme="minorHAnsi"/>
        </w:rPr>
      </w:pPr>
      <w:r w:rsidRPr="00875BF3">
        <w:rPr>
          <w:rFonts w:eastAsiaTheme="minorHAnsi"/>
        </w:rPr>
        <w:t xml:space="preserve">Deuxième rapport périodique soumis par </w:t>
      </w:r>
      <w:r w:rsidRPr="00353039">
        <w:rPr>
          <w:rFonts w:eastAsiaTheme="minorHAnsi"/>
          <w:bCs/>
          <w:lang w:val="fr-FR"/>
        </w:rPr>
        <w:t>la Mauritanie</w:t>
      </w:r>
      <w:r w:rsidRPr="00875BF3">
        <w:rPr>
          <w:rFonts w:eastAsiaTheme="minorHAnsi"/>
        </w:rPr>
        <w:t xml:space="preserve"> en application des articles 16 et 17 du Pacte, attendu en 20</w:t>
      </w:r>
      <w:r>
        <w:rPr>
          <w:rFonts w:eastAsiaTheme="minorHAnsi"/>
        </w:rPr>
        <w:t>17</w:t>
      </w:r>
      <w:r w:rsidRPr="00B00E44">
        <w:rPr>
          <w:rFonts w:eastAsiaTheme="minorHAnsi"/>
          <w:b w:val="0"/>
          <w:sz w:val="20"/>
        </w:rPr>
        <w:footnoteReference w:customMarkFollows="1" w:id="2"/>
        <w:t>*</w:t>
      </w:r>
    </w:p>
    <w:p w14:paraId="5E703F9B" w14:textId="49AC46CB" w:rsidR="000C19E8" w:rsidRDefault="000C19E8" w:rsidP="000C19E8">
      <w:pPr>
        <w:pStyle w:val="SingleTxtG"/>
        <w:jc w:val="right"/>
      </w:pPr>
      <w:r w:rsidRPr="00C601E1">
        <w:t>[Date de réception</w:t>
      </w:r>
      <w:r w:rsidR="009703FC">
        <w:t> </w:t>
      </w:r>
      <w:r w:rsidRPr="00C601E1">
        <w:t xml:space="preserve">: </w:t>
      </w:r>
      <w:r>
        <w:t>11</w:t>
      </w:r>
      <w:r w:rsidRPr="00C601E1">
        <w:t xml:space="preserve"> </w:t>
      </w:r>
      <w:r>
        <w:t>ao</w:t>
      </w:r>
      <w:r w:rsidR="007D5066">
        <w:t>û</w:t>
      </w:r>
      <w:r>
        <w:t>t</w:t>
      </w:r>
      <w:r w:rsidRPr="00C601E1">
        <w:t xml:space="preserve"> 2020]</w:t>
      </w:r>
    </w:p>
    <w:p w14:paraId="1344FD5F" w14:textId="77777777" w:rsidR="00630A15" w:rsidRDefault="00630A15" w:rsidP="008B44C4"/>
    <w:p w14:paraId="58B8D3BE" w14:textId="77777777" w:rsidR="009C585B" w:rsidRDefault="009C585B" w:rsidP="009C585B">
      <w:pPr>
        <w:pStyle w:val="HChG"/>
        <w:ind w:firstLine="0"/>
      </w:pPr>
      <w:r>
        <w:br w:type="column"/>
      </w:r>
      <w:r>
        <w:lastRenderedPageBreak/>
        <w:t>Liste des abréviations</w:t>
      </w:r>
    </w:p>
    <w:p w14:paraId="459FFCA3" w14:textId="77777777" w:rsidR="009C585B" w:rsidRPr="00353039" w:rsidRDefault="009C585B" w:rsidP="001F0CED">
      <w:pPr>
        <w:pStyle w:val="SingleTxtG"/>
        <w:ind w:left="2835" w:hanging="1701"/>
        <w:jc w:val="left"/>
      </w:pPr>
      <w:r w:rsidRPr="00353039">
        <w:t>AGR</w:t>
      </w:r>
      <w:r w:rsidRPr="00353039">
        <w:tab/>
        <w:t>Activités Génératrices de Revenus</w:t>
      </w:r>
    </w:p>
    <w:p w14:paraId="25ABC02D" w14:textId="77777777" w:rsidR="009C585B" w:rsidRPr="00353039" w:rsidRDefault="009C585B" w:rsidP="001F0CED">
      <w:pPr>
        <w:pStyle w:val="SingleTxtG"/>
        <w:ind w:left="2835" w:hanging="1701"/>
        <w:jc w:val="left"/>
      </w:pPr>
      <w:r w:rsidRPr="00353039">
        <w:t>BIT</w:t>
      </w:r>
      <w:r w:rsidRPr="00353039">
        <w:tab/>
        <w:t>Bureau international du Travail</w:t>
      </w:r>
    </w:p>
    <w:p w14:paraId="48F83259" w14:textId="5DE3ADBD" w:rsidR="009C585B" w:rsidRPr="00353039" w:rsidRDefault="009C585B" w:rsidP="001F0CED">
      <w:pPr>
        <w:pStyle w:val="SingleTxtG"/>
        <w:ind w:left="2835" w:hanging="1701"/>
        <w:jc w:val="left"/>
      </w:pPr>
      <w:r w:rsidRPr="00353039">
        <w:t>CDHAHRSC</w:t>
      </w:r>
      <w:r w:rsidRPr="00353039">
        <w:tab/>
      </w:r>
      <w:r w:rsidR="002140EB" w:rsidRPr="002140EB">
        <w:t>Commissariat aux Droits de l</w:t>
      </w:r>
      <w:r w:rsidR="00482F83">
        <w:t>’</w:t>
      </w:r>
      <w:r w:rsidR="002140EB" w:rsidRPr="002140EB">
        <w:t>homme, à l</w:t>
      </w:r>
      <w:r w:rsidR="00482F83">
        <w:t>’</w:t>
      </w:r>
      <w:r w:rsidR="002140EB" w:rsidRPr="002140EB">
        <w:t xml:space="preserve">Action humanitaire </w:t>
      </w:r>
      <w:r w:rsidR="002140EB">
        <w:br/>
      </w:r>
      <w:r w:rsidR="002140EB" w:rsidRPr="002140EB">
        <w:t>et aux Relations avec la société civile</w:t>
      </w:r>
    </w:p>
    <w:p w14:paraId="74B05C6A" w14:textId="77777777" w:rsidR="009C585B" w:rsidRPr="00353039" w:rsidRDefault="009C585B" w:rsidP="001F0CED">
      <w:pPr>
        <w:pStyle w:val="SingleTxtG"/>
        <w:ind w:left="2835" w:hanging="1701"/>
        <w:jc w:val="left"/>
      </w:pPr>
      <w:r w:rsidRPr="00353039">
        <w:t>CHN</w:t>
      </w:r>
      <w:r w:rsidRPr="00353039">
        <w:tab/>
        <w:t>Centre Hospitalier National</w:t>
      </w:r>
    </w:p>
    <w:p w14:paraId="2CD657C7" w14:textId="77777777" w:rsidR="009C585B" w:rsidRPr="00353039" w:rsidRDefault="009C585B" w:rsidP="001F0CED">
      <w:pPr>
        <w:pStyle w:val="SingleTxtG"/>
        <w:ind w:left="2835" w:hanging="1701"/>
        <w:jc w:val="left"/>
      </w:pPr>
      <w:r w:rsidRPr="00353039">
        <w:t xml:space="preserve">CNAM </w:t>
      </w:r>
      <w:r w:rsidRPr="00353039">
        <w:tab/>
        <w:t>Caisse Nationale d’Assurance Maladie</w:t>
      </w:r>
    </w:p>
    <w:p w14:paraId="35F23E24" w14:textId="77777777" w:rsidR="009C585B" w:rsidRPr="00353039" w:rsidRDefault="009C585B" w:rsidP="001F0CED">
      <w:pPr>
        <w:pStyle w:val="SingleTxtG"/>
        <w:ind w:left="2835" w:hanging="1701"/>
        <w:jc w:val="left"/>
      </w:pPr>
      <w:r w:rsidRPr="00353039">
        <w:t xml:space="preserve">CNSS </w:t>
      </w:r>
      <w:r w:rsidRPr="00353039">
        <w:tab/>
        <w:t>Caisse Nationale de Sécurité Sociale</w:t>
      </w:r>
    </w:p>
    <w:p w14:paraId="2946C48B" w14:textId="77777777" w:rsidR="009C585B" w:rsidRPr="00353039" w:rsidRDefault="009C585B" w:rsidP="001F0CED">
      <w:pPr>
        <w:pStyle w:val="SingleTxtG"/>
        <w:ind w:left="2835" w:hanging="1701"/>
        <w:jc w:val="left"/>
      </w:pPr>
      <w:r w:rsidRPr="00353039">
        <w:t xml:space="preserve">CSLP </w:t>
      </w:r>
      <w:r w:rsidRPr="00353039">
        <w:tab/>
        <w:t>Cadre Stratégique de Lutte contre la Pauvreté</w:t>
      </w:r>
    </w:p>
    <w:p w14:paraId="1AEEDDB1" w14:textId="77777777" w:rsidR="009C585B" w:rsidRPr="00353039" w:rsidRDefault="009C585B" w:rsidP="001F0CED">
      <w:pPr>
        <w:pStyle w:val="SingleTxtG"/>
        <w:ind w:left="2835" w:hanging="1701"/>
        <w:jc w:val="left"/>
      </w:pPr>
      <w:r w:rsidRPr="00353039">
        <w:t>ENSP</w:t>
      </w:r>
      <w:r w:rsidRPr="00353039">
        <w:tab/>
        <w:t>École Nationale de Santé Publique</w:t>
      </w:r>
    </w:p>
    <w:p w14:paraId="58BB96EE" w14:textId="77777777" w:rsidR="009C585B" w:rsidRPr="00353039" w:rsidRDefault="009C585B" w:rsidP="001F0CED">
      <w:pPr>
        <w:pStyle w:val="SingleTxtG"/>
        <w:ind w:left="2835" w:hanging="1701"/>
        <w:jc w:val="left"/>
      </w:pPr>
      <w:r w:rsidRPr="00353039">
        <w:t>EPCV</w:t>
      </w:r>
      <w:r w:rsidRPr="00353039">
        <w:tab/>
        <w:t>Enquête Permanente sur des Conditions de Vie</w:t>
      </w:r>
    </w:p>
    <w:p w14:paraId="2F9A1B2D" w14:textId="77777777" w:rsidR="009C585B" w:rsidRPr="00353039" w:rsidRDefault="009C585B" w:rsidP="001F0CED">
      <w:pPr>
        <w:pStyle w:val="SingleTxtG"/>
        <w:ind w:left="2835" w:hanging="1701"/>
        <w:jc w:val="left"/>
      </w:pPr>
      <w:r w:rsidRPr="00353039">
        <w:t>FTP</w:t>
      </w:r>
      <w:r w:rsidRPr="00353039">
        <w:tab/>
        <w:t>Formation Technique Professionnelle</w:t>
      </w:r>
    </w:p>
    <w:p w14:paraId="46116AB5" w14:textId="77777777" w:rsidR="009C585B" w:rsidRPr="00353039" w:rsidRDefault="009C585B" w:rsidP="001F0CED">
      <w:pPr>
        <w:pStyle w:val="SingleTxtG"/>
        <w:ind w:left="2835" w:hanging="1701"/>
        <w:jc w:val="left"/>
      </w:pPr>
      <w:r w:rsidRPr="00353039">
        <w:t>MASFE</w:t>
      </w:r>
      <w:r w:rsidRPr="00353039">
        <w:tab/>
        <w:t>Ministère des Affaires Sociales, de la Famille et de l’Enfance</w:t>
      </w:r>
    </w:p>
    <w:p w14:paraId="25378808" w14:textId="77777777" w:rsidR="009C585B" w:rsidRPr="00353039" w:rsidRDefault="009C585B" w:rsidP="001F0CED">
      <w:pPr>
        <w:pStyle w:val="SingleTxtG"/>
        <w:ind w:left="2835" w:hanging="1701"/>
        <w:jc w:val="left"/>
      </w:pPr>
      <w:r w:rsidRPr="00353039">
        <w:t>OIT</w:t>
      </w:r>
      <w:r w:rsidRPr="00353039">
        <w:tab/>
        <w:t>Organisation internationale du Travail</w:t>
      </w:r>
    </w:p>
    <w:p w14:paraId="5E6A726C" w14:textId="77777777" w:rsidR="009C585B" w:rsidRPr="00353039" w:rsidRDefault="009C585B" w:rsidP="001F0CED">
      <w:pPr>
        <w:pStyle w:val="SingleTxtG"/>
        <w:ind w:left="2835" w:hanging="1701"/>
        <w:jc w:val="left"/>
      </w:pPr>
      <w:r w:rsidRPr="00353039">
        <w:t>PNUD</w:t>
      </w:r>
      <w:r w:rsidRPr="00353039">
        <w:tab/>
        <w:t>Programme des Nations Unies pour le développement</w:t>
      </w:r>
    </w:p>
    <w:p w14:paraId="34B47912" w14:textId="77777777" w:rsidR="009C585B" w:rsidRPr="00353039" w:rsidRDefault="009C585B" w:rsidP="001F0CED">
      <w:pPr>
        <w:pStyle w:val="SingleTxtG"/>
        <w:ind w:left="2835" w:hanging="1701"/>
        <w:jc w:val="left"/>
      </w:pPr>
      <w:r w:rsidRPr="00353039">
        <w:t>RIM</w:t>
      </w:r>
      <w:r w:rsidRPr="00353039">
        <w:tab/>
        <w:t>République Islamique de Mauritanie</w:t>
      </w:r>
    </w:p>
    <w:p w14:paraId="0A95673B" w14:textId="77777777" w:rsidR="009C585B" w:rsidRPr="00353039" w:rsidRDefault="009C585B" w:rsidP="001F0CED">
      <w:pPr>
        <w:pStyle w:val="SingleTxtG"/>
        <w:ind w:left="2835" w:hanging="1701"/>
        <w:jc w:val="left"/>
      </w:pPr>
      <w:r w:rsidRPr="00353039">
        <w:t>SMIG</w:t>
      </w:r>
      <w:r w:rsidRPr="00353039">
        <w:tab/>
        <w:t>Salaire Minimum Interprofessionnel Garanti</w:t>
      </w:r>
    </w:p>
    <w:p w14:paraId="20A6050C" w14:textId="77777777" w:rsidR="009C585B" w:rsidRPr="00353039" w:rsidRDefault="009C585B" w:rsidP="001F0CED">
      <w:pPr>
        <w:pStyle w:val="SingleTxtG"/>
        <w:ind w:left="2835" w:hanging="1701"/>
        <w:jc w:val="left"/>
      </w:pPr>
      <w:r w:rsidRPr="00353039">
        <w:t>TBS</w:t>
      </w:r>
      <w:r w:rsidRPr="00353039">
        <w:tab/>
        <w:t>Taux Brut de Scolarisation</w:t>
      </w:r>
    </w:p>
    <w:p w14:paraId="1C1C6332" w14:textId="77777777" w:rsidR="009C585B" w:rsidRPr="00EB271D" w:rsidRDefault="009C585B" w:rsidP="009C585B">
      <w:pPr>
        <w:pStyle w:val="HChG"/>
        <w:rPr>
          <w:lang w:val="fr-FR"/>
        </w:rPr>
      </w:pPr>
      <w:r>
        <w:br w:type="column"/>
      </w:r>
      <w:r>
        <w:rPr>
          <w:lang w:val="fr-FR"/>
        </w:rPr>
        <w:lastRenderedPageBreak/>
        <w:tab/>
      </w:r>
      <w:r>
        <w:rPr>
          <w:lang w:val="fr-FR"/>
        </w:rPr>
        <w:tab/>
      </w:r>
      <w:r w:rsidRPr="00EB271D">
        <w:rPr>
          <w:lang w:val="fr-FR"/>
        </w:rPr>
        <w:t>Introduction</w:t>
      </w:r>
    </w:p>
    <w:p w14:paraId="081633BC" w14:textId="7124AF16" w:rsidR="009C585B" w:rsidRPr="00353039" w:rsidRDefault="009C585B" w:rsidP="009C585B">
      <w:pPr>
        <w:pStyle w:val="SingleTxtG"/>
      </w:pPr>
      <w:r w:rsidRPr="00353039">
        <w:t>1.</w:t>
      </w:r>
      <w:r w:rsidRPr="00353039">
        <w:tab/>
        <w:t>La République Islamique de Mauritanie a adhéré, le 17 novembre 2004 au Pacte international relatif aux droits économiques, sociaux et culturels et a présenté au Comité son rapport initial (E/C.12/MRT/1) à ses 36ème, 37ème et 38ème séances, tenues les 15</w:t>
      </w:r>
      <w:r w:rsidR="00A66CFC">
        <w:t xml:space="preserve"> </w:t>
      </w:r>
      <w:r w:rsidRPr="00353039">
        <w:t xml:space="preserve">et 16 novembre 2012 (E/C.12/2012/SR.36 à 38). </w:t>
      </w:r>
    </w:p>
    <w:p w14:paraId="56CB5A1C" w14:textId="77777777" w:rsidR="009C585B" w:rsidRPr="00353039" w:rsidRDefault="009C585B" w:rsidP="009C585B">
      <w:pPr>
        <w:pStyle w:val="SingleTxtG"/>
      </w:pPr>
      <w:r w:rsidRPr="00353039">
        <w:t>2.</w:t>
      </w:r>
      <w:r w:rsidRPr="00353039">
        <w:tab/>
        <w:t xml:space="preserve">La Mauritanie note avec regret qu’il a soumis tardivement le présent rapport périodique qui aurait dû être remis en novembre 2017. </w:t>
      </w:r>
    </w:p>
    <w:p w14:paraId="524CC175" w14:textId="77777777" w:rsidR="009C585B" w:rsidRPr="00353039" w:rsidRDefault="009C585B" w:rsidP="009C585B">
      <w:pPr>
        <w:pStyle w:val="SingleTxtG"/>
      </w:pPr>
      <w:r w:rsidRPr="00353039">
        <w:t>3.</w:t>
      </w:r>
      <w:r w:rsidRPr="00353039">
        <w:tab/>
        <w:t xml:space="preserve">Le présent rapport périodique, présenté en vertu des dispositions des articles 16 et 17 du Pacte, est établi conformément aux directives du Comité des droits économiques, sociaux et culturels, relatives à la présentation des rapports. </w:t>
      </w:r>
    </w:p>
    <w:p w14:paraId="65A684D0" w14:textId="77777777" w:rsidR="009C585B" w:rsidRPr="00353039" w:rsidRDefault="009C585B" w:rsidP="009C585B">
      <w:pPr>
        <w:pStyle w:val="SingleTxtG"/>
      </w:pPr>
      <w:r w:rsidRPr="00353039">
        <w:t>4.</w:t>
      </w:r>
      <w:r w:rsidRPr="00353039">
        <w:tab/>
        <w:t>Il aborde principalement la suite donnée aux recommandations du Comité ainsi que la mise en œuvre des dispositions du Pacte.</w:t>
      </w:r>
    </w:p>
    <w:p w14:paraId="4041FB33" w14:textId="77777777" w:rsidR="009C585B" w:rsidRPr="00353039" w:rsidRDefault="009C585B" w:rsidP="009C585B">
      <w:pPr>
        <w:pStyle w:val="SingleTxtG"/>
      </w:pPr>
      <w:r w:rsidRPr="00353039">
        <w:t>5.</w:t>
      </w:r>
      <w:r w:rsidRPr="00353039">
        <w:tab/>
        <w:t>Sa soumission témoigne de l’attachement de la Mauritanie à honorer ses engagements conventionnels en matière des droits de l’homme et sa détermination à mettre en œuvre les dispositions de cet instrument juridique international.</w:t>
      </w:r>
    </w:p>
    <w:p w14:paraId="3E4EB2FD" w14:textId="275DDAED" w:rsidR="009C585B" w:rsidRPr="00353039" w:rsidRDefault="009C585B" w:rsidP="009C585B">
      <w:pPr>
        <w:pStyle w:val="SingleTxtG"/>
      </w:pPr>
      <w:r w:rsidRPr="00353039">
        <w:t>6.</w:t>
      </w:r>
      <w:r w:rsidRPr="00353039">
        <w:tab/>
      </w:r>
      <w:r w:rsidR="00A66CFC">
        <w:t>À</w:t>
      </w:r>
      <w:r w:rsidRPr="00353039">
        <w:t xml:space="preserve"> cette occasion, le Gouvernement mauritanien tient à rassurer le Comité, de son entière disponibilité à engager avec lui un dialogue constructif et continu sur la mise en œuvre des dispositions du Pacte.</w:t>
      </w:r>
    </w:p>
    <w:p w14:paraId="6C35571E" w14:textId="77777777" w:rsidR="009C585B" w:rsidRPr="00353039" w:rsidRDefault="009C585B" w:rsidP="009C585B">
      <w:pPr>
        <w:pStyle w:val="SingleTxtG"/>
      </w:pPr>
      <w:r w:rsidRPr="00353039">
        <w:t>7.</w:t>
      </w:r>
      <w:r w:rsidRPr="00353039">
        <w:tab/>
        <w:t>Il réitère par la même occasion son engagement à œuvrer pour le respect, la promotion et la protection des droits de l’homme en général, y compris ceux relatifs aux droits économiques, sociaux et culturels.</w:t>
      </w:r>
    </w:p>
    <w:p w14:paraId="555C177A" w14:textId="7EF6E11A" w:rsidR="009C585B" w:rsidRPr="00EB271D" w:rsidRDefault="009C585B" w:rsidP="009C585B">
      <w:pPr>
        <w:pStyle w:val="HChG"/>
        <w:rPr>
          <w:lang w:val="fr-FR"/>
        </w:rPr>
      </w:pPr>
      <w:r>
        <w:rPr>
          <w:lang w:val="fr-FR"/>
        </w:rPr>
        <w:tab/>
      </w:r>
      <w:r w:rsidRPr="00EB271D">
        <w:rPr>
          <w:lang w:val="fr-FR"/>
        </w:rPr>
        <w:t>I.</w:t>
      </w:r>
      <w:r w:rsidRPr="00EB271D">
        <w:rPr>
          <w:lang w:val="fr-FR"/>
        </w:rPr>
        <w:tab/>
        <w:t>Renseignements concernant la suite donnée aux observations finales adoptées par le Comité à sa quarante</w:t>
      </w:r>
      <w:r w:rsidRPr="00EB271D">
        <w:rPr>
          <w:lang w:val="fr-FR"/>
        </w:rPr>
        <w:noBreakHyphen/>
        <w:t xml:space="preserve">neuvième session, </w:t>
      </w:r>
      <w:r w:rsidR="00A66CFC">
        <w:rPr>
          <w:lang w:val="fr-FR"/>
        </w:rPr>
        <w:t>du</w:t>
      </w:r>
      <w:r w:rsidRPr="00EB271D">
        <w:rPr>
          <w:lang w:val="fr-FR"/>
        </w:rPr>
        <w:t xml:space="preserve"> 12</w:t>
      </w:r>
      <w:r w:rsidR="00A66CFC">
        <w:rPr>
          <w:lang w:val="fr-FR"/>
        </w:rPr>
        <w:t xml:space="preserve"> au </w:t>
      </w:r>
      <w:r w:rsidRPr="00EB271D">
        <w:rPr>
          <w:lang w:val="fr-FR"/>
        </w:rPr>
        <w:t xml:space="preserve">30 novembre 2012, à l’issue de l’examen </w:t>
      </w:r>
      <w:r w:rsidR="00330EA0">
        <w:rPr>
          <w:lang w:val="fr-FR"/>
        </w:rPr>
        <w:br/>
      </w:r>
      <w:r w:rsidRPr="00EB271D">
        <w:rPr>
          <w:lang w:val="fr-FR"/>
        </w:rPr>
        <w:t xml:space="preserve">du rapport initial de la Mauritanie </w:t>
      </w:r>
    </w:p>
    <w:p w14:paraId="48FD8DA5" w14:textId="77777777" w:rsidR="009C585B" w:rsidRPr="00EB271D" w:rsidRDefault="009C585B" w:rsidP="009C585B">
      <w:pPr>
        <w:pStyle w:val="H1G"/>
        <w:rPr>
          <w:lang w:val="fr-FR"/>
        </w:rPr>
      </w:pPr>
      <w:r>
        <w:rPr>
          <w:lang w:val="fr-FR"/>
        </w:rPr>
        <w:tab/>
      </w:r>
      <w:r>
        <w:rPr>
          <w:lang w:val="fr-FR"/>
        </w:rPr>
        <w:tab/>
      </w:r>
      <w:r w:rsidRPr="00EB271D">
        <w:rPr>
          <w:lang w:val="fr-FR"/>
        </w:rPr>
        <w:t>Réponse au paragraphe 7</w:t>
      </w:r>
    </w:p>
    <w:p w14:paraId="422FC31D" w14:textId="3F8EE3E0" w:rsidR="009C585B" w:rsidRPr="00353039" w:rsidRDefault="001F0CED" w:rsidP="001F0CED">
      <w:pPr>
        <w:pStyle w:val="SingleTxtG"/>
      </w:pPr>
      <w:r w:rsidRPr="00353039">
        <w:rPr>
          <w:lang w:val="fr-FR"/>
        </w:rPr>
        <w:t>8.</w:t>
      </w:r>
      <w:r w:rsidRPr="00353039">
        <w:rPr>
          <w:lang w:val="fr-FR"/>
        </w:rPr>
        <w:tab/>
      </w:r>
      <w:r w:rsidR="009C585B" w:rsidRPr="00353039">
        <w:t xml:space="preserve">Le Gouvernement a publié le Pacte dans l’édition du Journal Officiel no 1326 bis du 9 décembre 2014. Cette publication assure l’incorporation des dispositions du Pacte dans l’ordonnancement juridique national et l’harmonisation de la législation afin d’assurer l’effectivité ces dispositions et leur prise en compte par les juridictions nationales ainsi que la sensibilisation des différents acteurs concernés. </w:t>
      </w:r>
    </w:p>
    <w:p w14:paraId="3D5D1703" w14:textId="3231E79B" w:rsidR="009C585B" w:rsidRPr="00353039" w:rsidRDefault="001F0CED" w:rsidP="001F0CED">
      <w:pPr>
        <w:pStyle w:val="SingleTxtG"/>
        <w:rPr>
          <w:rFonts w:eastAsiaTheme="minorEastAsia"/>
        </w:rPr>
      </w:pPr>
      <w:r w:rsidRPr="00353039">
        <w:rPr>
          <w:rFonts w:eastAsiaTheme="minorEastAsia"/>
          <w:lang w:val="fr-FR"/>
        </w:rPr>
        <w:t>9.</w:t>
      </w:r>
      <w:r w:rsidRPr="00353039">
        <w:rPr>
          <w:rFonts w:eastAsiaTheme="minorEastAsia"/>
          <w:lang w:val="fr-FR"/>
        </w:rPr>
        <w:tab/>
      </w:r>
      <w:proofErr w:type="spellStart"/>
      <w:r w:rsidR="009C585B" w:rsidRPr="00353039">
        <w:rPr>
          <w:rFonts w:eastAsiaTheme="minorEastAsia"/>
        </w:rPr>
        <w:t>A</w:t>
      </w:r>
      <w:proofErr w:type="spellEnd"/>
      <w:r w:rsidR="009C585B" w:rsidRPr="00353039">
        <w:rPr>
          <w:rFonts w:eastAsiaTheme="minorEastAsia"/>
        </w:rPr>
        <w:t xml:space="preserve"> cet effet, plusieurs actions de formation et de sensibilisation ont bénéficié aux magistrats, officiers de police judiciaire et membres des organisations de la société civile, sur les instruments internationaux notamment le Pacte.</w:t>
      </w:r>
      <w:r w:rsidR="00482F83">
        <w:rPr>
          <w:rFonts w:eastAsiaTheme="minorEastAsia"/>
        </w:rPr>
        <w:t xml:space="preserve"> </w:t>
      </w:r>
      <w:r w:rsidR="009C585B" w:rsidRPr="00353039">
        <w:rPr>
          <w:rFonts w:eastAsiaTheme="minorEastAsia"/>
        </w:rPr>
        <w:t>Les dernières en date sont celles organisées à Nouadhibou, Nouakchott et Kiffa en partenariat avec le BIT, PADCS, HCNUDH et ayant bénéficié à plus de 120 acteurs de la justice pénale et représentants de la société civile.</w:t>
      </w:r>
    </w:p>
    <w:p w14:paraId="3748A203" w14:textId="7B8180AA" w:rsidR="009C585B" w:rsidRPr="00353039" w:rsidRDefault="001F0CED" w:rsidP="001F0CED">
      <w:pPr>
        <w:pStyle w:val="SingleTxtG"/>
      </w:pPr>
      <w:r w:rsidRPr="00353039">
        <w:rPr>
          <w:lang w:val="fr-FR"/>
        </w:rPr>
        <w:t>10.</w:t>
      </w:r>
      <w:r w:rsidRPr="00353039">
        <w:rPr>
          <w:lang w:val="fr-FR"/>
        </w:rPr>
        <w:tab/>
      </w:r>
      <w:r w:rsidR="009C585B" w:rsidRPr="00353039">
        <w:t xml:space="preserve">Dans le même sens, d’autres actions de formation et de sensibilisation ont été organisés par le CDHAHRSC, la CNDH, le MNP et bien d’autres institutions, au profit des magistrats, des procureurs et des avocats. </w:t>
      </w:r>
    </w:p>
    <w:p w14:paraId="787C1159" w14:textId="31B4ADEF" w:rsidR="009C585B" w:rsidRPr="00353039" w:rsidRDefault="001F0CED" w:rsidP="001F0CED">
      <w:pPr>
        <w:pStyle w:val="SingleTxtG"/>
      </w:pPr>
      <w:r w:rsidRPr="00353039">
        <w:rPr>
          <w:lang w:val="fr-FR"/>
        </w:rPr>
        <w:t>11.</w:t>
      </w:r>
      <w:r w:rsidRPr="00353039">
        <w:rPr>
          <w:lang w:val="fr-FR"/>
        </w:rPr>
        <w:tab/>
      </w:r>
      <w:r w:rsidR="009C585B" w:rsidRPr="00353039">
        <w:t>Le CDHAHRSC a également élaboré et publié en 2019, en collaboration avec le programme PDDH-GIZ, un recueil des textes juridiques de protection et de promotion des droits humains. Ce recueil a pour objectif de mettre ces textes à la portée des usagers, praticiens de droits, décideurs, organisations de la société civiles et citoyens.</w:t>
      </w:r>
    </w:p>
    <w:p w14:paraId="4AB26F61" w14:textId="3C1CA362" w:rsidR="009C585B" w:rsidRPr="00353039" w:rsidRDefault="001F0CED" w:rsidP="001F0CED">
      <w:pPr>
        <w:pStyle w:val="SingleTxtG"/>
      </w:pPr>
      <w:r w:rsidRPr="00353039">
        <w:rPr>
          <w:lang w:val="fr-FR"/>
        </w:rPr>
        <w:t>12.</w:t>
      </w:r>
      <w:r w:rsidRPr="00353039">
        <w:rPr>
          <w:lang w:val="fr-FR"/>
        </w:rPr>
        <w:tab/>
      </w:r>
      <w:r w:rsidR="009C585B" w:rsidRPr="00353039">
        <w:t>L’aide judiciaire, financée par l’</w:t>
      </w:r>
      <w:r w:rsidR="0003672D">
        <w:t>État</w:t>
      </w:r>
      <w:r w:rsidR="009C585B" w:rsidRPr="00353039">
        <w:t xml:space="preserve">, est accordée aux personnes indigentes, ou dont le revenu est limité, à toutes les phases de la procédure. Le bénéfice de cette aide dispense </w:t>
      </w:r>
      <w:r w:rsidR="009C585B" w:rsidRPr="00353039">
        <w:lastRenderedPageBreak/>
        <w:t xml:space="preserve">du paiement et de la consignation des frais et dépens dus en raison des recours en justice. Les bureaux d’aide judiciaire sont institués et installés auprès des tribunaux des wilayas. </w:t>
      </w:r>
    </w:p>
    <w:p w14:paraId="3A67B361" w14:textId="3D4D66DE" w:rsidR="009C585B" w:rsidRDefault="009C585B" w:rsidP="009C585B">
      <w:pPr>
        <w:pStyle w:val="H1G"/>
        <w:rPr>
          <w:lang w:val="fr-FR"/>
        </w:rPr>
      </w:pPr>
      <w:r>
        <w:rPr>
          <w:lang w:val="fr-FR"/>
        </w:rPr>
        <w:tab/>
      </w:r>
      <w:r>
        <w:rPr>
          <w:lang w:val="fr-FR"/>
        </w:rPr>
        <w:tab/>
      </w:r>
      <w:r w:rsidRPr="00EB271D">
        <w:rPr>
          <w:lang w:val="fr-FR"/>
        </w:rPr>
        <w:t>Réponse au paragraphe 8</w:t>
      </w:r>
    </w:p>
    <w:p w14:paraId="5D7031E1" w14:textId="0293C828" w:rsidR="00A66CFC" w:rsidRPr="00C0218A" w:rsidRDefault="00A66CFC" w:rsidP="001F0CED">
      <w:pPr>
        <w:pStyle w:val="H23G"/>
        <w:rPr>
          <w:lang w:val="fr-FR"/>
        </w:rPr>
      </w:pPr>
      <w:r>
        <w:rPr>
          <w:rFonts w:eastAsiaTheme="minorEastAsia"/>
          <w:lang w:val="fr-FR"/>
        </w:rPr>
        <w:tab/>
      </w:r>
      <w:r w:rsidR="00BD189A">
        <w:rPr>
          <w:rFonts w:eastAsiaTheme="minorEastAsia"/>
          <w:lang w:val="fr-FR"/>
        </w:rPr>
        <w:tab/>
      </w:r>
      <w:r w:rsidRPr="00EB271D">
        <w:rPr>
          <w:rFonts w:eastAsiaTheme="minorEastAsia"/>
          <w:lang w:val="fr-FR"/>
        </w:rPr>
        <w:t>a)</w:t>
      </w:r>
    </w:p>
    <w:p w14:paraId="37597398" w14:textId="04A80035" w:rsidR="009C585B" w:rsidRPr="00353039" w:rsidRDefault="001F0CED" w:rsidP="001F0CED">
      <w:pPr>
        <w:pStyle w:val="SingleTxtG"/>
        <w:rPr>
          <w:lang w:val="fr-FR"/>
        </w:rPr>
      </w:pPr>
      <w:r w:rsidRPr="00353039">
        <w:rPr>
          <w:lang w:val="fr-FR"/>
        </w:rPr>
        <w:t>13.</w:t>
      </w:r>
      <w:r w:rsidRPr="00353039">
        <w:rPr>
          <w:lang w:val="fr-FR"/>
        </w:rPr>
        <w:tab/>
      </w:r>
      <w:r w:rsidR="009C585B" w:rsidRPr="00353039">
        <w:rPr>
          <w:lang w:val="fr-FR"/>
        </w:rPr>
        <w:t>Notre pays a adhéré à l’Initiative pour la transparence dans les industries extractives en septembre 2005. Le processus de mise en œuvre de l’ITIE est résumé comme suit :</w:t>
      </w:r>
    </w:p>
    <w:p w14:paraId="7DB46282" w14:textId="603FA4F4"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2005 : Adhésion à l’ITIE ;</w:t>
      </w:r>
    </w:p>
    <w:p w14:paraId="0C3422B2" w14:textId="2011A6FB"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2006 : Mise en place d’un comité multipartite de 30 membres composé des représentants du gouvernement, de la société civile et des entreprises extractives ;</w:t>
      </w:r>
    </w:p>
    <w:p w14:paraId="4723B7BE" w14:textId="1A112DAB"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2007 : Publication du rapport 2005 ;</w:t>
      </w:r>
    </w:p>
    <w:p w14:paraId="404CCCE4" w14:textId="0C865FAD"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2008 : La Mauritanie devient pays candidat et publie le rapport 2006 ;</w:t>
      </w:r>
    </w:p>
    <w:p w14:paraId="5D5D0AA3" w14:textId="1E826C6D"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2009 : Publication du rapport 2007 ;</w:t>
      </w:r>
    </w:p>
    <w:p w14:paraId="556DF7D0" w14:textId="2F099ABF"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2010 : Publication du rapport 2008 ;</w:t>
      </w:r>
    </w:p>
    <w:p w14:paraId="76C8D647" w14:textId="42CF8AB8"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2011 : Publication du rapport 2009 et du rapport de validation ;</w:t>
      </w:r>
    </w:p>
    <w:p w14:paraId="11D15B54" w14:textId="1F02A062"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2012 : La Mauritanie devient pays conforme ;</w:t>
      </w:r>
    </w:p>
    <w:p w14:paraId="27A970F8" w14:textId="2F77B90B"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 xml:space="preserve">2013 : La Mauritanie est suspendue pour </w:t>
      </w:r>
      <w:r w:rsidR="00566F44" w:rsidRPr="00353039">
        <w:rPr>
          <w:lang w:val="fr-FR"/>
        </w:rPr>
        <w:t>non-publication</w:t>
      </w:r>
      <w:r w:rsidR="009C585B" w:rsidRPr="00353039">
        <w:rPr>
          <w:lang w:val="fr-FR"/>
        </w:rPr>
        <w:t xml:space="preserve"> du rapport 2010, dans les délais.</w:t>
      </w:r>
    </w:p>
    <w:p w14:paraId="2A5FB090" w14:textId="4ECD27AB" w:rsidR="009C585B"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9C585B" w:rsidRPr="00353039">
        <w:rPr>
          <w:lang w:val="fr-FR"/>
        </w:rPr>
        <w:t>En 2011, elle recouvre sa conformité en publiant les rapports 2010 et 2011.</w:t>
      </w:r>
    </w:p>
    <w:p w14:paraId="34054F51" w14:textId="76524FD2" w:rsidR="009C585B" w:rsidRDefault="001F0CED" w:rsidP="001F0CED">
      <w:pPr>
        <w:pStyle w:val="Bullet1G"/>
        <w:numPr>
          <w:ilvl w:val="0"/>
          <w:numId w:val="0"/>
        </w:numPr>
        <w:tabs>
          <w:tab w:val="left" w:pos="1701"/>
        </w:tabs>
        <w:ind w:left="1701" w:hanging="170"/>
        <w:rPr>
          <w:lang w:val="fr-FR"/>
        </w:rPr>
      </w:pPr>
      <w:r>
        <w:rPr>
          <w:lang w:val="fr-FR"/>
        </w:rPr>
        <w:t>•</w:t>
      </w:r>
      <w:r>
        <w:rPr>
          <w:lang w:val="fr-FR"/>
        </w:rPr>
        <w:tab/>
      </w:r>
      <w:r w:rsidR="009C585B" w:rsidRPr="00353039">
        <w:rPr>
          <w:lang w:val="fr-FR"/>
        </w:rPr>
        <w:t>De 2013 à nos jours : le Comité National a toujours publié les rapports ITIE dans les délais requis.</w:t>
      </w:r>
    </w:p>
    <w:p w14:paraId="6AF40238" w14:textId="22ECFA52" w:rsidR="00BD189A" w:rsidRPr="00353039" w:rsidRDefault="00BD189A" w:rsidP="001F0CED">
      <w:pPr>
        <w:pStyle w:val="H23G"/>
        <w:rPr>
          <w:lang w:val="fr-FR"/>
        </w:rPr>
      </w:pPr>
      <w:r>
        <w:rPr>
          <w:rFonts w:eastAsiaTheme="minorEastAsia"/>
          <w:lang w:val="fr-FR"/>
        </w:rPr>
        <w:tab/>
      </w:r>
      <w:r>
        <w:rPr>
          <w:rFonts w:eastAsiaTheme="minorEastAsia"/>
          <w:lang w:val="fr-FR"/>
        </w:rPr>
        <w:tab/>
      </w:r>
      <w:r w:rsidRPr="00EB271D">
        <w:rPr>
          <w:rFonts w:eastAsiaTheme="minorEastAsia"/>
          <w:lang w:val="fr-FR"/>
        </w:rPr>
        <w:t>b</w:t>
      </w:r>
      <w:r w:rsidRPr="00661153">
        <w:rPr>
          <w:rFonts w:eastAsiaTheme="minorEastAsia"/>
        </w:rPr>
        <w:t>)</w:t>
      </w:r>
    </w:p>
    <w:p w14:paraId="4AC0A972" w14:textId="2E510C51" w:rsidR="009C585B" w:rsidRPr="00661153" w:rsidRDefault="001F0CED" w:rsidP="001F0CED">
      <w:pPr>
        <w:pStyle w:val="SingleTxtG"/>
      </w:pPr>
      <w:r w:rsidRPr="00661153">
        <w:rPr>
          <w:lang w:val="fr-FR"/>
        </w:rPr>
        <w:t>14.</w:t>
      </w:r>
      <w:r w:rsidRPr="00661153">
        <w:rPr>
          <w:lang w:val="fr-FR"/>
        </w:rPr>
        <w:tab/>
      </w:r>
      <w:r w:rsidR="009C585B" w:rsidRPr="00661153">
        <w:t>L’application des sanctions en cas de non - respect des clauses environnementales des contrats extractifs et miniers s’appuie essentiellement sur la loi n</w:t>
      </w:r>
      <w:r w:rsidR="00531303" w:rsidRPr="001F0CED">
        <w:rPr>
          <w:vertAlign w:val="superscript"/>
        </w:rPr>
        <w:t>o</w:t>
      </w:r>
      <w:r w:rsidR="00531303">
        <w:t> </w:t>
      </w:r>
      <w:r w:rsidR="009C585B" w:rsidRPr="00661153">
        <w:t xml:space="preserve">99.013 portant Code minier, la loi </w:t>
      </w:r>
      <w:r w:rsidR="00531303" w:rsidRPr="00661153">
        <w:t>n</w:t>
      </w:r>
      <w:r w:rsidR="00531303" w:rsidRPr="00BC07F5">
        <w:rPr>
          <w:vertAlign w:val="superscript"/>
        </w:rPr>
        <w:t>o</w:t>
      </w:r>
      <w:r w:rsidR="00531303">
        <w:t> </w:t>
      </w:r>
      <w:r w:rsidR="009C585B" w:rsidRPr="00661153">
        <w:t xml:space="preserve">2000-045 du 26 juillet 2000 portant loi-cadre sur l’environnement et la loi </w:t>
      </w:r>
      <w:r w:rsidR="00531303" w:rsidRPr="00661153">
        <w:t>n</w:t>
      </w:r>
      <w:r w:rsidR="00531303" w:rsidRPr="00BC07F5">
        <w:rPr>
          <w:vertAlign w:val="superscript"/>
        </w:rPr>
        <w:t>o</w:t>
      </w:r>
      <w:r w:rsidR="00531303">
        <w:t> </w:t>
      </w:r>
      <w:r w:rsidR="009C585B" w:rsidRPr="00661153">
        <w:t xml:space="preserve">2012-012 réglementant les conventions minières et approuvant la Convention Minière Type et leurs textes d’application, notamment le décrets </w:t>
      </w:r>
      <w:r w:rsidR="00531303" w:rsidRPr="00661153">
        <w:t>n</w:t>
      </w:r>
      <w:r w:rsidR="00531303" w:rsidRPr="00BC07F5">
        <w:rPr>
          <w:vertAlign w:val="superscript"/>
        </w:rPr>
        <w:t>o</w:t>
      </w:r>
      <w:r w:rsidR="00531303">
        <w:t> </w:t>
      </w:r>
      <w:r w:rsidR="009C585B" w:rsidRPr="00661153">
        <w:t xml:space="preserve">94/2004 et </w:t>
      </w:r>
      <w:r w:rsidR="00531303" w:rsidRPr="00661153">
        <w:t>n</w:t>
      </w:r>
      <w:r w:rsidR="00531303" w:rsidRPr="00BC07F5">
        <w:rPr>
          <w:vertAlign w:val="superscript"/>
        </w:rPr>
        <w:t>o</w:t>
      </w:r>
      <w:r w:rsidR="00531303">
        <w:t> </w:t>
      </w:r>
      <w:r w:rsidR="009C585B" w:rsidRPr="00661153">
        <w:t>105/2007 relatifs à l’</w:t>
      </w:r>
      <w:proofErr w:type="spellStart"/>
      <w:r w:rsidR="009C585B" w:rsidRPr="00661153">
        <w:t>Etude</w:t>
      </w:r>
      <w:proofErr w:type="spellEnd"/>
      <w:r w:rsidR="009C585B" w:rsidRPr="00661153">
        <w:t xml:space="preserve"> d’Impact sur l’Environnement.</w:t>
      </w:r>
    </w:p>
    <w:p w14:paraId="5C315E24" w14:textId="6548A0E3" w:rsidR="009C585B" w:rsidRPr="00661153" w:rsidRDefault="001F0CED" w:rsidP="001F0CED">
      <w:pPr>
        <w:pStyle w:val="SingleTxtG"/>
      </w:pPr>
      <w:r w:rsidRPr="00661153">
        <w:rPr>
          <w:lang w:val="fr-FR"/>
        </w:rPr>
        <w:t>15.</w:t>
      </w:r>
      <w:r w:rsidRPr="00661153">
        <w:rPr>
          <w:lang w:val="fr-FR"/>
        </w:rPr>
        <w:tab/>
      </w:r>
      <w:r w:rsidR="009C585B" w:rsidRPr="00661153">
        <w:t>Ces dispositions prévoient des procédures d’identification des infractions et les modalités du suivi et mise en place des mesures correctives. En ce sens, le code minier énonce des sanctions civiles et pénales (art</w:t>
      </w:r>
      <w:r w:rsidR="008421CC">
        <w:t>. </w:t>
      </w:r>
      <w:r w:rsidR="009C585B" w:rsidRPr="00661153">
        <w:t>131 à 135).</w:t>
      </w:r>
    </w:p>
    <w:p w14:paraId="6CF58236" w14:textId="24156ECE" w:rsidR="009C585B" w:rsidRPr="00661153" w:rsidRDefault="001F0CED" w:rsidP="001F0CED">
      <w:pPr>
        <w:pStyle w:val="SingleTxtG"/>
      </w:pPr>
      <w:r w:rsidRPr="00661153">
        <w:rPr>
          <w:lang w:val="fr-FR"/>
        </w:rPr>
        <w:t>16.</w:t>
      </w:r>
      <w:r w:rsidRPr="00661153">
        <w:rPr>
          <w:lang w:val="fr-FR"/>
        </w:rPr>
        <w:tab/>
      </w:r>
      <w:r w:rsidR="009C585B" w:rsidRPr="00661153">
        <w:t xml:space="preserve">La </w:t>
      </w:r>
      <w:proofErr w:type="spellStart"/>
      <w:r w:rsidR="009C585B" w:rsidRPr="00661153">
        <w:t>règlementation</w:t>
      </w:r>
      <w:proofErr w:type="spellEnd"/>
      <w:r w:rsidR="009C585B" w:rsidRPr="00661153">
        <w:t xml:space="preserve"> environnementale est applicable en cas de non-respect des stipulations </w:t>
      </w:r>
      <w:r w:rsidR="009C585B" w:rsidRPr="003E0D70">
        <w:rPr>
          <w:rFonts w:eastAsiaTheme="minorEastAsia"/>
        </w:rPr>
        <w:t>contractuelles</w:t>
      </w:r>
      <w:r w:rsidR="009C585B" w:rsidRPr="00661153">
        <w:t xml:space="preserve"> minières à caractère environnemental.</w:t>
      </w:r>
    </w:p>
    <w:p w14:paraId="21914A7B" w14:textId="7C495381" w:rsidR="009C585B" w:rsidRDefault="001F0CED" w:rsidP="001F0CED">
      <w:pPr>
        <w:pStyle w:val="SingleTxtG"/>
      </w:pPr>
      <w:r>
        <w:rPr>
          <w:lang w:val="fr-FR"/>
        </w:rPr>
        <w:t>17.</w:t>
      </w:r>
      <w:r>
        <w:rPr>
          <w:lang w:val="fr-FR"/>
        </w:rPr>
        <w:tab/>
      </w:r>
      <w:r w:rsidR="009C585B" w:rsidRPr="00661153">
        <w:t>Il est exigé la souscription d’une caution bancaire auprès d’une banque locale comme mesure dissuasive de garantie de paiement des pénalités en cas de non-respect des clauses environnementales des contrats extractifs et miniers.</w:t>
      </w:r>
    </w:p>
    <w:p w14:paraId="7D1A7670" w14:textId="529F8D3E" w:rsidR="00BD189A" w:rsidRPr="00661153" w:rsidRDefault="00BD189A" w:rsidP="001F0CED">
      <w:pPr>
        <w:pStyle w:val="H23G"/>
      </w:pPr>
      <w:r>
        <w:rPr>
          <w:rFonts w:eastAsiaTheme="minorEastAsia"/>
          <w:lang w:val="fr-FR"/>
        </w:rPr>
        <w:tab/>
      </w:r>
      <w:r>
        <w:rPr>
          <w:rFonts w:eastAsiaTheme="minorEastAsia"/>
          <w:lang w:val="fr-FR"/>
        </w:rPr>
        <w:tab/>
      </w:r>
      <w:r w:rsidRPr="00EB271D">
        <w:rPr>
          <w:rFonts w:eastAsiaTheme="minorEastAsia"/>
          <w:lang w:val="fr-FR"/>
        </w:rPr>
        <w:t>c)</w:t>
      </w:r>
    </w:p>
    <w:p w14:paraId="5DE303B5" w14:textId="4D10102C" w:rsidR="009C585B" w:rsidRPr="00353039" w:rsidRDefault="001F0CED" w:rsidP="001F0CED">
      <w:pPr>
        <w:pStyle w:val="SingleTxtG"/>
        <w:rPr>
          <w:lang w:val="fr-FR"/>
        </w:rPr>
      </w:pPr>
      <w:r w:rsidRPr="00353039">
        <w:rPr>
          <w:lang w:val="fr-FR"/>
        </w:rPr>
        <w:t>18.</w:t>
      </w:r>
      <w:r w:rsidRPr="00353039">
        <w:rPr>
          <w:lang w:val="fr-FR"/>
        </w:rPr>
        <w:tab/>
      </w:r>
      <w:r w:rsidR="009C585B" w:rsidRPr="00353039">
        <w:rPr>
          <w:lang w:val="fr-FR"/>
        </w:rPr>
        <w:t xml:space="preserve">Les mesures correctives prévues par la </w:t>
      </w:r>
      <w:proofErr w:type="spellStart"/>
      <w:r w:rsidR="009C585B" w:rsidRPr="00353039">
        <w:rPr>
          <w:lang w:val="fr-FR"/>
        </w:rPr>
        <w:t>règlementation</w:t>
      </w:r>
      <w:proofErr w:type="spellEnd"/>
      <w:r w:rsidR="009C585B" w:rsidRPr="00353039">
        <w:rPr>
          <w:lang w:val="fr-FR"/>
        </w:rPr>
        <w:t xml:space="preserve"> en vigueur figurent, de façon plus spécifique, à l’article 22 de la loi réglementant les conventions minières et approuvant la Convention Minière Type. Cet article autorise le titulaire à constituer des provisions pour la réalisation de travaux de réaménagement et de réhabilitation des sites minières.</w:t>
      </w:r>
    </w:p>
    <w:p w14:paraId="69122B57" w14:textId="56351268" w:rsidR="009C585B" w:rsidRPr="00EB271D" w:rsidRDefault="001F0CED" w:rsidP="001F0CED">
      <w:pPr>
        <w:pStyle w:val="SingleTxtG"/>
        <w:rPr>
          <w:lang w:val="fr-FR"/>
        </w:rPr>
      </w:pPr>
      <w:r w:rsidRPr="00EB271D">
        <w:rPr>
          <w:lang w:val="fr-FR"/>
        </w:rPr>
        <w:t>19.</w:t>
      </w:r>
      <w:r w:rsidRPr="00EB271D">
        <w:rPr>
          <w:lang w:val="fr-FR"/>
        </w:rPr>
        <w:tab/>
      </w:r>
      <w:r w:rsidR="009C585B" w:rsidRPr="00EB271D">
        <w:rPr>
          <w:lang w:val="fr-FR"/>
        </w:rPr>
        <w:t xml:space="preserve">Dans le même sens, l’article 7 (nouveau) du décret </w:t>
      </w:r>
      <w:r w:rsidR="00531303" w:rsidRPr="00661153">
        <w:t>n</w:t>
      </w:r>
      <w:r w:rsidR="00531303" w:rsidRPr="00BC07F5">
        <w:rPr>
          <w:vertAlign w:val="superscript"/>
        </w:rPr>
        <w:t>o</w:t>
      </w:r>
      <w:r w:rsidR="00531303">
        <w:t> </w:t>
      </w:r>
      <w:r w:rsidR="009C585B" w:rsidRPr="00EB271D">
        <w:rPr>
          <w:lang w:val="fr-FR"/>
        </w:rPr>
        <w:t xml:space="preserve">2007-105 relatif aux études d’impact environnemental prévoit : </w:t>
      </w:r>
    </w:p>
    <w:p w14:paraId="79159AB8" w14:textId="61F02E82"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Un Plan de gestion environnemental faisant ressortir les mesures nécessaires pour supprimer, réduire et compenser les conséquences dommageables du projet sur l’environnement ainsi que l’estimation des dépenses correspondantes ;</w:t>
      </w:r>
    </w:p>
    <w:p w14:paraId="4CDD772F" w14:textId="61DC77E3" w:rsidR="009C585B" w:rsidRPr="00661153" w:rsidRDefault="001F0CED" w:rsidP="001F0CED">
      <w:pPr>
        <w:pStyle w:val="Bullet1G"/>
        <w:numPr>
          <w:ilvl w:val="0"/>
          <w:numId w:val="0"/>
        </w:numPr>
        <w:tabs>
          <w:tab w:val="left" w:pos="1701"/>
        </w:tabs>
        <w:ind w:left="1701" w:hanging="170"/>
        <w:rPr>
          <w:lang w:val="fr-FR"/>
        </w:rPr>
      </w:pPr>
      <w:r w:rsidRPr="00661153">
        <w:rPr>
          <w:lang w:val="fr-FR"/>
        </w:rPr>
        <w:lastRenderedPageBreak/>
        <w:t>•</w:t>
      </w:r>
      <w:r w:rsidRPr="00661153">
        <w:rPr>
          <w:lang w:val="fr-FR"/>
        </w:rPr>
        <w:tab/>
      </w:r>
      <w:r w:rsidR="009C585B" w:rsidRPr="00661153">
        <w:rPr>
          <w:lang w:val="fr-FR"/>
        </w:rPr>
        <w:t>Un plan de réhabilitation qui prévoit une garantie financière souscrite auprès d’une banque domiciliée sur le territoire mauritanien en prévision de la réparation de tout préjudice environnemental imputable au projet.</w:t>
      </w:r>
    </w:p>
    <w:p w14:paraId="6732271B" w14:textId="24E78B6C" w:rsidR="009C585B" w:rsidRPr="00661153" w:rsidRDefault="001F0CED" w:rsidP="001F0CED">
      <w:pPr>
        <w:pStyle w:val="SingleTxtG"/>
      </w:pPr>
      <w:r w:rsidRPr="00661153">
        <w:rPr>
          <w:lang w:val="fr-FR"/>
        </w:rPr>
        <w:t>20.</w:t>
      </w:r>
      <w:r w:rsidRPr="00661153">
        <w:rPr>
          <w:lang w:val="fr-FR"/>
        </w:rPr>
        <w:tab/>
      </w:r>
      <w:r w:rsidR="009C585B" w:rsidRPr="00661153">
        <w:t xml:space="preserve">L’évaluation environnementale est un élément clé pour une prise en compte systématique des préoccupations environnementales dans la gestion des risques pour l’environnement et la santé liés aux activités extractives et minières. </w:t>
      </w:r>
    </w:p>
    <w:p w14:paraId="0A131945" w14:textId="6A06E0B6" w:rsidR="009C585B" w:rsidRPr="00661153" w:rsidRDefault="001F0CED" w:rsidP="001F0CED">
      <w:pPr>
        <w:pStyle w:val="SingleTxtG"/>
      </w:pPr>
      <w:r w:rsidRPr="00661153">
        <w:rPr>
          <w:lang w:val="fr-FR"/>
        </w:rPr>
        <w:t>21.</w:t>
      </w:r>
      <w:r w:rsidRPr="00661153">
        <w:rPr>
          <w:lang w:val="fr-FR"/>
        </w:rPr>
        <w:tab/>
      </w:r>
      <w:r w:rsidR="009C585B" w:rsidRPr="003E0D70">
        <w:rPr>
          <w:rFonts w:eastAsiaTheme="minorEastAsia"/>
        </w:rPr>
        <w:t>Il existe plusieurs textes législatifs et réglementaires qui statuent sur l’obligation de la</w:t>
      </w:r>
      <w:r w:rsidR="009C585B" w:rsidRPr="00661153">
        <w:t xml:space="preserve"> réalisation préalable de l’évaluation d’impact pour tout projet susceptible d’avoir un impact sur l’environnement.</w:t>
      </w:r>
    </w:p>
    <w:p w14:paraId="19BD131B" w14:textId="4122AAFF" w:rsidR="009C585B" w:rsidRPr="00661153" w:rsidRDefault="001F0CED" w:rsidP="001F0CED">
      <w:pPr>
        <w:pStyle w:val="SingleTxtG"/>
      </w:pPr>
      <w:r w:rsidRPr="00661153">
        <w:rPr>
          <w:lang w:val="fr-FR"/>
        </w:rPr>
        <w:t>22.</w:t>
      </w:r>
      <w:r w:rsidRPr="00661153">
        <w:rPr>
          <w:lang w:val="fr-FR"/>
        </w:rPr>
        <w:tab/>
      </w:r>
      <w:r w:rsidR="009C585B" w:rsidRPr="00661153">
        <w:t>Il s’agit notamment de :</w:t>
      </w:r>
    </w:p>
    <w:p w14:paraId="0592BEA4" w14:textId="26951A67"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 xml:space="preserve">La loi </w:t>
      </w:r>
      <w:r w:rsidR="00531303" w:rsidRPr="00661153">
        <w:t>n</w:t>
      </w:r>
      <w:r w:rsidR="00531303" w:rsidRPr="00BC07F5">
        <w:rPr>
          <w:vertAlign w:val="superscript"/>
        </w:rPr>
        <w:t>o</w:t>
      </w:r>
      <w:r w:rsidR="00531303">
        <w:t> </w:t>
      </w:r>
      <w:r w:rsidR="009C585B" w:rsidRPr="00661153">
        <w:rPr>
          <w:lang w:val="fr-FR"/>
        </w:rPr>
        <w:t xml:space="preserve">2000-45 portant Code de l’Environnement et de ses décrets d’application relatifs aux EIE, particulièrement le </w:t>
      </w:r>
      <w:r w:rsidR="008421CC">
        <w:rPr>
          <w:lang w:val="fr-FR"/>
        </w:rPr>
        <w:t>d</w:t>
      </w:r>
      <w:r w:rsidR="009C585B" w:rsidRPr="00661153">
        <w:rPr>
          <w:lang w:val="fr-FR"/>
        </w:rPr>
        <w:t>écret n</w:t>
      </w:r>
      <w:r w:rsidR="008421CC" w:rsidRPr="001F0CED">
        <w:rPr>
          <w:vertAlign w:val="superscript"/>
          <w:lang w:val="fr-FR"/>
        </w:rPr>
        <w:t>o</w:t>
      </w:r>
      <w:r w:rsidR="008421CC">
        <w:rPr>
          <w:lang w:val="fr-FR"/>
        </w:rPr>
        <w:t> </w:t>
      </w:r>
      <w:r w:rsidR="009C585B" w:rsidRPr="00661153">
        <w:rPr>
          <w:lang w:val="fr-FR"/>
        </w:rPr>
        <w:t>105-2007 (</w:t>
      </w:r>
      <w:r w:rsidR="008421CC">
        <w:rPr>
          <w:lang w:val="fr-FR"/>
        </w:rPr>
        <w:t>a</w:t>
      </w:r>
      <w:r w:rsidR="009C585B" w:rsidRPr="00661153">
        <w:rPr>
          <w:lang w:val="fr-FR"/>
        </w:rPr>
        <w:t>rt</w:t>
      </w:r>
      <w:r w:rsidR="008421CC">
        <w:rPr>
          <w:lang w:val="fr-FR"/>
        </w:rPr>
        <w:t>. </w:t>
      </w:r>
      <w:r w:rsidR="009C585B" w:rsidRPr="00661153">
        <w:rPr>
          <w:lang w:val="fr-FR"/>
        </w:rPr>
        <w:t>4 de l’Annexe I) ;</w:t>
      </w:r>
    </w:p>
    <w:p w14:paraId="69A84629" w14:textId="420074FE"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 xml:space="preserve">La loi </w:t>
      </w:r>
      <w:r w:rsidR="008421CC" w:rsidRPr="00661153">
        <w:rPr>
          <w:lang w:val="fr-FR"/>
        </w:rPr>
        <w:t>n</w:t>
      </w:r>
      <w:r w:rsidR="008421CC" w:rsidRPr="00BC07F5">
        <w:rPr>
          <w:vertAlign w:val="superscript"/>
          <w:lang w:val="fr-FR"/>
        </w:rPr>
        <w:t>o</w:t>
      </w:r>
      <w:r w:rsidR="008421CC">
        <w:rPr>
          <w:lang w:val="fr-FR"/>
        </w:rPr>
        <w:t> </w:t>
      </w:r>
      <w:r w:rsidR="009C585B" w:rsidRPr="00661153">
        <w:rPr>
          <w:lang w:val="fr-FR"/>
        </w:rPr>
        <w:t>99.013 portant Code minier (</w:t>
      </w:r>
      <w:r w:rsidR="008421CC">
        <w:rPr>
          <w:lang w:val="fr-FR"/>
        </w:rPr>
        <w:t>a</w:t>
      </w:r>
      <w:r w:rsidR="009C585B" w:rsidRPr="00661153">
        <w:rPr>
          <w:lang w:val="fr-FR"/>
        </w:rPr>
        <w:t>rt</w:t>
      </w:r>
      <w:r w:rsidR="008421CC">
        <w:rPr>
          <w:lang w:val="fr-FR"/>
        </w:rPr>
        <w:t>. </w:t>
      </w:r>
      <w:r w:rsidR="009C585B" w:rsidRPr="00661153">
        <w:rPr>
          <w:lang w:val="fr-FR"/>
        </w:rPr>
        <w:t>33) ;</w:t>
      </w:r>
    </w:p>
    <w:p w14:paraId="77986FA7" w14:textId="72EB253C"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L’ordonnance sur le Littoral (</w:t>
      </w:r>
      <w:r w:rsidR="008421CC">
        <w:rPr>
          <w:lang w:val="fr-FR"/>
        </w:rPr>
        <w:t>a</w:t>
      </w:r>
      <w:r w:rsidR="009C585B" w:rsidRPr="00661153">
        <w:rPr>
          <w:lang w:val="fr-FR"/>
        </w:rPr>
        <w:t>rt</w:t>
      </w:r>
      <w:r w:rsidR="008421CC">
        <w:rPr>
          <w:lang w:val="fr-FR"/>
        </w:rPr>
        <w:t>. </w:t>
      </w:r>
      <w:r w:rsidR="009C585B" w:rsidRPr="00661153">
        <w:rPr>
          <w:lang w:val="fr-FR"/>
        </w:rPr>
        <w:t>7) ;</w:t>
      </w:r>
    </w:p>
    <w:p w14:paraId="2E0054ED" w14:textId="4B72170D"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 xml:space="preserve">Le </w:t>
      </w:r>
      <w:r w:rsidR="008421CC">
        <w:rPr>
          <w:lang w:val="fr-FR"/>
        </w:rPr>
        <w:t>d</w:t>
      </w:r>
      <w:r w:rsidR="009C585B" w:rsidRPr="00661153">
        <w:rPr>
          <w:lang w:val="fr-FR"/>
        </w:rPr>
        <w:t>écret d’application du Code Pastoral (</w:t>
      </w:r>
      <w:r w:rsidR="008421CC">
        <w:rPr>
          <w:lang w:val="fr-FR"/>
        </w:rPr>
        <w:t>a</w:t>
      </w:r>
      <w:r w:rsidR="009C585B" w:rsidRPr="00661153">
        <w:rPr>
          <w:lang w:val="fr-FR"/>
        </w:rPr>
        <w:t>rt</w:t>
      </w:r>
      <w:r w:rsidR="008421CC">
        <w:rPr>
          <w:lang w:val="fr-FR"/>
        </w:rPr>
        <w:t>. </w:t>
      </w:r>
      <w:r w:rsidR="009C585B" w:rsidRPr="00661153">
        <w:rPr>
          <w:lang w:val="fr-FR"/>
        </w:rPr>
        <w:t>13 et 14).</w:t>
      </w:r>
    </w:p>
    <w:p w14:paraId="5DC6DA4B" w14:textId="3BF89B7E" w:rsidR="009C585B" w:rsidRPr="00661153" w:rsidRDefault="001F0CED" w:rsidP="001F0CED">
      <w:pPr>
        <w:pStyle w:val="SingleTxtG"/>
      </w:pPr>
      <w:r w:rsidRPr="00661153">
        <w:rPr>
          <w:lang w:val="fr-FR"/>
        </w:rPr>
        <w:t>23.</w:t>
      </w:r>
      <w:r w:rsidRPr="00661153">
        <w:rPr>
          <w:lang w:val="fr-FR"/>
        </w:rPr>
        <w:tab/>
      </w:r>
      <w:r w:rsidR="009C585B" w:rsidRPr="00661153">
        <w:t>Conformément à l’</w:t>
      </w:r>
      <w:r w:rsidR="008421CC">
        <w:t>a</w:t>
      </w:r>
      <w:r w:rsidR="009C585B" w:rsidRPr="00661153">
        <w:t xml:space="preserve">rticle 7, alinéa 2, du décret </w:t>
      </w:r>
      <w:r w:rsidR="008421CC" w:rsidRPr="00661153">
        <w:rPr>
          <w:lang w:val="fr-FR"/>
        </w:rPr>
        <w:t>n</w:t>
      </w:r>
      <w:r w:rsidR="008421CC" w:rsidRPr="00BC07F5">
        <w:rPr>
          <w:vertAlign w:val="superscript"/>
          <w:lang w:val="fr-FR"/>
        </w:rPr>
        <w:t>o</w:t>
      </w:r>
      <w:r w:rsidR="008421CC">
        <w:rPr>
          <w:lang w:val="fr-FR"/>
        </w:rPr>
        <w:t> </w:t>
      </w:r>
      <w:r w:rsidR="009C585B" w:rsidRPr="00661153">
        <w:t xml:space="preserve">105-2007, l’EIE doit comporter un Plan de Gestion Environnementale et Sociale dont l’objectif est de permettre une gestion durable de la ressource. </w:t>
      </w:r>
    </w:p>
    <w:p w14:paraId="30B1530D" w14:textId="26A2508B" w:rsidR="009C585B" w:rsidRPr="00661153" w:rsidRDefault="001F0CED" w:rsidP="001F0CED">
      <w:pPr>
        <w:pStyle w:val="SingleTxtG"/>
      </w:pPr>
      <w:r w:rsidRPr="00661153">
        <w:rPr>
          <w:lang w:val="fr-FR"/>
        </w:rPr>
        <w:t>24.</w:t>
      </w:r>
      <w:r w:rsidRPr="00661153">
        <w:rPr>
          <w:lang w:val="fr-FR"/>
        </w:rPr>
        <w:tab/>
      </w:r>
      <w:r w:rsidR="009C585B" w:rsidRPr="00661153">
        <w:t>Le plan doit comprendre : une définition précise des mesures prévues par le promoteur pour supprimer, réduire, compenser les conséquences dommageables du projet sur l’environnement; les données chiffrées des dommages et les taux d’émission des polluants dans le milieu ambiant ; un planning d’exécution ; une estimation des dépenses ; une indication chiffrée des résultats attendus en termes de taux de pollution ou de seuil de nuisance et parallèlement, les normes légales ou les pratiques admises dans des cas semblables.</w:t>
      </w:r>
    </w:p>
    <w:p w14:paraId="1DCBF177" w14:textId="6764F1EF" w:rsidR="009C585B" w:rsidRPr="00661153" w:rsidRDefault="001F0CED" w:rsidP="001F0CED">
      <w:pPr>
        <w:pStyle w:val="SingleTxtG"/>
      </w:pPr>
      <w:r w:rsidRPr="00661153">
        <w:rPr>
          <w:lang w:val="fr-FR"/>
        </w:rPr>
        <w:t>25.</w:t>
      </w:r>
      <w:r w:rsidRPr="00661153">
        <w:rPr>
          <w:lang w:val="fr-FR"/>
        </w:rPr>
        <w:tab/>
      </w:r>
      <w:r w:rsidR="009C585B" w:rsidRPr="00661153">
        <w:t>Ce Plan de Gestion de l’Environnement doit faire l’objet, annuellement, d’une déclaration de la part du promoteur. Cette déclaration doit porter sur : le fonctionnement du Plan ; les audits internes ; les actions correctives entreprises ou qui seront entreprises en vue de parfaire ledit Plan. Cette déclaration est soumise à l’approbation du Ministre en charge de l’Environnement qui fait part des résultats au ministre techniquement compétent pour le projet.</w:t>
      </w:r>
    </w:p>
    <w:p w14:paraId="33FB309B" w14:textId="2573D2A6" w:rsidR="009C585B" w:rsidRPr="00661153" w:rsidRDefault="001F0CED" w:rsidP="001F0CED">
      <w:pPr>
        <w:pStyle w:val="SingleTxtG"/>
      </w:pPr>
      <w:r w:rsidRPr="00661153">
        <w:rPr>
          <w:lang w:val="fr-FR"/>
        </w:rPr>
        <w:t>26.</w:t>
      </w:r>
      <w:r w:rsidRPr="00661153">
        <w:rPr>
          <w:lang w:val="fr-FR"/>
        </w:rPr>
        <w:tab/>
      </w:r>
      <w:r w:rsidR="009C585B" w:rsidRPr="00661153">
        <w:t>Le Code minier prend en compte les risques liés à des activités extractives et minières sur l’environnement et la santé. En effet, conformément à l’</w:t>
      </w:r>
      <w:r w:rsidR="008421CC">
        <w:t>a</w:t>
      </w:r>
      <w:r w:rsidR="009C585B" w:rsidRPr="00661153">
        <w:t xml:space="preserve">rticle 49, les travaux d’exploitation doivent respecter les contraintes et les obligations afférentes à la sécurité et à la santé du personnel édictées par la législation et la réglementation en vigueur. </w:t>
      </w:r>
    </w:p>
    <w:p w14:paraId="468483FF" w14:textId="3C51B404" w:rsidR="009C585B" w:rsidRPr="00661153" w:rsidRDefault="001F0CED" w:rsidP="001F0CED">
      <w:pPr>
        <w:pStyle w:val="SingleTxtG"/>
      </w:pPr>
      <w:r w:rsidRPr="00661153">
        <w:rPr>
          <w:lang w:val="fr-FR"/>
        </w:rPr>
        <w:t>27.</w:t>
      </w:r>
      <w:r w:rsidRPr="00661153">
        <w:rPr>
          <w:lang w:val="fr-FR"/>
        </w:rPr>
        <w:tab/>
      </w:r>
      <w:r w:rsidR="009C585B" w:rsidRPr="00661153">
        <w:t xml:space="preserve">Ils doivent également veiller à la préservation de l’environnement conformément à la présente loi et à ses textes d’application ainsi qu’aux autres textes législatifs et réglementaires pertinents en vigueur. </w:t>
      </w:r>
    </w:p>
    <w:p w14:paraId="64C8B7BC" w14:textId="147DE1F2" w:rsidR="009C585B" w:rsidRDefault="001F0CED" w:rsidP="001F0CED">
      <w:pPr>
        <w:pStyle w:val="SingleTxtG"/>
      </w:pPr>
      <w:r>
        <w:rPr>
          <w:lang w:val="fr-FR"/>
        </w:rPr>
        <w:t>28.</w:t>
      </w:r>
      <w:r>
        <w:rPr>
          <w:lang w:val="fr-FR"/>
        </w:rPr>
        <w:tab/>
      </w:r>
      <w:r w:rsidR="009C585B" w:rsidRPr="00661153">
        <w:t>Lorsque ces objectifs sont menacés par les travaux d’exploitation, l’autorité administrative peut prescrire des mesures destinées à les réaliser. En cas de manquement persistant à ces obligations, le permis de petite exploitation minière peut être résilié.</w:t>
      </w:r>
    </w:p>
    <w:p w14:paraId="1B097479" w14:textId="7695AF82" w:rsidR="005073F0" w:rsidRPr="00661153" w:rsidRDefault="005073F0" w:rsidP="001F0CED">
      <w:pPr>
        <w:pStyle w:val="H23G"/>
      </w:pPr>
      <w:r>
        <w:rPr>
          <w:rFonts w:eastAsiaTheme="minorEastAsia"/>
        </w:rPr>
        <w:tab/>
      </w:r>
      <w:r>
        <w:rPr>
          <w:rFonts w:eastAsiaTheme="minorEastAsia"/>
        </w:rPr>
        <w:tab/>
      </w:r>
      <w:r w:rsidRPr="00661153">
        <w:rPr>
          <w:rFonts w:eastAsiaTheme="minorEastAsia"/>
        </w:rPr>
        <w:t>d)</w:t>
      </w:r>
    </w:p>
    <w:p w14:paraId="033D88EF" w14:textId="230F13F8" w:rsidR="009C585B" w:rsidRPr="00661153" w:rsidRDefault="001F0CED" w:rsidP="001F0CED">
      <w:pPr>
        <w:pStyle w:val="SingleTxtG"/>
      </w:pPr>
      <w:r w:rsidRPr="00661153">
        <w:rPr>
          <w:lang w:val="fr-FR"/>
        </w:rPr>
        <w:t>29.</w:t>
      </w:r>
      <w:r w:rsidRPr="00661153">
        <w:rPr>
          <w:lang w:val="fr-FR"/>
        </w:rPr>
        <w:tab/>
      </w:r>
      <w:r w:rsidR="009C585B" w:rsidRPr="00661153">
        <w:t>Dans l’objectif de rendre davantage les procédures plus cohérentes et transparentes, l’évaluation environnementale intègre l’approche participative afin de garantir l’obtention du consentement préalable libre et éclairé de la population dans les processus décisionnels relatif à des projets extractifs et miniers qui la concernent. Ainsi, cette participation est observée durant les phases suivantes de l’EIES de chaque projet minier :</w:t>
      </w:r>
    </w:p>
    <w:p w14:paraId="6ABADFEF" w14:textId="5D83C450"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 xml:space="preserve">Au niveau du cadrage préalable à la validation des Termes de Référence de l’étude d’impact environnemental conformément à l’article 11 du </w:t>
      </w:r>
      <w:r w:rsidR="008421CC">
        <w:rPr>
          <w:lang w:val="fr-FR"/>
        </w:rPr>
        <w:t>d</w:t>
      </w:r>
      <w:r w:rsidR="009C585B" w:rsidRPr="00661153">
        <w:rPr>
          <w:lang w:val="fr-FR"/>
        </w:rPr>
        <w:t xml:space="preserve">écret </w:t>
      </w:r>
      <w:r w:rsidR="008421CC" w:rsidRPr="00661153">
        <w:rPr>
          <w:lang w:val="fr-FR"/>
        </w:rPr>
        <w:t>n</w:t>
      </w:r>
      <w:r w:rsidR="008421CC" w:rsidRPr="00BC07F5">
        <w:rPr>
          <w:vertAlign w:val="superscript"/>
          <w:lang w:val="fr-FR"/>
        </w:rPr>
        <w:t>o</w:t>
      </w:r>
      <w:r w:rsidR="008421CC">
        <w:rPr>
          <w:lang w:val="fr-FR"/>
        </w:rPr>
        <w:t> </w:t>
      </w:r>
      <w:r w:rsidR="009C585B" w:rsidRPr="00661153">
        <w:rPr>
          <w:lang w:val="fr-FR"/>
        </w:rPr>
        <w:t>2004-094 ;</w:t>
      </w:r>
    </w:p>
    <w:p w14:paraId="1E2DCCFD" w14:textId="2B405182" w:rsidR="009C585B" w:rsidRPr="00661153" w:rsidRDefault="001F0CED" w:rsidP="001F0CED">
      <w:pPr>
        <w:pStyle w:val="Bullet1G"/>
        <w:numPr>
          <w:ilvl w:val="0"/>
          <w:numId w:val="0"/>
        </w:numPr>
        <w:tabs>
          <w:tab w:val="left" w:pos="1701"/>
        </w:tabs>
        <w:ind w:left="1701" w:hanging="170"/>
        <w:rPr>
          <w:lang w:val="fr-FR"/>
        </w:rPr>
      </w:pPr>
      <w:r w:rsidRPr="00661153">
        <w:rPr>
          <w:lang w:val="fr-FR"/>
        </w:rPr>
        <w:lastRenderedPageBreak/>
        <w:t>•</w:t>
      </w:r>
      <w:r w:rsidRPr="00661153">
        <w:rPr>
          <w:lang w:val="fr-FR"/>
        </w:rPr>
        <w:tab/>
      </w:r>
      <w:r w:rsidR="009C585B" w:rsidRPr="00661153">
        <w:rPr>
          <w:lang w:val="fr-FR"/>
        </w:rPr>
        <w:t>De la consultation publique conduite durant la réalisation de l’étude (</w:t>
      </w:r>
      <w:r w:rsidR="00F35DBD">
        <w:rPr>
          <w:lang w:val="fr-FR"/>
        </w:rPr>
        <w:t>a</w:t>
      </w:r>
      <w:r w:rsidR="009C585B" w:rsidRPr="00661153">
        <w:rPr>
          <w:lang w:val="fr-FR"/>
        </w:rPr>
        <w:t>rt</w:t>
      </w:r>
      <w:r w:rsidR="008421CC">
        <w:rPr>
          <w:lang w:val="fr-FR"/>
        </w:rPr>
        <w:t>. </w:t>
      </w:r>
      <w:r w:rsidR="009C585B" w:rsidRPr="00661153">
        <w:rPr>
          <w:lang w:val="fr-FR"/>
        </w:rPr>
        <w:t xml:space="preserve">17, </w:t>
      </w:r>
      <w:r w:rsidR="008421CC">
        <w:rPr>
          <w:lang w:val="fr-FR"/>
        </w:rPr>
        <w:t>d</w:t>
      </w:r>
      <w:r w:rsidR="009C585B" w:rsidRPr="00661153">
        <w:rPr>
          <w:lang w:val="fr-FR"/>
        </w:rPr>
        <w:t xml:space="preserve">écret </w:t>
      </w:r>
      <w:r w:rsidR="008421CC" w:rsidRPr="00661153">
        <w:rPr>
          <w:lang w:val="fr-FR"/>
        </w:rPr>
        <w:t>n</w:t>
      </w:r>
      <w:r w:rsidR="008421CC" w:rsidRPr="00BC07F5">
        <w:rPr>
          <w:vertAlign w:val="superscript"/>
          <w:lang w:val="fr-FR"/>
        </w:rPr>
        <w:t>o</w:t>
      </w:r>
      <w:r w:rsidR="008421CC">
        <w:rPr>
          <w:lang w:val="fr-FR"/>
        </w:rPr>
        <w:t> </w:t>
      </w:r>
      <w:r w:rsidR="009C585B" w:rsidRPr="00661153">
        <w:rPr>
          <w:lang w:val="fr-FR"/>
        </w:rPr>
        <w:t>105-2007) ;</w:t>
      </w:r>
    </w:p>
    <w:p w14:paraId="5E1DC55F" w14:textId="25A0F76A"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De l’enquête publique, dernière étape à l’issue de laquelle l’étude est acceptée ou rejetée (</w:t>
      </w:r>
      <w:r w:rsidR="008421CC">
        <w:rPr>
          <w:lang w:val="fr-FR"/>
        </w:rPr>
        <w:t>a</w:t>
      </w:r>
      <w:r w:rsidR="009C585B" w:rsidRPr="00661153">
        <w:rPr>
          <w:lang w:val="fr-FR"/>
        </w:rPr>
        <w:t>rt</w:t>
      </w:r>
      <w:r w:rsidR="008421CC">
        <w:rPr>
          <w:lang w:val="fr-FR"/>
        </w:rPr>
        <w:t>. </w:t>
      </w:r>
      <w:r w:rsidR="009C585B" w:rsidRPr="00661153">
        <w:rPr>
          <w:lang w:val="fr-FR"/>
        </w:rPr>
        <w:t xml:space="preserve">9, et suivants, </w:t>
      </w:r>
      <w:r w:rsidR="008421CC">
        <w:rPr>
          <w:lang w:val="fr-FR"/>
        </w:rPr>
        <w:t>d</w:t>
      </w:r>
      <w:r w:rsidR="009C585B" w:rsidRPr="00661153">
        <w:rPr>
          <w:lang w:val="fr-FR"/>
        </w:rPr>
        <w:t xml:space="preserve">écret </w:t>
      </w:r>
      <w:r w:rsidR="008421CC" w:rsidRPr="00661153">
        <w:rPr>
          <w:lang w:val="fr-FR"/>
        </w:rPr>
        <w:t>n</w:t>
      </w:r>
      <w:r w:rsidR="008421CC" w:rsidRPr="00BC07F5">
        <w:rPr>
          <w:vertAlign w:val="superscript"/>
          <w:lang w:val="fr-FR"/>
        </w:rPr>
        <w:t>o</w:t>
      </w:r>
      <w:r w:rsidR="008421CC">
        <w:rPr>
          <w:lang w:val="fr-FR"/>
        </w:rPr>
        <w:t> </w:t>
      </w:r>
      <w:r w:rsidR="009C585B" w:rsidRPr="00661153">
        <w:rPr>
          <w:lang w:val="fr-FR"/>
        </w:rPr>
        <w:t>2004-094 et art</w:t>
      </w:r>
      <w:r w:rsidR="008421CC">
        <w:rPr>
          <w:lang w:val="fr-FR"/>
        </w:rPr>
        <w:t>. </w:t>
      </w:r>
      <w:r w:rsidR="009C585B" w:rsidRPr="00661153">
        <w:rPr>
          <w:lang w:val="fr-FR"/>
        </w:rPr>
        <w:t xml:space="preserve">22 et suivants, </w:t>
      </w:r>
      <w:r w:rsidR="008421CC">
        <w:rPr>
          <w:lang w:val="fr-FR"/>
        </w:rPr>
        <w:t>d</w:t>
      </w:r>
      <w:r w:rsidR="009C585B" w:rsidRPr="00661153">
        <w:rPr>
          <w:lang w:val="fr-FR"/>
        </w:rPr>
        <w:t xml:space="preserve">écret </w:t>
      </w:r>
      <w:r w:rsidR="008421CC" w:rsidRPr="00661153">
        <w:rPr>
          <w:lang w:val="fr-FR"/>
        </w:rPr>
        <w:t>n</w:t>
      </w:r>
      <w:r w:rsidR="008421CC" w:rsidRPr="00BC07F5">
        <w:rPr>
          <w:vertAlign w:val="superscript"/>
          <w:lang w:val="fr-FR"/>
        </w:rPr>
        <w:t>o</w:t>
      </w:r>
      <w:r w:rsidR="008421CC">
        <w:rPr>
          <w:lang w:val="fr-FR"/>
        </w:rPr>
        <w:t> </w:t>
      </w:r>
      <w:r w:rsidR="009C585B" w:rsidRPr="00661153">
        <w:rPr>
          <w:lang w:val="fr-FR"/>
        </w:rPr>
        <w:t>105-2007).</w:t>
      </w:r>
    </w:p>
    <w:p w14:paraId="3729C7F2" w14:textId="3F9A8304" w:rsidR="009C585B" w:rsidRPr="00661153" w:rsidRDefault="001F0CED" w:rsidP="001F0CED">
      <w:pPr>
        <w:pStyle w:val="SingleTxtG"/>
      </w:pPr>
      <w:r w:rsidRPr="00661153">
        <w:rPr>
          <w:lang w:val="fr-FR"/>
        </w:rPr>
        <w:t>30.</w:t>
      </w:r>
      <w:r w:rsidRPr="00661153">
        <w:rPr>
          <w:lang w:val="fr-FR"/>
        </w:rPr>
        <w:tab/>
      </w:r>
      <w:r w:rsidR="009C585B" w:rsidRPr="003E0D70">
        <w:rPr>
          <w:rFonts w:eastAsiaTheme="minorEastAsia"/>
        </w:rPr>
        <w:t>Dans</w:t>
      </w:r>
      <w:r w:rsidR="009C585B" w:rsidRPr="00661153">
        <w:t xml:space="preserve"> le cadre de l’approche participative les structures administratives les autorités locales et les groupes sociaux concernés par un projet sont consultés afin de consigner des appréciations, observations et suggestions sur le projet.</w:t>
      </w:r>
    </w:p>
    <w:p w14:paraId="58E8611C" w14:textId="69BE2B93" w:rsidR="009C585B" w:rsidRDefault="001F0CED" w:rsidP="001F0CED">
      <w:pPr>
        <w:pStyle w:val="SingleTxtG"/>
      </w:pPr>
      <w:r>
        <w:rPr>
          <w:lang w:val="fr-FR"/>
        </w:rPr>
        <w:t>31.</w:t>
      </w:r>
      <w:r>
        <w:rPr>
          <w:lang w:val="fr-FR"/>
        </w:rPr>
        <w:tab/>
      </w:r>
      <w:r w:rsidR="009C585B" w:rsidRPr="00661153">
        <w:t xml:space="preserve">L’article 17 du décret </w:t>
      </w:r>
      <w:r w:rsidR="008421CC" w:rsidRPr="00661153">
        <w:rPr>
          <w:lang w:val="fr-FR"/>
        </w:rPr>
        <w:t>n</w:t>
      </w:r>
      <w:r w:rsidR="008421CC" w:rsidRPr="00BC07F5">
        <w:rPr>
          <w:vertAlign w:val="superscript"/>
          <w:lang w:val="fr-FR"/>
        </w:rPr>
        <w:t>o</w:t>
      </w:r>
      <w:r w:rsidR="008421CC">
        <w:rPr>
          <w:lang w:val="fr-FR"/>
        </w:rPr>
        <w:t> </w:t>
      </w:r>
      <w:r w:rsidR="009C585B" w:rsidRPr="00661153">
        <w:t>2007-105 relatif à l’étude d’impact environnemental prévoit que les populations doivent être informées et surtout participer aux études d’impact sur l’environnement de tout projet pouvant avoir des impacts les concernant. Les populations sont informées des détails des projets par les promoteurs et donnent librement leurs opinions qui devront être prises en compte dans la décision d’autorisation ou de refus à adresser au titulaire du projet.</w:t>
      </w:r>
    </w:p>
    <w:p w14:paraId="4A49A9C4" w14:textId="074CC622" w:rsidR="00AC4FA8" w:rsidRPr="00661153" w:rsidRDefault="00AC4FA8" w:rsidP="001F0CED">
      <w:pPr>
        <w:pStyle w:val="H23G"/>
      </w:pPr>
      <w:r>
        <w:rPr>
          <w:rFonts w:eastAsiaTheme="minorEastAsia"/>
        </w:rPr>
        <w:tab/>
      </w:r>
      <w:r>
        <w:rPr>
          <w:rFonts w:eastAsiaTheme="minorEastAsia"/>
        </w:rPr>
        <w:tab/>
      </w:r>
      <w:r w:rsidRPr="00661153">
        <w:rPr>
          <w:rFonts w:eastAsiaTheme="minorEastAsia"/>
        </w:rPr>
        <w:t>e)</w:t>
      </w:r>
    </w:p>
    <w:p w14:paraId="65E252F9" w14:textId="3B69ED37" w:rsidR="009C585B" w:rsidRPr="00661153" w:rsidRDefault="001F0CED" w:rsidP="001F0CED">
      <w:pPr>
        <w:pStyle w:val="SingleTxtG"/>
      </w:pPr>
      <w:r w:rsidRPr="00661153">
        <w:rPr>
          <w:lang w:val="fr-FR"/>
        </w:rPr>
        <w:t>32.</w:t>
      </w:r>
      <w:r w:rsidRPr="00661153">
        <w:rPr>
          <w:lang w:val="fr-FR"/>
        </w:rPr>
        <w:tab/>
      </w:r>
      <w:r w:rsidR="009C585B" w:rsidRPr="00661153">
        <w:t xml:space="preserve">La loi </w:t>
      </w:r>
      <w:r w:rsidR="008421CC" w:rsidRPr="00661153">
        <w:rPr>
          <w:lang w:val="fr-FR"/>
        </w:rPr>
        <w:t>n</w:t>
      </w:r>
      <w:r w:rsidR="008421CC" w:rsidRPr="00BC07F5">
        <w:rPr>
          <w:vertAlign w:val="superscript"/>
          <w:lang w:val="fr-FR"/>
        </w:rPr>
        <w:t>o</w:t>
      </w:r>
      <w:r w:rsidR="008421CC">
        <w:rPr>
          <w:lang w:val="fr-FR"/>
        </w:rPr>
        <w:t> </w:t>
      </w:r>
      <w:r w:rsidR="009C585B" w:rsidRPr="00661153">
        <w:t>2000-045 du 26 juillet 2000 portant loi-cadre sur l’environnement et ses décrets d’application dispose que l’activité extractive ainsi que les ressources qu’elles engendrent doivent améliorer concrètement la jouissance de la population des droits économiques, sociaux et culturels.</w:t>
      </w:r>
    </w:p>
    <w:p w14:paraId="36961890" w14:textId="55911F48" w:rsidR="009C585B" w:rsidRPr="00661153" w:rsidRDefault="001F0CED" w:rsidP="001F0CED">
      <w:pPr>
        <w:pStyle w:val="SingleTxtG"/>
      </w:pPr>
      <w:r w:rsidRPr="00661153">
        <w:rPr>
          <w:lang w:val="fr-FR"/>
        </w:rPr>
        <w:t>33.</w:t>
      </w:r>
      <w:r w:rsidRPr="00661153">
        <w:rPr>
          <w:lang w:val="fr-FR"/>
        </w:rPr>
        <w:tab/>
      </w:r>
      <w:r w:rsidR="009C585B" w:rsidRPr="00661153">
        <w:t>En effet, conformément à l’</w:t>
      </w:r>
      <w:r w:rsidR="008421CC">
        <w:t>a</w:t>
      </w:r>
      <w:r w:rsidR="009C585B" w:rsidRPr="00661153">
        <w:t xml:space="preserve">rticle 16 du </w:t>
      </w:r>
      <w:r w:rsidR="008421CC">
        <w:t>d</w:t>
      </w:r>
      <w:r w:rsidR="009C585B" w:rsidRPr="00661153">
        <w:t xml:space="preserve">écret </w:t>
      </w:r>
      <w:r w:rsidR="008421CC" w:rsidRPr="00661153">
        <w:rPr>
          <w:lang w:val="fr-FR"/>
        </w:rPr>
        <w:t>n</w:t>
      </w:r>
      <w:r w:rsidR="008421CC" w:rsidRPr="00BC07F5">
        <w:rPr>
          <w:vertAlign w:val="superscript"/>
          <w:lang w:val="fr-FR"/>
        </w:rPr>
        <w:t>o</w:t>
      </w:r>
      <w:r w:rsidR="008421CC">
        <w:rPr>
          <w:lang w:val="fr-FR"/>
        </w:rPr>
        <w:t> </w:t>
      </w:r>
      <w:r w:rsidR="009C585B" w:rsidRPr="00661153">
        <w:t>2004-094, l’approche globale de la réalisation de l’étude ou de la notice d’impact sur l’environnement est fondée sur l’équité, la rentabilité et l’efficacité.</w:t>
      </w:r>
    </w:p>
    <w:p w14:paraId="37391AB0" w14:textId="3B4EB561" w:rsidR="009C585B" w:rsidRPr="00661153" w:rsidRDefault="001F0CED" w:rsidP="001F0CED">
      <w:pPr>
        <w:pStyle w:val="SingleTxtG"/>
      </w:pPr>
      <w:r w:rsidRPr="00661153">
        <w:rPr>
          <w:lang w:val="fr-FR"/>
        </w:rPr>
        <w:t>34.</w:t>
      </w:r>
      <w:r w:rsidRPr="00661153">
        <w:rPr>
          <w:lang w:val="fr-FR"/>
        </w:rPr>
        <w:tab/>
      </w:r>
      <w:r w:rsidR="009C585B" w:rsidRPr="00661153">
        <w:t>Elle doit être également :</w:t>
      </w:r>
    </w:p>
    <w:p w14:paraId="24C1ABA1" w14:textId="770CA624"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Complète (tous les systèmes complexes d’organismes, vivants ou non, de l’environnement et leurs interrelations doivent être étudiés même si les impacts importants sont seuls pris en compte) ;</w:t>
      </w:r>
    </w:p>
    <w:p w14:paraId="34E20339" w14:textId="0B2DCC8B"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Comparative (les changements environnementaux découlant du projet, doivent être envisagés en fonction des conditions biophysiques et sociales) ;</w:t>
      </w:r>
    </w:p>
    <w:p w14:paraId="5DA28356" w14:textId="0DFBAD23"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Objective (les mesures et les prévisions fournies doivent être exemptes de toutes influences externes).</w:t>
      </w:r>
    </w:p>
    <w:p w14:paraId="3E956E15" w14:textId="77777777" w:rsidR="00B65B64" w:rsidRPr="00B65B64" w:rsidRDefault="009C585B" w:rsidP="00B65B64">
      <w:pPr>
        <w:pStyle w:val="H1G"/>
        <w:rPr>
          <w:i/>
          <w:iCs/>
          <w:color w:val="632423" w:themeColor="accent2" w:themeShade="80"/>
          <w:lang w:val="fr-FR"/>
        </w:rPr>
      </w:pPr>
      <w:r>
        <w:rPr>
          <w:lang w:val="fr-FR"/>
        </w:rPr>
        <w:tab/>
      </w:r>
      <w:r>
        <w:rPr>
          <w:lang w:val="fr-FR"/>
        </w:rPr>
        <w:tab/>
      </w:r>
      <w:r w:rsidRPr="00EB271D">
        <w:rPr>
          <w:lang w:val="fr-FR"/>
        </w:rPr>
        <w:t>Réponse au paragraphe 9</w:t>
      </w:r>
    </w:p>
    <w:p w14:paraId="05ACEE6E" w14:textId="7F878B65" w:rsidR="009C585B" w:rsidRPr="00661153" w:rsidRDefault="001F0CED" w:rsidP="001F0CED">
      <w:pPr>
        <w:pStyle w:val="SingleTxtG"/>
      </w:pPr>
      <w:r w:rsidRPr="00661153">
        <w:rPr>
          <w:lang w:val="fr-FR"/>
        </w:rPr>
        <w:t>35.</w:t>
      </w:r>
      <w:r w:rsidRPr="00661153">
        <w:rPr>
          <w:lang w:val="fr-FR"/>
        </w:rPr>
        <w:tab/>
      </w:r>
      <w:r w:rsidR="009C585B" w:rsidRPr="00661153">
        <w:t>Il existe en Mauritanie deux observatoires indépendants de lutte contre la corruption, à savoir : 1) l’Observatoire Mauritanien de Lutte Contre la Corruption et 2) l’Observatoire National de Lutte contre la Corruption et la Gabegie. Ces observatoires sont constitués exclusivement d’organisation de la société civile et leur mission est le suivi de la lutte contre la corruption.</w:t>
      </w:r>
    </w:p>
    <w:p w14:paraId="56439A6C" w14:textId="13D222A3" w:rsidR="009C585B" w:rsidRPr="00661153" w:rsidRDefault="001F0CED" w:rsidP="001F0CED">
      <w:pPr>
        <w:pStyle w:val="SingleTxtG"/>
      </w:pPr>
      <w:r w:rsidRPr="00661153">
        <w:rPr>
          <w:lang w:val="fr-FR"/>
        </w:rPr>
        <w:t>36.</w:t>
      </w:r>
      <w:r w:rsidRPr="00661153">
        <w:rPr>
          <w:lang w:val="fr-FR"/>
        </w:rPr>
        <w:tab/>
      </w:r>
      <w:r w:rsidR="009C585B" w:rsidRPr="00661153">
        <w:rPr>
          <w:rFonts w:eastAsiaTheme="minorEastAsia"/>
        </w:rPr>
        <w:t xml:space="preserve">La loi </w:t>
      </w:r>
      <w:r w:rsidR="008421CC" w:rsidRPr="00661153">
        <w:rPr>
          <w:lang w:val="fr-FR"/>
        </w:rPr>
        <w:t>n</w:t>
      </w:r>
      <w:r w:rsidR="008421CC" w:rsidRPr="00BC07F5">
        <w:rPr>
          <w:vertAlign w:val="superscript"/>
          <w:lang w:val="fr-FR"/>
        </w:rPr>
        <w:t>o</w:t>
      </w:r>
      <w:r w:rsidR="008421CC">
        <w:rPr>
          <w:lang w:val="fr-FR"/>
        </w:rPr>
        <w:t> </w:t>
      </w:r>
      <w:r w:rsidR="009C585B" w:rsidRPr="00661153">
        <w:rPr>
          <w:rFonts w:eastAsiaTheme="minorEastAsia"/>
        </w:rPr>
        <w:t xml:space="preserve">2016-014 relative à la lutte contre la corruption constitue le cadre légal de l’incrimination de la corruption sous toutes ses formes. Cette loi, qui internalise les dispositions de la Convention des Nations Unies contre la corruption, a institué la spécialisation des structures chargées de la lutte contre la corruption. Ce texte prévoit : </w:t>
      </w:r>
    </w:p>
    <w:p w14:paraId="7A87FE5E" w14:textId="4A755F34"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rFonts w:eastAsiaTheme="minorEastAsia"/>
          <w:lang w:val="fr-FR"/>
        </w:rPr>
        <w:t xml:space="preserve">L’imprescriptibilité de l’action publique dans le cas où le produit du crime aurait été transféré à l’étranger ou l’auteur de l’infraction s’est soustrait à la justice ; </w:t>
      </w:r>
    </w:p>
    <w:p w14:paraId="4E3653E2" w14:textId="76739057"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rFonts w:eastAsiaTheme="minorEastAsia"/>
          <w:lang w:val="fr-FR"/>
        </w:rPr>
        <w:t>L’adoption des mesures spéciales d’enquête et de protection des témoins, experts, dénonciateurs et victimes ;</w:t>
      </w:r>
    </w:p>
    <w:p w14:paraId="153CE922" w14:textId="3BE25F6C"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rFonts w:eastAsiaTheme="minorEastAsia"/>
          <w:lang w:val="fr-FR"/>
        </w:rPr>
        <w:t xml:space="preserve">La création de pôles spécialisés, avec compétence nationale en matière de poursuite, d’instruction et de jugement ; </w:t>
      </w:r>
    </w:p>
    <w:p w14:paraId="5CC883A2" w14:textId="44D1B38F"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rFonts w:eastAsiaTheme="minorEastAsia"/>
          <w:lang w:val="fr-FR"/>
        </w:rPr>
        <w:t>La consécration de la coopération judiciaire pénale dans les domaines du recouvrement des avoirs et des enquêtes pénales ;</w:t>
      </w:r>
    </w:p>
    <w:p w14:paraId="136EC63B" w14:textId="634ABA15" w:rsidR="009C585B" w:rsidRPr="00EB271D" w:rsidRDefault="001F0CED" w:rsidP="001F0CED">
      <w:pPr>
        <w:pStyle w:val="Bullet1G"/>
        <w:numPr>
          <w:ilvl w:val="0"/>
          <w:numId w:val="0"/>
        </w:numPr>
        <w:tabs>
          <w:tab w:val="left" w:pos="1701"/>
        </w:tabs>
        <w:ind w:left="1701" w:hanging="170"/>
        <w:rPr>
          <w:lang w:val="fr-FR"/>
        </w:rPr>
      </w:pPr>
      <w:r w:rsidRPr="00EB271D">
        <w:rPr>
          <w:lang w:val="fr-FR"/>
        </w:rPr>
        <w:lastRenderedPageBreak/>
        <w:t>•</w:t>
      </w:r>
      <w:r w:rsidRPr="00EB271D">
        <w:rPr>
          <w:lang w:val="fr-FR"/>
        </w:rPr>
        <w:tab/>
      </w:r>
      <w:r w:rsidR="009C585B" w:rsidRPr="00EB271D">
        <w:rPr>
          <w:rFonts w:eastAsiaTheme="minorEastAsia"/>
          <w:lang w:val="fr-FR"/>
        </w:rPr>
        <w:t>La création de l’office de gestion des biens gelés, saisis et confisqués et de recouvrement des avoirs criminels.</w:t>
      </w:r>
    </w:p>
    <w:p w14:paraId="1BB779E3" w14:textId="36B1EFD6" w:rsidR="009C585B" w:rsidRPr="00EB271D" w:rsidRDefault="001F0CED" w:rsidP="001F0CED">
      <w:pPr>
        <w:pStyle w:val="SingleTxtG"/>
        <w:rPr>
          <w:lang w:val="fr-FR"/>
        </w:rPr>
      </w:pPr>
      <w:r w:rsidRPr="00EB271D">
        <w:rPr>
          <w:lang w:val="fr-FR"/>
        </w:rPr>
        <w:t>37.</w:t>
      </w:r>
      <w:r w:rsidRPr="00EB271D">
        <w:rPr>
          <w:lang w:val="fr-FR"/>
        </w:rPr>
        <w:tab/>
      </w:r>
      <w:r w:rsidR="009C585B" w:rsidRPr="00EB271D">
        <w:rPr>
          <w:lang w:val="fr-FR"/>
        </w:rPr>
        <w:t>Pour garantir la transparence dans la conduite des affaires publiques, l’</w:t>
      </w:r>
      <w:r w:rsidR="0003672D">
        <w:rPr>
          <w:lang w:val="fr-FR"/>
        </w:rPr>
        <w:t>État</w:t>
      </w:r>
      <w:r w:rsidR="009C585B" w:rsidRPr="00EB271D">
        <w:rPr>
          <w:lang w:val="fr-FR"/>
        </w:rPr>
        <w:t xml:space="preserve"> a pris un ensemble de mesures dont :</w:t>
      </w:r>
    </w:p>
    <w:p w14:paraId="68CBB2A2" w14:textId="36214DC9"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L’adoption d’un code des investissements publics qui constitue désormais un cadre incitatif transparent pour l’investissement privé national et étranger, garantissant un traitement équitable et une protection renforcée de tous les investisseurs ;</w:t>
      </w:r>
    </w:p>
    <w:p w14:paraId="6990E164" w14:textId="33CC0D27"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La mise ne place d’un guichet unique à Nouakchott et d’un autre à Nouadhibou dans le but de simplifier les procédures administratives et limiter le contact entre investisseurs et fonctionnaires pour réduire les risques de corruption ;</w:t>
      </w:r>
    </w:p>
    <w:p w14:paraId="7623B2C9" w14:textId="2E8EB53F"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La réforme du système de passation des marchés publics avec la séparation des fonctions de passation, de contrôle et de régulation en vue d’une plus grande transparence dans la commande publique ;</w:t>
      </w:r>
    </w:p>
    <w:p w14:paraId="528EB3B7" w14:textId="69103A05"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La redynamisation des organes de contrôle (Cour des Comptes, IGE, IGF, Inspections internes) ;</w:t>
      </w:r>
    </w:p>
    <w:p w14:paraId="4791667F" w14:textId="1384CF45"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La mise en place de l’autorité de régulation des marchés publics comprenant des représentants du secteur privé et de la société civile.</w:t>
      </w:r>
    </w:p>
    <w:p w14:paraId="3015E902" w14:textId="69A25431" w:rsidR="009C585B" w:rsidRPr="00661153" w:rsidRDefault="001F0CED" w:rsidP="001F0CED">
      <w:pPr>
        <w:pStyle w:val="SingleTxtG"/>
      </w:pPr>
      <w:r w:rsidRPr="00661153">
        <w:rPr>
          <w:lang w:val="fr-FR"/>
        </w:rPr>
        <w:t>38.</w:t>
      </w:r>
      <w:r w:rsidRPr="00661153">
        <w:rPr>
          <w:lang w:val="fr-FR"/>
        </w:rPr>
        <w:tab/>
      </w:r>
      <w:r w:rsidR="009C585B" w:rsidRPr="00661153">
        <w:t>Pour assurer une large sensibilisation sur les efforts entrepris en matière de transparence dans la conduite des affaires publiques, l’</w:t>
      </w:r>
      <w:r w:rsidR="0003672D">
        <w:t>État</w:t>
      </w:r>
      <w:r w:rsidR="009C585B" w:rsidRPr="00661153">
        <w:t xml:space="preserve"> a institué une journée de communication sur les résultats du rapport </w:t>
      </w:r>
      <w:proofErr w:type="spellStart"/>
      <w:r w:rsidR="009C585B" w:rsidRPr="00661153">
        <w:t>Doing</w:t>
      </w:r>
      <w:proofErr w:type="spellEnd"/>
      <w:r w:rsidR="009C585B" w:rsidRPr="00661153">
        <w:t xml:space="preserve"> Business. Ces efforts ont permis au pays d’occuper la 148ème place sur 190 pays et de franchir ainsi pour la 2ème fois le seuil de 50</w:t>
      </w:r>
      <w:r w:rsidR="00163ED2">
        <w:t> %</w:t>
      </w:r>
      <w:r w:rsidR="009C585B" w:rsidRPr="00661153">
        <w:t xml:space="preserve"> au score global de DB et de réaliser un gain de 28 rangs sur les 4 dernières années.</w:t>
      </w:r>
    </w:p>
    <w:p w14:paraId="5398C785" w14:textId="69AB3F25" w:rsidR="009C585B" w:rsidRPr="00661153" w:rsidRDefault="001F0CED" w:rsidP="001F0CED">
      <w:pPr>
        <w:pStyle w:val="SingleTxtG"/>
      </w:pPr>
      <w:r w:rsidRPr="00661153">
        <w:rPr>
          <w:lang w:val="fr-FR"/>
        </w:rPr>
        <w:t>39.</w:t>
      </w:r>
      <w:r w:rsidRPr="00661153">
        <w:rPr>
          <w:lang w:val="fr-FR"/>
        </w:rPr>
        <w:tab/>
      </w:r>
      <w:r w:rsidR="009C585B" w:rsidRPr="00661153">
        <w:t>En ce qui concerne les mesures prises pour sensibiliser les responsables politiques, les parlementaires et les fonctionnaires nationaux et locaux sur le coût économique et social de la corruption, d’importantes avancées ont été enregistrées ces dernières années, à travers notamment :</w:t>
      </w:r>
    </w:p>
    <w:p w14:paraId="272B1255" w14:textId="1E8183D5"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L’adoption, le 9 décembre 2010, de la Stratégie Nationale de lutte contre la Corruption ;</w:t>
      </w:r>
    </w:p>
    <w:p w14:paraId="3A6B18A0" w14:textId="74EF61A2"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 xml:space="preserve">L’adoption de la loi </w:t>
      </w:r>
      <w:r w:rsidR="008421CC" w:rsidRPr="00661153">
        <w:rPr>
          <w:lang w:val="fr-FR"/>
        </w:rPr>
        <w:t>n</w:t>
      </w:r>
      <w:r w:rsidR="008421CC" w:rsidRPr="00BC07F5">
        <w:rPr>
          <w:vertAlign w:val="superscript"/>
          <w:lang w:val="fr-FR"/>
        </w:rPr>
        <w:t>o</w:t>
      </w:r>
      <w:r w:rsidR="008421CC">
        <w:rPr>
          <w:lang w:val="fr-FR"/>
        </w:rPr>
        <w:t> </w:t>
      </w:r>
      <w:r w:rsidR="009C585B" w:rsidRPr="00661153">
        <w:rPr>
          <w:lang w:val="fr-FR"/>
        </w:rPr>
        <w:t>2015-040 du 23 décembre 2015 portant loi d’orientation sur la lutte contre la corruption. Cette loi vise à renforcer les mesures de prévention de la corruption, de promouvoir l’intégrité et la coopération internationale dans ce domaine ;</w:t>
      </w:r>
    </w:p>
    <w:p w14:paraId="399C927C" w14:textId="22B0D530"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 xml:space="preserve">L’adoption de la loi </w:t>
      </w:r>
      <w:r w:rsidR="008421CC" w:rsidRPr="00661153">
        <w:rPr>
          <w:lang w:val="fr-FR"/>
        </w:rPr>
        <w:t>n</w:t>
      </w:r>
      <w:r w:rsidR="008421CC" w:rsidRPr="00BC07F5">
        <w:rPr>
          <w:vertAlign w:val="superscript"/>
          <w:lang w:val="fr-FR"/>
        </w:rPr>
        <w:t>o</w:t>
      </w:r>
      <w:r w:rsidR="008421CC">
        <w:rPr>
          <w:lang w:val="fr-FR"/>
        </w:rPr>
        <w:t> </w:t>
      </w:r>
      <w:r w:rsidR="009C585B" w:rsidRPr="00661153">
        <w:rPr>
          <w:lang w:val="fr-FR"/>
        </w:rPr>
        <w:t>2016-014 relative à lutte contre la corruption ;</w:t>
      </w:r>
    </w:p>
    <w:p w14:paraId="46AC6927" w14:textId="7892616F"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La création de pôles (parquet et instruction) et de la cour criminelle spécialisés dans la lutte contre la corruption ;</w:t>
      </w:r>
    </w:p>
    <w:p w14:paraId="5F4AC94B" w14:textId="13928F5B"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L’élaboration de Plans d’action de mise en œuvre de la stratégie de lutte contre la corruption (2012 et 2016) ;</w:t>
      </w:r>
    </w:p>
    <w:p w14:paraId="53193110" w14:textId="10EA9CEB" w:rsidR="009C585B" w:rsidRPr="00661153" w:rsidRDefault="001F0CED" w:rsidP="001F0CED">
      <w:pPr>
        <w:pStyle w:val="Bullet1G"/>
        <w:numPr>
          <w:ilvl w:val="0"/>
          <w:numId w:val="0"/>
        </w:numPr>
        <w:tabs>
          <w:tab w:val="left" w:pos="1701"/>
        </w:tabs>
        <w:ind w:left="1701" w:hanging="170"/>
        <w:rPr>
          <w:lang w:val="fr-FR"/>
        </w:rPr>
      </w:pPr>
      <w:r w:rsidRPr="00661153">
        <w:rPr>
          <w:lang w:val="fr-FR"/>
        </w:rPr>
        <w:t>•</w:t>
      </w:r>
      <w:r w:rsidRPr="00661153">
        <w:rPr>
          <w:lang w:val="fr-FR"/>
        </w:rPr>
        <w:tab/>
      </w:r>
      <w:r w:rsidR="009C585B" w:rsidRPr="00661153">
        <w:rPr>
          <w:lang w:val="fr-FR"/>
        </w:rPr>
        <w:t>L’organisation de rencontres de haut niveau à Nouakchott en 2012, 2013 et 2018 avec la participation de représentants des pays africains, des institutions internationales, des partenaires techniques et financiers et d’experts dans le domaine de la lutte contre la corruption.</w:t>
      </w:r>
    </w:p>
    <w:p w14:paraId="087C2575" w14:textId="74A59FA6" w:rsidR="009C585B" w:rsidRPr="00EB271D" w:rsidRDefault="001F0CED" w:rsidP="001F0CED">
      <w:pPr>
        <w:pStyle w:val="SingleTxtG"/>
        <w:rPr>
          <w:lang w:val="fr-FR"/>
        </w:rPr>
      </w:pPr>
      <w:r w:rsidRPr="00EB271D">
        <w:rPr>
          <w:lang w:val="fr-FR"/>
        </w:rPr>
        <w:t>40.</w:t>
      </w:r>
      <w:r w:rsidRPr="00EB271D">
        <w:rPr>
          <w:lang w:val="fr-FR"/>
        </w:rPr>
        <w:tab/>
      </w:r>
      <w:r w:rsidR="009C585B" w:rsidRPr="00EB271D">
        <w:rPr>
          <w:lang w:val="fr-FR"/>
        </w:rPr>
        <w:t xml:space="preserve">Le Gouvernement mène des activités de sensibilisation de l’opinion nationale sur les dangers de la corruption dont notamment la célébration, à l’instar de la communauté internationale, de la journée du 9 décembre comme journée de lutte contre la corruption. </w:t>
      </w:r>
    </w:p>
    <w:p w14:paraId="1DB5A989" w14:textId="503AA3AA" w:rsidR="009C585B" w:rsidRPr="00EB271D" w:rsidRDefault="001F0CED" w:rsidP="001F0CED">
      <w:pPr>
        <w:pStyle w:val="SingleTxtG"/>
        <w:rPr>
          <w:lang w:val="fr-FR"/>
        </w:rPr>
      </w:pPr>
      <w:r w:rsidRPr="00EB271D">
        <w:rPr>
          <w:lang w:val="fr-FR"/>
        </w:rPr>
        <w:t>41.</w:t>
      </w:r>
      <w:r w:rsidRPr="00EB271D">
        <w:rPr>
          <w:lang w:val="fr-FR"/>
        </w:rPr>
        <w:tab/>
      </w:r>
      <w:r w:rsidR="009C585B" w:rsidRPr="00EB271D">
        <w:rPr>
          <w:lang w:val="fr-FR"/>
        </w:rPr>
        <w:t>L’Inspection Générale de l’</w:t>
      </w:r>
      <w:r w:rsidR="0003672D">
        <w:rPr>
          <w:lang w:val="fr-FR"/>
        </w:rPr>
        <w:t>État</w:t>
      </w:r>
      <w:r w:rsidR="009C585B" w:rsidRPr="00EB271D">
        <w:rPr>
          <w:lang w:val="fr-FR"/>
        </w:rPr>
        <w:t xml:space="preserve"> a rendu des visites à l’ensemble des départements afin de les sensibiliser sur les nouvelles procédures de contrôle.</w:t>
      </w:r>
    </w:p>
    <w:p w14:paraId="5D35B0CE" w14:textId="49655A01" w:rsidR="009C585B" w:rsidRPr="00EB271D" w:rsidRDefault="001F0CED" w:rsidP="001F0CED">
      <w:pPr>
        <w:pStyle w:val="SingleTxtG"/>
        <w:rPr>
          <w:lang w:val="fr-FR"/>
        </w:rPr>
      </w:pPr>
      <w:r w:rsidRPr="00EB271D">
        <w:rPr>
          <w:lang w:val="fr-FR"/>
        </w:rPr>
        <w:t>42.</w:t>
      </w:r>
      <w:r w:rsidRPr="00EB271D">
        <w:rPr>
          <w:lang w:val="fr-FR"/>
        </w:rPr>
        <w:tab/>
      </w:r>
      <w:r w:rsidR="009C585B" w:rsidRPr="00EB271D">
        <w:rPr>
          <w:lang w:val="fr-FR"/>
        </w:rPr>
        <w:t>La sensibilisation des juges, des procureurs et des agents des forces de l’ordre à la stricte application de la législation anticorruption a eu lieu à travers la vulgarisation de l’arsenal juridique et institutionnel de lutte contre la corruption.</w:t>
      </w:r>
    </w:p>
    <w:p w14:paraId="6FCCA5FA" w14:textId="5753EAD9" w:rsidR="009C585B" w:rsidRPr="00EB271D" w:rsidRDefault="001F0CED" w:rsidP="001F0CED">
      <w:pPr>
        <w:pStyle w:val="SingleTxtG"/>
        <w:rPr>
          <w:lang w:val="fr-FR"/>
        </w:rPr>
      </w:pPr>
      <w:r w:rsidRPr="00EB271D">
        <w:rPr>
          <w:lang w:val="fr-FR"/>
        </w:rPr>
        <w:lastRenderedPageBreak/>
        <w:t>43.</w:t>
      </w:r>
      <w:r w:rsidRPr="00EB271D">
        <w:rPr>
          <w:lang w:val="fr-FR"/>
        </w:rPr>
        <w:tab/>
      </w:r>
      <w:r w:rsidR="009C585B" w:rsidRPr="00EB271D">
        <w:rPr>
          <w:lang w:val="fr-FR"/>
        </w:rPr>
        <w:t>La direction centrale chargée de la lutte contre la criminalité financière est chargée des missions de police judiciaire en ce qui concerne les infractions relatives à la corruption.</w:t>
      </w:r>
    </w:p>
    <w:p w14:paraId="19084B2E" w14:textId="77777777" w:rsidR="009C585B" w:rsidRPr="00EB271D" w:rsidRDefault="009C585B" w:rsidP="009C585B">
      <w:pPr>
        <w:pStyle w:val="H1G"/>
        <w:rPr>
          <w:lang w:val="fr-FR"/>
        </w:rPr>
      </w:pPr>
      <w:r>
        <w:rPr>
          <w:lang w:val="fr-FR"/>
        </w:rPr>
        <w:tab/>
      </w:r>
      <w:r>
        <w:rPr>
          <w:lang w:val="fr-FR"/>
        </w:rPr>
        <w:tab/>
      </w:r>
      <w:r w:rsidRPr="00EB271D">
        <w:rPr>
          <w:lang w:val="fr-FR"/>
        </w:rPr>
        <w:t>Réponse au paragraphe 10</w:t>
      </w:r>
    </w:p>
    <w:p w14:paraId="6E38D1CA" w14:textId="61BAD395" w:rsidR="009C585B" w:rsidRPr="00661153" w:rsidRDefault="001F0CED" w:rsidP="001F0CED">
      <w:pPr>
        <w:pStyle w:val="SingleTxtG"/>
      </w:pPr>
      <w:r w:rsidRPr="00661153">
        <w:rPr>
          <w:lang w:val="fr-FR"/>
        </w:rPr>
        <w:t>44.</w:t>
      </w:r>
      <w:r w:rsidRPr="00661153">
        <w:rPr>
          <w:lang w:val="fr-FR"/>
        </w:rPr>
        <w:tab/>
      </w:r>
      <w:r w:rsidR="009C585B" w:rsidRPr="00661153">
        <w:t xml:space="preserve">La loi </w:t>
      </w:r>
      <w:r w:rsidR="008421CC" w:rsidRPr="00661153">
        <w:rPr>
          <w:lang w:val="fr-FR"/>
        </w:rPr>
        <w:t>n</w:t>
      </w:r>
      <w:r w:rsidR="008421CC" w:rsidRPr="00BC07F5">
        <w:rPr>
          <w:vertAlign w:val="superscript"/>
          <w:lang w:val="fr-FR"/>
        </w:rPr>
        <w:t>o</w:t>
      </w:r>
      <w:r w:rsidR="008421CC">
        <w:rPr>
          <w:lang w:val="fr-FR"/>
        </w:rPr>
        <w:t> </w:t>
      </w:r>
      <w:r w:rsidR="009C585B" w:rsidRPr="00661153">
        <w:t xml:space="preserve">2001-052 portant Code du statut personnel est la réforme sociale qui a permis de codifier les droits de la famille. Son actualisation a été lancée. Ces principes généraux sont en harmonie avec les principes essentiels des droits de l’homme en ce qui concerne l’égalité de tous les citoyens devant la loi (principe consacré par la constitution), l’égalité des sexes et la dignité humaine. Ce code fondé sur la charia instaure un droit positif qui gère les différents aspects de la vie en famille, dans le respect des valeurs de la société mauritanienne, conformément aux principes juridiques immuables, dont la seule source est la charia. De façon spécifique il protège le droit de la femme et de la fille. </w:t>
      </w:r>
    </w:p>
    <w:p w14:paraId="14D5276C" w14:textId="03C96F2D" w:rsidR="009C585B" w:rsidRPr="00661153" w:rsidRDefault="001F0CED" w:rsidP="001F0CED">
      <w:pPr>
        <w:pStyle w:val="SingleTxtG"/>
      </w:pPr>
      <w:r w:rsidRPr="00661153">
        <w:rPr>
          <w:lang w:val="fr-FR"/>
        </w:rPr>
        <w:t>45.</w:t>
      </w:r>
      <w:r w:rsidRPr="00661153">
        <w:rPr>
          <w:lang w:val="fr-FR"/>
        </w:rPr>
        <w:tab/>
      </w:r>
      <w:r w:rsidR="009C585B" w:rsidRPr="00661153">
        <w:t xml:space="preserve">La sensibilisation des populations notamment les femmes sur leurs droits est une action continue du Gouvernement. Elle se fait aussi bien à travers les mass </w:t>
      </w:r>
      <w:proofErr w:type="spellStart"/>
      <w:r w:rsidR="009C585B" w:rsidRPr="00661153">
        <w:t>média</w:t>
      </w:r>
      <w:proofErr w:type="spellEnd"/>
      <w:r w:rsidR="009C585B" w:rsidRPr="00661153">
        <w:t xml:space="preserve"> (TV- radio- journaux) que lors des journées internationales de la femme, magrébine ou africaine, de la fille et des caravanes de sensibilisation. Chaque année, ces caravanes sont organisées à l’occasion de la fête internationale de la femme. Elles ciblent les populations féminines à Nouakchott et dans les wilayas. Elles mettent l’accent sur la sensibilisation aux droits et l’abandon des pratiques néfastes à la femme et à la fille. </w:t>
      </w:r>
    </w:p>
    <w:p w14:paraId="50562995" w14:textId="603C4900" w:rsidR="009C585B" w:rsidRPr="00661153" w:rsidRDefault="001F0CED" w:rsidP="001F0CED">
      <w:pPr>
        <w:pStyle w:val="SingleTxtG"/>
      </w:pPr>
      <w:r w:rsidRPr="00661153">
        <w:rPr>
          <w:lang w:val="fr-FR"/>
        </w:rPr>
        <w:t>46.</w:t>
      </w:r>
      <w:r w:rsidRPr="00661153">
        <w:rPr>
          <w:lang w:val="fr-FR"/>
        </w:rPr>
        <w:tab/>
      </w:r>
      <w:r w:rsidR="009C585B" w:rsidRPr="00661153">
        <w:t xml:space="preserve">L’interdiction de la discrimination, principe consacré par la constitution, est reprise dans la législation en vigueur, notamment la loi </w:t>
      </w:r>
      <w:r w:rsidR="008421CC" w:rsidRPr="00661153">
        <w:rPr>
          <w:lang w:val="fr-FR"/>
        </w:rPr>
        <w:t>n</w:t>
      </w:r>
      <w:r w:rsidR="008421CC" w:rsidRPr="00BC07F5">
        <w:rPr>
          <w:vertAlign w:val="superscript"/>
          <w:lang w:val="fr-FR"/>
        </w:rPr>
        <w:t>o</w:t>
      </w:r>
      <w:r w:rsidR="008421CC">
        <w:rPr>
          <w:lang w:val="fr-FR"/>
        </w:rPr>
        <w:t> </w:t>
      </w:r>
      <w:r w:rsidR="009C585B" w:rsidRPr="00661153">
        <w:t xml:space="preserve">2018-023, incriminant la discrimination. </w:t>
      </w:r>
    </w:p>
    <w:p w14:paraId="148620AF" w14:textId="77777777" w:rsidR="009C585B" w:rsidRPr="00EB271D" w:rsidRDefault="009C585B" w:rsidP="009C585B">
      <w:pPr>
        <w:pStyle w:val="H1G"/>
        <w:rPr>
          <w:lang w:val="fr-FR"/>
        </w:rPr>
      </w:pPr>
      <w:r>
        <w:rPr>
          <w:lang w:val="fr-FR"/>
        </w:rPr>
        <w:tab/>
      </w:r>
      <w:r>
        <w:rPr>
          <w:lang w:val="fr-FR"/>
        </w:rPr>
        <w:tab/>
      </w:r>
      <w:r w:rsidRPr="00EB271D">
        <w:rPr>
          <w:lang w:val="fr-FR"/>
        </w:rPr>
        <w:t>Réponse au paragraphe 11</w:t>
      </w:r>
    </w:p>
    <w:p w14:paraId="78A08E19" w14:textId="11F78880" w:rsidR="009C585B" w:rsidRPr="00661153" w:rsidRDefault="001F0CED" w:rsidP="001F0CED">
      <w:pPr>
        <w:pStyle w:val="SingleTxtG"/>
      </w:pPr>
      <w:r w:rsidRPr="00661153">
        <w:rPr>
          <w:lang w:val="fr-FR"/>
        </w:rPr>
        <w:t>47.</w:t>
      </w:r>
      <w:r w:rsidRPr="00661153">
        <w:rPr>
          <w:lang w:val="fr-FR"/>
        </w:rPr>
        <w:tab/>
      </w:r>
      <w:r w:rsidR="009C585B" w:rsidRPr="00661153">
        <w:t>Pour remédier au chômage en général, le Gouvernement a adopté plusieurs stratégies en vue de la création de revenus et d’emplois productifs décents au profit des populations vulnérables et en priorité aux femmes. La stratégie nationale d’institutionnalisation du genre, les mesures spécifiques visant l’implication et la participation politique des femmes, l’organisation d’un concours spécifique ont permis la prise en compte du genre dans la stratégie nationale de l’emploi. Parmi ces résultats on peut citer :</w:t>
      </w:r>
    </w:p>
    <w:p w14:paraId="42783B96" w14:textId="10C28867"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 xml:space="preserve">L’organisation d’un concours spécifique ayant permis le recrutement de cinquante (50) femmes cadres à la fonction publique ; </w:t>
      </w:r>
    </w:p>
    <w:p w14:paraId="1992AF8E" w14:textId="5ADDF9BC"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Le recrutement de 08 femmes professeures à l’université ;</w:t>
      </w:r>
      <w:r w:rsidR="00482F83">
        <w:rPr>
          <w:shd w:val="clear" w:color="auto" w:fill="FFFFFF"/>
          <w:lang w:val="fr-FR"/>
        </w:rPr>
        <w:t xml:space="preserve"> </w:t>
      </w:r>
    </w:p>
    <w:p w14:paraId="2B6587B2" w14:textId="2BCC6225"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L’amélioration du quota des bourses des filles de 2,5</w:t>
      </w:r>
      <w:r w:rsidR="00163ED2">
        <w:rPr>
          <w:shd w:val="clear" w:color="auto" w:fill="FFFFFF"/>
          <w:lang w:val="fr-FR"/>
        </w:rPr>
        <w:t> %</w:t>
      </w:r>
      <w:r w:rsidR="009C585B" w:rsidRPr="00661153">
        <w:rPr>
          <w:shd w:val="clear" w:color="auto" w:fill="FFFFFF"/>
          <w:lang w:val="fr-FR"/>
        </w:rPr>
        <w:t xml:space="preserve"> à 6,5</w:t>
      </w:r>
      <w:r w:rsidR="00163ED2">
        <w:rPr>
          <w:shd w:val="clear" w:color="auto" w:fill="FFFFFF"/>
          <w:lang w:val="fr-FR"/>
        </w:rPr>
        <w:t> %</w:t>
      </w:r>
      <w:r w:rsidR="009C585B" w:rsidRPr="00661153">
        <w:rPr>
          <w:shd w:val="clear" w:color="auto" w:fill="FFFFFF"/>
          <w:lang w:val="fr-FR"/>
        </w:rPr>
        <w:t xml:space="preserve">, </w:t>
      </w:r>
    </w:p>
    <w:p w14:paraId="71137879" w14:textId="4542B952"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La mise en œuvre du plan d’action pour la promotion de la femme rurale ;</w:t>
      </w:r>
    </w:p>
    <w:p w14:paraId="1301BEBC" w14:textId="1E412C07"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Le financement d’Activités Génératrices de Revenus (AGR) en faveur de 1</w:t>
      </w:r>
      <w:r w:rsidR="00163ED2">
        <w:rPr>
          <w:shd w:val="clear" w:color="auto" w:fill="FFFFFF"/>
          <w:lang w:val="fr-FR"/>
        </w:rPr>
        <w:t> </w:t>
      </w:r>
      <w:r w:rsidR="009C585B" w:rsidRPr="00661153">
        <w:rPr>
          <w:shd w:val="clear" w:color="auto" w:fill="FFFFFF"/>
          <w:lang w:val="fr-FR"/>
        </w:rPr>
        <w:t>600 coopératives féminines ;</w:t>
      </w:r>
    </w:p>
    <w:p w14:paraId="44FEE0AD" w14:textId="3B49EE21"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L’ouverture de centres de formation professionnelle au profit des femmes et des filles victimes de la déperdition scolaire «1</w:t>
      </w:r>
      <w:r w:rsidR="00163ED2">
        <w:rPr>
          <w:shd w:val="clear" w:color="auto" w:fill="FFFFFF"/>
          <w:lang w:val="fr-FR"/>
        </w:rPr>
        <w:t> </w:t>
      </w:r>
      <w:r w:rsidR="009C585B" w:rsidRPr="00661153">
        <w:rPr>
          <w:shd w:val="clear" w:color="auto" w:fill="FFFFFF"/>
          <w:lang w:val="fr-FR"/>
        </w:rPr>
        <w:t>463 sortantes » ;</w:t>
      </w:r>
    </w:p>
    <w:p w14:paraId="00FE3766" w14:textId="683102EB"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L’attribution de prix aux filles lauréates des différents cycles de l’éducation ;</w:t>
      </w:r>
    </w:p>
    <w:p w14:paraId="33A002C5" w14:textId="79AFCBF9" w:rsidR="009C585B" w:rsidRPr="00661153" w:rsidRDefault="001F0CED" w:rsidP="001F0CED">
      <w:pPr>
        <w:pStyle w:val="Bullet1G"/>
        <w:numPr>
          <w:ilvl w:val="0"/>
          <w:numId w:val="0"/>
        </w:numPr>
        <w:tabs>
          <w:tab w:val="left" w:pos="1701"/>
        </w:tabs>
        <w:ind w:left="1701"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 xml:space="preserve">Le lancement d’un programme de scolarisation des filles (SWEDD), axé sur trois principaux volets : </w:t>
      </w:r>
    </w:p>
    <w:p w14:paraId="1C971AAF" w14:textId="05BE898E" w:rsidR="009C585B" w:rsidRPr="00661153" w:rsidRDefault="001F0CED" w:rsidP="001F0CED">
      <w:pPr>
        <w:pStyle w:val="Bullet2G"/>
        <w:numPr>
          <w:ilvl w:val="0"/>
          <w:numId w:val="0"/>
        </w:numPr>
        <w:tabs>
          <w:tab w:val="left" w:pos="2268"/>
        </w:tabs>
        <w:ind w:left="2268"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 xml:space="preserve">Volet information, éducation et communication, consacré aux obstacles d’ordre socioculturels qui a mis à contribution les communautés, les leaders religieux et valorisé les modèles de réussite de filles ; </w:t>
      </w:r>
    </w:p>
    <w:p w14:paraId="6BE765C1" w14:textId="419B815C" w:rsidR="009C585B" w:rsidRPr="00661153" w:rsidRDefault="001F0CED" w:rsidP="001F0CED">
      <w:pPr>
        <w:pStyle w:val="Bullet2G"/>
        <w:numPr>
          <w:ilvl w:val="0"/>
          <w:numId w:val="0"/>
        </w:numPr>
        <w:tabs>
          <w:tab w:val="left" w:pos="2268"/>
        </w:tabs>
        <w:ind w:left="2268" w:hanging="170"/>
        <w:rPr>
          <w:shd w:val="clear" w:color="auto" w:fill="FFFFFF"/>
          <w:lang w:val="fr-FR"/>
        </w:rPr>
      </w:pPr>
      <w:r w:rsidRPr="00661153">
        <w:rPr>
          <w:lang w:val="fr-FR"/>
        </w:rPr>
        <w:t>•</w:t>
      </w:r>
      <w:r w:rsidRPr="00661153">
        <w:rPr>
          <w:lang w:val="fr-FR"/>
        </w:rPr>
        <w:tab/>
      </w:r>
      <w:r w:rsidR="009C585B" w:rsidRPr="00661153">
        <w:rPr>
          <w:shd w:val="clear" w:color="auto" w:fill="FFFFFF"/>
          <w:lang w:val="fr-FR"/>
        </w:rPr>
        <w:t xml:space="preserve">Volet activités génératrices de revenus visant la disponibilité des manuels et des fournitures scolaires, des cantines scolaires et des moyens de transport ; </w:t>
      </w:r>
    </w:p>
    <w:p w14:paraId="27378BD2" w14:textId="69356CCA" w:rsidR="009C585B" w:rsidRDefault="001F0CED" w:rsidP="001F0CED">
      <w:pPr>
        <w:pStyle w:val="Bullet2G"/>
        <w:numPr>
          <w:ilvl w:val="0"/>
          <w:numId w:val="0"/>
        </w:numPr>
        <w:tabs>
          <w:tab w:val="left" w:pos="2268"/>
        </w:tabs>
        <w:ind w:left="2268" w:hanging="170"/>
        <w:rPr>
          <w:shd w:val="clear" w:color="auto" w:fill="FFFFFF"/>
          <w:lang w:val="fr-FR"/>
        </w:rPr>
      </w:pPr>
      <w:r>
        <w:rPr>
          <w:lang w:val="fr-FR"/>
        </w:rPr>
        <w:t>•</w:t>
      </w:r>
      <w:r>
        <w:rPr>
          <w:lang w:val="fr-FR"/>
        </w:rPr>
        <w:tab/>
      </w:r>
      <w:r w:rsidR="009C585B" w:rsidRPr="00661153">
        <w:rPr>
          <w:shd w:val="clear" w:color="auto" w:fill="FFFFFF"/>
          <w:lang w:val="fr-FR"/>
        </w:rPr>
        <w:t xml:space="preserve">Volet de cours de rattrapage, au profit des filles candidates aux examens de fin du cycle primaire et secondaire. </w:t>
      </w:r>
    </w:p>
    <w:p w14:paraId="18E98E69" w14:textId="00B55E4A" w:rsidR="004A690D" w:rsidRPr="00661153" w:rsidRDefault="004A690D" w:rsidP="001F0CED">
      <w:pPr>
        <w:pStyle w:val="H23G"/>
        <w:rPr>
          <w:shd w:val="clear" w:color="auto" w:fill="FFFFFF"/>
          <w:lang w:val="fr-FR"/>
        </w:rPr>
      </w:pPr>
      <w:r>
        <w:rPr>
          <w:rFonts w:eastAsiaTheme="minorEastAsia"/>
          <w:lang w:val="fr-FR"/>
        </w:rPr>
        <w:lastRenderedPageBreak/>
        <w:tab/>
      </w:r>
      <w:r>
        <w:rPr>
          <w:rFonts w:eastAsiaTheme="minorEastAsia"/>
          <w:lang w:val="fr-FR"/>
        </w:rPr>
        <w:tab/>
      </w:r>
      <w:r w:rsidRPr="00EB271D">
        <w:rPr>
          <w:rFonts w:eastAsiaTheme="minorEastAsia"/>
          <w:lang w:val="fr-FR"/>
        </w:rPr>
        <w:t>a)</w:t>
      </w:r>
      <w:r w:rsidRPr="00EB271D">
        <w:rPr>
          <w:rFonts w:eastAsiaTheme="minorEastAsia"/>
          <w:lang w:val="fr-FR"/>
        </w:rPr>
        <w:tab/>
      </w:r>
    </w:p>
    <w:p w14:paraId="18FBCC56" w14:textId="27830A78" w:rsidR="009C585B" w:rsidRPr="00353039" w:rsidRDefault="001F0CED" w:rsidP="001F0CED">
      <w:pPr>
        <w:pStyle w:val="SingleTxtG"/>
        <w:rPr>
          <w:shd w:val="clear" w:color="auto" w:fill="FFFFFF"/>
          <w:lang w:val="fr-FR"/>
        </w:rPr>
      </w:pPr>
      <w:r w:rsidRPr="00353039">
        <w:rPr>
          <w:lang w:val="fr-FR"/>
        </w:rPr>
        <w:t>48.</w:t>
      </w:r>
      <w:r w:rsidRPr="00353039">
        <w:rPr>
          <w:lang w:val="fr-FR"/>
        </w:rPr>
        <w:tab/>
      </w:r>
      <w:r w:rsidR="009C585B" w:rsidRPr="00353039">
        <w:rPr>
          <w:shd w:val="clear" w:color="auto" w:fill="FFFFFF"/>
          <w:lang w:val="fr-FR"/>
        </w:rPr>
        <w:t>L’une des missions principales du MASEF est de sensibiliser au changement de comportements et de mentalités. Une cellule rattachée au cabinet du Ministre est dédiée à cette mission dont :</w:t>
      </w:r>
    </w:p>
    <w:p w14:paraId="0EDAB8F1" w14:textId="5D307846"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 xml:space="preserve">La détermination des thèmes et canaux de sensibilisation appropriés de plaidoyer et d’Information </w:t>
      </w:r>
      <w:proofErr w:type="spellStart"/>
      <w:r w:rsidR="009C585B" w:rsidRPr="002712D5">
        <w:rPr>
          <w:shd w:val="clear" w:color="auto" w:fill="FFFFFF"/>
          <w:lang w:val="fr-FR"/>
        </w:rPr>
        <w:t>Education</w:t>
      </w:r>
      <w:proofErr w:type="spellEnd"/>
      <w:r w:rsidR="009C585B" w:rsidRPr="002712D5">
        <w:rPr>
          <w:shd w:val="clear" w:color="auto" w:fill="FFFFFF"/>
          <w:lang w:val="fr-FR"/>
        </w:rPr>
        <w:t xml:space="preserve"> Communication ;</w:t>
      </w:r>
    </w:p>
    <w:p w14:paraId="77F5A3C7" w14:textId="1DBFABD9"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 xml:space="preserve">La contribution à la valorisation du capital humain ; </w:t>
      </w:r>
    </w:p>
    <w:p w14:paraId="25990C45" w14:textId="7CECA695"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 xml:space="preserve">L’élaboration et coordination des stratégies et politiques d’Information </w:t>
      </w:r>
      <w:proofErr w:type="spellStart"/>
      <w:r w:rsidR="009C585B" w:rsidRPr="002712D5">
        <w:rPr>
          <w:shd w:val="clear" w:color="auto" w:fill="FFFFFF"/>
          <w:lang w:val="fr-FR"/>
        </w:rPr>
        <w:t>Education</w:t>
      </w:r>
      <w:proofErr w:type="spellEnd"/>
      <w:r w:rsidR="009C585B" w:rsidRPr="002712D5">
        <w:rPr>
          <w:shd w:val="clear" w:color="auto" w:fill="FFFFFF"/>
          <w:lang w:val="fr-FR"/>
        </w:rPr>
        <w:t xml:space="preserve"> Communication ; </w:t>
      </w:r>
    </w:p>
    <w:p w14:paraId="7B787A05" w14:textId="2A78F21A"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L’appui à la mobilisation sociale favorisant la mise en œuvre des programmes et plans d’actions.</w:t>
      </w:r>
    </w:p>
    <w:p w14:paraId="57EE128B" w14:textId="263DC345" w:rsidR="009C585B" w:rsidRPr="00EB271D" w:rsidRDefault="001F0CED" w:rsidP="001F0CED">
      <w:pPr>
        <w:pStyle w:val="SingleTxtG"/>
        <w:rPr>
          <w:shd w:val="clear" w:color="auto" w:fill="FFFFFF"/>
          <w:lang w:val="fr-FR"/>
        </w:rPr>
      </w:pPr>
      <w:r w:rsidRPr="00EB271D">
        <w:rPr>
          <w:lang w:val="fr-FR"/>
        </w:rPr>
        <w:t>49.</w:t>
      </w:r>
      <w:r w:rsidRPr="00EB271D">
        <w:rPr>
          <w:lang w:val="fr-FR"/>
        </w:rPr>
        <w:tab/>
      </w:r>
      <w:r w:rsidR="009C585B" w:rsidRPr="00EB271D">
        <w:rPr>
          <w:shd w:val="clear" w:color="auto" w:fill="FFFFFF"/>
          <w:lang w:val="fr-FR"/>
        </w:rPr>
        <w:t>Le département a organisé en 2018 :</w:t>
      </w:r>
    </w:p>
    <w:p w14:paraId="634A3ABB" w14:textId="3F1F138C"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Une caravane de sensibilisation, axée sur la promotion de l’espacement des naissances et le bien-être familial, qui a bénéficié à plus de 30</w:t>
      </w:r>
      <w:r w:rsidR="00B65B64">
        <w:rPr>
          <w:shd w:val="clear" w:color="auto" w:fill="FFFFFF"/>
          <w:lang w:val="fr-FR"/>
        </w:rPr>
        <w:t>.000 personnes dans 68 communes </w:t>
      </w:r>
      <w:r w:rsidR="009C585B" w:rsidRPr="002712D5">
        <w:rPr>
          <w:shd w:val="clear" w:color="auto" w:fill="FFFFFF"/>
          <w:lang w:val="fr-FR"/>
        </w:rPr>
        <w:t>;</w:t>
      </w:r>
    </w:p>
    <w:p w14:paraId="31BC08C7" w14:textId="00BF1F44" w:rsidR="009C585B" w:rsidRDefault="001F0CED" w:rsidP="001F0CED">
      <w:pPr>
        <w:pStyle w:val="Bullet1G"/>
        <w:numPr>
          <w:ilvl w:val="0"/>
          <w:numId w:val="0"/>
        </w:numPr>
        <w:tabs>
          <w:tab w:val="left" w:pos="1701"/>
        </w:tabs>
        <w:ind w:left="1701" w:hanging="170"/>
        <w:rPr>
          <w:shd w:val="clear" w:color="auto" w:fill="FFFFFF"/>
          <w:lang w:val="fr-FR"/>
        </w:rPr>
      </w:pPr>
      <w:r>
        <w:rPr>
          <w:lang w:val="fr-FR"/>
        </w:rPr>
        <w:t>•</w:t>
      </w:r>
      <w:r>
        <w:rPr>
          <w:lang w:val="fr-FR"/>
        </w:rPr>
        <w:tab/>
      </w:r>
      <w:r w:rsidR="009C585B" w:rsidRPr="002712D5">
        <w:rPr>
          <w:shd w:val="clear" w:color="auto" w:fill="FFFFFF"/>
          <w:lang w:val="fr-FR"/>
        </w:rPr>
        <w:t>Une caravane de mobilisation des communautés dans quatre wilayas de haute prévalence des MGF autour de l’abandon des violences basées sur le genre notamment les MGF.</w:t>
      </w:r>
    </w:p>
    <w:p w14:paraId="2E07DD35" w14:textId="799D0338" w:rsidR="004A690D" w:rsidRPr="002712D5" w:rsidRDefault="004A690D" w:rsidP="001F0CED">
      <w:pPr>
        <w:pStyle w:val="H23G"/>
        <w:rPr>
          <w:shd w:val="clear" w:color="auto" w:fill="FFFFFF"/>
          <w:lang w:val="fr-FR"/>
        </w:rPr>
      </w:pPr>
      <w:r>
        <w:rPr>
          <w:rFonts w:eastAsiaTheme="minorEastAsia"/>
          <w:lang w:val="fr-FR"/>
        </w:rPr>
        <w:tab/>
      </w:r>
      <w:r>
        <w:rPr>
          <w:rFonts w:eastAsiaTheme="minorEastAsia"/>
          <w:lang w:val="fr-FR"/>
        </w:rPr>
        <w:tab/>
      </w:r>
      <w:r w:rsidRPr="00EB271D">
        <w:rPr>
          <w:rFonts w:eastAsiaTheme="minorEastAsia"/>
          <w:lang w:val="fr-FR"/>
        </w:rPr>
        <w:t>b)</w:t>
      </w:r>
    </w:p>
    <w:p w14:paraId="15A982E7" w14:textId="3D65AD88" w:rsidR="009C585B" w:rsidRPr="00353039" w:rsidRDefault="001F0CED" w:rsidP="001F0CED">
      <w:pPr>
        <w:pStyle w:val="SingleTxtG"/>
        <w:rPr>
          <w:shd w:val="clear" w:color="auto" w:fill="FFFFFF"/>
          <w:lang w:val="fr-FR"/>
        </w:rPr>
      </w:pPr>
      <w:r w:rsidRPr="00353039">
        <w:rPr>
          <w:lang w:val="fr-FR"/>
        </w:rPr>
        <w:t>50.</w:t>
      </w:r>
      <w:r w:rsidRPr="00353039">
        <w:rPr>
          <w:lang w:val="fr-FR"/>
        </w:rPr>
        <w:tab/>
      </w:r>
      <w:r w:rsidR="009C585B" w:rsidRPr="00353039">
        <w:rPr>
          <w:shd w:val="clear" w:color="auto" w:fill="FFFFFF"/>
          <w:lang w:val="fr-FR"/>
        </w:rPr>
        <w:t>Le taux d</w:t>
      </w:r>
      <w:r w:rsidR="00482F83">
        <w:rPr>
          <w:shd w:val="clear" w:color="auto" w:fill="FFFFFF"/>
          <w:lang w:val="fr-FR"/>
        </w:rPr>
        <w:t>’</w:t>
      </w:r>
      <w:r w:rsidR="009C585B" w:rsidRPr="00353039">
        <w:rPr>
          <w:shd w:val="clear" w:color="auto" w:fill="FFFFFF"/>
          <w:lang w:val="fr-FR"/>
        </w:rPr>
        <w:t>achèvement de l’enseignement primaire est de 52</w:t>
      </w:r>
      <w:r w:rsidR="00163ED2">
        <w:rPr>
          <w:shd w:val="clear" w:color="auto" w:fill="FFFFFF"/>
          <w:lang w:val="fr-FR"/>
        </w:rPr>
        <w:t> %</w:t>
      </w:r>
      <w:r w:rsidR="009C585B" w:rsidRPr="00353039">
        <w:rPr>
          <w:shd w:val="clear" w:color="auto" w:fill="FFFFFF"/>
          <w:lang w:val="fr-FR"/>
        </w:rPr>
        <w:t xml:space="preserve"> en général. Il est inférieur pour les garçons (51</w:t>
      </w:r>
      <w:r w:rsidR="00163ED2">
        <w:rPr>
          <w:shd w:val="clear" w:color="auto" w:fill="FFFFFF"/>
          <w:lang w:val="fr-FR"/>
        </w:rPr>
        <w:t> %</w:t>
      </w:r>
      <w:r w:rsidR="009C585B" w:rsidRPr="00353039">
        <w:rPr>
          <w:shd w:val="clear" w:color="auto" w:fill="FFFFFF"/>
          <w:lang w:val="fr-FR"/>
        </w:rPr>
        <w:t>) que pour les filles (54</w:t>
      </w:r>
      <w:r w:rsidR="00163ED2">
        <w:rPr>
          <w:shd w:val="clear" w:color="auto" w:fill="FFFFFF"/>
          <w:lang w:val="fr-FR"/>
        </w:rPr>
        <w:t> %</w:t>
      </w:r>
      <w:r w:rsidR="009C585B" w:rsidRPr="00353039">
        <w:rPr>
          <w:shd w:val="clear" w:color="auto" w:fill="FFFFFF"/>
          <w:lang w:val="fr-FR"/>
        </w:rPr>
        <w:t>) et augmente avec le niveau de bien-être économique.</w:t>
      </w:r>
    </w:p>
    <w:p w14:paraId="230F8BC5" w14:textId="29445460" w:rsidR="009C585B" w:rsidRDefault="001F0CED" w:rsidP="001F0CED">
      <w:pPr>
        <w:pStyle w:val="SingleTxtG"/>
        <w:rPr>
          <w:shd w:val="clear" w:color="auto" w:fill="FFFFFF"/>
          <w:lang w:val="fr-FR"/>
        </w:rPr>
      </w:pPr>
      <w:r>
        <w:rPr>
          <w:lang w:val="fr-FR"/>
        </w:rPr>
        <w:t>51.</w:t>
      </w:r>
      <w:r>
        <w:rPr>
          <w:lang w:val="fr-FR"/>
        </w:rPr>
        <w:tab/>
      </w:r>
      <w:r w:rsidR="009C585B" w:rsidRPr="00EB271D">
        <w:rPr>
          <w:shd w:val="clear" w:color="auto" w:fill="FFFFFF"/>
          <w:lang w:val="fr-FR"/>
        </w:rPr>
        <w:t>En 2017, l</w:t>
      </w:r>
      <w:r w:rsidR="00482F83">
        <w:rPr>
          <w:shd w:val="clear" w:color="auto" w:fill="FFFFFF"/>
          <w:lang w:val="fr-FR"/>
        </w:rPr>
        <w:t>’</w:t>
      </w:r>
      <w:r w:rsidR="009C585B" w:rsidRPr="00EB271D">
        <w:rPr>
          <w:shd w:val="clear" w:color="auto" w:fill="FFFFFF"/>
          <w:lang w:val="fr-FR"/>
        </w:rPr>
        <w:t>indice de parité des sexes (IPS) à l</w:t>
      </w:r>
      <w:r w:rsidR="00482F83">
        <w:rPr>
          <w:shd w:val="clear" w:color="auto" w:fill="FFFFFF"/>
          <w:lang w:val="fr-FR"/>
        </w:rPr>
        <w:t>’</w:t>
      </w:r>
      <w:r w:rsidR="009C585B" w:rsidRPr="00EB271D">
        <w:rPr>
          <w:shd w:val="clear" w:color="auto" w:fill="FFFFFF"/>
          <w:lang w:val="fr-FR"/>
        </w:rPr>
        <w:t>école primaire était de 1,08. Ce qui signifie que le taux net de fréquentation du primaire était est un peu plus élevé chez les filles que chez les garçons. Il était de 48,5</w:t>
      </w:r>
      <w:r w:rsidR="00163ED2">
        <w:rPr>
          <w:shd w:val="clear" w:color="auto" w:fill="FFFFFF"/>
          <w:lang w:val="fr-FR"/>
        </w:rPr>
        <w:t> %</w:t>
      </w:r>
      <w:r w:rsidR="009C585B" w:rsidRPr="00EB271D">
        <w:rPr>
          <w:shd w:val="clear" w:color="auto" w:fill="FFFFFF"/>
          <w:lang w:val="fr-FR"/>
        </w:rPr>
        <w:t xml:space="preserve"> de filles au niveau secondaire et de 10,24</w:t>
      </w:r>
      <w:r w:rsidR="00163ED2">
        <w:rPr>
          <w:shd w:val="clear" w:color="auto" w:fill="FFFFFF"/>
          <w:lang w:val="fr-FR"/>
        </w:rPr>
        <w:t> %</w:t>
      </w:r>
      <w:r w:rsidR="009C585B" w:rsidRPr="00EB271D">
        <w:rPr>
          <w:shd w:val="clear" w:color="auto" w:fill="FFFFFF"/>
          <w:lang w:val="fr-FR"/>
        </w:rPr>
        <w:t xml:space="preserve"> au supérieur.</w:t>
      </w:r>
    </w:p>
    <w:p w14:paraId="7C6FAABD" w14:textId="65E78BB4" w:rsidR="004A690D" w:rsidRPr="00EB271D" w:rsidRDefault="004A690D" w:rsidP="001F0CED">
      <w:pPr>
        <w:pStyle w:val="H23G"/>
        <w:rPr>
          <w:shd w:val="clear" w:color="auto" w:fill="FFFFFF"/>
          <w:lang w:val="fr-FR"/>
        </w:rPr>
      </w:pPr>
      <w:r>
        <w:rPr>
          <w:rFonts w:eastAsiaTheme="minorEastAsia"/>
          <w:lang w:val="fr-FR"/>
        </w:rPr>
        <w:tab/>
      </w:r>
      <w:r>
        <w:rPr>
          <w:rFonts w:eastAsiaTheme="minorEastAsia"/>
          <w:lang w:val="fr-FR"/>
        </w:rPr>
        <w:tab/>
      </w:r>
      <w:r w:rsidRPr="00EB271D">
        <w:rPr>
          <w:rFonts w:eastAsiaTheme="minorEastAsia"/>
          <w:lang w:val="fr-FR"/>
        </w:rPr>
        <w:t>c)</w:t>
      </w:r>
    </w:p>
    <w:p w14:paraId="2671D2B8" w14:textId="6C3430E3" w:rsidR="009C585B" w:rsidRPr="00353039" w:rsidRDefault="001F0CED" w:rsidP="001F0CED">
      <w:pPr>
        <w:pStyle w:val="SingleTxtG"/>
        <w:rPr>
          <w:shd w:val="clear" w:color="auto" w:fill="FFFFFF"/>
          <w:lang w:val="fr-FR"/>
        </w:rPr>
      </w:pPr>
      <w:r w:rsidRPr="00353039">
        <w:rPr>
          <w:lang w:val="fr-FR"/>
        </w:rPr>
        <w:t>52.</w:t>
      </w:r>
      <w:r w:rsidRPr="00353039">
        <w:rPr>
          <w:lang w:val="fr-FR"/>
        </w:rPr>
        <w:tab/>
      </w:r>
      <w:r w:rsidR="009C585B" w:rsidRPr="00353039">
        <w:rPr>
          <w:shd w:val="clear" w:color="auto" w:fill="FFFFFF"/>
          <w:lang w:val="fr-FR"/>
        </w:rPr>
        <w:t>En matière de participation dans les instances de prise de décision, le taux de participation des femmes au Gouvernement est passé d’une femme ministre sur 28 ministres (3,6</w:t>
      </w:r>
      <w:r w:rsidR="004A690D">
        <w:rPr>
          <w:shd w:val="clear" w:color="auto" w:fill="FFFFFF"/>
          <w:lang w:val="fr-FR"/>
        </w:rPr>
        <w:t> </w:t>
      </w:r>
      <w:r w:rsidR="00163ED2">
        <w:rPr>
          <w:shd w:val="clear" w:color="auto" w:fill="FFFFFF"/>
          <w:lang w:val="fr-FR"/>
        </w:rPr>
        <w:t>%</w:t>
      </w:r>
      <w:r w:rsidR="009C585B" w:rsidRPr="00353039">
        <w:rPr>
          <w:shd w:val="clear" w:color="auto" w:fill="FFFFFF"/>
          <w:lang w:val="fr-FR"/>
        </w:rPr>
        <w:t>) en 1992 à 9 femmes sur 27 ministres (30</w:t>
      </w:r>
      <w:r w:rsidR="00163ED2">
        <w:rPr>
          <w:shd w:val="clear" w:color="auto" w:fill="FFFFFF"/>
          <w:lang w:val="fr-FR"/>
        </w:rPr>
        <w:t> %</w:t>
      </w:r>
      <w:r w:rsidR="009C585B" w:rsidRPr="00353039">
        <w:rPr>
          <w:shd w:val="clear" w:color="auto" w:fill="FFFFFF"/>
          <w:lang w:val="fr-FR"/>
        </w:rPr>
        <w:t xml:space="preserve">) en 2018. </w:t>
      </w:r>
    </w:p>
    <w:p w14:paraId="77ADA1A0" w14:textId="1F787BDB" w:rsidR="009C585B" w:rsidRPr="00EB271D" w:rsidRDefault="001F0CED" w:rsidP="001F0CED">
      <w:pPr>
        <w:pStyle w:val="SingleTxtG"/>
        <w:rPr>
          <w:shd w:val="clear" w:color="auto" w:fill="FFFFFF"/>
          <w:lang w:val="fr-FR"/>
        </w:rPr>
      </w:pPr>
      <w:r w:rsidRPr="00EB271D">
        <w:rPr>
          <w:lang w:val="fr-FR"/>
        </w:rPr>
        <w:t>53.</w:t>
      </w:r>
      <w:r w:rsidRPr="00EB271D">
        <w:rPr>
          <w:lang w:val="fr-FR"/>
        </w:rPr>
        <w:tab/>
      </w:r>
      <w:r w:rsidR="009C585B" w:rsidRPr="00B35046">
        <w:t>Au</w:t>
      </w:r>
      <w:r w:rsidR="009C585B" w:rsidRPr="00EB271D">
        <w:rPr>
          <w:shd w:val="clear" w:color="auto" w:fill="FFFFFF"/>
          <w:lang w:val="fr-FR"/>
        </w:rPr>
        <w:t xml:space="preserve"> niveau de l’Assemblée nationale, 30 sur 157 soit 19,1</w:t>
      </w:r>
      <w:r w:rsidR="00163ED2">
        <w:rPr>
          <w:shd w:val="clear" w:color="auto" w:fill="FFFFFF"/>
          <w:lang w:val="fr-FR"/>
        </w:rPr>
        <w:t> %</w:t>
      </w:r>
      <w:r w:rsidR="009C585B" w:rsidRPr="00EB271D">
        <w:rPr>
          <w:shd w:val="clear" w:color="auto" w:fill="FFFFFF"/>
          <w:lang w:val="fr-FR"/>
        </w:rPr>
        <w:t xml:space="preserve"> députés sont des femmes en (2018). </w:t>
      </w:r>
    </w:p>
    <w:p w14:paraId="5B1E6D96" w14:textId="377BB26B" w:rsidR="009C585B" w:rsidRDefault="001F0CED" w:rsidP="001F0CED">
      <w:pPr>
        <w:pStyle w:val="SingleTxtG"/>
        <w:rPr>
          <w:shd w:val="clear" w:color="auto" w:fill="FFFFFF"/>
          <w:lang w:val="fr-FR"/>
        </w:rPr>
      </w:pPr>
      <w:r>
        <w:rPr>
          <w:lang w:val="fr-FR"/>
        </w:rPr>
        <w:t>54.</w:t>
      </w:r>
      <w:r>
        <w:rPr>
          <w:lang w:val="fr-FR"/>
        </w:rPr>
        <w:tab/>
      </w:r>
      <w:r w:rsidR="009C585B" w:rsidRPr="00EB271D">
        <w:rPr>
          <w:shd w:val="clear" w:color="auto" w:fill="FFFFFF"/>
          <w:lang w:val="fr-FR"/>
        </w:rPr>
        <w:t>Au niveau des conseils régionaux et municipaux, les femmes représentent respectivement 35,44</w:t>
      </w:r>
      <w:r w:rsidR="00163ED2">
        <w:rPr>
          <w:shd w:val="clear" w:color="auto" w:fill="FFFFFF"/>
          <w:lang w:val="fr-FR"/>
        </w:rPr>
        <w:t> %</w:t>
      </w:r>
      <w:r w:rsidR="009C585B" w:rsidRPr="00EB271D">
        <w:rPr>
          <w:shd w:val="clear" w:color="auto" w:fill="FFFFFF"/>
          <w:lang w:val="fr-FR"/>
        </w:rPr>
        <w:t xml:space="preserve"> et 36,13</w:t>
      </w:r>
      <w:r w:rsidR="00163ED2">
        <w:rPr>
          <w:shd w:val="clear" w:color="auto" w:fill="FFFFFF"/>
          <w:lang w:val="fr-FR"/>
        </w:rPr>
        <w:t> %</w:t>
      </w:r>
      <w:r w:rsidR="009C585B" w:rsidRPr="00EB271D">
        <w:rPr>
          <w:shd w:val="clear" w:color="auto" w:fill="FFFFFF"/>
          <w:lang w:val="fr-FR"/>
        </w:rPr>
        <w:t>.</w:t>
      </w:r>
    </w:p>
    <w:p w14:paraId="784AA4C4" w14:textId="28F11B6F" w:rsidR="004A690D" w:rsidRPr="00EB271D" w:rsidRDefault="004A690D" w:rsidP="001F0CED">
      <w:pPr>
        <w:pStyle w:val="H23G"/>
        <w:rPr>
          <w:shd w:val="clear" w:color="auto" w:fill="FFFFFF"/>
          <w:lang w:val="fr-FR"/>
        </w:rPr>
      </w:pPr>
      <w:r>
        <w:rPr>
          <w:rFonts w:eastAsiaTheme="minorEastAsia"/>
          <w:lang w:val="fr-FR"/>
        </w:rPr>
        <w:tab/>
      </w:r>
      <w:r>
        <w:rPr>
          <w:rFonts w:eastAsiaTheme="minorEastAsia"/>
          <w:lang w:val="fr-FR"/>
        </w:rPr>
        <w:tab/>
      </w:r>
      <w:r w:rsidRPr="00EB271D">
        <w:rPr>
          <w:rFonts w:eastAsiaTheme="minorEastAsia"/>
          <w:lang w:val="fr-FR"/>
        </w:rPr>
        <w:t>d)</w:t>
      </w:r>
    </w:p>
    <w:p w14:paraId="395EF413" w14:textId="4E1FDD5A" w:rsidR="009C585B" w:rsidRPr="00353039" w:rsidRDefault="001F0CED" w:rsidP="001F0CED">
      <w:pPr>
        <w:pStyle w:val="SingleTxtG"/>
        <w:rPr>
          <w:shd w:val="clear" w:color="auto" w:fill="FFFFFF"/>
          <w:lang w:val="fr-FR"/>
        </w:rPr>
      </w:pPr>
      <w:r w:rsidRPr="00353039">
        <w:rPr>
          <w:lang w:val="fr-FR"/>
        </w:rPr>
        <w:t>55.</w:t>
      </w:r>
      <w:r w:rsidRPr="00353039">
        <w:rPr>
          <w:lang w:val="fr-FR"/>
        </w:rPr>
        <w:tab/>
      </w:r>
      <w:r w:rsidR="009C585B" w:rsidRPr="00353039">
        <w:rPr>
          <w:shd w:val="clear" w:color="auto" w:fill="FFFFFF"/>
          <w:lang w:val="fr-FR"/>
        </w:rPr>
        <w:t>Toutes les formes de discrimination à l’égard des femmes sont interdites. Celles-ci sont désormais présentes dans tous les segments de l’</w:t>
      </w:r>
      <w:r w:rsidR="0003672D">
        <w:rPr>
          <w:shd w:val="clear" w:color="auto" w:fill="FFFFFF"/>
          <w:lang w:val="fr-FR"/>
        </w:rPr>
        <w:t>État</w:t>
      </w:r>
      <w:r w:rsidR="009C585B" w:rsidRPr="00353039">
        <w:rPr>
          <w:shd w:val="clear" w:color="auto" w:fill="FFFFFF"/>
          <w:lang w:val="fr-FR"/>
        </w:rPr>
        <w:t>. Il n’existe pas de restrictions de l’accès des femmes à quelque fonction de l’</w:t>
      </w:r>
      <w:r w:rsidR="0003672D">
        <w:rPr>
          <w:shd w:val="clear" w:color="auto" w:fill="FFFFFF"/>
          <w:lang w:val="fr-FR"/>
        </w:rPr>
        <w:t>État</w:t>
      </w:r>
      <w:r w:rsidR="009C585B" w:rsidRPr="00353039">
        <w:rPr>
          <w:shd w:val="clear" w:color="auto" w:fill="FFFFFF"/>
          <w:lang w:val="fr-FR"/>
        </w:rPr>
        <w:t>, y compris le statut de magistrat, où elles sont actuellement au nombre de 3 femmes magistrats. Dans les corps des forces armées et de sécurité leur nombre a atteint 524 membres.</w:t>
      </w:r>
      <w:r w:rsidR="00482F83">
        <w:rPr>
          <w:shd w:val="clear" w:color="auto" w:fill="FFFFFF"/>
          <w:lang w:val="fr-FR"/>
        </w:rPr>
        <w:t xml:space="preserve"> </w:t>
      </w:r>
    </w:p>
    <w:p w14:paraId="0AC65BEA" w14:textId="77777777" w:rsidR="009C585B" w:rsidRPr="00EB271D" w:rsidRDefault="009C585B" w:rsidP="009C585B">
      <w:pPr>
        <w:pStyle w:val="H1G"/>
        <w:rPr>
          <w:lang w:val="fr-FR"/>
        </w:rPr>
      </w:pPr>
      <w:r>
        <w:rPr>
          <w:lang w:val="fr-FR"/>
        </w:rPr>
        <w:tab/>
      </w:r>
      <w:r>
        <w:rPr>
          <w:lang w:val="fr-FR"/>
        </w:rPr>
        <w:tab/>
      </w:r>
      <w:r w:rsidRPr="00EB271D">
        <w:rPr>
          <w:lang w:val="fr-FR"/>
        </w:rPr>
        <w:t>Réponse au paragraphe 12</w:t>
      </w:r>
    </w:p>
    <w:p w14:paraId="76C0DFC5" w14:textId="7082345E" w:rsidR="009C585B" w:rsidRPr="00EB271D" w:rsidRDefault="001F0CED" w:rsidP="001F0CED">
      <w:pPr>
        <w:pStyle w:val="SingleTxtG"/>
        <w:rPr>
          <w:lang w:val="fr-FR"/>
        </w:rPr>
      </w:pPr>
      <w:r w:rsidRPr="00EB271D">
        <w:rPr>
          <w:lang w:val="fr-FR"/>
        </w:rPr>
        <w:t>56.</w:t>
      </w:r>
      <w:r w:rsidRPr="00EB271D">
        <w:rPr>
          <w:lang w:val="fr-FR"/>
        </w:rPr>
        <w:tab/>
      </w:r>
      <w:r w:rsidR="009C585B" w:rsidRPr="00EB271D">
        <w:rPr>
          <w:lang w:val="fr-FR"/>
        </w:rPr>
        <w:t>Le chômage qui est une problématique mondiale bénéficie d’une priorité absolue dans les politiques du Gouvernement. Les jeunes étant la première victime bénéficient d’attention particulière à travers la mise en place d’une Agence Nationale de Promotion de l’Emploi des Jeunes (ANAPEJ).</w:t>
      </w:r>
    </w:p>
    <w:p w14:paraId="60557882" w14:textId="127368A5" w:rsidR="009C585B" w:rsidRPr="002712D5" w:rsidRDefault="001F0CED" w:rsidP="001F0CED">
      <w:pPr>
        <w:pStyle w:val="SingleTxtG"/>
        <w:rPr>
          <w:lang w:val="fr-FR"/>
        </w:rPr>
      </w:pPr>
      <w:r w:rsidRPr="002712D5">
        <w:rPr>
          <w:lang w:val="fr-FR"/>
        </w:rPr>
        <w:lastRenderedPageBreak/>
        <w:t>57.</w:t>
      </w:r>
      <w:r w:rsidRPr="002712D5">
        <w:rPr>
          <w:lang w:val="fr-FR"/>
        </w:rPr>
        <w:tab/>
      </w:r>
      <w:r w:rsidR="009C585B" w:rsidRPr="00EB271D">
        <w:rPr>
          <w:lang w:val="fr-FR"/>
        </w:rPr>
        <w:t>L’ANAPEJ dispose d’un fonds destiné à améliorer l’employabilité des jeunes par le renforcement des capacités, les programmes d’auto-emploi et le placement/insertion. Dans ce cadre, elle assure :</w:t>
      </w:r>
      <w:r w:rsidR="009C585B" w:rsidRPr="002712D5">
        <w:rPr>
          <w:lang w:val="fr-FR"/>
        </w:rPr>
        <w:t xml:space="preserve"> </w:t>
      </w:r>
    </w:p>
    <w:p w14:paraId="49FCFB74" w14:textId="542B0BE0"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 xml:space="preserve">La prospection, la collecte des offres d’emploi auprès des employeurs et la mise en relation de l’offre et de la demande d’emploi ; </w:t>
      </w:r>
    </w:p>
    <w:p w14:paraId="09475E05" w14:textId="366B79C3"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 collecte, la centralisation, l’analyse et la diffusion des données relatives au marché de l’emploi ;</w:t>
      </w:r>
    </w:p>
    <w:p w14:paraId="11EEA73B" w14:textId="7AE821F4"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L’accueil, l’information et l’orientation des demandeurs d’emplois ;</w:t>
      </w:r>
    </w:p>
    <w:p w14:paraId="0B924BDE" w14:textId="4F6F4648"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L’assistance et le conseil des employeurs, dans la définition de leurs besoins en compétences ;</w:t>
      </w:r>
    </w:p>
    <w:p w14:paraId="0675376D" w14:textId="46E161BC"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L’organisation de stages de qualification, en vue de faciliter l’insertion des jeunes ;</w:t>
      </w:r>
    </w:p>
    <w:p w14:paraId="59DC17C7" w14:textId="58B8DC1E"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 xml:space="preserve">La promotion de </w:t>
      </w:r>
      <w:r w:rsidR="002140EB" w:rsidRPr="002712D5">
        <w:rPr>
          <w:lang w:val="fr-FR"/>
        </w:rPr>
        <w:t>l’auto-emploi</w:t>
      </w:r>
      <w:r w:rsidR="009C585B" w:rsidRPr="002712D5">
        <w:rPr>
          <w:lang w:val="fr-FR"/>
        </w:rPr>
        <w:t>, à travers l’information et l’orientation des jeunes entrepreneurs pour la réalisation de leurs projets économiques ;</w:t>
      </w:r>
    </w:p>
    <w:p w14:paraId="6B891C8F" w14:textId="2A3F47F9"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 recherche des synergies avec des programmes de développement ayant des incidences sur l’emploi ;</w:t>
      </w:r>
    </w:p>
    <w:p w14:paraId="0619900A" w14:textId="71B43AC3"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 conception et la mise en œuvre des actions destinées à assurer la promotion de l’emploi, notamment de l’emploi des femmes et autres groupes ciblés ;</w:t>
      </w:r>
    </w:p>
    <w:p w14:paraId="1DB78D4D" w14:textId="4B4D5B4B"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 mise en place de programmes d’adaptation professionnelle, de formation professionnelle, de perfectionnement, de reconversion et d’insertion dans la vie active ;</w:t>
      </w:r>
    </w:p>
    <w:p w14:paraId="25B48942" w14:textId="22845F6B"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 réalisation des études sur l’emploi ;</w:t>
      </w:r>
    </w:p>
    <w:p w14:paraId="1A026AFE" w14:textId="17DD5EA3"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La mobilisation et la gestion des fonds nécessaires à la promotion de l’emploi.</w:t>
      </w:r>
    </w:p>
    <w:p w14:paraId="69CF46B9" w14:textId="4A897F16" w:rsidR="009C585B" w:rsidRPr="00EB271D" w:rsidRDefault="001F0CED" w:rsidP="001F0CED">
      <w:pPr>
        <w:pStyle w:val="SingleTxtG"/>
      </w:pPr>
      <w:r w:rsidRPr="00EB271D">
        <w:rPr>
          <w:lang w:val="fr-FR"/>
        </w:rPr>
        <w:t>58.</w:t>
      </w:r>
      <w:r w:rsidRPr="00EB271D">
        <w:rPr>
          <w:lang w:val="fr-FR"/>
        </w:rPr>
        <w:tab/>
      </w:r>
      <w:r w:rsidR="009C585B" w:rsidRPr="00EB271D">
        <w:t>L’ANAPEJ met en œuvre quatre programmes physiques majeurs : (i) l’auto - emploi ; (ii) le placement ; (iii) le développement des compétences et (iv) l’observation de l’emploi. Le tableau suivant récapitule les différents programmes d’intervention de l’ANAPEJ.</w:t>
      </w:r>
    </w:p>
    <w:p w14:paraId="4FD906BD" w14:textId="399C74C5" w:rsidR="009C585B" w:rsidRPr="00EB271D" w:rsidRDefault="00F74006" w:rsidP="00F74006">
      <w:pPr>
        <w:pStyle w:val="Titre1"/>
        <w:spacing w:after="120"/>
        <w:rPr>
          <w:lang w:val="fr-FR"/>
        </w:rPr>
      </w:pPr>
      <w:r>
        <w:rPr>
          <w:lang w:val="fr-FR"/>
        </w:rPr>
        <w:t>Tableau 1</w:t>
      </w:r>
      <w:r w:rsidR="009C585B" w:rsidRPr="00EB271D">
        <w:rPr>
          <w:lang w:val="fr-FR"/>
        </w:rPr>
        <w:t xml:space="preserve"> </w:t>
      </w:r>
      <w:r>
        <w:rPr>
          <w:lang w:val="fr-FR"/>
        </w:rPr>
        <w:br/>
      </w:r>
      <w:r w:rsidR="009C585B" w:rsidRPr="00F74006">
        <w:rPr>
          <w:b/>
          <w:lang w:val="fr-FR"/>
        </w:rPr>
        <w:t>Réalisation de l’ANAPEJ au cours des cinq dernières a</w:t>
      </w:r>
      <w:r>
        <w:rPr>
          <w:b/>
          <w:lang w:val="fr-FR"/>
        </w:rPr>
        <w:t>nnées</w:t>
      </w:r>
    </w:p>
    <w:tbl>
      <w:tblPr>
        <w:tblW w:w="7370" w:type="dxa"/>
        <w:tblInd w:w="1134" w:type="dxa"/>
        <w:tblLayout w:type="fixed"/>
        <w:tblCellMar>
          <w:left w:w="0" w:type="dxa"/>
          <w:right w:w="0" w:type="dxa"/>
        </w:tblCellMar>
        <w:tblLook w:val="04A0" w:firstRow="1" w:lastRow="0" w:firstColumn="1" w:lastColumn="0" w:noHBand="0" w:noVBand="1"/>
      </w:tblPr>
      <w:tblGrid>
        <w:gridCol w:w="1442"/>
        <w:gridCol w:w="17"/>
        <w:gridCol w:w="1459"/>
        <w:gridCol w:w="736"/>
        <w:gridCol w:w="737"/>
        <w:gridCol w:w="737"/>
        <w:gridCol w:w="737"/>
        <w:gridCol w:w="737"/>
        <w:gridCol w:w="768"/>
      </w:tblGrid>
      <w:tr w:rsidR="00C36A47" w:rsidRPr="00C36A47" w14:paraId="668A9A00" w14:textId="77777777" w:rsidTr="001F0CED">
        <w:trPr>
          <w:tblHeader/>
        </w:trPr>
        <w:tc>
          <w:tcPr>
            <w:tcW w:w="1442" w:type="dxa"/>
            <w:tcBorders>
              <w:top w:val="single" w:sz="4" w:space="0" w:color="auto"/>
              <w:bottom w:val="single" w:sz="4" w:space="0" w:color="auto"/>
              <w:right w:val="single" w:sz="24" w:space="0" w:color="FFFFFF" w:themeColor="background1"/>
            </w:tcBorders>
            <w:shd w:val="clear" w:color="auto" w:fill="auto"/>
            <w:vAlign w:val="bottom"/>
          </w:tcPr>
          <w:p w14:paraId="53E47134" w14:textId="77777777" w:rsidR="009C585B" w:rsidRPr="00C0218A" w:rsidRDefault="009C585B" w:rsidP="00C0218A">
            <w:pPr>
              <w:suppressAutoHyphens w:val="0"/>
              <w:spacing w:before="80" w:after="80" w:line="200" w:lineRule="exact"/>
              <w:rPr>
                <w:i/>
                <w:sz w:val="16"/>
              </w:rPr>
            </w:pPr>
            <w:r w:rsidRPr="00C0218A">
              <w:rPr>
                <w:i/>
                <w:sz w:val="16"/>
              </w:rPr>
              <w:t>Programmes</w:t>
            </w:r>
          </w:p>
        </w:tc>
        <w:tc>
          <w:tcPr>
            <w:tcW w:w="1476" w:type="dxa"/>
            <w:gridSpan w:val="2"/>
            <w:tcBorders>
              <w:top w:val="single" w:sz="4" w:space="0" w:color="auto"/>
              <w:left w:val="single" w:sz="24" w:space="0" w:color="FFFFFF" w:themeColor="background1"/>
              <w:bottom w:val="single" w:sz="4" w:space="0" w:color="auto"/>
            </w:tcBorders>
            <w:shd w:val="clear" w:color="auto" w:fill="auto"/>
            <w:vAlign w:val="bottom"/>
          </w:tcPr>
          <w:p w14:paraId="7DD7AAFC" w14:textId="6B0ABD2E" w:rsidR="009C585B" w:rsidRPr="00C0218A" w:rsidRDefault="009C585B" w:rsidP="001F0CED">
            <w:pPr>
              <w:suppressAutoHyphens w:val="0"/>
              <w:spacing w:before="80" w:after="80" w:line="200" w:lineRule="exact"/>
              <w:rPr>
                <w:i/>
                <w:sz w:val="16"/>
              </w:rPr>
            </w:pPr>
          </w:p>
        </w:tc>
        <w:tc>
          <w:tcPr>
            <w:tcW w:w="3684" w:type="dxa"/>
            <w:gridSpan w:val="5"/>
            <w:tcBorders>
              <w:top w:val="single" w:sz="4" w:space="0" w:color="auto"/>
              <w:bottom w:val="single" w:sz="4" w:space="0" w:color="auto"/>
            </w:tcBorders>
            <w:shd w:val="clear" w:color="auto" w:fill="auto"/>
            <w:vAlign w:val="bottom"/>
          </w:tcPr>
          <w:p w14:paraId="55C7703E" w14:textId="77777777" w:rsidR="009C585B" w:rsidRPr="00C36A47" w:rsidRDefault="009C585B" w:rsidP="001F0CED">
            <w:pPr>
              <w:suppressAutoHyphens w:val="0"/>
              <w:spacing w:before="80" w:after="80" w:line="200" w:lineRule="exact"/>
              <w:jc w:val="center"/>
              <w:rPr>
                <w:i/>
                <w:sz w:val="16"/>
              </w:rPr>
            </w:pPr>
            <w:r w:rsidRPr="00C0218A">
              <w:rPr>
                <w:i/>
                <w:sz w:val="16"/>
              </w:rPr>
              <w:t>Bénéficiaires par années</w:t>
            </w:r>
          </w:p>
        </w:tc>
        <w:tc>
          <w:tcPr>
            <w:tcW w:w="768" w:type="dxa"/>
            <w:vMerge w:val="restart"/>
            <w:tcBorders>
              <w:top w:val="single" w:sz="4" w:space="0" w:color="auto"/>
              <w:bottom w:val="single" w:sz="4" w:space="0" w:color="auto"/>
            </w:tcBorders>
            <w:shd w:val="clear" w:color="auto" w:fill="auto"/>
            <w:vAlign w:val="bottom"/>
          </w:tcPr>
          <w:p w14:paraId="5F29ED89" w14:textId="77777777" w:rsidR="009C585B" w:rsidRPr="00C36A47" w:rsidRDefault="009C585B" w:rsidP="00C0218A">
            <w:pPr>
              <w:suppressAutoHyphens w:val="0"/>
              <w:spacing w:before="80" w:after="80" w:line="200" w:lineRule="exact"/>
              <w:jc w:val="right"/>
              <w:rPr>
                <w:i/>
                <w:sz w:val="16"/>
              </w:rPr>
            </w:pPr>
            <w:r w:rsidRPr="00C36A47">
              <w:rPr>
                <w:i/>
                <w:sz w:val="16"/>
              </w:rPr>
              <w:t>Total</w:t>
            </w:r>
          </w:p>
        </w:tc>
      </w:tr>
      <w:tr w:rsidR="001F0CED" w:rsidRPr="00C36A47" w14:paraId="7600EB17" w14:textId="77777777" w:rsidTr="0057691F">
        <w:trPr>
          <w:tblHeader/>
        </w:trPr>
        <w:tc>
          <w:tcPr>
            <w:tcW w:w="1459" w:type="dxa"/>
            <w:gridSpan w:val="2"/>
            <w:tcBorders>
              <w:top w:val="single" w:sz="4" w:space="0" w:color="auto"/>
              <w:bottom w:val="single" w:sz="12" w:space="0" w:color="auto"/>
            </w:tcBorders>
            <w:shd w:val="clear" w:color="auto" w:fill="auto"/>
          </w:tcPr>
          <w:p w14:paraId="65559ABB" w14:textId="77777777" w:rsidR="001F0CED" w:rsidRPr="001F0CED" w:rsidRDefault="001F0CED" w:rsidP="001F0CED">
            <w:pPr>
              <w:suppressAutoHyphens w:val="0"/>
              <w:spacing w:before="80" w:after="80" w:line="200" w:lineRule="exact"/>
              <w:rPr>
                <w:i/>
                <w:spacing w:val="4"/>
                <w:w w:val="103"/>
                <w:kern w:val="14"/>
                <w:sz w:val="16"/>
              </w:rPr>
            </w:pPr>
            <w:r w:rsidRPr="001F0CED">
              <w:rPr>
                <w:i/>
                <w:spacing w:val="4"/>
                <w:w w:val="103"/>
                <w:kern w:val="14"/>
                <w:sz w:val="16"/>
              </w:rPr>
              <w:t>Année</w:t>
            </w:r>
          </w:p>
        </w:tc>
        <w:tc>
          <w:tcPr>
            <w:tcW w:w="1459" w:type="dxa"/>
            <w:tcBorders>
              <w:top w:val="single" w:sz="4" w:space="0" w:color="auto"/>
              <w:bottom w:val="single" w:sz="12" w:space="0" w:color="auto"/>
            </w:tcBorders>
            <w:shd w:val="clear" w:color="auto" w:fill="auto"/>
          </w:tcPr>
          <w:p w14:paraId="580B37D5" w14:textId="16087531" w:rsidR="001F0CED" w:rsidRPr="001F0CED" w:rsidRDefault="001F0CED" w:rsidP="001F0CED">
            <w:pPr>
              <w:suppressAutoHyphens w:val="0"/>
              <w:spacing w:before="80" w:after="80" w:line="200" w:lineRule="exact"/>
              <w:rPr>
                <w:i/>
                <w:spacing w:val="4"/>
                <w:w w:val="103"/>
                <w:kern w:val="14"/>
                <w:sz w:val="16"/>
              </w:rPr>
            </w:pPr>
            <w:r w:rsidRPr="00C0218A">
              <w:rPr>
                <w:i/>
                <w:sz w:val="16"/>
              </w:rPr>
              <w:t>Activités</w:t>
            </w:r>
          </w:p>
        </w:tc>
        <w:tc>
          <w:tcPr>
            <w:tcW w:w="736" w:type="dxa"/>
            <w:tcBorders>
              <w:top w:val="single" w:sz="4" w:space="0" w:color="auto"/>
              <w:bottom w:val="single" w:sz="12" w:space="0" w:color="auto"/>
            </w:tcBorders>
            <w:shd w:val="clear" w:color="auto" w:fill="auto"/>
            <w:vAlign w:val="bottom"/>
          </w:tcPr>
          <w:p w14:paraId="4169C9BC" w14:textId="77777777" w:rsidR="001F0CED" w:rsidRPr="001F0CED" w:rsidRDefault="001F0CED" w:rsidP="001F0CED">
            <w:pPr>
              <w:suppressAutoHyphens w:val="0"/>
              <w:spacing w:before="80" w:after="80" w:line="200" w:lineRule="exact"/>
              <w:jc w:val="right"/>
              <w:rPr>
                <w:i/>
                <w:spacing w:val="4"/>
                <w:w w:val="103"/>
                <w:kern w:val="14"/>
                <w:sz w:val="16"/>
              </w:rPr>
            </w:pPr>
            <w:r w:rsidRPr="001F0CED">
              <w:rPr>
                <w:i/>
                <w:spacing w:val="4"/>
                <w:w w:val="103"/>
                <w:kern w:val="14"/>
                <w:sz w:val="16"/>
              </w:rPr>
              <w:t>2015</w:t>
            </w:r>
          </w:p>
        </w:tc>
        <w:tc>
          <w:tcPr>
            <w:tcW w:w="737" w:type="dxa"/>
            <w:tcBorders>
              <w:top w:val="single" w:sz="4" w:space="0" w:color="auto"/>
              <w:bottom w:val="single" w:sz="12" w:space="0" w:color="auto"/>
            </w:tcBorders>
            <w:shd w:val="clear" w:color="auto" w:fill="auto"/>
            <w:vAlign w:val="bottom"/>
          </w:tcPr>
          <w:p w14:paraId="126D0598" w14:textId="77777777" w:rsidR="001F0CED" w:rsidRPr="001F0CED" w:rsidRDefault="001F0CED" w:rsidP="001F0CED">
            <w:pPr>
              <w:suppressAutoHyphens w:val="0"/>
              <w:spacing w:before="80" w:after="80" w:line="200" w:lineRule="exact"/>
              <w:jc w:val="right"/>
              <w:rPr>
                <w:i/>
                <w:spacing w:val="4"/>
                <w:w w:val="103"/>
                <w:kern w:val="14"/>
                <w:sz w:val="16"/>
              </w:rPr>
            </w:pPr>
            <w:r w:rsidRPr="001F0CED">
              <w:rPr>
                <w:i/>
                <w:spacing w:val="4"/>
                <w:w w:val="103"/>
                <w:kern w:val="14"/>
                <w:sz w:val="16"/>
              </w:rPr>
              <w:t>2016</w:t>
            </w:r>
          </w:p>
        </w:tc>
        <w:tc>
          <w:tcPr>
            <w:tcW w:w="737" w:type="dxa"/>
            <w:tcBorders>
              <w:top w:val="single" w:sz="4" w:space="0" w:color="auto"/>
              <w:bottom w:val="single" w:sz="12" w:space="0" w:color="auto"/>
            </w:tcBorders>
            <w:shd w:val="clear" w:color="auto" w:fill="auto"/>
            <w:vAlign w:val="bottom"/>
          </w:tcPr>
          <w:p w14:paraId="7B7C58F4" w14:textId="77777777" w:rsidR="001F0CED" w:rsidRPr="001F0CED" w:rsidRDefault="001F0CED" w:rsidP="001F0CED">
            <w:pPr>
              <w:suppressAutoHyphens w:val="0"/>
              <w:spacing w:before="80" w:after="80" w:line="200" w:lineRule="exact"/>
              <w:jc w:val="right"/>
              <w:rPr>
                <w:i/>
                <w:spacing w:val="4"/>
                <w:w w:val="103"/>
                <w:kern w:val="14"/>
                <w:sz w:val="16"/>
              </w:rPr>
            </w:pPr>
            <w:r w:rsidRPr="001F0CED">
              <w:rPr>
                <w:i/>
                <w:spacing w:val="4"/>
                <w:w w:val="103"/>
                <w:kern w:val="14"/>
                <w:sz w:val="16"/>
              </w:rPr>
              <w:t>2017</w:t>
            </w:r>
          </w:p>
        </w:tc>
        <w:tc>
          <w:tcPr>
            <w:tcW w:w="737" w:type="dxa"/>
            <w:tcBorders>
              <w:top w:val="single" w:sz="4" w:space="0" w:color="auto"/>
              <w:bottom w:val="single" w:sz="12" w:space="0" w:color="auto"/>
            </w:tcBorders>
            <w:shd w:val="clear" w:color="auto" w:fill="auto"/>
            <w:vAlign w:val="bottom"/>
          </w:tcPr>
          <w:p w14:paraId="6C6D8671" w14:textId="77777777" w:rsidR="001F0CED" w:rsidRPr="001F0CED" w:rsidRDefault="001F0CED" w:rsidP="001F0CED">
            <w:pPr>
              <w:suppressAutoHyphens w:val="0"/>
              <w:spacing w:before="80" w:after="80" w:line="200" w:lineRule="exact"/>
              <w:jc w:val="right"/>
              <w:rPr>
                <w:i/>
                <w:spacing w:val="4"/>
                <w:w w:val="103"/>
                <w:kern w:val="14"/>
                <w:sz w:val="16"/>
              </w:rPr>
            </w:pPr>
            <w:r w:rsidRPr="001F0CED">
              <w:rPr>
                <w:i/>
                <w:spacing w:val="4"/>
                <w:w w:val="103"/>
                <w:kern w:val="14"/>
                <w:sz w:val="16"/>
              </w:rPr>
              <w:t>2018</w:t>
            </w:r>
          </w:p>
        </w:tc>
        <w:tc>
          <w:tcPr>
            <w:tcW w:w="737" w:type="dxa"/>
            <w:tcBorders>
              <w:top w:val="single" w:sz="4" w:space="0" w:color="auto"/>
              <w:bottom w:val="single" w:sz="12" w:space="0" w:color="auto"/>
            </w:tcBorders>
            <w:shd w:val="clear" w:color="auto" w:fill="auto"/>
            <w:vAlign w:val="bottom"/>
          </w:tcPr>
          <w:p w14:paraId="40CB9C5B" w14:textId="77777777" w:rsidR="001F0CED" w:rsidRPr="001F0CED" w:rsidRDefault="001F0CED" w:rsidP="001F0CED">
            <w:pPr>
              <w:suppressAutoHyphens w:val="0"/>
              <w:spacing w:before="80" w:after="80" w:line="200" w:lineRule="exact"/>
              <w:jc w:val="right"/>
              <w:rPr>
                <w:i/>
                <w:spacing w:val="4"/>
                <w:w w:val="103"/>
                <w:kern w:val="14"/>
                <w:sz w:val="16"/>
              </w:rPr>
            </w:pPr>
            <w:r w:rsidRPr="001F0CED">
              <w:rPr>
                <w:i/>
                <w:spacing w:val="4"/>
                <w:w w:val="103"/>
                <w:kern w:val="14"/>
                <w:sz w:val="16"/>
              </w:rPr>
              <w:t>2019</w:t>
            </w:r>
          </w:p>
        </w:tc>
        <w:tc>
          <w:tcPr>
            <w:tcW w:w="768" w:type="dxa"/>
            <w:vMerge/>
            <w:tcBorders>
              <w:top w:val="single" w:sz="4" w:space="0" w:color="auto"/>
              <w:bottom w:val="single" w:sz="12" w:space="0" w:color="auto"/>
            </w:tcBorders>
            <w:shd w:val="clear" w:color="auto" w:fill="auto"/>
            <w:vAlign w:val="bottom"/>
          </w:tcPr>
          <w:p w14:paraId="5E3A19E9" w14:textId="77777777" w:rsidR="001F0CED" w:rsidRPr="001F0CED" w:rsidRDefault="001F0CED" w:rsidP="001F0CED">
            <w:pPr>
              <w:suppressAutoHyphens w:val="0"/>
              <w:spacing w:before="80" w:after="80" w:line="200" w:lineRule="exact"/>
              <w:rPr>
                <w:i/>
                <w:spacing w:val="4"/>
                <w:w w:val="103"/>
                <w:kern w:val="14"/>
                <w:sz w:val="16"/>
              </w:rPr>
            </w:pPr>
          </w:p>
        </w:tc>
      </w:tr>
      <w:tr w:rsidR="00C36A47" w:rsidRPr="00C36A47" w14:paraId="0823168F" w14:textId="77777777" w:rsidTr="001F0CED">
        <w:tc>
          <w:tcPr>
            <w:tcW w:w="1442" w:type="dxa"/>
            <w:tcBorders>
              <w:top w:val="single" w:sz="12" w:space="0" w:color="auto"/>
            </w:tcBorders>
            <w:shd w:val="clear" w:color="auto" w:fill="auto"/>
          </w:tcPr>
          <w:p w14:paraId="07370F9E" w14:textId="01354EB0" w:rsidR="009C585B" w:rsidRPr="00C36A47" w:rsidRDefault="009C585B" w:rsidP="001F0CED">
            <w:pPr>
              <w:suppressAutoHyphens w:val="0"/>
              <w:spacing w:before="40" w:after="40" w:line="200" w:lineRule="exact"/>
              <w:rPr>
                <w:sz w:val="18"/>
              </w:rPr>
            </w:pPr>
            <w:r w:rsidRPr="00C36A47">
              <w:rPr>
                <w:sz w:val="18"/>
              </w:rPr>
              <w:t>Médiation</w:t>
            </w:r>
          </w:p>
        </w:tc>
        <w:tc>
          <w:tcPr>
            <w:tcW w:w="1476" w:type="dxa"/>
            <w:gridSpan w:val="2"/>
            <w:tcBorders>
              <w:top w:val="single" w:sz="12" w:space="0" w:color="auto"/>
            </w:tcBorders>
            <w:shd w:val="clear" w:color="auto" w:fill="auto"/>
            <w:vAlign w:val="bottom"/>
          </w:tcPr>
          <w:p w14:paraId="5FF2DE89" w14:textId="44713A9A" w:rsidR="009C585B" w:rsidRPr="00C36A47" w:rsidRDefault="009C585B" w:rsidP="001F0CED">
            <w:pPr>
              <w:suppressAutoHyphens w:val="0"/>
              <w:spacing w:before="40" w:after="40" w:line="200" w:lineRule="exact"/>
              <w:rPr>
                <w:sz w:val="18"/>
                <w:lang w:val="fr-FR"/>
              </w:rPr>
            </w:pPr>
            <w:r w:rsidRPr="00C36A47">
              <w:rPr>
                <w:sz w:val="18"/>
                <w:lang w:val="fr-FR"/>
              </w:rPr>
              <w:t>Accueil, inscription,</w:t>
            </w:r>
            <w:r w:rsidR="00C36A47">
              <w:rPr>
                <w:sz w:val="18"/>
                <w:lang w:val="fr-FR"/>
              </w:rPr>
              <w:t xml:space="preserve"> c</w:t>
            </w:r>
            <w:r w:rsidRPr="00C0218A">
              <w:rPr>
                <w:sz w:val="18"/>
                <w:lang w:val="fr-FR"/>
              </w:rPr>
              <w:t>onseil et orientation</w:t>
            </w:r>
          </w:p>
        </w:tc>
        <w:tc>
          <w:tcPr>
            <w:tcW w:w="736" w:type="dxa"/>
            <w:tcBorders>
              <w:top w:val="single" w:sz="12" w:space="0" w:color="auto"/>
            </w:tcBorders>
            <w:shd w:val="clear" w:color="auto" w:fill="auto"/>
            <w:vAlign w:val="bottom"/>
          </w:tcPr>
          <w:p w14:paraId="03501806" w14:textId="46E211EB" w:rsidR="009C585B" w:rsidRPr="00C36A47" w:rsidRDefault="009C585B" w:rsidP="001F0CED">
            <w:pPr>
              <w:suppressAutoHyphens w:val="0"/>
              <w:spacing w:before="40" w:after="40" w:line="200" w:lineRule="exact"/>
              <w:jc w:val="right"/>
              <w:rPr>
                <w:sz w:val="18"/>
              </w:rPr>
            </w:pPr>
            <w:r w:rsidRPr="00C36A47">
              <w:rPr>
                <w:sz w:val="18"/>
              </w:rPr>
              <w:t>10</w:t>
            </w:r>
            <w:r w:rsidR="00F35DBD">
              <w:rPr>
                <w:sz w:val="18"/>
              </w:rPr>
              <w:t> </w:t>
            </w:r>
            <w:r w:rsidRPr="00C0218A">
              <w:rPr>
                <w:sz w:val="18"/>
              </w:rPr>
              <w:t>140</w:t>
            </w:r>
          </w:p>
        </w:tc>
        <w:tc>
          <w:tcPr>
            <w:tcW w:w="737" w:type="dxa"/>
            <w:tcBorders>
              <w:top w:val="single" w:sz="12" w:space="0" w:color="auto"/>
            </w:tcBorders>
            <w:shd w:val="clear" w:color="auto" w:fill="auto"/>
            <w:vAlign w:val="bottom"/>
          </w:tcPr>
          <w:p w14:paraId="32B64106" w14:textId="69D63464" w:rsidR="009C585B" w:rsidRPr="00C36A47" w:rsidRDefault="009C585B" w:rsidP="001F0CED">
            <w:pPr>
              <w:suppressAutoHyphens w:val="0"/>
              <w:spacing w:before="40" w:after="40" w:line="200" w:lineRule="exact"/>
              <w:jc w:val="right"/>
              <w:rPr>
                <w:sz w:val="18"/>
              </w:rPr>
            </w:pPr>
            <w:r w:rsidRPr="00C36A47">
              <w:rPr>
                <w:sz w:val="18"/>
              </w:rPr>
              <w:t>11</w:t>
            </w:r>
            <w:r w:rsidR="00F35DBD">
              <w:rPr>
                <w:sz w:val="18"/>
              </w:rPr>
              <w:t> </w:t>
            </w:r>
            <w:r w:rsidRPr="00C0218A">
              <w:rPr>
                <w:sz w:val="18"/>
              </w:rPr>
              <w:t>710</w:t>
            </w:r>
          </w:p>
        </w:tc>
        <w:tc>
          <w:tcPr>
            <w:tcW w:w="737" w:type="dxa"/>
            <w:tcBorders>
              <w:top w:val="single" w:sz="12" w:space="0" w:color="auto"/>
            </w:tcBorders>
            <w:shd w:val="clear" w:color="auto" w:fill="auto"/>
            <w:vAlign w:val="bottom"/>
          </w:tcPr>
          <w:p w14:paraId="14E9486B" w14:textId="59A4E03B" w:rsidR="009C585B" w:rsidRPr="00C36A47" w:rsidRDefault="009C585B" w:rsidP="001F0CED">
            <w:pPr>
              <w:suppressAutoHyphens w:val="0"/>
              <w:spacing w:before="40" w:after="40" w:line="200" w:lineRule="exact"/>
              <w:jc w:val="right"/>
              <w:rPr>
                <w:sz w:val="18"/>
              </w:rPr>
            </w:pPr>
            <w:r w:rsidRPr="00C36A47">
              <w:rPr>
                <w:sz w:val="18"/>
              </w:rPr>
              <w:t>4</w:t>
            </w:r>
            <w:r w:rsidR="00F35DBD">
              <w:rPr>
                <w:sz w:val="18"/>
              </w:rPr>
              <w:t> </w:t>
            </w:r>
            <w:r w:rsidRPr="00C0218A">
              <w:rPr>
                <w:sz w:val="18"/>
              </w:rPr>
              <w:t>072</w:t>
            </w:r>
          </w:p>
        </w:tc>
        <w:tc>
          <w:tcPr>
            <w:tcW w:w="737" w:type="dxa"/>
            <w:tcBorders>
              <w:top w:val="single" w:sz="12" w:space="0" w:color="auto"/>
            </w:tcBorders>
            <w:shd w:val="clear" w:color="auto" w:fill="auto"/>
            <w:vAlign w:val="bottom"/>
          </w:tcPr>
          <w:p w14:paraId="548BF50E" w14:textId="253B1399" w:rsidR="009C585B" w:rsidRPr="00C36A47" w:rsidRDefault="009C585B" w:rsidP="001F0CED">
            <w:pPr>
              <w:suppressAutoHyphens w:val="0"/>
              <w:spacing w:before="40" w:after="40" w:line="200" w:lineRule="exact"/>
              <w:jc w:val="right"/>
              <w:rPr>
                <w:sz w:val="18"/>
              </w:rPr>
            </w:pPr>
            <w:r w:rsidRPr="00C36A47">
              <w:rPr>
                <w:sz w:val="18"/>
              </w:rPr>
              <w:t>9</w:t>
            </w:r>
            <w:r w:rsidR="00F35DBD">
              <w:rPr>
                <w:sz w:val="18"/>
              </w:rPr>
              <w:t> </w:t>
            </w:r>
            <w:r w:rsidRPr="00C0218A">
              <w:rPr>
                <w:sz w:val="18"/>
              </w:rPr>
              <w:t>588</w:t>
            </w:r>
          </w:p>
        </w:tc>
        <w:tc>
          <w:tcPr>
            <w:tcW w:w="737" w:type="dxa"/>
            <w:tcBorders>
              <w:top w:val="single" w:sz="12" w:space="0" w:color="auto"/>
            </w:tcBorders>
            <w:shd w:val="clear" w:color="auto" w:fill="auto"/>
            <w:vAlign w:val="bottom"/>
          </w:tcPr>
          <w:p w14:paraId="1844FF2B" w14:textId="666B9817" w:rsidR="009C585B" w:rsidRPr="00C36A47" w:rsidRDefault="009C585B" w:rsidP="001F0CED">
            <w:pPr>
              <w:suppressAutoHyphens w:val="0"/>
              <w:spacing w:before="40" w:after="40" w:line="200" w:lineRule="exact"/>
              <w:jc w:val="right"/>
              <w:rPr>
                <w:sz w:val="18"/>
              </w:rPr>
            </w:pPr>
            <w:r w:rsidRPr="00C36A47">
              <w:rPr>
                <w:sz w:val="18"/>
              </w:rPr>
              <w:t>11</w:t>
            </w:r>
            <w:r w:rsidR="00F35DBD">
              <w:rPr>
                <w:sz w:val="18"/>
              </w:rPr>
              <w:t> </w:t>
            </w:r>
            <w:r w:rsidRPr="00C0218A">
              <w:rPr>
                <w:sz w:val="18"/>
              </w:rPr>
              <w:t>278</w:t>
            </w:r>
          </w:p>
        </w:tc>
        <w:tc>
          <w:tcPr>
            <w:tcW w:w="768" w:type="dxa"/>
            <w:tcBorders>
              <w:top w:val="single" w:sz="12" w:space="0" w:color="auto"/>
            </w:tcBorders>
            <w:shd w:val="clear" w:color="auto" w:fill="auto"/>
            <w:vAlign w:val="bottom"/>
          </w:tcPr>
          <w:p w14:paraId="29FDC95F" w14:textId="48B69D72" w:rsidR="009C585B" w:rsidRPr="00C36A47" w:rsidRDefault="009C585B" w:rsidP="001F0CED">
            <w:pPr>
              <w:suppressAutoHyphens w:val="0"/>
              <w:spacing w:before="40" w:after="40" w:line="200" w:lineRule="exact"/>
              <w:jc w:val="right"/>
              <w:rPr>
                <w:sz w:val="18"/>
              </w:rPr>
            </w:pPr>
            <w:r w:rsidRPr="00C36A47">
              <w:rPr>
                <w:sz w:val="18"/>
              </w:rPr>
              <w:t>46</w:t>
            </w:r>
            <w:r w:rsidR="00F35DBD">
              <w:rPr>
                <w:sz w:val="18"/>
              </w:rPr>
              <w:t> </w:t>
            </w:r>
            <w:r w:rsidRPr="00C0218A">
              <w:rPr>
                <w:sz w:val="18"/>
              </w:rPr>
              <w:t>788</w:t>
            </w:r>
          </w:p>
        </w:tc>
      </w:tr>
      <w:tr w:rsidR="00C36A47" w:rsidRPr="00C36A47" w14:paraId="42EB0132" w14:textId="77777777" w:rsidTr="001F0CED">
        <w:tc>
          <w:tcPr>
            <w:tcW w:w="1442" w:type="dxa"/>
            <w:vMerge w:val="restart"/>
            <w:shd w:val="clear" w:color="auto" w:fill="auto"/>
            <w:vAlign w:val="center"/>
          </w:tcPr>
          <w:p w14:paraId="452525A5" w14:textId="77777777" w:rsidR="009C585B" w:rsidRPr="00C36A47" w:rsidRDefault="009C585B" w:rsidP="001F0CED">
            <w:pPr>
              <w:suppressAutoHyphens w:val="0"/>
              <w:spacing w:before="40" w:after="40" w:line="200" w:lineRule="exact"/>
              <w:rPr>
                <w:sz w:val="18"/>
                <w:lang w:val="fr-FR"/>
              </w:rPr>
            </w:pPr>
            <w:r w:rsidRPr="00C36A47">
              <w:rPr>
                <w:sz w:val="18"/>
                <w:lang w:val="fr-FR"/>
              </w:rPr>
              <w:t xml:space="preserve">Emploi et amélioration de l’employabilité </w:t>
            </w:r>
          </w:p>
        </w:tc>
        <w:tc>
          <w:tcPr>
            <w:tcW w:w="1476" w:type="dxa"/>
            <w:gridSpan w:val="2"/>
            <w:shd w:val="clear" w:color="auto" w:fill="auto"/>
            <w:vAlign w:val="bottom"/>
          </w:tcPr>
          <w:p w14:paraId="3D21FF89" w14:textId="77777777" w:rsidR="009C585B" w:rsidRPr="00C36A47" w:rsidRDefault="009C585B" w:rsidP="001F0CED">
            <w:pPr>
              <w:suppressAutoHyphens w:val="0"/>
              <w:spacing w:before="40" w:after="40" w:line="200" w:lineRule="exact"/>
              <w:rPr>
                <w:sz w:val="18"/>
              </w:rPr>
            </w:pPr>
            <w:r w:rsidRPr="00C36A47">
              <w:rPr>
                <w:sz w:val="18"/>
              </w:rPr>
              <w:t xml:space="preserve">Améliorer l’employabilité </w:t>
            </w:r>
          </w:p>
        </w:tc>
        <w:tc>
          <w:tcPr>
            <w:tcW w:w="736" w:type="dxa"/>
            <w:shd w:val="clear" w:color="auto" w:fill="auto"/>
            <w:vAlign w:val="bottom"/>
          </w:tcPr>
          <w:p w14:paraId="5C550761" w14:textId="241BA86A" w:rsidR="009C585B" w:rsidRPr="00C0218A" w:rsidRDefault="009C585B" w:rsidP="001F0CED">
            <w:pPr>
              <w:suppressAutoHyphens w:val="0"/>
              <w:spacing w:before="40" w:after="40" w:line="200" w:lineRule="exact"/>
              <w:jc w:val="right"/>
              <w:rPr>
                <w:sz w:val="18"/>
              </w:rPr>
            </w:pPr>
            <w:r w:rsidRPr="00C36A47">
              <w:rPr>
                <w:sz w:val="18"/>
              </w:rPr>
              <w:t>1</w:t>
            </w:r>
            <w:r w:rsidR="00C36A47">
              <w:rPr>
                <w:sz w:val="18"/>
              </w:rPr>
              <w:t> </w:t>
            </w:r>
            <w:r w:rsidRPr="00C0218A">
              <w:rPr>
                <w:sz w:val="18"/>
              </w:rPr>
              <w:t>812</w:t>
            </w:r>
          </w:p>
        </w:tc>
        <w:tc>
          <w:tcPr>
            <w:tcW w:w="737" w:type="dxa"/>
            <w:shd w:val="clear" w:color="auto" w:fill="auto"/>
            <w:vAlign w:val="bottom"/>
          </w:tcPr>
          <w:p w14:paraId="4509018F" w14:textId="77777777" w:rsidR="009C585B" w:rsidRPr="00C36A47" w:rsidRDefault="009C585B" w:rsidP="001F0CED">
            <w:pPr>
              <w:suppressAutoHyphens w:val="0"/>
              <w:spacing w:before="40" w:after="40" w:line="200" w:lineRule="exact"/>
              <w:jc w:val="right"/>
              <w:rPr>
                <w:sz w:val="18"/>
              </w:rPr>
            </w:pPr>
            <w:r w:rsidRPr="00C36A47">
              <w:rPr>
                <w:sz w:val="18"/>
              </w:rPr>
              <w:t>243</w:t>
            </w:r>
          </w:p>
        </w:tc>
        <w:tc>
          <w:tcPr>
            <w:tcW w:w="737" w:type="dxa"/>
            <w:shd w:val="clear" w:color="auto" w:fill="auto"/>
            <w:vAlign w:val="bottom"/>
          </w:tcPr>
          <w:p w14:paraId="058DA551" w14:textId="77777777" w:rsidR="009C585B" w:rsidRPr="00C36A47" w:rsidRDefault="009C585B" w:rsidP="001F0CED">
            <w:pPr>
              <w:suppressAutoHyphens w:val="0"/>
              <w:spacing w:before="40" w:after="40" w:line="200" w:lineRule="exact"/>
              <w:jc w:val="right"/>
              <w:rPr>
                <w:sz w:val="18"/>
              </w:rPr>
            </w:pPr>
            <w:r w:rsidRPr="00C36A47">
              <w:rPr>
                <w:sz w:val="18"/>
              </w:rPr>
              <w:t>444</w:t>
            </w:r>
          </w:p>
        </w:tc>
        <w:tc>
          <w:tcPr>
            <w:tcW w:w="737" w:type="dxa"/>
            <w:shd w:val="clear" w:color="auto" w:fill="auto"/>
            <w:vAlign w:val="bottom"/>
          </w:tcPr>
          <w:p w14:paraId="260BCA27" w14:textId="77777777" w:rsidR="009C585B" w:rsidRPr="00C36A47" w:rsidRDefault="009C585B" w:rsidP="001F0CED">
            <w:pPr>
              <w:suppressAutoHyphens w:val="0"/>
              <w:spacing w:before="40" w:after="40" w:line="200" w:lineRule="exact"/>
              <w:jc w:val="right"/>
              <w:rPr>
                <w:sz w:val="18"/>
              </w:rPr>
            </w:pPr>
            <w:r w:rsidRPr="00C36A47">
              <w:rPr>
                <w:sz w:val="18"/>
              </w:rPr>
              <w:t>489</w:t>
            </w:r>
          </w:p>
        </w:tc>
        <w:tc>
          <w:tcPr>
            <w:tcW w:w="737" w:type="dxa"/>
            <w:shd w:val="clear" w:color="auto" w:fill="auto"/>
            <w:vAlign w:val="bottom"/>
          </w:tcPr>
          <w:p w14:paraId="2D56F6B6" w14:textId="20C2F841" w:rsidR="009C585B" w:rsidRPr="00C36A47" w:rsidRDefault="009C585B" w:rsidP="001F0CED">
            <w:pPr>
              <w:suppressAutoHyphens w:val="0"/>
              <w:spacing w:before="40" w:after="40" w:line="200" w:lineRule="exact"/>
              <w:jc w:val="right"/>
              <w:rPr>
                <w:sz w:val="18"/>
              </w:rPr>
            </w:pPr>
            <w:r w:rsidRPr="00C36A47">
              <w:rPr>
                <w:sz w:val="18"/>
              </w:rPr>
              <w:t>1</w:t>
            </w:r>
            <w:r w:rsidR="00F35DBD">
              <w:rPr>
                <w:sz w:val="18"/>
              </w:rPr>
              <w:t> </w:t>
            </w:r>
            <w:r w:rsidRPr="00C0218A">
              <w:rPr>
                <w:sz w:val="18"/>
              </w:rPr>
              <w:t>349</w:t>
            </w:r>
          </w:p>
        </w:tc>
        <w:tc>
          <w:tcPr>
            <w:tcW w:w="768" w:type="dxa"/>
            <w:shd w:val="clear" w:color="auto" w:fill="auto"/>
            <w:vAlign w:val="bottom"/>
          </w:tcPr>
          <w:p w14:paraId="7C4374F6" w14:textId="72BAA748" w:rsidR="009C585B" w:rsidRPr="00C36A47" w:rsidRDefault="009C585B" w:rsidP="001F0CED">
            <w:pPr>
              <w:suppressAutoHyphens w:val="0"/>
              <w:spacing w:before="40" w:after="40" w:line="200" w:lineRule="exact"/>
              <w:jc w:val="right"/>
              <w:rPr>
                <w:sz w:val="18"/>
              </w:rPr>
            </w:pPr>
            <w:r w:rsidRPr="00C36A47">
              <w:rPr>
                <w:sz w:val="18"/>
              </w:rPr>
              <w:t>4</w:t>
            </w:r>
            <w:r w:rsidR="00F35DBD">
              <w:rPr>
                <w:sz w:val="18"/>
              </w:rPr>
              <w:t> </w:t>
            </w:r>
            <w:r w:rsidRPr="00C0218A">
              <w:rPr>
                <w:sz w:val="18"/>
              </w:rPr>
              <w:t>337</w:t>
            </w:r>
          </w:p>
        </w:tc>
      </w:tr>
      <w:tr w:rsidR="00C36A47" w:rsidRPr="00C36A47" w14:paraId="2031CB88" w14:textId="77777777" w:rsidTr="001F0CED">
        <w:tc>
          <w:tcPr>
            <w:tcW w:w="1442" w:type="dxa"/>
            <w:vMerge/>
            <w:shd w:val="clear" w:color="auto" w:fill="auto"/>
          </w:tcPr>
          <w:p w14:paraId="4C99B082" w14:textId="77777777" w:rsidR="009C585B" w:rsidRPr="00C36A47" w:rsidRDefault="009C585B" w:rsidP="001F0CED">
            <w:pPr>
              <w:suppressAutoHyphens w:val="0"/>
              <w:spacing w:before="40" w:after="40" w:line="200" w:lineRule="exact"/>
              <w:rPr>
                <w:sz w:val="18"/>
              </w:rPr>
            </w:pPr>
          </w:p>
        </w:tc>
        <w:tc>
          <w:tcPr>
            <w:tcW w:w="1476" w:type="dxa"/>
            <w:gridSpan w:val="2"/>
            <w:shd w:val="clear" w:color="auto" w:fill="auto"/>
            <w:vAlign w:val="bottom"/>
          </w:tcPr>
          <w:p w14:paraId="2D639638" w14:textId="7581DCF1" w:rsidR="009C585B" w:rsidRPr="00C36A47" w:rsidRDefault="009C585B" w:rsidP="001F0CED">
            <w:pPr>
              <w:suppressAutoHyphens w:val="0"/>
              <w:spacing w:before="40" w:after="40" w:line="200" w:lineRule="exact"/>
              <w:rPr>
                <w:sz w:val="18"/>
                <w:lang w:val="fr-FR"/>
              </w:rPr>
            </w:pPr>
            <w:r w:rsidRPr="00C36A47">
              <w:rPr>
                <w:sz w:val="18"/>
                <w:lang w:val="fr-FR"/>
              </w:rPr>
              <w:t>Intégration au marché du travail</w:t>
            </w:r>
            <w:r w:rsidR="00C36A47">
              <w:rPr>
                <w:sz w:val="18"/>
                <w:lang w:val="fr-FR"/>
              </w:rPr>
              <w:t xml:space="preserve"> </w:t>
            </w:r>
            <w:r w:rsidRPr="00C0218A">
              <w:rPr>
                <w:sz w:val="18"/>
                <w:lang w:val="fr-FR"/>
              </w:rPr>
              <w:t>(</w:t>
            </w:r>
            <w:r w:rsidR="00C36A47">
              <w:rPr>
                <w:sz w:val="18"/>
                <w:lang w:val="fr-FR"/>
              </w:rPr>
              <w:t>c</w:t>
            </w:r>
            <w:r w:rsidRPr="00C0218A">
              <w:rPr>
                <w:sz w:val="18"/>
                <w:lang w:val="fr-FR"/>
              </w:rPr>
              <w:t>ontrats permanents ou temporaires)</w:t>
            </w:r>
          </w:p>
        </w:tc>
        <w:tc>
          <w:tcPr>
            <w:tcW w:w="736" w:type="dxa"/>
            <w:shd w:val="clear" w:color="auto" w:fill="auto"/>
            <w:vAlign w:val="bottom"/>
          </w:tcPr>
          <w:p w14:paraId="6086C074" w14:textId="77777777" w:rsidR="009C585B" w:rsidRPr="00C36A47" w:rsidRDefault="009C585B" w:rsidP="001F0CED">
            <w:pPr>
              <w:suppressAutoHyphens w:val="0"/>
              <w:spacing w:before="40" w:after="40" w:line="200" w:lineRule="exact"/>
              <w:jc w:val="right"/>
              <w:rPr>
                <w:sz w:val="18"/>
              </w:rPr>
            </w:pPr>
            <w:r w:rsidRPr="00C36A47">
              <w:rPr>
                <w:sz w:val="18"/>
              </w:rPr>
              <w:t>820</w:t>
            </w:r>
          </w:p>
        </w:tc>
        <w:tc>
          <w:tcPr>
            <w:tcW w:w="737" w:type="dxa"/>
            <w:shd w:val="clear" w:color="auto" w:fill="auto"/>
            <w:vAlign w:val="bottom"/>
          </w:tcPr>
          <w:p w14:paraId="2C920160" w14:textId="77777777" w:rsidR="009C585B" w:rsidRPr="00C36A47" w:rsidRDefault="009C585B" w:rsidP="001F0CED">
            <w:pPr>
              <w:suppressAutoHyphens w:val="0"/>
              <w:spacing w:before="40" w:after="40" w:line="200" w:lineRule="exact"/>
              <w:jc w:val="right"/>
              <w:rPr>
                <w:sz w:val="18"/>
              </w:rPr>
            </w:pPr>
            <w:r w:rsidRPr="00C36A47">
              <w:rPr>
                <w:sz w:val="18"/>
              </w:rPr>
              <w:t>521</w:t>
            </w:r>
          </w:p>
        </w:tc>
        <w:tc>
          <w:tcPr>
            <w:tcW w:w="737" w:type="dxa"/>
            <w:shd w:val="clear" w:color="auto" w:fill="auto"/>
            <w:vAlign w:val="bottom"/>
          </w:tcPr>
          <w:p w14:paraId="784B948A" w14:textId="77777777" w:rsidR="009C585B" w:rsidRPr="00C36A47" w:rsidRDefault="009C585B" w:rsidP="001F0CED">
            <w:pPr>
              <w:suppressAutoHyphens w:val="0"/>
              <w:spacing w:before="40" w:after="40" w:line="200" w:lineRule="exact"/>
              <w:jc w:val="right"/>
              <w:rPr>
                <w:sz w:val="18"/>
              </w:rPr>
            </w:pPr>
            <w:r w:rsidRPr="00C36A47">
              <w:rPr>
                <w:sz w:val="18"/>
              </w:rPr>
              <w:t>409</w:t>
            </w:r>
          </w:p>
        </w:tc>
        <w:tc>
          <w:tcPr>
            <w:tcW w:w="737" w:type="dxa"/>
            <w:shd w:val="clear" w:color="auto" w:fill="auto"/>
            <w:vAlign w:val="bottom"/>
          </w:tcPr>
          <w:p w14:paraId="068E7C14" w14:textId="77777777" w:rsidR="009C585B" w:rsidRPr="00C36A47" w:rsidRDefault="009C585B" w:rsidP="001F0CED">
            <w:pPr>
              <w:suppressAutoHyphens w:val="0"/>
              <w:spacing w:before="40" w:after="40" w:line="200" w:lineRule="exact"/>
              <w:jc w:val="right"/>
              <w:rPr>
                <w:sz w:val="18"/>
              </w:rPr>
            </w:pPr>
            <w:r w:rsidRPr="00C36A47">
              <w:rPr>
                <w:sz w:val="18"/>
              </w:rPr>
              <w:t>65</w:t>
            </w:r>
          </w:p>
        </w:tc>
        <w:tc>
          <w:tcPr>
            <w:tcW w:w="737" w:type="dxa"/>
            <w:shd w:val="clear" w:color="auto" w:fill="auto"/>
            <w:vAlign w:val="bottom"/>
          </w:tcPr>
          <w:p w14:paraId="233ACE2E" w14:textId="77777777" w:rsidR="009C585B" w:rsidRPr="00C36A47" w:rsidRDefault="009C585B" w:rsidP="001F0CED">
            <w:pPr>
              <w:suppressAutoHyphens w:val="0"/>
              <w:spacing w:before="40" w:after="40" w:line="200" w:lineRule="exact"/>
              <w:jc w:val="right"/>
              <w:rPr>
                <w:sz w:val="18"/>
              </w:rPr>
            </w:pPr>
            <w:r w:rsidRPr="00C36A47">
              <w:rPr>
                <w:sz w:val="18"/>
              </w:rPr>
              <w:t>414</w:t>
            </w:r>
          </w:p>
        </w:tc>
        <w:tc>
          <w:tcPr>
            <w:tcW w:w="768" w:type="dxa"/>
            <w:shd w:val="clear" w:color="auto" w:fill="auto"/>
            <w:vAlign w:val="bottom"/>
          </w:tcPr>
          <w:p w14:paraId="2204760E" w14:textId="120602B7" w:rsidR="009C585B" w:rsidRPr="00C0218A" w:rsidRDefault="009C585B" w:rsidP="001F0CED">
            <w:pPr>
              <w:suppressAutoHyphens w:val="0"/>
              <w:spacing w:before="40" w:after="40" w:line="200" w:lineRule="exact"/>
              <w:jc w:val="right"/>
              <w:rPr>
                <w:sz w:val="18"/>
              </w:rPr>
            </w:pPr>
            <w:r w:rsidRPr="00C36A47">
              <w:rPr>
                <w:sz w:val="18"/>
              </w:rPr>
              <w:t>2</w:t>
            </w:r>
            <w:r w:rsidR="00F35DBD">
              <w:rPr>
                <w:sz w:val="18"/>
              </w:rPr>
              <w:t> </w:t>
            </w:r>
            <w:r w:rsidRPr="00C0218A">
              <w:rPr>
                <w:sz w:val="18"/>
              </w:rPr>
              <w:t>229</w:t>
            </w:r>
          </w:p>
        </w:tc>
      </w:tr>
      <w:tr w:rsidR="00C36A47" w:rsidRPr="00C36A47" w14:paraId="3C43272F" w14:textId="77777777" w:rsidTr="001F0CED">
        <w:tc>
          <w:tcPr>
            <w:tcW w:w="1442" w:type="dxa"/>
            <w:vMerge w:val="restart"/>
            <w:shd w:val="clear" w:color="auto" w:fill="auto"/>
            <w:vAlign w:val="center"/>
          </w:tcPr>
          <w:p w14:paraId="62F2A89E" w14:textId="77777777" w:rsidR="009C585B" w:rsidRPr="00C36A47" w:rsidRDefault="009C585B" w:rsidP="001F0CED">
            <w:pPr>
              <w:suppressAutoHyphens w:val="0"/>
              <w:spacing w:before="40" w:after="40" w:line="200" w:lineRule="exact"/>
              <w:rPr>
                <w:sz w:val="18"/>
              </w:rPr>
            </w:pPr>
            <w:r w:rsidRPr="00C36A47">
              <w:rPr>
                <w:sz w:val="18"/>
              </w:rPr>
              <w:t xml:space="preserve">Auto-emploi </w:t>
            </w:r>
          </w:p>
        </w:tc>
        <w:tc>
          <w:tcPr>
            <w:tcW w:w="1476" w:type="dxa"/>
            <w:gridSpan w:val="2"/>
            <w:shd w:val="clear" w:color="auto" w:fill="auto"/>
            <w:vAlign w:val="bottom"/>
          </w:tcPr>
          <w:p w14:paraId="123B9B27" w14:textId="77777777" w:rsidR="009C585B" w:rsidRPr="00C36A47" w:rsidRDefault="009C585B" w:rsidP="001F0CED">
            <w:pPr>
              <w:suppressAutoHyphens w:val="0"/>
              <w:spacing w:before="40" w:after="40" w:line="200" w:lineRule="exact"/>
              <w:rPr>
                <w:sz w:val="18"/>
                <w:lang w:val="fr-FR"/>
              </w:rPr>
            </w:pPr>
            <w:r w:rsidRPr="00C36A47">
              <w:rPr>
                <w:sz w:val="18"/>
                <w:lang w:val="fr-FR"/>
              </w:rPr>
              <w:t>Établissement des PME et AGR</w:t>
            </w:r>
          </w:p>
        </w:tc>
        <w:tc>
          <w:tcPr>
            <w:tcW w:w="736" w:type="dxa"/>
            <w:shd w:val="clear" w:color="auto" w:fill="auto"/>
            <w:vAlign w:val="bottom"/>
          </w:tcPr>
          <w:p w14:paraId="13BBF446" w14:textId="77777777" w:rsidR="009C585B" w:rsidRPr="00C36A47" w:rsidRDefault="009C585B" w:rsidP="001F0CED">
            <w:pPr>
              <w:suppressAutoHyphens w:val="0"/>
              <w:spacing w:before="40" w:after="40" w:line="200" w:lineRule="exact"/>
              <w:jc w:val="right"/>
              <w:rPr>
                <w:sz w:val="18"/>
              </w:rPr>
            </w:pPr>
            <w:r w:rsidRPr="00C36A47">
              <w:rPr>
                <w:sz w:val="18"/>
              </w:rPr>
              <w:t>358</w:t>
            </w:r>
          </w:p>
        </w:tc>
        <w:tc>
          <w:tcPr>
            <w:tcW w:w="737" w:type="dxa"/>
            <w:shd w:val="clear" w:color="auto" w:fill="auto"/>
            <w:vAlign w:val="bottom"/>
          </w:tcPr>
          <w:p w14:paraId="2C96D163" w14:textId="77777777" w:rsidR="009C585B" w:rsidRPr="00C36A47" w:rsidRDefault="009C585B" w:rsidP="001F0CED">
            <w:pPr>
              <w:suppressAutoHyphens w:val="0"/>
              <w:spacing w:before="40" w:after="40" w:line="200" w:lineRule="exact"/>
              <w:jc w:val="right"/>
              <w:rPr>
                <w:sz w:val="18"/>
              </w:rPr>
            </w:pPr>
            <w:r w:rsidRPr="00C36A47">
              <w:rPr>
                <w:sz w:val="18"/>
              </w:rPr>
              <w:t>563</w:t>
            </w:r>
          </w:p>
        </w:tc>
        <w:tc>
          <w:tcPr>
            <w:tcW w:w="737" w:type="dxa"/>
            <w:shd w:val="clear" w:color="auto" w:fill="auto"/>
            <w:vAlign w:val="bottom"/>
          </w:tcPr>
          <w:p w14:paraId="30EB8008" w14:textId="77777777" w:rsidR="009C585B" w:rsidRPr="00C36A47" w:rsidRDefault="009C585B" w:rsidP="001F0CED">
            <w:pPr>
              <w:suppressAutoHyphens w:val="0"/>
              <w:spacing w:before="40" w:after="40" w:line="200" w:lineRule="exact"/>
              <w:jc w:val="right"/>
              <w:rPr>
                <w:sz w:val="18"/>
              </w:rPr>
            </w:pPr>
            <w:r w:rsidRPr="00C36A47">
              <w:rPr>
                <w:sz w:val="18"/>
              </w:rPr>
              <w:t>474</w:t>
            </w:r>
          </w:p>
        </w:tc>
        <w:tc>
          <w:tcPr>
            <w:tcW w:w="737" w:type="dxa"/>
            <w:shd w:val="clear" w:color="auto" w:fill="auto"/>
            <w:vAlign w:val="bottom"/>
          </w:tcPr>
          <w:p w14:paraId="559B8E2B" w14:textId="77777777" w:rsidR="009C585B" w:rsidRPr="00C36A47" w:rsidRDefault="009C585B" w:rsidP="001F0CED">
            <w:pPr>
              <w:suppressAutoHyphens w:val="0"/>
              <w:spacing w:before="40" w:after="40" w:line="200" w:lineRule="exact"/>
              <w:jc w:val="right"/>
              <w:rPr>
                <w:sz w:val="18"/>
              </w:rPr>
            </w:pPr>
            <w:r w:rsidRPr="00C36A47">
              <w:rPr>
                <w:sz w:val="18"/>
              </w:rPr>
              <w:t>390</w:t>
            </w:r>
          </w:p>
        </w:tc>
        <w:tc>
          <w:tcPr>
            <w:tcW w:w="737" w:type="dxa"/>
            <w:shd w:val="clear" w:color="auto" w:fill="auto"/>
            <w:vAlign w:val="bottom"/>
          </w:tcPr>
          <w:p w14:paraId="4BA9EA9A" w14:textId="77777777" w:rsidR="009C585B" w:rsidRPr="00C36A47" w:rsidRDefault="009C585B" w:rsidP="001F0CED">
            <w:pPr>
              <w:suppressAutoHyphens w:val="0"/>
              <w:spacing w:before="40" w:after="40" w:line="200" w:lineRule="exact"/>
              <w:jc w:val="right"/>
              <w:rPr>
                <w:sz w:val="18"/>
              </w:rPr>
            </w:pPr>
            <w:r w:rsidRPr="00C36A47">
              <w:rPr>
                <w:sz w:val="18"/>
              </w:rPr>
              <w:t>280</w:t>
            </w:r>
          </w:p>
        </w:tc>
        <w:tc>
          <w:tcPr>
            <w:tcW w:w="768" w:type="dxa"/>
            <w:shd w:val="clear" w:color="auto" w:fill="auto"/>
            <w:vAlign w:val="bottom"/>
          </w:tcPr>
          <w:p w14:paraId="5099EDC3" w14:textId="0BA2CF05" w:rsidR="009C585B" w:rsidRPr="00C36A47" w:rsidRDefault="009C585B" w:rsidP="001F0CED">
            <w:pPr>
              <w:suppressAutoHyphens w:val="0"/>
              <w:spacing w:before="40" w:after="40" w:line="200" w:lineRule="exact"/>
              <w:jc w:val="right"/>
              <w:rPr>
                <w:sz w:val="18"/>
              </w:rPr>
            </w:pPr>
            <w:r w:rsidRPr="00C36A47">
              <w:rPr>
                <w:sz w:val="18"/>
              </w:rPr>
              <w:t>2</w:t>
            </w:r>
            <w:r w:rsidR="00F35DBD">
              <w:rPr>
                <w:sz w:val="18"/>
              </w:rPr>
              <w:t> </w:t>
            </w:r>
            <w:r w:rsidRPr="00C0218A">
              <w:rPr>
                <w:sz w:val="18"/>
              </w:rPr>
              <w:t>065</w:t>
            </w:r>
          </w:p>
        </w:tc>
      </w:tr>
      <w:tr w:rsidR="00C36A47" w:rsidRPr="00C36A47" w14:paraId="42FD2FC2" w14:textId="77777777" w:rsidTr="001F0CED">
        <w:tc>
          <w:tcPr>
            <w:tcW w:w="1442" w:type="dxa"/>
            <w:vMerge/>
            <w:shd w:val="clear" w:color="auto" w:fill="auto"/>
          </w:tcPr>
          <w:p w14:paraId="77430BA4" w14:textId="77777777" w:rsidR="009C585B" w:rsidRPr="00C36A47" w:rsidRDefault="009C585B" w:rsidP="001F0CED">
            <w:pPr>
              <w:suppressAutoHyphens w:val="0"/>
              <w:spacing w:before="40" w:after="40" w:line="200" w:lineRule="exact"/>
              <w:rPr>
                <w:sz w:val="18"/>
              </w:rPr>
            </w:pPr>
          </w:p>
        </w:tc>
        <w:tc>
          <w:tcPr>
            <w:tcW w:w="1476" w:type="dxa"/>
            <w:gridSpan w:val="2"/>
            <w:shd w:val="clear" w:color="auto" w:fill="auto"/>
            <w:vAlign w:val="bottom"/>
          </w:tcPr>
          <w:p w14:paraId="602439E8" w14:textId="0A0C27DC" w:rsidR="009C585B" w:rsidRPr="00C0218A" w:rsidRDefault="009C585B" w:rsidP="001F0CED">
            <w:pPr>
              <w:suppressAutoHyphens w:val="0"/>
              <w:spacing w:before="40" w:after="40" w:line="200" w:lineRule="exact"/>
              <w:rPr>
                <w:sz w:val="18"/>
                <w:lang w:val="fr-FR"/>
              </w:rPr>
            </w:pPr>
            <w:r w:rsidRPr="00C36A47">
              <w:rPr>
                <w:sz w:val="18"/>
                <w:lang w:val="fr-FR"/>
              </w:rPr>
              <w:t>Opportunités d</w:t>
            </w:r>
            <w:r w:rsidR="00482F83">
              <w:rPr>
                <w:sz w:val="18"/>
                <w:lang w:val="fr-FR"/>
              </w:rPr>
              <w:t>’</w:t>
            </w:r>
            <w:r w:rsidRPr="00C0218A">
              <w:rPr>
                <w:sz w:val="18"/>
                <w:lang w:val="fr-FR"/>
              </w:rPr>
              <w:t>emploi générées par</w:t>
            </w:r>
            <w:r w:rsidR="00C36A47">
              <w:rPr>
                <w:sz w:val="18"/>
                <w:lang w:val="fr-FR"/>
              </w:rPr>
              <w:t xml:space="preserve"> l</w:t>
            </w:r>
            <w:r w:rsidRPr="00C0218A">
              <w:rPr>
                <w:sz w:val="18"/>
                <w:lang w:val="fr-FR"/>
              </w:rPr>
              <w:t>es PME</w:t>
            </w:r>
          </w:p>
        </w:tc>
        <w:tc>
          <w:tcPr>
            <w:tcW w:w="736" w:type="dxa"/>
            <w:shd w:val="clear" w:color="auto" w:fill="auto"/>
            <w:vAlign w:val="bottom"/>
          </w:tcPr>
          <w:p w14:paraId="68CE5F7B" w14:textId="77777777" w:rsidR="009C585B" w:rsidRPr="00C36A47" w:rsidRDefault="009C585B" w:rsidP="001F0CED">
            <w:pPr>
              <w:suppressAutoHyphens w:val="0"/>
              <w:spacing w:before="40" w:after="40" w:line="200" w:lineRule="exact"/>
              <w:jc w:val="right"/>
              <w:rPr>
                <w:sz w:val="18"/>
              </w:rPr>
            </w:pPr>
            <w:r w:rsidRPr="00C36A47">
              <w:rPr>
                <w:sz w:val="18"/>
              </w:rPr>
              <w:t>537</w:t>
            </w:r>
          </w:p>
        </w:tc>
        <w:tc>
          <w:tcPr>
            <w:tcW w:w="737" w:type="dxa"/>
            <w:shd w:val="clear" w:color="auto" w:fill="auto"/>
            <w:vAlign w:val="bottom"/>
          </w:tcPr>
          <w:p w14:paraId="5031E898" w14:textId="77777777" w:rsidR="009C585B" w:rsidRPr="00C36A47" w:rsidRDefault="009C585B" w:rsidP="001F0CED">
            <w:pPr>
              <w:suppressAutoHyphens w:val="0"/>
              <w:spacing w:before="40" w:after="40" w:line="200" w:lineRule="exact"/>
              <w:jc w:val="right"/>
              <w:rPr>
                <w:sz w:val="18"/>
              </w:rPr>
            </w:pPr>
            <w:r w:rsidRPr="00C36A47">
              <w:rPr>
                <w:sz w:val="18"/>
              </w:rPr>
              <w:t>845</w:t>
            </w:r>
          </w:p>
        </w:tc>
        <w:tc>
          <w:tcPr>
            <w:tcW w:w="737" w:type="dxa"/>
            <w:shd w:val="clear" w:color="auto" w:fill="auto"/>
            <w:vAlign w:val="bottom"/>
          </w:tcPr>
          <w:p w14:paraId="25B4F32D" w14:textId="77777777" w:rsidR="009C585B" w:rsidRPr="00C36A47" w:rsidRDefault="009C585B" w:rsidP="001F0CED">
            <w:pPr>
              <w:suppressAutoHyphens w:val="0"/>
              <w:spacing w:before="40" w:after="40" w:line="200" w:lineRule="exact"/>
              <w:jc w:val="right"/>
              <w:rPr>
                <w:sz w:val="18"/>
              </w:rPr>
            </w:pPr>
            <w:r w:rsidRPr="00C36A47">
              <w:rPr>
                <w:sz w:val="18"/>
              </w:rPr>
              <w:t>711</w:t>
            </w:r>
          </w:p>
        </w:tc>
        <w:tc>
          <w:tcPr>
            <w:tcW w:w="737" w:type="dxa"/>
            <w:shd w:val="clear" w:color="auto" w:fill="auto"/>
            <w:vAlign w:val="bottom"/>
          </w:tcPr>
          <w:p w14:paraId="29E1C4AA" w14:textId="77777777" w:rsidR="009C585B" w:rsidRPr="00C36A47" w:rsidRDefault="009C585B" w:rsidP="001F0CED">
            <w:pPr>
              <w:suppressAutoHyphens w:val="0"/>
              <w:spacing w:before="40" w:after="40" w:line="200" w:lineRule="exact"/>
              <w:jc w:val="right"/>
              <w:rPr>
                <w:sz w:val="18"/>
              </w:rPr>
            </w:pPr>
            <w:r w:rsidRPr="00C36A47">
              <w:rPr>
                <w:sz w:val="18"/>
              </w:rPr>
              <w:t>780</w:t>
            </w:r>
          </w:p>
        </w:tc>
        <w:tc>
          <w:tcPr>
            <w:tcW w:w="737" w:type="dxa"/>
            <w:shd w:val="clear" w:color="auto" w:fill="auto"/>
            <w:vAlign w:val="bottom"/>
          </w:tcPr>
          <w:p w14:paraId="554273E4" w14:textId="77777777" w:rsidR="009C585B" w:rsidRPr="00C36A47" w:rsidRDefault="009C585B" w:rsidP="001F0CED">
            <w:pPr>
              <w:suppressAutoHyphens w:val="0"/>
              <w:spacing w:before="40" w:after="40" w:line="200" w:lineRule="exact"/>
              <w:jc w:val="right"/>
              <w:rPr>
                <w:sz w:val="18"/>
              </w:rPr>
            </w:pPr>
            <w:r w:rsidRPr="00C36A47">
              <w:rPr>
                <w:sz w:val="18"/>
              </w:rPr>
              <w:t>560</w:t>
            </w:r>
          </w:p>
        </w:tc>
        <w:tc>
          <w:tcPr>
            <w:tcW w:w="768" w:type="dxa"/>
            <w:shd w:val="clear" w:color="auto" w:fill="auto"/>
            <w:vAlign w:val="bottom"/>
          </w:tcPr>
          <w:p w14:paraId="7164CC44" w14:textId="0F61DEB8" w:rsidR="009C585B" w:rsidRPr="00C36A47" w:rsidRDefault="009C585B" w:rsidP="001F0CED">
            <w:pPr>
              <w:suppressAutoHyphens w:val="0"/>
              <w:spacing w:before="40" w:after="40" w:line="200" w:lineRule="exact"/>
              <w:jc w:val="right"/>
              <w:rPr>
                <w:sz w:val="18"/>
              </w:rPr>
            </w:pPr>
            <w:r w:rsidRPr="00C36A47">
              <w:rPr>
                <w:sz w:val="18"/>
              </w:rPr>
              <w:t>3</w:t>
            </w:r>
            <w:r w:rsidR="00F35DBD">
              <w:rPr>
                <w:sz w:val="18"/>
              </w:rPr>
              <w:t> </w:t>
            </w:r>
            <w:r w:rsidRPr="00C0218A">
              <w:rPr>
                <w:sz w:val="18"/>
              </w:rPr>
              <w:t>433</w:t>
            </w:r>
          </w:p>
        </w:tc>
      </w:tr>
      <w:tr w:rsidR="00C36A47" w:rsidRPr="00C36A47" w14:paraId="78358E7C" w14:textId="77777777" w:rsidTr="001F0CED">
        <w:tc>
          <w:tcPr>
            <w:tcW w:w="1442" w:type="dxa"/>
            <w:vMerge/>
            <w:shd w:val="clear" w:color="auto" w:fill="auto"/>
          </w:tcPr>
          <w:p w14:paraId="061E046A" w14:textId="77777777" w:rsidR="009C585B" w:rsidRPr="00C36A47" w:rsidRDefault="009C585B" w:rsidP="001F0CED">
            <w:pPr>
              <w:suppressAutoHyphens w:val="0"/>
              <w:spacing w:before="40" w:after="40" w:line="200" w:lineRule="exact"/>
              <w:rPr>
                <w:sz w:val="18"/>
              </w:rPr>
            </w:pPr>
          </w:p>
        </w:tc>
        <w:tc>
          <w:tcPr>
            <w:tcW w:w="1476" w:type="dxa"/>
            <w:gridSpan w:val="2"/>
            <w:shd w:val="clear" w:color="auto" w:fill="auto"/>
            <w:vAlign w:val="bottom"/>
          </w:tcPr>
          <w:p w14:paraId="2603F10A" w14:textId="69911AD2" w:rsidR="009C585B" w:rsidRPr="00C0218A" w:rsidRDefault="009C585B" w:rsidP="001F0CED">
            <w:pPr>
              <w:suppressAutoHyphens w:val="0"/>
              <w:spacing w:before="40" w:after="40" w:line="200" w:lineRule="exact"/>
              <w:rPr>
                <w:sz w:val="18"/>
                <w:lang w:val="fr-FR"/>
              </w:rPr>
            </w:pPr>
            <w:r w:rsidRPr="00C36A47">
              <w:rPr>
                <w:sz w:val="18"/>
                <w:lang w:val="fr-FR"/>
              </w:rPr>
              <w:t xml:space="preserve">Programme véhicules à </w:t>
            </w:r>
            <w:r w:rsidR="00C36A47">
              <w:rPr>
                <w:sz w:val="18"/>
                <w:lang w:val="fr-FR"/>
              </w:rPr>
              <w:t>t</w:t>
            </w:r>
            <w:r w:rsidRPr="00C0218A">
              <w:rPr>
                <w:sz w:val="18"/>
                <w:lang w:val="fr-FR"/>
              </w:rPr>
              <w:t>riple roues</w:t>
            </w:r>
          </w:p>
        </w:tc>
        <w:tc>
          <w:tcPr>
            <w:tcW w:w="736" w:type="dxa"/>
            <w:shd w:val="clear" w:color="auto" w:fill="auto"/>
            <w:vAlign w:val="bottom"/>
          </w:tcPr>
          <w:p w14:paraId="0042CDF9" w14:textId="7EBEE219" w:rsidR="009C585B" w:rsidRPr="00C36A47" w:rsidRDefault="009C585B" w:rsidP="001F0CED">
            <w:pPr>
              <w:suppressAutoHyphens w:val="0"/>
              <w:spacing w:before="40" w:after="40" w:line="200" w:lineRule="exact"/>
              <w:jc w:val="right"/>
              <w:rPr>
                <w:sz w:val="18"/>
              </w:rPr>
            </w:pPr>
            <w:r w:rsidRPr="00C36A47">
              <w:rPr>
                <w:sz w:val="18"/>
              </w:rPr>
              <w:t>1</w:t>
            </w:r>
            <w:r w:rsidR="00F35DBD">
              <w:rPr>
                <w:sz w:val="18"/>
              </w:rPr>
              <w:t> </w:t>
            </w:r>
            <w:r w:rsidRPr="00C0218A">
              <w:rPr>
                <w:sz w:val="18"/>
              </w:rPr>
              <w:t>215</w:t>
            </w:r>
          </w:p>
        </w:tc>
        <w:tc>
          <w:tcPr>
            <w:tcW w:w="737" w:type="dxa"/>
            <w:shd w:val="clear" w:color="auto" w:fill="auto"/>
            <w:vAlign w:val="bottom"/>
          </w:tcPr>
          <w:p w14:paraId="1DE48BEC"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37" w:type="dxa"/>
            <w:shd w:val="clear" w:color="auto" w:fill="auto"/>
            <w:vAlign w:val="bottom"/>
          </w:tcPr>
          <w:p w14:paraId="63D894A1"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37" w:type="dxa"/>
            <w:shd w:val="clear" w:color="auto" w:fill="auto"/>
            <w:vAlign w:val="bottom"/>
          </w:tcPr>
          <w:p w14:paraId="06CAE00D"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37" w:type="dxa"/>
            <w:shd w:val="clear" w:color="auto" w:fill="auto"/>
            <w:vAlign w:val="bottom"/>
          </w:tcPr>
          <w:p w14:paraId="3001F3FE"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68" w:type="dxa"/>
            <w:shd w:val="clear" w:color="auto" w:fill="auto"/>
            <w:vAlign w:val="bottom"/>
          </w:tcPr>
          <w:p w14:paraId="55FA23A0" w14:textId="7BF4C3ED" w:rsidR="009C585B" w:rsidRPr="00C36A47" w:rsidRDefault="009C585B" w:rsidP="001F0CED">
            <w:pPr>
              <w:suppressAutoHyphens w:val="0"/>
              <w:spacing w:before="40" w:after="40" w:line="200" w:lineRule="exact"/>
              <w:jc w:val="right"/>
              <w:rPr>
                <w:sz w:val="18"/>
              </w:rPr>
            </w:pPr>
            <w:r w:rsidRPr="00C36A47">
              <w:rPr>
                <w:sz w:val="18"/>
              </w:rPr>
              <w:t>1</w:t>
            </w:r>
            <w:r w:rsidR="00F35DBD">
              <w:rPr>
                <w:sz w:val="18"/>
              </w:rPr>
              <w:t> </w:t>
            </w:r>
            <w:r w:rsidRPr="00C0218A">
              <w:rPr>
                <w:sz w:val="18"/>
              </w:rPr>
              <w:t>215</w:t>
            </w:r>
          </w:p>
        </w:tc>
      </w:tr>
      <w:tr w:rsidR="00C36A47" w:rsidRPr="00C36A47" w14:paraId="6C81FB2C" w14:textId="77777777" w:rsidTr="001F0CED">
        <w:tc>
          <w:tcPr>
            <w:tcW w:w="1442" w:type="dxa"/>
            <w:vMerge/>
            <w:shd w:val="clear" w:color="auto" w:fill="auto"/>
          </w:tcPr>
          <w:p w14:paraId="39A81153" w14:textId="77777777" w:rsidR="009C585B" w:rsidRPr="00C36A47" w:rsidRDefault="009C585B" w:rsidP="001F0CED">
            <w:pPr>
              <w:suppressAutoHyphens w:val="0"/>
              <w:spacing w:before="40" w:after="40" w:line="200" w:lineRule="exact"/>
              <w:rPr>
                <w:sz w:val="18"/>
              </w:rPr>
            </w:pPr>
          </w:p>
        </w:tc>
        <w:tc>
          <w:tcPr>
            <w:tcW w:w="1476" w:type="dxa"/>
            <w:gridSpan w:val="2"/>
            <w:shd w:val="clear" w:color="auto" w:fill="auto"/>
            <w:vAlign w:val="bottom"/>
          </w:tcPr>
          <w:p w14:paraId="3C6483D3" w14:textId="1018384D" w:rsidR="009C585B" w:rsidRPr="00C36A47" w:rsidRDefault="009C585B" w:rsidP="001F0CED">
            <w:pPr>
              <w:suppressAutoHyphens w:val="0"/>
              <w:spacing w:before="40" w:after="40" w:line="200" w:lineRule="exact"/>
              <w:rPr>
                <w:sz w:val="18"/>
                <w:lang w:val="fr-FR"/>
              </w:rPr>
            </w:pPr>
            <w:r w:rsidRPr="00C36A47">
              <w:rPr>
                <w:sz w:val="18"/>
                <w:lang w:val="fr-FR"/>
              </w:rPr>
              <w:t>Opportunités d</w:t>
            </w:r>
            <w:r w:rsidR="00482F83">
              <w:rPr>
                <w:sz w:val="18"/>
                <w:lang w:val="fr-FR"/>
              </w:rPr>
              <w:t>’</w:t>
            </w:r>
            <w:r w:rsidRPr="00C0218A">
              <w:rPr>
                <w:sz w:val="18"/>
                <w:lang w:val="fr-FR"/>
              </w:rPr>
              <w:t>emploi générées par</w:t>
            </w:r>
            <w:r w:rsidR="00C36A47">
              <w:rPr>
                <w:sz w:val="18"/>
                <w:lang w:val="fr-FR"/>
              </w:rPr>
              <w:t xml:space="preserve"> l</w:t>
            </w:r>
            <w:r w:rsidRPr="00C0218A">
              <w:rPr>
                <w:sz w:val="18"/>
                <w:lang w:val="fr-FR"/>
              </w:rPr>
              <w:t>a distribution des v</w:t>
            </w:r>
            <w:r w:rsidRPr="00C36A47">
              <w:rPr>
                <w:sz w:val="18"/>
                <w:lang w:val="fr-FR"/>
              </w:rPr>
              <w:t xml:space="preserve">éhicules trois </w:t>
            </w:r>
            <w:r w:rsidRPr="00C36A47">
              <w:rPr>
                <w:sz w:val="18"/>
                <w:lang w:val="fr-FR"/>
              </w:rPr>
              <w:lastRenderedPageBreak/>
              <w:t>roues</w:t>
            </w:r>
          </w:p>
        </w:tc>
        <w:tc>
          <w:tcPr>
            <w:tcW w:w="736" w:type="dxa"/>
            <w:shd w:val="clear" w:color="auto" w:fill="auto"/>
            <w:vAlign w:val="bottom"/>
          </w:tcPr>
          <w:p w14:paraId="77221795" w14:textId="0C34A616" w:rsidR="009C585B" w:rsidRPr="00C36A47" w:rsidRDefault="009C585B" w:rsidP="001F0CED">
            <w:pPr>
              <w:suppressAutoHyphens w:val="0"/>
              <w:spacing w:before="40" w:after="40" w:line="200" w:lineRule="exact"/>
              <w:jc w:val="right"/>
              <w:rPr>
                <w:sz w:val="18"/>
              </w:rPr>
            </w:pPr>
            <w:r w:rsidRPr="00C36A47">
              <w:rPr>
                <w:sz w:val="18"/>
              </w:rPr>
              <w:lastRenderedPageBreak/>
              <w:t>2</w:t>
            </w:r>
            <w:r w:rsidR="00F35DBD">
              <w:rPr>
                <w:sz w:val="18"/>
              </w:rPr>
              <w:t> </w:t>
            </w:r>
            <w:r w:rsidRPr="00C0218A">
              <w:rPr>
                <w:sz w:val="18"/>
              </w:rPr>
              <w:t>430</w:t>
            </w:r>
          </w:p>
        </w:tc>
        <w:tc>
          <w:tcPr>
            <w:tcW w:w="737" w:type="dxa"/>
            <w:shd w:val="clear" w:color="auto" w:fill="auto"/>
            <w:vAlign w:val="bottom"/>
          </w:tcPr>
          <w:p w14:paraId="71EF987A"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37" w:type="dxa"/>
            <w:shd w:val="clear" w:color="auto" w:fill="auto"/>
            <w:vAlign w:val="bottom"/>
          </w:tcPr>
          <w:p w14:paraId="0FB96926"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37" w:type="dxa"/>
            <w:shd w:val="clear" w:color="auto" w:fill="auto"/>
            <w:vAlign w:val="bottom"/>
          </w:tcPr>
          <w:p w14:paraId="57038EC6"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37" w:type="dxa"/>
            <w:shd w:val="clear" w:color="auto" w:fill="auto"/>
            <w:vAlign w:val="bottom"/>
          </w:tcPr>
          <w:p w14:paraId="3E893612" w14:textId="77777777" w:rsidR="009C585B" w:rsidRPr="00C36A47" w:rsidRDefault="009C585B" w:rsidP="001F0CED">
            <w:pPr>
              <w:suppressAutoHyphens w:val="0"/>
              <w:spacing w:before="40" w:after="40" w:line="200" w:lineRule="exact"/>
              <w:jc w:val="right"/>
              <w:rPr>
                <w:sz w:val="18"/>
              </w:rPr>
            </w:pPr>
            <w:r w:rsidRPr="00C36A47">
              <w:rPr>
                <w:sz w:val="18"/>
              </w:rPr>
              <w:t>-</w:t>
            </w:r>
          </w:p>
        </w:tc>
        <w:tc>
          <w:tcPr>
            <w:tcW w:w="768" w:type="dxa"/>
            <w:shd w:val="clear" w:color="auto" w:fill="auto"/>
            <w:vAlign w:val="bottom"/>
          </w:tcPr>
          <w:p w14:paraId="30EC18D9" w14:textId="5AD451BD" w:rsidR="009C585B" w:rsidRPr="00C36A47" w:rsidRDefault="009C585B" w:rsidP="001F0CED">
            <w:pPr>
              <w:suppressAutoHyphens w:val="0"/>
              <w:spacing w:before="40" w:after="40" w:line="200" w:lineRule="exact"/>
              <w:jc w:val="right"/>
              <w:rPr>
                <w:sz w:val="18"/>
              </w:rPr>
            </w:pPr>
            <w:r w:rsidRPr="00C36A47">
              <w:rPr>
                <w:sz w:val="18"/>
              </w:rPr>
              <w:t>2</w:t>
            </w:r>
            <w:r w:rsidR="00F35DBD">
              <w:rPr>
                <w:sz w:val="18"/>
              </w:rPr>
              <w:t> </w:t>
            </w:r>
            <w:r w:rsidRPr="00C0218A">
              <w:rPr>
                <w:sz w:val="18"/>
              </w:rPr>
              <w:t>430</w:t>
            </w:r>
          </w:p>
        </w:tc>
      </w:tr>
      <w:tr w:rsidR="00C36A47" w:rsidRPr="00C36A47" w14:paraId="32AF76F3" w14:textId="77777777" w:rsidTr="001F0CED">
        <w:tc>
          <w:tcPr>
            <w:tcW w:w="2918" w:type="dxa"/>
            <w:gridSpan w:val="3"/>
            <w:shd w:val="clear" w:color="auto" w:fill="auto"/>
          </w:tcPr>
          <w:p w14:paraId="518DA59E" w14:textId="77777777" w:rsidR="009C585B" w:rsidRPr="00C36A47" w:rsidRDefault="009C585B" w:rsidP="001F0CED">
            <w:pPr>
              <w:suppressAutoHyphens w:val="0"/>
              <w:spacing w:before="40" w:after="40" w:line="200" w:lineRule="exact"/>
              <w:rPr>
                <w:sz w:val="18"/>
              </w:rPr>
            </w:pPr>
            <w:r w:rsidRPr="00C36A47">
              <w:rPr>
                <w:sz w:val="18"/>
              </w:rPr>
              <w:t>Nombre total de bénéficiaires</w:t>
            </w:r>
          </w:p>
        </w:tc>
        <w:tc>
          <w:tcPr>
            <w:tcW w:w="736" w:type="dxa"/>
            <w:shd w:val="clear" w:color="auto" w:fill="auto"/>
            <w:vAlign w:val="bottom"/>
          </w:tcPr>
          <w:p w14:paraId="4217881F" w14:textId="2EFE2D01" w:rsidR="009C585B" w:rsidRPr="00C0218A" w:rsidRDefault="009C585B" w:rsidP="001F0CED">
            <w:pPr>
              <w:suppressAutoHyphens w:val="0"/>
              <w:spacing w:before="40" w:after="40" w:line="200" w:lineRule="exact"/>
              <w:jc w:val="right"/>
              <w:rPr>
                <w:sz w:val="18"/>
              </w:rPr>
            </w:pPr>
            <w:r w:rsidRPr="00C36A47">
              <w:rPr>
                <w:sz w:val="18"/>
              </w:rPr>
              <w:t>17</w:t>
            </w:r>
            <w:r w:rsidR="00C36A47">
              <w:rPr>
                <w:sz w:val="18"/>
              </w:rPr>
              <w:t> </w:t>
            </w:r>
            <w:r w:rsidRPr="00C0218A">
              <w:rPr>
                <w:sz w:val="18"/>
              </w:rPr>
              <w:t>312</w:t>
            </w:r>
          </w:p>
        </w:tc>
        <w:tc>
          <w:tcPr>
            <w:tcW w:w="737" w:type="dxa"/>
            <w:shd w:val="clear" w:color="auto" w:fill="auto"/>
            <w:vAlign w:val="bottom"/>
          </w:tcPr>
          <w:p w14:paraId="1BCDF26B" w14:textId="1B3DDAC3" w:rsidR="009C585B" w:rsidRPr="00C0218A" w:rsidRDefault="009C585B" w:rsidP="001F0CED">
            <w:pPr>
              <w:suppressAutoHyphens w:val="0"/>
              <w:spacing w:before="40" w:after="40" w:line="200" w:lineRule="exact"/>
              <w:jc w:val="right"/>
              <w:rPr>
                <w:sz w:val="18"/>
              </w:rPr>
            </w:pPr>
            <w:r w:rsidRPr="00C36A47">
              <w:rPr>
                <w:sz w:val="18"/>
              </w:rPr>
              <w:t>13</w:t>
            </w:r>
            <w:r w:rsidR="00C36A47">
              <w:rPr>
                <w:sz w:val="18"/>
              </w:rPr>
              <w:t> </w:t>
            </w:r>
            <w:r w:rsidRPr="00C0218A">
              <w:rPr>
                <w:sz w:val="18"/>
              </w:rPr>
              <w:t>882</w:t>
            </w:r>
          </w:p>
        </w:tc>
        <w:tc>
          <w:tcPr>
            <w:tcW w:w="737" w:type="dxa"/>
            <w:shd w:val="clear" w:color="auto" w:fill="auto"/>
            <w:vAlign w:val="bottom"/>
          </w:tcPr>
          <w:p w14:paraId="46D9AE97" w14:textId="6133CC9F" w:rsidR="009C585B" w:rsidRPr="00C0218A" w:rsidRDefault="009C585B" w:rsidP="001F0CED">
            <w:pPr>
              <w:suppressAutoHyphens w:val="0"/>
              <w:spacing w:before="40" w:after="40" w:line="200" w:lineRule="exact"/>
              <w:jc w:val="right"/>
              <w:rPr>
                <w:sz w:val="18"/>
              </w:rPr>
            </w:pPr>
            <w:r w:rsidRPr="00C36A47">
              <w:rPr>
                <w:sz w:val="18"/>
              </w:rPr>
              <w:t>6</w:t>
            </w:r>
            <w:r w:rsidR="00C36A47">
              <w:rPr>
                <w:sz w:val="18"/>
              </w:rPr>
              <w:t> </w:t>
            </w:r>
            <w:r w:rsidRPr="00C0218A">
              <w:rPr>
                <w:sz w:val="18"/>
              </w:rPr>
              <w:t>110</w:t>
            </w:r>
          </w:p>
        </w:tc>
        <w:tc>
          <w:tcPr>
            <w:tcW w:w="737" w:type="dxa"/>
            <w:shd w:val="clear" w:color="auto" w:fill="auto"/>
            <w:vAlign w:val="bottom"/>
          </w:tcPr>
          <w:p w14:paraId="280BA7C8" w14:textId="6A051CEE" w:rsidR="009C585B" w:rsidRPr="00C0218A" w:rsidRDefault="009C585B" w:rsidP="001F0CED">
            <w:pPr>
              <w:suppressAutoHyphens w:val="0"/>
              <w:spacing w:before="40" w:after="40" w:line="200" w:lineRule="exact"/>
              <w:jc w:val="right"/>
              <w:rPr>
                <w:sz w:val="18"/>
              </w:rPr>
            </w:pPr>
            <w:r w:rsidRPr="00C36A47">
              <w:rPr>
                <w:sz w:val="18"/>
              </w:rPr>
              <w:t>11</w:t>
            </w:r>
            <w:r w:rsidR="00C36A47">
              <w:rPr>
                <w:sz w:val="18"/>
              </w:rPr>
              <w:t> </w:t>
            </w:r>
            <w:r w:rsidRPr="00C0218A">
              <w:rPr>
                <w:sz w:val="18"/>
              </w:rPr>
              <w:t>312</w:t>
            </w:r>
          </w:p>
        </w:tc>
        <w:tc>
          <w:tcPr>
            <w:tcW w:w="737" w:type="dxa"/>
            <w:shd w:val="clear" w:color="auto" w:fill="auto"/>
            <w:vAlign w:val="bottom"/>
          </w:tcPr>
          <w:p w14:paraId="62305DB9" w14:textId="368366A2" w:rsidR="009C585B" w:rsidRPr="00C0218A" w:rsidRDefault="009C585B" w:rsidP="001F0CED">
            <w:pPr>
              <w:suppressAutoHyphens w:val="0"/>
              <w:spacing w:before="40" w:after="40" w:line="200" w:lineRule="exact"/>
              <w:jc w:val="right"/>
              <w:rPr>
                <w:sz w:val="18"/>
              </w:rPr>
            </w:pPr>
            <w:r w:rsidRPr="00C36A47">
              <w:rPr>
                <w:sz w:val="18"/>
              </w:rPr>
              <w:t>13</w:t>
            </w:r>
            <w:r w:rsidR="00C36A47">
              <w:rPr>
                <w:sz w:val="18"/>
              </w:rPr>
              <w:t> </w:t>
            </w:r>
            <w:r w:rsidRPr="00C0218A">
              <w:rPr>
                <w:sz w:val="18"/>
              </w:rPr>
              <w:t>881</w:t>
            </w:r>
          </w:p>
        </w:tc>
        <w:tc>
          <w:tcPr>
            <w:tcW w:w="768" w:type="dxa"/>
            <w:shd w:val="clear" w:color="auto" w:fill="auto"/>
            <w:vAlign w:val="bottom"/>
          </w:tcPr>
          <w:p w14:paraId="748879A4" w14:textId="1A7285CA" w:rsidR="009C585B" w:rsidRPr="00C0218A" w:rsidRDefault="009C585B" w:rsidP="001F0CED">
            <w:pPr>
              <w:suppressAutoHyphens w:val="0"/>
              <w:spacing w:before="40" w:after="40" w:line="200" w:lineRule="exact"/>
              <w:jc w:val="right"/>
              <w:rPr>
                <w:sz w:val="18"/>
              </w:rPr>
            </w:pPr>
            <w:r w:rsidRPr="00C36A47">
              <w:rPr>
                <w:sz w:val="18"/>
              </w:rPr>
              <w:t>62</w:t>
            </w:r>
            <w:r w:rsidR="00C36A47">
              <w:rPr>
                <w:sz w:val="18"/>
              </w:rPr>
              <w:t> </w:t>
            </w:r>
            <w:r w:rsidRPr="00C0218A">
              <w:rPr>
                <w:sz w:val="18"/>
              </w:rPr>
              <w:t>497</w:t>
            </w:r>
          </w:p>
        </w:tc>
      </w:tr>
      <w:tr w:rsidR="00C36A47" w:rsidRPr="00C36A47" w14:paraId="386F885D" w14:textId="77777777" w:rsidTr="001F0CED">
        <w:tc>
          <w:tcPr>
            <w:tcW w:w="2918" w:type="dxa"/>
            <w:gridSpan w:val="3"/>
            <w:tcBorders>
              <w:bottom w:val="single" w:sz="12" w:space="0" w:color="auto"/>
            </w:tcBorders>
            <w:shd w:val="clear" w:color="auto" w:fill="auto"/>
          </w:tcPr>
          <w:p w14:paraId="10731130" w14:textId="77777777" w:rsidR="009C585B" w:rsidRPr="00C36A47" w:rsidRDefault="009C585B" w:rsidP="001F0CED">
            <w:pPr>
              <w:suppressAutoHyphens w:val="0"/>
              <w:spacing w:before="40" w:after="40" w:line="200" w:lineRule="exact"/>
              <w:rPr>
                <w:sz w:val="18"/>
              </w:rPr>
            </w:pPr>
            <w:r w:rsidRPr="00C36A47">
              <w:rPr>
                <w:sz w:val="18"/>
              </w:rPr>
              <w:t>Pourcentage des femmes (moyenne)</w:t>
            </w:r>
          </w:p>
        </w:tc>
        <w:tc>
          <w:tcPr>
            <w:tcW w:w="3684" w:type="dxa"/>
            <w:gridSpan w:val="5"/>
            <w:tcBorders>
              <w:bottom w:val="single" w:sz="12" w:space="0" w:color="auto"/>
            </w:tcBorders>
            <w:shd w:val="clear" w:color="auto" w:fill="auto"/>
            <w:vAlign w:val="bottom"/>
          </w:tcPr>
          <w:p w14:paraId="296707CD" w14:textId="1E509EE5" w:rsidR="009C585B" w:rsidRPr="00C0218A" w:rsidRDefault="009C585B" w:rsidP="001F0CED">
            <w:pPr>
              <w:suppressAutoHyphens w:val="0"/>
              <w:spacing w:before="40" w:after="40" w:line="200" w:lineRule="exact"/>
              <w:jc w:val="right"/>
              <w:rPr>
                <w:sz w:val="18"/>
              </w:rPr>
            </w:pPr>
            <w:r w:rsidRPr="00C36A47">
              <w:rPr>
                <w:sz w:val="18"/>
              </w:rPr>
              <w:t>29,8</w:t>
            </w:r>
            <w:r w:rsidR="00163ED2">
              <w:rPr>
                <w:sz w:val="18"/>
              </w:rPr>
              <w:t> %</w:t>
            </w:r>
          </w:p>
        </w:tc>
        <w:tc>
          <w:tcPr>
            <w:tcW w:w="768" w:type="dxa"/>
            <w:tcBorders>
              <w:bottom w:val="single" w:sz="12" w:space="0" w:color="auto"/>
            </w:tcBorders>
            <w:shd w:val="clear" w:color="auto" w:fill="auto"/>
            <w:vAlign w:val="bottom"/>
          </w:tcPr>
          <w:p w14:paraId="70A30123" w14:textId="77777777" w:rsidR="009C585B" w:rsidRPr="00C36A47" w:rsidRDefault="009C585B" w:rsidP="001F0CED">
            <w:pPr>
              <w:suppressAutoHyphens w:val="0"/>
              <w:spacing w:before="40" w:after="40" w:line="200" w:lineRule="exact"/>
              <w:jc w:val="right"/>
              <w:rPr>
                <w:sz w:val="18"/>
              </w:rPr>
            </w:pPr>
            <w:r w:rsidRPr="00C36A47">
              <w:rPr>
                <w:sz w:val="18"/>
              </w:rPr>
              <w:t>18,624</w:t>
            </w:r>
          </w:p>
        </w:tc>
      </w:tr>
    </w:tbl>
    <w:p w14:paraId="29CF19F3" w14:textId="27D8FDB3" w:rsidR="009C585B" w:rsidRPr="002712D5" w:rsidRDefault="001F0CED" w:rsidP="001F0CED">
      <w:pPr>
        <w:pStyle w:val="SingleTxtG"/>
        <w:spacing w:before="240"/>
      </w:pPr>
      <w:r w:rsidRPr="002712D5">
        <w:rPr>
          <w:lang w:val="fr-FR"/>
        </w:rPr>
        <w:t>59.</w:t>
      </w:r>
      <w:r w:rsidRPr="002712D5">
        <w:rPr>
          <w:lang w:val="fr-FR"/>
        </w:rPr>
        <w:tab/>
      </w:r>
      <w:r w:rsidR="009C585B" w:rsidRPr="002712D5">
        <w:t>Par ailleurs le Gouvernement a adopté la stratégie nationale de promotion d’emploi qui fait une part importante à l’emploi des jeunes dans l’objectif de leur assurer des emplois décents.</w:t>
      </w:r>
    </w:p>
    <w:p w14:paraId="092341AB" w14:textId="77777777" w:rsidR="009C585B" w:rsidRPr="00EB271D" w:rsidRDefault="009C585B" w:rsidP="009C585B">
      <w:pPr>
        <w:pStyle w:val="H1G"/>
        <w:rPr>
          <w:lang w:val="fr-FR"/>
        </w:rPr>
      </w:pPr>
      <w:r>
        <w:rPr>
          <w:lang w:val="fr-FR"/>
        </w:rPr>
        <w:tab/>
      </w:r>
      <w:r>
        <w:rPr>
          <w:lang w:val="fr-FR"/>
        </w:rPr>
        <w:tab/>
      </w:r>
      <w:r w:rsidRPr="00EB271D">
        <w:rPr>
          <w:lang w:val="fr-FR"/>
        </w:rPr>
        <w:t>Réponse au paragraphe 13</w:t>
      </w:r>
    </w:p>
    <w:p w14:paraId="289AEE0D" w14:textId="09BCB784" w:rsidR="009C585B" w:rsidRPr="00EB271D" w:rsidRDefault="001F0CED" w:rsidP="001F0CED">
      <w:pPr>
        <w:pStyle w:val="SingleTxtG"/>
        <w:rPr>
          <w:lang w:val="fr-FR"/>
        </w:rPr>
      </w:pPr>
      <w:r w:rsidRPr="00EB271D">
        <w:rPr>
          <w:lang w:val="fr-FR"/>
        </w:rPr>
        <w:t>60.</w:t>
      </w:r>
      <w:r w:rsidRPr="00EB271D">
        <w:rPr>
          <w:lang w:val="fr-FR"/>
        </w:rPr>
        <w:tab/>
      </w:r>
      <w:r w:rsidR="009C585B" w:rsidRPr="00EB271D">
        <w:rPr>
          <w:lang w:val="fr-FR"/>
        </w:rPr>
        <w:t>L</w:t>
      </w:r>
      <w:r w:rsidR="00482F83">
        <w:rPr>
          <w:lang w:val="fr-FR"/>
        </w:rPr>
        <w:t>’</w:t>
      </w:r>
      <w:r w:rsidR="009C585B" w:rsidRPr="00EB271D">
        <w:rPr>
          <w:lang w:val="fr-FR"/>
        </w:rPr>
        <w:t xml:space="preserve">esclavage a été officiellement aboli en 1981. Cependant, des séquelles économiques et sociales, liées, surtout à la lenteur de l’évolution des mentalités par rapport à ce phénomène en ont subsistées. S’y ajoute également la pauvreté endémique. </w:t>
      </w:r>
    </w:p>
    <w:p w14:paraId="5AAB33A6" w14:textId="249881EA" w:rsidR="009C585B" w:rsidRPr="00EB271D" w:rsidRDefault="001F0CED" w:rsidP="001F0CED">
      <w:pPr>
        <w:pStyle w:val="SingleTxtG"/>
        <w:rPr>
          <w:rFonts w:eastAsia="MS Mincho"/>
          <w:lang w:val="fr-FR"/>
        </w:rPr>
      </w:pPr>
      <w:r w:rsidRPr="00EB271D">
        <w:rPr>
          <w:rFonts w:eastAsia="MS Mincho"/>
          <w:lang w:val="fr-FR"/>
        </w:rPr>
        <w:t>61.</w:t>
      </w:r>
      <w:r w:rsidRPr="00EB271D">
        <w:rPr>
          <w:rFonts w:eastAsia="MS Mincho"/>
          <w:lang w:val="fr-FR"/>
        </w:rPr>
        <w:tab/>
      </w:r>
      <w:r w:rsidR="009C585B" w:rsidRPr="003B354C">
        <w:t>L’éradication</w:t>
      </w:r>
      <w:r w:rsidR="009C585B" w:rsidRPr="00EB271D">
        <w:rPr>
          <w:rFonts w:eastAsia="MS Mincho"/>
          <w:lang w:val="fr-FR"/>
        </w:rPr>
        <w:t xml:space="preserve"> des séquelles de l’esclavage et de ses formes contemporaines constitue un axe prioritaire de l’action du Gouvernement. À cet effet, il a adopté le 6 mars 2014, une feuille de route avec la participation de tous les départements publics concernés et les représentants des organisations de la société civile.</w:t>
      </w:r>
    </w:p>
    <w:p w14:paraId="74E959B8" w14:textId="1B97AB6F" w:rsidR="009C585B" w:rsidRPr="00EB271D" w:rsidRDefault="001F0CED" w:rsidP="001F0CED">
      <w:pPr>
        <w:pStyle w:val="SingleTxtG"/>
        <w:rPr>
          <w:rFonts w:eastAsia="MS Mincho"/>
          <w:lang w:val="fr-FR"/>
        </w:rPr>
      </w:pPr>
      <w:r w:rsidRPr="00EB271D">
        <w:rPr>
          <w:rFonts w:eastAsia="MS Mincho"/>
          <w:lang w:val="fr-FR"/>
        </w:rPr>
        <w:t>62.</w:t>
      </w:r>
      <w:r w:rsidRPr="00EB271D">
        <w:rPr>
          <w:rFonts w:eastAsia="MS Mincho"/>
          <w:lang w:val="fr-FR"/>
        </w:rPr>
        <w:tab/>
      </w:r>
      <w:r w:rsidR="009C585B" w:rsidRPr="00EB271D">
        <w:rPr>
          <w:rFonts w:eastAsia="MS Mincho"/>
          <w:lang w:val="fr-FR"/>
        </w:rPr>
        <w:t>Cette feuille de route a eu l’assentiment des partenaires techniques et financiers de la Mauritanie d’une part et l’aval de la Rapporteuse Spéciale des Nations Unies sur les formes contemporaines de l’esclavage d’autre part. Elle comprend 29 recommandations qui ont trait au cadre juridique, aux domaines économique et social et à la sensibilisation. </w:t>
      </w:r>
    </w:p>
    <w:p w14:paraId="3723CFB2" w14:textId="090839A2" w:rsidR="009C585B" w:rsidRPr="00EB271D" w:rsidRDefault="001F0CED" w:rsidP="001F0CED">
      <w:pPr>
        <w:pStyle w:val="SingleTxtG"/>
        <w:rPr>
          <w:rFonts w:eastAsia="MS Mincho"/>
          <w:lang w:val="fr-FR"/>
        </w:rPr>
      </w:pPr>
      <w:r w:rsidRPr="00EB271D">
        <w:rPr>
          <w:rFonts w:eastAsia="MS Mincho"/>
          <w:lang w:val="fr-FR"/>
        </w:rPr>
        <w:t>63.</w:t>
      </w:r>
      <w:r w:rsidRPr="00EB271D">
        <w:rPr>
          <w:rFonts w:eastAsia="MS Mincho"/>
          <w:lang w:val="fr-FR"/>
        </w:rPr>
        <w:tab/>
      </w:r>
      <w:r w:rsidR="009C585B" w:rsidRPr="00EB271D">
        <w:rPr>
          <w:rFonts w:eastAsia="MS Mincho"/>
          <w:lang w:val="fr-FR"/>
        </w:rPr>
        <w:t>Les organes de mise en œuvre de ces recommandations sont constitués d’un comité interministériel présidé par le Premier Ministre et d’une commission technique de suivi composée des représentants des départements ministériels, de la Commission Nationale des Droits de l’Homme, des organisations de la Société Civile. Le Bureau du Haut-Commissariat des Nations Unies aux Droits de l’homme en Mauritanie y siège en qualité d’observateur.</w:t>
      </w:r>
    </w:p>
    <w:p w14:paraId="73E3B036" w14:textId="7FD0D1A9" w:rsidR="009C585B" w:rsidRPr="00EB271D" w:rsidRDefault="001F0CED" w:rsidP="001F0CED">
      <w:pPr>
        <w:pStyle w:val="SingleTxtG"/>
        <w:rPr>
          <w:rFonts w:eastAsia="MS Mincho"/>
          <w:lang w:val="fr-FR"/>
        </w:rPr>
      </w:pPr>
      <w:r w:rsidRPr="00EB271D">
        <w:rPr>
          <w:rFonts w:eastAsia="MS Mincho"/>
          <w:lang w:val="fr-FR"/>
        </w:rPr>
        <w:t>64.</w:t>
      </w:r>
      <w:r w:rsidRPr="00EB271D">
        <w:rPr>
          <w:rFonts w:eastAsia="MS Mincho"/>
          <w:lang w:val="fr-FR"/>
        </w:rPr>
        <w:tab/>
      </w:r>
      <w:r w:rsidR="009C585B" w:rsidRPr="00EB271D">
        <w:rPr>
          <w:rFonts w:eastAsia="MS Mincho"/>
          <w:lang w:val="fr-FR"/>
        </w:rPr>
        <w:t>Un plan d’actions de mise en œuvre de la feuille de route a été adopté, le 30 septembre 2014 et a abouti, entre autres, a</w:t>
      </w:r>
      <w:r w:rsidR="009C585B" w:rsidRPr="00EB271D">
        <w:rPr>
          <w:lang w:val="fr-FR"/>
        </w:rPr>
        <w:t xml:space="preserve"> : </w:t>
      </w:r>
    </w:p>
    <w:p w14:paraId="00EBEB93" w14:textId="088F62E0" w:rsidR="009C585B" w:rsidRPr="00EB271D" w:rsidRDefault="001F0CED" w:rsidP="001F0CED">
      <w:pPr>
        <w:pStyle w:val="Bullet1G"/>
        <w:numPr>
          <w:ilvl w:val="0"/>
          <w:numId w:val="0"/>
        </w:numPr>
        <w:tabs>
          <w:tab w:val="left" w:pos="1701"/>
        </w:tabs>
        <w:ind w:left="1701" w:hanging="170"/>
        <w:rPr>
          <w:rFonts w:eastAsia="MS Mincho"/>
          <w:lang w:val="fr-FR"/>
        </w:rPr>
      </w:pPr>
      <w:r w:rsidRPr="00EB271D">
        <w:rPr>
          <w:rFonts w:eastAsia="MS Mincho"/>
          <w:lang w:val="fr-FR"/>
        </w:rPr>
        <w:t>•</w:t>
      </w:r>
      <w:r w:rsidRPr="00EB271D">
        <w:rPr>
          <w:rFonts w:eastAsia="MS Mincho"/>
          <w:lang w:val="fr-FR"/>
        </w:rPr>
        <w:tab/>
      </w:r>
      <w:r w:rsidR="009C585B" w:rsidRPr="00EB271D">
        <w:rPr>
          <w:rFonts w:eastAsia="MS Mincho"/>
          <w:lang w:val="fr-FR"/>
        </w:rPr>
        <w:t xml:space="preserve">L’adoption de la loi </w:t>
      </w:r>
      <w:r w:rsidR="008421CC" w:rsidRPr="00661153">
        <w:rPr>
          <w:lang w:val="fr-FR"/>
        </w:rPr>
        <w:t>n</w:t>
      </w:r>
      <w:r w:rsidR="008421CC" w:rsidRPr="00BC07F5">
        <w:rPr>
          <w:vertAlign w:val="superscript"/>
          <w:lang w:val="fr-FR"/>
        </w:rPr>
        <w:t>o</w:t>
      </w:r>
      <w:r w:rsidR="008421CC">
        <w:rPr>
          <w:lang w:val="fr-FR"/>
        </w:rPr>
        <w:t> </w:t>
      </w:r>
      <w:r w:rsidR="009C585B" w:rsidRPr="00EB271D">
        <w:rPr>
          <w:rFonts w:eastAsia="MS Mincho"/>
          <w:lang w:val="fr-FR"/>
        </w:rPr>
        <w:t xml:space="preserve">2015-031 du 10 septembre 2015 incriminant l’esclavage et réprimant les pratiques esclavagistes. La loi </w:t>
      </w:r>
      <w:proofErr w:type="spellStart"/>
      <w:r w:rsidR="009C585B" w:rsidRPr="00EB271D">
        <w:rPr>
          <w:rFonts w:eastAsia="MS Mincho"/>
          <w:lang w:val="fr-FR"/>
        </w:rPr>
        <w:t>reconnait</w:t>
      </w:r>
      <w:proofErr w:type="spellEnd"/>
      <w:r w:rsidR="009C585B" w:rsidRPr="00EB271D">
        <w:rPr>
          <w:rFonts w:eastAsia="MS Mincho"/>
          <w:lang w:val="fr-FR"/>
        </w:rPr>
        <w:t xml:space="preserve"> aux ONG le droit d’accompagnement et d’assistance des victimes, ainsi que celui de se constituer partie civile indépendamment de toute plainte ; </w:t>
      </w:r>
    </w:p>
    <w:p w14:paraId="75B925DD" w14:textId="5246FE1C" w:rsidR="009C585B" w:rsidRPr="00EB271D" w:rsidRDefault="001F0CED" w:rsidP="001F0CED">
      <w:pPr>
        <w:pStyle w:val="Bullet1G"/>
        <w:numPr>
          <w:ilvl w:val="0"/>
          <w:numId w:val="0"/>
        </w:numPr>
        <w:tabs>
          <w:tab w:val="left" w:pos="1701"/>
        </w:tabs>
        <w:ind w:left="1701" w:hanging="170"/>
        <w:rPr>
          <w:rFonts w:eastAsia="MS Mincho"/>
          <w:lang w:val="fr-FR"/>
        </w:rPr>
      </w:pPr>
      <w:r w:rsidRPr="00EB271D">
        <w:rPr>
          <w:rFonts w:eastAsia="MS Mincho"/>
          <w:lang w:val="fr-FR"/>
        </w:rPr>
        <w:t>•</w:t>
      </w:r>
      <w:r w:rsidRPr="00EB271D">
        <w:rPr>
          <w:rFonts w:eastAsia="MS Mincho"/>
          <w:lang w:val="fr-FR"/>
        </w:rPr>
        <w:tab/>
      </w:r>
      <w:r w:rsidR="009C585B" w:rsidRPr="00EB271D">
        <w:rPr>
          <w:rFonts w:eastAsia="MS Mincho"/>
          <w:lang w:val="fr-FR"/>
        </w:rPr>
        <w:t xml:space="preserve">La mise en place des cours spéciales de lutte contre les pratiques esclavagistes ; </w:t>
      </w:r>
    </w:p>
    <w:p w14:paraId="5AEE89B8" w14:textId="2C519ED4" w:rsidR="009C585B" w:rsidRPr="00EB271D" w:rsidRDefault="001F0CED" w:rsidP="001F0CED">
      <w:pPr>
        <w:pStyle w:val="Bullet1G"/>
        <w:numPr>
          <w:ilvl w:val="0"/>
          <w:numId w:val="0"/>
        </w:numPr>
        <w:tabs>
          <w:tab w:val="left" w:pos="1701"/>
        </w:tabs>
        <w:ind w:left="1701" w:hanging="170"/>
        <w:rPr>
          <w:rFonts w:eastAsia="MS Mincho"/>
          <w:lang w:val="fr-FR"/>
        </w:rPr>
      </w:pPr>
      <w:r w:rsidRPr="00EB271D">
        <w:rPr>
          <w:rFonts w:eastAsia="MS Mincho"/>
          <w:lang w:val="fr-FR"/>
        </w:rPr>
        <w:t>•</w:t>
      </w:r>
      <w:r w:rsidRPr="00EB271D">
        <w:rPr>
          <w:rFonts w:eastAsia="MS Mincho"/>
          <w:lang w:val="fr-FR"/>
        </w:rPr>
        <w:tab/>
      </w:r>
      <w:r w:rsidR="009C585B" w:rsidRPr="00EB271D">
        <w:rPr>
          <w:rFonts w:eastAsia="MS Mincho"/>
          <w:lang w:val="fr-FR"/>
        </w:rPr>
        <w:t>L’institutionnalisation du 6 mars de chaque année, journée nationale de lutte contre les séquelles de l’esclavage ;</w:t>
      </w:r>
    </w:p>
    <w:p w14:paraId="0C263595" w14:textId="2A58D0DE" w:rsidR="009C585B" w:rsidRPr="00EB271D" w:rsidRDefault="001F0CED" w:rsidP="001F0CED">
      <w:pPr>
        <w:pStyle w:val="Bullet1G"/>
        <w:numPr>
          <w:ilvl w:val="0"/>
          <w:numId w:val="0"/>
        </w:numPr>
        <w:tabs>
          <w:tab w:val="left" w:pos="1701"/>
        </w:tabs>
        <w:ind w:left="1701" w:hanging="170"/>
        <w:rPr>
          <w:rFonts w:eastAsia="MS Mincho"/>
          <w:lang w:val="fr-FR"/>
        </w:rPr>
      </w:pPr>
      <w:r w:rsidRPr="00EB271D">
        <w:rPr>
          <w:rFonts w:eastAsia="MS Mincho"/>
          <w:lang w:val="fr-FR"/>
        </w:rPr>
        <w:t>•</w:t>
      </w:r>
      <w:r w:rsidRPr="00EB271D">
        <w:rPr>
          <w:rFonts w:eastAsia="MS Mincho"/>
          <w:lang w:val="fr-FR"/>
        </w:rPr>
        <w:tab/>
      </w:r>
      <w:r w:rsidR="009C585B" w:rsidRPr="00EB271D">
        <w:rPr>
          <w:rFonts w:eastAsia="MS Mincho"/>
          <w:lang w:val="fr-FR"/>
        </w:rPr>
        <w:t>L’institution du Cash transfert destiné à la scolarisation des enfants en âge de scolarisation au profit des familles pauvres et /ou affectées par les séquelles de l’esclavage ;</w:t>
      </w:r>
    </w:p>
    <w:p w14:paraId="30E25186" w14:textId="5DB95759"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rFonts w:eastAsia="MS Mincho"/>
          <w:lang w:val="fr-FR"/>
        </w:rPr>
        <w:t>La mi</w:t>
      </w:r>
      <w:r w:rsidR="009C585B" w:rsidRPr="00EB271D">
        <w:rPr>
          <w:lang w:val="fr-FR"/>
        </w:rPr>
        <w:t>se en œuvre d’un plan d’actions contre le travail des enfants ;</w:t>
      </w:r>
    </w:p>
    <w:p w14:paraId="755E4496" w14:textId="72D4832D"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lang w:val="fr-FR"/>
        </w:rPr>
        <w:t>Le développement des infrastructures scolaires (écoles, cantines scolaires, etc.) dans les zones d’éducation prioritaires ;</w:t>
      </w:r>
    </w:p>
    <w:p w14:paraId="3C7A3690" w14:textId="2E86576C"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lang w:val="fr-FR"/>
        </w:rPr>
        <w:t>L’organisation de campagnes de sensibilisation sur la « délégitimation » de l’esclavage ;</w:t>
      </w:r>
    </w:p>
    <w:p w14:paraId="378C06C2" w14:textId="5F933C8A"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lang w:val="fr-FR"/>
        </w:rPr>
        <w:t xml:space="preserve">La tenue d’ateliers au profit des organisations de la société civile (OSC) et des </w:t>
      </w:r>
      <w:proofErr w:type="spellStart"/>
      <w:r w:rsidR="009C585B" w:rsidRPr="00EB271D">
        <w:rPr>
          <w:lang w:val="fr-FR"/>
        </w:rPr>
        <w:t>médias</w:t>
      </w:r>
      <w:proofErr w:type="spellEnd"/>
      <w:r w:rsidR="009C585B" w:rsidRPr="00EB271D">
        <w:rPr>
          <w:lang w:val="fr-FR"/>
        </w:rPr>
        <w:t xml:space="preserve"> sur la législation anti-esclavagiste ;</w:t>
      </w:r>
    </w:p>
    <w:p w14:paraId="11EC0F28" w14:textId="2A88DD01"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lang w:val="fr-FR"/>
        </w:rPr>
        <w:t>La promulgation de la fatwa (avis de Jurisconsultes musulmans), par l’Association des Oulémas (leaders religieux) sur l’illégitimité de la pratique de l’esclavage ;</w:t>
      </w:r>
    </w:p>
    <w:p w14:paraId="280E1A5E" w14:textId="087FD130" w:rsidR="009C585B" w:rsidRPr="00EB271D" w:rsidRDefault="001F0CED" w:rsidP="001F0CED">
      <w:pPr>
        <w:pStyle w:val="Bullet1G"/>
        <w:numPr>
          <w:ilvl w:val="0"/>
          <w:numId w:val="0"/>
        </w:numPr>
        <w:tabs>
          <w:tab w:val="left" w:pos="1701"/>
        </w:tabs>
        <w:ind w:left="1701" w:hanging="170"/>
        <w:rPr>
          <w:lang w:val="fr-FR"/>
        </w:rPr>
      </w:pPr>
      <w:r w:rsidRPr="00EB271D">
        <w:rPr>
          <w:lang w:val="fr-FR"/>
        </w:rPr>
        <w:lastRenderedPageBreak/>
        <w:t>•</w:t>
      </w:r>
      <w:r w:rsidRPr="00EB271D">
        <w:rPr>
          <w:lang w:val="fr-FR"/>
        </w:rPr>
        <w:tab/>
      </w:r>
      <w:r w:rsidR="009C585B" w:rsidRPr="00EB271D">
        <w:rPr>
          <w:lang w:val="fr-FR"/>
        </w:rPr>
        <w:t>La mise en place de projets générateurs de revenus au profit des populations affectées par les séquelles de l’esclavage ;</w:t>
      </w:r>
    </w:p>
    <w:p w14:paraId="401661C3" w14:textId="38008F22"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lang w:val="fr-FR"/>
        </w:rPr>
        <w:t>La mise en place de l’Agence Nationale « TADAMOUN » de lutte contre les séquelles de l</w:t>
      </w:r>
      <w:r w:rsidR="00482F83">
        <w:rPr>
          <w:lang w:val="fr-FR"/>
        </w:rPr>
        <w:t>’</w:t>
      </w:r>
      <w:r w:rsidR="009C585B" w:rsidRPr="00EB271D">
        <w:rPr>
          <w:lang w:val="fr-FR"/>
        </w:rPr>
        <w:t>esclavage, d</w:t>
      </w:r>
      <w:r w:rsidR="00482F83">
        <w:rPr>
          <w:lang w:val="fr-FR"/>
        </w:rPr>
        <w:t>’</w:t>
      </w:r>
      <w:r w:rsidR="009C585B" w:rsidRPr="00EB271D">
        <w:rPr>
          <w:lang w:val="fr-FR"/>
        </w:rPr>
        <w:t>insertion et de lutte contre la pauvreté ;</w:t>
      </w:r>
    </w:p>
    <w:p w14:paraId="35B158F9" w14:textId="0CC68C49" w:rsidR="009C585B"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9C585B" w:rsidRPr="00EB271D">
        <w:rPr>
          <w:lang w:val="fr-FR"/>
        </w:rPr>
        <w:t>L</w:t>
      </w:r>
      <w:r w:rsidR="00482F83">
        <w:rPr>
          <w:lang w:val="fr-FR"/>
        </w:rPr>
        <w:t>’</w:t>
      </w:r>
      <w:r w:rsidR="009C585B" w:rsidRPr="00EB271D">
        <w:rPr>
          <w:lang w:val="fr-FR"/>
        </w:rPr>
        <w:t>interdiction aux entreprises de pratiquer le travail forcé et le travail des enfants.</w:t>
      </w:r>
    </w:p>
    <w:p w14:paraId="6FAF07D8" w14:textId="56080577" w:rsidR="009C585B" w:rsidRPr="00EB271D" w:rsidRDefault="001F0CED" w:rsidP="001F0CED">
      <w:pPr>
        <w:pStyle w:val="SingleTxtG"/>
        <w:rPr>
          <w:lang w:val="fr-FR"/>
        </w:rPr>
      </w:pPr>
      <w:r w:rsidRPr="00EB271D">
        <w:rPr>
          <w:lang w:val="fr-FR"/>
        </w:rPr>
        <w:t>65.</w:t>
      </w:r>
      <w:r w:rsidRPr="00EB271D">
        <w:rPr>
          <w:lang w:val="fr-FR"/>
        </w:rPr>
        <w:tab/>
      </w:r>
      <w:r w:rsidR="009C585B" w:rsidRPr="003B354C">
        <w:t>Trois</w:t>
      </w:r>
      <w:r w:rsidR="009C585B" w:rsidRPr="00EB271D">
        <w:rPr>
          <w:lang w:val="fr-FR"/>
        </w:rPr>
        <w:t xml:space="preserve"> évaluations de la feuille de route ont été organisées en partenariat avec le Bureau du Haut-commissariat aux droits de l</w:t>
      </w:r>
      <w:r w:rsidR="00482F83">
        <w:rPr>
          <w:lang w:val="fr-FR"/>
        </w:rPr>
        <w:t>’</w:t>
      </w:r>
      <w:r w:rsidR="009C585B" w:rsidRPr="00EB271D">
        <w:rPr>
          <w:lang w:val="fr-FR"/>
        </w:rPr>
        <w:t>homme (HCDH) en Mauritanie : une évaluation à mi-parcours en 2015 ; une autre évaluation a été organisée dans le cadre de la visite de la Rapporteuse spéciale en avril 2017 ; et une évaluation finale organisée en décembre 2017.</w:t>
      </w:r>
      <w:r w:rsidR="00482F83">
        <w:rPr>
          <w:lang w:val="fr-FR"/>
        </w:rPr>
        <w:t xml:space="preserve"> </w:t>
      </w:r>
      <w:r w:rsidR="009C585B" w:rsidRPr="00EB271D">
        <w:rPr>
          <w:lang w:val="fr-FR"/>
        </w:rPr>
        <w:t>Celles-ci ont permis de constater que toutes les recommandations de la feuille de route ont été globalement satisfaites.</w:t>
      </w:r>
    </w:p>
    <w:p w14:paraId="28CCDCEF" w14:textId="77777777" w:rsidR="009C585B" w:rsidRPr="00EB271D" w:rsidRDefault="009C585B" w:rsidP="009C585B">
      <w:pPr>
        <w:pStyle w:val="H1G"/>
        <w:rPr>
          <w:lang w:val="fr-FR"/>
        </w:rPr>
      </w:pPr>
      <w:r>
        <w:rPr>
          <w:lang w:val="fr-FR"/>
        </w:rPr>
        <w:tab/>
      </w:r>
      <w:r>
        <w:rPr>
          <w:lang w:val="fr-FR"/>
        </w:rPr>
        <w:tab/>
      </w:r>
      <w:r w:rsidRPr="00EB271D">
        <w:rPr>
          <w:lang w:val="fr-FR"/>
        </w:rPr>
        <w:t>Réponse au paragraphe 14</w:t>
      </w:r>
    </w:p>
    <w:p w14:paraId="56449337" w14:textId="5B39DE0A" w:rsidR="009C585B" w:rsidRPr="002712D5" w:rsidRDefault="001F0CED" w:rsidP="001F0CED">
      <w:pPr>
        <w:pStyle w:val="SingleTxtG"/>
        <w:rPr>
          <w:rFonts w:eastAsia="Calibri"/>
        </w:rPr>
      </w:pPr>
      <w:r w:rsidRPr="002712D5">
        <w:rPr>
          <w:rFonts w:eastAsia="Calibri"/>
          <w:lang w:val="fr-FR"/>
        </w:rPr>
        <w:t>66.</w:t>
      </w:r>
      <w:r w:rsidRPr="002712D5">
        <w:rPr>
          <w:rFonts w:eastAsia="Calibri"/>
          <w:lang w:val="fr-FR"/>
        </w:rPr>
        <w:tab/>
      </w:r>
      <w:r w:rsidR="009C585B" w:rsidRPr="002712D5">
        <w:rPr>
          <w:rFonts w:eastAsia="Calibri"/>
        </w:rPr>
        <w:t>La Mauritanie à l’instar des autres pays en voie de développement a une économie majoritairement informelle, toutefois l’application de la loi se fait de manière totale dans les deux secteurs. Les travailleurs de ces secteurs sont pour la plupart affiliés au régime de sécurité sociale.</w:t>
      </w:r>
      <w:r w:rsidR="00482F83">
        <w:rPr>
          <w:rFonts w:eastAsia="Calibri"/>
        </w:rPr>
        <w:t xml:space="preserve"> </w:t>
      </w:r>
    </w:p>
    <w:p w14:paraId="1FD08F62" w14:textId="777EEC3D" w:rsidR="009C585B" w:rsidRPr="002712D5" w:rsidRDefault="001F0CED" w:rsidP="001F0CED">
      <w:pPr>
        <w:pStyle w:val="SingleTxtG"/>
        <w:rPr>
          <w:rFonts w:eastAsia="Calibri"/>
        </w:rPr>
      </w:pPr>
      <w:r w:rsidRPr="002712D5">
        <w:rPr>
          <w:rFonts w:eastAsia="Calibri"/>
          <w:lang w:val="fr-FR"/>
        </w:rPr>
        <w:t>67.</w:t>
      </w:r>
      <w:r w:rsidRPr="002712D5">
        <w:rPr>
          <w:rFonts w:eastAsia="Calibri"/>
          <w:lang w:val="fr-FR"/>
        </w:rPr>
        <w:tab/>
      </w:r>
      <w:r w:rsidR="009C585B" w:rsidRPr="002712D5">
        <w:rPr>
          <w:rFonts w:eastAsia="Calibri"/>
        </w:rPr>
        <w:t xml:space="preserve">Des efforts sont menés actuellement pour garantir des conditions de travail justes et favorables dans tous les secteurs et particulièrement dans l’économie informelle. </w:t>
      </w:r>
    </w:p>
    <w:p w14:paraId="1F195362" w14:textId="77777777" w:rsidR="009C585B" w:rsidRPr="00EB271D" w:rsidRDefault="009C585B" w:rsidP="009C585B">
      <w:pPr>
        <w:pStyle w:val="H1G"/>
        <w:rPr>
          <w:lang w:val="fr-FR"/>
        </w:rPr>
      </w:pPr>
      <w:r>
        <w:rPr>
          <w:lang w:val="fr-FR"/>
        </w:rPr>
        <w:tab/>
      </w:r>
      <w:r>
        <w:rPr>
          <w:lang w:val="fr-FR"/>
        </w:rPr>
        <w:tab/>
      </w:r>
      <w:r w:rsidRPr="00EB271D">
        <w:rPr>
          <w:lang w:val="fr-FR"/>
        </w:rPr>
        <w:t>Réponse au paragraphe 15</w:t>
      </w:r>
    </w:p>
    <w:p w14:paraId="29A09398" w14:textId="3B5CF063" w:rsidR="009C585B" w:rsidRPr="002712D5" w:rsidRDefault="001F0CED" w:rsidP="001F0CED">
      <w:pPr>
        <w:pStyle w:val="SingleTxtG"/>
        <w:rPr>
          <w:rFonts w:eastAsia="Calibri"/>
        </w:rPr>
      </w:pPr>
      <w:r w:rsidRPr="002712D5">
        <w:rPr>
          <w:rFonts w:eastAsia="Calibri"/>
          <w:lang w:val="fr-FR"/>
        </w:rPr>
        <w:t>68.</w:t>
      </w:r>
      <w:r w:rsidRPr="002712D5">
        <w:rPr>
          <w:rFonts w:eastAsia="Calibri"/>
          <w:lang w:val="fr-FR"/>
        </w:rPr>
        <w:tab/>
      </w:r>
      <w:r w:rsidR="009C585B" w:rsidRPr="002712D5">
        <w:rPr>
          <w:rFonts w:eastAsia="Calibri"/>
        </w:rPr>
        <w:t xml:space="preserve">Le salaire minimum garanti est prévu par décret </w:t>
      </w:r>
      <w:r w:rsidR="008421CC" w:rsidRPr="00661153">
        <w:rPr>
          <w:lang w:val="fr-FR"/>
        </w:rPr>
        <w:t>n</w:t>
      </w:r>
      <w:r w:rsidR="008421CC" w:rsidRPr="00BC07F5">
        <w:rPr>
          <w:vertAlign w:val="superscript"/>
          <w:lang w:val="fr-FR"/>
        </w:rPr>
        <w:t>o</w:t>
      </w:r>
      <w:r w:rsidR="008421CC">
        <w:rPr>
          <w:lang w:val="fr-FR"/>
        </w:rPr>
        <w:t> </w:t>
      </w:r>
      <w:r w:rsidR="009C585B" w:rsidRPr="002712D5">
        <w:rPr>
          <w:rFonts w:eastAsia="Calibri"/>
        </w:rPr>
        <w:t>2011-237 du 24 octobre 2011. Il a été fixé de manière à garantir une vie convenable à tous les travailleurs et à leur famille (voir mise en œuvre de l’article 7).</w:t>
      </w:r>
    </w:p>
    <w:p w14:paraId="104B0284" w14:textId="77777777" w:rsidR="009C585B" w:rsidRPr="002712D5" w:rsidRDefault="009C585B" w:rsidP="009C585B">
      <w:pPr>
        <w:pStyle w:val="H1G"/>
        <w:rPr>
          <w:lang w:val="fr-FR"/>
        </w:rPr>
      </w:pPr>
      <w:r>
        <w:rPr>
          <w:lang w:val="fr-FR"/>
        </w:rPr>
        <w:tab/>
      </w:r>
      <w:r>
        <w:rPr>
          <w:lang w:val="fr-FR"/>
        </w:rPr>
        <w:tab/>
      </w:r>
      <w:r w:rsidRPr="002712D5">
        <w:rPr>
          <w:lang w:val="fr-FR"/>
        </w:rPr>
        <w:t>Réponse au paragraphe 16</w:t>
      </w:r>
    </w:p>
    <w:p w14:paraId="28AC42B1" w14:textId="0B3640B4" w:rsidR="009C585B" w:rsidRPr="002712D5" w:rsidRDefault="001F0CED" w:rsidP="001F0CED">
      <w:pPr>
        <w:pStyle w:val="SingleTxtG"/>
        <w:rPr>
          <w:rFonts w:eastAsia="Calibri"/>
        </w:rPr>
      </w:pPr>
      <w:r w:rsidRPr="002712D5">
        <w:rPr>
          <w:rFonts w:eastAsia="Calibri"/>
          <w:lang w:val="fr-FR"/>
        </w:rPr>
        <w:t>69.</w:t>
      </w:r>
      <w:r w:rsidRPr="002712D5">
        <w:rPr>
          <w:rFonts w:eastAsia="Calibri"/>
          <w:lang w:val="fr-FR"/>
        </w:rPr>
        <w:tab/>
      </w:r>
      <w:r w:rsidR="009C585B" w:rsidRPr="002712D5">
        <w:rPr>
          <w:rFonts w:eastAsia="Calibri"/>
        </w:rPr>
        <w:t xml:space="preserve">La Mauritanie a ratifié les conventions internationales du BIT </w:t>
      </w:r>
      <w:r w:rsidR="008421CC" w:rsidRPr="00661153">
        <w:rPr>
          <w:lang w:val="fr-FR"/>
        </w:rPr>
        <w:t>n</w:t>
      </w:r>
      <w:r w:rsidR="008421CC" w:rsidRPr="00BC07F5">
        <w:rPr>
          <w:vertAlign w:val="superscript"/>
          <w:lang w:val="fr-FR"/>
        </w:rPr>
        <w:t>o</w:t>
      </w:r>
      <w:r w:rsidR="008421CC">
        <w:rPr>
          <w:lang w:val="fr-FR"/>
        </w:rPr>
        <w:t> </w:t>
      </w:r>
      <w:r w:rsidR="009C585B" w:rsidRPr="002712D5">
        <w:rPr>
          <w:rFonts w:eastAsia="Calibri"/>
        </w:rPr>
        <w:t xml:space="preserve">87 sur la liberté syndicale et la protection du droit syndical en 1961 et la Convention </w:t>
      </w:r>
      <w:r w:rsidR="008421CC" w:rsidRPr="00661153">
        <w:rPr>
          <w:lang w:val="fr-FR"/>
        </w:rPr>
        <w:t>n</w:t>
      </w:r>
      <w:r w:rsidR="008421CC" w:rsidRPr="00BC07F5">
        <w:rPr>
          <w:vertAlign w:val="superscript"/>
          <w:lang w:val="fr-FR"/>
        </w:rPr>
        <w:t>o</w:t>
      </w:r>
      <w:r w:rsidR="008421CC">
        <w:rPr>
          <w:lang w:val="fr-FR"/>
        </w:rPr>
        <w:t> </w:t>
      </w:r>
      <w:r w:rsidR="009C585B" w:rsidRPr="002712D5">
        <w:rPr>
          <w:rFonts w:eastAsia="Calibri"/>
        </w:rPr>
        <w:t>98 concernant l</w:t>
      </w:r>
      <w:r w:rsidR="00482F83">
        <w:rPr>
          <w:rFonts w:eastAsia="Calibri"/>
        </w:rPr>
        <w:t>’</w:t>
      </w:r>
      <w:r w:rsidR="009C585B" w:rsidRPr="002712D5">
        <w:rPr>
          <w:rFonts w:eastAsia="Calibri"/>
        </w:rPr>
        <w:t>application des principes du droit d</w:t>
      </w:r>
      <w:r w:rsidR="00482F83">
        <w:rPr>
          <w:rFonts w:eastAsia="Calibri"/>
        </w:rPr>
        <w:t>’</w:t>
      </w:r>
      <w:r w:rsidR="009C585B" w:rsidRPr="002712D5">
        <w:rPr>
          <w:rFonts w:eastAsia="Calibri"/>
        </w:rPr>
        <w:t>organisation et de négociation collective, le 3 décembre 2001. En 2004, au bénéfice de la révision du Code travail, l’ensemble du dispositif de ces deux conventions y a été intégré.</w:t>
      </w:r>
    </w:p>
    <w:p w14:paraId="738757BD" w14:textId="3E562E2D" w:rsidR="009C585B" w:rsidRPr="002712D5" w:rsidRDefault="001F0CED" w:rsidP="001F0CED">
      <w:pPr>
        <w:pStyle w:val="SingleTxtG"/>
        <w:rPr>
          <w:rFonts w:eastAsia="Calibri"/>
        </w:rPr>
      </w:pPr>
      <w:r w:rsidRPr="002712D5">
        <w:rPr>
          <w:rFonts w:eastAsia="Calibri"/>
          <w:lang w:val="fr-FR"/>
        </w:rPr>
        <w:t>70.</w:t>
      </w:r>
      <w:r w:rsidRPr="002712D5">
        <w:rPr>
          <w:rFonts w:eastAsia="Calibri"/>
          <w:lang w:val="fr-FR"/>
        </w:rPr>
        <w:tab/>
      </w:r>
      <w:r w:rsidR="009C585B" w:rsidRPr="002712D5">
        <w:rPr>
          <w:rFonts w:eastAsia="Calibri"/>
        </w:rPr>
        <w:t>Aucune violation de quelque nature n’a été signalée et les 33</w:t>
      </w:r>
      <w:r w:rsidR="008421CC">
        <w:rPr>
          <w:rFonts w:eastAsia="Calibri"/>
        </w:rPr>
        <w:t> </w:t>
      </w:r>
      <w:r w:rsidR="009C585B" w:rsidRPr="002712D5">
        <w:rPr>
          <w:rFonts w:eastAsia="Calibri"/>
        </w:rPr>
        <w:t>centrales syndicales actuellement reconnues exercent leurs activités en toute liberté.</w:t>
      </w:r>
    </w:p>
    <w:p w14:paraId="2A3DECE4" w14:textId="77777777" w:rsidR="009C585B" w:rsidRPr="002712D5" w:rsidRDefault="009C585B" w:rsidP="009C585B">
      <w:pPr>
        <w:pStyle w:val="H1G"/>
        <w:rPr>
          <w:lang w:val="fr-FR"/>
        </w:rPr>
      </w:pPr>
      <w:r>
        <w:rPr>
          <w:lang w:val="fr-FR"/>
        </w:rPr>
        <w:tab/>
      </w:r>
      <w:r>
        <w:rPr>
          <w:lang w:val="fr-FR"/>
        </w:rPr>
        <w:tab/>
      </w:r>
      <w:r w:rsidRPr="002712D5">
        <w:rPr>
          <w:lang w:val="fr-FR"/>
        </w:rPr>
        <w:t>Réponse au paragraphe 17</w:t>
      </w:r>
    </w:p>
    <w:p w14:paraId="24B5AACA" w14:textId="53F02206" w:rsidR="009C585B" w:rsidRPr="002712D5" w:rsidRDefault="001F0CED" w:rsidP="001F0CED">
      <w:pPr>
        <w:pStyle w:val="SingleTxtG"/>
        <w:rPr>
          <w:rFonts w:eastAsia="Calibri"/>
        </w:rPr>
      </w:pPr>
      <w:r w:rsidRPr="002712D5">
        <w:rPr>
          <w:rFonts w:eastAsia="Calibri"/>
          <w:lang w:val="fr-FR"/>
        </w:rPr>
        <w:t>71.</w:t>
      </w:r>
      <w:r w:rsidRPr="002712D5">
        <w:rPr>
          <w:rFonts w:eastAsia="Calibri"/>
          <w:lang w:val="fr-FR"/>
        </w:rPr>
        <w:tab/>
      </w:r>
      <w:r w:rsidR="009C585B" w:rsidRPr="002712D5">
        <w:rPr>
          <w:rFonts w:eastAsia="Calibri"/>
        </w:rPr>
        <w:t xml:space="preserve">Tout employeur exécutant un contrat de travail en Mauritanie est astreint à l’obligation de faire profiter son salarié d’une couverture de la sécurité sociale dans les huit jours suivants son embauche (loi </w:t>
      </w:r>
      <w:r w:rsidR="008421CC" w:rsidRPr="00661153">
        <w:rPr>
          <w:lang w:val="fr-FR"/>
        </w:rPr>
        <w:t>n</w:t>
      </w:r>
      <w:r w:rsidR="008421CC" w:rsidRPr="00BC07F5">
        <w:rPr>
          <w:vertAlign w:val="superscript"/>
          <w:lang w:val="fr-FR"/>
        </w:rPr>
        <w:t>o</w:t>
      </w:r>
      <w:r w:rsidR="008421CC">
        <w:rPr>
          <w:lang w:val="fr-FR"/>
        </w:rPr>
        <w:t> </w:t>
      </w:r>
      <w:r w:rsidR="009C585B" w:rsidRPr="002712D5">
        <w:rPr>
          <w:rFonts w:eastAsia="Calibri"/>
        </w:rPr>
        <w:t>67-039 du 3 février 1967).</w:t>
      </w:r>
    </w:p>
    <w:p w14:paraId="6865D78E" w14:textId="411168D9" w:rsidR="009C585B" w:rsidRPr="002712D5" w:rsidRDefault="001F0CED" w:rsidP="001F0CED">
      <w:pPr>
        <w:pStyle w:val="SingleTxtG"/>
        <w:rPr>
          <w:rFonts w:eastAsia="Calibri"/>
        </w:rPr>
      </w:pPr>
      <w:r w:rsidRPr="002712D5">
        <w:rPr>
          <w:rFonts w:eastAsia="Calibri"/>
          <w:lang w:val="fr-FR"/>
        </w:rPr>
        <w:t>72.</w:t>
      </w:r>
      <w:r w:rsidRPr="002712D5">
        <w:rPr>
          <w:rFonts w:eastAsia="Calibri"/>
          <w:lang w:val="fr-FR"/>
        </w:rPr>
        <w:tab/>
      </w:r>
      <w:r w:rsidR="009C585B" w:rsidRPr="002712D5">
        <w:rPr>
          <w:rFonts w:eastAsia="Calibri"/>
        </w:rPr>
        <w:t>Avec le concours du BIT, la Caisse Nationale de Sécurité Sociale est en train de réaliser une étude visant à améliorer la couverture de son régime et l’adapter à l’avantage d’autres bénéficiaires. </w:t>
      </w:r>
    </w:p>
    <w:p w14:paraId="260B4A10" w14:textId="77777777" w:rsidR="009C585B" w:rsidRPr="002712D5" w:rsidRDefault="009C585B" w:rsidP="009C585B">
      <w:pPr>
        <w:pStyle w:val="H1G"/>
        <w:rPr>
          <w:lang w:val="fr-FR"/>
        </w:rPr>
      </w:pPr>
      <w:r>
        <w:rPr>
          <w:lang w:val="fr-FR"/>
        </w:rPr>
        <w:tab/>
      </w:r>
      <w:r>
        <w:rPr>
          <w:lang w:val="fr-FR"/>
        </w:rPr>
        <w:tab/>
      </w:r>
      <w:r w:rsidRPr="002712D5">
        <w:rPr>
          <w:lang w:val="fr-FR"/>
        </w:rPr>
        <w:t>Réponse au paragraphe 18</w:t>
      </w:r>
    </w:p>
    <w:p w14:paraId="1A251BBC" w14:textId="1D46D2CB" w:rsidR="009C585B" w:rsidRPr="001F0CED" w:rsidRDefault="001F0CED" w:rsidP="001F0CED">
      <w:pPr>
        <w:pStyle w:val="SingleTxtG"/>
      </w:pPr>
      <w:r w:rsidRPr="001F0CED">
        <w:rPr>
          <w:lang w:val="fr-FR"/>
        </w:rPr>
        <w:t>73.</w:t>
      </w:r>
      <w:r w:rsidRPr="001F0CED">
        <w:rPr>
          <w:lang w:val="fr-FR"/>
        </w:rPr>
        <w:tab/>
      </w:r>
      <w:r w:rsidR="009C585B" w:rsidRPr="00EB271D">
        <w:rPr>
          <w:shd w:val="clear" w:color="auto" w:fill="FFFFFF"/>
          <w:lang w:val="fr-FR"/>
        </w:rPr>
        <w:t>La lutte contre le mariage des enfants</w:t>
      </w:r>
      <w:r w:rsidR="0093191D">
        <w:rPr>
          <w:shd w:val="clear" w:color="auto" w:fill="FFFFFF"/>
          <w:lang w:val="fr-FR"/>
        </w:rPr>
        <w:t xml:space="preserve"> comprend :</w:t>
      </w:r>
    </w:p>
    <w:p w14:paraId="1CA5BF8F" w14:textId="0D01E8A6"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 xml:space="preserve">La création en 2014 d’une commission multisectorielle de lutte contre le mariage des enfants dont le plan d’action a permis l’élaboration des supports de communication et la formation des acteurs et l’organisation de plusieurs campagnes </w:t>
      </w:r>
      <w:r w:rsidR="009C585B" w:rsidRPr="002712D5">
        <w:rPr>
          <w:shd w:val="clear" w:color="auto" w:fill="FFFFFF"/>
          <w:lang w:val="fr-FR"/>
        </w:rPr>
        <w:lastRenderedPageBreak/>
        <w:t xml:space="preserve">de sensibilisation dans les wilayas du </w:t>
      </w:r>
      <w:proofErr w:type="spellStart"/>
      <w:r w:rsidR="009C585B" w:rsidRPr="002712D5">
        <w:rPr>
          <w:shd w:val="clear" w:color="auto" w:fill="FFFFFF"/>
          <w:lang w:val="fr-FR"/>
        </w:rPr>
        <w:t>Gorgol</w:t>
      </w:r>
      <w:proofErr w:type="spellEnd"/>
      <w:r w:rsidR="009C585B" w:rsidRPr="002712D5">
        <w:rPr>
          <w:shd w:val="clear" w:color="auto" w:fill="FFFFFF"/>
          <w:lang w:val="fr-FR"/>
        </w:rPr>
        <w:t xml:space="preserve">, </w:t>
      </w:r>
      <w:proofErr w:type="spellStart"/>
      <w:r w:rsidR="009C585B" w:rsidRPr="002712D5">
        <w:rPr>
          <w:shd w:val="clear" w:color="auto" w:fill="FFFFFF"/>
          <w:lang w:val="fr-FR"/>
        </w:rPr>
        <w:t>Brakna</w:t>
      </w:r>
      <w:proofErr w:type="spellEnd"/>
      <w:r w:rsidR="009C585B" w:rsidRPr="002712D5">
        <w:rPr>
          <w:shd w:val="clear" w:color="auto" w:fill="FFFFFF"/>
          <w:lang w:val="fr-FR"/>
        </w:rPr>
        <w:t xml:space="preserve">, </w:t>
      </w:r>
      <w:proofErr w:type="spellStart"/>
      <w:r w:rsidR="009C585B" w:rsidRPr="002712D5">
        <w:rPr>
          <w:shd w:val="clear" w:color="auto" w:fill="FFFFFF"/>
          <w:lang w:val="fr-FR"/>
        </w:rPr>
        <w:t>Dakhlet</w:t>
      </w:r>
      <w:proofErr w:type="spellEnd"/>
      <w:r w:rsidR="009C585B" w:rsidRPr="002712D5">
        <w:rPr>
          <w:shd w:val="clear" w:color="auto" w:fill="FFFFFF"/>
          <w:lang w:val="fr-FR"/>
        </w:rPr>
        <w:t xml:space="preserve"> Nouadhibou, </w:t>
      </w:r>
      <w:proofErr w:type="spellStart"/>
      <w:r w:rsidR="009C585B" w:rsidRPr="002712D5">
        <w:rPr>
          <w:shd w:val="clear" w:color="auto" w:fill="FFFFFF"/>
          <w:lang w:val="fr-FR"/>
        </w:rPr>
        <w:t>Guidimagha</w:t>
      </w:r>
      <w:proofErr w:type="spellEnd"/>
      <w:r w:rsidR="009C585B" w:rsidRPr="002712D5">
        <w:rPr>
          <w:shd w:val="clear" w:color="auto" w:fill="FFFFFF"/>
          <w:lang w:val="fr-FR"/>
        </w:rPr>
        <w:t xml:space="preserve"> et Nouakchott sur les méfaits et dangers du mariage des enfants ;</w:t>
      </w:r>
    </w:p>
    <w:p w14:paraId="1DB296A3" w14:textId="678FA6E1"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Au niveau des dix wilayas où le système de protection a été mis en place, entre 2016 et 2018, 288 enfants ont été identifiés victimes de mariage d’enfants et ont été traités ;</w:t>
      </w:r>
    </w:p>
    <w:p w14:paraId="67499BD7" w14:textId="2FA85347"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 xml:space="preserve">La loi </w:t>
      </w:r>
      <w:r w:rsidR="008421CC" w:rsidRPr="00661153">
        <w:rPr>
          <w:lang w:val="fr-FR"/>
        </w:rPr>
        <w:t>n</w:t>
      </w:r>
      <w:r w:rsidR="008421CC" w:rsidRPr="00BC07F5">
        <w:rPr>
          <w:vertAlign w:val="superscript"/>
          <w:lang w:val="fr-FR"/>
        </w:rPr>
        <w:t>o</w:t>
      </w:r>
      <w:r w:rsidR="008421CC">
        <w:rPr>
          <w:lang w:val="fr-FR"/>
        </w:rPr>
        <w:t> </w:t>
      </w:r>
      <w:r w:rsidR="009C585B" w:rsidRPr="002712D5">
        <w:rPr>
          <w:shd w:val="clear" w:color="auto" w:fill="FFFFFF"/>
          <w:lang w:val="fr-FR"/>
        </w:rPr>
        <w:t>024-2018 du 21 juin 2018 portant du code général de protection de l’enfant, incrimine le mariage des enfants en ce qu’elle punit le tuteur qui fait marier un enfant sans prendre en compte son intérêt (art</w:t>
      </w:r>
      <w:r w:rsidR="008421CC">
        <w:rPr>
          <w:shd w:val="clear" w:color="auto" w:fill="FFFFFF"/>
          <w:lang w:val="fr-FR"/>
        </w:rPr>
        <w:t>. </w:t>
      </w:r>
      <w:r w:rsidR="009C585B" w:rsidRPr="002712D5">
        <w:rPr>
          <w:shd w:val="clear" w:color="auto" w:fill="FFFFFF"/>
          <w:lang w:val="fr-FR"/>
        </w:rPr>
        <w:t xml:space="preserve">17). </w:t>
      </w:r>
    </w:p>
    <w:p w14:paraId="0DEC82E4" w14:textId="77777777" w:rsidR="009C585B" w:rsidRPr="002712D5" w:rsidRDefault="009C585B" w:rsidP="009C585B">
      <w:pPr>
        <w:pStyle w:val="H1G"/>
        <w:rPr>
          <w:lang w:val="fr-FR"/>
        </w:rPr>
      </w:pPr>
      <w:r>
        <w:rPr>
          <w:lang w:val="fr-FR"/>
        </w:rPr>
        <w:tab/>
      </w:r>
      <w:r>
        <w:rPr>
          <w:lang w:val="fr-FR"/>
        </w:rPr>
        <w:tab/>
      </w:r>
      <w:r w:rsidRPr="002712D5">
        <w:rPr>
          <w:lang w:val="fr-FR"/>
        </w:rPr>
        <w:t>Réponse au paragraphe 19</w:t>
      </w:r>
    </w:p>
    <w:p w14:paraId="45661B00" w14:textId="13D6B9F3" w:rsidR="009C585B" w:rsidRPr="002712D5" w:rsidRDefault="001F0CED" w:rsidP="001F0CED">
      <w:pPr>
        <w:pStyle w:val="SingleTxtG"/>
        <w:rPr>
          <w:rFonts w:eastAsia="Calibri"/>
        </w:rPr>
      </w:pPr>
      <w:r w:rsidRPr="002712D5">
        <w:rPr>
          <w:rFonts w:eastAsia="Calibri"/>
          <w:lang w:val="fr-FR"/>
        </w:rPr>
        <w:t>74.</w:t>
      </w:r>
      <w:r w:rsidRPr="002712D5">
        <w:rPr>
          <w:rFonts w:eastAsia="Calibri"/>
          <w:lang w:val="fr-FR"/>
        </w:rPr>
        <w:tab/>
      </w:r>
      <w:r w:rsidR="009C585B" w:rsidRPr="002712D5">
        <w:rPr>
          <w:rFonts w:eastAsia="Calibri"/>
        </w:rPr>
        <w:t xml:space="preserve">Le </w:t>
      </w:r>
      <w:r w:rsidR="00C0218A" w:rsidRPr="002712D5">
        <w:rPr>
          <w:rFonts w:eastAsia="Calibri"/>
        </w:rPr>
        <w:t xml:space="preserve">Code </w:t>
      </w:r>
      <w:r w:rsidR="009C585B" w:rsidRPr="002712D5">
        <w:rPr>
          <w:rFonts w:eastAsia="Calibri"/>
        </w:rPr>
        <w:t>de l’état civil mauritanien garantit l’enregistrement à la naissance à tout enfant né sur son territoire, sans distinction de nationalité ou de conditions physique ou mentale.</w:t>
      </w:r>
    </w:p>
    <w:p w14:paraId="7926B559" w14:textId="0766F521" w:rsidR="009C585B" w:rsidRPr="002712D5" w:rsidRDefault="001F0CED" w:rsidP="001F0CED">
      <w:pPr>
        <w:pStyle w:val="SingleTxtG"/>
        <w:rPr>
          <w:rFonts w:eastAsia="Calibri"/>
        </w:rPr>
      </w:pPr>
      <w:r w:rsidRPr="002712D5">
        <w:rPr>
          <w:rFonts w:eastAsia="Calibri"/>
          <w:lang w:val="fr-FR"/>
        </w:rPr>
        <w:t>75.</w:t>
      </w:r>
      <w:r w:rsidRPr="002712D5">
        <w:rPr>
          <w:rFonts w:eastAsia="Calibri"/>
          <w:lang w:val="fr-FR"/>
        </w:rPr>
        <w:tab/>
      </w:r>
      <w:r w:rsidR="009C585B" w:rsidRPr="002712D5">
        <w:rPr>
          <w:rFonts w:eastAsia="Calibri"/>
        </w:rPr>
        <w:t xml:space="preserve">Le cadre légal garantit l’enregistrement des naissances. La recommandation du Comité, dans ce cadre, s’est traduite par la réforme de l’état civil à travers le système d’enrôlement biométrique en vigueur depuis 2011. Il est réalisé par l’Agence Nationale du Registre des Populations et des Titres Sécurisés (ANRPTS). </w:t>
      </w:r>
    </w:p>
    <w:p w14:paraId="5D081C2E" w14:textId="51676A54" w:rsidR="009C585B" w:rsidRPr="002712D5" w:rsidRDefault="001F0CED" w:rsidP="001F0CED">
      <w:pPr>
        <w:pStyle w:val="SingleTxtG"/>
        <w:rPr>
          <w:rFonts w:eastAsia="Calibri"/>
        </w:rPr>
      </w:pPr>
      <w:r w:rsidRPr="002712D5">
        <w:rPr>
          <w:rFonts w:eastAsia="Calibri"/>
          <w:lang w:val="fr-FR"/>
        </w:rPr>
        <w:t>76.</w:t>
      </w:r>
      <w:r w:rsidRPr="002712D5">
        <w:rPr>
          <w:rFonts w:eastAsia="Calibri"/>
          <w:lang w:val="fr-FR"/>
        </w:rPr>
        <w:tab/>
      </w:r>
      <w:r w:rsidR="009C585B" w:rsidRPr="002712D5">
        <w:rPr>
          <w:rFonts w:eastAsia="Calibri"/>
        </w:rPr>
        <w:t xml:space="preserve">L’enregistrement de tous les enfants nés sur le sol mauritanien est possible dans les conditions et procédures fixées par la loi en vigueur. </w:t>
      </w:r>
    </w:p>
    <w:p w14:paraId="1B2DEC80" w14:textId="463098EC" w:rsidR="009C585B" w:rsidRPr="002712D5" w:rsidRDefault="001F0CED" w:rsidP="001F0CED">
      <w:pPr>
        <w:pStyle w:val="SingleTxtG"/>
        <w:rPr>
          <w:rFonts w:eastAsia="Calibri"/>
        </w:rPr>
      </w:pPr>
      <w:r w:rsidRPr="002712D5">
        <w:rPr>
          <w:rFonts w:eastAsia="Calibri"/>
          <w:lang w:val="fr-FR"/>
        </w:rPr>
        <w:t>77.</w:t>
      </w:r>
      <w:r w:rsidRPr="002712D5">
        <w:rPr>
          <w:rFonts w:eastAsia="Calibri"/>
          <w:lang w:val="fr-FR"/>
        </w:rPr>
        <w:tab/>
      </w:r>
      <w:r w:rsidR="009C585B" w:rsidRPr="002712D5">
        <w:rPr>
          <w:rFonts w:eastAsia="Calibri"/>
        </w:rPr>
        <w:t xml:space="preserve">L’article 33 de la loi </w:t>
      </w:r>
      <w:r w:rsidR="008421CC" w:rsidRPr="00661153">
        <w:rPr>
          <w:lang w:val="fr-FR"/>
        </w:rPr>
        <w:t>n</w:t>
      </w:r>
      <w:r w:rsidR="008421CC" w:rsidRPr="00BC07F5">
        <w:rPr>
          <w:vertAlign w:val="superscript"/>
          <w:lang w:val="fr-FR"/>
        </w:rPr>
        <w:t>o</w:t>
      </w:r>
      <w:r w:rsidR="008421CC">
        <w:rPr>
          <w:lang w:val="fr-FR"/>
        </w:rPr>
        <w:t> </w:t>
      </w:r>
      <w:r w:rsidR="009C585B" w:rsidRPr="002712D5">
        <w:rPr>
          <w:rFonts w:eastAsia="Calibri"/>
        </w:rPr>
        <w:t xml:space="preserve">2011-003 portant code d’état civil prévoit que la déclaration de naissance incombe, dans l’ordre : </w:t>
      </w:r>
    </w:p>
    <w:p w14:paraId="4BD6B188" w14:textId="4103B481"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Au père ou à la mère ;</w:t>
      </w:r>
    </w:p>
    <w:p w14:paraId="06658FBE" w14:textId="1CE2B9EF"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Aux frères ou sœurs germains ;</w:t>
      </w:r>
    </w:p>
    <w:p w14:paraId="01481DA1" w14:textId="7BB9AB04"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Aux frères ou sœurs consanguins ;</w:t>
      </w:r>
    </w:p>
    <w:p w14:paraId="46A56668" w14:textId="480B7CA5"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 xml:space="preserve">Aux frères ou sœurs utérins ; </w:t>
      </w:r>
    </w:p>
    <w:p w14:paraId="5256711C" w14:textId="56BA66ED"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Aux oncles paternels ;</w:t>
      </w:r>
    </w:p>
    <w:p w14:paraId="593E0F7E" w14:textId="2C9E79FB"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Aux ascendants paternels ;</w:t>
      </w:r>
    </w:p>
    <w:p w14:paraId="3CE54A30" w14:textId="14F8ECBB"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 xml:space="preserve">Aux oncles maternels ; </w:t>
      </w:r>
    </w:p>
    <w:p w14:paraId="435BDF1D" w14:textId="079908F2"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 xml:space="preserve">Aux ascendants maternels. </w:t>
      </w:r>
    </w:p>
    <w:p w14:paraId="368B46E9" w14:textId="26B1A1CD" w:rsidR="009C585B" w:rsidRPr="00EB271D" w:rsidRDefault="001F0CED" w:rsidP="001F0CED">
      <w:pPr>
        <w:pStyle w:val="SingleTxtG"/>
        <w:rPr>
          <w:lang w:val="fr-FR"/>
        </w:rPr>
      </w:pPr>
      <w:r w:rsidRPr="00EB271D">
        <w:rPr>
          <w:lang w:val="fr-FR"/>
        </w:rPr>
        <w:t>78.</w:t>
      </w:r>
      <w:r w:rsidRPr="00EB271D">
        <w:rPr>
          <w:lang w:val="fr-FR"/>
        </w:rPr>
        <w:tab/>
      </w:r>
      <w:r w:rsidR="009C585B" w:rsidRPr="00EB271D">
        <w:rPr>
          <w:lang w:val="fr-FR"/>
        </w:rPr>
        <w:t>La loi a prévu les procédures d’enregistrement des enfants de parents inconnus (art</w:t>
      </w:r>
      <w:r w:rsidR="008421CC">
        <w:rPr>
          <w:lang w:val="fr-FR"/>
        </w:rPr>
        <w:t>. </w:t>
      </w:r>
      <w:r w:rsidR="009C585B" w:rsidRPr="00EB271D">
        <w:rPr>
          <w:lang w:val="fr-FR"/>
        </w:rPr>
        <w:t>37 et 38).</w:t>
      </w:r>
    </w:p>
    <w:p w14:paraId="182C174A" w14:textId="327752D6" w:rsidR="009C585B" w:rsidRPr="00EB271D" w:rsidRDefault="001F0CED" w:rsidP="001F0CED">
      <w:pPr>
        <w:pStyle w:val="SingleTxtG"/>
        <w:rPr>
          <w:lang w:val="fr-FR"/>
        </w:rPr>
      </w:pPr>
      <w:r w:rsidRPr="00EB271D">
        <w:rPr>
          <w:lang w:val="fr-FR"/>
        </w:rPr>
        <w:t>79.</w:t>
      </w:r>
      <w:r w:rsidRPr="00EB271D">
        <w:rPr>
          <w:lang w:val="fr-FR"/>
        </w:rPr>
        <w:tab/>
      </w:r>
      <w:r w:rsidR="009C585B" w:rsidRPr="00EB271D">
        <w:rPr>
          <w:lang w:val="fr-FR"/>
        </w:rPr>
        <w:t xml:space="preserve">L’article 38 de la même loi ajoute que le prénom de l’enfant dont le père n’est pas connu est choisi par sa mère ou par toute autre personne diligente, ou même l’officier d’état civil. Aucune mention de père ou de mère inconnus, ou toute autre mention analogue ne peut </w:t>
      </w:r>
      <w:proofErr w:type="spellStart"/>
      <w:r w:rsidR="009C585B" w:rsidRPr="00EB271D">
        <w:rPr>
          <w:lang w:val="fr-FR"/>
        </w:rPr>
        <w:t>apparaitre</w:t>
      </w:r>
      <w:proofErr w:type="spellEnd"/>
      <w:r w:rsidR="009C585B" w:rsidRPr="00EB271D">
        <w:rPr>
          <w:lang w:val="fr-FR"/>
        </w:rPr>
        <w:t xml:space="preserve"> dans l’acte.</w:t>
      </w:r>
    </w:p>
    <w:p w14:paraId="6E861FA9" w14:textId="6AEA1D6A" w:rsidR="009C585B" w:rsidRPr="00EB271D" w:rsidRDefault="001F0CED" w:rsidP="001F0CED">
      <w:pPr>
        <w:pStyle w:val="SingleTxtG"/>
        <w:rPr>
          <w:lang w:val="fr-FR"/>
        </w:rPr>
      </w:pPr>
      <w:r w:rsidRPr="00EB271D">
        <w:rPr>
          <w:lang w:val="fr-FR"/>
        </w:rPr>
        <w:t>80.</w:t>
      </w:r>
      <w:r w:rsidRPr="00EB271D">
        <w:rPr>
          <w:lang w:val="fr-FR"/>
        </w:rPr>
        <w:tab/>
      </w:r>
      <w:r w:rsidR="009C585B" w:rsidRPr="00EB271D">
        <w:rPr>
          <w:lang w:val="fr-FR"/>
        </w:rPr>
        <w:t xml:space="preserve">Dans le cadre de la mise en œuvre de la feuille de route pour l’éradication des formes contemporaines de l’esclavage, des mesures propres à faciliter l’enrôlement des personnes sans affiliation ont été prises par les départements ministériels concernés. Ainsi un protocole a été arrêté par l’ANRPTS pour l’accueil des déclarants sans affiliation. Un autre a été suivi par le Ministère de la justice pour assurer l’accès de ces individus à des actes (jugements d’état civil) supplétifs des documents officiels. </w:t>
      </w:r>
    </w:p>
    <w:p w14:paraId="2A7995ED" w14:textId="567C14AF" w:rsidR="009C585B" w:rsidRPr="00EB271D" w:rsidRDefault="001F0CED" w:rsidP="001F0CED">
      <w:pPr>
        <w:pStyle w:val="SingleTxtG"/>
        <w:rPr>
          <w:lang w:val="fr-FR"/>
        </w:rPr>
      </w:pPr>
      <w:r w:rsidRPr="00EB271D">
        <w:rPr>
          <w:lang w:val="fr-FR"/>
        </w:rPr>
        <w:t>81.</w:t>
      </w:r>
      <w:r w:rsidRPr="00EB271D">
        <w:rPr>
          <w:lang w:val="fr-FR"/>
        </w:rPr>
        <w:tab/>
      </w:r>
      <w:r w:rsidR="009C585B" w:rsidRPr="00EB271D">
        <w:rPr>
          <w:bCs/>
          <w:lang w:val="fr-FR"/>
        </w:rPr>
        <w:t xml:space="preserve">Ces mesures, en plus de la suspension de l’application des dispositions pénales du code d’état civil et l’exonération des demandeurs du paiement des amendes dues au titre des retards des déclarations, ont eu pour impact d’encourager les personnes, y compris sans affiliation de se faire enregistrer et obtenir facilement des actes d’état civil. </w:t>
      </w:r>
      <w:r w:rsidR="009C585B" w:rsidRPr="00EB271D">
        <w:rPr>
          <w:rFonts w:eastAsia="Calibri"/>
          <w:lang w:val="fr-FR"/>
        </w:rPr>
        <w:t xml:space="preserve">Pour encourager l’enregistrement de cette catégorie d’enfants, l’Agence Nationale du Registre des Populations et des Titres Sécurisés (ANRPTS), travaille en collaboration avec le système de protection des enfants pour localiser les enfants non enregistrés en vue de leur prise en </w:t>
      </w:r>
      <w:r w:rsidR="009C585B" w:rsidRPr="00EB271D">
        <w:rPr>
          <w:rFonts w:eastAsia="Calibri"/>
          <w:lang w:val="fr-FR"/>
        </w:rPr>
        <w:lastRenderedPageBreak/>
        <w:t>charge. Le</w:t>
      </w:r>
      <w:r w:rsidR="0057691F">
        <w:rPr>
          <w:rFonts w:eastAsia="Calibri"/>
          <w:lang w:val="fr-FR"/>
        </w:rPr>
        <w:t> </w:t>
      </w:r>
      <w:r w:rsidR="009C585B" w:rsidRPr="00EB271D">
        <w:rPr>
          <w:rFonts w:eastAsia="Calibri"/>
          <w:lang w:val="fr-FR"/>
        </w:rPr>
        <w:t>mécanisme requis pour la réalisation de cette opération est en cours de mise en place.</w:t>
      </w:r>
    </w:p>
    <w:p w14:paraId="15795E92" w14:textId="36BAA6F3" w:rsidR="009C585B" w:rsidRPr="00EB271D" w:rsidRDefault="001F0CED" w:rsidP="001F0CED">
      <w:pPr>
        <w:pStyle w:val="SingleTxtG"/>
        <w:rPr>
          <w:lang w:val="fr-FR"/>
        </w:rPr>
      </w:pPr>
      <w:r w:rsidRPr="00EB271D">
        <w:rPr>
          <w:lang w:val="fr-FR"/>
        </w:rPr>
        <w:t>82.</w:t>
      </w:r>
      <w:r w:rsidRPr="00EB271D">
        <w:rPr>
          <w:lang w:val="fr-FR"/>
        </w:rPr>
        <w:tab/>
      </w:r>
      <w:r w:rsidR="009C585B" w:rsidRPr="00EB271D">
        <w:rPr>
          <w:lang w:val="fr-FR"/>
        </w:rPr>
        <w:t>Dans le cadre de cette action en 2016, plus de 167</w:t>
      </w:r>
      <w:r w:rsidR="00C0218A">
        <w:rPr>
          <w:lang w:val="fr-FR"/>
        </w:rPr>
        <w:t> </w:t>
      </w:r>
      <w:r w:rsidR="009C585B" w:rsidRPr="00EB271D">
        <w:rPr>
          <w:lang w:val="fr-FR"/>
        </w:rPr>
        <w:t xml:space="preserve">884 jugements supplétifs d’état civil ont été enregistrés au niveau des tribunaux compétents. Ces jugements ont profité aux individus qui ne disposaient pas de pièces d’état civil, y compris les personnes sans filiation et celles sans appui familial. Comme exemple, le seul tribunal de la </w:t>
      </w:r>
      <w:proofErr w:type="spellStart"/>
      <w:r w:rsidR="009C585B" w:rsidRPr="00EB271D">
        <w:rPr>
          <w:lang w:val="fr-FR"/>
        </w:rPr>
        <w:t>Moughata</w:t>
      </w:r>
      <w:proofErr w:type="spellEnd"/>
      <w:r w:rsidR="009C585B" w:rsidRPr="00EB271D">
        <w:rPr>
          <w:lang w:val="fr-FR"/>
        </w:rPr>
        <w:t xml:space="preserve"> du Ksar a durant cette période rendu 2</w:t>
      </w:r>
      <w:r w:rsidR="00C0218A">
        <w:rPr>
          <w:lang w:val="fr-FR"/>
        </w:rPr>
        <w:t> </w:t>
      </w:r>
      <w:r w:rsidR="009C585B" w:rsidRPr="00EB271D">
        <w:rPr>
          <w:lang w:val="fr-FR"/>
        </w:rPr>
        <w:t>323 jugements de naissance, 2</w:t>
      </w:r>
      <w:r w:rsidR="00C0218A">
        <w:rPr>
          <w:lang w:val="fr-FR"/>
        </w:rPr>
        <w:t> </w:t>
      </w:r>
      <w:r w:rsidR="009C585B" w:rsidRPr="00EB271D">
        <w:rPr>
          <w:lang w:val="fr-FR"/>
        </w:rPr>
        <w:t>385 de mariage, 399 de divorce, 415 de décès, 499 de filiation, 188 de correction et 183 de conformité de nom.</w:t>
      </w:r>
    </w:p>
    <w:p w14:paraId="6C2DC6BA" w14:textId="54435903" w:rsidR="009C585B" w:rsidRPr="00EB271D" w:rsidRDefault="001F0CED" w:rsidP="001F0CED">
      <w:pPr>
        <w:pStyle w:val="SingleTxtG"/>
        <w:rPr>
          <w:lang w:val="fr-FR"/>
        </w:rPr>
      </w:pPr>
      <w:r w:rsidRPr="00EB271D">
        <w:rPr>
          <w:lang w:val="fr-FR"/>
        </w:rPr>
        <w:t>83.</w:t>
      </w:r>
      <w:r w:rsidRPr="00EB271D">
        <w:rPr>
          <w:lang w:val="fr-FR"/>
        </w:rPr>
        <w:tab/>
      </w:r>
      <w:r w:rsidR="009C585B" w:rsidRPr="00EB271D">
        <w:rPr>
          <w:lang w:val="fr-FR"/>
        </w:rPr>
        <w:t xml:space="preserve">La proximité géographique de l’état civil est assurée. Des centres d’accueil sont ouverts dans tous les chefs-lieux de </w:t>
      </w:r>
      <w:proofErr w:type="spellStart"/>
      <w:r w:rsidR="009C585B" w:rsidRPr="00EB271D">
        <w:rPr>
          <w:lang w:val="fr-FR"/>
        </w:rPr>
        <w:t>Moughataa</w:t>
      </w:r>
      <w:proofErr w:type="spellEnd"/>
      <w:r w:rsidR="009C585B" w:rsidRPr="00EB271D">
        <w:rPr>
          <w:lang w:val="fr-FR"/>
        </w:rPr>
        <w:t xml:space="preserve"> et d’arrondissement sur les 224 centres ouverts à l’intérieur du pays, y compris un grand nombre de communes rurales. L’objectif est de généraliser les Centres d’accueil des Citoyens à l’ensemble des communes rurales. </w:t>
      </w:r>
      <w:r w:rsidR="008421CC">
        <w:rPr>
          <w:lang w:val="fr-FR"/>
        </w:rPr>
        <w:t>À </w:t>
      </w:r>
      <w:r w:rsidR="009C585B" w:rsidRPr="00EB271D">
        <w:rPr>
          <w:lang w:val="fr-FR"/>
        </w:rPr>
        <w:t xml:space="preserve">l’étranger, 7 Centres d’accueil sont ouverts dans les pays et régions où se trouvent des colonies mauritaniennes importantes. </w:t>
      </w:r>
    </w:p>
    <w:p w14:paraId="332DB68C" w14:textId="32DD545B" w:rsidR="009C585B" w:rsidRPr="00EB271D" w:rsidRDefault="001F0CED" w:rsidP="001F0CED">
      <w:pPr>
        <w:pStyle w:val="SingleTxtG"/>
        <w:rPr>
          <w:rFonts w:eastAsia="Calibri"/>
          <w:lang w:val="fr-FR"/>
        </w:rPr>
      </w:pPr>
      <w:r w:rsidRPr="00EB271D">
        <w:rPr>
          <w:rFonts w:eastAsia="Calibri"/>
          <w:lang w:val="fr-FR"/>
        </w:rPr>
        <w:t>84.</w:t>
      </w:r>
      <w:r w:rsidRPr="00EB271D">
        <w:rPr>
          <w:rFonts w:eastAsia="Calibri"/>
          <w:lang w:val="fr-FR"/>
        </w:rPr>
        <w:tab/>
      </w:r>
      <w:r w:rsidR="009C585B" w:rsidRPr="00EB271D">
        <w:rPr>
          <w:rFonts w:eastAsia="Calibri"/>
          <w:lang w:val="fr-FR"/>
        </w:rPr>
        <w:t>Pour pérenniser le service, 168 bâtiments au niveau de chefs-lieux de communes rurales ont été construits. Pour renfoncer la capacité d’accueil des services d’état civil dans les grandes agglomérations (</w:t>
      </w:r>
      <w:r w:rsidR="0057691F">
        <w:rPr>
          <w:rFonts w:eastAsia="Calibri"/>
          <w:lang w:val="fr-FR"/>
        </w:rPr>
        <w:t>v</w:t>
      </w:r>
      <w:r w:rsidR="009C585B" w:rsidRPr="00EB271D">
        <w:rPr>
          <w:rFonts w:eastAsia="Calibri"/>
          <w:lang w:val="fr-FR"/>
        </w:rPr>
        <w:t>illes chefs-lieux de Wilayas), un programme de construction de nouveaux centres est en cours de mise en œuvre sur quatre ans.</w:t>
      </w:r>
    </w:p>
    <w:p w14:paraId="7BC0DEC4" w14:textId="7D716D12" w:rsidR="009C585B" w:rsidRPr="00EB271D" w:rsidRDefault="001F0CED" w:rsidP="001F0CED">
      <w:pPr>
        <w:pStyle w:val="SingleTxtG"/>
        <w:rPr>
          <w:rFonts w:eastAsia="Calibri"/>
          <w:lang w:val="fr-FR"/>
        </w:rPr>
      </w:pPr>
      <w:r w:rsidRPr="00EB271D">
        <w:rPr>
          <w:rFonts w:eastAsia="Calibri"/>
          <w:lang w:val="fr-FR"/>
        </w:rPr>
        <w:t>85.</w:t>
      </w:r>
      <w:r w:rsidRPr="00EB271D">
        <w:rPr>
          <w:rFonts w:eastAsia="Calibri"/>
          <w:lang w:val="fr-FR"/>
        </w:rPr>
        <w:tab/>
      </w:r>
      <w:r w:rsidR="00C0218A">
        <w:rPr>
          <w:rFonts w:eastAsia="Calibri"/>
          <w:lang w:val="fr-FR"/>
        </w:rPr>
        <w:t>À</w:t>
      </w:r>
      <w:r w:rsidR="009C585B" w:rsidRPr="00EB271D">
        <w:rPr>
          <w:rFonts w:eastAsia="Calibri"/>
          <w:lang w:val="fr-FR"/>
        </w:rPr>
        <w:t xml:space="preserve"> la date du 24 avril 2018, le Registre National Biométrique est de 3</w:t>
      </w:r>
      <w:r w:rsidR="00C0218A">
        <w:rPr>
          <w:rFonts w:eastAsia="Calibri"/>
          <w:lang w:val="fr-FR"/>
        </w:rPr>
        <w:t> </w:t>
      </w:r>
      <w:r w:rsidR="009C585B" w:rsidRPr="00EB271D">
        <w:rPr>
          <w:rFonts w:eastAsia="Calibri"/>
          <w:lang w:val="fr-FR"/>
        </w:rPr>
        <w:t>434</w:t>
      </w:r>
      <w:r w:rsidR="00C0218A">
        <w:rPr>
          <w:rFonts w:eastAsia="Calibri"/>
          <w:lang w:val="fr-FR"/>
        </w:rPr>
        <w:t> </w:t>
      </w:r>
      <w:r w:rsidR="009C585B" w:rsidRPr="00EB271D">
        <w:rPr>
          <w:rFonts w:eastAsia="Calibri"/>
          <w:lang w:val="fr-FR"/>
        </w:rPr>
        <w:t>153.</w:t>
      </w:r>
    </w:p>
    <w:p w14:paraId="312EF11A" w14:textId="1B07E673" w:rsidR="009C585B" w:rsidRDefault="009C585B" w:rsidP="009C585B">
      <w:pPr>
        <w:pStyle w:val="H1G"/>
        <w:rPr>
          <w:lang w:val="fr-FR"/>
        </w:rPr>
      </w:pPr>
      <w:r>
        <w:rPr>
          <w:lang w:val="fr-FR"/>
        </w:rPr>
        <w:tab/>
      </w:r>
      <w:r>
        <w:rPr>
          <w:lang w:val="fr-FR"/>
        </w:rPr>
        <w:tab/>
      </w:r>
      <w:r w:rsidRPr="002712D5">
        <w:rPr>
          <w:lang w:val="fr-FR"/>
        </w:rPr>
        <w:t>Réponse au paragraphe 20</w:t>
      </w:r>
    </w:p>
    <w:p w14:paraId="19207D55" w14:textId="1D808F23" w:rsidR="00C0218A" w:rsidRPr="00C0218A" w:rsidRDefault="00C0218A" w:rsidP="001F0CED">
      <w:pPr>
        <w:pStyle w:val="H23G"/>
        <w:rPr>
          <w:lang w:val="fr-FR"/>
        </w:rPr>
      </w:pPr>
      <w:r>
        <w:rPr>
          <w:lang w:val="fr-FR"/>
        </w:rPr>
        <w:tab/>
      </w:r>
      <w:r>
        <w:rPr>
          <w:lang w:val="fr-FR"/>
        </w:rPr>
        <w:tab/>
        <w:t>a)</w:t>
      </w:r>
    </w:p>
    <w:p w14:paraId="70E43B7F" w14:textId="0A15B29A" w:rsidR="009C585B" w:rsidRPr="00EB271D" w:rsidRDefault="001F0CED" w:rsidP="001F0CED">
      <w:pPr>
        <w:pStyle w:val="SingleTxtG"/>
        <w:rPr>
          <w:b/>
          <w:bCs/>
          <w:i/>
          <w:iCs/>
          <w:lang w:val="fr-FR" w:eastAsia="fr-FR"/>
        </w:rPr>
      </w:pPr>
      <w:r w:rsidRPr="00EB271D">
        <w:rPr>
          <w:bCs/>
          <w:iCs/>
          <w:lang w:val="fr-FR" w:eastAsia="fr-FR"/>
        </w:rPr>
        <w:t>86.</w:t>
      </w:r>
      <w:r w:rsidRPr="00EB271D">
        <w:rPr>
          <w:bCs/>
          <w:iCs/>
          <w:lang w:val="fr-FR" w:eastAsia="fr-FR"/>
        </w:rPr>
        <w:tab/>
      </w:r>
      <w:r w:rsidR="009C585B" w:rsidRPr="00EB271D">
        <w:rPr>
          <w:lang w:val="fr-FR"/>
        </w:rPr>
        <w:t xml:space="preserve">L’interdiction du travail des enfants est régie par la loi </w:t>
      </w:r>
      <w:r w:rsidR="008421CC" w:rsidRPr="00661153">
        <w:rPr>
          <w:lang w:val="fr-FR"/>
        </w:rPr>
        <w:t>n</w:t>
      </w:r>
      <w:r w:rsidR="008421CC" w:rsidRPr="00BC07F5">
        <w:rPr>
          <w:vertAlign w:val="superscript"/>
          <w:lang w:val="fr-FR"/>
        </w:rPr>
        <w:t>o</w:t>
      </w:r>
      <w:r w:rsidR="008421CC">
        <w:rPr>
          <w:lang w:val="fr-FR"/>
        </w:rPr>
        <w:t> </w:t>
      </w:r>
      <w:r w:rsidR="009C585B" w:rsidRPr="00EB271D">
        <w:rPr>
          <w:lang w:val="fr-FR"/>
        </w:rPr>
        <w:t>2004-017 du 6 juillet 2004 portant Code du Travail dont l’article 153 dispose : « les enfants ne peuvent être employés dans une aucune entreprise, même comme apprentis avant l’âge de 14 ans ou, si ayant dépassé cet âge ils sont encore soumis à l’obligation scolaire… ».</w:t>
      </w:r>
    </w:p>
    <w:p w14:paraId="7ECB7B28" w14:textId="5073EB46" w:rsidR="009C585B" w:rsidRPr="00EB271D" w:rsidRDefault="001F0CED" w:rsidP="001F0CED">
      <w:pPr>
        <w:pStyle w:val="SingleTxtG"/>
        <w:rPr>
          <w:lang w:val="fr-FR" w:eastAsia="fr-FR"/>
        </w:rPr>
      </w:pPr>
      <w:r w:rsidRPr="00EB271D">
        <w:rPr>
          <w:lang w:val="fr-FR" w:eastAsia="fr-FR"/>
        </w:rPr>
        <w:t>87.</w:t>
      </w:r>
      <w:r w:rsidRPr="00EB271D">
        <w:rPr>
          <w:lang w:val="fr-FR" w:eastAsia="fr-FR"/>
        </w:rPr>
        <w:tab/>
      </w:r>
      <w:r w:rsidR="009C585B" w:rsidRPr="00EB271D">
        <w:rPr>
          <w:lang w:val="fr-FR" w:eastAsia="fr-FR"/>
        </w:rPr>
        <w:t>L’adoption le 31 mars 2015, du Plan d’Action National contre le Travail des Enfants a pour but principal de contribuer à l’élimination du travail des enfants sous toutes ses formes en particulier les pires formes de travail des enfants.</w:t>
      </w:r>
    </w:p>
    <w:p w14:paraId="5F40AFD4" w14:textId="2313FA3E" w:rsidR="009C585B" w:rsidRPr="00EB271D" w:rsidRDefault="001F0CED" w:rsidP="001F0CED">
      <w:pPr>
        <w:pStyle w:val="SingleTxtG"/>
        <w:rPr>
          <w:lang w:val="fr-FR"/>
        </w:rPr>
      </w:pPr>
      <w:r w:rsidRPr="00EB271D">
        <w:rPr>
          <w:lang w:val="fr-FR"/>
        </w:rPr>
        <w:t>88.</w:t>
      </w:r>
      <w:r w:rsidRPr="00EB271D">
        <w:rPr>
          <w:lang w:val="fr-FR"/>
        </w:rPr>
        <w:tab/>
      </w:r>
      <w:r w:rsidR="009C585B" w:rsidRPr="00EB271D">
        <w:rPr>
          <w:lang w:val="fr-FR"/>
        </w:rPr>
        <w:t xml:space="preserve">C’est donc avec détermination que le Gouvernement, conscient de la gravité de la question, a d’abord ratifié les principales conventions internationales relatives au travail des enfants (Conventions </w:t>
      </w:r>
      <w:r w:rsidR="008421CC" w:rsidRPr="00661153">
        <w:rPr>
          <w:lang w:val="fr-FR"/>
        </w:rPr>
        <w:t>n</w:t>
      </w:r>
      <w:r w:rsidR="008421CC" w:rsidRPr="00BC07F5">
        <w:rPr>
          <w:vertAlign w:val="superscript"/>
          <w:lang w:val="fr-FR"/>
        </w:rPr>
        <w:t>o</w:t>
      </w:r>
      <w:r w:rsidR="008421CC">
        <w:rPr>
          <w:lang w:val="fr-FR"/>
        </w:rPr>
        <w:t> </w:t>
      </w:r>
      <w:r w:rsidR="009C585B" w:rsidRPr="00EB271D">
        <w:rPr>
          <w:lang w:val="fr-FR"/>
        </w:rPr>
        <w:t>138 et 182 de l’OIT), avant de procéder à l’élaboration d’un Plan d’Action National d’</w:t>
      </w:r>
      <w:proofErr w:type="spellStart"/>
      <w:r w:rsidR="009C585B" w:rsidRPr="00EB271D">
        <w:rPr>
          <w:lang w:val="fr-FR"/>
        </w:rPr>
        <w:t>Elimination</w:t>
      </w:r>
      <w:proofErr w:type="spellEnd"/>
      <w:r w:rsidR="009C585B" w:rsidRPr="00EB271D">
        <w:rPr>
          <w:lang w:val="fr-FR"/>
        </w:rPr>
        <w:t xml:space="preserve"> du Travail des Enfants (PANETE-RIM). </w:t>
      </w:r>
    </w:p>
    <w:p w14:paraId="4FA6536C" w14:textId="59EE392B" w:rsidR="009C585B" w:rsidRDefault="001F0CED" w:rsidP="001F0CED">
      <w:pPr>
        <w:pStyle w:val="SingleTxtG"/>
        <w:rPr>
          <w:lang w:val="fr-FR"/>
        </w:rPr>
      </w:pPr>
      <w:r>
        <w:rPr>
          <w:lang w:val="fr-FR"/>
        </w:rPr>
        <w:t>89.</w:t>
      </w:r>
      <w:r>
        <w:rPr>
          <w:lang w:val="fr-FR"/>
        </w:rPr>
        <w:tab/>
      </w:r>
      <w:r w:rsidR="009C585B" w:rsidRPr="00B35046">
        <w:t>L’objectif</w:t>
      </w:r>
      <w:r w:rsidR="009C585B" w:rsidRPr="00EB271D">
        <w:rPr>
          <w:lang w:val="fr-FR"/>
        </w:rPr>
        <w:t xml:space="preserve"> dudit programme est de contribuer à l’élimination du travail des enfants sous toutes ses formes, en particulier, ses pires formes durant la période 2015–2020 et notamment dans le secteur agricole, les travaux domestiques pour lesquels une réglementation a été mise en place (</w:t>
      </w:r>
      <w:r w:rsidR="008421CC">
        <w:rPr>
          <w:lang w:val="fr-FR" w:eastAsia="fr-FR"/>
        </w:rPr>
        <w:t>a</w:t>
      </w:r>
      <w:r w:rsidR="009C585B" w:rsidRPr="00EB271D">
        <w:rPr>
          <w:lang w:val="fr-FR" w:eastAsia="fr-FR"/>
        </w:rPr>
        <w:t xml:space="preserve">rrêté </w:t>
      </w:r>
      <w:r w:rsidR="008421CC" w:rsidRPr="00661153">
        <w:rPr>
          <w:lang w:val="fr-FR"/>
        </w:rPr>
        <w:t>n</w:t>
      </w:r>
      <w:r w:rsidR="008421CC" w:rsidRPr="00BC07F5">
        <w:rPr>
          <w:vertAlign w:val="superscript"/>
          <w:lang w:val="fr-FR"/>
        </w:rPr>
        <w:t>o</w:t>
      </w:r>
      <w:r w:rsidR="008421CC">
        <w:rPr>
          <w:lang w:val="fr-FR"/>
        </w:rPr>
        <w:t> </w:t>
      </w:r>
      <w:r w:rsidR="009C585B" w:rsidRPr="00EB271D">
        <w:rPr>
          <w:lang w:val="fr-FR" w:eastAsia="fr-FR"/>
        </w:rPr>
        <w:t>797du 18/08/2011</w:t>
      </w:r>
      <w:r w:rsidR="009C585B" w:rsidRPr="00EB271D">
        <w:rPr>
          <w:lang w:val="fr-FR"/>
        </w:rPr>
        <w:t>).</w:t>
      </w:r>
    </w:p>
    <w:p w14:paraId="3ADB364B" w14:textId="1A15C089" w:rsidR="009C585B" w:rsidRPr="00EB271D" w:rsidRDefault="00C0218A" w:rsidP="00C0218A">
      <w:pPr>
        <w:pStyle w:val="H23G"/>
        <w:rPr>
          <w:lang w:val="fr-FR"/>
        </w:rPr>
      </w:pPr>
      <w:r>
        <w:rPr>
          <w:lang w:val="fr-FR"/>
        </w:rPr>
        <w:tab/>
      </w:r>
      <w:r>
        <w:rPr>
          <w:lang w:val="fr-FR"/>
        </w:rPr>
        <w:tab/>
      </w:r>
      <w:r w:rsidRPr="00EB271D">
        <w:rPr>
          <w:lang w:val="fr-FR"/>
        </w:rPr>
        <w:t>b)</w:t>
      </w:r>
    </w:p>
    <w:p w14:paraId="06BEAFD8" w14:textId="541237A9" w:rsidR="009C585B" w:rsidRPr="00EB271D" w:rsidRDefault="001F0CED" w:rsidP="001F0CED">
      <w:pPr>
        <w:pStyle w:val="SingleTxtG"/>
        <w:rPr>
          <w:shd w:val="clear" w:color="auto" w:fill="FFFFFF"/>
          <w:lang w:val="fr-FR"/>
        </w:rPr>
      </w:pPr>
      <w:r w:rsidRPr="00EB271D">
        <w:rPr>
          <w:lang w:val="fr-FR"/>
        </w:rPr>
        <w:t>90.</w:t>
      </w:r>
      <w:r w:rsidRPr="00EB271D">
        <w:rPr>
          <w:lang w:val="fr-FR"/>
        </w:rPr>
        <w:tab/>
      </w:r>
      <w:r w:rsidR="00C0218A">
        <w:rPr>
          <w:lang w:val="fr-FR"/>
        </w:rPr>
        <w:t>Concernant la s</w:t>
      </w:r>
      <w:r w:rsidR="00C0218A" w:rsidRPr="00EB271D">
        <w:rPr>
          <w:lang w:val="fr-FR"/>
        </w:rPr>
        <w:t>ituation de vulnérabilité des enfants de la rue (art</w:t>
      </w:r>
      <w:r w:rsidR="00C0218A">
        <w:rPr>
          <w:lang w:val="fr-FR"/>
        </w:rPr>
        <w:t>. </w:t>
      </w:r>
      <w:r w:rsidR="00C0218A" w:rsidRPr="00EB271D">
        <w:rPr>
          <w:lang w:val="fr-FR"/>
        </w:rPr>
        <w:t>1</w:t>
      </w:r>
      <w:r w:rsidR="00C0218A">
        <w:rPr>
          <w:lang w:val="fr-FR"/>
        </w:rPr>
        <w:t xml:space="preserve">0), </w:t>
      </w:r>
      <w:r w:rsidR="00C0218A">
        <w:rPr>
          <w:shd w:val="clear" w:color="auto" w:fill="FFFFFF"/>
          <w:lang w:val="fr-FR"/>
        </w:rPr>
        <w:t>l</w:t>
      </w:r>
      <w:r w:rsidR="009C585B" w:rsidRPr="00EB271D">
        <w:rPr>
          <w:shd w:val="clear" w:color="auto" w:fill="FFFFFF"/>
          <w:lang w:val="fr-FR"/>
        </w:rPr>
        <w:t xml:space="preserve">e Ministère des Affaires Sociales, de l’Enfance et de la Famille (MASEF), dans le cadre de la </w:t>
      </w:r>
      <w:r w:rsidR="009C585B" w:rsidRPr="00B35046">
        <w:t>mise</w:t>
      </w:r>
      <w:r w:rsidR="009C585B" w:rsidRPr="00EB271D">
        <w:rPr>
          <w:shd w:val="clear" w:color="auto" w:fill="FFFFFF"/>
          <w:lang w:val="fr-FR"/>
        </w:rPr>
        <w:t xml:space="preserve"> en œuvre de la stratégie nationale de développement de la petite enfance et la stratégie nationale de protection des enfants, a créé plusieurs centres spécialisés dans la protection, la formation et l’insertion des enfants. Il a mis en place un système de protection de l’enfant qui couvre actuellement 10 Wilaya.</w:t>
      </w:r>
      <w:r w:rsidR="00482F83">
        <w:rPr>
          <w:shd w:val="clear" w:color="auto" w:fill="FFFFFF"/>
          <w:lang w:val="fr-FR"/>
        </w:rPr>
        <w:t xml:space="preserve"> </w:t>
      </w:r>
      <w:r w:rsidR="009C585B" w:rsidRPr="00EB271D">
        <w:rPr>
          <w:shd w:val="clear" w:color="auto" w:fill="FFFFFF"/>
          <w:lang w:val="fr-FR"/>
        </w:rPr>
        <w:t>Cette approche décentralisée vise à permettre l’accès des enfants à leurs droits économiques, sociaux et culturels et repose sur des activités de prévention et de prise en charge.</w:t>
      </w:r>
    </w:p>
    <w:p w14:paraId="5C6CA7B7" w14:textId="43955CB4" w:rsidR="009C585B" w:rsidRPr="00EB271D" w:rsidRDefault="001F0CED" w:rsidP="001F0CED">
      <w:pPr>
        <w:pStyle w:val="SingleTxtG"/>
        <w:rPr>
          <w:shd w:val="clear" w:color="auto" w:fill="FFFFFF"/>
          <w:lang w:val="fr-FR"/>
        </w:rPr>
      </w:pPr>
      <w:r w:rsidRPr="00EB271D">
        <w:rPr>
          <w:lang w:val="fr-FR"/>
        </w:rPr>
        <w:t>91.</w:t>
      </w:r>
      <w:r w:rsidRPr="00EB271D">
        <w:rPr>
          <w:lang w:val="fr-FR"/>
        </w:rPr>
        <w:tab/>
      </w:r>
      <w:r w:rsidR="009C585B" w:rsidRPr="00EB271D">
        <w:rPr>
          <w:shd w:val="clear" w:color="auto" w:fill="FFFFFF"/>
          <w:lang w:val="fr-FR"/>
        </w:rPr>
        <w:t xml:space="preserve">C’est ainsi que les acteurs dans leurs activités de sensibilisation des parents et des enfants </w:t>
      </w:r>
      <w:r w:rsidR="009C585B" w:rsidRPr="00B35046">
        <w:t>mettent</w:t>
      </w:r>
      <w:r w:rsidR="009C585B" w:rsidRPr="00EB271D">
        <w:rPr>
          <w:shd w:val="clear" w:color="auto" w:fill="FFFFFF"/>
          <w:lang w:val="fr-FR"/>
        </w:rPr>
        <w:t xml:space="preserve"> l’accent sur les droits de l’enfant, les principes de la Charia, les conventions ratifiées par la Mauritanie et utilisent tous les canaux y compris les </w:t>
      </w:r>
      <w:proofErr w:type="spellStart"/>
      <w:r w:rsidR="009C585B" w:rsidRPr="00EB271D">
        <w:rPr>
          <w:shd w:val="clear" w:color="auto" w:fill="FFFFFF"/>
          <w:lang w:val="fr-FR"/>
        </w:rPr>
        <w:t>médias</w:t>
      </w:r>
      <w:proofErr w:type="spellEnd"/>
      <w:r w:rsidR="009C585B" w:rsidRPr="00EB271D">
        <w:rPr>
          <w:shd w:val="clear" w:color="auto" w:fill="FFFFFF"/>
          <w:lang w:val="fr-FR"/>
        </w:rPr>
        <w:t xml:space="preserve">, les </w:t>
      </w:r>
      <w:proofErr w:type="spellStart"/>
      <w:r w:rsidR="009C585B" w:rsidRPr="00EB271D">
        <w:rPr>
          <w:shd w:val="clear" w:color="auto" w:fill="FFFFFF"/>
          <w:lang w:val="fr-FR"/>
        </w:rPr>
        <w:t>sketchs</w:t>
      </w:r>
      <w:proofErr w:type="spellEnd"/>
      <w:r w:rsidR="009C585B" w:rsidRPr="00EB271D">
        <w:rPr>
          <w:shd w:val="clear" w:color="auto" w:fill="FFFFFF"/>
          <w:lang w:val="fr-FR"/>
        </w:rPr>
        <w:t xml:space="preserve">, les affiches, les dépliants, les </w:t>
      </w:r>
      <w:proofErr w:type="spellStart"/>
      <w:r w:rsidR="009C585B" w:rsidRPr="00EB271D">
        <w:rPr>
          <w:shd w:val="clear" w:color="auto" w:fill="FFFFFF"/>
          <w:lang w:val="fr-FR"/>
        </w:rPr>
        <w:t>boites</w:t>
      </w:r>
      <w:proofErr w:type="spellEnd"/>
      <w:r w:rsidR="009C585B" w:rsidRPr="00EB271D">
        <w:rPr>
          <w:shd w:val="clear" w:color="auto" w:fill="FFFFFF"/>
          <w:lang w:val="fr-FR"/>
        </w:rPr>
        <w:t xml:space="preserve"> à images, etc. et ce en valorisant les rôles des structures locales, des leaders, et du parlement des enfants. </w:t>
      </w:r>
    </w:p>
    <w:p w14:paraId="4F6B04CD" w14:textId="682A8DF8" w:rsidR="009C585B" w:rsidRDefault="001F0CED" w:rsidP="001F0CED">
      <w:pPr>
        <w:pStyle w:val="SingleTxtG"/>
        <w:rPr>
          <w:shd w:val="clear" w:color="auto" w:fill="FFFFFF"/>
          <w:lang w:val="fr-FR"/>
        </w:rPr>
      </w:pPr>
      <w:r>
        <w:rPr>
          <w:lang w:val="fr-FR"/>
        </w:rPr>
        <w:lastRenderedPageBreak/>
        <w:t>92.</w:t>
      </w:r>
      <w:r>
        <w:rPr>
          <w:lang w:val="fr-FR"/>
        </w:rPr>
        <w:tab/>
      </w:r>
      <w:r w:rsidR="009C585B" w:rsidRPr="00EB271D">
        <w:rPr>
          <w:shd w:val="clear" w:color="auto" w:fill="FFFFFF"/>
          <w:lang w:val="fr-FR"/>
        </w:rPr>
        <w:t xml:space="preserve">Dans ce sens, la loi </w:t>
      </w:r>
      <w:r w:rsidR="008421CC" w:rsidRPr="00661153">
        <w:rPr>
          <w:lang w:val="fr-FR"/>
        </w:rPr>
        <w:t>n</w:t>
      </w:r>
      <w:r w:rsidR="008421CC" w:rsidRPr="00BC07F5">
        <w:rPr>
          <w:vertAlign w:val="superscript"/>
          <w:lang w:val="fr-FR"/>
        </w:rPr>
        <w:t>o</w:t>
      </w:r>
      <w:r w:rsidR="008421CC">
        <w:rPr>
          <w:lang w:val="fr-FR"/>
        </w:rPr>
        <w:t> </w:t>
      </w:r>
      <w:r w:rsidR="009C585B" w:rsidRPr="00EB271D">
        <w:rPr>
          <w:shd w:val="clear" w:color="auto" w:fill="FFFFFF"/>
          <w:lang w:val="fr-FR"/>
        </w:rPr>
        <w:t xml:space="preserve">2018-024 du 21 juin 2018, portant code général de protection de l’enfant a été adopté. </w:t>
      </w:r>
    </w:p>
    <w:p w14:paraId="19B20AD1" w14:textId="29BDAC7C" w:rsidR="00C0218A" w:rsidRPr="00EB271D" w:rsidRDefault="00C0218A" w:rsidP="001F0CED">
      <w:pPr>
        <w:pStyle w:val="H23G"/>
        <w:rPr>
          <w:shd w:val="clear" w:color="auto" w:fill="FFFFFF"/>
          <w:lang w:val="fr-FR"/>
        </w:rPr>
      </w:pPr>
      <w:r>
        <w:rPr>
          <w:lang w:val="fr-FR"/>
        </w:rPr>
        <w:tab/>
      </w:r>
      <w:r>
        <w:rPr>
          <w:lang w:val="fr-FR"/>
        </w:rPr>
        <w:tab/>
      </w:r>
      <w:r w:rsidRPr="00EB271D">
        <w:rPr>
          <w:lang w:val="fr-FR"/>
        </w:rPr>
        <w:t>c)</w:t>
      </w:r>
    </w:p>
    <w:p w14:paraId="57A406D6" w14:textId="2C418225" w:rsidR="009C585B" w:rsidRPr="00EB271D" w:rsidRDefault="001F0CED" w:rsidP="001F0CED">
      <w:pPr>
        <w:pStyle w:val="SingleTxtG"/>
        <w:rPr>
          <w:lang w:val="fr-FR"/>
        </w:rPr>
      </w:pPr>
      <w:r w:rsidRPr="00EB271D">
        <w:rPr>
          <w:lang w:val="fr-FR"/>
        </w:rPr>
        <w:t>93.</w:t>
      </w:r>
      <w:r w:rsidRPr="00EB271D">
        <w:rPr>
          <w:lang w:val="fr-FR"/>
        </w:rPr>
        <w:tab/>
      </w:r>
      <w:r w:rsidR="009C585B" w:rsidRPr="00EB271D">
        <w:rPr>
          <w:lang w:val="fr-FR"/>
        </w:rPr>
        <w:t xml:space="preserve">Le Gouvernement a pris plusieurs mesures visant l’élimination du travail des enfants aux plans juridique et institutionnel. C’est ainsi que le pays a ratifié la convention internationale </w:t>
      </w:r>
      <w:r w:rsidR="008421CC" w:rsidRPr="00661153">
        <w:rPr>
          <w:lang w:val="fr-FR"/>
        </w:rPr>
        <w:t>n</w:t>
      </w:r>
      <w:r w:rsidR="008421CC" w:rsidRPr="00BC07F5">
        <w:rPr>
          <w:vertAlign w:val="superscript"/>
          <w:lang w:val="fr-FR"/>
        </w:rPr>
        <w:t>o</w:t>
      </w:r>
      <w:r w:rsidR="008421CC">
        <w:rPr>
          <w:lang w:val="fr-FR"/>
        </w:rPr>
        <w:t> </w:t>
      </w:r>
      <w:r w:rsidR="009C585B" w:rsidRPr="00EB271D">
        <w:rPr>
          <w:lang w:val="fr-FR"/>
        </w:rPr>
        <w:t xml:space="preserve">138, relative à l’âge minimum de travail et celle </w:t>
      </w:r>
      <w:r w:rsidR="008421CC" w:rsidRPr="00661153">
        <w:rPr>
          <w:lang w:val="fr-FR"/>
        </w:rPr>
        <w:t>n</w:t>
      </w:r>
      <w:r w:rsidR="008421CC" w:rsidRPr="00BC07F5">
        <w:rPr>
          <w:vertAlign w:val="superscript"/>
          <w:lang w:val="fr-FR"/>
        </w:rPr>
        <w:t>o</w:t>
      </w:r>
      <w:r w:rsidR="008421CC">
        <w:rPr>
          <w:lang w:val="fr-FR"/>
        </w:rPr>
        <w:t> </w:t>
      </w:r>
      <w:r w:rsidR="009C585B" w:rsidRPr="00EB271D">
        <w:rPr>
          <w:lang w:val="fr-FR"/>
        </w:rPr>
        <w:t xml:space="preserve">182, sur les pires formes de travail des enfants, ainsi que la charte africaine des droits et du </w:t>
      </w:r>
      <w:proofErr w:type="spellStart"/>
      <w:r w:rsidR="009C585B" w:rsidRPr="00EB271D">
        <w:rPr>
          <w:lang w:val="fr-FR"/>
        </w:rPr>
        <w:t>bienêtre</w:t>
      </w:r>
      <w:proofErr w:type="spellEnd"/>
      <w:r w:rsidR="009C585B" w:rsidRPr="00EB271D">
        <w:rPr>
          <w:lang w:val="fr-FR"/>
        </w:rPr>
        <w:t xml:space="preserve"> de l’enfant, les protocoles facultatifs de la convention des droits de l’enfant concernant l’implication des enfants dans les conflits armés, leur exploitation et la pornographie des enfants. </w:t>
      </w:r>
    </w:p>
    <w:p w14:paraId="4AA71BD4" w14:textId="614196C2" w:rsidR="009C585B" w:rsidRPr="00EB271D" w:rsidRDefault="001F0CED" w:rsidP="001F0CED">
      <w:pPr>
        <w:pStyle w:val="SingleTxtG"/>
        <w:rPr>
          <w:lang w:val="fr-FR"/>
        </w:rPr>
      </w:pPr>
      <w:r w:rsidRPr="00EB271D">
        <w:rPr>
          <w:lang w:val="fr-FR"/>
        </w:rPr>
        <w:t>94.</w:t>
      </w:r>
      <w:r w:rsidRPr="00EB271D">
        <w:rPr>
          <w:lang w:val="fr-FR"/>
        </w:rPr>
        <w:tab/>
      </w:r>
      <w:r w:rsidR="009C585B" w:rsidRPr="00EB271D">
        <w:rPr>
          <w:lang w:val="fr-FR"/>
        </w:rPr>
        <w:t xml:space="preserve">Le </w:t>
      </w:r>
      <w:r w:rsidR="009C585B" w:rsidRPr="00B35046">
        <w:rPr>
          <w:shd w:val="clear" w:color="auto" w:fill="FFFFFF"/>
          <w:lang w:val="fr-FR"/>
        </w:rPr>
        <w:t>plan</w:t>
      </w:r>
      <w:r w:rsidR="009C585B" w:rsidRPr="00EB271D">
        <w:rPr>
          <w:lang w:val="fr-FR"/>
        </w:rPr>
        <w:t xml:space="preserve"> d’action national de l’élimination du travail des enfants, en particulier dans le secteur agricole, les travaux domestiques pour lesquels une réglementation a été adoptée, la mendicité qui a bénéficié d’un programme de lutte contre ce phénomène et toute autre forme de discrimination dans l’emploi fondée sur la race, l’ethnie ou le handicap. Ce Programme constitue le cadre stratégique du Gouvernement pour éradiquer le travail des enfants d’ici 2020.</w:t>
      </w:r>
    </w:p>
    <w:p w14:paraId="07E376ED" w14:textId="1A0F8A84" w:rsidR="009C585B" w:rsidRPr="00EB271D" w:rsidRDefault="001F0CED" w:rsidP="001F0CED">
      <w:pPr>
        <w:pStyle w:val="SingleTxtG"/>
        <w:rPr>
          <w:lang w:val="fr-FR"/>
        </w:rPr>
      </w:pPr>
      <w:r w:rsidRPr="00EB271D">
        <w:rPr>
          <w:lang w:val="fr-FR"/>
        </w:rPr>
        <w:t>95.</w:t>
      </w:r>
      <w:r w:rsidRPr="00EB271D">
        <w:rPr>
          <w:lang w:val="fr-FR"/>
        </w:rPr>
        <w:tab/>
      </w:r>
      <w:r w:rsidR="009C585B" w:rsidRPr="00B35046">
        <w:rPr>
          <w:shd w:val="clear" w:color="auto" w:fill="FFFFFF"/>
          <w:lang w:val="fr-FR"/>
        </w:rPr>
        <w:t>Dans</w:t>
      </w:r>
      <w:r w:rsidR="009C585B" w:rsidRPr="00EB271D">
        <w:rPr>
          <w:lang w:val="fr-FR"/>
        </w:rPr>
        <w:t xml:space="preserve"> cette même perspective, les objectifs de la Stratégie de Croissance Accélérée et de Prospérité Partagée (SCAPP), en termes de réduction de la pauvreté tiennent compte des cibles de l’ODD.1 visant à éliminer complètement l’extrême pauvreté dans le pays et à réduire de moitié, au moins, la proportion des hommes, femmes et enfants de tous âges vivant dans la pauvreté sous toutes dimensions selon les définitions nationales d’ici 2030.</w:t>
      </w:r>
    </w:p>
    <w:p w14:paraId="3C560C95" w14:textId="2A8A6348" w:rsidR="009C585B" w:rsidRPr="00EB271D" w:rsidRDefault="001F0CED" w:rsidP="001F0CED">
      <w:pPr>
        <w:pStyle w:val="SingleTxtG"/>
        <w:rPr>
          <w:lang w:val="fr-FR"/>
        </w:rPr>
      </w:pPr>
      <w:r w:rsidRPr="00EB271D">
        <w:rPr>
          <w:lang w:val="fr-FR"/>
        </w:rPr>
        <w:t>96.</w:t>
      </w:r>
      <w:r w:rsidRPr="00EB271D">
        <w:rPr>
          <w:lang w:val="fr-FR"/>
        </w:rPr>
        <w:tab/>
      </w:r>
      <w:r w:rsidR="009C585B" w:rsidRPr="00EB271D">
        <w:rPr>
          <w:lang w:val="fr-FR"/>
        </w:rPr>
        <w:t>Pour rehausser la prise en charge de la protection de l’enfant, le Gouvernement a mis en place le Conseil National de l’Enfance, un système de protection de l’enfant (SPE).</w:t>
      </w:r>
    </w:p>
    <w:p w14:paraId="4C2D8998" w14:textId="62EC9E86" w:rsidR="009C585B" w:rsidRPr="00EB271D" w:rsidRDefault="001F0CED" w:rsidP="001F0CED">
      <w:pPr>
        <w:pStyle w:val="SingleTxtG"/>
        <w:rPr>
          <w:lang w:val="fr-FR"/>
        </w:rPr>
      </w:pPr>
      <w:r w:rsidRPr="00EB271D">
        <w:rPr>
          <w:lang w:val="fr-FR"/>
        </w:rPr>
        <w:t>97.</w:t>
      </w:r>
      <w:r w:rsidRPr="00EB271D">
        <w:rPr>
          <w:lang w:val="fr-FR"/>
        </w:rPr>
        <w:tab/>
      </w:r>
      <w:r w:rsidR="009C585B" w:rsidRPr="00EB271D">
        <w:rPr>
          <w:lang w:val="fr-FR"/>
        </w:rPr>
        <w:t xml:space="preserve">Les acteurs du SPE identifient, insèrent et accompagnent tous les enfants victimes de </w:t>
      </w:r>
      <w:r w:rsidR="009C585B" w:rsidRPr="00B35046">
        <w:rPr>
          <w:shd w:val="clear" w:color="auto" w:fill="FFFFFF"/>
          <w:lang w:val="fr-FR"/>
        </w:rPr>
        <w:t>violence</w:t>
      </w:r>
      <w:r w:rsidR="009C585B" w:rsidRPr="00EB271D">
        <w:rPr>
          <w:lang w:val="fr-FR"/>
        </w:rPr>
        <w:t>, d’exploitation, de discrimination, d’abus et de négligence qu’ils soient en déperdition scolaire ou enfants de la rue. C’est ainsi qu’entre 2016 et 2018 ces acteurs ont identifié 14.995 enfants dont 728 victimes de travail.</w:t>
      </w:r>
    </w:p>
    <w:p w14:paraId="0A04616A" w14:textId="18E34C23" w:rsidR="009C585B" w:rsidRPr="00EB271D" w:rsidRDefault="001F0CED" w:rsidP="001F0CED">
      <w:pPr>
        <w:pStyle w:val="SingleTxtG"/>
        <w:rPr>
          <w:lang w:val="fr-FR"/>
        </w:rPr>
      </w:pPr>
      <w:r w:rsidRPr="00EB271D">
        <w:rPr>
          <w:lang w:val="fr-FR"/>
        </w:rPr>
        <w:t>98.</w:t>
      </w:r>
      <w:r w:rsidRPr="00EB271D">
        <w:rPr>
          <w:lang w:val="fr-FR"/>
        </w:rPr>
        <w:tab/>
      </w:r>
      <w:r w:rsidR="009C585B" w:rsidRPr="00EB271D">
        <w:rPr>
          <w:lang w:val="fr-FR"/>
        </w:rPr>
        <w:t xml:space="preserve">L’article 76 du code général de protection de l’enfant considère que le travail de l’enfant </w:t>
      </w:r>
      <w:r w:rsidR="009C585B" w:rsidRPr="00B35046">
        <w:rPr>
          <w:shd w:val="clear" w:color="auto" w:fill="FFFFFF"/>
          <w:lang w:val="fr-FR"/>
        </w:rPr>
        <w:t>avant</w:t>
      </w:r>
      <w:r w:rsidR="009C585B" w:rsidRPr="00EB271D">
        <w:rPr>
          <w:lang w:val="fr-FR"/>
        </w:rPr>
        <w:t xml:space="preserve"> l’âge de 16 ans et sans l’autorisation du tuteur est un abus et dresse une liste des travaux interdits aux moins de 18 ans.</w:t>
      </w:r>
    </w:p>
    <w:p w14:paraId="6519E723" w14:textId="3E63E209" w:rsidR="009C585B" w:rsidRPr="00EB271D" w:rsidRDefault="001F0CED" w:rsidP="001F0CED">
      <w:pPr>
        <w:pStyle w:val="SingleTxtG"/>
        <w:rPr>
          <w:lang w:val="fr-FR"/>
        </w:rPr>
      </w:pPr>
      <w:r w:rsidRPr="00EB271D">
        <w:rPr>
          <w:lang w:val="fr-FR"/>
        </w:rPr>
        <w:t>99.</w:t>
      </w:r>
      <w:r w:rsidRPr="00EB271D">
        <w:rPr>
          <w:lang w:val="fr-FR"/>
        </w:rPr>
        <w:tab/>
      </w:r>
      <w:r w:rsidR="009C585B" w:rsidRPr="00EB271D">
        <w:rPr>
          <w:lang w:val="fr-FR"/>
        </w:rPr>
        <w:t xml:space="preserve">L’article 92 prévoit la création de nouvelles structures publiques d’encadrement et de </w:t>
      </w:r>
      <w:r w:rsidR="009C585B" w:rsidRPr="00B35046">
        <w:rPr>
          <w:shd w:val="clear" w:color="auto" w:fill="FFFFFF"/>
          <w:lang w:val="fr-FR"/>
        </w:rPr>
        <w:t>rééducation</w:t>
      </w:r>
      <w:r w:rsidR="009C585B" w:rsidRPr="00EB271D">
        <w:rPr>
          <w:lang w:val="fr-FR"/>
        </w:rPr>
        <w:t xml:space="preserve"> visant entre autres à renforcer les capacités d’accueil des centres existants afin d’assurer la survie, le développement, la protection et la participation de tous les enfants. Il s’agit des centres suivants :</w:t>
      </w:r>
    </w:p>
    <w:p w14:paraId="2DC51C6E" w14:textId="0E0A5B79"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Les Centres d’accueil et d’observation ;</w:t>
      </w:r>
    </w:p>
    <w:p w14:paraId="7DE08551" w14:textId="1AA383F7"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Les Centres de rééducation ;</w:t>
      </w:r>
    </w:p>
    <w:p w14:paraId="29678111" w14:textId="0727BDA8"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Les Centre d’accueil et de transit ;</w:t>
      </w:r>
    </w:p>
    <w:p w14:paraId="02CF40C5" w14:textId="24F286BD"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 xml:space="preserve">Les Maisons de jeunes filles. </w:t>
      </w:r>
    </w:p>
    <w:p w14:paraId="63F48601" w14:textId="5DFF4478" w:rsidR="009C585B" w:rsidRPr="00EB271D" w:rsidRDefault="001F0CED" w:rsidP="001F0CED">
      <w:pPr>
        <w:pStyle w:val="SingleTxtG"/>
        <w:rPr>
          <w:lang w:val="fr-FR"/>
        </w:rPr>
      </w:pPr>
      <w:r w:rsidRPr="00EB271D">
        <w:rPr>
          <w:lang w:val="fr-FR"/>
        </w:rPr>
        <w:t>100.</w:t>
      </w:r>
      <w:r w:rsidRPr="00EB271D">
        <w:rPr>
          <w:lang w:val="fr-FR"/>
        </w:rPr>
        <w:tab/>
      </w:r>
      <w:r w:rsidR="009C585B" w:rsidRPr="00EB271D">
        <w:rPr>
          <w:lang w:val="fr-FR"/>
        </w:rPr>
        <w:t xml:space="preserve">Les structures existantes au niveau du MASEF actuellement sont : </w:t>
      </w:r>
    </w:p>
    <w:p w14:paraId="36C5B64C" w14:textId="4983BD3A"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Le Centre de formation pour la petite enfance ;</w:t>
      </w:r>
    </w:p>
    <w:p w14:paraId="59EF5B99" w14:textId="6127A8CD"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Le Centre de protection et d’intégration sociale des enfants (CPISE) ;</w:t>
      </w:r>
    </w:p>
    <w:p w14:paraId="4E99DC31" w14:textId="5FBC9832" w:rsidR="009C585B" w:rsidRPr="002712D5" w:rsidRDefault="001F0CED" w:rsidP="001F0CED">
      <w:pPr>
        <w:pStyle w:val="Bullet1G"/>
        <w:numPr>
          <w:ilvl w:val="0"/>
          <w:numId w:val="0"/>
        </w:numPr>
        <w:tabs>
          <w:tab w:val="left" w:pos="1701"/>
        </w:tabs>
        <w:ind w:left="1701" w:hanging="170"/>
        <w:rPr>
          <w:lang w:val="fr-FR"/>
        </w:rPr>
      </w:pPr>
      <w:r w:rsidRPr="002712D5">
        <w:rPr>
          <w:lang w:val="fr-FR"/>
        </w:rPr>
        <w:t>•</w:t>
      </w:r>
      <w:r w:rsidRPr="002712D5">
        <w:rPr>
          <w:lang w:val="fr-FR"/>
        </w:rPr>
        <w:tab/>
      </w:r>
      <w:r w:rsidR="009C585B" w:rsidRPr="002712D5">
        <w:rPr>
          <w:lang w:val="fr-FR"/>
        </w:rPr>
        <w:t>Le Centre de formation et de promotion des enfants en situation de handicap CFPEH.</w:t>
      </w:r>
    </w:p>
    <w:p w14:paraId="7FA114F2" w14:textId="3296D6D6" w:rsidR="009C585B" w:rsidRPr="00EB271D" w:rsidRDefault="001F0CED" w:rsidP="001F0CED">
      <w:pPr>
        <w:pStyle w:val="SingleTxtG"/>
        <w:rPr>
          <w:lang w:val="fr-FR"/>
        </w:rPr>
      </w:pPr>
      <w:r w:rsidRPr="00EB271D">
        <w:rPr>
          <w:lang w:val="fr-FR"/>
        </w:rPr>
        <w:t>101.</w:t>
      </w:r>
      <w:r w:rsidRPr="00EB271D">
        <w:rPr>
          <w:lang w:val="fr-FR"/>
        </w:rPr>
        <w:tab/>
      </w:r>
      <w:r w:rsidR="009C585B" w:rsidRPr="00B35046">
        <w:rPr>
          <w:shd w:val="clear" w:color="auto" w:fill="FFFFFF"/>
          <w:lang w:val="fr-FR"/>
        </w:rPr>
        <w:t>Entre</w:t>
      </w:r>
      <w:r w:rsidR="009C585B" w:rsidRPr="00EB271D">
        <w:rPr>
          <w:lang w:val="fr-FR"/>
        </w:rPr>
        <w:t xml:space="preserve"> 2017 et 2018, le CPISE a identifié et pris en charge 1.796 enfants vulnérables dans les villes de Nouakchott, Nouadhibou, Kiffa, Aleg et Rosso (accueil, réadaptation, nutrition, soins sanitaires, etc.).</w:t>
      </w:r>
    </w:p>
    <w:p w14:paraId="61AD7D40" w14:textId="7BF9A0B2" w:rsidR="009C585B" w:rsidRPr="00EB271D" w:rsidRDefault="001F0CED" w:rsidP="001F0CED">
      <w:pPr>
        <w:pStyle w:val="SingleTxtG"/>
        <w:rPr>
          <w:lang w:val="fr-FR"/>
        </w:rPr>
      </w:pPr>
      <w:r w:rsidRPr="00EB271D">
        <w:rPr>
          <w:lang w:val="fr-FR"/>
        </w:rPr>
        <w:t>102.</w:t>
      </w:r>
      <w:r w:rsidRPr="00EB271D">
        <w:rPr>
          <w:lang w:val="fr-FR"/>
        </w:rPr>
        <w:tab/>
      </w:r>
      <w:r w:rsidR="009C585B" w:rsidRPr="00EB271D">
        <w:rPr>
          <w:lang w:val="fr-FR"/>
        </w:rPr>
        <w:t>245 enfants en situation d’handicap (sourds muets, aveug</w:t>
      </w:r>
      <w:r w:rsidR="009C585B">
        <w:rPr>
          <w:lang w:val="fr-FR"/>
        </w:rPr>
        <w:t>les, retard mental, autistes, e</w:t>
      </w:r>
      <w:r w:rsidR="009C585B" w:rsidRPr="00EB271D">
        <w:rPr>
          <w:lang w:val="fr-FR"/>
        </w:rPr>
        <w:t>t</w:t>
      </w:r>
      <w:r w:rsidR="009C585B">
        <w:rPr>
          <w:lang w:val="fr-FR"/>
        </w:rPr>
        <w:t>c</w:t>
      </w:r>
      <w:r w:rsidR="009C585B" w:rsidRPr="00EB271D">
        <w:rPr>
          <w:lang w:val="fr-FR"/>
        </w:rPr>
        <w:t xml:space="preserve">.) </w:t>
      </w:r>
      <w:r w:rsidR="009C585B" w:rsidRPr="00B35046">
        <w:rPr>
          <w:shd w:val="clear" w:color="auto" w:fill="FFFFFF"/>
          <w:lang w:val="fr-FR"/>
        </w:rPr>
        <w:t>bénéficient</w:t>
      </w:r>
      <w:r w:rsidR="009C585B" w:rsidRPr="00EB271D">
        <w:rPr>
          <w:lang w:val="fr-FR"/>
        </w:rPr>
        <w:t xml:space="preserve"> des services offerts par le Centre de formation et de promotion des enfants en situation de handicap CFPEH (enseignement spécialisé, transport, alimentation, etc.).</w:t>
      </w:r>
    </w:p>
    <w:p w14:paraId="57AAEB79" w14:textId="0347FE76" w:rsidR="009C585B" w:rsidRPr="00EB271D" w:rsidRDefault="001F0CED" w:rsidP="001F0CED">
      <w:pPr>
        <w:pStyle w:val="SingleTxtG"/>
        <w:rPr>
          <w:lang w:val="fr-FR"/>
        </w:rPr>
      </w:pPr>
      <w:r w:rsidRPr="00EB271D">
        <w:rPr>
          <w:lang w:val="fr-FR"/>
        </w:rPr>
        <w:lastRenderedPageBreak/>
        <w:t>103.</w:t>
      </w:r>
      <w:r w:rsidRPr="00EB271D">
        <w:rPr>
          <w:lang w:val="fr-FR"/>
        </w:rPr>
        <w:tab/>
      </w:r>
      <w:r w:rsidR="009C585B" w:rsidRPr="00B35046">
        <w:rPr>
          <w:shd w:val="clear" w:color="auto" w:fill="FFFFFF"/>
          <w:lang w:val="fr-FR"/>
        </w:rPr>
        <w:t>Dans</w:t>
      </w:r>
      <w:r w:rsidR="009C585B" w:rsidRPr="00EB271D">
        <w:rPr>
          <w:lang w:val="fr-FR"/>
        </w:rPr>
        <w:t xml:space="preserve"> le cadre de l’application de la loi </w:t>
      </w:r>
      <w:r w:rsidR="008421CC" w:rsidRPr="00661153">
        <w:rPr>
          <w:lang w:val="fr-FR"/>
        </w:rPr>
        <w:t>n</w:t>
      </w:r>
      <w:r w:rsidR="008421CC" w:rsidRPr="00BC07F5">
        <w:rPr>
          <w:vertAlign w:val="superscript"/>
          <w:lang w:val="fr-FR"/>
        </w:rPr>
        <w:t>o</w:t>
      </w:r>
      <w:r w:rsidR="008421CC">
        <w:rPr>
          <w:lang w:val="fr-FR"/>
        </w:rPr>
        <w:t> </w:t>
      </w:r>
      <w:r w:rsidR="009C585B" w:rsidRPr="00EB271D">
        <w:rPr>
          <w:lang w:val="fr-FR"/>
        </w:rPr>
        <w:t xml:space="preserve">2015.031 plusieurs poursuites ont eu lieu pour des actes en relation avec l’esclavage d’enfants. </w:t>
      </w:r>
    </w:p>
    <w:p w14:paraId="53185806" w14:textId="77777777" w:rsidR="009C585B" w:rsidRPr="00EB271D" w:rsidRDefault="00F74006" w:rsidP="00B65B64">
      <w:pPr>
        <w:pStyle w:val="Titre1"/>
        <w:rPr>
          <w:lang w:val="fr-FR" w:eastAsia="zh-CN"/>
        </w:rPr>
      </w:pPr>
      <w:r>
        <w:rPr>
          <w:lang w:val="fr-FR" w:eastAsia="zh-CN"/>
        </w:rPr>
        <w:t>Tableau 2</w:t>
      </w:r>
      <w:r w:rsidR="009C585B" w:rsidRPr="00EB271D">
        <w:rPr>
          <w:lang w:val="fr-FR" w:eastAsia="zh-CN"/>
        </w:rPr>
        <w:t xml:space="preserve"> </w:t>
      </w:r>
      <w:r w:rsidR="00B65B64">
        <w:rPr>
          <w:lang w:val="fr-FR" w:eastAsia="zh-CN"/>
        </w:rPr>
        <w:br/>
      </w:r>
      <w:r w:rsidR="009C585B" w:rsidRPr="00B65B64">
        <w:rPr>
          <w:b/>
          <w:lang w:val="fr-FR" w:eastAsia="zh-CN"/>
        </w:rPr>
        <w:t>Cas d’esclavage d’enfants</w:t>
      </w:r>
      <w:r w:rsidR="009C585B" w:rsidRPr="00EB271D">
        <w:rPr>
          <w:lang w:val="fr-FR" w:eastAsia="zh-CN"/>
        </w:rPr>
        <w:t xml:space="preserve"> </w:t>
      </w:r>
    </w:p>
    <w:p w14:paraId="67F5BA90" w14:textId="77777777" w:rsidR="009C585B" w:rsidRPr="00EB271D" w:rsidRDefault="009C585B" w:rsidP="009C585B">
      <w:pPr>
        <w:spacing w:before="120" w:after="120" w:line="240" w:lineRule="auto"/>
        <w:jc w:val="center"/>
        <w:rPr>
          <w:rFonts w:asciiTheme="majorBidi" w:hAnsiTheme="majorBidi" w:cstheme="majorBidi"/>
          <w:sz w:val="24"/>
          <w:szCs w:val="24"/>
          <w:lang w:val="fr-FR"/>
        </w:rPr>
      </w:pPr>
      <w:r w:rsidRPr="00EB271D">
        <w:rPr>
          <w:rFonts w:asciiTheme="majorBidi" w:hAnsiTheme="majorBidi" w:cstheme="majorBidi"/>
          <w:noProof/>
          <w:sz w:val="24"/>
          <w:szCs w:val="24"/>
          <w:lang w:val="en-GB" w:eastAsia="en-GB"/>
        </w:rPr>
        <w:drawing>
          <wp:inline distT="0" distB="0" distL="0" distR="0" wp14:anchorId="03676484" wp14:editId="3087CC22">
            <wp:extent cx="5943600" cy="2423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s VBG.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423160"/>
                    </a:xfrm>
                    <a:prstGeom prst="rect">
                      <a:avLst/>
                    </a:prstGeom>
                  </pic:spPr>
                </pic:pic>
              </a:graphicData>
            </a:graphic>
          </wp:inline>
        </w:drawing>
      </w:r>
    </w:p>
    <w:p w14:paraId="59032517" w14:textId="77777777" w:rsidR="009C585B" w:rsidRPr="00EB271D" w:rsidRDefault="009C585B" w:rsidP="009C585B">
      <w:pPr>
        <w:pStyle w:val="H1G"/>
        <w:rPr>
          <w:rFonts w:eastAsia="SimSun"/>
          <w:lang w:val="fr-FR" w:eastAsia="zh-CN"/>
        </w:rPr>
      </w:pPr>
      <w:r>
        <w:rPr>
          <w:lang w:val="fr-FR" w:eastAsia="zh-CN"/>
        </w:rPr>
        <w:tab/>
      </w:r>
      <w:r>
        <w:rPr>
          <w:lang w:val="fr-FR" w:eastAsia="zh-CN"/>
        </w:rPr>
        <w:tab/>
      </w:r>
      <w:r w:rsidRPr="00EB271D">
        <w:rPr>
          <w:lang w:val="fr-FR" w:eastAsia="zh-CN"/>
        </w:rPr>
        <w:t>Réponse au paragraphe 21</w:t>
      </w:r>
    </w:p>
    <w:p w14:paraId="68B2CA14" w14:textId="2E3A07BF" w:rsidR="009C585B" w:rsidRPr="00EB271D" w:rsidRDefault="001F0CED" w:rsidP="001F0CED">
      <w:pPr>
        <w:pStyle w:val="SingleTxtG"/>
        <w:rPr>
          <w:shd w:val="clear" w:color="auto" w:fill="FFFFFF"/>
          <w:lang w:val="fr-FR"/>
        </w:rPr>
      </w:pPr>
      <w:r w:rsidRPr="00EB271D">
        <w:rPr>
          <w:lang w:val="fr-FR"/>
        </w:rPr>
        <w:t>104.</w:t>
      </w:r>
      <w:r w:rsidRPr="00EB271D">
        <w:rPr>
          <w:lang w:val="fr-FR"/>
        </w:rPr>
        <w:tab/>
      </w:r>
      <w:r w:rsidR="009C585B" w:rsidRPr="00EB271D">
        <w:rPr>
          <w:shd w:val="clear" w:color="auto" w:fill="FFFFFF"/>
          <w:lang w:val="fr-FR"/>
        </w:rPr>
        <w:t>Le Gouvernement s’engage davantage</w:t>
      </w:r>
      <w:r w:rsidR="00C0218A">
        <w:rPr>
          <w:shd w:val="clear" w:color="auto" w:fill="FFFFFF"/>
          <w:lang w:val="fr-FR"/>
        </w:rPr>
        <w:t xml:space="preserve"> </w:t>
      </w:r>
      <w:r w:rsidR="009C585B" w:rsidRPr="00EB271D">
        <w:rPr>
          <w:shd w:val="clear" w:color="auto" w:fill="FFFFFF"/>
          <w:lang w:val="fr-FR"/>
        </w:rPr>
        <w:t xml:space="preserve">en faveur de l’accélération de l’abandon volontaire de la pratique des MGF. En 2017, il a procédé à l’actualisation de la stratégie nationale d’abandon des MGF. En 2018 le cadre répressif a été renforcé par la loi </w:t>
      </w:r>
      <w:r w:rsidR="008421CC" w:rsidRPr="00661153">
        <w:rPr>
          <w:lang w:val="fr-FR"/>
        </w:rPr>
        <w:t>n</w:t>
      </w:r>
      <w:r w:rsidR="008421CC" w:rsidRPr="00BC07F5">
        <w:rPr>
          <w:vertAlign w:val="superscript"/>
          <w:lang w:val="fr-FR"/>
        </w:rPr>
        <w:t>o</w:t>
      </w:r>
      <w:r w:rsidR="008421CC">
        <w:rPr>
          <w:lang w:val="fr-FR"/>
        </w:rPr>
        <w:t> </w:t>
      </w:r>
      <w:r w:rsidR="009C585B" w:rsidRPr="00EB271D">
        <w:rPr>
          <w:shd w:val="clear" w:color="auto" w:fill="FFFFFF"/>
          <w:lang w:val="fr-FR"/>
        </w:rPr>
        <w:t>2018-024, portant Code général de protection de l’Enfant.</w:t>
      </w:r>
    </w:p>
    <w:p w14:paraId="2DFF6298" w14:textId="510454E7" w:rsidR="009C585B" w:rsidRPr="00EB271D" w:rsidRDefault="001F0CED" w:rsidP="001F0CED">
      <w:pPr>
        <w:pStyle w:val="SingleTxtG"/>
        <w:rPr>
          <w:shd w:val="clear" w:color="auto" w:fill="FFFFFF"/>
          <w:lang w:val="fr-FR"/>
        </w:rPr>
      </w:pPr>
      <w:r w:rsidRPr="00EB271D">
        <w:rPr>
          <w:lang w:val="fr-FR"/>
        </w:rPr>
        <w:t>105.</w:t>
      </w:r>
      <w:r w:rsidRPr="00EB271D">
        <w:rPr>
          <w:lang w:val="fr-FR"/>
        </w:rPr>
        <w:tab/>
      </w:r>
      <w:r w:rsidR="009C585B" w:rsidRPr="00EB271D">
        <w:rPr>
          <w:shd w:val="clear" w:color="auto" w:fill="FFFFFF"/>
          <w:lang w:val="fr-FR"/>
        </w:rPr>
        <w:t xml:space="preserve">Neuf pays de la sous-région (Mali, Sénégal, Niger, Burkina Faso, Gambie, Tchad, Cap-Vert, Guinée et Guinée Bissau) et deux éminents Professeurs de l’Université d’El Azhar en </w:t>
      </w:r>
      <w:proofErr w:type="spellStart"/>
      <w:r w:rsidR="009C585B" w:rsidRPr="00EB271D">
        <w:rPr>
          <w:shd w:val="clear" w:color="auto" w:fill="FFFFFF"/>
          <w:lang w:val="fr-FR"/>
        </w:rPr>
        <w:t>Egypte</w:t>
      </w:r>
      <w:proofErr w:type="spellEnd"/>
      <w:r w:rsidR="009C585B" w:rsidRPr="00EB271D">
        <w:rPr>
          <w:shd w:val="clear" w:color="auto" w:fill="FFFFFF"/>
          <w:lang w:val="fr-FR"/>
        </w:rPr>
        <w:t xml:space="preserve"> se sont réunis à Nouakchott pour partager l’expérience mauritanienne. Cette rencontre a été sanctionnée par une fatwa sous régionale qui devait être disséminée dans l’ensemble des pays participants à cette réunion.</w:t>
      </w:r>
    </w:p>
    <w:p w14:paraId="39762854" w14:textId="1737C16E" w:rsidR="009C585B" w:rsidRPr="00EB271D" w:rsidRDefault="001F0CED" w:rsidP="001F0CED">
      <w:pPr>
        <w:pStyle w:val="SingleTxtG"/>
        <w:rPr>
          <w:shd w:val="clear" w:color="auto" w:fill="FFFFFF"/>
          <w:lang w:val="fr-FR"/>
        </w:rPr>
      </w:pPr>
      <w:r w:rsidRPr="00EB271D">
        <w:rPr>
          <w:lang w:val="fr-FR"/>
        </w:rPr>
        <w:t>106.</w:t>
      </w:r>
      <w:r w:rsidRPr="00EB271D">
        <w:rPr>
          <w:lang w:val="fr-FR"/>
        </w:rPr>
        <w:tab/>
      </w:r>
      <w:r w:rsidR="009C585B" w:rsidRPr="00EB271D">
        <w:rPr>
          <w:shd w:val="clear" w:color="auto" w:fill="FFFFFF"/>
          <w:lang w:val="fr-FR"/>
        </w:rPr>
        <w:t>Il est également important de noter que le Programme Conjoint a depuis 2015 fonctionné dans le cadre de l’élan des ODD et plus spécifiquement la cible 5.3 sur l</w:t>
      </w:r>
      <w:r w:rsidR="00482F83">
        <w:rPr>
          <w:shd w:val="clear" w:color="auto" w:fill="FFFFFF"/>
          <w:lang w:val="fr-FR"/>
        </w:rPr>
        <w:t>’</w:t>
      </w:r>
      <w:r w:rsidR="009C585B" w:rsidRPr="00EB271D">
        <w:rPr>
          <w:shd w:val="clear" w:color="auto" w:fill="FFFFFF"/>
          <w:lang w:val="fr-FR"/>
        </w:rPr>
        <w:t>élimination de toutes les pratiques nuisibles représentant une opportunité et un levier incontournable du travail pour le changement de la norme sociale qui encourage la pratique des MGF. Cela a permis d’avoir une réponse cohérente et intégrée pour la promotion des interventions en faveur des femmes et des filles en impliquant et associant les jeunes/garçons et les hommes</w:t>
      </w:r>
    </w:p>
    <w:p w14:paraId="04F5E075" w14:textId="0A310FCC" w:rsidR="009C585B" w:rsidRPr="00EB271D" w:rsidRDefault="001F0CED" w:rsidP="001F0CED">
      <w:pPr>
        <w:pStyle w:val="SingleTxtG"/>
        <w:rPr>
          <w:shd w:val="clear" w:color="auto" w:fill="FFFFFF"/>
          <w:lang w:val="fr-FR"/>
        </w:rPr>
      </w:pPr>
      <w:r w:rsidRPr="00EB271D">
        <w:rPr>
          <w:lang w:val="fr-FR"/>
        </w:rPr>
        <w:t>107.</w:t>
      </w:r>
      <w:r w:rsidRPr="00EB271D">
        <w:rPr>
          <w:lang w:val="fr-FR"/>
        </w:rPr>
        <w:tab/>
      </w:r>
      <w:r w:rsidR="009C585B" w:rsidRPr="00EB271D">
        <w:rPr>
          <w:shd w:val="clear" w:color="auto" w:fill="FFFFFF"/>
          <w:lang w:val="fr-FR"/>
        </w:rPr>
        <w:t>Dans ce cadre, entre 2014 et 2018 ; 682 communautés villageoises ont organisé des déclarations publiques touchant 737 220 personnes. Un système de veille (Comités) pour le suivi des déclarations publiques d’abandon des MGF faites volontairement par les communautés a été mis en place. Ces comités de veille sont composés de :</w:t>
      </w:r>
    </w:p>
    <w:p w14:paraId="67B095FC" w14:textId="55DFEA6C"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Leaders religieux et communautaires</w:t>
      </w:r>
      <w:r w:rsidR="00C0218A">
        <w:rPr>
          <w:shd w:val="clear" w:color="auto" w:fill="FFFFFF"/>
          <w:lang w:val="fr-FR"/>
        </w:rPr>
        <w:t> ;</w:t>
      </w:r>
    </w:p>
    <w:p w14:paraId="7C76C833" w14:textId="0372602A"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Accoucheuses auxiliaires/Infirmiers et Chefs de Postes</w:t>
      </w:r>
      <w:r w:rsidR="00C0218A">
        <w:rPr>
          <w:shd w:val="clear" w:color="auto" w:fill="FFFFFF"/>
          <w:lang w:val="fr-FR"/>
        </w:rPr>
        <w:t> ;</w:t>
      </w:r>
    </w:p>
    <w:p w14:paraId="73EB3CB1" w14:textId="189ABDDC"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Relais communautaires de l’ONG opérant dans la zone</w:t>
      </w:r>
      <w:r w:rsidR="00C0218A">
        <w:rPr>
          <w:shd w:val="clear" w:color="auto" w:fill="FFFFFF"/>
          <w:lang w:val="fr-FR"/>
        </w:rPr>
        <w:t> ;</w:t>
      </w:r>
    </w:p>
    <w:p w14:paraId="22844F5C" w14:textId="5FAA0550"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Représentants de coopératives féminines</w:t>
      </w:r>
      <w:r w:rsidR="00C0218A">
        <w:rPr>
          <w:shd w:val="clear" w:color="auto" w:fill="FFFFFF"/>
          <w:lang w:val="fr-FR"/>
        </w:rPr>
        <w:t>.</w:t>
      </w:r>
    </w:p>
    <w:p w14:paraId="48E5360B" w14:textId="01276713" w:rsidR="009C585B" w:rsidRPr="00EB271D" w:rsidRDefault="001F0CED" w:rsidP="001F0CED">
      <w:pPr>
        <w:pStyle w:val="SingleTxtG"/>
        <w:rPr>
          <w:shd w:val="clear" w:color="auto" w:fill="FFFFFF"/>
          <w:lang w:val="fr-FR"/>
        </w:rPr>
      </w:pPr>
      <w:r w:rsidRPr="00EB271D">
        <w:rPr>
          <w:lang w:val="fr-FR"/>
        </w:rPr>
        <w:t>108.</w:t>
      </w:r>
      <w:r w:rsidRPr="00EB271D">
        <w:rPr>
          <w:lang w:val="fr-FR"/>
        </w:rPr>
        <w:tab/>
      </w:r>
      <w:r w:rsidR="009C585B" w:rsidRPr="00EB271D">
        <w:rPr>
          <w:shd w:val="clear" w:color="auto" w:fill="FFFFFF"/>
          <w:lang w:val="fr-FR"/>
        </w:rPr>
        <w:t>Ces comités ont pour rôles de :</w:t>
      </w:r>
    </w:p>
    <w:p w14:paraId="1C5711A0" w14:textId="6A84BBD9"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 xml:space="preserve">Poursuivre la sensibilisation après la déclaration d’abandon communautaire de sortir à prévenir des récidives ; </w:t>
      </w:r>
    </w:p>
    <w:p w14:paraId="534BE17E" w14:textId="5EFEA820"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 xml:space="preserve">Assurer le suivi post déclaration des cas. </w:t>
      </w:r>
    </w:p>
    <w:p w14:paraId="21168BB9" w14:textId="73CEC8EA" w:rsidR="009C585B" w:rsidRPr="00EB271D" w:rsidRDefault="001F0CED" w:rsidP="001F0CED">
      <w:pPr>
        <w:pStyle w:val="SingleTxtG"/>
        <w:rPr>
          <w:shd w:val="clear" w:color="auto" w:fill="FFFFFF"/>
          <w:lang w:val="fr-FR"/>
        </w:rPr>
      </w:pPr>
      <w:r w:rsidRPr="00EB271D">
        <w:rPr>
          <w:lang w:val="fr-FR"/>
        </w:rPr>
        <w:lastRenderedPageBreak/>
        <w:t>109.</w:t>
      </w:r>
      <w:r w:rsidRPr="00EB271D">
        <w:rPr>
          <w:lang w:val="fr-FR"/>
        </w:rPr>
        <w:tab/>
      </w:r>
      <w:r w:rsidR="009C585B" w:rsidRPr="00EB271D">
        <w:rPr>
          <w:shd w:val="clear" w:color="auto" w:fill="FFFFFF"/>
          <w:lang w:val="fr-FR"/>
        </w:rPr>
        <w:t>Ainsi, 51</w:t>
      </w:r>
      <w:r w:rsidR="00C0218A">
        <w:rPr>
          <w:shd w:val="clear" w:color="auto" w:fill="FFFFFF"/>
          <w:lang w:val="fr-FR"/>
        </w:rPr>
        <w:t> </w:t>
      </w:r>
      <w:r w:rsidR="009C585B" w:rsidRPr="00EB271D">
        <w:rPr>
          <w:shd w:val="clear" w:color="auto" w:fill="FFFFFF"/>
          <w:lang w:val="fr-FR"/>
        </w:rPr>
        <w:t>540 jeunes actifs dans les réseaux et associations ont bénéficié d’activités de renforcement de leurs capacités en matière de lutte contre les VBG/y compris les MGF et 3</w:t>
      </w:r>
      <w:r w:rsidR="00C0218A">
        <w:rPr>
          <w:shd w:val="clear" w:color="auto" w:fill="FFFFFF"/>
          <w:lang w:val="fr-FR"/>
        </w:rPr>
        <w:t> </w:t>
      </w:r>
      <w:r w:rsidR="009C585B" w:rsidRPr="00EB271D">
        <w:rPr>
          <w:shd w:val="clear" w:color="auto" w:fill="FFFFFF"/>
          <w:lang w:val="fr-FR"/>
        </w:rPr>
        <w:t>860 oulémas ont été formés sur l’argumentaire « Islam et MGF ». Ces mêmes leaders ont été mis à profit pour disséminer cet argumentaire et la fatwa émise depuis la première phase du Programme et sont aujourd’hui engagés dans la lutte contre les MGF à travers des activités de prêche.</w:t>
      </w:r>
    </w:p>
    <w:p w14:paraId="78FAEFBA" w14:textId="2113130E" w:rsidR="009C585B" w:rsidRPr="00EB271D" w:rsidRDefault="001F0CED" w:rsidP="001F0CED">
      <w:pPr>
        <w:pStyle w:val="SingleTxtG"/>
        <w:rPr>
          <w:shd w:val="clear" w:color="auto" w:fill="FFFFFF"/>
          <w:lang w:val="fr-FR"/>
        </w:rPr>
      </w:pPr>
      <w:r w:rsidRPr="00EB271D">
        <w:rPr>
          <w:lang w:val="fr-FR"/>
        </w:rPr>
        <w:t>110.</w:t>
      </w:r>
      <w:r w:rsidRPr="00EB271D">
        <w:rPr>
          <w:lang w:val="fr-FR"/>
        </w:rPr>
        <w:tab/>
      </w:r>
      <w:r w:rsidR="009C585B" w:rsidRPr="00EB271D">
        <w:rPr>
          <w:shd w:val="clear" w:color="auto" w:fill="FFFFFF"/>
          <w:lang w:val="fr-FR"/>
        </w:rPr>
        <w:t xml:space="preserve">L’accent a été donc mis pour intégrer les données MGF dans le secteur de la santé, à travers la stratégie nationale de la Santé Reproductive. </w:t>
      </w:r>
    </w:p>
    <w:p w14:paraId="4DCBA343" w14:textId="0C5B2E7C" w:rsidR="009C585B" w:rsidRPr="00EB271D" w:rsidRDefault="001F0CED" w:rsidP="001F0CED">
      <w:pPr>
        <w:pStyle w:val="SingleTxtG"/>
        <w:rPr>
          <w:shd w:val="clear" w:color="auto" w:fill="FFFFFF"/>
          <w:lang w:val="fr-FR"/>
        </w:rPr>
      </w:pPr>
      <w:r w:rsidRPr="00EB271D">
        <w:rPr>
          <w:lang w:val="fr-FR"/>
        </w:rPr>
        <w:t>111.</w:t>
      </w:r>
      <w:r w:rsidRPr="00EB271D">
        <w:rPr>
          <w:lang w:val="fr-FR"/>
        </w:rPr>
        <w:tab/>
      </w:r>
      <w:r w:rsidR="009C585B" w:rsidRPr="00EB271D">
        <w:rPr>
          <w:shd w:val="clear" w:color="auto" w:fill="FFFFFF"/>
          <w:lang w:val="fr-FR"/>
        </w:rPr>
        <w:t>Un module d’enseignement sur les MGF a été intégré dans la formation initiale des infirmiers et sages-femmes, dans les cinq écoles de santé en Mauritanie. Ceci a permis aux professionnels de santé de conduire avec facilité des séances de counseling sur les thématiques des pratiques néfastes, auprès des femmes qui fréquentent les structures de santé, permettant de sauver en 2016 88</w:t>
      </w:r>
      <w:r w:rsidR="00C0218A">
        <w:rPr>
          <w:shd w:val="clear" w:color="auto" w:fill="FFFFFF"/>
          <w:lang w:val="fr-FR"/>
        </w:rPr>
        <w:t> </w:t>
      </w:r>
      <w:r w:rsidR="009C585B" w:rsidRPr="00EB271D">
        <w:rPr>
          <w:shd w:val="clear" w:color="auto" w:fill="FFFFFF"/>
          <w:lang w:val="fr-FR"/>
        </w:rPr>
        <w:t xml:space="preserve">462 filles de 0 à 5 ans et 26 516 filles qui étaient suivies, pour échapper à cette pratique. </w:t>
      </w:r>
    </w:p>
    <w:p w14:paraId="18432260" w14:textId="60EAF84D" w:rsidR="009C585B" w:rsidRPr="00EB271D" w:rsidRDefault="001F0CED" w:rsidP="001F0CED">
      <w:pPr>
        <w:pStyle w:val="SingleTxtG"/>
        <w:rPr>
          <w:shd w:val="clear" w:color="auto" w:fill="FFFFFF"/>
          <w:lang w:val="fr-FR"/>
        </w:rPr>
      </w:pPr>
      <w:r w:rsidRPr="00EB271D">
        <w:rPr>
          <w:lang w:val="fr-FR"/>
        </w:rPr>
        <w:t>112.</w:t>
      </w:r>
      <w:r w:rsidRPr="00EB271D">
        <w:rPr>
          <w:lang w:val="fr-FR"/>
        </w:rPr>
        <w:tab/>
      </w:r>
      <w:r w:rsidR="009C585B" w:rsidRPr="00EB271D">
        <w:rPr>
          <w:shd w:val="clear" w:color="auto" w:fill="FFFFFF"/>
          <w:lang w:val="fr-FR"/>
        </w:rPr>
        <w:t>Selon les rapports annuels d’activités des prestataires du Programme Conjoint en faveur de l’abandon volontaire des MGF, 15</w:t>
      </w:r>
      <w:r w:rsidR="00C0218A">
        <w:rPr>
          <w:shd w:val="clear" w:color="auto" w:fill="FFFFFF"/>
          <w:lang w:val="fr-FR"/>
        </w:rPr>
        <w:t> </w:t>
      </w:r>
      <w:r w:rsidR="009C585B" w:rsidRPr="00EB271D">
        <w:rPr>
          <w:shd w:val="clear" w:color="auto" w:fill="FFFFFF"/>
          <w:lang w:val="fr-FR"/>
        </w:rPr>
        <w:t>384 événements ont été organisés par les prestataires de services de prévention, de protection et de soins liés aux MGF. 241</w:t>
      </w:r>
      <w:r w:rsidR="0057691F">
        <w:rPr>
          <w:shd w:val="clear" w:color="auto" w:fill="FFFFFF"/>
          <w:lang w:val="fr-FR"/>
        </w:rPr>
        <w:t> </w:t>
      </w:r>
      <w:r w:rsidR="009C585B" w:rsidRPr="00EB271D">
        <w:rPr>
          <w:shd w:val="clear" w:color="auto" w:fill="FFFFFF"/>
          <w:lang w:val="fr-FR"/>
        </w:rPr>
        <w:t>couvertures médiatiques des efforts pour l’élimination des MGF/E ont été enregistrées entre 2014 et 2017.</w:t>
      </w:r>
    </w:p>
    <w:p w14:paraId="628A78F7" w14:textId="282F5567" w:rsidR="009C585B" w:rsidRPr="00EB271D" w:rsidRDefault="001F0CED" w:rsidP="001F0CED">
      <w:pPr>
        <w:pStyle w:val="SingleTxtG"/>
        <w:rPr>
          <w:shd w:val="clear" w:color="auto" w:fill="FFFFFF"/>
          <w:lang w:val="fr-FR"/>
        </w:rPr>
      </w:pPr>
      <w:r w:rsidRPr="00EB271D">
        <w:rPr>
          <w:lang w:val="fr-FR"/>
        </w:rPr>
        <w:t>113.</w:t>
      </w:r>
      <w:r w:rsidRPr="00EB271D">
        <w:rPr>
          <w:lang w:val="fr-FR"/>
        </w:rPr>
        <w:tab/>
      </w:r>
      <w:r w:rsidR="009C585B" w:rsidRPr="00EB271D">
        <w:rPr>
          <w:shd w:val="clear" w:color="auto" w:fill="FFFFFF"/>
          <w:lang w:val="fr-FR"/>
        </w:rPr>
        <w:t>Selon la même source, de 2007 à 2016, 5</w:t>
      </w:r>
      <w:r w:rsidR="00C0218A">
        <w:rPr>
          <w:shd w:val="clear" w:color="auto" w:fill="FFFFFF"/>
          <w:lang w:val="fr-FR"/>
        </w:rPr>
        <w:t> </w:t>
      </w:r>
      <w:r w:rsidR="009C585B" w:rsidRPr="00EB271D">
        <w:rPr>
          <w:shd w:val="clear" w:color="auto" w:fill="FFFFFF"/>
          <w:lang w:val="fr-FR"/>
        </w:rPr>
        <w:t xml:space="preserve">484 bénéficiaires ont vu leurs capacités renforcées en matière de droits humains, de protection des enfants, d’hygiène, de santé de base, de santé sexuelle et reproductive, et ont acquis des connaissances en alphabétisation de base et gestion de projets. </w:t>
      </w:r>
    </w:p>
    <w:p w14:paraId="754F8F7E" w14:textId="5BA01AC1" w:rsidR="009C585B" w:rsidRPr="00EB271D" w:rsidRDefault="001F0CED" w:rsidP="001F0CED">
      <w:pPr>
        <w:pStyle w:val="SingleTxtG"/>
        <w:rPr>
          <w:shd w:val="clear" w:color="auto" w:fill="FFFFFF"/>
          <w:lang w:val="fr-FR"/>
        </w:rPr>
      </w:pPr>
      <w:r w:rsidRPr="00EB271D">
        <w:rPr>
          <w:lang w:val="fr-FR"/>
        </w:rPr>
        <w:t>114.</w:t>
      </w:r>
      <w:r w:rsidRPr="00EB271D">
        <w:rPr>
          <w:lang w:val="fr-FR"/>
        </w:rPr>
        <w:tab/>
      </w:r>
      <w:r w:rsidR="009C585B" w:rsidRPr="00EB271D">
        <w:rPr>
          <w:shd w:val="clear" w:color="auto" w:fill="FFFFFF"/>
          <w:lang w:val="fr-FR"/>
        </w:rPr>
        <w:t>En ce qui concerne l’assistance et des services de réadaptation appropriés aux victimes de la violence sexuelle :</w:t>
      </w:r>
    </w:p>
    <w:p w14:paraId="0840C6F8" w14:textId="4BDF9691"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Le suivi des MGF (filles excisées) au niveau des structures de santé pour l’intégrer dans les rapports SNIS afin de disposer d’indicateurs permanents et fiables sur les MGF ;</w:t>
      </w:r>
    </w:p>
    <w:p w14:paraId="381DC4AD" w14:textId="68F64C72"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La collaboration des professionnels de santé avec toutes les structures de promotion de l’abandon des MGF au niveau régional, départemental et communal, et assurer l’affichage de supports de communication sur les MGF dans les structures de santé ;</w:t>
      </w:r>
    </w:p>
    <w:p w14:paraId="690EFD9B" w14:textId="1EE24178"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La formation des agents de santé pour la prise en charge des MGF et des spécialistes de la prise en charge des victimes des séquelles des MGF (fistules et autres) ;</w:t>
      </w:r>
    </w:p>
    <w:p w14:paraId="7F241E90" w14:textId="01FE968D"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L’identification des victimes des séquelles des MGF dans les structures de santé ;</w:t>
      </w:r>
    </w:p>
    <w:p w14:paraId="27B572CD" w14:textId="7D5A0855" w:rsidR="009C585B" w:rsidRPr="002712D5" w:rsidRDefault="001F0CED" w:rsidP="001F0CED">
      <w:pPr>
        <w:pStyle w:val="Bullet1G"/>
        <w:numPr>
          <w:ilvl w:val="0"/>
          <w:numId w:val="0"/>
        </w:numPr>
        <w:tabs>
          <w:tab w:val="left" w:pos="1701"/>
        </w:tabs>
        <w:ind w:left="1701" w:hanging="170"/>
        <w:rPr>
          <w:shd w:val="clear" w:color="auto" w:fill="FFFFFF"/>
          <w:lang w:val="fr-FR"/>
        </w:rPr>
      </w:pPr>
      <w:r w:rsidRPr="002712D5">
        <w:rPr>
          <w:lang w:val="fr-FR"/>
        </w:rPr>
        <w:t>•</w:t>
      </w:r>
      <w:r w:rsidRPr="002712D5">
        <w:rPr>
          <w:lang w:val="fr-FR"/>
        </w:rPr>
        <w:tab/>
      </w:r>
      <w:r w:rsidR="009C585B" w:rsidRPr="002712D5">
        <w:rPr>
          <w:shd w:val="clear" w:color="auto" w:fill="FFFFFF"/>
          <w:lang w:val="fr-FR"/>
        </w:rPr>
        <w:t>La prise en charge les victimes des séquelles des MGF.</w:t>
      </w:r>
    </w:p>
    <w:p w14:paraId="7701D8F1" w14:textId="77777777" w:rsidR="009C585B" w:rsidRPr="00EB271D" w:rsidRDefault="009C585B" w:rsidP="009C585B">
      <w:pPr>
        <w:pStyle w:val="H1G"/>
        <w:rPr>
          <w:rFonts w:eastAsia="SimSun"/>
          <w:lang w:val="fr-FR" w:eastAsia="zh-CN"/>
        </w:rPr>
      </w:pPr>
      <w:r>
        <w:rPr>
          <w:lang w:val="fr-FR" w:eastAsia="zh-CN"/>
        </w:rPr>
        <w:tab/>
      </w:r>
      <w:r>
        <w:rPr>
          <w:lang w:val="fr-FR" w:eastAsia="zh-CN"/>
        </w:rPr>
        <w:tab/>
      </w:r>
      <w:r w:rsidRPr="00EB271D">
        <w:rPr>
          <w:lang w:val="fr-FR" w:eastAsia="zh-CN"/>
        </w:rPr>
        <w:t>Réponse au paragraphe 22</w:t>
      </w:r>
    </w:p>
    <w:p w14:paraId="1CEC97C7" w14:textId="379C9CAF" w:rsidR="009C585B" w:rsidRPr="00EB271D" w:rsidRDefault="009C585B" w:rsidP="009C585B">
      <w:pPr>
        <w:pStyle w:val="H23G"/>
        <w:rPr>
          <w:lang w:val="fr-FR"/>
        </w:rPr>
      </w:pPr>
      <w:r>
        <w:rPr>
          <w:lang w:val="fr-FR"/>
        </w:rPr>
        <w:tab/>
      </w:r>
      <w:r>
        <w:rPr>
          <w:lang w:val="fr-FR"/>
        </w:rPr>
        <w:tab/>
      </w:r>
      <w:r w:rsidRPr="00EB271D">
        <w:rPr>
          <w:lang w:val="fr-FR"/>
        </w:rPr>
        <w:t>Stratégie de Croissance Accélérée et de Prospérité Partagée</w:t>
      </w:r>
    </w:p>
    <w:p w14:paraId="3B877B72" w14:textId="12B32333" w:rsidR="009C585B" w:rsidRPr="00EB271D" w:rsidRDefault="001F0CED" w:rsidP="001F0CED">
      <w:pPr>
        <w:pStyle w:val="SingleTxtG"/>
        <w:rPr>
          <w:lang w:val="fr-FR"/>
        </w:rPr>
      </w:pPr>
      <w:r w:rsidRPr="00EB271D">
        <w:rPr>
          <w:lang w:val="fr-FR"/>
        </w:rPr>
        <w:t>115.</w:t>
      </w:r>
      <w:r w:rsidRPr="00EB271D">
        <w:rPr>
          <w:lang w:val="fr-FR"/>
        </w:rPr>
        <w:tab/>
      </w:r>
      <w:r w:rsidR="009C585B" w:rsidRPr="00EB271D">
        <w:rPr>
          <w:lang w:val="fr-FR"/>
        </w:rPr>
        <w:t xml:space="preserve">L’action publique de développement en Mauritanie s’inscrit depuis 2016 dans le cadre de la </w:t>
      </w:r>
      <w:r w:rsidR="009C585B" w:rsidRPr="00B35046">
        <w:rPr>
          <w:shd w:val="clear" w:color="auto" w:fill="FFFFFF"/>
          <w:lang w:val="fr-FR"/>
        </w:rPr>
        <w:t>Stratégie</w:t>
      </w:r>
      <w:r w:rsidR="009C585B" w:rsidRPr="00EB271D">
        <w:rPr>
          <w:lang w:val="fr-FR"/>
        </w:rPr>
        <w:t xml:space="preserve"> de Croissance Accélérée et de Prospérité Partagée (SCAPP) qui constitue le référentiel de développement du pays suite à l’achèvement du Cadre Stratégique de Lutte contre la Pauvreté (CSLP) qui a couvert la période 2000-2015. </w:t>
      </w:r>
    </w:p>
    <w:p w14:paraId="57978932" w14:textId="48B995C3" w:rsidR="009C585B" w:rsidRPr="00EB271D" w:rsidRDefault="001F0CED" w:rsidP="001F0CED">
      <w:pPr>
        <w:pStyle w:val="SingleTxtG"/>
        <w:rPr>
          <w:lang w:val="fr-FR"/>
        </w:rPr>
      </w:pPr>
      <w:r w:rsidRPr="00EB271D">
        <w:rPr>
          <w:lang w:val="fr-FR"/>
        </w:rPr>
        <w:t>116.</w:t>
      </w:r>
      <w:r w:rsidRPr="00EB271D">
        <w:rPr>
          <w:lang w:val="fr-FR"/>
        </w:rPr>
        <w:tab/>
      </w:r>
      <w:r w:rsidR="009C585B" w:rsidRPr="00EB271D">
        <w:rPr>
          <w:lang w:val="fr-FR"/>
        </w:rPr>
        <w:t xml:space="preserve">Cette nouvelle stratégie traduit une vision d’avenir, intitulée « La Mauritanie que nous </w:t>
      </w:r>
      <w:r w:rsidR="009C585B" w:rsidRPr="00B35046">
        <w:rPr>
          <w:shd w:val="clear" w:color="auto" w:fill="FFFFFF"/>
          <w:lang w:val="fr-FR"/>
        </w:rPr>
        <w:t>voulons</w:t>
      </w:r>
      <w:r w:rsidR="009C585B" w:rsidRPr="00EB271D">
        <w:rPr>
          <w:lang w:val="fr-FR"/>
        </w:rPr>
        <w:t xml:space="preserve"> en 2030 », fondée sur les valeurs de l’Islam sunnite et tolérant, de la cohésion et de la paix sociale, de l’équité et de la solidarité, de l’unité nationale, de la justice et de la démocratie, de la transparence et des droits de l’homme dans un cadre de bonne gouvernance. </w:t>
      </w:r>
    </w:p>
    <w:p w14:paraId="6B7739A0" w14:textId="43C71D3D" w:rsidR="009C585B" w:rsidRPr="00EB271D" w:rsidRDefault="001F0CED" w:rsidP="001F0CED">
      <w:pPr>
        <w:pStyle w:val="SingleTxtG"/>
        <w:rPr>
          <w:lang w:val="fr-FR"/>
        </w:rPr>
      </w:pPr>
      <w:r w:rsidRPr="00EB271D">
        <w:rPr>
          <w:lang w:val="fr-FR"/>
        </w:rPr>
        <w:t>117.</w:t>
      </w:r>
      <w:r w:rsidRPr="00EB271D">
        <w:rPr>
          <w:lang w:val="fr-FR"/>
        </w:rPr>
        <w:tab/>
      </w:r>
      <w:r w:rsidR="009C585B" w:rsidRPr="00EB271D">
        <w:rPr>
          <w:lang w:val="fr-FR"/>
        </w:rPr>
        <w:t xml:space="preserve">Elle </w:t>
      </w:r>
      <w:r w:rsidR="009C585B" w:rsidRPr="00B35046">
        <w:rPr>
          <w:shd w:val="clear" w:color="auto" w:fill="FFFFFF"/>
          <w:lang w:val="fr-FR"/>
        </w:rPr>
        <w:t>vise</w:t>
      </w:r>
      <w:r w:rsidR="009C585B" w:rsidRPr="00EB271D">
        <w:rPr>
          <w:lang w:val="fr-FR"/>
        </w:rPr>
        <w:t xml:space="preserve"> à réaliser une croissance économique forte, diversifiée, durable, inclusive et réductrice des inégalités, en vue de satisfaire les besoins essentiels de tous les citoyens et leur assurer un mieux-être.</w:t>
      </w:r>
    </w:p>
    <w:p w14:paraId="57EA8FA2" w14:textId="1D398C46" w:rsidR="009C585B" w:rsidRPr="00EB271D" w:rsidRDefault="001F0CED" w:rsidP="001F0CED">
      <w:pPr>
        <w:pStyle w:val="SingleTxtG"/>
        <w:rPr>
          <w:lang w:val="fr-FR"/>
        </w:rPr>
      </w:pPr>
      <w:r w:rsidRPr="00EB271D">
        <w:rPr>
          <w:lang w:val="fr-FR"/>
        </w:rPr>
        <w:lastRenderedPageBreak/>
        <w:t>118.</w:t>
      </w:r>
      <w:r w:rsidRPr="00EB271D">
        <w:rPr>
          <w:lang w:val="fr-FR"/>
        </w:rPr>
        <w:tab/>
      </w:r>
      <w:r w:rsidR="009C585B" w:rsidRPr="00EB271D">
        <w:rPr>
          <w:lang w:val="fr-FR"/>
        </w:rPr>
        <w:t>Pour y parvenir, trois leviers convergents constituent les objectifs stratégiques retenus pour assurer cette croissance, à même de réaliser une prospérité profitable à tous : (i) la promotion d’une croissance forte, durable et inclusive ; (ii) le développement du capital humain et de l’accès aux services sociaux de base ; (iii) le renforcement de la gouvernance dans toutes ses dimensions.</w:t>
      </w:r>
    </w:p>
    <w:p w14:paraId="5C9511E4" w14:textId="77777777" w:rsidR="009C585B" w:rsidRPr="00EB271D" w:rsidRDefault="009C585B" w:rsidP="009C585B">
      <w:pPr>
        <w:pStyle w:val="H23G"/>
        <w:rPr>
          <w:lang w:val="fr-FR"/>
        </w:rPr>
      </w:pPr>
      <w:r>
        <w:rPr>
          <w:lang w:val="fr-FR"/>
        </w:rPr>
        <w:tab/>
      </w:r>
      <w:r>
        <w:rPr>
          <w:lang w:val="fr-FR"/>
        </w:rPr>
        <w:tab/>
      </w:r>
      <w:r w:rsidRPr="00EB271D">
        <w:rPr>
          <w:lang w:val="fr-FR"/>
        </w:rPr>
        <w:t>Réduire la pauvreté et éliminer l’extrême pauvreté</w:t>
      </w:r>
    </w:p>
    <w:p w14:paraId="5DDC4213" w14:textId="12107A89" w:rsidR="009C585B" w:rsidRPr="00EB271D" w:rsidRDefault="001F0CED" w:rsidP="001F0CED">
      <w:pPr>
        <w:pStyle w:val="SingleTxtG"/>
        <w:rPr>
          <w:lang w:val="fr-FR"/>
        </w:rPr>
      </w:pPr>
      <w:r w:rsidRPr="00EB271D">
        <w:rPr>
          <w:lang w:val="fr-FR"/>
        </w:rPr>
        <w:t>119.</w:t>
      </w:r>
      <w:r w:rsidRPr="00EB271D">
        <w:rPr>
          <w:lang w:val="fr-FR"/>
        </w:rPr>
        <w:tab/>
      </w:r>
      <w:r w:rsidR="009C585B" w:rsidRPr="00EB271D">
        <w:rPr>
          <w:lang w:val="fr-FR"/>
        </w:rPr>
        <w:t>Le taux de pauvreté a enregistré une diminution continue en passant de 51</w:t>
      </w:r>
      <w:r w:rsidR="00163ED2">
        <w:rPr>
          <w:lang w:val="fr-FR"/>
        </w:rPr>
        <w:t> %</w:t>
      </w:r>
      <w:r w:rsidR="009C585B" w:rsidRPr="00EB271D">
        <w:rPr>
          <w:lang w:val="fr-FR"/>
        </w:rPr>
        <w:t xml:space="preserve"> en 2000 à 42</w:t>
      </w:r>
      <w:r w:rsidR="00163ED2">
        <w:rPr>
          <w:lang w:val="fr-FR"/>
        </w:rPr>
        <w:t> %</w:t>
      </w:r>
      <w:r w:rsidR="009C585B" w:rsidRPr="00EB271D">
        <w:rPr>
          <w:lang w:val="fr-FR"/>
        </w:rPr>
        <w:t xml:space="preserve"> en </w:t>
      </w:r>
      <w:r w:rsidR="009C585B" w:rsidRPr="00B35046">
        <w:rPr>
          <w:shd w:val="clear" w:color="auto" w:fill="FFFFFF"/>
          <w:lang w:val="fr-FR"/>
        </w:rPr>
        <w:t>2008</w:t>
      </w:r>
      <w:r w:rsidR="009C585B" w:rsidRPr="00EB271D">
        <w:rPr>
          <w:lang w:val="fr-FR"/>
        </w:rPr>
        <w:t xml:space="preserve"> et à 31</w:t>
      </w:r>
      <w:r w:rsidR="00163ED2">
        <w:rPr>
          <w:lang w:val="fr-FR"/>
        </w:rPr>
        <w:t> %</w:t>
      </w:r>
      <w:r w:rsidR="009C585B" w:rsidRPr="00EB271D">
        <w:rPr>
          <w:lang w:val="fr-FR"/>
        </w:rPr>
        <w:t xml:space="preserve"> en 2014. Cette réduction, accélérée entre 2008 et 2014, a été accompagnée, pour la première fois par la baisse du nombre de pauvres qui est passé de 1,4</w:t>
      </w:r>
      <w:r w:rsidR="00C0218A">
        <w:rPr>
          <w:lang w:val="fr-FR"/>
        </w:rPr>
        <w:t> </w:t>
      </w:r>
      <w:r w:rsidR="009C585B" w:rsidRPr="00EB271D">
        <w:rPr>
          <w:lang w:val="fr-FR"/>
        </w:rPr>
        <w:t>million à moins de 1,1 million entre 2008 et 2014, avec des disparités régionales encore perceptibles.</w:t>
      </w:r>
    </w:p>
    <w:p w14:paraId="65DFC278" w14:textId="567CF003" w:rsidR="009C585B" w:rsidRPr="00EB271D" w:rsidRDefault="001F0CED" w:rsidP="001F0CED">
      <w:pPr>
        <w:pStyle w:val="SingleTxtG"/>
        <w:rPr>
          <w:lang w:val="fr-FR"/>
        </w:rPr>
      </w:pPr>
      <w:r w:rsidRPr="00EB271D">
        <w:rPr>
          <w:lang w:val="fr-FR"/>
        </w:rPr>
        <w:t>120.</w:t>
      </w:r>
      <w:r w:rsidRPr="00EB271D">
        <w:rPr>
          <w:lang w:val="fr-FR"/>
        </w:rPr>
        <w:tab/>
      </w:r>
      <w:r w:rsidR="009C585B" w:rsidRPr="00EB271D">
        <w:rPr>
          <w:lang w:val="fr-FR"/>
        </w:rPr>
        <w:t>Les progrès en matière de réduction de l’extrême pauvreté ont connu une accélération pour atteindre 16,6</w:t>
      </w:r>
      <w:r w:rsidR="00163ED2">
        <w:rPr>
          <w:lang w:val="fr-FR"/>
        </w:rPr>
        <w:t> %</w:t>
      </w:r>
      <w:r w:rsidR="009C585B" w:rsidRPr="00EB271D">
        <w:rPr>
          <w:lang w:val="fr-FR"/>
        </w:rPr>
        <w:t xml:space="preserve"> en 2014 (</w:t>
      </w:r>
      <w:r w:rsidR="00C0218A">
        <w:rPr>
          <w:lang w:val="fr-FR"/>
        </w:rPr>
        <w:t>t</w:t>
      </w:r>
      <w:r w:rsidR="009C585B" w:rsidRPr="00EB271D">
        <w:rPr>
          <w:lang w:val="fr-FR"/>
        </w:rPr>
        <w:t>ableau ci-dessous).</w:t>
      </w:r>
    </w:p>
    <w:p w14:paraId="54346131" w14:textId="3FE46FA9" w:rsidR="009C585B" w:rsidRPr="00EB271D" w:rsidRDefault="009C585B" w:rsidP="00B65B64">
      <w:pPr>
        <w:pStyle w:val="Titre1"/>
        <w:spacing w:after="240"/>
        <w:rPr>
          <w:lang w:val="fr-FR"/>
        </w:rPr>
      </w:pPr>
      <w:r w:rsidRPr="00EB271D">
        <w:rPr>
          <w:lang w:val="fr-FR"/>
        </w:rPr>
        <w:t xml:space="preserve">Tableau 3 </w:t>
      </w:r>
      <w:r w:rsidR="00B65B64">
        <w:rPr>
          <w:lang w:val="fr-FR"/>
        </w:rPr>
        <w:br/>
      </w:r>
      <w:proofErr w:type="spellStart"/>
      <w:r w:rsidRPr="00B65B64">
        <w:rPr>
          <w:b/>
          <w:lang w:val="fr-FR"/>
        </w:rPr>
        <w:t>Evolution</w:t>
      </w:r>
      <w:proofErr w:type="spellEnd"/>
      <w:r w:rsidRPr="00B65B64">
        <w:rPr>
          <w:b/>
          <w:lang w:val="fr-FR"/>
        </w:rPr>
        <w:t xml:space="preserve"> de l’incidence de l’extrême pauvreté et de la pauvreté 1988-2014</w:t>
      </w:r>
    </w:p>
    <w:tbl>
      <w:tblPr>
        <w:tblW w:w="7370" w:type="dxa"/>
        <w:tblInd w:w="1134" w:type="dxa"/>
        <w:tblLayout w:type="fixed"/>
        <w:tblCellMar>
          <w:left w:w="0" w:type="dxa"/>
          <w:right w:w="0" w:type="dxa"/>
        </w:tblCellMar>
        <w:tblLook w:val="04A0" w:firstRow="1" w:lastRow="0" w:firstColumn="1" w:lastColumn="0" w:noHBand="0" w:noVBand="1"/>
      </w:tblPr>
      <w:tblGrid>
        <w:gridCol w:w="1000"/>
        <w:gridCol w:w="685"/>
        <w:gridCol w:w="685"/>
        <w:gridCol w:w="685"/>
        <w:gridCol w:w="685"/>
        <w:gridCol w:w="947"/>
        <w:gridCol w:w="1341"/>
        <w:gridCol w:w="1342"/>
      </w:tblGrid>
      <w:tr w:rsidR="00C0218A" w:rsidRPr="00C0218A" w14:paraId="7114BC68" w14:textId="77777777" w:rsidTr="001F0CED">
        <w:trPr>
          <w:tblHeader/>
        </w:trPr>
        <w:tc>
          <w:tcPr>
            <w:tcW w:w="1000" w:type="dxa"/>
            <w:vMerge w:val="restart"/>
            <w:tcBorders>
              <w:top w:val="single" w:sz="4" w:space="0" w:color="auto"/>
              <w:bottom w:val="single" w:sz="12" w:space="0" w:color="auto"/>
            </w:tcBorders>
            <w:shd w:val="clear" w:color="auto" w:fill="auto"/>
            <w:vAlign w:val="bottom"/>
          </w:tcPr>
          <w:p w14:paraId="178CE61E" w14:textId="77777777" w:rsidR="009C585B" w:rsidRPr="001F0CED" w:rsidRDefault="009C585B">
            <w:pPr>
              <w:suppressAutoHyphens w:val="0"/>
              <w:spacing w:before="80" w:after="80" w:line="200" w:lineRule="exact"/>
              <w:rPr>
                <w:bCs/>
                <w:i/>
                <w:spacing w:val="4"/>
                <w:w w:val="103"/>
                <w:sz w:val="16"/>
                <w:szCs w:val="24"/>
              </w:rPr>
            </w:pPr>
            <w:r w:rsidRPr="001F0CED">
              <w:rPr>
                <w:bCs/>
                <w:i/>
                <w:spacing w:val="4"/>
                <w:w w:val="103"/>
                <w:sz w:val="16"/>
                <w:szCs w:val="24"/>
              </w:rPr>
              <w:t>Année</w:t>
            </w:r>
          </w:p>
        </w:tc>
        <w:tc>
          <w:tcPr>
            <w:tcW w:w="1370" w:type="dxa"/>
            <w:gridSpan w:val="2"/>
            <w:tcBorders>
              <w:top w:val="single" w:sz="4" w:space="0" w:color="auto"/>
              <w:bottom w:val="single" w:sz="4" w:space="0" w:color="auto"/>
              <w:right w:val="single" w:sz="24" w:space="0" w:color="FFFFFF" w:themeColor="background1"/>
            </w:tcBorders>
            <w:shd w:val="clear" w:color="auto" w:fill="auto"/>
            <w:vAlign w:val="bottom"/>
          </w:tcPr>
          <w:p w14:paraId="1364C0FA" w14:textId="77777777" w:rsidR="009C585B" w:rsidRPr="001F0CED" w:rsidRDefault="009C585B" w:rsidP="001F0CED">
            <w:pPr>
              <w:suppressAutoHyphens w:val="0"/>
              <w:spacing w:before="80" w:after="80" w:line="200" w:lineRule="exact"/>
              <w:jc w:val="center"/>
              <w:rPr>
                <w:bCs/>
                <w:i/>
                <w:spacing w:val="4"/>
                <w:w w:val="103"/>
                <w:sz w:val="16"/>
                <w:szCs w:val="24"/>
              </w:rPr>
            </w:pPr>
            <w:r w:rsidRPr="001F0CED">
              <w:rPr>
                <w:bCs/>
                <w:i/>
                <w:spacing w:val="4"/>
                <w:w w:val="103"/>
                <w:sz w:val="16"/>
                <w:szCs w:val="24"/>
              </w:rPr>
              <w:t>Extrême pauvreté</w:t>
            </w:r>
          </w:p>
        </w:tc>
        <w:tc>
          <w:tcPr>
            <w:tcW w:w="1370" w:type="dxa"/>
            <w:gridSpan w:val="2"/>
            <w:tcBorders>
              <w:top w:val="single" w:sz="4" w:space="0" w:color="auto"/>
              <w:left w:val="single" w:sz="24" w:space="0" w:color="FFFFFF" w:themeColor="background1"/>
              <w:bottom w:val="single" w:sz="4" w:space="0" w:color="auto"/>
            </w:tcBorders>
            <w:shd w:val="clear" w:color="auto" w:fill="auto"/>
            <w:vAlign w:val="bottom"/>
          </w:tcPr>
          <w:p w14:paraId="1B4BF384" w14:textId="77777777" w:rsidR="009C585B" w:rsidRPr="001F0CED" w:rsidRDefault="009C585B" w:rsidP="001F0CED">
            <w:pPr>
              <w:suppressAutoHyphens w:val="0"/>
              <w:spacing w:before="80" w:after="80" w:line="200" w:lineRule="exact"/>
              <w:jc w:val="center"/>
              <w:rPr>
                <w:bCs/>
                <w:i/>
                <w:spacing w:val="4"/>
                <w:w w:val="103"/>
                <w:sz w:val="16"/>
                <w:szCs w:val="24"/>
              </w:rPr>
            </w:pPr>
            <w:r w:rsidRPr="001F0CED">
              <w:rPr>
                <w:bCs/>
                <w:i/>
                <w:spacing w:val="4"/>
                <w:w w:val="103"/>
                <w:sz w:val="16"/>
                <w:szCs w:val="24"/>
              </w:rPr>
              <w:t>Pauvreté</w:t>
            </w:r>
          </w:p>
        </w:tc>
        <w:tc>
          <w:tcPr>
            <w:tcW w:w="947" w:type="dxa"/>
            <w:vMerge w:val="restart"/>
            <w:tcBorders>
              <w:top w:val="single" w:sz="4" w:space="0" w:color="auto"/>
              <w:bottom w:val="single" w:sz="12" w:space="0" w:color="auto"/>
            </w:tcBorders>
            <w:shd w:val="clear" w:color="auto" w:fill="auto"/>
            <w:vAlign w:val="bottom"/>
          </w:tcPr>
          <w:p w14:paraId="4BC9C760" w14:textId="77777777" w:rsidR="009C585B" w:rsidRPr="001F0CED" w:rsidRDefault="009C585B">
            <w:pPr>
              <w:suppressAutoHyphens w:val="0"/>
              <w:spacing w:before="80" w:after="80" w:line="200" w:lineRule="exact"/>
              <w:jc w:val="right"/>
              <w:rPr>
                <w:bCs/>
                <w:i/>
                <w:spacing w:val="4"/>
                <w:w w:val="103"/>
                <w:sz w:val="16"/>
                <w:szCs w:val="24"/>
              </w:rPr>
            </w:pPr>
          </w:p>
          <w:p w14:paraId="16F27F1A" w14:textId="2333F9B0" w:rsidR="009C585B" w:rsidRPr="001F0CED" w:rsidRDefault="009C585B">
            <w:pPr>
              <w:suppressAutoHyphens w:val="0"/>
              <w:spacing w:before="80" w:after="80" w:line="200" w:lineRule="exact"/>
              <w:jc w:val="right"/>
              <w:rPr>
                <w:bCs/>
                <w:i/>
                <w:spacing w:val="4"/>
                <w:w w:val="103"/>
                <w:sz w:val="16"/>
                <w:szCs w:val="24"/>
              </w:rPr>
            </w:pPr>
            <w:r w:rsidRPr="001F0CED">
              <w:rPr>
                <w:bCs/>
                <w:i/>
                <w:spacing w:val="4"/>
                <w:w w:val="103"/>
                <w:sz w:val="16"/>
                <w:szCs w:val="24"/>
              </w:rPr>
              <w:t xml:space="preserve">Nombre </w:t>
            </w:r>
            <w:r w:rsidR="00B3568D">
              <w:rPr>
                <w:bCs/>
                <w:i/>
                <w:spacing w:val="4"/>
                <w:w w:val="103"/>
                <w:sz w:val="16"/>
                <w:szCs w:val="24"/>
              </w:rPr>
              <w:br/>
            </w:r>
            <w:r w:rsidRPr="001F0CED">
              <w:rPr>
                <w:bCs/>
                <w:i/>
                <w:spacing w:val="4"/>
                <w:w w:val="103"/>
                <w:sz w:val="16"/>
                <w:szCs w:val="24"/>
              </w:rPr>
              <w:t>de pauvres</w:t>
            </w:r>
          </w:p>
        </w:tc>
        <w:tc>
          <w:tcPr>
            <w:tcW w:w="1341" w:type="dxa"/>
            <w:vMerge w:val="restart"/>
            <w:tcBorders>
              <w:top w:val="single" w:sz="4" w:space="0" w:color="auto"/>
              <w:bottom w:val="single" w:sz="12" w:space="0" w:color="auto"/>
            </w:tcBorders>
            <w:shd w:val="clear" w:color="auto" w:fill="auto"/>
            <w:vAlign w:val="bottom"/>
          </w:tcPr>
          <w:p w14:paraId="7002B806" w14:textId="77777777" w:rsidR="009C585B" w:rsidRPr="001F0CED" w:rsidRDefault="009C585B">
            <w:pPr>
              <w:suppressAutoHyphens w:val="0"/>
              <w:spacing w:before="80" w:after="80" w:line="200" w:lineRule="exact"/>
              <w:jc w:val="right"/>
              <w:rPr>
                <w:bCs/>
                <w:i/>
                <w:spacing w:val="4"/>
                <w:w w:val="103"/>
                <w:sz w:val="16"/>
                <w:szCs w:val="24"/>
              </w:rPr>
            </w:pPr>
          </w:p>
          <w:p w14:paraId="335AA522" w14:textId="11F47774" w:rsidR="009C585B" w:rsidRPr="001F0CED" w:rsidRDefault="009C585B">
            <w:pPr>
              <w:suppressAutoHyphens w:val="0"/>
              <w:spacing w:before="80" w:after="80" w:line="200" w:lineRule="exact"/>
              <w:jc w:val="right"/>
              <w:rPr>
                <w:bCs/>
                <w:i/>
                <w:spacing w:val="4"/>
                <w:w w:val="103"/>
                <w:sz w:val="16"/>
                <w:szCs w:val="24"/>
              </w:rPr>
            </w:pPr>
            <w:r w:rsidRPr="001F0CED">
              <w:rPr>
                <w:bCs/>
                <w:i/>
                <w:spacing w:val="4"/>
                <w:w w:val="103"/>
                <w:sz w:val="16"/>
                <w:szCs w:val="24"/>
              </w:rPr>
              <w:t xml:space="preserve">Seuil </w:t>
            </w:r>
            <w:r w:rsidR="00B3568D">
              <w:rPr>
                <w:bCs/>
                <w:i/>
                <w:spacing w:val="4"/>
                <w:w w:val="103"/>
                <w:sz w:val="16"/>
                <w:szCs w:val="24"/>
              </w:rPr>
              <w:br/>
            </w:r>
            <w:r w:rsidRPr="001F0CED">
              <w:rPr>
                <w:bCs/>
                <w:i/>
                <w:spacing w:val="4"/>
                <w:w w:val="103"/>
                <w:sz w:val="16"/>
                <w:szCs w:val="24"/>
              </w:rPr>
              <w:t>de pauvreté (MRO/an/</w:t>
            </w:r>
            <w:r w:rsidR="00B3568D">
              <w:rPr>
                <w:bCs/>
                <w:i/>
                <w:spacing w:val="4"/>
                <w:w w:val="103"/>
                <w:sz w:val="16"/>
                <w:szCs w:val="24"/>
              </w:rPr>
              <w:br/>
            </w:r>
            <w:r w:rsidRPr="001F0CED">
              <w:rPr>
                <w:bCs/>
                <w:i/>
                <w:spacing w:val="4"/>
                <w:w w:val="103"/>
                <w:sz w:val="16"/>
                <w:szCs w:val="24"/>
              </w:rPr>
              <w:t>personne)</w:t>
            </w:r>
          </w:p>
        </w:tc>
        <w:tc>
          <w:tcPr>
            <w:tcW w:w="1342" w:type="dxa"/>
            <w:vMerge w:val="restart"/>
            <w:tcBorders>
              <w:top w:val="single" w:sz="4" w:space="0" w:color="auto"/>
              <w:bottom w:val="single" w:sz="12" w:space="0" w:color="auto"/>
            </w:tcBorders>
            <w:shd w:val="clear" w:color="auto" w:fill="auto"/>
            <w:vAlign w:val="bottom"/>
          </w:tcPr>
          <w:p w14:paraId="377DD302" w14:textId="1BFE9DB2" w:rsidR="009C585B" w:rsidRPr="001F0CED" w:rsidRDefault="009C585B">
            <w:pPr>
              <w:suppressAutoHyphens w:val="0"/>
              <w:spacing w:before="80" w:after="80" w:line="200" w:lineRule="exact"/>
              <w:jc w:val="right"/>
              <w:rPr>
                <w:bCs/>
                <w:i/>
                <w:spacing w:val="4"/>
                <w:w w:val="103"/>
                <w:sz w:val="16"/>
                <w:szCs w:val="24"/>
              </w:rPr>
            </w:pPr>
            <w:r w:rsidRPr="001F0CED">
              <w:rPr>
                <w:bCs/>
                <w:i/>
                <w:spacing w:val="4"/>
                <w:w w:val="103"/>
                <w:sz w:val="16"/>
                <w:szCs w:val="24"/>
              </w:rPr>
              <w:t xml:space="preserve">Seuil </w:t>
            </w:r>
            <w:r w:rsidR="00B3568D">
              <w:rPr>
                <w:bCs/>
                <w:i/>
                <w:spacing w:val="4"/>
                <w:w w:val="103"/>
                <w:sz w:val="16"/>
                <w:szCs w:val="24"/>
              </w:rPr>
              <w:br/>
            </w:r>
            <w:r w:rsidRPr="001F0CED">
              <w:rPr>
                <w:bCs/>
                <w:i/>
                <w:spacing w:val="4"/>
                <w:w w:val="103"/>
                <w:sz w:val="16"/>
                <w:szCs w:val="24"/>
              </w:rPr>
              <w:t>d’extrême pauvreté (MRO)</w:t>
            </w:r>
          </w:p>
        </w:tc>
      </w:tr>
      <w:tr w:rsidR="00C0218A" w:rsidRPr="00C0218A" w14:paraId="38F0FCD4" w14:textId="77777777" w:rsidTr="001F0CED">
        <w:trPr>
          <w:tblHeader/>
        </w:trPr>
        <w:tc>
          <w:tcPr>
            <w:tcW w:w="1000" w:type="dxa"/>
            <w:vMerge/>
            <w:tcBorders>
              <w:top w:val="single" w:sz="12" w:space="0" w:color="auto"/>
              <w:bottom w:val="single" w:sz="12" w:space="0" w:color="auto"/>
            </w:tcBorders>
            <w:shd w:val="clear" w:color="auto" w:fill="auto"/>
            <w:vAlign w:val="bottom"/>
          </w:tcPr>
          <w:p w14:paraId="438CC2F7" w14:textId="77777777" w:rsidR="009C585B" w:rsidRPr="001F0CED" w:rsidRDefault="009C585B">
            <w:pPr>
              <w:suppressAutoHyphens w:val="0"/>
              <w:spacing w:before="40" w:after="40" w:line="220" w:lineRule="exact"/>
              <w:rPr>
                <w:bCs/>
                <w:i/>
                <w:spacing w:val="4"/>
                <w:w w:val="103"/>
                <w:sz w:val="16"/>
                <w:szCs w:val="24"/>
              </w:rPr>
            </w:pPr>
          </w:p>
        </w:tc>
        <w:tc>
          <w:tcPr>
            <w:tcW w:w="685" w:type="dxa"/>
            <w:tcBorders>
              <w:top w:val="single" w:sz="4" w:space="0" w:color="auto"/>
              <w:bottom w:val="single" w:sz="12" w:space="0" w:color="auto"/>
            </w:tcBorders>
            <w:shd w:val="clear" w:color="auto" w:fill="auto"/>
            <w:vAlign w:val="bottom"/>
          </w:tcPr>
          <w:p w14:paraId="1370A8DF" w14:textId="77777777" w:rsidR="009C585B" w:rsidRPr="001F0CED" w:rsidRDefault="009C585B">
            <w:pPr>
              <w:suppressAutoHyphens w:val="0"/>
              <w:spacing w:before="40" w:after="40" w:line="220" w:lineRule="exact"/>
              <w:jc w:val="right"/>
              <w:rPr>
                <w:bCs/>
                <w:i/>
                <w:spacing w:val="4"/>
                <w:w w:val="103"/>
                <w:sz w:val="16"/>
                <w:szCs w:val="24"/>
              </w:rPr>
            </w:pPr>
            <w:r w:rsidRPr="001F0CED">
              <w:rPr>
                <w:bCs/>
                <w:i/>
                <w:spacing w:val="4"/>
                <w:w w:val="103"/>
                <w:sz w:val="16"/>
                <w:szCs w:val="24"/>
              </w:rPr>
              <w:t>NKTT</w:t>
            </w:r>
          </w:p>
        </w:tc>
        <w:tc>
          <w:tcPr>
            <w:tcW w:w="685" w:type="dxa"/>
            <w:tcBorders>
              <w:top w:val="single" w:sz="4" w:space="0" w:color="auto"/>
              <w:bottom w:val="single" w:sz="12" w:space="0" w:color="auto"/>
              <w:right w:val="single" w:sz="24" w:space="0" w:color="FFFFFF" w:themeColor="background1"/>
            </w:tcBorders>
            <w:shd w:val="clear" w:color="auto" w:fill="auto"/>
            <w:vAlign w:val="bottom"/>
          </w:tcPr>
          <w:p w14:paraId="1DF536E0" w14:textId="77777777" w:rsidR="009C585B" w:rsidRPr="001F0CED" w:rsidRDefault="009C585B">
            <w:pPr>
              <w:suppressAutoHyphens w:val="0"/>
              <w:spacing w:before="40" w:after="40" w:line="220" w:lineRule="exact"/>
              <w:jc w:val="right"/>
              <w:rPr>
                <w:bCs/>
                <w:i/>
                <w:spacing w:val="4"/>
                <w:w w:val="103"/>
                <w:sz w:val="16"/>
                <w:szCs w:val="24"/>
              </w:rPr>
            </w:pPr>
            <w:r w:rsidRPr="001F0CED">
              <w:rPr>
                <w:bCs/>
                <w:i/>
                <w:spacing w:val="4"/>
                <w:w w:val="103"/>
                <w:sz w:val="16"/>
                <w:szCs w:val="24"/>
              </w:rPr>
              <w:t>RIM</w:t>
            </w:r>
          </w:p>
        </w:tc>
        <w:tc>
          <w:tcPr>
            <w:tcW w:w="685" w:type="dxa"/>
            <w:tcBorders>
              <w:top w:val="single" w:sz="4" w:space="0" w:color="auto"/>
              <w:left w:val="single" w:sz="24" w:space="0" w:color="FFFFFF" w:themeColor="background1"/>
              <w:bottom w:val="single" w:sz="12" w:space="0" w:color="auto"/>
            </w:tcBorders>
            <w:shd w:val="clear" w:color="auto" w:fill="auto"/>
            <w:vAlign w:val="bottom"/>
          </w:tcPr>
          <w:p w14:paraId="30F55CD1" w14:textId="77777777" w:rsidR="009C585B" w:rsidRPr="001F0CED" w:rsidRDefault="009C585B">
            <w:pPr>
              <w:suppressAutoHyphens w:val="0"/>
              <w:spacing w:before="40" w:after="40" w:line="220" w:lineRule="exact"/>
              <w:jc w:val="right"/>
              <w:rPr>
                <w:bCs/>
                <w:i/>
                <w:spacing w:val="4"/>
                <w:w w:val="103"/>
                <w:sz w:val="16"/>
                <w:szCs w:val="24"/>
              </w:rPr>
            </w:pPr>
            <w:r w:rsidRPr="001F0CED">
              <w:rPr>
                <w:bCs/>
                <w:i/>
                <w:spacing w:val="4"/>
                <w:w w:val="103"/>
                <w:sz w:val="16"/>
                <w:szCs w:val="24"/>
              </w:rPr>
              <w:t>NKTT</w:t>
            </w:r>
          </w:p>
        </w:tc>
        <w:tc>
          <w:tcPr>
            <w:tcW w:w="685" w:type="dxa"/>
            <w:tcBorders>
              <w:top w:val="single" w:sz="4" w:space="0" w:color="auto"/>
              <w:bottom w:val="single" w:sz="12" w:space="0" w:color="auto"/>
            </w:tcBorders>
            <w:shd w:val="clear" w:color="auto" w:fill="auto"/>
            <w:vAlign w:val="bottom"/>
          </w:tcPr>
          <w:p w14:paraId="41C19088" w14:textId="77777777" w:rsidR="009C585B" w:rsidRPr="001F0CED" w:rsidRDefault="009C585B">
            <w:pPr>
              <w:suppressAutoHyphens w:val="0"/>
              <w:spacing w:before="40" w:after="40" w:line="220" w:lineRule="exact"/>
              <w:jc w:val="right"/>
              <w:rPr>
                <w:bCs/>
                <w:i/>
                <w:spacing w:val="4"/>
                <w:w w:val="103"/>
                <w:sz w:val="16"/>
                <w:szCs w:val="24"/>
              </w:rPr>
            </w:pPr>
            <w:r w:rsidRPr="001F0CED">
              <w:rPr>
                <w:bCs/>
                <w:i/>
                <w:spacing w:val="4"/>
                <w:w w:val="103"/>
                <w:sz w:val="16"/>
                <w:szCs w:val="24"/>
              </w:rPr>
              <w:t>RIM</w:t>
            </w:r>
          </w:p>
        </w:tc>
        <w:tc>
          <w:tcPr>
            <w:tcW w:w="947" w:type="dxa"/>
            <w:vMerge/>
            <w:tcBorders>
              <w:top w:val="single" w:sz="12" w:space="0" w:color="auto"/>
              <w:bottom w:val="single" w:sz="12" w:space="0" w:color="auto"/>
            </w:tcBorders>
            <w:shd w:val="clear" w:color="auto" w:fill="auto"/>
            <w:vAlign w:val="bottom"/>
          </w:tcPr>
          <w:p w14:paraId="39D285B4" w14:textId="77777777" w:rsidR="009C585B" w:rsidRPr="001F0CED" w:rsidRDefault="009C585B">
            <w:pPr>
              <w:suppressAutoHyphens w:val="0"/>
              <w:spacing w:before="40" w:after="40" w:line="220" w:lineRule="exact"/>
              <w:jc w:val="right"/>
              <w:rPr>
                <w:bCs/>
                <w:i/>
                <w:spacing w:val="4"/>
                <w:w w:val="103"/>
                <w:sz w:val="16"/>
                <w:szCs w:val="24"/>
              </w:rPr>
            </w:pPr>
          </w:p>
        </w:tc>
        <w:tc>
          <w:tcPr>
            <w:tcW w:w="1341" w:type="dxa"/>
            <w:vMerge/>
            <w:tcBorders>
              <w:top w:val="single" w:sz="12" w:space="0" w:color="auto"/>
              <w:bottom w:val="single" w:sz="12" w:space="0" w:color="auto"/>
            </w:tcBorders>
            <w:shd w:val="clear" w:color="auto" w:fill="auto"/>
            <w:vAlign w:val="bottom"/>
          </w:tcPr>
          <w:p w14:paraId="5C600B21" w14:textId="77777777" w:rsidR="009C585B" w:rsidRPr="001F0CED" w:rsidRDefault="009C585B">
            <w:pPr>
              <w:suppressAutoHyphens w:val="0"/>
              <w:spacing w:before="40" w:after="40" w:line="220" w:lineRule="exact"/>
              <w:jc w:val="right"/>
              <w:rPr>
                <w:bCs/>
                <w:i/>
                <w:spacing w:val="4"/>
                <w:w w:val="103"/>
                <w:sz w:val="16"/>
                <w:szCs w:val="24"/>
              </w:rPr>
            </w:pPr>
          </w:p>
        </w:tc>
        <w:tc>
          <w:tcPr>
            <w:tcW w:w="1342" w:type="dxa"/>
            <w:vMerge/>
            <w:tcBorders>
              <w:top w:val="single" w:sz="12" w:space="0" w:color="auto"/>
              <w:bottom w:val="single" w:sz="12" w:space="0" w:color="auto"/>
            </w:tcBorders>
            <w:shd w:val="clear" w:color="auto" w:fill="auto"/>
            <w:vAlign w:val="bottom"/>
          </w:tcPr>
          <w:p w14:paraId="6B97C86D" w14:textId="77777777" w:rsidR="009C585B" w:rsidRPr="001F0CED" w:rsidRDefault="009C585B">
            <w:pPr>
              <w:suppressAutoHyphens w:val="0"/>
              <w:spacing w:before="40" w:after="40" w:line="220" w:lineRule="exact"/>
              <w:jc w:val="right"/>
              <w:rPr>
                <w:bCs/>
                <w:i/>
                <w:spacing w:val="4"/>
                <w:w w:val="103"/>
                <w:sz w:val="16"/>
                <w:szCs w:val="24"/>
              </w:rPr>
            </w:pPr>
          </w:p>
        </w:tc>
      </w:tr>
      <w:tr w:rsidR="00C0218A" w:rsidRPr="00C0218A" w14:paraId="342836F9" w14:textId="77777777" w:rsidTr="001F0CED">
        <w:tc>
          <w:tcPr>
            <w:tcW w:w="1000" w:type="dxa"/>
            <w:tcBorders>
              <w:top w:val="single" w:sz="12" w:space="0" w:color="auto"/>
            </w:tcBorders>
            <w:shd w:val="clear" w:color="auto" w:fill="auto"/>
          </w:tcPr>
          <w:p w14:paraId="102014FB" w14:textId="77777777" w:rsidR="009C585B" w:rsidRPr="00C0218A" w:rsidRDefault="009C585B">
            <w:pPr>
              <w:suppressAutoHyphens w:val="0"/>
              <w:spacing w:before="40" w:after="40" w:line="220" w:lineRule="exact"/>
              <w:rPr>
                <w:bCs/>
                <w:sz w:val="18"/>
                <w:szCs w:val="24"/>
              </w:rPr>
            </w:pPr>
            <w:r w:rsidRPr="00C0218A">
              <w:rPr>
                <w:bCs/>
                <w:sz w:val="18"/>
                <w:szCs w:val="24"/>
              </w:rPr>
              <w:t>1988</w:t>
            </w:r>
          </w:p>
        </w:tc>
        <w:tc>
          <w:tcPr>
            <w:tcW w:w="685" w:type="dxa"/>
            <w:tcBorders>
              <w:top w:val="single" w:sz="12" w:space="0" w:color="auto"/>
            </w:tcBorders>
            <w:shd w:val="clear" w:color="auto" w:fill="auto"/>
            <w:vAlign w:val="bottom"/>
          </w:tcPr>
          <w:p w14:paraId="39D18AFF" w14:textId="77777777" w:rsidR="009C585B" w:rsidRPr="00C0218A" w:rsidRDefault="009C585B">
            <w:pPr>
              <w:suppressAutoHyphens w:val="0"/>
              <w:spacing w:before="40" w:after="40" w:line="220" w:lineRule="exact"/>
              <w:jc w:val="right"/>
              <w:rPr>
                <w:bCs/>
                <w:sz w:val="18"/>
                <w:szCs w:val="24"/>
              </w:rPr>
            </w:pPr>
          </w:p>
        </w:tc>
        <w:tc>
          <w:tcPr>
            <w:tcW w:w="685" w:type="dxa"/>
            <w:tcBorders>
              <w:top w:val="single" w:sz="12" w:space="0" w:color="auto"/>
            </w:tcBorders>
            <w:shd w:val="clear" w:color="auto" w:fill="auto"/>
            <w:vAlign w:val="bottom"/>
          </w:tcPr>
          <w:p w14:paraId="36CE19C0" w14:textId="77777777" w:rsidR="009C585B" w:rsidRPr="00C0218A" w:rsidRDefault="009C585B">
            <w:pPr>
              <w:suppressAutoHyphens w:val="0"/>
              <w:spacing w:before="40" w:after="40" w:line="220" w:lineRule="exact"/>
              <w:jc w:val="right"/>
              <w:rPr>
                <w:bCs/>
                <w:sz w:val="18"/>
                <w:szCs w:val="24"/>
              </w:rPr>
            </w:pPr>
          </w:p>
        </w:tc>
        <w:tc>
          <w:tcPr>
            <w:tcW w:w="685" w:type="dxa"/>
            <w:tcBorders>
              <w:top w:val="single" w:sz="12" w:space="0" w:color="auto"/>
            </w:tcBorders>
            <w:shd w:val="clear" w:color="auto" w:fill="auto"/>
            <w:vAlign w:val="bottom"/>
          </w:tcPr>
          <w:p w14:paraId="1BBEAEAC" w14:textId="77777777" w:rsidR="009C585B" w:rsidRPr="00C0218A" w:rsidRDefault="009C585B">
            <w:pPr>
              <w:suppressAutoHyphens w:val="0"/>
              <w:spacing w:before="40" w:after="40" w:line="220" w:lineRule="exact"/>
              <w:jc w:val="right"/>
              <w:rPr>
                <w:sz w:val="18"/>
                <w:szCs w:val="24"/>
              </w:rPr>
            </w:pPr>
            <w:r w:rsidRPr="00C0218A">
              <w:rPr>
                <w:sz w:val="18"/>
                <w:szCs w:val="24"/>
              </w:rPr>
              <w:t>36,1</w:t>
            </w:r>
          </w:p>
        </w:tc>
        <w:tc>
          <w:tcPr>
            <w:tcW w:w="685" w:type="dxa"/>
            <w:tcBorders>
              <w:top w:val="single" w:sz="12" w:space="0" w:color="auto"/>
            </w:tcBorders>
            <w:shd w:val="clear" w:color="auto" w:fill="auto"/>
            <w:vAlign w:val="bottom"/>
          </w:tcPr>
          <w:p w14:paraId="7D3FC0BE" w14:textId="7AC8EF2E" w:rsidR="009C585B" w:rsidRPr="00C0218A" w:rsidRDefault="009C585B">
            <w:pPr>
              <w:suppressAutoHyphens w:val="0"/>
              <w:spacing w:before="40" w:after="40" w:line="220" w:lineRule="exact"/>
              <w:jc w:val="right"/>
              <w:rPr>
                <w:sz w:val="18"/>
                <w:szCs w:val="24"/>
              </w:rPr>
            </w:pPr>
            <w:r w:rsidRPr="00C0218A">
              <w:rPr>
                <w:sz w:val="18"/>
                <w:szCs w:val="24"/>
              </w:rPr>
              <w:t>56,6</w:t>
            </w:r>
            <w:r w:rsidR="00163ED2" w:rsidRPr="00C0218A">
              <w:rPr>
                <w:sz w:val="18"/>
                <w:szCs w:val="24"/>
              </w:rPr>
              <w:t> %</w:t>
            </w:r>
          </w:p>
        </w:tc>
        <w:tc>
          <w:tcPr>
            <w:tcW w:w="947" w:type="dxa"/>
            <w:tcBorders>
              <w:top w:val="single" w:sz="12" w:space="0" w:color="auto"/>
            </w:tcBorders>
            <w:shd w:val="clear" w:color="auto" w:fill="auto"/>
            <w:vAlign w:val="bottom"/>
          </w:tcPr>
          <w:p w14:paraId="11D22513" w14:textId="77777777" w:rsidR="009C585B" w:rsidRPr="00C0218A" w:rsidRDefault="009C585B">
            <w:pPr>
              <w:suppressAutoHyphens w:val="0"/>
              <w:spacing w:before="40" w:after="40" w:line="220" w:lineRule="exact"/>
              <w:jc w:val="right"/>
              <w:rPr>
                <w:sz w:val="18"/>
                <w:szCs w:val="24"/>
              </w:rPr>
            </w:pPr>
            <w:r w:rsidRPr="00C0218A">
              <w:rPr>
                <w:sz w:val="18"/>
                <w:szCs w:val="24"/>
              </w:rPr>
              <w:t>1 060 926</w:t>
            </w:r>
          </w:p>
        </w:tc>
        <w:tc>
          <w:tcPr>
            <w:tcW w:w="1341" w:type="dxa"/>
            <w:tcBorders>
              <w:top w:val="single" w:sz="12" w:space="0" w:color="auto"/>
            </w:tcBorders>
            <w:shd w:val="clear" w:color="auto" w:fill="auto"/>
            <w:vAlign w:val="bottom"/>
          </w:tcPr>
          <w:p w14:paraId="45E4FAAE" w14:textId="77777777" w:rsidR="009C585B" w:rsidRPr="00C0218A" w:rsidRDefault="009C585B">
            <w:pPr>
              <w:suppressAutoHyphens w:val="0"/>
              <w:spacing w:before="40" w:after="40" w:line="220" w:lineRule="exact"/>
              <w:jc w:val="right"/>
              <w:rPr>
                <w:sz w:val="18"/>
                <w:szCs w:val="24"/>
              </w:rPr>
            </w:pPr>
            <w:r w:rsidRPr="00C0218A">
              <w:rPr>
                <w:sz w:val="18"/>
                <w:szCs w:val="24"/>
              </w:rPr>
              <w:t>32800</w:t>
            </w:r>
          </w:p>
        </w:tc>
        <w:tc>
          <w:tcPr>
            <w:tcW w:w="1342" w:type="dxa"/>
            <w:tcBorders>
              <w:top w:val="single" w:sz="12" w:space="0" w:color="auto"/>
            </w:tcBorders>
            <w:shd w:val="clear" w:color="auto" w:fill="auto"/>
            <w:vAlign w:val="bottom"/>
          </w:tcPr>
          <w:p w14:paraId="7C71C890" w14:textId="77777777" w:rsidR="009C585B" w:rsidRPr="00C0218A" w:rsidRDefault="009C585B">
            <w:pPr>
              <w:suppressAutoHyphens w:val="0"/>
              <w:spacing w:before="40" w:after="40" w:line="220" w:lineRule="exact"/>
              <w:jc w:val="right"/>
              <w:rPr>
                <w:sz w:val="18"/>
                <w:szCs w:val="24"/>
              </w:rPr>
            </w:pPr>
            <w:r w:rsidRPr="00C0218A">
              <w:rPr>
                <w:sz w:val="18"/>
                <w:szCs w:val="24"/>
              </w:rPr>
              <w:t>24800</w:t>
            </w:r>
          </w:p>
        </w:tc>
      </w:tr>
      <w:tr w:rsidR="00C0218A" w:rsidRPr="00C0218A" w14:paraId="25320BC0" w14:textId="77777777" w:rsidTr="001F0CED">
        <w:tc>
          <w:tcPr>
            <w:tcW w:w="1000" w:type="dxa"/>
            <w:shd w:val="clear" w:color="auto" w:fill="auto"/>
          </w:tcPr>
          <w:p w14:paraId="05D1AF46" w14:textId="77777777" w:rsidR="009C585B" w:rsidRPr="00C0218A" w:rsidRDefault="009C585B">
            <w:pPr>
              <w:suppressAutoHyphens w:val="0"/>
              <w:spacing w:before="40" w:after="40" w:line="220" w:lineRule="exact"/>
              <w:rPr>
                <w:bCs/>
                <w:sz w:val="18"/>
                <w:szCs w:val="24"/>
              </w:rPr>
            </w:pPr>
            <w:r w:rsidRPr="00C0218A">
              <w:rPr>
                <w:bCs/>
                <w:sz w:val="18"/>
                <w:szCs w:val="24"/>
              </w:rPr>
              <w:t>1996</w:t>
            </w:r>
          </w:p>
        </w:tc>
        <w:tc>
          <w:tcPr>
            <w:tcW w:w="685" w:type="dxa"/>
            <w:shd w:val="clear" w:color="auto" w:fill="auto"/>
            <w:vAlign w:val="bottom"/>
          </w:tcPr>
          <w:p w14:paraId="583DC87A" w14:textId="77777777" w:rsidR="009C585B" w:rsidRPr="00C0218A" w:rsidRDefault="009C585B">
            <w:pPr>
              <w:suppressAutoHyphens w:val="0"/>
              <w:spacing w:before="40" w:after="40" w:line="220" w:lineRule="exact"/>
              <w:jc w:val="right"/>
              <w:rPr>
                <w:bCs/>
                <w:sz w:val="18"/>
                <w:szCs w:val="24"/>
              </w:rPr>
            </w:pPr>
          </w:p>
        </w:tc>
        <w:tc>
          <w:tcPr>
            <w:tcW w:w="685" w:type="dxa"/>
            <w:shd w:val="clear" w:color="auto" w:fill="auto"/>
            <w:vAlign w:val="bottom"/>
          </w:tcPr>
          <w:p w14:paraId="5540C510" w14:textId="77777777" w:rsidR="009C585B" w:rsidRPr="00C0218A" w:rsidRDefault="009C585B">
            <w:pPr>
              <w:suppressAutoHyphens w:val="0"/>
              <w:spacing w:before="40" w:after="40" w:line="220" w:lineRule="exact"/>
              <w:jc w:val="right"/>
              <w:rPr>
                <w:bCs/>
                <w:sz w:val="18"/>
                <w:szCs w:val="24"/>
              </w:rPr>
            </w:pPr>
          </w:p>
        </w:tc>
        <w:tc>
          <w:tcPr>
            <w:tcW w:w="685" w:type="dxa"/>
            <w:shd w:val="clear" w:color="auto" w:fill="auto"/>
            <w:vAlign w:val="bottom"/>
          </w:tcPr>
          <w:p w14:paraId="30D4E15D" w14:textId="77777777" w:rsidR="009C585B" w:rsidRPr="00C0218A" w:rsidRDefault="009C585B">
            <w:pPr>
              <w:suppressAutoHyphens w:val="0"/>
              <w:spacing w:before="40" w:after="40" w:line="220" w:lineRule="exact"/>
              <w:jc w:val="right"/>
              <w:rPr>
                <w:sz w:val="18"/>
                <w:szCs w:val="24"/>
              </w:rPr>
            </w:pPr>
            <w:r w:rsidRPr="00C0218A">
              <w:rPr>
                <w:sz w:val="18"/>
                <w:szCs w:val="24"/>
              </w:rPr>
              <w:t>21,0</w:t>
            </w:r>
          </w:p>
        </w:tc>
        <w:tc>
          <w:tcPr>
            <w:tcW w:w="685" w:type="dxa"/>
            <w:shd w:val="clear" w:color="auto" w:fill="auto"/>
            <w:vAlign w:val="bottom"/>
          </w:tcPr>
          <w:p w14:paraId="71D66B7F" w14:textId="77777777" w:rsidR="009C585B" w:rsidRPr="00C0218A" w:rsidRDefault="009C585B">
            <w:pPr>
              <w:suppressAutoHyphens w:val="0"/>
              <w:spacing w:before="40" w:after="40" w:line="220" w:lineRule="exact"/>
              <w:jc w:val="right"/>
              <w:rPr>
                <w:sz w:val="18"/>
                <w:szCs w:val="24"/>
              </w:rPr>
            </w:pPr>
            <w:r w:rsidRPr="00C0218A">
              <w:rPr>
                <w:sz w:val="18"/>
                <w:szCs w:val="24"/>
              </w:rPr>
              <w:t>50,5</w:t>
            </w:r>
          </w:p>
        </w:tc>
        <w:tc>
          <w:tcPr>
            <w:tcW w:w="947" w:type="dxa"/>
            <w:shd w:val="clear" w:color="auto" w:fill="auto"/>
            <w:vAlign w:val="bottom"/>
          </w:tcPr>
          <w:p w14:paraId="49E6E89D" w14:textId="77777777" w:rsidR="009C585B" w:rsidRPr="00C0218A" w:rsidRDefault="009C585B">
            <w:pPr>
              <w:suppressAutoHyphens w:val="0"/>
              <w:spacing w:before="40" w:after="40" w:line="220" w:lineRule="exact"/>
              <w:jc w:val="right"/>
              <w:rPr>
                <w:sz w:val="18"/>
                <w:szCs w:val="24"/>
              </w:rPr>
            </w:pPr>
            <w:r w:rsidRPr="00C0218A">
              <w:rPr>
                <w:sz w:val="18"/>
                <w:szCs w:val="24"/>
              </w:rPr>
              <w:t>1 187 210</w:t>
            </w:r>
          </w:p>
        </w:tc>
        <w:tc>
          <w:tcPr>
            <w:tcW w:w="1341" w:type="dxa"/>
            <w:shd w:val="clear" w:color="auto" w:fill="auto"/>
            <w:vAlign w:val="bottom"/>
          </w:tcPr>
          <w:p w14:paraId="3A76A414" w14:textId="77777777" w:rsidR="009C585B" w:rsidRPr="00C0218A" w:rsidRDefault="009C585B">
            <w:pPr>
              <w:suppressAutoHyphens w:val="0"/>
              <w:spacing w:before="40" w:after="40" w:line="220" w:lineRule="exact"/>
              <w:jc w:val="right"/>
              <w:rPr>
                <w:sz w:val="18"/>
                <w:szCs w:val="24"/>
              </w:rPr>
            </w:pPr>
            <w:r w:rsidRPr="00C0218A">
              <w:rPr>
                <w:sz w:val="18"/>
                <w:szCs w:val="24"/>
              </w:rPr>
              <w:t>58 400</w:t>
            </w:r>
          </w:p>
        </w:tc>
        <w:tc>
          <w:tcPr>
            <w:tcW w:w="1342" w:type="dxa"/>
            <w:shd w:val="clear" w:color="auto" w:fill="auto"/>
            <w:vAlign w:val="bottom"/>
          </w:tcPr>
          <w:p w14:paraId="74817352" w14:textId="77777777" w:rsidR="009C585B" w:rsidRPr="00C0218A" w:rsidRDefault="009C585B">
            <w:pPr>
              <w:suppressAutoHyphens w:val="0"/>
              <w:spacing w:before="40" w:after="40" w:line="220" w:lineRule="exact"/>
              <w:jc w:val="right"/>
              <w:rPr>
                <w:sz w:val="18"/>
                <w:szCs w:val="24"/>
              </w:rPr>
            </w:pPr>
            <w:r w:rsidRPr="00C0218A">
              <w:rPr>
                <w:sz w:val="18"/>
                <w:szCs w:val="24"/>
              </w:rPr>
              <w:t>44 150</w:t>
            </w:r>
          </w:p>
        </w:tc>
      </w:tr>
      <w:tr w:rsidR="00C0218A" w:rsidRPr="00C0218A" w14:paraId="2BBAB034" w14:textId="77777777" w:rsidTr="001F0CED">
        <w:tc>
          <w:tcPr>
            <w:tcW w:w="1000" w:type="dxa"/>
            <w:shd w:val="clear" w:color="auto" w:fill="auto"/>
          </w:tcPr>
          <w:p w14:paraId="0BF97B14" w14:textId="77777777" w:rsidR="009C585B" w:rsidRPr="00C0218A" w:rsidRDefault="009C585B">
            <w:pPr>
              <w:suppressAutoHyphens w:val="0"/>
              <w:spacing w:before="40" w:after="40" w:line="220" w:lineRule="exact"/>
              <w:rPr>
                <w:bCs/>
                <w:sz w:val="18"/>
                <w:szCs w:val="24"/>
              </w:rPr>
            </w:pPr>
            <w:r w:rsidRPr="00C0218A">
              <w:rPr>
                <w:bCs/>
                <w:sz w:val="18"/>
                <w:szCs w:val="24"/>
              </w:rPr>
              <w:t>2000</w:t>
            </w:r>
          </w:p>
        </w:tc>
        <w:tc>
          <w:tcPr>
            <w:tcW w:w="685" w:type="dxa"/>
            <w:shd w:val="clear" w:color="auto" w:fill="auto"/>
            <w:vAlign w:val="bottom"/>
          </w:tcPr>
          <w:p w14:paraId="7CF355D3" w14:textId="77777777" w:rsidR="009C585B" w:rsidRPr="00C0218A" w:rsidRDefault="009C585B">
            <w:pPr>
              <w:suppressAutoHyphens w:val="0"/>
              <w:spacing w:before="40" w:after="40" w:line="220" w:lineRule="exact"/>
              <w:jc w:val="right"/>
              <w:rPr>
                <w:bCs/>
                <w:sz w:val="18"/>
                <w:szCs w:val="24"/>
              </w:rPr>
            </w:pPr>
            <w:r w:rsidRPr="00C0218A">
              <w:rPr>
                <w:bCs/>
                <w:sz w:val="18"/>
                <w:szCs w:val="24"/>
              </w:rPr>
              <w:t>12,3</w:t>
            </w:r>
          </w:p>
        </w:tc>
        <w:tc>
          <w:tcPr>
            <w:tcW w:w="685" w:type="dxa"/>
            <w:shd w:val="clear" w:color="auto" w:fill="auto"/>
            <w:vAlign w:val="bottom"/>
          </w:tcPr>
          <w:p w14:paraId="1E307C43" w14:textId="098CB19F" w:rsidR="009C585B" w:rsidRPr="00C0218A" w:rsidRDefault="009C585B">
            <w:pPr>
              <w:suppressAutoHyphens w:val="0"/>
              <w:spacing w:before="40" w:after="40" w:line="220" w:lineRule="exact"/>
              <w:jc w:val="right"/>
              <w:rPr>
                <w:bCs/>
                <w:sz w:val="18"/>
                <w:szCs w:val="24"/>
              </w:rPr>
            </w:pPr>
            <w:r w:rsidRPr="00C0218A">
              <w:rPr>
                <w:bCs/>
                <w:sz w:val="18"/>
                <w:szCs w:val="24"/>
              </w:rPr>
              <w:t>31,4</w:t>
            </w:r>
            <w:r w:rsidR="00163ED2" w:rsidRPr="00C0218A">
              <w:rPr>
                <w:bCs/>
                <w:sz w:val="18"/>
                <w:szCs w:val="24"/>
              </w:rPr>
              <w:t> %</w:t>
            </w:r>
          </w:p>
        </w:tc>
        <w:tc>
          <w:tcPr>
            <w:tcW w:w="685" w:type="dxa"/>
            <w:shd w:val="clear" w:color="auto" w:fill="auto"/>
            <w:vAlign w:val="bottom"/>
          </w:tcPr>
          <w:p w14:paraId="451BCC83" w14:textId="77777777" w:rsidR="009C585B" w:rsidRPr="00C0218A" w:rsidRDefault="009C585B">
            <w:pPr>
              <w:suppressAutoHyphens w:val="0"/>
              <w:spacing w:before="40" w:after="40" w:line="220" w:lineRule="exact"/>
              <w:jc w:val="right"/>
              <w:rPr>
                <w:sz w:val="18"/>
                <w:szCs w:val="24"/>
              </w:rPr>
            </w:pPr>
            <w:r w:rsidRPr="00C0218A">
              <w:rPr>
                <w:sz w:val="18"/>
                <w:szCs w:val="24"/>
              </w:rPr>
              <w:t>25,1</w:t>
            </w:r>
          </w:p>
        </w:tc>
        <w:tc>
          <w:tcPr>
            <w:tcW w:w="685" w:type="dxa"/>
            <w:shd w:val="clear" w:color="auto" w:fill="auto"/>
            <w:vAlign w:val="bottom"/>
          </w:tcPr>
          <w:p w14:paraId="5681A3F1" w14:textId="7586E89D" w:rsidR="009C585B" w:rsidRPr="00C0218A" w:rsidRDefault="009C585B">
            <w:pPr>
              <w:suppressAutoHyphens w:val="0"/>
              <w:spacing w:before="40" w:after="40" w:line="220" w:lineRule="exact"/>
              <w:jc w:val="right"/>
              <w:rPr>
                <w:sz w:val="18"/>
                <w:szCs w:val="24"/>
              </w:rPr>
            </w:pPr>
            <w:r w:rsidRPr="00C0218A">
              <w:rPr>
                <w:sz w:val="18"/>
                <w:szCs w:val="24"/>
              </w:rPr>
              <w:t>51</w:t>
            </w:r>
            <w:r w:rsidR="00163ED2" w:rsidRPr="00C0218A">
              <w:rPr>
                <w:sz w:val="18"/>
                <w:szCs w:val="24"/>
              </w:rPr>
              <w:t> %</w:t>
            </w:r>
          </w:p>
        </w:tc>
        <w:tc>
          <w:tcPr>
            <w:tcW w:w="947" w:type="dxa"/>
            <w:shd w:val="clear" w:color="auto" w:fill="auto"/>
            <w:vAlign w:val="bottom"/>
          </w:tcPr>
          <w:p w14:paraId="467B3309" w14:textId="77777777" w:rsidR="009C585B" w:rsidRPr="00C0218A" w:rsidRDefault="009C585B">
            <w:pPr>
              <w:suppressAutoHyphens w:val="0"/>
              <w:spacing w:before="40" w:after="40" w:line="220" w:lineRule="exact"/>
              <w:jc w:val="right"/>
              <w:rPr>
                <w:sz w:val="18"/>
                <w:szCs w:val="24"/>
              </w:rPr>
            </w:pPr>
            <w:r w:rsidRPr="00C0218A">
              <w:rPr>
                <w:sz w:val="18"/>
                <w:szCs w:val="24"/>
              </w:rPr>
              <w:t>1 348 976</w:t>
            </w:r>
          </w:p>
        </w:tc>
        <w:tc>
          <w:tcPr>
            <w:tcW w:w="1341" w:type="dxa"/>
            <w:shd w:val="clear" w:color="auto" w:fill="auto"/>
            <w:vAlign w:val="bottom"/>
          </w:tcPr>
          <w:p w14:paraId="7F61BBFA" w14:textId="77777777" w:rsidR="009C585B" w:rsidRPr="00C0218A" w:rsidRDefault="009C585B">
            <w:pPr>
              <w:suppressAutoHyphens w:val="0"/>
              <w:spacing w:before="40" w:after="40" w:line="220" w:lineRule="exact"/>
              <w:jc w:val="right"/>
              <w:rPr>
                <w:sz w:val="18"/>
                <w:szCs w:val="24"/>
              </w:rPr>
            </w:pPr>
            <w:r w:rsidRPr="00C0218A">
              <w:rPr>
                <w:sz w:val="18"/>
                <w:szCs w:val="24"/>
              </w:rPr>
              <w:t>72 600</w:t>
            </w:r>
          </w:p>
        </w:tc>
        <w:tc>
          <w:tcPr>
            <w:tcW w:w="1342" w:type="dxa"/>
            <w:shd w:val="clear" w:color="auto" w:fill="auto"/>
            <w:vAlign w:val="bottom"/>
          </w:tcPr>
          <w:p w14:paraId="6375729C" w14:textId="77777777" w:rsidR="009C585B" w:rsidRPr="00C0218A" w:rsidRDefault="009C585B">
            <w:pPr>
              <w:suppressAutoHyphens w:val="0"/>
              <w:spacing w:before="40" w:after="40" w:line="220" w:lineRule="exact"/>
              <w:jc w:val="right"/>
              <w:rPr>
                <w:sz w:val="18"/>
                <w:szCs w:val="24"/>
              </w:rPr>
            </w:pPr>
            <w:r w:rsidRPr="00C0218A">
              <w:rPr>
                <w:sz w:val="18"/>
                <w:szCs w:val="24"/>
              </w:rPr>
              <w:t>54 880</w:t>
            </w:r>
          </w:p>
        </w:tc>
      </w:tr>
      <w:tr w:rsidR="00C0218A" w:rsidRPr="00C0218A" w14:paraId="52C00ACE" w14:textId="77777777" w:rsidTr="001F0CED">
        <w:tc>
          <w:tcPr>
            <w:tcW w:w="1000" w:type="dxa"/>
            <w:shd w:val="clear" w:color="auto" w:fill="auto"/>
          </w:tcPr>
          <w:p w14:paraId="34067317" w14:textId="77777777" w:rsidR="009C585B" w:rsidRPr="00C0218A" w:rsidRDefault="009C585B">
            <w:pPr>
              <w:suppressAutoHyphens w:val="0"/>
              <w:spacing w:before="40" w:after="40" w:line="220" w:lineRule="exact"/>
              <w:rPr>
                <w:bCs/>
                <w:sz w:val="18"/>
                <w:szCs w:val="24"/>
              </w:rPr>
            </w:pPr>
            <w:r w:rsidRPr="00C0218A">
              <w:rPr>
                <w:bCs/>
                <w:sz w:val="18"/>
                <w:szCs w:val="24"/>
              </w:rPr>
              <w:t>2004</w:t>
            </w:r>
          </w:p>
        </w:tc>
        <w:tc>
          <w:tcPr>
            <w:tcW w:w="685" w:type="dxa"/>
            <w:shd w:val="clear" w:color="auto" w:fill="auto"/>
            <w:vAlign w:val="bottom"/>
          </w:tcPr>
          <w:p w14:paraId="7679F5AB" w14:textId="77777777" w:rsidR="009C585B" w:rsidRPr="00C0218A" w:rsidRDefault="009C585B">
            <w:pPr>
              <w:suppressAutoHyphens w:val="0"/>
              <w:spacing w:before="40" w:after="40" w:line="220" w:lineRule="exact"/>
              <w:jc w:val="right"/>
              <w:rPr>
                <w:bCs/>
                <w:sz w:val="18"/>
                <w:szCs w:val="24"/>
              </w:rPr>
            </w:pPr>
            <w:r w:rsidRPr="00C0218A">
              <w:rPr>
                <w:bCs/>
                <w:sz w:val="18"/>
                <w:szCs w:val="24"/>
              </w:rPr>
              <w:t>10,9</w:t>
            </w:r>
          </w:p>
        </w:tc>
        <w:tc>
          <w:tcPr>
            <w:tcW w:w="685" w:type="dxa"/>
            <w:shd w:val="clear" w:color="auto" w:fill="auto"/>
            <w:vAlign w:val="bottom"/>
          </w:tcPr>
          <w:p w14:paraId="3FD2A9CA" w14:textId="5396D6A8" w:rsidR="009C585B" w:rsidRPr="00C0218A" w:rsidRDefault="009C585B">
            <w:pPr>
              <w:suppressAutoHyphens w:val="0"/>
              <w:spacing w:before="40" w:after="40" w:line="220" w:lineRule="exact"/>
              <w:jc w:val="right"/>
              <w:rPr>
                <w:bCs/>
                <w:sz w:val="18"/>
                <w:szCs w:val="24"/>
              </w:rPr>
            </w:pPr>
            <w:r w:rsidRPr="00C0218A">
              <w:rPr>
                <w:bCs/>
                <w:sz w:val="18"/>
                <w:szCs w:val="24"/>
              </w:rPr>
              <w:t>28,8</w:t>
            </w:r>
            <w:r w:rsidR="00163ED2" w:rsidRPr="00C0218A">
              <w:rPr>
                <w:bCs/>
                <w:sz w:val="18"/>
                <w:szCs w:val="24"/>
              </w:rPr>
              <w:t> %</w:t>
            </w:r>
          </w:p>
        </w:tc>
        <w:tc>
          <w:tcPr>
            <w:tcW w:w="685" w:type="dxa"/>
            <w:shd w:val="clear" w:color="auto" w:fill="auto"/>
            <w:vAlign w:val="bottom"/>
          </w:tcPr>
          <w:p w14:paraId="0FC89037" w14:textId="77777777" w:rsidR="009C585B" w:rsidRPr="00C0218A" w:rsidRDefault="009C585B">
            <w:pPr>
              <w:suppressAutoHyphens w:val="0"/>
              <w:spacing w:before="40" w:after="40" w:line="220" w:lineRule="exact"/>
              <w:jc w:val="right"/>
              <w:rPr>
                <w:sz w:val="18"/>
                <w:szCs w:val="24"/>
              </w:rPr>
            </w:pPr>
            <w:r w:rsidRPr="00C0218A">
              <w:rPr>
                <w:sz w:val="18"/>
                <w:szCs w:val="24"/>
              </w:rPr>
              <w:t>25,9</w:t>
            </w:r>
          </w:p>
        </w:tc>
        <w:tc>
          <w:tcPr>
            <w:tcW w:w="685" w:type="dxa"/>
            <w:shd w:val="clear" w:color="auto" w:fill="auto"/>
            <w:vAlign w:val="bottom"/>
          </w:tcPr>
          <w:p w14:paraId="1C513BB0" w14:textId="5CB5BC2D" w:rsidR="009C585B" w:rsidRPr="00C0218A" w:rsidRDefault="009C585B">
            <w:pPr>
              <w:suppressAutoHyphens w:val="0"/>
              <w:spacing w:before="40" w:after="40" w:line="220" w:lineRule="exact"/>
              <w:jc w:val="right"/>
              <w:rPr>
                <w:sz w:val="18"/>
                <w:szCs w:val="24"/>
              </w:rPr>
            </w:pPr>
            <w:r w:rsidRPr="00C0218A">
              <w:rPr>
                <w:sz w:val="18"/>
                <w:szCs w:val="24"/>
              </w:rPr>
              <w:t>46,7</w:t>
            </w:r>
            <w:r w:rsidR="00163ED2" w:rsidRPr="00C0218A">
              <w:rPr>
                <w:sz w:val="18"/>
                <w:szCs w:val="24"/>
              </w:rPr>
              <w:t> %</w:t>
            </w:r>
          </w:p>
        </w:tc>
        <w:tc>
          <w:tcPr>
            <w:tcW w:w="947" w:type="dxa"/>
            <w:shd w:val="clear" w:color="auto" w:fill="auto"/>
            <w:vAlign w:val="bottom"/>
          </w:tcPr>
          <w:p w14:paraId="736BA122" w14:textId="77777777" w:rsidR="009C585B" w:rsidRPr="00C0218A" w:rsidRDefault="009C585B">
            <w:pPr>
              <w:suppressAutoHyphens w:val="0"/>
              <w:spacing w:before="40" w:after="40" w:line="220" w:lineRule="exact"/>
              <w:jc w:val="right"/>
              <w:rPr>
                <w:sz w:val="18"/>
                <w:szCs w:val="24"/>
              </w:rPr>
            </w:pPr>
            <w:r w:rsidRPr="00C0218A">
              <w:rPr>
                <w:sz w:val="18"/>
                <w:szCs w:val="24"/>
              </w:rPr>
              <w:t>1 390 344</w:t>
            </w:r>
          </w:p>
        </w:tc>
        <w:tc>
          <w:tcPr>
            <w:tcW w:w="1341" w:type="dxa"/>
            <w:shd w:val="clear" w:color="auto" w:fill="auto"/>
            <w:vAlign w:val="bottom"/>
          </w:tcPr>
          <w:p w14:paraId="03117929" w14:textId="77777777" w:rsidR="009C585B" w:rsidRPr="00C0218A" w:rsidRDefault="009C585B">
            <w:pPr>
              <w:suppressAutoHyphens w:val="0"/>
              <w:spacing w:before="40" w:after="40" w:line="220" w:lineRule="exact"/>
              <w:jc w:val="right"/>
              <w:rPr>
                <w:sz w:val="18"/>
                <w:szCs w:val="24"/>
              </w:rPr>
            </w:pPr>
            <w:r w:rsidRPr="00C0218A">
              <w:rPr>
                <w:sz w:val="18"/>
                <w:szCs w:val="24"/>
              </w:rPr>
              <w:t>94 600</w:t>
            </w:r>
          </w:p>
        </w:tc>
        <w:tc>
          <w:tcPr>
            <w:tcW w:w="1342" w:type="dxa"/>
            <w:shd w:val="clear" w:color="auto" w:fill="auto"/>
            <w:vAlign w:val="bottom"/>
          </w:tcPr>
          <w:p w14:paraId="5061CB46" w14:textId="77777777" w:rsidR="009C585B" w:rsidRPr="00C0218A" w:rsidRDefault="009C585B">
            <w:pPr>
              <w:suppressAutoHyphens w:val="0"/>
              <w:spacing w:before="40" w:after="40" w:line="220" w:lineRule="exact"/>
              <w:jc w:val="right"/>
              <w:rPr>
                <w:sz w:val="18"/>
                <w:szCs w:val="24"/>
              </w:rPr>
            </w:pPr>
            <w:r w:rsidRPr="00C0218A">
              <w:rPr>
                <w:sz w:val="18"/>
                <w:szCs w:val="24"/>
              </w:rPr>
              <w:t>71 550</w:t>
            </w:r>
          </w:p>
        </w:tc>
      </w:tr>
      <w:tr w:rsidR="00C0218A" w:rsidRPr="00C0218A" w14:paraId="71E38B8F" w14:textId="77777777" w:rsidTr="001F0CED">
        <w:tc>
          <w:tcPr>
            <w:tcW w:w="1000" w:type="dxa"/>
            <w:shd w:val="clear" w:color="auto" w:fill="auto"/>
          </w:tcPr>
          <w:p w14:paraId="2C6B7188" w14:textId="77777777" w:rsidR="009C585B" w:rsidRPr="00C0218A" w:rsidRDefault="009C585B">
            <w:pPr>
              <w:suppressAutoHyphens w:val="0"/>
              <w:spacing w:before="40" w:after="40" w:line="220" w:lineRule="exact"/>
              <w:rPr>
                <w:bCs/>
                <w:sz w:val="18"/>
                <w:szCs w:val="24"/>
              </w:rPr>
            </w:pPr>
            <w:r w:rsidRPr="00C0218A">
              <w:rPr>
                <w:bCs/>
                <w:sz w:val="18"/>
                <w:szCs w:val="24"/>
              </w:rPr>
              <w:t>2008</w:t>
            </w:r>
          </w:p>
        </w:tc>
        <w:tc>
          <w:tcPr>
            <w:tcW w:w="685" w:type="dxa"/>
            <w:shd w:val="clear" w:color="auto" w:fill="auto"/>
            <w:vAlign w:val="bottom"/>
          </w:tcPr>
          <w:p w14:paraId="30EF2914" w14:textId="77777777" w:rsidR="009C585B" w:rsidRPr="00C0218A" w:rsidRDefault="009C585B">
            <w:pPr>
              <w:suppressAutoHyphens w:val="0"/>
              <w:spacing w:before="40" w:after="40" w:line="220" w:lineRule="exact"/>
              <w:jc w:val="right"/>
              <w:rPr>
                <w:bCs/>
                <w:sz w:val="18"/>
                <w:szCs w:val="24"/>
              </w:rPr>
            </w:pPr>
            <w:r w:rsidRPr="00C0218A">
              <w:rPr>
                <w:bCs/>
                <w:sz w:val="18"/>
                <w:szCs w:val="24"/>
              </w:rPr>
              <w:t>4,8</w:t>
            </w:r>
          </w:p>
        </w:tc>
        <w:tc>
          <w:tcPr>
            <w:tcW w:w="685" w:type="dxa"/>
            <w:shd w:val="clear" w:color="auto" w:fill="auto"/>
            <w:vAlign w:val="bottom"/>
          </w:tcPr>
          <w:p w14:paraId="6207A05B" w14:textId="4300FFAF" w:rsidR="009C585B" w:rsidRPr="00C0218A" w:rsidRDefault="009C585B">
            <w:pPr>
              <w:suppressAutoHyphens w:val="0"/>
              <w:spacing w:before="40" w:after="40" w:line="220" w:lineRule="exact"/>
              <w:jc w:val="right"/>
              <w:rPr>
                <w:bCs/>
                <w:sz w:val="18"/>
                <w:szCs w:val="24"/>
              </w:rPr>
            </w:pPr>
            <w:r w:rsidRPr="00C0218A">
              <w:rPr>
                <w:bCs/>
                <w:sz w:val="18"/>
                <w:szCs w:val="24"/>
              </w:rPr>
              <w:t>25,9</w:t>
            </w:r>
            <w:r w:rsidR="00163ED2" w:rsidRPr="00C0218A">
              <w:rPr>
                <w:bCs/>
                <w:sz w:val="18"/>
                <w:szCs w:val="24"/>
              </w:rPr>
              <w:t> %</w:t>
            </w:r>
          </w:p>
        </w:tc>
        <w:tc>
          <w:tcPr>
            <w:tcW w:w="685" w:type="dxa"/>
            <w:shd w:val="clear" w:color="auto" w:fill="auto"/>
            <w:vAlign w:val="bottom"/>
          </w:tcPr>
          <w:p w14:paraId="599FB6D2" w14:textId="77777777" w:rsidR="009C585B" w:rsidRPr="00C0218A" w:rsidRDefault="009C585B">
            <w:pPr>
              <w:suppressAutoHyphens w:val="0"/>
              <w:spacing w:before="40" w:after="40" w:line="220" w:lineRule="exact"/>
              <w:jc w:val="right"/>
              <w:rPr>
                <w:sz w:val="18"/>
                <w:szCs w:val="24"/>
              </w:rPr>
            </w:pPr>
            <w:r w:rsidRPr="00C0218A">
              <w:rPr>
                <w:sz w:val="18"/>
                <w:szCs w:val="24"/>
              </w:rPr>
              <w:t>15,6</w:t>
            </w:r>
          </w:p>
        </w:tc>
        <w:tc>
          <w:tcPr>
            <w:tcW w:w="685" w:type="dxa"/>
            <w:shd w:val="clear" w:color="auto" w:fill="auto"/>
            <w:vAlign w:val="bottom"/>
          </w:tcPr>
          <w:p w14:paraId="5F35887A" w14:textId="185DC7A6" w:rsidR="009C585B" w:rsidRPr="00C0218A" w:rsidRDefault="009C585B">
            <w:pPr>
              <w:suppressAutoHyphens w:val="0"/>
              <w:spacing w:before="40" w:after="40" w:line="220" w:lineRule="exact"/>
              <w:jc w:val="right"/>
              <w:rPr>
                <w:sz w:val="18"/>
                <w:szCs w:val="24"/>
              </w:rPr>
            </w:pPr>
            <w:r w:rsidRPr="00C0218A">
              <w:rPr>
                <w:sz w:val="18"/>
                <w:szCs w:val="24"/>
              </w:rPr>
              <w:t>42</w:t>
            </w:r>
            <w:r w:rsidR="00163ED2" w:rsidRPr="00C0218A">
              <w:rPr>
                <w:sz w:val="18"/>
                <w:szCs w:val="24"/>
              </w:rPr>
              <w:t> %</w:t>
            </w:r>
          </w:p>
        </w:tc>
        <w:tc>
          <w:tcPr>
            <w:tcW w:w="947" w:type="dxa"/>
            <w:shd w:val="clear" w:color="auto" w:fill="auto"/>
            <w:vAlign w:val="bottom"/>
          </w:tcPr>
          <w:p w14:paraId="23C1A9A2" w14:textId="77777777" w:rsidR="009C585B" w:rsidRPr="00C0218A" w:rsidRDefault="009C585B">
            <w:pPr>
              <w:suppressAutoHyphens w:val="0"/>
              <w:spacing w:before="40" w:after="40" w:line="220" w:lineRule="exact"/>
              <w:jc w:val="right"/>
              <w:rPr>
                <w:sz w:val="18"/>
                <w:szCs w:val="24"/>
              </w:rPr>
            </w:pPr>
            <w:r w:rsidRPr="00C0218A">
              <w:rPr>
                <w:sz w:val="18"/>
                <w:szCs w:val="24"/>
              </w:rPr>
              <w:t>1 408 759</w:t>
            </w:r>
          </w:p>
        </w:tc>
        <w:tc>
          <w:tcPr>
            <w:tcW w:w="1341" w:type="dxa"/>
            <w:shd w:val="clear" w:color="auto" w:fill="auto"/>
            <w:vAlign w:val="bottom"/>
          </w:tcPr>
          <w:p w14:paraId="57956240" w14:textId="77777777" w:rsidR="009C585B" w:rsidRPr="00C0218A" w:rsidRDefault="009C585B">
            <w:pPr>
              <w:suppressAutoHyphens w:val="0"/>
              <w:spacing w:before="40" w:after="40" w:line="220" w:lineRule="exact"/>
              <w:jc w:val="right"/>
              <w:rPr>
                <w:sz w:val="18"/>
                <w:szCs w:val="24"/>
              </w:rPr>
            </w:pPr>
            <w:r w:rsidRPr="00C0218A">
              <w:rPr>
                <w:sz w:val="18"/>
                <w:szCs w:val="24"/>
              </w:rPr>
              <w:t>129 600</w:t>
            </w:r>
          </w:p>
        </w:tc>
        <w:tc>
          <w:tcPr>
            <w:tcW w:w="1342" w:type="dxa"/>
            <w:shd w:val="clear" w:color="auto" w:fill="auto"/>
            <w:vAlign w:val="bottom"/>
          </w:tcPr>
          <w:p w14:paraId="18E70625" w14:textId="77777777" w:rsidR="009C585B" w:rsidRPr="00C0218A" w:rsidRDefault="009C585B">
            <w:pPr>
              <w:suppressAutoHyphens w:val="0"/>
              <w:spacing w:before="40" w:after="40" w:line="220" w:lineRule="exact"/>
              <w:jc w:val="right"/>
              <w:rPr>
                <w:sz w:val="18"/>
                <w:szCs w:val="24"/>
              </w:rPr>
            </w:pPr>
            <w:r w:rsidRPr="00C0218A">
              <w:rPr>
                <w:sz w:val="18"/>
                <w:szCs w:val="24"/>
              </w:rPr>
              <w:t>96 400</w:t>
            </w:r>
          </w:p>
        </w:tc>
      </w:tr>
      <w:tr w:rsidR="00C0218A" w:rsidRPr="00C0218A" w14:paraId="196866CA" w14:textId="77777777" w:rsidTr="001F0CED">
        <w:tc>
          <w:tcPr>
            <w:tcW w:w="1000" w:type="dxa"/>
            <w:shd w:val="clear" w:color="auto" w:fill="auto"/>
          </w:tcPr>
          <w:p w14:paraId="416DF026" w14:textId="77777777" w:rsidR="009C585B" w:rsidRPr="00C0218A" w:rsidRDefault="009C585B">
            <w:pPr>
              <w:suppressAutoHyphens w:val="0"/>
              <w:spacing w:before="40" w:after="40" w:line="220" w:lineRule="exact"/>
              <w:rPr>
                <w:bCs/>
                <w:sz w:val="18"/>
                <w:szCs w:val="24"/>
              </w:rPr>
            </w:pPr>
            <w:r w:rsidRPr="00C0218A">
              <w:rPr>
                <w:bCs/>
                <w:sz w:val="18"/>
                <w:szCs w:val="24"/>
              </w:rPr>
              <w:t>2014</w:t>
            </w:r>
          </w:p>
        </w:tc>
        <w:tc>
          <w:tcPr>
            <w:tcW w:w="685" w:type="dxa"/>
            <w:shd w:val="clear" w:color="auto" w:fill="auto"/>
            <w:vAlign w:val="bottom"/>
          </w:tcPr>
          <w:p w14:paraId="31A2BDBE" w14:textId="77777777" w:rsidR="009C585B" w:rsidRPr="00C0218A" w:rsidRDefault="009C585B">
            <w:pPr>
              <w:suppressAutoHyphens w:val="0"/>
              <w:spacing w:before="40" w:after="40" w:line="220" w:lineRule="exact"/>
              <w:jc w:val="right"/>
              <w:rPr>
                <w:bCs/>
                <w:sz w:val="18"/>
                <w:szCs w:val="24"/>
              </w:rPr>
            </w:pPr>
            <w:r w:rsidRPr="00C0218A">
              <w:rPr>
                <w:bCs/>
                <w:sz w:val="18"/>
                <w:szCs w:val="24"/>
              </w:rPr>
              <w:t>5,9</w:t>
            </w:r>
          </w:p>
        </w:tc>
        <w:tc>
          <w:tcPr>
            <w:tcW w:w="685" w:type="dxa"/>
            <w:shd w:val="clear" w:color="auto" w:fill="auto"/>
            <w:vAlign w:val="bottom"/>
          </w:tcPr>
          <w:p w14:paraId="4B55F6FE" w14:textId="60C0F46F" w:rsidR="009C585B" w:rsidRPr="00C0218A" w:rsidRDefault="009C585B">
            <w:pPr>
              <w:suppressAutoHyphens w:val="0"/>
              <w:spacing w:before="40" w:after="40" w:line="220" w:lineRule="exact"/>
              <w:jc w:val="right"/>
              <w:rPr>
                <w:bCs/>
                <w:sz w:val="18"/>
                <w:szCs w:val="24"/>
              </w:rPr>
            </w:pPr>
            <w:r w:rsidRPr="00C0218A">
              <w:rPr>
                <w:bCs/>
                <w:sz w:val="18"/>
                <w:szCs w:val="24"/>
              </w:rPr>
              <w:t>16,6</w:t>
            </w:r>
            <w:r w:rsidR="00163ED2" w:rsidRPr="00C0218A">
              <w:rPr>
                <w:bCs/>
                <w:sz w:val="18"/>
                <w:szCs w:val="24"/>
              </w:rPr>
              <w:t> %</w:t>
            </w:r>
          </w:p>
        </w:tc>
        <w:tc>
          <w:tcPr>
            <w:tcW w:w="685" w:type="dxa"/>
            <w:shd w:val="clear" w:color="auto" w:fill="auto"/>
            <w:vAlign w:val="bottom"/>
          </w:tcPr>
          <w:p w14:paraId="3BF1475D" w14:textId="77777777" w:rsidR="009C585B" w:rsidRPr="00C0218A" w:rsidRDefault="009C585B">
            <w:pPr>
              <w:suppressAutoHyphens w:val="0"/>
              <w:spacing w:before="40" w:after="40" w:line="220" w:lineRule="exact"/>
              <w:jc w:val="right"/>
              <w:rPr>
                <w:sz w:val="18"/>
                <w:szCs w:val="24"/>
              </w:rPr>
            </w:pPr>
            <w:r w:rsidRPr="00C0218A">
              <w:rPr>
                <w:sz w:val="18"/>
                <w:szCs w:val="24"/>
              </w:rPr>
              <w:t>14 ,4</w:t>
            </w:r>
          </w:p>
        </w:tc>
        <w:tc>
          <w:tcPr>
            <w:tcW w:w="685" w:type="dxa"/>
            <w:shd w:val="clear" w:color="auto" w:fill="auto"/>
            <w:vAlign w:val="bottom"/>
          </w:tcPr>
          <w:p w14:paraId="324B9380" w14:textId="656E2AF3" w:rsidR="009C585B" w:rsidRPr="00C0218A" w:rsidRDefault="009C585B">
            <w:pPr>
              <w:suppressAutoHyphens w:val="0"/>
              <w:spacing w:before="40" w:after="40" w:line="220" w:lineRule="exact"/>
              <w:jc w:val="right"/>
              <w:rPr>
                <w:sz w:val="18"/>
                <w:szCs w:val="24"/>
              </w:rPr>
            </w:pPr>
            <w:r w:rsidRPr="00C0218A">
              <w:rPr>
                <w:sz w:val="18"/>
                <w:szCs w:val="24"/>
              </w:rPr>
              <w:t>31</w:t>
            </w:r>
            <w:r w:rsidR="00163ED2" w:rsidRPr="00C0218A">
              <w:rPr>
                <w:sz w:val="18"/>
                <w:szCs w:val="24"/>
              </w:rPr>
              <w:t> %</w:t>
            </w:r>
          </w:p>
        </w:tc>
        <w:tc>
          <w:tcPr>
            <w:tcW w:w="947" w:type="dxa"/>
            <w:shd w:val="clear" w:color="auto" w:fill="auto"/>
            <w:vAlign w:val="bottom"/>
          </w:tcPr>
          <w:p w14:paraId="186671BD" w14:textId="77777777" w:rsidR="009C585B" w:rsidRPr="00C0218A" w:rsidRDefault="009C585B">
            <w:pPr>
              <w:suppressAutoHyphens w:val="0"/>
              <w:spacing w:before="40" w:after="40" w:line="220" w:lineRule="exact"/>
              <w:jc w:val="right"/>
              <w:rPr>
                <w:sz w:val="18"/>
                <w:szCs w:val="24"/>
              </w:rPr>
            </w:pPr>
            <w:r w:rsidRPr="00C0218A">
              <w:rPr>
                <w:sz w:val="18"/>
                <w:szCs w:val="24"/>
              </w:rPr>
              <w:t>1 096 584</w:t>
            </w:r>
          </w:p>
        </w:tc>
        <w:tc>
          <w:tcPr>
            <w:tcW w:w="1341" w:type="dxa"/>
            <w:shd w:val="clear" w:color="auto" w:fill="auto"/>
            <w:vAlign w:val="bottom"/>
          </w:tcPr>
          <w:p w14:paraId="2D262A24" w14:textId="77777777" w:rsidR="009C585B" w:rsidRPr="00C0218A" w:rsidRDefault="009C585B">
            <w:pPr>
              <w:suppressAutoHyphens w:val="0"/>
              <w:spacing w:before="40" w:after="40" w:line="220" w:lineRule="exact"/>
              <w:jc w:val="right"/>
              <w:rPr>
                <w:sz w:val="18"/>
                <w:szCs w:val="24"/>
              </w:rPr>
            </w:pPr>
            <w:r w:rsidRPr="00C0218A">
              <w:rPr>
                <w:sz w:val="18"/>
                <w:szCs w:val="24"/>
              </w:rPr>
              <w:t>169 445</w:t>
            </w:r>
          </w:p>
        </w:tc>
        <w:tc>
          <w:tcPr>
            <w:tcW w:w="1342" w:type="dxa"/>
            <w:shd w:val="clear" w:color="auto" w:fill="auto"/>
            <w:vAlign w:val="bottom"/>
          </w:tcPr>
          <w:p w14:paraId="2C2B6FAF" w14:textId="77777777" w:rsidR="009C585B" w:rsidRPr="00C0218A" w:rsidRDefault="009C585B">
            <w:pPr>
              <w:suppressAutoHyphens w:val="0"/>
              <w:spacing w:before="40" w:after="40" w:line="220" w:lineRule="exact"/>
              <w:jc w:val="right"/>
              <w:rPr>
                <w:sz w:val="18"/>
                <w:szCs w:val="24"/>
              </w:rPr>
            </w:pPr>
            <w:r w:rsidRPr="00C0218A">
              <w:rPr>
                <w:sz w:val="18"/>
                <w:szCs w:val="24"/>
              </w:rPr>
              <w:t>126 035</w:t>
            </w:r>
          </w:p>
        </w:tc>
      </w:tr>
      <w:tr w:rsidR="00C0218A" w:rsidRPr="00C0218A" w14:paraId="4CEFD17A" w14:textId="77777777" w:rsidTr="001F0CED">
        <w:tc>
          <w:tcPr>
            <w:tcW w:w="1000" w:type="dxa"/>
            <w:tcBorders>
              <w:bottom w:val="single" w:sz="12" w:space="0" w:color="auto"/>
            </w:tcBorders>
            <w:shd w:val="clear" w:color="auto" w:fill="auto"/>
          </w:tcPr>
          <w:p w14:paraId="553C2188" w14:textId="77777777" w:rsidR="009C585B" w:rsidRPr="00C0218A" w:rsidRDefault="009C585B">
            <w:pPr>
              <w:suppressAutoHyphens w:val="0"/>
              <w:spacing w:before="40" w:after="40" w:line="220" w:lineRule="exact"/>
              <w:rPr>
                <w:bCs/>
                <w:sz w:val="18"/>
                <w:szCs w:val="24"/>
              </w:rPr>
            </w:pPr>
            <w:proofErr w:type="spellStart"/>
            <w:r w:rsidRPr="00C0218A">
              <w:rPr>
                <w:bCs/>
                <w:sz w:val="18"/>
                <w:szCs w:val="24"/>
              </w:rPr>
              <w:t>Ecart</w:t>
            </w:r>
            <w:proofErr w:type="spellEnd"/>
            <w:r w:rsidRPr="00C0218A">
              <w:rPr>
                <w:bCs/>
                <w:sz w:val="18"/>
                <w:szCs w:val="24"/>
              </w:rPr>
              <w:t xml:space="preserve"> 2014/2000</w:t>
            </w:r>
          </w:p>
        </w:tc>
        <w:tc>
          <w:tcPr>
            <w:tcW w:w="685" w:type="dxa"/>
            <w:tcBorders>
              <w:bottom w:val="single" w:sz="12" w:space="0" w:color="auto"/>
            </w:tcBorders>
            <w:shd w:val="clear" w:color="auto" w:fill="auto"/>
            <w:vAlign w:val="bottom"/>
          </w:tcPr>
          <w:p w14:paraId="7EDF498D" w14:textId="77777777" w:rsidR="009C585B" w:rsidRPr="00C0218A" w:rsidRDefault="009C585B">
            <w:pPr>
              <w:suppressAutoHyphens w:val="0"/>
              <w:spacing w:before="40" w:after="40" w:line="220" w:lineRule="exact"/>
              <w:jc w:val="right"/>
              <w:rPr>
                <w:bCs/>
                <w:sz w:val="18"/>
                <w:szCs w:val="24"/>
              </w:rPr>
            </w:pPr>
            <w:r w:rsidRPr="00C0218A">
              <w:rPr>
                <w:bCs/>
                <w:sz w:val="18"/>
                <w:szCs w:val="24"/>
              </w:rPr>
              <w:t>-6,4</w:t>
            </w:r>
          </w:p>
        </w:tc>
        <w:tc>
          <w:tcPr>
            <w:tcW w:w="685" w:type="dxa"/>
            <w:tcBorders>
              <w:bottom w:val="single" w:sz="12" w:space="0" w:color="auto"/>
            </w:tcBorders>
            <w:shd w:val="clear" w:color="auto" w:fill="auto"/>
            <w:vAlign w:val="bottom"/>
          </w:tcPr>
          <w:p w14:paraId="57159CAF" w14:textId="77777777" w:rsidR="009C585B" w:rsidRPr="00C0218A" w:rsidRDefault="009C585B">
            <w:pPr>
              <w:suppressAutoHyphens w:val="0"/>
              <w:spacing w:before="40" w:after="40" w:line="220" w:lineRule="exact"/>
              <w:jc w:val="right"/>
              <w:rPr>
                <w:bCs/>
                <w:sz w:val="18"/>
                <w:szCs w:val="24"/>
              </w:rPr>
            </w:pPr>
            <w:r w:rsidRPr="00C0218A">
              <w:rPr>
                <w:bCs/>
                <w:sz w:val="18"/>
                <w:szCs w:val="24"/>
              </w:rPr>
              <w:t>-14,8</w:t>
            </w:r>
          </w:p>
        </w:tc>
        <w:tc>
          <w:tcPr>
            <w:tcW w:w="685" w:type="dxa"/>
            <w:tcBorders>
              <w:bottom w:val="single" w:sz="12" w:space="0" w:color="auto"/>
            </w:tcBorders>
            <w:shd w:val="clear" w:color="auto" w:fill="auto"/>
            <w:vAlign w:val="bottom"/>
          </w:tcPr>
          <w:p w14:paraId="7328C627" w14:textId="77777777" w:rsidR="009C585B" w:rsidRPr="00C0218A" w:rsidRDefault="009C585B">
            <w:pPr>
              <w:suppressAutoHyphens w:val="0"/>
              <w:spacing w:before="40" w:after="40" w:line="220" w:lineRule="exact"/>
              <w:jc w:val="right"/>
              <w:rPr>
                <w:sz w:val="18"/>
                <w:szCs w:val="24"/>
              </w:rPr>
            </w:pPr>
            <w:r w:rsidRPr="00C0218A">
              <w:rPr>
                <w:sz w:val="18"/>
                <w:szCs w:val="24"/>
              </w:rPr>
              <w:t>-10,7</w:t>
            </w:r>
          </w:p>
        </w:tc>
        <w:tc>
          <w:tcPr>
            <w:tcW w:w="685" w:type="dxa"/>
            <w:tcBorders>
              <w:bottom w:val="single" w:sz="12" w:space="0" w:color="auto"/>
            </w:tcBorders>
            <w:shd w:val="clear" w:color="auto" w:fill="auto"/>
            <w:vAlign w:val="bottom"/>
          </w:tcPr>
          <w:p w14:paraId="7E46CB89" w14:textId="77777777" w:rsidR="009C585B" w:rsidRPr="00C0218A" w:rsidRDefault="009C585B">
            <w:pPr>
              <w:suppressAutoHyphens w:val="0"/>
              <w:spacing w:before="40" w:after="40" w:line="220" w:lineRule="exact"/>
              <w:jc w:val="right"/>
              <w:rPr>
                <w:sz w:val="18"/>
                <w:szCs w:val="24"/>
              </w:rPr>
            </w:pPr>
            <w:r w:rsidRPr="00C0218A">
              <w:rPr>
                <w:sz w:val="18"/>
                <w:szCs w:val="24"/>
              </w:rPr>
              <w:t>-20</w:t>
            </w:r>
          </w:p>
        </w:tc>
        <w:tc>
          <w:tcPr>
            <w:tcW w:w="947" w:type="dxa"/>
            <w:tcBorders>
              <w:bottom w:val="single" w:sz="12" w:space="0" w:color="auto"/>
            </w:tcBorders>
            <w:shd w:val="clear" w:color="auto" w:fill="auto"/>
            <w:vAlign w:val="bottom"/>
          </w:tcPr>
          <w:p w14:paraId="7CFB5342" w14:textId="77777777" w:rsidR="009C585B" w:rsidRPr="00C0218A" w:rsidRDefault="009C585B">
            <w:pPr>
              <w:suppressAutoHyphens w:val="0"/>
              <w:spacing w:before="40" w:after="40" w:line="220" w:lineRule="exact"/>
              <w:jc w:val="right"/>
              <w:rPr>
                <w:sz w:val="18"/>
                <w:szCs w:val="24"/>
              </w:rPr>
            </w:pPr>
            <w:r w:rsidRPr="00C0218A">
              <w:rPr>
                <w:sz w:val="18"/>
                <w:szCs w:val="24"/>
              </w:rPr>
              <w:t>-252 392</w:t>
            </w:r>
          </w:p>
        </w:tc>
        <w:tc>
          <w:tcPr>
            <w:tcW w:w="1341" w:type="dxa"/>
            <w:tcBorders>
              <w:bottom w:val="single" w:sz="12" w:space="0" w:color="auto"/>
            </w:tcBorders>
            <w:shd w:val="clear" w:color="auto" w:fill="auto"/>
            <w:vAlign w:val="bottom"/>
          </w:tcPr>
          <w:p w14:paraId="50B5FAFE" w14:textId="77777777" w:rsidR="009C585B" w:rsidRPr="00C0218A" w:rsidRDefault="009C585B">
            <w:pPr>
              <w:suppressAutoHyphens w:val="0"/>
              <w:spacing w:before="40" w:after="40" w:line="220" w:lineRule="exact"/>
              <w:jc w:val="right"/>
              <w:rPr>
                <w:sz w:val="18"/>
                <w:szCs w:val="24"/>
              </w:rPr>
            </w:pPr>
            <w:r w:rsidRPr="00C0218A">
              <w:rPr>
                <w:sz w:val="18"/>
                <w:szCs w:val="24"/>
              </w:rPr>
              <w:t>96 845</w:t>
            </w:r>
          </w:p>
        </w:tc>
        <w:tc>
          <w:tcPr>
            <w:tcW w:w="1342" w:type="dxa"/>
            <w:tcBorders>
              <w:bottom w:val="single" w:sz="12" w:space="0" w:color="auto"/>
            </w:tcBorders>
            <w:shd w:val="clear" w:color="auto" w:fill="auto"/>
            <w:vAlign w:val="bottom"/>
          </w:tcPr>
          <w:p w14:paraId="706AD164" w14:textId="5326D798" w:rsidR="009C585B" w:rsidRPr="00C0218A" w:rsidRDefault="009C585B">
            <w:pPr>
              <w:suppressAutoHyphens w:val="0"/>
              <w:spacing w:before="40" w:after="40" w:line="220" w:lineRule="exact"/>
              <w:jc w:val="right"/>
              <w:rPr>
                <w:sz w:val="18"/>
                <w:szCs w:val="24"/>
              </w:rPr>
            </w:pPr>
            <w:r w:rsidRPr="00C0218A">
              <w:rPr>
                <w:sz w:val="18"/>
                <w:szCs w:val="24"/>
              </w:rPr>
              <w:t>71</w:t>
            </w:r>
            <w:r w:rsidR="00B3568D">
              <w:rPr>
                <w:sz w:val="18"/>
                <w:szCs w:val="24"/>
              </w:rPr>
              <w:t> </w:t>
            </w:r>
            <w:r w:rsidRPr="00C0218A">
              <w:rPr>
                <w:sz w:val="18"/>
                <w:szCs w:val="24"/>
              </w:rPr>
              <w:t>155</w:t>
            </w:r>
          </w:p>
        </w:tc>
      </w:tr>
    </w:tbl>
    <w:p w14:paraId="274421BE" w14:textId="4E72AA4E" w:rsidR="009C585B" w:rsidRPr="00B65B64" w:rsidRDefault="009C585B" w:rsidP="001F0CED">
      <w:pPr>
        <w:pStyle w:val="SingleTxtG"/>
        <w:spacing w:before="120"/>
        <w:ind w:firstLine="170"/>
        <w:jc w:val="left"/>
        <w:rPr>
          <w:sz w:val="18"/>
          <w:lang w:val="fr-FR"/>
        </w:rPr>
      </w:pPr>
      <w:r w:rsidRPr="00B65B64">
        <w:rPr>
          <w:i/>
          <w:sz w:val="18"/>
          <w:lang w:val="fr-FR"/>
        </w:rPr>
        <w:t>Source</w:t>
      </w:r>
      <w:r w:rsidRPr="00B65B64">
        <w:rPr>
          <w:sz w:val="18"/>
          <w:lang w:val="fr-FR"/>
        </w:rPr>
        <w:t> : SCAPP, à partir des données de l’ONS</w:t>
      </w:r>
      <w:r w:rsidR="00B65B64">
        <w:rPr>
          <w:sz w:val="18"/>
          <w:lang w:val="fr-FR"/>
        </w:rPr>
        <w:t>.</w:t>
      </w:r>
    </w:p>
    <w:p w14:paraId="7BCF497D" w14:textId="77777777" w:rsidR="009C585B" w:rsidRPr="00EB271D" w:rsidRDefault="009C585B" w:rsidP="001F0CED">
      <w:pPr>
        <w:pStyle w:val="H23G"/>
        <w:rPr>
          <w:lang w:val="fr-FR"/>
        </w:rPr>
      </w:pPr>
      <w:r>
        <w:rPr>
          <w:lang w:val="fr-FR"/>
        </w:rPr>
        <w:tab/>
      </w:r>
      <w:r>
        <w:rPr>
          <w:lang w:val="fr-FR"/>
        </w:rPr>
        <w:tab/>
      </w:r>
      <w:r w:rsidRPr="00EB271D">
        <w:rPr>
          <w:lang w:val="fr-FR"/>
        </w:rPr>
        <w:t>C</w:t>
      </w:r>
      <w:r w:rsidR="00C57D0F">
        <w:rPr>
          <w:lang w:val="fr-FR"/>
        </w:rPr>
        <w:t>roissance économique 2001-2015</w:t>
      </w:r>
    </w:p>
    <w:p w14:paraId="5A434DF3" w14:textId="79B2ABFD" w:rsidR="009C585B" w:rsidRPr="00EB271D" w:rsidRDefault="001F0CED" w:rsidP="001F0CED">
      <w:pPr>
        <w:pStyle w:val="SingleTxtG"/>
        <w:rPr>
          <w:lang w:val="fr-FR"/>
        </w:rPr>
      </w:pPr>
      <w:r w:rsidRPr="00EB271D">
        <w:rPr>
          <w:lang w:val="fr-FR"/>
        </w:rPr>
        <w:t>121.</w:t>
      </w:r>
      <w:r w:rsidRPr="00EB271D">
        <w:rPr>
          <w:lang w:val="fr-FR"/>
        </w:rPr>
        <w:tab/>
      </w:r>
      <w:r w:rsidR="009C585B" w:rsidRPr="00EB271D">
        <w:rPr>
          <w:lang w:val="fr-FR"/>
        </w:rPr>
        <w:t xml:space="preserve">La croissance économique a été soutenue au cours de la période 2011-2015 enregistrant un taux </w:t>
      </w:r>
      <w:r w:rsidR="009C585B" w:rsidRPr="00B35046">
        <w:rPr>
          <w:shd w:val="clear" w:color="auto" w:fill="FFFFFF"/>
          <w:lang w:val="fr-FR"/>
        </w:rPr>
        <w:t>réel</w:t>
      </w:r>
      <w:r w:rsidR="009C585B" w:rsidRPr="00EB271D">
        <w:rPr>
          <w:lang w:val="fr-FR"/>
        </w:rPr>
        <w:t xml:space="preserve"> estimé à 5,2</w:t>
      </w:r>
      <w:r w:rsidR="00163ED2">
        <w:rPr>
          <w:lang w:val="fr-FR"/>
        </w:rPr>
        <w:t> %</w:t>
      </w:r>
      <w:r w:rsidR="009C585B" w:rsidRPr="00EB271D">
        <w:rPr>
          <w:lang w:val="fr-FR"/>
        </w:rPr>
        <w:t>, tirée principalement par la vitalité du secteur du BTP en liaison avec le développement des infrastructures, conséquences d’un programme d’investissement public intensif (les investissements publics sont passés de 23</w:t>
      </w:r>
      <w:r w:rsidR="00163ED2">
        <w:rPr>
          <w:lang w:val="fr-FR"/>
        </w:rPr>
        <w:t> %</w:t>
      </w:r>
      <w:r w:rsidR="009C585B" w:rsidRPr="00EB271D">
        <w:rPr>
          <w:lang w:val="fr-FR"/>
        </w:rPr>
        <w:t xml:space="preserve"> du budget de l’</w:t>
      </w:r>
      <w:r w:rsidR="0003672D">
        <w:rPr>
          <w:lang w:val="fr-FR"/>
        </w:rPr>
        <w:t>État</w:t>
      </w:r>
      <w:r w:rsidR="009C585B" w:rsidRPr="00EB271D">
        <w:rPr>
          <w:lang w:val="fr-FR"/>
        </w:rPr>
        <w:t xml:space="preserve"> en 2009 à 43</w:t>
      </w:r>
      <w:r w:rsidR="00163ED2">
        <w:rPr>
          <w:lang w:val="fr-FR"/>
        </w:rPr>
        <w:t> %</w:t>
      </w:r>
      <w:r w:rsidR="009C585B" w:rsidRPr="00EB271D">
        <w:rPr>
          <w:lang w:val="fr-FR"/>
        </w:rPr>
        <w:t xml:space="preserve"> en 2015) et de la hausse des prix des minerais de fer, de cuivre et de l’or sur les marchés internationaux. En dépit des effets combinés du retournement de la conjoncture internationale et des aléas climatiques, ces résultats ont été maintenus grâce à des politiques appropriées et aux progrès enregistrés sur le plan structurel et soutenus par la relance de la pêche (6,3</w:t>
      </w:r>
      <w:r w:rsidR="00163ED2">
        <w:rPr>
          <w:lang w:val="fr-FR"/>
        </w:rPr>
        <w:t> %</w:t>
      </w:r>
      <w:r w:rsidR="009C585B" w:rsidRPr="00EB271D">
        <w:rPr>
          <w:lang w:val="fr-FR"/>
        </w:rPr>
        <w:t>) ainsi que la poursuite de la dynamique du secteur du BTP en rapport avec l’intensification des infrastructures et une meilleure orientation des services.</w:t>
      </w:r>
    </w:p>
    <w:p w14:paraId="631241C3" w14:textId="77777777" w:rsidR="009C585B" w:rsidRPr="00EB271D" w:rsidRDefault="009C585B" w:rsidP="009C585B">
      <w:pPr>
        <w:pStyle w:val="H23G"/>
        <w:rPr>
          <w:lang w:val="fr-FR"/>
        </w:rPr>
      </w:pPr>
      <w:r>
        <w:rPr>
          <w:lang w:val="fr-FR"/>
        </w:rPr>
        <w:tab/>
      </w:r>
      <w:r>
        <w:rPr>
          <w:lang w:val="fr-FR"/>
        </w:rPr>
        <w:tab/>
      </w:r>
      <w:r w:rsidRPr="00EB271D">
        <w:rPr>
          <w:lang w:val="fr-FR"/>
        </w:rPr>
        <w:t>Promotion de l’emploi comme vecteur de partage de la prospérité</w:t>
      </w:r>
    </w:p>
    <w:p w14:paraId="4E71B18D" w14:textId="095E175B" w:rsidR="009C585B" w:rsidRPr="00EB271D" w:rsidRDefault="001F0CED" w:rsidP="001F0CED">
      <w:pPr>
        <w:pStyle w:val="SingleTxtG"/>
        <w:rPr>
          <w:lang w:val="fr-FR"/>
        </w:rPr>
      </w:pPr>
      <w:r w:rsidRPr="00EB271D">
        <w:rPr>
          <w:lang w:val="fr-FR"/>
        </w:rPr>
        <w:t>122.</w:t>
      </w:r>
      <w:r w:rsidRPr="00EB271D">
        <w:rPr>
          <w:lang w:val="fr-FR"/>
        </w:rPr>
        <w:tab/>
      </w:r>
      <w:r w:rsidR="009C585B" w:rsidRPr="00EB271D">
        <w:rPr>
          <w:lang w:val="fr-FR"/>
        </w:rPr>
        <w:t xml:space="preserve">Les efforts du Gouvernement dans les domaines de l’emploi et de l’insertion ont été axés, ces </w:t>
      </w:r>
      <w:r w:rsidR="009C585B" w:rsidRPr="00B35046">
        <w:rPr>
          <w:shd w:val="clear" w:color="auto" w:fill="FFFFFF"/>
          <w:lang w:val="fr-FR"/>
        </w:rPr>
        <w:t>dernières</w:t>
      </w:r>
      <w:r w:rsidR="009C585B" w:rsidRPr="00EB271D">
        <w:rPr>
          <w:lang w:val="fr-FR"/>
        </w:rPr>
        <w:t xml:space="preserve"> années, en plus de l’effet de la croissance économique soutenue, sur l’élaboration des stratégies, la mise en place des structures, le développement des outils et des approches et la mise en œuvre des programmes d’emplois.</w:t>
      </w:r>
    </w:p>
    <w:p w14:paraId="7AB554A5" w14:textId="0DB8E60C" w:rsidR="009C585B" w:rsidRPr="00EB271D" w:rsidRDefault="001F0CED" w:rsidP="001F0CED">
      <w:pPr>
        <w:pStyle w:val="SingleTxtG"/>
        <w:rPr>
          <w:lang w:val="fr-FR"/>
        </w:rPr>
      </w:pPr>
      <w:r w:rsidRPr="00EB271D">
        <w:rPr>
          <w:lang w:val="fr-FR"/>
        </w:rPr>
        <w:t>123.</w:t>
      </w:r>
      <w:r w:rsidRPr="00EB271D">
        <w:rPr>
          <w:lang w:val="fr-FR"/>
        </w:rPr>
        <w:tab/>
      </w:r>
      <w:r w:rsidR="009C585B" w:rsidRPr="00EB271D">
        <w:rPr>
          <w:lang w:val="fr-FR"/>
        </w:rPr>
        <w:t xml:space="preserve">Au </w:t>
      </w:r>
      <w:r w:rsidR="009C585B" w:rsidRPr="00B35046">
        <w:rPr>
          <w:shd w:val="clear" w:color="auto" w:fill="FFFFFF"/>
          <w:lang w:val="fr-FR"/>
        </w:rPr>
        <w:t>niveau</w:t>
      </w:r>
      <w:r w:rsidR="009C585B" w:rsidRPr="00EB271D">
        <w:rPr>
          <w:lang w:val="fr-FR"/>
        </w:rPr>
        <w:t xml:space="preserve"> national, le taux de chômage est estimé en 2014 à 12,85</w:t>
      </w:r>
      <w:r w:rsidR="00163ED2">
        <w:rPr>
          <w:lang w:val="fr-FR"/>
        </w:rPr>
        <w:t> %</w:t>
      </w:r>
      <w:r w:rsidR="009C585B" w:rsidRPr="00EB271D">
        <w:rPr>
          <w:lang w:val="fr-FR"/>
        </w:rPr>
        <w:t xml:space="preserve"> (enquête EPCV) et 10,1</w:t>
      </w:r>
      <w:r w:rsidR="00163ED2">
        <w:rPr>
          <w:lang w:val="fr-FR"/>
        </w:rPr>
        <w:t> %</w:t>
      </w:r>
      <w:r w:rsidR="009C585B" w:rsidRPr="00EB271D">
        <w:rPr>
          <w:lang w:val="fr-FR"/>
        </w:rPr>
        <w:t xml:space="preserve"> en 2012 (ENRE-SI). Au plan régional, la réparation du chômage selon la wilaya montre que les jeunes sont touchés à des proportions importantes dans les grands centres urbains tels que Nouadhibou (34,64</w:t>
      </w:r>
      <w:r w:rsidR="00163ED2">
        <w:rPr>
          <w:lang w:val="fr-FR"/>
        </w:rPr>
        <w:t> %</w:t>
      </w:r>
      <w:r w:rsidR="009C585B" w:rsidRPr="00EB271D">
        <w:rPr>
          <w:lang w:val="fr-FR"/>
        </w:rPr>
        <w:t>) et Nouakchott (31,62</w:t>
      </w:r>
      <w:r w:rsidR="00163ED2">
        <w:rPr>
          <w:lang w:val="fr-FR"/>
        </w:rPr>
        <w:t> %</w:t>
      </w:r>
      <w:r w:rsidR="009C585B" w:rsidRPr="00EB271D">
        <w:rPr>
          <w:lang w:val="fr-FR"/>
        </w:rPr>
        <w:t xml:space="preserve">). Par rapport au </w:t>
      </w:r>
      <w:r w:rsidR="009C585B" w:rsidRPr="00EB271D">
        <w:rPr>
          <w:lang w:val="fr-FR"/>
        </w:rPr>
        <w:lastRenderedPageBreak/>
        <w:t>sexe, le chômage des jeunes filles (24,6</w:t>
      </w:r>
      <w:r w:rsidR="00163ED2">
        <w:rPr>
          <w:lang w:val="fr-FR"/>
        </w:rPr>
        <w:t> %</w:t>
      </w:r>
      <w:r w:rsidR="009C585B" w:rsidRPr="00EB271D">
        <w:rPr>
          <w:lang w:val="fr-FR"/>
        </w:rPr>
        <w:t>) est plus important que celui des jeunes garçons (19,5</w:t>
      </w:r>
      <w:r w:rsidR="00163ED2">
        <w:rPr>
          <w:lang w:val="fr-FR"/>
        </w:rPr>
        <w:t> %</w:t>
      </w:r>
      <w:r w:rsidR="009C585B" w:rsidRPr="00EB271D">
        <w:rPr>
          <w:lang w:val="fr-FR"/>
        </w:rPr>
        <w:t>). La vulnérabilité de l’emploi concerne 54,62</w:t>
      </w:r>
      <w:r w:rsidR="00163ED2">
        <w:rPr>
          <w:lang w:val="fr-FR"/>
        </w:rPr>
        <w:t> %</w:t>
      </w:r>
      <w:r w:rsidR="009C585B" w:rsidRPr="00EB271D">
        <w:rPr>
          <w:lang w:val="fr-FR"/>
        </w:rPr>
        <w:t xml:space="preserve"> en 2014 contre 54,1</w:t>
      </w:r>
      <w:r w:rsidR="00163ED2">
        <w:rPr>
          <w:lang w:val="fr-FR"/>
        </w:rPr>
        <w:t> %</w:t>
      </w:r>
      <w:r w:rsidR="009C585B" w:rsidRPr="00EB271D">
        <w:rPr>
          <w:lang w:val="fr-FR"/>
        </w:rPr>
        <w:t xml:space="preserve"> en 2012 et touche paradoxalement les urbains (51,58</w:t>
      </w:r>
      <w:r w:rsidR="00163ED2">
        <w:rPr>
          <w:lang w:val="fr-FR"/>
        </w:rPr>
        <w:t> %</w:t>
      </w:r>
      <w:r w:rsidR="009C585B" w:rsidRPr="00EB271D">
        <w:rPr>
          <w:lang w:val="fr-FR"/>
        </w:rPr>
        <w:t>) plus que les ruraux (48,42</w:t>
      </w:r>
      <w:r w:rsidR="00163ED2">
        <w:rPr>
          <w:lang w:val="fr-FR"/>
        </w:rPr>
        <w:t> %</w:t>
      </w:r>
      <w:r w:rsidR="009C585B" w:rsidRPr="00EB271D">
        <w:rPr>
          <w:lang w:val="fr-FR"/>
        </w:rPr>
        <w:t xml:space="preserve">). </w:t>
      </w:r>
    </w:p>
    <w:p w14:paraId="197D49C3" w14:textId="458EAE13" w:rsidR="009C585B" w:rsidRPr="00EB271D" w:rsidRDefault="001F0CED" w:rsidP="001F0CED">
      <w:pPr>
        <w:pStyle w:val="SingleTxtG"/>
        <w:rPr>
          <w:lang w:val="fr-FR"/>
        </w:rPr>
      </w:pPr>
      <w:r w:rsidRPr="00EB271D">
        <w:rPr>
          <w:lang w:val="fr-FR"/>
        </w:rPr>
        <w:t>124.</w:t>
      </w:r>
      <w:r w:rsidRPr="00EB271D">
        <w:rPr>
          <w:lang w:val="fr-FR"/>
        </w:rPr>
        <w:tab/>
      </w:r>
      <w:r w:rsidR="009C585B" w:rsidRPr="00B35046">
        <w:rPr>
          <w:shd w:val="clear" w:color="auto" w:fill="FFFFFF"/>
          <w:lang w:val="fr-FR"/>
        </w:rPr>
        <w:t>En2017</w:t>
      </w:r>
      <w:r w:rsidR="009C585B" w:rsidRPr="00EB271D">
        <w:rPr>
          <w:lang w:val="fr-FR"/>
        </w:rPr>
        <w:t>, la situation de l’emploi s’est améliorée avec une réduction du chômage passant de 12,9</w:t>
      </w:r>
      <w:r w:rsidR="00163ED2">
        <w:rPr>
          <w:lang w:val="fr-FR"/>
        </w:rPr>
        <w:t> %</w:t>
      </w:r>
      <w:r w:rsidR="009C585B" w:rsidRPr="00EB271D">
        <w:rPr>
          <w:lang w:val="fr-FR"/>
        </w:rPr>
        <w:t xml:space="preserve"> en 2014 à 11,8</w:t>
      </w:r>
      <w:r w:rsidR="00163ED2">
        <w:rPr>
          <w:lang w:val="fr-FR"/>
        </w:rPr>
        <w:t> %</w:t>
      </w:r>
      <w:r w:rsidR="009C585B" w:rsidRPr="00EB271D">
        <w:rPr>
          <w:lang w:val="fr-FR"/>
        </w:rPr>
        <w:t xml:space="preserve"> en 2017 et une diversification des opportunités d’emploi par la création de 601 MPE et PME entre 2016 et 2017.</w:t>
      </w:r>
    </w:p>
    <w:p w14:paraId="76836F37" w14:textId="46299D91" w:rsidR="009C585B" w:rsidRPr="00EB271D" w:rsidRDefault="001F0CED" w:rsidP="001F0CED">
      <w:pPr>
        <w:pStyle w:val="SingleTxtG"/>
        <w:rPr>
          <w:lang w:val="fr-FR"/>
        </w:rPr>
      </w:pPr>
      <w:r w:rsidRPr="00EB271D">
        <w:rPr>
          <w:lang w:val="fr-FR"/>
        </w:rPr>
        <w:t>125.</w:t>
      </w:r>
      <w:r w:rsidRPr="00EB271D">
        <w:rPr>
          <w:lang w:val="fr-FR"/>
        </w:rPr>
        <w:tab/>
      </w:r>
      <w:r w:rsidR="009C585B" w:rsidRPr="00EB271D">
        <w:rPr>
          <w:lang w:val="fr-FR"/>
        </w:rPr>
        <w:t xml:space="preserve">Pour </w:t>
      </w:r>
      <w:r w:rsidR="009C585B" w:rsidRPr="00B35046">
        <w:rPr>
          <w:shd w:val="clear" w:color="auto" w:fill="FFFFFF"/>
          <w:lang w:val="fr-FR"/>
        </w:rPr>
        <w:t>donner</w:t>
      </w:r>
      <w:r w:rsidR="009C585B" w:rsidRPr="00EB271D">
        <w:rPr>
          <w:lang w:val="fr-FR"/>
        </w:rPr>
        <w:t xml:space="preserve"> à la croissance son caractère inclusif, la transformation de l’économie sera accompagnée par des programmes spécifiques de promotion de l’emploi, notamment en direction des jeunes, des femmes et des groupes vulnérables, avec l’utilisation, chaque fois que cela est possible, de l’approche « haute intensité de main d’œuvre » pour le développement des infrastructures.</w:t>
      </w:r>
    </w:p>
    <w:p w14:paraId="2B4E85B8" w14:textId="40097711" w:rsidR="009C585B" w:rsidRPr="00EB271D" w:rsidRDefault="001F0CED" w:rsidP="001F0CED">
      <w:pPr>
        <w:pStyle w:val="SingleTxtG"/>
        <w:rPr>
          <w:lang w:val="fr-FR"/>
        </w:rPr>
      </w:pPr>
      <w:r w:rsidRPr="00EB271D">
        <w:rPr>
          <w:lang w:val="fr-FR"/>
        </w:rPr>
        <w:t>126.</w:t>
      </w:r>
      <w:r w:rsidRPr="00EB271D">
        <w:rPr>
          <w:lang w:val="fr-FR"/>
        </w:rPr>
        <w:tab/>
      </w:r>
      <w:r w:rsidR="009C585B" w:rsidRPr="00B35046">
        <w:rPr>
          <w:shd w:val="clear" w:color="auto" w:fill="FFFFFF"/>
          <w:lang w:val="fr-FR"/>
        </w:rPr>
        <w:t>S’agissant</w:t>
      </w:r>
      <w:r w:rsidR="009C585B" w:rsidRPr="00EB271D">
        <w:rPr>
          <w:lang w:val="fr-FR"/>
        </w:rPr>
        <w:t xml:space="preserve"> du chantier stratégique de l’emploi pour tous, les interventions ont ciblé les actions d’une démarche d’ensemble issue d’une vision sectorielle engageant tous les acteurs concernés.</w:t>
      </w:r>
    </w:p>
    <w:p w14:paraId="7E6CBDAE" w14:textId="77777777" w:rsidR="009C585B" w:rsidRPr="00EB271D" w:rsidRDefault="009C585B" w:rsidP="009C585B">
      <w:pPr>
        <w:pStyle w:val="H23G"/>
        <w:rPr>
          <w:lang w:val="fr-FR"/>
        </w:rPr>
      </w:pPr>
      <w:r>
        <w:rPr>
          <w:lang w:val="fr-FR"/>
        </w:rPr>
        <w:tab/>
      </w:r>
      <w:r>
        <w:rPr>
          <w:lang w:val="fr-FR"/>
        </w:rPr>
        <w:tab/>
      </w:r>
      <w:r w:rsidRPr="00EB271D">
        <w:rPr>
          <w:lang w:val="fr-FR"/>
        </w:rPr>
        <w:t>Protection sociale et résilience des populations les plus défavorisées</w:t>
      </w:r>
    </w:p>
    <w:p w14:paraId="2CB5B43F" w14:textId="1EC9D552" w:rsidR="009C585B" w:rsidRPr="00EB271D" w:rsidRDefault="001F0CED" w:rsidP="001F0CED">
      <w:pPr>
        <w:pStyle w:val="SingleTxtG"/>
        <w:rPr>
          <w:lang w:val="fr-FR"/>
        </w:rPr>
      </w:pPr>
      <w:r w:rsidRPr="00EB271D">
        <w:rPr>
          <w:lang w:val="fr-FR"/>
        </w:rPr>
        <w:t>127.</w:t>
      </w:r>
      <w:r w:rsidRPr="00EB271D">
        <w:rPr>
          <w:lang w:val="fr-FR"/>
        </w:rPr>
        <w:tab/>
      </w:r>
      <w:r w:rsidR="009C585B" w:rsidRPr="00EB271D">
        <w:rPr>
          <w:lang w:val="fr-FR"/>
        </w:rPr>
        <w:t xml:space="preserve">La protection sociale a connu au cours des cinq dernières années une évolution </w:t>
      </w:r>
      <w:r w:rsidR="009C585B" w:rsidRPr="00B35046">
        <w:rPr>
          <w:shd w:val="clear" w:color="auto" w:fill="FFFFFF"/>
          <w:lang w:val="fr-FR"/>
        </w:rPr>
        <w:t>institutionnelle</w:t>
      </w:r>
      <w:r w:rsidR="009C585B" w:rsidRPr="00EB271D">
        <w:rPr>
          <w:lang w:val="fr-FR"/>
        </w:rPr>
        <w:t xml:space="preserve"> favorable à travers l’adoption en 2013 de la Stratégie Nationale de Protection Sociale (SNPS) et son opérationnalisation, ce qui a permis de poser les jalons d’une vision à long terme et d’une feuille de route pour la création d’un système de protection sociale intégrée, notamment à travers la mise en place d’un registre social qui a servi comme base aux différentes interventions de protection sociale ciblant les indigents.</w:t>
      </w:r>
    </w:p>
    <w:p w14:paraId="51D0AE6D" w14:textId="3D451881" w:rsidR="009C585B" w:rsidRPr="00EB271D" w:rsidRDefault="001F0CED" w:rsidP="001F0CED">
      <w:pPr>
        <w:pStyle w:val="SingleTxtG"/>
        <w:rPr>
          <w:lang w:val="fr-FR"/>
        </w:rPr>
      </w:pPr>
      <w:r w:rsidRPr="00EB271D">
        <w:rPr>
          <w:lang w:val="fr-FR"/>
        </w:rPr>
        <w:t>128.</w:t>
      </w:r>
      <w:r w:rsidRPr="00EB271D">
        <w:rPr>
          <w:lang w:val="fr-FR"/>
        </w:rPr>
        <w:tab/>
      </w:r>
      <w:r w:rsidR="009C585B" w:rsidRPr="00EB271D">
        <w:rPr>
          <w:lang w:val="fr-FR"/>
        </w:rPr>
        <w:t>La mise en place d’un système de protection sociale performant et d’un registre social permettant un ciblage efficace des indigents et des personnes les plus vulnérables sont donc au cœur de l’action engagée. La stratégie nationale de protection sociale est mise en œuvre pour créer les meilleures conditions d’équité, de bonne gouvernance, de dignité humaine, de justice et de solidarité sociale. Il s’agit notamment d’assurer une forte inclusion sociale par un accès équitable des services de base de qualité dans les domaines d’approvisionnement en eau, d’assainissement et d’énergie, à des coûts raisonnables et d’assurer une gestion durable de ces services.</w:t>
      </w:r>
    </w:p>
    <w:p w14:paraId="4DC067C2" w14:textId="770606F0" w:rsidR="009C585B" w:rsidRPr="00EB271D" w:rsidRDefault="001F0CED" w:rsidP="001F0CED">
      <w:pPr>
        <w:pStyle w:val="SingleTxtG"/>
        <w:rPr>
          <w:lang w:val="fr-FR"/>
        </w:rPr>
      </w:pPr>
      <w:r w:rsidRPr="00EB271D">
        <w:rPr>
          <w:lang w:val="fr-FR"/>
        </w:rPr>
        <w:t>129.</w:t>
      </w:r>
      <w:r w:rsidRPr="00EB271D">
        <w:rPr>
          <w:lang w:val="fr-FR"/>
        </w:rPr>
        <w:tab/>
      </w:r>
      <w:r w:rsidR="009C585B" w:rsidRPr="00EB271D">
        <w:rPr>
          <w:lang w:val="fr-FR"/>
        </w:rPr>
        <w:t>Le Commissariat à la Sécurité Alimentaire (CSA) prend en charge des filets sociaux et met à disposition des populations les plus pauvres des produits de consommation à des prix modernes dans le cadre du réseau des boutiques EMEL.</w:t>
      </w:r>
    </w:p>
    <w:p w14:paraId="69596759" w14:textId="2BD8A607" w:rsidR="009C585B" w:rsidRPr="00EB271D" w:rsidRDefault="001F0CED" w:rsidP="001F0CED">
      <w:pPr>
        <w:pStyle w:val="SingleTxtG"/>
        <w:rPr>
          <w:lang w:val="fr-FR"/>
        </w:rPr>
      </w:pPr>
      <w:r w:rsidRPr="00EB271D">
        <w:rPr>
          <w:lang w:val="fr-FR"/>
        </w:rPr>
        <w:t>130.</w:t>
      </w:r>
      <w:r w:rsidRPr="00EB271D">
        <w:rPr>
          <w:lang w:val="fr-FR"/>
        </w:rPr>
        <w:tab/>
      </w:r>
      <w:r w:rsidR="009C585B" w:rsidRPr="00EB271D">
        <w:rPr>
          <w:lang w:val="fr-FR"/>
        </w:rPr>
        <w:t xml:space="preserve">L’Agence </w:t>
      </w:r>
      <w:proofErr w:type="spellStart"/>
      <w:r w:rsidR="009C585B" w:rsidRPr="00EB271D">
        <w:rPr>
          <w:lang w:val="fr-FR"/>
        </w:rPr>
        <w:t>Tadamoun</w:t>
      </w:r>
      <w:proofErr w:type="spellEnd"/>
      <w:r w:rsidR="009C585B" w:rsidRPr="00EB271D">
        <w:rPr>
          <w:lang w:val="fr-FR"/>
        </w:rPr>
        <w:t xml:space="preserve"> a fait de l’accès à l’éducation le principal ascenseur social pour toute lutte contre la pauvreté et les séquelles de l’esclavage en procédant à la mise en place au </w:t>
      </w:r>
      <w:r w:rsidR="009C585B" w:rsidRPr="00B35046">
        <w:rPr>
          <w:shd w:val="clear" w:color="auto" w:fill="FFFFFF"/>
          <w:lang w:val="fr-FR"/>
        </w:rPr>
        <w:t>profit</w:t>
      </w:r>
      <w:r w:rsidR="009C585B" w:rsidRPr="00EB271D">
        <w:rPr>
          <w:lang w:val="fr-FR"/>
        </w:rPr>
        <w:t xml:space="preserve"> des populations cibles d’infrastructures scolaires et sanitaires complètes, d’importantes infrastructures d’accès à l’eau potable et de logements sociaux décents. L’agence a également mis en œuvre un programme national des transferts sociaux « </w:t>
      </w:r>
      <w:proofErr w:type="spellStart"/>
      <w:r w:rsidR="009C585B" w:rsidRPr="00EB271D">
        <w:rPr>
          <w:lang w:val="fr-FR"/>
        </w:rPr>
        <w:t>Tekavoul</w:t>
      </w:r>
      <w:proofErr w:type="spellEnd"/>
      <w:r w:rsidR="009C585B" w:rsidRPr="00EB271D">
        <w:rPr>
          <w:lang w:val="fr-FR"/>
        </w:rPr>
        <w:t> » dont l’objectif principal est de renforcer l’investissement des 100</w:t>
      </w:r>
      <w:r w:rsidR="0057691F">
        <w:rPr>
          <w:lang w:val="fr-FR"/>
        </w:rPr>
        <w:t> </w:t>
      </w:r>
      <w:r w:rsidR="009C585B" w:rsidRPr="00EB271D">
        <w:rPr>
          <w:lang w:val="fr-FR"/>
        </w:rPr>
        <w:t>000 ménages les plus pauvres dans leur capital humain. Elle s’est également investie dans la construction de barrages et l’aménagement de périmètres agricoles au profit des populations les plus vulnérables.</w:t>
      </w:r>
    </w:p>
    <w:p w14:paraId="25DEB46C" w14:textId="005DE082" w:rsidR="009C585B" w:rsidRPr="00EB271D" w:rsidRDefault="001F0CED" w:rsidP="001F0CED">
      <w:pPr>
        <w:pStyle w:val="SingleTxtG"/>
        <w:rPr>
          <w:lang w:val="fr-FR"/>
        </w:rPr>
      </w:pPr>
      <w:r w:rsidRPr="00EB271D">
        <w:rPr>
          <w:lang w:val="fr-FR"/>
        </w:rPr>
        <w:t>131.</w:t>
      </w:r>
      <w:r w:rsidRPr="00EB271D">
        <w:rPr>
          <w:lang w:val="fr-FR"/>
        </w:rPr>
        <w:tab/>
      </w:r>
      <w:r w:rsidR="009C585B" w:rsidRPr="00EB271D">
        <w:rPr>
          <w:lang w:val="fr-FR"/>
        </w:rPr>
        <w:t>Dans le domaine de l’habitat social, l’</w:t>
      </w:r>
      <w:r w:rsidR="0003672D">
        <w:rPr>
          <w:lang w:val="fr-FR"/>
        </w:rPr>
        <w:t>État</w:t>
      </w:r>
      <w:r w:rsidR="009C585B" w:rsidRPr="00EB271D">
        <w:rPr>
          <w:lang w:val="fr-FR"/>
        </w:rPr>
        <w:t xml:space="preserve"> a réalisé la restructuration des quartiers périphériques et la viabilisation de grandes superficies dans plusieurs villes ainsi que la construction de logements.</w:t>
      </w:r>
    </w:p>
    <w:p w14:paraId="6BBC6D12" w14:textId="77777777" w:rsidR="009C585B" w:rsidRPr="00EB271D" w:rsidRDefault="009C585B" w:rsidP="009C585B">
      <w:pPr>
        <w:pStyle w:val="H23G"/>
        <w:rPr>
          <w:lang w:val="fr-FR"/>
        </w:rPr>
      </w:pPr>
      <w:r>
        <w:rPr>
          <w:lang w:val="fr-FR"/>
        </w:rPr>
        <w:tab/>
      </w:r>
      <w:r>
        <w:rPr>
          <w:lang w:val="fr-FR"/>
        </w:rPr>
        <w:tab/>
      </w:r>
      <w:r w:rsidRPr="00EB271D">
        <w:rPr>
          <w:lang w:val="fr-FR"/>
        </w:rPr>
        <w:t>Genre et attention particulière aux femmes</w:t>
      </w:r>
    </w:p>
    <w:p w14:paraId="36B14393" w14:textId="777FE415" w:rsidR="009C585B" w:rsidRPr="00EB271D" w:rsidRDefault="001F0CED" w:rsidP="001F0CED">
      <w:pPr>
        <w:pStyle w:val="SingleTxtG"/>
        <w:rPr>
          <w:lang w:val="fr-FR"/>
        </w:rPr>
      </w:pPr>
      <w:r w:rsidRPr="00EB271D">
        <w:rPr>
          <w:lang w:val="fr-FR"/>
        </w:rPr>
        <w:t>132.</w:t>
      </w:r>
      <w:r w:rsidRPr="00EB271D">
        <w:rPr>
          <w:lang w:val="fr-FR"/>
        </w:rPr>
        <w:tab/>
      </w:r>
      <w:r w:rsidR="009C585B" w:rsidRPr="00B35046">
        <w:rPr>
          <w:shd w:val="clear" w:color="auto" w:fill="FFFFFF"/>
          <w:lang w:val="fr-FR"/>
        </w:rPr>
        <w:t>Dans</w:t>
      </w:r>
      <w:r w:rsidR="009C585B" w:rsidRPr="00EB271D">
        <w:rPr>
          <w:lang w:val="fr-FR"/>
        </w:rPr>
        <w:t xml:space="preserve"> le domaine de l’équité et égalité de genre, l’action prend en charge les besoins, les droits et les contributions des femmes dans le cadre d’une approche intégrée. L’objectif stratégique est d’arriver à autonomiser et promouvoir la femme et la jeune fille. La Stratégie Nationale d’Institutionnalisation du Genre (SNIG), sur une période de dix ans a pour objectif d’assurer le succès du processus d’intégration des questions liées au genre dans tous les secteurs de développement en vue de la promotion de l’égalité et de l’équité de genre et de garantir la promotion de la femme.</w:t>
      </w:r>
    </w:p>
    <w:p w14:paraId="497A37F1" w14:textId="7966CAD2" w:rsidR="009C585B" w:rsidRPr="00EB271D" w:rsidRDefault="001F0CED" w:rsidP="001F0CED">
      <w:pPr>
        <w:pStyle w:val="SingleTxtG"/>
        <w:rPr>
          <w:lang w:val="fr-FR"/>
        </w:rPr>
      </w:pPr>
      <w:r w:rsidRPr="00EB271D">
        <w:rPr>
          <w:lang w:val="fr-FR"/>
        </w:rPr>
        <w:lastRenderedPageBreak/>
        <w:t>133.</w:t>
      </w:r>
      <w:r w:rsidRPr="00EB271D">
        <w:rPr>
          <w:lang w:val="fr-FR"/>
        </w:rPr>
        <w:tab/>
      </w:r>
      <w:r w:rsidR="009C585B" w:rsidRPr="00EB271D">
        <w:rPr>
          <w:lang w:val="fr-FR"/>
        </w:rPr>
        <w:t xml:space="preserve">Le gouvernement a mis en œuvre plusieurs programmes visant la participation citoyenne des </w:t>
      </w:r>
      <w:r w:rsidR="009C585B" w:rsidRPr="00B35046">
        <w:rPr>
          <w:shd w:val="clear" w:color="auto" w:fill="FFFFFF"/>
          <w:lang w:val="fr-FR"/>
        </w:rPr>
        <w:t>femmes</w:t>
      </w:r>
      <w:r w:rsidR="009C585B" w:rsidRPr="00EB271D">
        <w:rPr>
          <w:lang w:val="fr-FR"/>
        </w:rPr>
        <w:t xml:space="preserve"> et la lutte contre les discriminations basées sur le genre, notamment des actions en faveur d’une institutionnalisation du genre et une meilleure implication des femmes dans la vie publique, tout comme plusieurs activités de promotion du bien-être de la femme ont été poursuivies.</w:t>
      </w:r>
    </w:p>
    <w:p w14:paraId="70C0F4B6" w14:textId="170542E8" w:rsidR="009C585B" w:rsidRPr="00EB271D" w:rsidRDefault="00B65B64" w:rsidP="00B65B64">
      <w:pPr>
        <w:pStyle w:val="Titre1"/>
        <w:spacing w:after="120"/>
        <w:rPr>
          <w:lang w:val="fr-FR" w:eastAsia="zh-CN"/>
        </w:rPr>
      </w:pPr>
      <w:r>
        <w:rPr>
          <w:lang w:val="fr-FR" w:eastAsia="zh-CN"/>
        </w:rPr>
        <w:t>Tableau 4</w:t>
      </w:r>
      <w:r w:rsidR="009C585B" w:rsidRPr="00EB271D">
        <w:rPr>
          <w:lang w:val="fr-FR" w:eastAsia="zh-CN"/>
        </w:rPr>
        <w:t xml:space="preserve"> </w:t>
      </w:r>
      <w:r>
        <w:rPr>
          <w:lang w:val="fr-FR" w:eastAsia="zh-CN"/>
        </w:rPr>
        <w:br/>
      </w:r>
      <w:r w:rsidR="009C585B" w:rsidRPr="00B65B64">
        <w:rPr>
          <w:b/>
          <w:lang w:val="fr-FR" w:eastAsia="zh-CN"/>
        </w:rPr>
        <w:t>Pourcentage de la population qui vit dans la pauvreté et l’extrême pauvreté par wilayas</w:t>
      </w:r>
    </w:p>
    <w:tbl>
      <w:tblPr>
        <w:tblW w:w="7370" w:type="dxa"/>
        <w:tblInd w:w="1134" w:type="dxa"/>
        <w:tblLayout w:type="fixed"/>
        <w:tblCellMar>
          <w:left w:w="0" w:type="dxa"/>
          <w:right w:w="0" w:type="dxa"/>
        </w:tblCellMar>
        <w:tblLook w:val="0000" w:firstRow="0" w:lastRow="0" w:firstColumn="0" w:lastColumn="0" w:noHBand="0" w:noVBand="0"/>
      </w:tblPr>
      <w:tblGrid>
        <w:gridCol w:w="2366"/>
        <w:gridCol w:w="2502"/>
        <w:gridCol w:w="2502"/>
      </w:tblGrid>
      <w:tr w:rsidR="00A9300D" w:rsidRPr="00C96081" w14:paraId="25FCADB6" w14:textId="77777777" w:rsidTr="00CC6FF5">
        <w:trPr>
          <w:tblHeader/>
        </w:trPr>
        <w:tc>
          <w:tcPr>
            <w:tcW w:w="7370" w:type="dxa"/>
            <w:gridSpan w:val="3"/>
            <w:tcBorders>
              <w:top w:val="single" w:sz="4" w:space="0" w:color="auto"/>
              <w:bottom w:val="single" w:sz="4" w:space="0" w:color="auto"/>
            </w:tcBorders>
            <w:shd w:val="clear" w:color="auto" w:fill="auto"/>
            <w:vAlign w:val="bottom"/>
          </w:tcPr>
          <w:p w14:paraId="77698412" w14:textId="77777777" w:rsidR="00A9300D" w:rsidRPr="001F0CED" w:rsidRDefault="00A9300D" w:rsidP="001F0CED">
            <w:pPr>
              <w:suppressAutoHyphens w:val="0"/>
              <w:autoSpaceDE w:val="0"/>
              <w:autoSpaceDN w:val="0"/>
              <w:adjustRightInd w:val="0"/>
              <w:spacing w:before="80" w:after="80" w:line="200" w:lineRule="exact"/>
              <w:jc w:val="center"/>
              <w:rPr>
                <w:rFonts w:eastAsiaTheme="minorHAnsi"/>
                <w:bCs/>
                <w:i/>
                <w:spacing w:val="4"/>
                <w:w w:val="103"/>
                <w:kern w:val="14"/>
                <w:sz w:val="16"/>
                <w:szCs w:val="24"/>
                <w:lang w:val="fr-FR"/>
              </w:rPr>
            </w:pPr>
            <w:r w:rsidRPr="001F0CED">
              <w:rPr>
                <w:rFonts w:eastAsiaTheme="minorHAnsi"/>
                <w:bCs/>
                <w:i/>
                <w:spacing w:val="4"/>
                <w:w w:val="103"/>
                <w:kern w:val="14"/>
                <w:sz w:val="16"/>
                <w:szCs w:val="24"/>
                <w:lang w:val="fr-FR"/>
              </w:rPr>
              <w:t>Incidence de la pauvreté (EPCV 2014)</w:t>
            </w:r>
          </w:p>
        </w:tc>
      </w:tr>
      <w:tr w:rsidR="00C96081" w:rsidRPr="00C96081" w14:paraId="39DD1F22" w14:textId="77777777" w:rsidTr="001F0CED">
        <w:tc>
          <w:tcPr>
            <w:tcW w:w="2366" w:type="dxa"/>
            <w:tcBorders>
              <w:top w:val="single" w:sz="4" w:space="0" w:color="auto"/>
              <w:bottom w:val="single" w:sz="12" w:space="0" w:color="auto"/>
            </w:tcBorders>
            <w:shd w:val="clear" w:color="auto" w:fill="auto"/>
          </w:tcPr>
          <w:p w14:paraId="69A0ECAA" w14:textId="23315AA6" w:rsidR="009C585B" w:rsidRPr="001F0CED" w:rsidRDefault="009C585B" w:rsidP="001F0CED">
            <w:pPr>
              <w:suppressAutoHyphens w:val="0"/>
              <w:autoSpaceDE w:val="0"/>
              <w:autoSpaceDN w:val="0"/>
              <w:adjustRightInd w:val="0"/>
              <w:spacing w:before="80" w:after="80" w:line="200" w:lineRule="exact"/>
              <w:rPr>
                <w:rFonts w:eastAsiaTheme="minorHAnsi"/>
                <w:bCs/>
                <w:i/>
                <w:spacing w:val="4"/>
                <w:w w:val="103"/>
                <w:kern w:val="14"/>
                <w:sz w:val="16"/>
                <w:szCs w:val="24"/>
                <w:lang w:val="fr-FR"/>
              </w:rPr>
            </w:pPr>
          </w:p>
        </w:tc>
        <w:tc>
          <w:tcPr>
            <w:tcW w:w="2502" w:type="dxa"/>
            <w:tcBorders>
              <w:top w:val="single" w:sz="4" w:space="0" w:color="auto"/>
              <w:bottom w:val="single" w:sz="12" w:space="0" w:color="auto"/>
            </w:tcBorders>
            <w:shd w:val="clear" w:color="auto" w:fill="auto"/>
            <w:vAlign w:val="bottom"/>
          </w:tcPr>
          <w:p w14:paraId="5DA435E2" w14:textId="77777777" w:rsidR="009C585B" w:rsidRPr="001F0CED" w:rsidRDefault="009C585B" w:rsidP="001F0CED">
            <w:pPr>
              <w:suppressAutoHyphens w:val="0"/>
              <w:autoSpaceDE w:val="0"/>
              <w:autoSpaceDN w:val="0"/>
              <w:adjustRightInd w:val="0"/>
              <w:spacing w:before="80" w:after="80" w:line="200" w:lineRule="exact"/>
              <w:jc w:val="right"/>
              <w:rPr>
                <w:rFonts w:eastAsiaTheme="minorHAnsi"/>
                <w:bCs/>
                <w:i/>
                <w:spacing w:val="4"/>
                <w:w w:val="103"/>
                <w:kern w:val="14"/>
                <w:sz w:val="16"/>
                <w:szCs w:val="24"/>
                <w:lang w:val="fr-FR"/>
              </w:rPr>
            </w:pPr>
            <w:r w:rsidRPr="001F0CED">
              <w:rPr>
                <w:rFonts w:eastAsiaTheme="minorHAnsi"/>
                <w:bCs/>
                <w:i/>
                <w:spacing w:val="4"/>
                <w:w w:val="103"/>
                <w:kern w:val="14"/>
                <w:sz w:val="16"/>
                <w:szCs w:val="24"/>
                <w:lang w:val="fr-FR"/>
              </w:rPr>
              <w:t>Pauvreté</w:t>
            </w:r>
          </w:p>
        </w:tc>
        <w:tc>
          <w:tcPr>
            <w:tcW w:w="2502" w:type="dxa"/>
            <w:tcBorders>
              <w:top w:val="single" w:sz="4" w:space="0" w:color="auto"/>
              <w:bottom w:val="single" w:sz="12" w:space="0" w:color="auto"/>
            </w:tcBorders>
            <w:shd w:val="clear" w:color="auto" w:fill="auto"/>
            <w:vAlign w:val="bottom"/>
          </w:tcPr>
          <w:p w14:paraId="7FB4102A" w14:textId="77777777" w:rsidR="009C585B" w:rsidRPr="001F0CED" w:rsidRDefault="009C585B" w:rsidP="001F0CED">
            <w:pPr>
              <w:suppressAutoHyphens w:val="0"/>
              <w:autoSpaceDE w:val="0"/>
              <w:autoSpaceDN w:val="0"/>
              <w:adjustRightInd w:val="0"/>
              <w:spacing w:before="80" w:after="80" w:line="200" w:lineRule="exact"/>
              <w:jc w:val="right"/>
              <w:rPr>
                <w:rFonts w:eastAsiaTheme="minorHAnsi"/>
                <w:bCs/>
                <w:i/>
                <w:spacing w:val="4"/>
                <w:w w:val="103"/>
                <w:kern w:val="14"/>
                <w:sz w:val="16"/>
                <w:szCs w:val="24"/>
                <w:lang w:val="fr-FR"/>
              </w:rPr>
            </w:pPr>
            <w:r w:rsidRPr="001F0CED">
              <w:rPr>
                <w:rFonts w:eastAsiaTheme="minorHAnsi"/>
                <w:bCs/>
                <w:i/>
                <w:spacing w:val="4"/>
                <w:w w:val="103"/>
                <w:kern w:val="14"/>
                <w:sz w:val="16"/>
                <w:szCs w:val="24"/>
                <w:lang w:val="fr-FR"/>
              </w:rPr>
              <w:t>Extrême pauvreté</w:t>
            </w:r>
          </w:p>
        </w:tc>
      </w:tr>
      <w:tr w:rsidR="00C96081" w:rsidRPr="009E4F0A" w14:paraId="54EE1FD9" w14:textId="77777777" w:rsidTr="001F0CED">
        <w:tc>
          <w:tcPr>
            <w:tcW w:w="2366" w:type="dxa"/>
            <w:tcBorders>
              <w:top w:val="single" w:sz="12" w:space="0" w:color="auto"/>
            </w:tcBorders>
            <w:shd w:val="clear" w:color="auto" w:fill="auto"/>
          </w:tcPr>
          <w:p w14:paraId="2FE301F2" w14:textId="29F80776" w:rsidR="00C96081" w:rsidRPr="009E4F0A" w:rsidRDefault="00C96081" w:rsidP="00E1717F">
            <w:pPr>
              <w:suppressAutoHyphens w:val="0"/>
              <w:autoSpaceDE w:val="0"/>
              <w:autoSpaceDN w:val="0"/>
              <w:adjustRightInd w:val="0"/>
              <w:spacing w:before="40" w:after="40" w:line="220" w:lineRule="exact"/>
              <w:rPr>
                <w:rFonts w:eastAsiaTheme="minorHAnsi"/>
                <w:b/>
                <w:bCs/>
                <w:sz w:val="18"/>
                <w:szCs w:val="24"/>
                <w:lang w:val="fr-FR"/>
              </w:rPr>
            </w:pPr>
            <w:r w:rsidRPr="009E4F0A">
              <w:rPr>
                <w:rFonts w:eastAsiaTheme="minorHAnsi"/>
                <w:b/>
                <w:bCs/>
                <w:sz w:val="18"/>
                <w:szCs w:val="24"/>
                <w:lang w:val="fr-FR"/>
              </w:rPr>
              <w:t>Wilaya</w:t>
            </w:r>
          </w:p>
        </w:tc>
        <w:tc>
          <w:tcPr>
            <w:tcW w:w="2502" w:type="dxa"/>
            <w:tcBorders>
              <w:top w:val="single" w:sz="12" w:space="0" w:color="auto"/>
            </w:tcBorders>
            <w:shd w:val="clear" w:color="auto" w:fill="auto"/>
            <w:vAlign w:val="bottom"/>
          </w:tcPr>
          <w:p w14:paraId="32CE6327" w14:textId="77777777" w:rsidR="00C96081" w:rsidRPr="009E4F0A" w:rsidRDefault="00C96081" w:rsidP="00E1717F">
            <w:pPr>
              <w:suppressAutoHyphens w:val="0"/>
              <w:autoSpaceDE w:val="0"/>
              <w:autoSpaceDN w:val="0"/>
              <w:adjustRightInd w:val="0"/>
              <w:spacing w:before="40" w:after="40" w:line="220" w:lineRule="exact"/>
              <w:jc w:val="right"/>
              <w:rPr>
                <w:rFonts w:eastAsiaTheme="minorHAnsi"/>
                <w:b/>
                <w:bCs/>
                <w:sz w:val="18"/>
                <w:szCs w:val="24"/>
                <w:lang w:val="fr-FR"/>
              </w:rPr>
            </w:pPr>
          </w:p>
        </w:tc>
        <w:tc>
          <w:tcPr>
            <w:tcW w:w="2502" w:type="dxa"/>
            <w:tcBorders>
              <w:top w:val="single" w:sz="12" w:space="0" w:color="auto"/>
            </w:tcBorders>
            <w:shd w:val="clear" w:color="auto" w:fill="auto"/>
            <w:vAlign w:val="bottom"/>
          </w:tcPr>
          <w:p w14:paraId="32BE9886" w14:textId="77777777" w:rsidR="00C96081" w:rsidRPr="009E4F0A" w:rsidRDefault="00C96081" w:rsidP="00E1717F">
            <w:pPr>
              <w:suppressAutoHyphens w:val="0"/>
              <w:autoSpaceDE w:val="0"/>
              <w:autoSpaceDN w:val="0"/>
              <w:adjustRightInd w:val="0"/>
              <w:spacing w:before="40" w:after="40" w:line="220" w:lineRule="exact"/>
              <w:jc w:val="right"/>
              <w:rPr>
                <w:rFonts w:eastAsiaTheme="minorHAnsi"/>
                <w:b/>
                <w:bCs/>
                <w:sz w:val="18"/>
                <w:szCs w:val="24"/>
                <w:lang w:val="fr-FR"/>
              </w:rPr>
            </w:pPr>
          </w:p>
        </w:tc>
      </w:tr>
      <w:tr w:rsidR="009C585B" w:rsidRPr="009E4F0A" w14:paraId="52732CDB" w14:textId="77777777" w:rsidTr="00A9300D">
        <w:tc>
          <w:tcPr>
            <w:tcW w:w="2366" w:type="dxa"/>
            <w:shd w:val="clear" w:color="auto" w:fill="auto"/>
          </w:tcPr>
          <w:p w14:paraId="73002933"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Hodh</w:t>
            </w:r>
            <w:proofErr w:type="spellEnd"/>
            <w:r w:rsidRPr="009E4F0A">
              <w:rPr>
                <w:rFonts w:eastAsiaTheme="minorHAnsi"/>
                <w:sz w:val="18"/>
                <w:szCs w:val="24"/>
                <w:lang w:val="fr-FR"/>
              </w:rPr>
              <w:t xml:space="preserve"> </w:t>
            </w:r>
            <w:proofErr w:type="spellStart"/>
            <w:r w:rsidRPr="009E4F0A">
              <w:rPr>
                <w:rFonts w:eastAsiaTheme="minorHAnsi"/>
                <w:sz w:val="18"/>
                <w:szCs w:val="24"/>
                <w:lang w:val="fr-FR"/>
              </w:rPr>
              <w:t>Chargui</w:t>
            </w:r>
            <w:proofErr w:type="spellEnd"/>
          </w:p>
        </w:tc>
        <w:tc>
          <w:tcPr>
            <w:tcW w:w="2502" w:type="dxa"/>
            <w:shd w:val="clear" w:color="auto" w:fill="auto"/>
            <w:vAlign w:val="bottom"/>
          </w:tcPr>
          <w:p w14:paraId="68397F2A"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28,3</w:t>
            </w:r>
          </w:p>
        </w:tc>
        <w:tc>
          <w:tcPr>
            <w:tcW w:w="2502" w:type="dxa"/>
            <w:shd w:val="clear" w:color="auto" w:fill="auto"/>
            <w:vAlign w:val="bottom"/>
          </w:tcPr>
          <w:p w14:paraId="00D04EFF"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14,1</w:t>
            </w:r>
          </w:p>
        </w:tc>
      </w:tr>
      <w:tr w:rsidR="009C585B" w:rsidRPr="009E4F0A" w14:paraId="59F464D0" w14:textId="77777777" w:rsidTr="00A9300D">
        <w:tc>
          <w:tcPr>
            <w:tcW w:w="2366" w:type="dxa"/>
            <w:shd w:val="clear" w:color="auto" w:fill="auto"/>
          </w:tcPr>
          <w:p w14:paraId="278CAB72"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Hodh</w:t>
            </w:r>
            <w:proofErr w:type="spellEnd"/>
            <w:r w:rsidRPr="009E4F0A">
              <w:rPr>
                <w:rFonts w:eastAsiaTheme="minorHAnsi"/>
                <w:sz w:val="18"/>
                <w:szCs w:val="24"/>
                <w:lang w:val="fr-FR"/>
              </w:rPr>
              <w:t xml:space="preserve"> Gharbi</w:t>
            </w:r>
          </w:p>
        </w:tc>
        <w:tc>
          <w:tcPr>
            <w:tcW w:w="2502" w:type="dxa"/>
            <w:shd w:val="clear" w:color="auto" w:fill="auto"/>
            <w:vAlign w:val="bottom"/>
          </w:tcPr>
          <w:p w14:paraId="5A9A0A35"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39,2</w:t>
            </w:r>
          </w:p>
        </w:tc>
        <w:tc>
          <w:tcPr>
            <w:tcW w:w="2502" w:type="dxa"/>
            <w:shd w:val="clear" w:color="auto" w:fill="auto"/>
            <w:vAlign w:val="bottom"/>
          </w:tcPr>
          <w:p w14:paraId="62866C44"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19</w:t>
            </w:r>
          </w:p>
        </w:tc>
      </w:tr>
      <w:tr w:rsidR="009C585B" w:rsidRPr="009E4F0A" w14:paraId="6DD7B440" w14:textId="77777777" w:rsidTr="00A9300D">
        <w:tc>
          <w:tcPr>
            <w:tcW w:w="2366" w:type="dxa"/>
            <w:shd w:val="clear" w:color="auto" w:fill="auto"/>
          </w:tcPr>
          <w:p w14:paraId="0FCC5FEC"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Assaba</w:t>
            </w:r>
            <w:proofErr w:type="spellEnd"/>
          </w:p>
        </w:tc>
        <w:tc>
          <w:tcPr>
            <w:tcW w:w="2502" w:type="dxa"/>
            <w:shd w:val="clear" w:color="auto" w:fill="auto"/>
            <w:vAlign w:val="bottom"/>
          </w:tcPr>
          <w:p w14:paraId="2E88AAD7"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43,5</w:t>
            </w:r>
          </w:p>
        </w:tc>
        <w:tc>
          <w:tcPr>
            <w:tcW w:w="2502" w:type="dxa"/>
            <w:shd w:val="clear" w:color="auto" w:fill="auto"/>
            <w:vAlign w:val="bottom"/>
          </w:tcPr>
          <w:p w14:paraId="4C0EC63B"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26,5</w:t>
            </w:r>
          </w:p>
        </w:tc>
      </w:tr>
      <w:tr w:rsidR="009C585B" w:rsidRPr="009E4F0A" w14:paraId="46AAE3F2" w14:textId="77777777" w:rsidTr="00A9300D">
        <w:tc>
          <w:tcPr>
            <w:tcW w:w="2366" w:type="dxa"/>
            <w:shd w:val="clear" w:color="auto" w:fill="auto"/>
          </w:tcPr>
          <w:p w14:paraId="072AEDE5"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Gorgol</w:t>
            </w:r>
            <w:proofErr w:type="spellEnd"/>
          </w:p>
        </w:tc>
        <w:tc>
          <w:tcPr>
            <w:tcW w:w="2502" w:type="dxa"/>
            <w:shd w:val="clear" w:color="auto" w:fill="auto"/>
            <w:vAlign w:val="bottom"/>
          </w:tcPr>
          <w:p w14:paraId="14F51A60"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38,2</w:t>
            </w:r>
          </w:p>
        </w:tc>
        <w:tc>
          <w:tcPr>
            <w:tcW w:w="2502" w:type="dxa"/>
            <w:shd w:val="clear" w:color="auto" w:fill="auto"/>
            <w:vAlign w:val="bottom"/>
          </w:tcPr>
          <w:p w14:paraId="1A01807C"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18,1</w:t>
            </w:r>
          </w:p>
        </w:tc>
      </w:tr>
      <w:tr w:rsidR="009C585B" w:rsidRPr="009E4F0A" w14:paraId="6623D726" w14:textId="77777777" w:rsidTr="00A9300D">
        <w:tc>
          <w:tcPr>
            <w:tcW w:w="2366" w:type="dxa"/>
            <w:shd w:val="clear" w:color="auto" w:fill="auto"/>
          </w:tcPr>
          <w:p w14:paraId="24F79F05"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Brakna</w:t>
            </w:r>
            <w:proofErr w:type="spellEnd"/>
          </w:p>
        </w:tc>
        <w:tc>
          <w:tcPr>
            <w:tcW w:w="2502" w:type="dxa"/>
            <w:shd w:val="clear" w:color="auto" w:fill="auto"/>
            <w:vAlign w:val="bottom"/>
          </w:tcPr>
          <w:p w14:paraId="4A9C5011"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43,3</w:t>
            </w:r>
          </w:p>
        </w:tc>
        <w:tc>
          <w:tcPr>
            <w:tcW w:w="2502" w:type="dxa"/>
            <w:shd w:val="clear" w:color="auto" w:fill="auto"/>
            <w:vAlign w:val="bottom"/>
          </w:tcPr>
          <w:p w14:paraId="69B8806D"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24,6</w:t>
            </w:r>
          </w:p>
        </w:tc>
      </w:tr>
      <w:tr w:rsidR="009C585B" w:rsidRPr="009E4F0A" w14:paraId="3E0A7AB4" w14:textId="77777777" w:rsidTr="00A9300D">
        <w:tc>
          <w:tcPr>
            <w:tcW w:w="2366" w:type="dxa"/>
            <w:shd w:val="clear" w:color="auto" w:fill="auto"/>
          </w:tcPr>
          <w:p w14:paraId="0801A8D2"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r w:rsidRPr="009E4F0A">
              <w:rPr>
                <w:rFonts w:eastAsiaTheme="minorHAnsi"/>
                <w:sz w:val="18"/>
                <w:szCs w:val="24"/>
                <w:lang w:val="fr-FR"/>
              </w:rPr>
              <w:t>Trarza</w:t>
            </w:r>
          </w:p>
        </w:tc>
        <w:tc>
          <w:tcPr>
            <w:tcW w:w="2502" w:type="dxa"/>
            <w:shd w:val="clear" w:color="auto" w:fill="auto"/>
            <w:vAlign w:val="bottom"/>
          </w:tcPr>
          <w:p w14:paraId="42B635DD"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32,2</w:t>
            </w:r>
          </w:p>
        </w:tc>
        <w:tc>
          <w:tcPr>
            <w:tcW w:w="2502" w:type="dxa"/>
            <w:shd w:val="clear" w:color="auto" w:fill="auto"/>
            <w:vAlign w:val="bottom"/>
          </w:tcPr>
          <w:p w14:paraId="633D3441"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19,3</w:t>
            </w:r>
          </w:p>
        </w:tc>
      </w:tr>
      <w:tr w:rsidR="009C585B" w:rsidRPr="009E4F0A" w14:paraId="44C65AB6" w14:textId="77777777" w:rsidTr="00A9300D">
        <w:tc>
          <w:tcPr>
            <w:tcW w:w="2366" w:type="dxa"/>
            <w:shd w:val="clear" w:color="auto" w:fill="auto"/>
          </w:tcPr>
          <w:p w14:paraId="3312241B"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r w:rsidRPr="009E4F0A">
              <w:rPr>
                <w:rFonts w:eastAsiaTheme="minorHAnsi"/>
                <w:sz w:val="18"/>
                <w:szCs w:val="24"/>
                <w:lang w:val="fr-FR"/>
              </w:rPr>
              <w:t>Adrar</w:t>
            </w:r>
          </w:p>
        </w:tc>
        <w:tc>
          <w:tcPr>
            <w:tcW w:w="2502" w:type="dxa"/>
            <w:shd w:val="clear" w:color="auto" w:fill="auto"/>
            <w:vAlign w:val="bottom"/>
          </w:tcPr>
          <w:p w14:paraId="59FFFC0B"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36,9</w:t>
            </w:r>
          </w:p>
        </w:tc>
        <w:tc>
          <w:tcPr>
            <w:tcW w:w="2502" w:type="dxa"/>
            <w:shd w:val="clear" w:color="auto" w:fill="auto"/>
            <w:vAlign w:val="bottom"/>
          </w:tcPr>
          <w:p w14:paraId="4C7522D6"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18,3</w:t>
            </w:r>
          </w:p>
        </w:tc>
      </w:tr>
      <w:tr w:rsidR="009C585B" w:rsidRPr="009E4F0A" w14:paraId="4E7F4E66" w14:textId="77777777" w:rsidTr="00A9300D">
        <w:tc>
          <w:tcPr>
            <w:tcW w:w="2366" w:type="dxa"/>
            <w:shd w:val="clear" w:color="auto" w:fill="auto"/>
          </w:tcPr>
          <w:p w14:paraId="0892D256"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r w:rsidRPr="009E4F0A">
              <w:rPr>
                <w:rFonts w:eastAsiaTheme="minorHAnsi"/>
                <w:sz w:val="18"/>
                <w:szCs w:val="24"/>
                <w:lang w:val="fr-FR"/>
              </w:rPr>
              <w:t>Nouadhibou</w:t>
            </w:r>
          </w:p>
        </w:tc>
        <w:tc>
          <w:tcPr>
            <w:tcW w:w="2502" w:type="dxa"/>
            <w:shd w:val="clear" w:color="auto" w:fill="auto"/>
            <w:vAlign w:val="bottom"/>
          </w:tcPr>
          <w:p w14:paraId="039BD508"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14,8</w:t>
            </w:r>
          </w:p>
        </w:tc>
        <w:tc>
          <w:tcPr>
            <w:tcW w:w="2502" w:type="dxa"/>
            <w:shd w:val="clear" w:color="auto" w:fill="auto"/>
            <w:vAlign w:val="bottom"/>
          </w:tcPr>
          <w:p w14:paraId="0C4858B2"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10</w:t>
            </w:r>
          </w:p>
        </w:tc>
      </w:tr>
      <w:tr w:rsidR="009C585B" w:rsidRPr="009E4F0A" w14:paraId="0B946246" w14:textId="77777777" w:rsidTr="00A9300D">
        <w:tc>
          <w:tcPr>
            <w:tcW w:w="2366" w:type="dxa"/>
            <w:shd w:val="clear" w:color="auto" w:fill="auto"/>
          </w:tcPr>
          <w:p w14:paraId="04EF7F91"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Tagant</w:t>
            </w:r>
            <w:proofErr w:type="spellEnd"/>
          </w:p>
        </w:tc>
        <w:tc>
          <w:tcPr>
            <w:tcW w:w="2502" w:type="dxa"/>
            <w:shd w:val="clear" w:color="auto" w:fill="auto"/>
            <w:vAlign w:val="bottom"/>
          </w:tcPr>
          <w:p w14:paraId="72FD8F5A"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49</w:t>
            </w:r>
          </w:p>
        </w:tc>
        <w:tc>
          <w:tcPr>
            <w:tcW w:w="2502" w:type="dxa"/>
            <w:shd w:val="clear" w:color="auto" w:fill="auto"/>
            <w:vAlign w:val="bottom"/>
          </w:tcPr>
          <w:p w14:paraId="047159F3"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22,8</w:t>
            </w:r>
          </w:p>
        </w:tc>
      </w:tr>
      <w:tr w:rsidR="009C585B" w:rsidRPr="009E4F0A" w14:paraId="6D189015" w14:textId="77777777" w:rsidTr="00A9300D">
        <w:tc>
          <w:tcPr>
            <w:tcW w:w="2366" w:type="dxa"/>
            <w:shd w:val="clear" w:color="auto" w:fill="auto"/>
          </w:tcPr>
          <w:p w14:paraId="568AC43C"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Guidimagha</w:t>
            </w:r>
            <w:proofErr w:type="spellEnd"/>
          </w:p>
        </w:tc>
        <w:tc>
          <w:tcPr>
            <w:tcW w:w="2502" w:type="dxa"/>
            <w:shd w:val="clear" w:color="auto" w:fill="auto"/>
            <w:vAlign w:val="bottom"/>
          </w:tcPr>
          <w:p w14:paraId="24972377"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49,1</w:t>
            </w:r>
          </w:p>
        </w:tc>
        <w:tc>
          <w:tcPr>
            <w:tcW w:w="2502" w:type="dxa"/>
            <w:shd w:val="clear" w:color="auto" w:fill="auto"/>
            <w:vAlign w:val="bottom"/>
          </w:tcPr>
          <w:p w14:paraId="553854C3"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33,9</w:t>
            </w:r>
          </w:p>
        </w:tc>
      </w:tr>
      <w:tr w:rsidR="009C585B" w:rsidRPr="009E4F0A" w14:paraId="280A2010" w14:textId="77777777" w:rsidTr="00A9300D">
        <w:tc>
          <w:tcPr>
            <w:tcW w:w="2366" w:type="dxa"/>
            <w:shd w:val="clear" w:color="auto" w:fill="auto"/>
          </w:tcPr>
          <w:p w14:paraId="625C6E43"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r w:rsidRPr="009E4F0A">
              <w:rPr>
                <w:rFonts w:eastAsiaTheme="minorHAnsi"/>
                <w:sz w:val="18"/>
                <w:szCs w:val="24"/>
                <w:lang w:val="fr-FR"/>
              </w:rPr>
              <w:t>Tirs Zemmour</w:t>
            </w:r>
          </w:p>
        </w:tc>
        <w:tc>
          <w:tcPr>
            <w:tcW w:w="2502" w:type="dxa"/>
            <w:shd w:val="clear" w:color="auto" w:fill="auto"/>
            <w:vAlign w:val="bottom"/>
          </w:tcPr>
          <w:p w14:paraId="0EFEEB44"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18,9</w:t>
            </w:r>
          </w:p>
        </w:tc>
        <w:tc>
          <w:tcPr>
            <w:tcW w:w="2502" w:type="dxa"/>
            <w:shd w:val="clear" w:color="auto" w:fill="auto"/>
            <w:vAlign w:val="bottom"/>
          </w:tcPr>
          <w:p w14:paraId="64944AE5"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2,4</w:t>
            </w:r>
          </w:p>
        </w:tc>
      </w:tr>
      <w:tr w:rsidR="009C585B" w:rsidRPr="009E4F0A" w14:paraId="545CDA1A" w14:textId="77777777" w:rsidTr="00A9300D">
        <w:tc>
          <w:tcPr>
            <w:tcW w:w="2366" w:type="dxa"/>
            <w:shd w:val="clear" w:color="auto" w:fill="auto"/>
          </w:tcPr>
          <w:p w14:paraId="277CDCBB"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proofErr w:type="spellStart"/>
            <w:r w:rsidRPr="009E4F0A">
              <w:rPr>
                <w:rFonts w:eastAsiaTheme="minorHAnsi"/>
                <w:sz w:val="18"/>
                <w:szCs w:val="24"/>
                <w:lang w:val="fr-FR"/>
              </w:rPr>
              <w:t>Inchiri</w:t>
            </w:r>
            <w:proofErr w:type="spellEnd"/>
          </w:p>
        </w:tc>
        <w:tc>
          <w:tcPr>
            <w:tcW w:w="2502" w:type="dxa"/>
            <w:shd w:val="clear" w:color="auto" w:fill="auto"/>
            <w:vAlign w:val="bottom"/>
          </w:tcPr>
          <w:p w14:paraId="7C2CC061"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23,7</w:t>
            </w:r>
          </w:p>
        </w:tc>
        <w:tc>
          <w:tcPr>
            <w:tcW w:w="2502" w:type="dxa"/>
            <w:shd w:val="clear" w:color="auto" w:fill="auto"/>
            <w:vAlign w:val="bottom"/>
          </w:tcPr>
          <w:p w14:paraId="5BDD5042"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3,6</w:t>
            </w:r>
          </w:p>
        </w:tc>
      </w:tr>
      <w:tr w:rsidR="009C585B" w:rsidRPr="009E4F0A" w14:paraId="509165D7" w14:textId="77777777" w:rsidTr="00A9300D">
        <w:tc>
          <w:tcPr>
            <w:tcW w:w="2366" w:type="dxa"/>
            <w:shd w:val="clear" w:color="auto" w:fill="auto"/>
          </w:tcPr>
          <w:p w14:paraId="09280764"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r w:rsidRPr="009E4F0A">
              <w:rPr>
                <w:rFonts w:eastAsiaTheme="minorHAnsi"/>
                <w:sz w:val="18"/>
                <w:szCs w:val="24"/>
                <w:lang w:val="fr-FR"/>
              </w:rPr>
              <w:t>Nouakchott</w:t>
            </w:r>
          </w:p>
        </w:tc>
        <w:tc>
          <w:tcPr>
            <w:tcW w:w="2502" w:type="dxa"/>
            <w:shd w:val="clear" w:color="auto" w:fill="auto"/>
            <w:vAlign w:val="bottom"/>
          </w:tcPr>
          <w:p w14:paraId="5FB0490A"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14,4</w:t>
            </w:r>
          </w:p>
        </w:tc>
        <w:tc>
          <w:tcPr>
            <w:tcW w:w="2502" w:type="dxa"/>
            <w:shd w:val="clear" w:color="auto" w:fill="auto"/>
            <w:vAlign w:val="bottom"/>
          </w:tcPr>
          <w:p w14:paraId="08EEE9F1"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5,9</w:t>
            </w:r>
          </w:p>
        </w:tc>
      </w:tr>
      <w:tr w:rsidR="009C585B" w:rsidRPr="009E4F0A" w14:paraId="423FA395" w14:textId="77777777" w:rsidTr="00A9300D">
        <w:tc>
          <w:tcPr>
            <w:tcW w:w="2366" w:type="dxa"/>
            <w:shd w:val="clear" w:color="auto" w:fill="auto"/>
          </w:tcPr>
          <w:p w14:paraId="74FCD825" w14:textId="77777777" w:rsidR="009C585B" w:rsidRPr="009E4F0A" w:rsidRDefault="009C585B" w:rsidP="00E1717F">
            <w:pPr>
              <w:suppressAutoHyphens w:val="0"/>
              <w:autoSpaceDE w:val="0"/>
              <w:autoSpaceDN w:val="0"/>
              <w:adjustRightInd w:val="0"/>
              <w:spacing w:before="40" w:after="40" w:line="220" w:lineRule="exact"/>
              <w:rPr>
                <w:rFonts w:eastAsiaTheme="minorHAnsi"/>
                <w:b/>
                <w:bCs/>
                <w:sz w:val="18"/>
                <w:szCs w:val="24"/>
                <w:lang w:val="fr-FR"/>
              </w:rPr>
            </w:pPr>
            <w:r w:rsidRPr="009E4F0A">
              <w:rPr>
                <w:rFonts w:eastAsiaTheme="minorHAnsi"/>
                <w:b/>
                <w:bCs/>
                <w:sz w:val="18"/>
                <w:szCs w:val="24"/>
                <w:lang w:val="fr-FR"/>
              </w:rPr>
              <w:t>Milieu de résidence</w:t>
            </w:r>
          </w:p>
        </w:tc>
        <w:tc>
          <w:tcPr>
            <w:tcW w:w="2502" w:type="dxa"/>
            <w:shd w:val="clear" w:color="auto" w:fill="auto"/>
            <w:vAlign w:val="bottom"/>
          </w:tcPr>
          <w:p w14:paraId="22FD0AFD"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b/>
                <w:bCs/>
                <w:sz w:val="18"/>
                <w:szCs w:val="24"/>
                <w:lang w:val="fr-FR"/>
              </w:rPr>
            </w:pPr>
          </w:p>
        </w:tc>
        <w:tc>
          <w:tcPr>
            <w:tcW w:w="2502" w:type="dxa"/>
            <w:shd w:val="clear" w:color="auto" w:fill="auto"/>
            <w:vAlign w:val="bottom"/>
          </w:tcPr>
          <w:p w14:paraId="609B5603"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b/>
                <w:bCs/>
                <w:sz w:val="18"/>
                <w:szCs w:val="24"/>
                <w:lang w:val="fr-FR"/>
              </w:rPr>
            </w:pPr>
          </w:p>
        </w:tc>
      </w:tr>
      <w:tr w:rsidR="009C585B" w:rsidRPr="00C96081" w14:paraId="708F4566" w14:textId="77777777" w:rsidTr="00A9300D">
        <w:tc>
          <w:tcPr>
            <w:tcW w:w="2366" w:type="dxa"/>
            <w:shd w:val="clear" w:color="auto" w:fill="auto"/>
          </w:tcPr>
          <w:p w14:paraId="1E735396"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r w:rsidRPr="009E4F0A">
              <w:rPr>
                <w:rFonts w:eastAsiaTheme="minorHAnsi"/>
                <w:sz w:val="18"/>
                <w:szCs w:val="24"/>
                <w:lang w:val="fr-FR"/>
              </w:rPr>
              <w:t>Urbain</w:t>
            </w:r>
          </w:p>
        </w:tc>
        <w:tc>
          <w:tcPr>
            <w:tcW w:w="2502" w:type="dxa"/>
            <w:shd w:val="clear" w:color="auto" w:fill="auto"/>
            <w:vAlign w:val="bottom"/>
          </w:tcPr>
          <w:p w14:paraId="495A6DC5"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16,7</w:t>
            </w:r>
          </w:p>
        </w:tc>
        <w:tc>
          <w:tcPr>
            <w:tcW w:w="2502" w:type="dxa"/>
            <w:shd w:val="clear" w:color="auto" w:fill="auto"/>
            <w:vAlign w:val="bottom"/>
          </w:tcPr>
          <w:p w14:paraId="2D31F4F6" w14:textId="77777777" w:rsidR="009C585B" w:rsidRPr="001F0CED"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1F0CED">
              <w:rPr>
                <w:rFonts w:eastAsiaTheme="minorHAnsi"/>
                <w:sz w:val="18"/>
                <w:szCs w:val="24"/>
                <w:lang w:val="fr-FR"/>
              </w:rPr>
              <w:t>7,5</w:t>
            </w:r>
          </w:p>
        </w:tc>
      </w:tr>
      <w:tr w:rsidR="009C585B" w:rsidRPr="00C96081" w14:paraId="11A1B17C" w14:textId="77777777" w:rsidTr="001F0CED">
        <w:tc>
          <w:tcPr>
            <w:tcW w:w="2366" w:type="dxa"/>
            <w:tcBorders>
              <w:bottom w:val="single" w:sz="4" w:space="0" w:color="auto"/>
            </w:tcBorders>
            <w:shd w:val="clear" w:color="auto" w:fill="auto"/>
          </w:tcPr>
          <w:p w14:paraId="4366578F" w14:textId="77777777" w:rsidR="009C585B" w:rsidRPr="009E4F0A" w:rsidRDefault="009C585B" w:rsidP="00E1717F">
            <w:pPr>
              <w:suppressAutoHyphens w:val="0"/>
              <w:autoSpaceDE w:val="0"/>
              <w:autoSpaceDN w:val="0"/>
              <w:adjustRightInd w:val="0"/>
              <w:spacing w:before="40" w:after="40" w:line="220" w:lineRule="exact"/>
              <w:rPr>
                <w:rFonts w:eastAsiaTheme="minorHAnsi"/>
                <w:sz w:val="18"/>
                <w:szCs w:val="24"/>
                <w:lang w:val="fr-FR"/>
              </w:rPr>
            </w:pPr>
            <w:r w:rsidRPr="009E4F0A">
              <w:rPr>
                <w:rFonts w:eastAsiaTheme="minorHAnsi"/>
                <w:sz w:val="18"/>
                <w:szCs w:val="24"/>
                <w:lang w:val="fr-FR"/>
              </w:rPr>
              <w:t>Rural</w:t>
            </w:r>
          </w:p>
        </w:tc>
        <w:tc>
          <w:tcPr>
            <w:tcW w:w="2502" w:type="dxa"/>
            <w:tcBorders>
              <w:bottom w:val="single" w:sz="4" w:space="0" w:color="auto"/>
            </w:tcBorders>
            <w:shd w:val="clear" w:color="auto" w:fill="auto"/>
            <w:vAlign w:val="bottom"/>
          </w:tcPr>
          <w:p w14:paraId="4839EC61" w14:textId="77777777" w:rsidR="009C585B" w:rsidRPr="009E4F0A"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9E4F0A">
              <w:rPr>
                <w:rFonts w:eastAsiaTheme="minorHAnsi"/>
                <w:sz w:val="18"/>
                <w:szCs w:val="24"/>
                <w:lang w:val="fr-FR"/>
              </w:rPr>
              <w:t>44,4</w:t>
            </w:r>
          </w:p>
        </w:tc>
        <w:tc>
          <w:tcPr>
            <w:tcW w:w="2502" w:type="dxa"/>
            <w:tcBorders>
              <w:bottom w:val="single" w:sz="4" w:space="0" w:color="auto"/>
            </w:tcBorders>
            <w:shd w:val="clear" w:color="auto" w:fill="auto"/>
            <w:vAlign w:val="bottom"/>
          </w:tcPr>
          <w:p w14:paraId="712E2080" w14:textId="77777777" w:rsidR="009C585B" w:rsidRPr="001F0CED" w:rsidRDefault="009C585B" w:rsidP="00E1717F">
            <w:pPr>
              <w:suppressAutoHyphens w:val="0"/>
              <w:autoSpaceDE w:val="0"/>
              <w:autoSpaceDN w:val="0"/>
              <w:adjustRightInd w:val="0"/>
              <w:spacing w:before="40" w:after="40" w:line="220" w:lineRule="exact"/>
              <w:jc w:val="right"/>
              <w:rPr>
                <w:rFonts w:eastAsiaTheme="minorHAnsi"/>
                <w:sz w:val="18"/>
                <w:szCs w:val="24"/>
                <w:lang w:val="fr-FR"/>
              </w:rPr>
            </w:pPr>
            <w:r w:rsidRPr="001F0CED">
              <w:rPr>
                <w:rFonts w:eastAsiaTheme="minorHAnsi"/>
                <w:sz w:val="18"/>
                <w:szCs w:val="24"/>
                <w:lang w:val="fr-FR"/>
              </w:rPr>
              <w:t>25,1</w:t>
            </w:r>
          </w:p>
        </w:tc>
      </w:tr>
      <w:tr w:rsidR="009C585B" w:rsidRPr="00C96081" w14:paraId="1A5CC8F3" w14:textId="77777777" w:rsidTr="001F0CED">
        <w:tc>
          <w:tcPr>
            <w:tcW w:w="2366" w:type="dxa"/>
            <w:tcBorders>
              <w:top w:val="single" w:sz="4" w:space="0" w:color="auto"/>
              <w:bottom w:val="single" w:sz="12" w:space="0" w:color="auto"/>
            </w:tcBorders>
            <w:shd w:val="clear" w:color="auto" w:fill="auto"/>
          </w:tcPr>
          <w:p w14:paraId="03229394" w14:textId="77777777" w:rsidR="009C585B" w:rsidRPr="001F0CED" w:rsidRDefault="009C585B" w:rsidP="001F0CED">
            <w:pPr>
              <w:suppressAutoHyphens w:val="0"/>
              <w:autoSpaceDE w:val="0"/>
              <w:autoSpaceDN w:val="0"/>
              <w:adjustRightInd w:val="0"/>
              <w:spacing w:before="80" w:after="80" w:line="220" w:lineRule="exact"/>
              <w:ind w:left="283"/>
              <w:rPr>
                <w:rFonts w:eastAsiaTheme="minorHAnsi"/>
                <w:b/>
                <w:sz w:val="18"/>
                <w:szCs w:val="24"/>
                <w:lang w:val="fr-FR"/>
              </w:rPr>
            </w:pPr>
            <w:r w:rsidRPr="001F0CED">
              <w:rPr>
                <w:rFonts w:eastAsiaTheme="minorHAnsi"/>
                <w:b/>
                <w:sz w:val="18"/>
                <w:szCs w:val="24"/>
                <w:lang w:val="fr-FR"/>
              </w:rPr>
              <w:t>Ensemble</w:t>
            </w:r>
          </w:p>
        </w:tc>
        <w:tc>
          <w:tcPr>
            <w:tcW w:w="2502" w:type="dxa"/>
            <w:tcBorders>
              <w:top w:val="single" w:sz="4" w:space="0" w:color="auto"/>
              <w:bottom w:val="single" w:sz="12" w:space="0" w:color="auto"/>
            </w:tcBorders>
            <w:shd w:val="clear" w:color="auto" w:fill="auto"/>
            <w:vAlign w:val="bottom"/>
          </w:tcPr>
          <w:p w14:paraId="60844AB6" w14:textId="77777777" w:rsidR="009C585B" w:rsidRPr="001F0CED" w:rsidRDefault="009C585B" w:rsidP="001F0CED">
            <w:pPr>
              <w:suppressAutoHyphens w:val="0"/>
              <w:autoSpaceDE w:val="0"/>
              <w:autoSpaceDN w:val="0"/>
              <w:adjustRightInd w:val="0"/>
              <w:spacing w:before="80" w:after="80" w:line="220" w:lineRule="exact"/>
              <w:jc w:val="right"/>
              <w:rPr>
                <w:rFonts w:eastAsiaTheme="minorHAnsi"/>
                <w:b/>
                <w:sz w:val="18"/>
                <w:szCs w:val="24"/>
                <w:lang w:val="fr-FR"/>
              </w:rPr>
            </w:pPr>
            <w:r w:rsidRPr="001F0CED">
              <w:rPr>
                <w:rFonts w:eastAsiaTheme="minorHAnsi"/>
                <w:b/>
                <w:sz w:val="18"/>
                <w:szCs w:val="24"/>
                <w:lang w:val="fr-FR"/>
              </w:rPr>
              <w:t>31</w:t>
            </w:r>
          </w:p>
        </w:tc>
        <w:tc>
          <w:tcPr>
            <w:tcW w:w="2502" w:type="dxa"/>
            <w:tcBorders>
              <w:top w:val="single" w:sz="4" w:space="0" w:color="auto"/>
              <w:bottom w:val="single" w:sz="12" w:space="0" w:color="auto"/>
            </w:tcBorders>
            <w:shd w:val="clear" w:color="auto" w:fill="auto"/>
            <w:vAlign w:val="bottom"/>
          </w:tcPr>
          <w:p w14:paraId="4E331FEE" w14:textId="77777777" w:rsidR="009C585B" w:rsidRPr="001F0CED" w:rsidRDefault="009C585B" w:rsidP="001F0CED">
            <w:pPr>
              <w:suppressAutoHyphens w:val="0"/>
              <w:autoSpaceDE w:val="0"/>
              <w:autoSpaceDN w:val="0"/>
              <w:adjustRightInd w:val="0"/>
              <w:spacing w:before="80" w:after="80" w:line="220" w:lineRule="exact"/>
              <w:jc w:val="right"/>
              <w:rPr>
                <w:rFonts w:eastAsiaTheme="minorHAnsi"/>
                <w:b/>
                <w:sz w:val="18"/>
                <w:szCs w:val="24"/>
                <w:lang w:val="fr-FR"/>
              </w:rPr>
            </w:pPr>
            <w:r w:rsidRPr="001F0CED">
              <w:rPr>
                <w:rFonts w:eastAsiaTheme="minorHAnsi"/>
                <w:b/>
                <w:sz w:val="18"/>
                <w:szCs w:val="24"/>
                <w:lang w:val="fr-FR"/>
              </w:rPr>
              <w:t>16,6</w:t>
            </w:r>
          </w:p>
        </w:tc>
      </w:tr>
    </w:tbl>
    <w:p w14:paraId="7495E3CC" w14:textId="77777777" w:rsidR="009C585B" w:rsidRPr="00EB271D" w:rsidRDefault="009C585B" w:rsidP="009C585B">
      <w:pPr>
        <w:pStyle w:val="H1G"/>
        <w:rPr>
          <w:rFonts w:eastAsia="SimSun"/>
          <w:lang w:val="fr-FR" w:eastAsia="zh-CN"/>
        </w:rPr>
      </w:pPr>
      <w:r>
        <w:rPr>
          <w:lang w:val="fr-FR" w:eastAsia="zh-CN"/>
        </w:rPr>
        <w:tab/>
      </w:r>
      <w:r>
        <w:rPr>
          <w:lang w:val="fr-FR" w:eastAsia="zh-CN"/>
        </w:rPr>
        <w:tab/>
      </w:r>
      <w:r w:rsidRPr="00EB271D">
        <w:rPr>
          <w:lang w:val="fr-FR" w:eastAsia="zh-CN"/>
        </w:rPr>
        <w:t>Réponse au paragraphe 23</w:t>
      </w:r>
    </w:p>
    <w:p w14:paraId="3550FAED" w14:textId="006D3A6B" w:rsidR="009C585B" w:rsidRPr="00EB271D" w:rsidRDefault="001F0CED" w:rsidP="001F0CED">
      <w:pPr>
        <w:pStyle w:val="SingleTxtG"/>
        <w:rPr>
          <w:lang w:val="fr-FR"/>
        </w:rPr>
      </w:pPr>
      <w:r w:rsidRPr="00EB271D">
        <w:rPr>
          <w:lang w:val="fr-FR"/>
        </w:rPr>
        <w:t>134.</w:t>
      </w:r>
      <w:r w:rsidRPr="00EB271D">
        <w:rPr>
          <w:lang w:val="fr-FR"/>
        </w:rPr>
        <w:tab/>
      </w:r>
      <w:r w:rsidR="009C585B" w:rsidRPr="00EB271D">
        <w:rPr>
          <w:lang w:val="fr-FR"/>
        </w:rPr>
        <w:t xml:space="preserve">Les interventions du CSA sont réalisées suivant les résultats d’un suivi régulier de la situation </w:t>
      </w:r>
      <w:r w:rsidR="009C585B" w:rsidRPr="00B35046">
        <w:rPr>
          <w:shd w:val="clear" w:color="auto" w:fill="FFFFFF"/>
          <w:lang w:val="fr-FR"/>
        </w:rPr>
        <w:t>alimentaire</w:t>
      </w:r>
      <w:r w:rsidR="009C585B" w:rsidRPr="00EB271D">
        <w:rPr>
          <w:lang w:val="fr-FR"/>
        </w:rPr>
        <w:t xml:space="preserve"> sur toute l’étendue du territoire national à travers des enquêtes conduites par les principaux acteurs du domaine. Le ciblage de bénéficiaires se fait par le biais d’un mécanisme participatif et transparent impliquant les bénéficiaires, les autorités et les élus.</w:t>
      </w:r>
    </w:p>
    <w:p w14:paraId="7EB72CA3" w14:textId="46F6AD90" w:rsidR="00FF1DBD" w:rsidRDefault="001F0CED" w:rsidP="001F0CED">
      <w:pPr>
        <w:pStyle w:val="SingleTxtG"/>
        <w:rPr>
          <w:lang w:val="fr-FR"/>
        </w:rPr>
      </w:pPr>
      <w:r>
        <w:rPr>
          <w:lang w:val="fr-FR"/>
        </w:rPr>
        <w:t>135.</w:t>
      </w:r>
      <w:r>
        <w:rPr>
          <w:lang w:val="fr-FR"/>
        </w:rPr>
        <w:tab/>
      </w:r>
      <w:r w:rsidR="009C585B" w:rsidRPr="00B35046">
        <w:rPr>
          <w:shd w:val="clear" w:color="auto" w:fill="FFFFFF"/>
          <w:lang w:val="fr-FR"/>
        </w:rPr>
        <w:t>Chaque</w:t>
      </w:r>
      <w:r w:rsidR="009C585B" w:rsidRPr="00EB271D">
        <w:rPr>
          <w:lang w:val="fr-FR"/>
        </w:rPr>
        <w:t xml:space="preserve"> Nous estimons que grâce au portefeuille d’actions variées mises en œuvre, chaque année, par le CSA : (Distribution des vivres, Vente de produits alimentaires à prix subventionné, centres de nutrition, banque de céréales, </w:t>
      </w:r>
      <w:proofErr w:type="spellStart"/>
      <w:r w:rsidR="009C585B" w:rsidRPr="00EB271D">
        <w:rPr>
          <w:lang w:val="fr-FR"/>
        </w:rPr>
        <w:t>microprojets</w:t>
      </w:r>
      <w:proofErr w:type="spellEnd"/>
      <w:r w:rsidR="009C585B" w:rsidRPr="00EB271D">
        <w:rPr>
          <w:lang w:val="fr-FR"/>
        </w:rPr>
        <w:t>…</w:t>
      </w:r>
      <w:proofErr w:type="spellStart"/>
      <w:r w:rsidR="009C585B" w:rsidRPr="00EB271D">
        <w:rPr>
          <w:lang w:val="fr-FR"/>
        </w:rPr>
        <w:t>etc</w:t>
      </w:r>
      <w:proofErr w:type="spellEnd"/>
      <w:r w:rsidR="009C585B" w:rsidRPr="00EB271D">
        <w:rPr>
          <w:lang w:val="fr-FR"/>
        </w:rPr>
        <w:t xml:space="preserve">), l’insécurité alimentaire reste </w:t>
      </w:r>
      <w:proofErr w:type="spellStart"/>
      <w:r w:rsidR="009C585B" w:rsidRPr="00EB271D">
        <w:rPr>
          <w:lang w:val="fr-FR"/>
        </w:rPr>
        <w:t>maitrisée</w:t>
      </w:r>
      <w:proofErr w:type="spellEnd"/>
      <w:r w:rsidR="009C585B" w:rsidRPr="00EB271D">
        <w:rPr>
          <w:lang w:val="fr-FR"/>
        </w:rPr>
        <w:t xml:space="preserve"> malgré les défis auxquels fait face, notamment, le monde rural pendant les années de sécheresse</w:t>
      </w:r>
      <w:r w:rsidR="009C585B">
        <w:rPr>
          <w:lang w:val="fr-FR"/>
        </w:rPr>
        <w:t>.</w:t>
      </w:r>
    </w:p>
    <w:p w14:paraId="5438618C" w14:textId="77777777" w:rsidR="00DF3281" w:rsidRDefault="00DF3281" w:rsidP="009C585B">
      <w:pPr>
        <w:pStyle w:val="SingleTxtG"/>
        <w:sectPr w:rsidR="00DF3281" w:rsidSect="008877E7">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pPr>
    </w:p>
    <w:p w14:paraId="12032D46" w14:textId="31662DF0" w:rsidR="00DF3281" w:rsidRPr="00EB271D" w:rsidRDefault="00DF3281" w:rsidP="001F0CED">
      <w:pPr>
        <w:pStyle w:val="Titre1"/>
        <w:spacing w:after="120"/>
        <w:ind w:left="284"/>
        <w:rPr>
          <w:lang w:val="fr-FR"/>
        </w:rPr>
      </w:pPr>
      <w:r w:rsidRPr="00EB271D">
        <w:rPr>
          <w:lang w:val="fr-FR" w:eastAsia="zh-CN"/>
        </w:rPr>
        <w:lastRenderedPageBreak/>
        <w:t xml:space="preserve">Tableau 5 </w:t>
      </w:r>
      <w:r w:rsidR="00B65B64">
        <w:rPr>
          <w:lang w:val="fr-FR" w:eastAsia="zh-CN"/>
        </w:rPr>
        <w:br/>
      </w:r>
      <w:r w:rsidR="00B65B64">
        <w:rPr>
          <w:b/>
          <w:lang w:val="fr-FR"/>
        </w:rPr>
        <w:t>Bilan des réalisations du CSA</w:t>
      </w:r>
      <w:r w:rsidR="00B65B64" w:rsidRPr="00B65B64">
        <w:rPr>
          <w:b/>
          <w:lang w:val="fr-FR"/>
        </w:rPr>
        <w:t xml:space="preserve"> entre 2012 et 2018</w:t>
      </w:r>
    </w:p>
    <w:tbl>
      <w:tblPr>
        <w:tblW w:w="13776" w:type="dxa"/>
        <w:jc w:val="center"/>
        <w:tblLayout w:type="fixed"/>
        <w:tblCellMar>
          <w:left w:w="0" w:type="dxa"/>
          <w:right w:w="0" w:type="dxa"/>
        </w:tblCellMar>
        <w:tblLook w:val="04A0" w:firstRow="1" w:lastRow="0" w:firstColumn="1" w:lastColumn="0" w:noHBand="0" w:noVBand="1"/>
      </w:tblPr>
      <w:tblGrid>
        <w:gridCol w:w="1695"/>
        <w:gridCol w:w="1510"/>
        <w:gridCol w:w="1510"/>
        <w:gridCol w:w="1510"/>
        <w:gridCol w:w="1510"/>
        <w:gridCol w:w="1510"/>
        <w:gridCol w:w="1510"/>
        <w:gridCol w:w="1510"/>
        <w:gridCol w:w="1511"/>
      </w:tblGrid>
      <w:tr w:rsidR="00DF3281" w:rsidRPr="009E4F0A" w14:paraId="080C1742" w14:textId="77777777" w:rsidTr="001F0CED">
        <w:trPr>
          <w:tblHeader/>
          <w:jc w:val="center"/>
        </w:trPr>
        <w:tc>
          <w:tcPr>
            <w:tcW w:w="1695" w:type="dxa"/>
            <w:tcBorders>
              <w:top w:val="single" w:sz="4" w:space="0" w:color="auto"/>
              <w:bottom w:val="single" w:sz="12" w:space="0" w:color="auto"/>
            </w:tcBorders>
            <w:shd w:val="clear" w:color="auto" w:fill="auto"/>
            <w:vAlign w:val="bottom"/>
          </w:tcPr>
          <w:p w14:paraId="1EECA21C" w14:textId="01DC11A0" w:rsidR="00DF3281" w:rsidRPr="009E4F0A" w:rsidRDefault="00365D92" w:rsidP="00E1717F">
            <w:pPr>
              <w:suppressAutoHyphens w:val="0"/>
              <w:spacing w:before="80" w:after="80" w:line="200" w:lineRule="exact"/>
              <w:ind w:right="113"/>
              <w:rPr>
                <w:i/>
                <w:sz w:val="16"/>
              </w:rPr>
            </w:pPr>
            <w:r w:rsidRPr="009E4F0A">
              <w:rPr>
                <w:i/>
                <w:sz w:val="16"/>
              </w:rPr>
              <w:t>Domaine</w:t>
            </w:r>
          </w:p>
        </w:tc>
        <w:tc>
          <w:tcPr>
            <w:tcW w:w="1510" w:type="dxa"/>
            <w:tcBorders>
              <w:top w:val="single" w:sz="4" w:space="0" w:color="auto"/>
              <w:bottom w:val="single" w:sz="12" w:space="0" w:color="auto"/>
            </w:tcBorders>
            <w:shd w:val="clear" w:color="auto" w:fill="auto"/>
            <w:vAlign w:val="bottom"/>
          </w:tcPr>
          <w:p w14:paraId="7713D12E" w14:textId="77777777" w:rsidR="00DF3281" w:rsidRPr="009E4F0A" w:rsidRDefault="00DF3281" w:rsidP="00E1717F">
            <w:pPr>
              <w:suppressAutoHyphens w:val="0"/>
              <w:spacing w:before="80" w:after="80" w:line="200" w:lineRule="exact"/>
              <w:ind w:right="113"/>
              <w:rPr>
                <w:i/>
                <w:sz w:val="16"/>
              </w:rPr>
            </w:pPr>
            <w:r w:rsidRPr="009E4F0A">
              <w:rPr>
                <w:i/>
                <w:sz w:val="16"/>
              </w:rPr>
              <w:t>2012</w:t>
            </w:r>
          </w:p>
        </w:tc>
        <w:tc>
          <w:tcPr>
            <w:tcW w:w="1510" w:type="dxa"/>
            <w:tcBorders>
              <w:top w:val="single" w:sz="4" w:space="0" w:color="auto"/>
              <w:bottom w:val="single" w:sz="12" w:space="0" w:color="auto"/>
            </w:tcBorders>
            <w:shd w:val="clear" w:color="auto" w:fill="auto"/>
            <w:vAlign w:val="bottom"/>
          </w:tcPr>
          <w:p w14:paraId="4E4CB6B7" w14:textId="77777777" w:rsidR="00DF3281" w:rsidRPr="009E4F0A" w:rsidRDefault="00DF3281" w:rsidP="00E1717F">
            <w:pPr>
              <w:suppressAutoHyphens w:val="0"/>
              <w:spacing w:before="80" w:after="80" w:line="200" w:lineRule="exact"/>
              <w:ind w:right="113"/>
              <w:rPr>
                <w:i/>
                <w:sz w:val="16"/>
              </w:rPr>
            </w:pPr>
            <w:r w:rsidRPr="009E4F0A">
              <w:rPr>
                <w:i/>
                <w:sz w:val="16"/>
              </w:rPr>
              <w:t>2013</w:t>
            </w:r>
          </w:p>
        </w:tc>
        <w:tc>
          <w:tcPr>
            <w:tcW w:w="1510" w:type="dxa"/>
            <w:tcBorders>
              <w:top w:val="single" w:sz="4" w:space="0" w:color="auto"/>
              <w:bottom w:val="single" w:sz="12" w:space="0" w:color="auto"/>
            </w:tcBorders>
            <w:shd w:val="clear" w:color="auto" w:fill="auto"/>
            <w:vAlign w:val="bottom"/>
          </w:tcPr>
          <w:p w14:paraId="700A5E9F" w14:textId="77777777" w:rsidR="00DF3281" w:rsidRPr="009E4F0A" w:rsidRDefault="00DF3281" w:rsidP="00E1717F">
            <w:pPr>
              <w:suppressAutoHyphens w:val="0"/>
              <w:spacing w:before="80" w:after="80" w:line="200" w:lineRule="exact"/>
              <w:ind w:right="113"/>
              <w:rPr>
                <w:i/>
                <w:sz w:val="16"/>
              </w:rPr>
            </w:pPr>
            <w:r w:rsidRPr="009E4F0A">
              <w:rPr>
                <w:i/>
                <w:sz w:val="16"/>
              </w:rPr>
              <w:t>2014</w:t>
            </w:r>
          </w:p>
        </w:tc>
        <w:tc>
          <w:tcPr>
            <w:tcW w:w="1510" w:type="dxa"/>
            <w:tcBorders>
              <w:top w:val="single" w:sz="4" w:space="0" w:color="auto"/>
              <w:bottom w:val="single" w:sz="12" w:space="0" w:color="auto"/>
            </w:tcBorders>
            <w:shd w:val="clear" w:color="auto" w:fill="auto"/>
            <w:vAlign w:val="bottom"/>
          </w:tcPr>
          <w:p w14:paraId="58DCF94A" w14:textId="77777777" w:rsidR="00DF3281" w:rsidRPr="009E4F0A" w:rsidRDefault="00DF3281" w:rsidP="00E1717F">
            <w:pPr>
              <w:suppressAutoHyphens w:val="0"/>
              <w:spacing w:before="80" w:after="80" w:line="200" w:lineRule="exact"/>
              <w:ind w:right="113"/>
              <w:rPr>
                <w:i/>
                <w:sz w:val="16"/>
              </w:rPr>
            </w:pPr>
            <w:r w:rsidRPr="009E4F0A">
              <w:rPr>
                <w:i/>
                <w:sz w:val="16"/>
              </w:rPr>
              <w:t>2015</w:t>
            </w:r>
          </w:p>
        </w:tc>
        <w:tc>
          <w:tcPr>
            <w:tcW w:w="1510" w:type="dxa"/>
            <w:tcBorders>
              <w:top w:val="single" w:sz="4" w:space="0" w:color="auto"/>
              <w:bottom w:val="single" w:sz="12" w:space="0" w:color="auto"/>
            </w:tcBorders>
            <w:shd w:val="clear" w:color="auto" w:fill="auto"/>
            <w:vAlign w:val="bottom"/>
          </w:tcPr>
          <w:p w14:paraId="30546BB8" w14:textId="77777777" w:rsidR="00DF3281" w:rsidRPr="009E4F0A" w:rsidRDefault="00DF3281" w:rsidP="00E1717F">
            <w:pPr>
              <w:suppressAutoHyphens w:val="0"/>
              <w:spacing w:before="80" w:after="80" w:line="200" w:lineRule="exact"/>
              <w:ind w:right="113"/>
              <w:rPr>
                <w:i/>
                <w:sz w:val="16"/>
              </w:rPr>
            </w:pPr>
            <w:r w:rsidRPr="009E4F0A">
              <w:rPr>
                <w:i/>
                <w:sz w:val="16"/>
              </w:rPr>
              <w:t>2016</w:t>
            </w:r>
          </w:p>
        </w:tc>
        <w:tc>
          <w:tcPr>
            <w:tcW w:w="1510" w:type="dxa"/>
            <w:tcBorders>
              <w:top w:val="single" w:sz="4" w:space="0" w:color="auto"/>
              <w:bottom w:val="single" w:sz="12" w:space="0" w:color="auto"/>
            </w:tcBorders>
            <w:shd w:val="clear" w:color="auto" w:fill="auto"/>
            <w:vAlign w:val="bottom"/>
          </w:tcPr>
          <w:p w14:paraId="31B53189" w14:textId="77777777" w:rsidR="00DF3281" w:rsidRPr="009E4F0A" w:rsidRDefault="00DF3281" w:rsidP="00E1717F">
            <w:pPr>
              <w:suppressAutoHyphens w:val="0"/>
              <w:spacing w:before="80" w:after="80" w:line="200" w:lineRule="exact"/>
              <w:ind w:right="113"/>
              <w:rPr>
                <w:i/>
                <w:sz w:val="16"/>
              </w:rPr>
            </w:pPr>
            <w:r w:rsidRPr="009E4F0A">
              <w:rPr>
                <w:i/>
                <w:sz w:val="16"/>
              </w:rPr>
              <w:t>2017</w:t>
            </w:r>
          </w:p>
        </w:tc>
        <w:tc>
          <w:tcPr>
            <w:tcW w:w="1510" w:type="dxa"/>
            <w:tcBorders>
              <w:top w:val="single" w:sz="4" w:space="0" w:color="auto"/>
              <w:bottom w:val="single" w:sz="12" w:space="0" w:color="auto"/>
            </w:tcBorders>
            <w:shd w:val="clear" w:color="auto" w:fill="auto"/>
            <w:vAlign w:val="bottom"/>
          </w:tcPr>
          <w:p w14:paraId="0F3A1762" w14:textId="77777777" w:rsidR="00DF3281" w:rsidRPr="009E4F0A" w:rsidRDefault="00DF3281" w:rsidP="00E1717F">
            <w:pPr>
              <w:suppressAutoHyphens w:val="0"/>
              <w:spacing w:before="80" w:after="80" w:line="200" w:lineRule="exact"/>
              <w:ind w:right="113"/>
              <w:rPr>
                <w:i/>
                <w:sz w:val="16"/>
              </w:rPr>
            </w:pPr>
            <w:r w:rsidRPr="009E4F0A">
              <w:rPr>
                <w:i/>
                <w:sz w:val="16"/>
              </w:rPr>
              <w:t>2018</w:t>
            </w:r>
          </w:p>
        </w:tc>
        <w:tc>
          <w:tcPr>
            <w:tcW w:w="1511" w:type="dxa"/>
            <w:tcBorders>
              <w:top w:val="single" w:sz="4" w:space="0" w:color="auto"/>
              <w:bottom w:val="single" w:sz="12" w:space="0" w:color="auto"/>
            </w:tcBorders>
            <w:shd w:val="clear" w:color="auto" w:fill="auto"/>
            <w:vAlign w:val="bottom"/>
          </w:tcPr>
          <w:p w14:paraId="429FD06F" w14:textId="77777777" w:rsidR="00DF3281" w:rsidRPr="009E4F0A" w:rsidRDefault="00DF3281" w:rsidP="00E1717F">
            <w:pPr>
              <w:suppressAutoHyphens w:val="0"/>
              <w:spacing w:before="80" w:after="80" w:line="200" w:lineRule="exact"/>
              <w:ind w:right="113"/>
              <w:rPr>
                <w:i/>
                <w:sz w:val="16"/>
              </w:rPr>
            </w:pPr>
            <w:r w:rsidRPr="009E4F0A">
              <w:rPr>
                <w:i/>
                <w:sz w:val="16"/>
              </w:rPr>
              <w:t>CUMUL 2012-2018</w:t>
            </w:r>
          </w:p>
        </w:tc>
      </w:tr>
      <w:tr w:rsidR="00DF3281" w:rsidRPr="009E4F0A" w14:paraId="050BEB2E" w14:textId="77777777" w:rsidTr="001F0CED">
        <w:trPr>
          <w:trHeight w:hRule="exact" w:val="113"/>
          <w:jc w:val="center"/>
        </w:trPr>
        <w:tc>
          <w:tcPr>
            <w:tcW w:w="1695" w:type="dxa"/>
            <w:tcBorders>
              <w:top w:val="single" w:sz="12" w:space="0" w:color="auto"/>
            </w:tcBorders>
            <w:shd w:val="clear" w:color="auto" w:fill="auto"/>
          </w:tcPr>
          <w:p w14:paraId="52E4E5CA" w14:textId="77777777" w:rsidR="00DF3281" w:rsidRPr="009E4F0A" w:rsidRDefault="00DF3281" w:rsidP="00E1717F">
            <w:pPr>
              <w:suppressAutoHyphens w:val="0"/>
              <w:spacing w:before="40" w:after="120"/>
              <w:ind w:right="113"/>
            </w:pPr>
          </w:p>
        </w:tc>
        <w:tc>
          <w:tcPr>
            <w:tcW w:w="1510" w:type="dxa"/>
            <w:tcBorders>
              <w:top w:val="single" w:sz="12" w:space="0" w:color="auto"/>
            </w:tcBorders>
            <w:shd w:val="clear" w:color="auto" w:fill="auto"/>
          </w:tcPr>
          <w:p w14:paraId="325053AB" w14:textId="77777777" w:rsidR="00DF3281" w:rsidRPr="009E4F0A" w:rsidRDefault="00DF3281" w:rsidP="00E1717F">
            <w:pPr>
              <w:suppressAutoHyphens w:val="0"/>
              <w:spacing w:before="40" w:after="120"/>
              <w:ind w:right="113"/>
            </w:pPr>
          </w:p>
        </w:tc>
        <w:tc>
          <w:tcPr>
            <w:tcW w:w="1510" w:type="dxa"/>
            <w:tcBorders>
              <w:top w:val="single" w:sz="12" w:space="0" w:color="auto"/>
            </w:tcBorders>
            <w:shd w:val="clear" w:color="auto" w:fill="auto"/>
          </w:tcPr>
          <w:p w14:paraId="4EA6A66E" w14:textId="77777777" w:rsidR="00DF3281" w:rsidRPr="009E4F0A" w:rsidRDefault="00DF3281" w:rsidP="00E1717F">
            <w:pPr>
              <w:suppressAutoHyphens w:val="0"/>
              <w:spacing w:before="40" w:after="120"/>
              <w:ind w:right="113"/>
            </w:pPr>
          </w:p>
        </w:tc>
        <w:tc>
          <w:tcPr>
            <w:tcW w:w="1510" w:type="dxa"/>
            <w:tcBorders>
              <w:top w:val="single" w:sz="12" w:space="0" w:color="auto"/>
            </w:tcBorders>
            <w:shd w:val="clear" w:color="auto" w:fill="auto"/>
          </w:tcPr>
          <w:p w14:paraId="6A4BA599" w14:textId="77777777" w:rsidR="00DF3281" w:rsidRPr="009E4F0A" w:rsidRDefault="00DF3281" w:rsidP="00E1717F">
            <w:pPr>
              <w:suppressAutoHyphens w:val="0"/>
              <w:spacing w:before="40" w:after="120"/>
              <w:ind w:right="113"/>
            </w:pPr>
          </w:p>
        </w:tc>
        <w:tc>
          <w:tcPr>
            <w:tcW w:w="1510" w:type="dxa"/>
            <w:tcBorders>
              <w:top w:val="single" w:sz="12" w:space="0" w:color="auto"/>
            </w:tcBorders>
            <w:shd w:val="clear" w:color="auto" w:fill="auto"/>
          </w:tcPr>
          <w:p w14:paraId="731CBE0A" w14:textId="77777777" w:rsidR="00DF3281" w:rsidRPr="009E4F0A" w:rsidRDefault="00DF3281" w:rsidP="00E1717F">
            <w:pPr>
              <w:suppressAutoHyphens w:val="0"/>
              <w:spacing w:before="40" w:after="120"/>
              <w:ind w:right="113"/>
            </w:pPr>
          </w:p>
        </w:tc>
        <w:tc>
          <w:tcPr>
            <w:tcW w:w="1510" w:type="dxa"/>
            <w:tcBorders>
              <w:top w:val="single" w:sz="12" w:space="0" w:color="auto"/>
            </w:tcBorders>
            <w:shd w:val="clear" w:color="auto" w:fill="auto"/>
          </w:tcPr>
          <w:p w14:paraId="30B36F35" w14:textId="77777777" w:rsidR="00DF3281" w:rsidRPr="009E4F0A" w:rsidRDefault="00DF3281" w:rsidP="00E1717F">
            <w:pPr>
              <w:suppressAutoHyphens w:val="0"/>
              <w:spacing w:before="40" w:after="120"/>
              <w:ind w:right="113"/>
            </w:pPr>
          </w:p>
        </w:tc>
        <w:tc>
          <w:tcPr>
            <w:tcW w:w="1510" w:type="dxa"/>
            <w:tcBorders>
              <w:top w:val="single" w:sz="12" w:space="0" w:color="auto"/>
            </w:tcBorders>
            <w:shd w:val="clear" w:color="auto" w:fill="auto"/>
          </w:tcPr>
          <w:p w14:paraId="6EBE1B8B" w14:textId="77777777" w:rsidR="00DF3281" w:rsidRPr="009E4F0A" w:rsidRDefault="00DF3281" w:rsidP="00E1717F">
            <w:pPr>
              <w:suppressAutoHyphens w:val="0"/>
              <w:spacing w:before="40" w:after="120"/>
              <w:ind w:right="113"/>
            </w:pPr>
          </w:p>
        </w:tc>
        <w:tc>
          <w:tcPr>
            <w:tcW w:w="1510" w:type="dxa"/>
            <w:tcBorders>
              <w:top w:val="single" w:sz="12" w:space="0" w:color="auto"/>
            </w:tcBorders>
            <w:shd w:val="clear" w:color="auto" w:fill="auto"/>
          </w:tcPr>
          <w:p w14:paraId="0E3394CB" w14:textId="77777777" w:rsidR="00DF3281" w:rsidRPr="009E4F0A" w:rsidRDefault="00DF3281" w:rsidP="00E1717F">
            <w:pPr>
              <w:suppressAutoHyphens w:val="0"/>
              <w:spacing w:before="40" w:after="120"/>
              <w:ind w:right="113"/>
            </w:pPr>
          </w:p>
        </w:tc>
        <w:tc>
          <w:tcPr>
            <w:tcW w:w="1511" w:type="dxa"/>
            <w:tcBorders>
              <w:top w:val="single" w:sz="12" w:space="0" w:color="auto"/>
            </w:tcBorders>
            <w:shd w:val="clear" w:color="auto" w:fill="auto"/>
          </w:tcPr>
          <w:p w14:paraId="6BDFD56F" w14:textId="77777777" w:rsidR="00DF3281" w:rsidRPr="009E4F0A" w:rsidRDefault="00DF3281" w:rsidP="00E1717F">
            <w:pPr>
              <w:suppressAutoHyphens w:val="0"/>
              <w:spacing w:before="40" w:after="120"/>
              <w:ind w:right="113"/>
            </w:pPr>
          </w:p>
        </w:tc>
      </w:tr>
      <w:tr w:rsidR="00DF3281" w:rsidRPr="009E4F0A" w14:paraId="504CCDAF" w14:textId="77777777" w:rsidTr="001F0CED">
        <w:trPr>
          <w:jc w:val="center"/>
        </w:trPr>
        <w:tc>
          <w:tcPr>
            <w:tcW w:w="1695" w:type="dxa"/>
            <w:vMerge w:val="restart"/>
            <w:shd w:val="clear" w:color="auto" w:fill="auto"/>
          </w:tcPr>
          <w:p w14:paraId="3549EDE6" w14:textId="77777777" w:rsidR="00DF3281" w:rsidRPr="009E4F0A" w:rsidRDefault="00DF3281" w:rsidP="00E1717F">
            <w:pPr>
              <w:suppressAutoHyphens w:val="0"/>
              <w:spacing w:before="40" w:after="120"/>
              <w:ind w:right="113"/>
            </w:pPr>
            <w:r w:rsidRPr="009E4F0A">
              <w:t>I. Programmes d’assistance aux populations en insécurité alimentaire</w:t>
            </w:r>
          </w:p>
        </w:tc>
        <w:tc>
          <w:tcPr>
            <w:tcW w:w="1510" w:type="dxa"/>
            <w:shd w:val="clear" w:color="auto" w:fill="auto"/>
          </w:tcPr>
          <w:p w14:paraId="70384E25" w14:textId="42C0BC3C" w:rsidR="00DF3281" w:rsidRPr="009E4F0A" w:rsidRDefault="00DF3281" w:rsidP="00E1717F">
            <w:pPr>
              <w:suppressAutoHyphens w:val="0"/>
              <w:spacing w:before="40" w:after="120"/>
              <w:ind w:right="113"/>
            </w:pPr>
            <w:r w:rsidRPr="009E4F0A">
              <w:t>Distribution de 18</w:t>
            </w:r>
            <w:r w:rsidR="00365D92">
              <w:t> </w:t>
            </w:r>
            <w:r w:rsidRPr="009E4F0A">
              <w:t>831 tonnes de vivres au profil de 599</w:t>
            </w:r>
            <w:r w:rsidR="00365D92">
              <w:t> </w:t>
            </w:r>
            <w:r w:rsidRPr="009E4F0A">
              <w:t>500 personnes</w:t>
            </w:r>
          </w:p>
        </w:tc>
        <w:tc>
          <w:tcPr>
            <w:tcW w:w="1510" w:type="dxa"/>
            <w:shd w:val="clear" w:color="auto" w:fill="auto"/>
          </w:tcPr>
          <w:p w14:paraId="3B1AC71F" w14:textId="770219AB" w:rsidR="00DF3281" w:rsidRPr="009E4F0A" w:rsidRDefault="00DF3281" w:rsidP="00E1717F">
            <w:pPr>
              <w:suppressAutoHyphens w:val="0"/>
              <w:spacing w:before="40" w:after="120"/>
              <w:ind w:right="113"/>
            </w:pPr>
            <w:r w:rsidRPr="009E4F0A">
              <w:t>Distribution de 4</w:t>
            </w:r>
            <w:r w:rsidR="00365D92">
              <w:t> </w:t>
            </w:r>
            <w:r w:rsidRPr="009E4F0A">
              <w:t>935 tonnes de vivres au profit de 246</w:t>
            </w:r>
            <w:r w:rsidR="00365D92">
              <w:t> </w:t>
            </w:r>
            <w:r w:rsidRPr="009E4F0A">
              <w:t>000 personne</w:t>
            </w:r>
          </w:p>
        </w:tc>
        <w:tc>
          <w:tcPr>
            <w:tcW w:w="1510" w:type="dxa"/>
            <w:shd w:val="clear" w:color="auto" w:fill="auto"/>
          </w:tcPr>
          <w:p w14:paraId="0D55B679" w14:textId="55D9DB78" w:rsidR="00DF3281" w:rsidRPr="009E4F0A" w:rsidRDefault="00DF3281" w:rsidP="00E1717F">
            <w:pPr>
              <w:suppressAutoHyphens w:val="0"/>
              <w:spacing w:before="40" w:after="120"/>
              <w:ind w:right="113"/>
            </w:pPr>
            <w:r w:rsidRPr="009E4F0A">
              <w:t>Distribution de 13</w:t>
            </w:r>
            <w:r w:rsidR="00365D92">
              <w:t> </w:t>
            </w:r>
            <w:r w:rsidRPr="009E4F0A">
              <w:t>080 tonnes de vivres au profil de 794</w:t>
            </w:r>
            <w:r w:rsidR="00365D92">
              <w:t> </w:t>
            </w:r>
            <w:r w:rsidRPr="009E4F0A">
              <w:t>600 personnes</w:t>
            </w:r>
          </w:p>
        </w:tc>
        <w:tc>
          <w:tcPr>
            <w:tcW w:w="1510" w:type="dxa"/>
            <w:shd w:val="clear" w:color="auto" w:fill="auto"/>
          </w:tcPr>
          <w:p w14:paraId="2C45FB01" w14:textId="30008196" w:rsidR="00DF3281" w:rsidRPr="009E4F0A" w:rsidRDefault="00DF3281" w:rsidP="00E1717F">
            <w:pPr>
              <w:suppressAutoHyphens w:val="0"/>
              <w:spacing w:before="40" w:after="120"/>
              <w:ind w:right="113"/>
            </w:pPr>
            <w:r w:rsidRPr="009E4F0A">
              <w:t>Distribution de 13</w:t>
            </w:r>
            <w:r w:rsidR="00365D92">
              <w:t> </w:t>
            </w:r>
            <w:r w:rsidRPr="009E4F0A">
              <w:t>991 tonnes de vivres au profil de 532</w:t>
            </w:r>
            <w:r w:rsidR="00365D92">
              <w:t> </w:t>
            </w:r>
            <w:r w:rsidRPr="009E4F0A">
              <w:t>500 personnes</w:t>
            </w:r>
          </w:p>
        </w:tc>
        <w:tc>
          <w:tcPr>
            <w:tcW w:w="1510" w:type="dxa"/>
            <w:shd w:val="clear" w:color="auto" w:fill="auto"/>
          </w:tcPr>
          <w:p w14:paraId="0A1268FD" w14:textId="0484F5FE" w:rsidR="00DF3281" w:rsidRPr="009E4F0A" w:rsidRDefault="00DF3281">
            <w:pPr>
              <w:suppressAutoHyphens w:val="0"/>
              <w:spacing w:before="40" w:after="120"/>
              <w:ind w:right="113"/>
            </w:pPr>
            <w:r w:rsidRPr="009E4F0A">
              <w:t>Distribution de 8</w:t>
            </w:r>
            <w:r w:rsidR="00365D92">
              <w:t> </w:t>
            </w:r>
            <w:r w:rsidRPr="009E4F0A">
              <w:t>380 tonnes de vivres au profit de 736</w:t>
            </w:r>
            <w:r w:rsidR="00365D92">
              <w:t> </w:t>
            </w:r>
            <w:r w:rsidRPr="009E4F0A">
              <w:t>275</w:t>
            </w:r>
            <w:r w:rsidR="00365D92">
              <w:t xml:space="preserve"> </w:t>
            </w:r>
            <w:r w:rsidR="00365D92" w:rsidRPr="009E4F0A">
              <w:t>personnes</w:t>
            </w:r>
          </w:p>
        </w:tc>
        <w:tc>
          <w:tcPr>
            <w:tcW w:w="1510" w:type="dxa"/>
            <w:shd w:val="clear" w:color="auto" w:fill="auto"/>
          </w:tcPr>
          <w:p w14:paraId="7F52593E" w14:textId="7BDDD2E8" w:rsidR="00DF3281" w:rsidRPr="009E4F0A" w:rsidRDefault="00DF3281" w:rsidP="00E1717F">
            <w:pPr>
              <w:suppressAutoHyphens w:val="0"/>
              <w:spacing w:before="40" w:after="120"/>
              <w:ind w:right="113"/>
            </w:pPr>
            <w:r w:rsidRPr="009E4F0A">
              <w:t>Distribution de 6</w:t>
            </w:r>
            <w:r w:rsidR="00365D92">
              <w:t> </w:t>
            </w:r>
            <w:r w:rsidRPr="009E4F0A">
              <w:t>315 tonnes de vivres au profit de 584</w:t>
            </w:r>
            <w:r w:rsidR="00365D92">
              <w:t> </w:t>
            </w:r>
            <w:r w:rsidRPr="009E4F0A">
              <w:t>730 personnes</w:t>
            </w:r>
          </w:p>
        </w:tc>
        <w:tc>
          <w:tcPr>
            <w:tcW w:w="1510" w:type="dxa"/>
            <w:shd w:val="clear" w:color="auto" w:fill="auto"/>
          </w:tcPr>
          <w:p w14:paraId="1536AD97" w14:textId="07F112FC" w:rsidR="00DF3281" w:rsidRPr="009E4F0A" w:rsidRDefault="00DF3281" w:rsidP="00E1717F">
            <w:pPr>
              <w:suppressAutoHyphens w:val="0"/>
              <w:spacing w:before="40" w:after="120"/>
              <w:ind w:right="113"/>
            </w:pPr>
            <w:r w:rsidRPr="009E4F0A">
              <w:t>Distribution de 6</w:t>
            </w:r>
            <w:r w:rsidR="00365D92">
              <w:t> </w:t>
            </w:r>
            <w:r w:rsidRPr="009E4F0A">
              <w:t>620 tonnes de vivres au profit de 608</w:t>
            </w:r>
            <w:r w:rsidR="00365D92">
              <w:t> </w:t>
            </w:r>
            <w:r w:rsidRPr="009E4F0A">
              <w:t>000 personnes</w:t>
            </w:r>
          </w:p>
        </w:tc>
        <w:tc>
          <w:tcPr>
            <w:tcW w:w="1511" w:type="dxa"/>
            <w:shd w:val="clear" w:color="auto" w:fill="auto"/>
          </w:tcPr>
          <w:p w14:paraId="6DAE3C50" w14:textId="12AB13CF" w:rsidR="00DF3281" w:rsidRPr="009E4F0A" w:rsidRDefault="00DF3281" w:rsidP="00E1717F">
            <w:pPr>
              <w:suppressAutoHyphens w:val="0"/>
              <w:spacing w:before="40" w:after="120"/>
              <w:ind w:right="113"/>
            </w:pPr>
            <w:r w:rsidRPr="009E4F0A">
              <w:t>Distribution gratuite de 72</w:t>
            </w:r>
            <w:r w:rsidR="00365D92">
              <w:t> </w:t>
            </w:r>
            <w:r w:rsidRPr="009E4F0A">
              <w:t>152 tonnes de vivres au profil des personnes démunies sur toute l’étendue du territoire</w:t>
            </w:r>
          </w:p>
        </w:tc>
      </w:tr>
      <w:tr w:rsidR="00DF3281" w:rsidRPr="009E4F0A" w14:paraId="17322011" w14:textId="77777777" w:rsidTr="001F0CED">
        <w:trPr>
          <w:jc w:val="center"/>
        </w:trPr>
        <w:tc>
          <w:tcPr>
            <w:tcW w:w="1695" w:type="dxa"/>
            <w:vMerge/>
            <w:shd w:val="clear" w:color="auto" w:fill="auto"/>
          </w:tcPr>
          <w:p w14:paraId="2D7B9FE5" w14:textId="77777777" w:rsidR="00DF3281" w:rsidRPr="009E4F0A" w:rsidRDefault="00DF3281" w:rsidP="00E1717F">
            <w:pPr>
              <w:suppressAutoHyphens w:val="0"/>
              <w:spacing w:before="40" w:after="120"/>
              <w:ind w:right="113"/>
              <w:rPr>
                <w:lang w:val="fr-FR"/>
              </w:rPr>
            </w:pPr>
          </w:p>
        </w:tc>
        <w:tc>
          <w:tcPr>
            <w:tcW w:w="1510" w:type="dxa"/>
            <w:shd w:val="clear" w:color="auto" w:fill="auto"/>
          </w:tcPr>
          <w:p w14:paraId="7AB1EE8D" w14:textId="77777777" w:rsidR="00DF3281" w:rsidRPr="009E4F0A" w:rsidRDefault="00DF3281" w:rsidP="00E1717F">
            <w:pPr>
              <w:suppressAutoHyphens w:val="0"/>
              <w:spacing w:before="40" w:after="120"/>
              <w:ind w:right="113"/>
            </w:pPr>
            <w:r w:rsidRPr="009E4F0A">
              <w:t>Assistance aux sinistrés à travers la distribution de 80 tonnes de vivres et du matériel de secours (tentes, nattes et couvertures)</w:t>
            </w:r>
          </w:p>
        </w:tc>
        <w:tc>
          <w:tcPr>
            <w:tcW w:w="1510" w:type="dxa"/>
            <w:shd w:val="clear" w:color="auto" w:fill="auto"/>
          </w:tcPr>
          <w:p w14:paraId="171999AD" w14:textId="4671F509" w:rsidR="00DF3281" w:rsidRPr="009E4F0A" w:rsidRDefault="00DF3281" w:rsidP="00E1717F">
            <w:pPr>
              <w:suppressAutoHyphens w:val="0"/>
              <w:spacing w:before="40" w:after="120"/>
              <w:ind w:right="113"/>
            </w:pPr>
            <w:r w:rsidRPr="009E4F0A">
              <w:t>Assistance aux sinistrés à travers la distribution de 998 tonnes de vivres et 2</w:t>
            </w:r>
            <w:r w:rsidR="00365D92">
              <w:t> </w:t>
            </w:r>
            <w:r w:rsidRPr="009E4F0A">
              <w:t>950 kits de secours (tentes, couvertures et nattes) à Nouakchott et à</w:t>
            </w:r>
            <w:r w:rsidR="00365D92">
              <w:t> </w:t>
            </w:r>
            <w:r w:rsidRPr="009E4F0A">
              <w:t>l’intérieur du pays</w:t>
            </w:r>
          </w:p>
        </w:tc>
        <w:tc>
          <w:tcPr>
            <w:tcW w:w="1510" w:type="dxa"/>
            <w:shd w:val="clear" w:color="auto" w:fill="auto"/>
          </w:tcPr>
          <w:p w14:paraId="4C293E77" w14:textId="1109F38F" w:rsidR="00DF3281" w:rsidRPr="009E4F0A" w:rsidRDefault="00DF3281" w:rsidP="00E1717F">
            <w:pPr>
              <w:suppressAutoHyphens w:val="0"/>
              <w:spacing w:before="40" w:after="120"/>
              <w:ind w:right="113"/>
            </w:pPr>
            <w:r w:rsidRPr="009E4F0A">
              <w:t>Assistance à 1</w:t>
            </w:r>
            <w:r w:rsidR="00365D92">
              <w:t> </w:t>
            </w:r>
            <w:r w:rsidRPr="009E4F0A">
              <w:t>580 familles sinistrées par la distribution de 121 tonnes de vivres et du matériel de secours (505</w:t>
            </w:r>
            <w:r w:rsidR="00365D92">
              <w:t> </w:t>
            </w:r>
            <w:r w:rsidRPr="009E4F0A">
              <w:t>tentes, 944</w:t>
            </w:r>
            <w:r w:rsidR="00365D92">
              <w:t> </w:t>
            </w:r>
            <w:r w:rsidRPr="009E4F0A">
              <w:t>nattes, 834</w:t>
            </w:r>
            <w:r w:rsidR="00365D92">
              <w:t> </w:t>
            </w:r>
            <w:r w:rsidRPr="009E4F0A">
              <w:t>couvertures, 591 matelas, 400</w:t>
            </w:r>
            <w:r w:rsidR="00365D92">
              <w:t> </w:t>
            </w:r>
            <w:r w:rsidRPr="009E4F0A">
              <w:t>moustiquaires et 140 bâches)</w:t>
            </w:r>
          </w:p>
        </w:tc>
        <w:tc>
          <w:tcPr>
            <w:tcW w:w="1510" w:type="dxa"/>
            <w:shd w:val="clear" w:color="auto" w:fill="auto"/>
          </w:tcPr>
          <w:p w14:paraId="654E330B" w14:textId="45D17E87" w:rsidR="00DF3281" w:rsidRPr="009E4F0A" w:rsidRDefault="00DF3281" w:rsidP="00E1717F">
            <w:pPr>
              <w:suppressAutoHyphens w:val="0"/>
              <w:spacing w:before="40" w:after="120"/>
              <w:ind w:right="113"/>
            </w:pPr>
            <w:r w:rsidRPr="009E4F0A">
              <w:t>Assistance à 502</w:t>
            </w:r>
            <w:r w:rsidR="00365D92">
              <w:t> </w:t>
            </w:r>
            <w:r w:rsidRPr="009E4F0A">
              <w:t>familles sinistrées à travers la distribution de 66 tonnes de vivres et du matériel de secours (tentes, nattes et couvertures)</w:t>
            </w:r>
          </w:p>
        </w:tc>
        <w:tc>
          <w:tcPr>
            <w:tcW w:w="1510" w:type="dxa"/>
            <w:shd w:val="clear" w:color="auto" w:fill="auto"/>
          </w:tcPr>
          <w:p w14:paraId="040928B5" w14:textId="10EFE91F" w:rsidR="00DF3281" w:rsidRPr="009E4F0A" w:rsidRDefault="00DF3281" w:rsidP="00E1717F">
            <w:pPr>
              <w:suppressAutoHyphens w:val="0"/>
              <w:spacing w:before="40" w:after="120"/>
              <w:ind w:right="113"/>
            </w:pPr>
            <w:r w:rsidRPr="009E4F0A">
              <w:t>Assistance à 293</w:t>
            </w:r>
            <w:r w:rsidR="00365D92">
              <w:t> </w:t>
            </w:r>
            <w:r w:rsidRPr="009E4F0A">
              <w:t>familles sinistrées à travers la distribution de 100 tonnes de vivres et du matériel de secours (tentes, nattes et couvertures</w:t>
            </w:r>
          </w:p>
        </w:tc>
        <w:tc>
          <w:tcPr>
            <w:tcW w:w="1510" w:type="dxa"/>
            <w:shd w:val="clear" w:color="auto" w:fill="auto"/>
          </w:tcPr>
          <w:p w14:paraId="6E6B56F5" w14:textId="5ECF0933" w:rsidR="00DF3281" w:rsidRPr="009E4F0A" w:rsidRDefault="00DF3281" w:rsidP="00E1717F">
            <w:pPr>
              <w:suppressAutoHyphens w:val="0"/>
              <w:spacing w:before="40" w:after="120"/>
              <w:ind w:right="113"/>
            </w:pPr>
            <w:r w:rsidRPr="009E4F0A">
              <w:t xml:space="preserve">Assistance aux sinistrés à travers la distribution de 712 </w:t>
            </w:r>
            <w:r w:rsidR="00365D92">
              <w:t>t</w:t>
            </w:r>
            <w:r w:rsidRPr="009E4F0A">
              <w:t>onnes de vivres</w:t>
            </w:r>
          </w:p>
        </w:tc>
        <w:tc>
          <w:tcPr>
            <w:tcW w:w="1510" w:type="dxa"/>
            <w:shd w:val="clear" w:color="auto" w:fill="auto"/>
          </w:tcPr>
          <w:p w14:paraId="26F3DF7B" w14:textId="47A0D98C" w:rsidR="00DF3281" w:rsidRPr="009E4F0A" w:rsidRDefault="00DF3281" w:rsidP="00E1717F">
            <w:pPr>
              <w:suppressAutoHyphens w:val="0"/>
              <w:spacing w:before="40" w:after="120"/>
              <w:ind w:right="113"/>
            </w:pPr>
            <w:r w:rsidRPr="009E4F0A">
              <w:t xml:space="preserve">Assistance aux sinistrés à travers la distribution de 432 </w:t>
            </w:r>
            <w:r w:rsidR="00365D92">
              <w:t>t</w:t>
            </w:r>
            <w:r w:rsidRPr="009E4F0A">
              <w:t>onnes de vivres et 571 kits de secours</w:t>
            </w:r>
          </w:p>
        </w:tc>
        <w:tc>
          <w:tcPr>
            <w:tcW w:w="1511" w:type="dxa"/>
            <w:shd w:val="clear" w:color="auto" w:fill="auto"/>
          </w:tcPr>
          <w:p w14:paraId="74D12981" w14:textId="0736753A" w:rsidR="00DF3281" w:rsidRPr="009E4F0A" w:rsidRDefault="00DF3281" w:rsidP="00E1717F">
            <w:pPr>
              <w:suppressAutoHyphens w:val="0"/>
              <w:spacing w:before="40" w:after="120"/>
              <w:ind w:right="113"/>
            </w:pPr>
            <w:r w:rsidRPr="009E4F0A">
              <w:t>Distribution de 2</w:t>
            </w:r>
            <w:r w:rsidR="00365D92">
              <w:t> </w:t>
            </w:r>
            <w:r w:rsidRPr="009E4F0A">
              <w:t>509 tonnes de vivres et quantités importantes de kits de secours (matelas, couvertures,) aux</w:t>
            </w:r>
            <w:r w:rsidR="0057691F">
              <w:t> </w:t>
            </w:r>
            <w:r w:rsidRPr="009E4F0A">
              <w:t>victimes des sinistres</w:t>
            </w:r>
          </w:p>
        </w:tc>
      </w:tr>
      <w:tr w:rsidR="00DF3281" w:rsidRPr="009E4F0A" w14:paraId="30B5DC52" w14:textId="77777777" w:rsidTr="001F0CED">
        <w:trPr>
          <w:jc w:val="center"/>
        </w:trPr>
        <w:tc>
          <w:tcPr>
            <w:tcW w:w="1695" w:type="dxa"/>
            <w:vMerge/>
            <w:shd w:val="clear" w:color="auto" w:fill="auto"/>
          </w:tcPr>
          <w:p w14:paraId="7904FCB8" w14:textId="77777777" w:rsidR="00DF3281" w:rsidRPr="009E4F0A" w:rsidRDefault="00DF3281" w:rsidP="00E1717F">
            <w:pPr>
              <w:suppressAutoHyphens w:val="0"/>
              <w:spacing w:before="40" w:after="120"/>
              <w:ind w:right="113"/>
              <w:rPr>
                <w:lang w:val="fr-FR"/>
              </w:rPr>
            </w:pPr>
          </w:p>
        </w:tc>
        <w:tc>
          <w:tcPr>
            <w:tcW w:w="1510" w:type="dxa"/>
            <w:shd w:val="clear" w:color="auto" w:fill="auto"/>
          </w:tcPr>
          <w:p w14:paraId="4F602929" w14:textId="5DD6C750" w:rsidR="00DF3281" w:rsidRPr="009E4F0A" w:rsidRDefault="00DF3281" w:rsidP="00E1717F">
            <w:pPr>
              <w:suppressAutoHyphens w:val="0"/>
              <w:spacing w:before="40" w:after="120"/>
              <w:ind w:right="113"/>
            </w:pPr>
            <w:r w:rsidRPr="009E4F0A">
              <w:t>Approvisionnement des SAVS avec 18</w:t>
            </w:r>
            <w:r w:rsidR="00365D92">
              <w:t> </w:t>
            </w:r>
            <w:r w:rsidRPr="009E4F0A">
              <w:t>314 tonnes de blé</w:t>
            </w:r>
          </w:p>
        </w:tc>
        <w:tc>
          <w:tcPr>
            <w:tcW w:w="1510" w:type="dxa"/>
            <w:shd w:val="clear" w:color="auto" w:fill="auto"/>
          </w:tcPr>
          <w:p w14:paraId="3717EFB9" w14:textId="13A93876" w:rsidR="00DF3281" w:rsidRPr="009E4F0A" w:rsidRDefault="00DF3281" w:rsidP="00E1717F">
            <w:pPr>
              <w:suppressAutoHyphens w:val="0"/>
              <w:spacing w:before="40" w:after="120"/>
              <w:ind w:right="113"/>
            </w:pPr>
            <w:r w:rsidRPr="009E4F0A">
              <w:t>Approvisionnement des SAVS avec 7</w:t>
            </w:r>
            <w:r w:rsidR="00365D92">
              <w:t> </w:t>
            </w:r>
            <w:r w:rsidRPr="009E4F0A">
              <w:t>318 tonnes de blé</w:t>
            </w:r>
          </w:p>
        </w:tc>
        <w:tc>
          <w:tcPr>
            <w:tcW w:w="1510" w:type="dxa"/>
            <w:shd w:val="clear" w:color="auto" w:fill="auto"/>
          </w:tcPr>
          <w:p w14:paraId="2C546047" w14:textId="5DE7B120" w:rsidR="00DF3281" w:rsidRPr="009E4F0A" w:rsidRDefault="00DF3281" w:rsidP="00E1717F">
            <w:pPr>
              <w:suppressAutoHyphens w:val="0"/>
              <w:spacing w:before="40" w:after="120"/>
              <w:ind w:right="113"/>
            </w:pPr>
            <w:r w:rsidRPr="009E4F0A">
              <w:t>Approvisionnement de 480 SAVS avec une quantité de 4</w:t>
            </w:r>
            <w:r w:rsidR="00365D92">
              <w:t> </w:t>
            </w:r>
            <w:r w:rsidRPr="009E4F0A">
              <w:t xml:space="preserve">800 tonnes de céréales </w:t>
            </w:r>
          </w:p>
        </w:tc>
        <w:tc>
          <w:tcPr>
            <w:tcW w:w="1510" w:type="dxa"/>
            <w:shd w:val="clear" w:color="auto" w:fill="auto"/>
          </w:tcPr>
          <w:p w14:paraId="517C7A39" w14:textId="77777777" w:rsidR="00DF3281" w:rsidRPr="009E4F0A" w:rsidRDefault="00DF3281" w:rsidP="00E1717F">
            <w:pPr>
              <w:suppressAutoHyphens w:val="0"/>
              <w:spacing w:before="40" w:after="120"/>
              <w:ind w:right="113"/>
            </w:pPr>
            <w:r w:rsidRPr="009E4F0A">
              <w:t>Néant</w:t>
            </w:r>
          </w:p>
        </w:tc>
        <w:tc>
          <w:tcPr>
            <w:tcW w:w="1510" w:type="dxa"/>
            <w:shd w:val="clear" w:color="auto" w:fill="auto"/>
          </w:tcPr>
          <w:p w14:paraId="21F8F387" w14:textId="77777777" w:rsidR="00DF3281" w:rsidRPr="009E4F0A" w:rsidRDefault="00DF3281" w:rsidP="00E1717F">
            <w:pPr>
              <w:suppressAutoHyphens w:val="0"/>
              <w:spacing w:before="40" w:after="120"/>
              <w:ind w:right="113"/>
            </w:pPr>
            <w:r w:rsidRPr="009E4F0A">
              <w:t>Néant</w:t>
            </w:r>
          </w:p>
        </w:tc>
        <w:tc>
          <w:tcPr>
            <w:tcW w:w="1510" w:type="dxa"/>
            <w:shd w:val="clear" w:color="auto" w:fill="auto"/>
          </w:tcPr>
          <w:p w14:paraId="3E52C7EE" w14:textId="77777777" w:rsidR="00DF3281" w:rsidRPr="009E4F0A" w:rsidRDefault="00DF3281" w:rsidP="00E1717F">
            <w:pPr>
              <w:suppressAutoHyphens w:val="0"/>
              <w:spacing w:before="40" w:after="120"/>
              <w:ind w:right="113"/>
            </w:pPr>
            <w:r w:rsidRPr="009E4F0A">
              <w:t>Néant</w:t>
            </w:r>
          </w:p>
        </w:tc>
        <w:tc>
          <w:tcPr>
            <w:tcW w:w="1510" w:type="dxa"/>
            <w:shd w:val="clear" w:color="auto" w:fill="auto"/>
          </w:tcPr>
          <w:p w14:paraId="4CB35B67" w14:textId="77777777" w:rsidR="00DF3281" w:rsidRPr="009E4F0A" w:rsidRDefault="00DF3281" w:rsidP="00E1717F">
            <w:pPr>
              <w:suppressAutoHyphens w:val="0"/>
              <w:spacing w:before="40" w:after="120"/>
              <w:ind w:right="113"/>
            </w:pPr>
            <w:r w:rsidRPr="009E4F0A">
              <w:t>Néant</w:t>
            </w:r>
          </w:p>
        </w:tc>
        <w:tc>
          <w:tcPr>
            <w:tcW w:w="1511" w:type="dxa"/>
            <w:shd w:val="clear" w:color="auto" w:fill="auto"/>
          </w:tcPr>
          <w:p w14:paraId="17C6624D" w14:textId="471026F9" w:rsidR="00DF3281" w:rsidRPr="009E4F0A" w:rsidRDefault="00DF3281" w:rsidP="00E1717F">
            <w:pPr>
              <w:suppressAutoHyphens w:val="0"/>
              <w:spacing w:before="40" w:after="120"/>
              <w:ind w:right="113"/>
            </w:pPr>
            <w:r w:rsidRPr="009E4F0A">
              <w:t>Approvisionnement des banques de céréales communautaires avec plus de 30</w:t>
            </w:r>
            <w:r w:rsidR="00365D92">
              <w:t> </w:t>
            </w:r>
            <w:r w:rsidRPr="009E4F0A">
              <w:t>432 tonnes de</w:t>
            </w:r>
            <w:r w:rsidR="0057691F">
              <w:t> </w:t>
            </w:r>
            <w:r w:rsidRPr="009E4F0A">
              <w:t>blé</w:t>
            </w:r>
          </w:p>
        </w:tc>
      </w:tr>
      <w:tr w:rsidR="00DF3281" w:rsidRPr="009E4F0A" w14:paraId="1F1A9759" w14:textId="77777777" w:rsidTr="001F0CED">
        <w:trPr>
          <w:jc w:val="center"/>
        </w:trPr>
        <w:tc>
          <w:tcPr>
            <w:tcW w:w="1695" w:type="dxa"/>
            <w:vMerge/>
            <w:shd w:val="clear" w:color="auto" w:fill="auto"/>
          </w:tcPr>
          <w:p w14:paraId="4BD2000B" w14:textId="77777777" w:rsidR="00DF3281" w:rsidRPr="009E4F0A" w:rsidRDefault="00DF3281" w:rsidP="00E1717F">
            <w:pPr>
              <w:suppressAutoHyphens w:val="0"/>
              <w:spacing w:before="40" w:after="120"/>
              <w:ind w:right="113"/>
            </w:pPr>
          </w:p>
        </w:tc>
        <w:tc>
          <w:tcPr>
            <w:tcW w:w="1510" w:type="dxa"/>
            <w:shd w:val="clear" w:color="auto" w:fill="auto"/>
          </w:tcPr>
          <w:p w14:paraId="5258800F" w14:textId="692BF36A" w:rsidR="00DF3281" w:rsidRPr="009E4F0A" w:rsidRDefault="00DF3281" w:rsidP="00E1717F">
            <w:pPr>
              <w:suppressAutoHyphens w:val="0"/>
              <w:spacing w:before="40" w:after="120"/>
              <w:ind w:right="113"/>
            </w:pPr>
            <w:r w:rsidRPr="009E4F0A">
              <w:t>Cash transfert au profit de 28</w:t>
            </w:r>
            <w:r w:rsidR="00365D92">
              <w:t> </w:t>
            </w:r>
            <w:r w:rsidRPr="009E4F0A">
              <w:t xml:space="preserve">500 familles vulnérables pour </w:t>
            </w:r>
            <w:r w:rsidRPr="009E4F0A">
              <w:lastRenderedPageBreak/>
              <w:t>une couverture allant de 3 mois.</w:t>
            </w:r>
          </w:p>
          <w:p w14:paraId="2835A607" w14:textId="56261661" w:rsidR="00DF3281" w:rsidRPr="009E4F0A" w:rsidRDefault="00DF3281" w:rsidP="00E1717F">
            <w:pPr>
              <w:suppressAutoHyphens w:val="0"/>
              <w:spacing w:before="40" w:after="120"/>
              <w:ind w:right="113"/>
            </w:pPr>
            <w:r w:rsidRPr="009E4F0A">
              <w:t>Le montant global distribué est de 1,3</w:t>
            </w:r>
            <w:r w:rsidR="00365D92">
              <w:t> </w:t>
            </w:r>
            <w:r w:rsidRPr="009E4F0A">
              <w:t>milliard d’UM</w:t>
            </w:r>
          </w:p>
        </w:tc>
        <w:tc>
          <w:tcPr>
            <w:tcW w:w="1510" w:type="dxa"/>
            <w:shd w:val="clear" w:color="auto" w:fill="auto"/>
          </w:tcPr>
          <w:p w14:paraId="2D2F2792" w14:textId="3069F2FC" w:rsidR="00DF3281" w:rsidRPr="009E4F0A" w:rsidRDefault="00DF3281" w:rsidP="00E1717F">
            <w:pPr>
              <w:suppressAutoHyphens w:val="0"/>
              <w:spacing w:before="40" w:after="120"/>
              <w:ind w:right="113"/>
            </w:pPr>
            <w:r w:rsidRPr="009E4F0A">
              <w:lastRenderedPageBreak/>
              <w:t>Cash transfert au profit de 16</w:t>
            </w:r>
            <w:r w:rsidR="00365D92">
              <w:t> </w:t>
            </w:r>
            <w:r w:rsidRPr="009E4F0A">
              <w:t xml:space="preserve">500 familles vulnérables pour </w:t>
            </w:r>
            <w:r w:rsidRPr="009E4F0A">
              <w:lastRenderedPageBreak/>
              <w:t>une couverture de</w:t>
            </w:r>
            <w:r w:rsidR="00482F83">
              <w:t xml:space="preserve"> </w:t>
            </w:r>
            <w:r w:rsidRPr="009E4F0A">
              <w:t>3</w:t>
            </w:r>
            <w:r w:rsidR="00365D92">
              <w:t> </w:t>
            </w:r>
            <w:r w:rsidRPr="009E4F0A">
              <w:t>mois. Le montant global distribué et de 1 milliard d’UM</w:t>
            </w:r>
          </w:p>
        </w:tc>
        <w:tc>
          <w:tcPr>
            <w:tcW w:w="1510" w:type="dxa"/>
            <w:shd w:val="clear" w:color="auto" w:fill="auto"/>
          </w:tcPr>
          <w:p w14:paraId="050DDB64" w14:textId="4018330A" w:rsidR="00DF3281" w:rsidRPr="009E4F0A" w:rsidRDefault="00DF3281" w:rsidP="00E1717F">
            <w:pPr>
              <w:suppressAutoHyphens w:val="0"/>
              <w:spacing w:before="40" w:after="120"/>
              <w:ind w:right="113"/>
            </w:pPr>
            <w:r w:rsidRPr="009E4F0A">
              <w:lastRenderedPageBreak/>
              <w:t>Cash transfert monétaire au profit de 31</w:t>
            </w:r>
            <w:r w:rsidR="00365D92">
              <w:t> </w:t>
            </w:r>
            <w:r w:rsidRPr="009E4F0A">
              <w:t xml:space="preserve">000 familles </w:t>
            </w:r>
            <w:r w:rsidRPr="009E4F0A">
              <w:lastRenderedPageBreak/>
              <w:t>nécessiteuses à travers la distribution de 1</w:t>
            </w:r>
            <w:r w:rsidR="00365D92">
              <w:t> </w:t>
            </w:r>
            <w:r w:rsidRPr="009E4F0A">
              <w:t>848</w:t>
            </w:r>
            <w:r w:rsidR="00365D92">
              <w:t> </w:t>
            </w:r>
            <w:r w:rsidRPr="009E4F0A">
              <w:t>000</w:t>
            </w:r>
            <w:r w:rsidR="00365D92">
              <w:t> </w:t>
            </w:r>
            <w:r w:rsidRPr="009E4F0A">
              <w:t xml:space="preserve">000 UM </w:t>
            </w:r>
          </w:p>
        </w:tc>
        <w:tc>
          <w:tcPr>
            <w:tcW w:w="1510" w:type="dxa"/>
            <w:shd w:val="clear" w:color="auto" w:fill="auto"/>
          </w:tcPr>
          <w:p w14:paraId="62CD9CCC" w14:textId="77777777" w:rsidR="00DF3281" w:rsidRPr="009E4F0A" w:rsidRDefault="00DF3281" w:rsidP="00E1717F">
            <w:pPr>
              <w:suppressAutoHyphens w:val="0"/>
              <w:spacing w:before="40" w:after="120"/>
              <w:ind w:right="113"/>
            </w:pPr>
            <w:r w:rsidRPr="009E4F0A">
              <w:lastRenderedPageBreak/>
              <w:t>Néant</w:t>
            </w:r>
          </w:p>
        </w:tc>
        <w:tc>
          <w:tcPr>
            <w:tcW w:w="1510" w:type="dxa"/>
            <w:shd w:val="clear" w:color="auto" w:fill="auto"/>
          </w:tcPr>
          <w:p w14:paraId="0D01B0FD" w14:textId="77777777" w:rsidR="00DF3281" w:rsidRPr="009E4F0A" w:rsidRDefault="00DF3281" w:rsidP="00E1717F">
            <w:pPr>
              <w:suppressAutoHyphens w:val="0"/>
              <w:spacing w:before="40" w:after="120"/>
              <w:ind w:right="113"/>
            </w:pPr>
            <w:r w:rsidRPr="009E4F0A">
              <w:t>Néant</w:t>
            </w:r>
          </w:p>
        </w:tc>
        <w:tc>
          <w:tcPr>
            <w:tcW w:w="1510" w:type="dxa"/>
            <w:shd w:val="clear" w:color="auto" w:fill="auto"/>
          </w:tcPr>
          <w:p w14:paraId="14EF8DB0" w14:textId="4F2F483F" w:rsidR="00DF3281" w:rsidRPr="009E4F0A" w:rsidRDefault="00DF3281" w:rsidP="00E1717F">
            <w:pPr>
              <w:suppressAutoHyphens w:val="0"/>
              <w:spacing w:before="40" w:after="120"/>
              <w:ind w:right="113"/>
            </w:pPr>
            <w:r w:rsidRPr="009E4F0A">
              <w:t>Cash transfert monétaire au profit de 1</w:t>
            </w:r>
            <w:r w:rsidR="00365D92">
              <w:t> </w:t>
            </w:r>
            <w:r w:rsidRPr="009E4F0A">
              <w:t xml:space="preserve">014 familles </w:t>
            </w:r>
            <w:r w:rsidRPr="009E4F0A">
              <w:lastRenderedPageBreak/>
              <w:t>nécessiteuses à travers la distribution de 102</w:t>
            </w:r>
            <w:r w:rsidR="00365D92">
              <w:t> </w:t>
            </w:r>
            <w:r w:rsidRPr="009E4F0A">
              <w:t>000</w:t>
            </w:r>
            <w:r w:rsidR="00365D92">
              <w:t> </w:t>
            </w:r>
            <w:r w:rsidRPr="009E4F0A">
              <w:t>000 UM</w:t>
            </w:r>
          </w:p>
        </w:tc>
        <w:tc>
          <w:tcPr>
            <w:tcW w:w="1510" w:type="dxa"/>
            <w:shd w:val="clear" w:color="auto" w:fill="auto"/>
          </w:tcPr>
          <w:p w14:paraId="451B601F" w14:textId="109E778D" w:rsidR="00DF3281" w:rsidRPr="009E4F0A" w:rsidRDefault="00DF3281" w:rsidP="00E1717F">
            <w:pPr>
              <w:suppressAutoHyphens w:val="0"/>
              <w:spacing w:before="40" w:after="120"/>
              <w:ind w:right="113"/>
            </w:pPr>
            <w:r w:rsidRPr="009E4F0A">
              <w:lastRenderedPageBreak/>
              <w:t>Cash transfert monétaire au profit de 3</w:t>
            </w:r>
            <w:r w:rsidR="00365D92">
              <w:t> </w:t>
            </w:r>
            <w:r w:rsidRPr="009E4F0A">
              <w:t xml:space="preserve">475 familles </w:t>
            </w:r>
            <w:r w:rsidRPr="009E4F0A">
              <w:lastRenderedPageBreak/>
              <w:t>nécessiteuses à travers la distribution de 331</w:t>
            </w:r>
            <w:r w:rsidR="00365D92">
              <w:t> </w:t>
            </w:r>
            <w:r w:rsidRPr="009E4F0A">
              <w:t>380</w:t>
            </w:r>
            <w:r w:rsidR="00365D92">
              <w:t> </w:t>
            </w:r>
            <w:r w:rsidRPr="009E4F0A">
              <w:t>000 UM</w:t>
            </w:r>
          </w:p>
        </w:tc>
        <w:tc>
          <w:tcPr>
            <w:tcW w:w="1511" w:type="dxa"/>
            <w:shd w:val="clear" w:color="auto" w:fill="auto"/>
          </w:tcPr>
          <w:p w14:paraId="46434E2B" w14:textId="51244132" w:rsidR="00DF3281" w:rsidRPr="009E4F0A" w:rsidRDefault="00DF3281" w:rsidP="00E1717F">
            <w:pPr>
              <w:suppressAutoHyphens w:val="0"/>
              <w:spacing w:before="40" w:after="120"/>
              <w:ind w:right="113"/>
            </w:pPr>
            <w:r w:rsidRPr="009E4F0A">
              <w:lastRenderedPageBreak/>
              <w:t>Distribution monétaire</w:t>
            </w:r>
            <w:r w:rsidR="00482F83">
              <w:t xml:space="preserve"> </w:t>
            </w:r>
            <w:r w:rsidRPr="009E4F0A">
              <w:t xml:space="preserve">plus de 4,6 </w:t>
            </w:r>
            <w:r w:rsidR="00365D92" w:rsidRPr="009E4F0A">
              <w:t>milliards</w:t>
            </w:r>
            <w:r w:rsidRPr="009E4F0A">
              <w:t xml:space="preserve"> d’UM aux </w:t>
            </w:r>
            <w:r w:rsidRPr="009E4F0A">
              <w:lastRenderedPageBreak/>
              <w:t>familles démunies (ancien ouguiyas)</w:t>
            </w:r>
          </w:p>
        </w:tc>
      </w:tr>
      <w:tr w:rsidR="00DF3281" w:rsidRPr="009E4F0A" w14:paraId="7649857D" w14:textId="77777777" w:rsidTr="001F0CED">
        <w:trPr>
          <w:jc w:val="center"/>
        </w:trPr>
        <w:tc>
          <w:tcPr>
            <w:tcW w:w="1695" w:type="dxa"/>
            <w:vMerge/>
            <w:shd w:val="clear" w:color="auto" w:fill="auto"/>
          </w:tcPr>
          <w:p w14:paraId="5A2CEEFF" w14:textId="77777777" w:rsidR="00DF3281" w:rsidRPr="009E4F0A" w:rsidRDefault="00DF3281" w:rsidP="00E1717F">
            <w:pPr>
              <w:suppressAutoHyphens w:val="0"/>
              <w:spacing w:before="40" w:after="120"/>
              <w:ind w:right="113"/>
              <w:rPr>
                <w:lang w:val="fr-FR"/>
              </w:rPr>
            </w:pPr>
          </w:p>
        </w:tc>
        <w:tc>
          <w:tcPr>
            <w:tcW w:w="1510" w:type="dxa"/>
            <w:shd w:val="clear" w:color="auto" w:fill="auto"/>
          </w:tcPr>
          <w:p w14:paraId="08D99949" w14:textId="76E60064" w:rsidR="00DF3281" w:rsidRPr="009E4F0A" w:rsidRDefault="00DF3281" w:rsidP="00E1717F">
            <w:pPr>
              <w:suppressAutoHyphens w:val="0"/>
              <w:spacing w:before="40" w:after="120"/>
              <w:ind w:right="113"/>
            </w:pPr>
            <w:r w:rsidRPr="009E4F0A">
              <w:t>Vente de 104</w:t>
            </w:r>
            <w:r w:rsidR="00365D92">
              <w:t> </w:t>
            </w:r>
            <w:r w:rsidRPr="009E4F0A">
              <w:t>000 tonnes d’aliment de bétail à prix subventionné</w:t>
            </w:r>
          </w:p>
        </w:tc>
        <w:tc>
          <w:tcPr>
            <w:tcW w:w="1510" w:type="dxa"/>
            <w:shd w:val="clear" w:color="auto" w:fill="auto"/>
          </w:tcPr>
          <w:p w14:paraId="1EDA4789" w14:textId="77777777" w:rsidR="00DF3281" w:rsidRPr="009E4F0A" w:rsidRDefault="00DF3281" w:rsidP="00E1717F">
            <w:pPr>
              <w:suppressAutoHyphens w:val="0"/>
              <w:spacing w:before="40" w:after="120"/>
              <w:ind w:right="113"/>
            </w:pPr>
          </w:p>
        </w:tc>
        <w:tc>
          <w:tcPr>
            <w:tcW w:w="1510" w:type="dxa"/>
            <w:shd w:val="clear" w:color="auto" w:fill="auto"/>
          </w:tcPr>
          <w:p w14:paraId="36F70738" w14:textId="70A9E560" w:rsidR="00DF3281" w:rsidRPr="009E4F0A" w:rsidRDefault="00DF3281" w:rsidP="00E1717F">
            <w:pPr>
              <w:suppressAutoHyphens w:val="0"/>
              <w:spacing w:before="40" w:after="120"/>
              <w:ind w:right="113"/>
            </w:pPr>
            <w:r w:rsidRPr="009E4F0A">
              <w:t>Vente de 30</w:t>
            </w:r>
            <w:r w:rsidR="00365D92">
              <w:t> </w:t>
            </w:r>
            <w:r w:rsidRPr="009E4F0A">
              <w:t>000 tonnes d’aliment de bétail à prix subventionné</w:t>
            </w:r>
          </w:p>
        </w:tc>
        <w:tc>
          <w:tcPr>
            <w:tcW w:w="1510" w:type="dxa"/>
            <w:shd w:val="clear" w:color="auto" w:fill="auto"/>
          </w:tcPr>
          <w:p w14:paraId="3DDCCEE1" w14:textId="40D18731" w:rsidR="00DF3281" w:rsidRPr="009E4F0A" w:rsidRDefault="00DF3281" w:rsidP="00E1717F">
            <w:pPr>
              <w:suppressAutoHyphens w:val="0"/>
              <w:spacing w:before="40" w:after="120"/>
              <w:ind w:right="113"/>
            </w:pPr>
            <w:r w:rsidRPr="009E4F0A">
              <w:t>Vente de 10</w:t>
            </w:r>
            <w:r w:rsidR="00365D92">
              <w:t> </w:t>
            </w:r>
            <w:r w:rsidRPr="009E4F0A">
              <w:t>647 tonnes d’aliment de bétail à prix subventionné</w:t>
            </w:r>
          </w:p>
        </w:tc>
        <w:tc>
          <w:tcPr>
            <w:tcW w:w="1510" w:type="dxa"/>
            <w:shd w:val="clear" w:color="auto" w:fill="auto"/>
          </w:tcPr>
          <w:p w14:paraId="5AF957EA" w14:textId="77777777" w:rsidR="00DF3281" w:rsidRPr="009E4F0A" w:rsidRDefault="00DF3281" w:rsidP="00E1717F">
            <w:pPr>
              <w:suppressAutoHyphens w:val="0"/>
              <w:spacing w:before="40" w:after="120"/>
              <w:ind w:right="113"/>
            </w:pPr>
          </w:p>
        </w:tc>
        <w:tc>
          <w:tcPr>
            <w:tcW w:w="1510" w:type="dxa"/>
            <w:shd w:val="clear" w:color="auto" w:fill="auto"/>
          </w:tcPr>
          <w:p w14:paraId="13A6671E" w14:textId="77777777" w:rsidR="00DF3281" w:rsidRPr="009E4F0A" w:rsidRDefault="00DF3281" w:rsidP="00E1717F">
            <w:pPr>
              <w:suppressAutoHyphens w:val="0"/>
              <w:spacing w:before="40" w:after="120"/>
              <w:ind w:right="113"/>
            </w:pPr>
            <w:r w:rsidRPr="009E4F0A">
              <w:t>Néant</w:t>
            </w:r>
          </w:p>
        </w:tc>
        <w:tc>
          <w:tcPr>
            <w:tcW w:w="1510" w:type="dxa"/>
            <w:shd w:val="clear" w:color="auto" w:fill="auto"/>
          </w:tcPr>
          <w:p w14:paraId="71CE9667" w14:textId="413C2B42" w:rsidR="00DF3281" w:rsidRPr="009E4F0A" w:rsidRDefault="00DF3281" w:rsidP="00E1717F">
            <w:pPr>
              <w:suppressAutoHyphens w:val="0"/>
              <w:spacing w:before="40" w:after="120"/>
              <w:ind w:right="113"/>
            </w:pPr>
            <w:r w:rsidRPr="009E4F0A">
              <w:t>Vente de 42</w:t>
            </w:r>
            <w:r w:rsidR="00365D92">
              <w:t> </w:t>
            </w:r>
            <w:r w:rsidRPr="009E4F0A">
              <w:t>000 tonnes d’aliment de bétail à prix subventionné</w:t>
            </w:r>
          </w:p>
        </w:tc>
        <w:tc>
          <w:tcPr>
            <w:tcW w:w="1511" w:type="dxa"/>
            <w:shd w:val="clear" w:color="auto" w:fill="auto"/>
          </w:tcPr>
          <w:p w14:paraId="1D6CE994" w14:textId="3C544F41" w:rsidR="00DF3281" w:rsidRPr="009E4F0A" w:rsidRDefault="00DF3281" w:rsidP="00E1717F">
            <w:pPr>
              <w:suppressAutoHyphens w:val="0"/>
              <w:spacing w:before="40" w:after="120"/>
              <w:ind w:right="113"/>
            </w:pPr>
            <w:r w:rsidRPr="009E4F0A">
              <w:t>Vente de 186</w:t>
            </w:r>
            <w:r w:rsidR="00365D92">
              <w:t> </w:t>
            </w:r>
            <w:r w:rsidRPr="009E4F0A">
              <w:t>647 tonnes d’aliment de bétail au profil des éleveurs à prix subventionné</w:t>
            </w:r>
          </w:p>
        </w:tc>
      </w:tr>
      <w:tr w:rsidR="00DF3281" w:rsidRPr="009E4F0A" w14:paraId="6B44FD9C" w14:textId="77777777" w:rsidTr="001F0CED">
        <w:trPr>
          <w:jc w:val="center"/>
        </w:trPr>
        <w:tc>
          <w:tcPr>
            <w:tcW w:w="1695" w:type="dxa"/>
            <w:vMerge/>
            <w:shd w:val="clear" w:color="auto" w:fill="auto"/>
          </w:tcPr>
          <w:p w14:paraId="7D930B7C" w14:textId="77777777" w:rsidR="00DF3281" w:rsidRPr="009E4F0A" w:rsidRDefault="00DF3281" w:rsidP="00E1717F">
            <w:pPr>
              <w:suppressAutoHyphens w:val="0"/>
              <w:spacing w:before="40" w:after="120"/>
              <w:ind w:right="113"/>
              <w:rPr>
                <w:lang w:val="fr-FR"/>
              </w:rPr>
            </w:pPr>
          </w:p>
        </w:tc>
        <w:tc>
          <w:tcPr>
            <w:tcW w:w="1510" w:type="dxa"/>
            <w:shd w:val="clear" w:color="auto" w:fill="auto"/>
          </w:tcPr>
          <w:p w14:paraId="0D2C96A6" w14:textId="09714702" w:rsidR="00DF3281" w:rsidRPr="009E4F0A" w:rsidRDefault="00DF3281" w:rsidP="00E1717F">
            <w:pPr>
              <w:suppressAutoHyphens w:val="0"/>
              <w:spacing w:before="40" w:after="120"/>
              <w:ind w:right="113"/>
            </w:pPr>
            <w:r w:rsidRPr="009E4F0A">
              <w:t>Approvisionnement de 878 boutiques permettant la mobilisation de 111</w:t>
            </w:r>
            <w:r w:rsidR="00365D92">
              <w:t> </w:t>
            </w:r>
            <w:r w:rsidRPr="009E4F0A">
              <w:t>154 tonnes de vivres</w:t>
            </w:r>
          </w:p>
        </w:tc>
        <w:tc>
          <w:tcPr>
            <w:tcW w:w="1510" w:type="dxa"/>
            <w:shd w:val="clear" w:color="auto" w:fill="auto"/>
          </w:tcPr>
          <w:p w14:paraId="029C28DD" w14:textId="59BDDBC3" w:rsidR="00DF3281" w:rsidRPr="009E4F0A" w:rsidRDefault="00DF3281" w:rsidP="00E1717F">
            <w:pPr>
              <w:suppressAutoHyphens w:val="0"/>
              <w:spacing w:before="40" w:after="120"/>
              <w:ind w:right="113"/>
            </w:pPr>
            <w:r w:rsidRPr="009E4F0A">
              <w:t>Ouvertures de 986 boutiques permettant la vente à prix social de plus 116</w:t>
            </w:r>
            <w:r w:rsidR="00365D92">
              <w:t> </w:t>
            </w:r>
            <w:r w:rsidRPr="009E4F0A">
              <w:t>500 tonnes de produits alimentaires</w:t>
            </w:r>
          </w:p>
        </w:tc>
        <w:tc>
          <w:tcPr>
            <w:tcW w:w="1510" w:type="dxa"/>
            <w:shd w:val="clear" w:color="auto" w:fill="auto"/>
          </w:tcPr>
          <w:p w14:paraId="3BD84F7F" w14:textId="3D73E68A" w:rsidR="00DF3281" w:rsidRPr="009E4F0A" w:rsidRDefault="00DF3281" w:rsidP="00E1717F">
            <w:pPr>
              <w:suppressAutoHyphens w:val="0"/>
              <w:spacing w:before="40" w:after="120"/>
              <w:ind w:right="113"/>
            </w:pPr>
            <w:r w:rsidRPr="009E4F0A">
              <w:t>Approvisionnement de 1</w:t>
            </w:r>
            <w:r w:rsidR="00365D92">
              <w:t> </w:t>
            </w:r>
            <w:r w:rsidRPr="009E4F0A">
              <w:t>124 boutiques permettant la vente à prix social de plus 134</w:t>
            </w:r>
            <w:r w:rsidR="00365D92">
              <w:t> </w:t>
            </w:r>
            <w:r w:rsidRPr="009E4F0A">
              <w:t>500 tonnes de produits alimentaires</w:t>
            </w:r>
          </w:p>
        </w:tc>
        <w:tc>
          <w:tcPr>
            <w:tcW w:w="1510" w:type="dxa"/>
            <w:shd w:val="clear" w:color="auto" w:fill="auto"/>
          </w:tcPr>
          <w:p w14:paraId="746E913B" w14:textId="5A630CB3" w:rsidR="00DF3281" w:rsidRPr="009E4F0A" w:rsidRDefault="00DF3281" w:rsidP="00E1717F">
            <w:pPr>
              <w:suppressAutoHyphens w:val="0"/>
              <w:spacing w:before="40" w:after="120"/>
              <w:ind w:right="113"/>
            </w:pPr>
            <w:r w:rsidRPr="009E4F0A">
              <w:t>Approvisionnement de 1</w:t>
            </w:r>
            <w:r w:rsidR="00365D92">
              <w:t> </w:t>
            </w:r>
            <w:r w:rsidRPr="009E4F0A">
              <w:t>124 boutiques permettant la vente à prix social de plus 59</w:t>
            </w:r>
            <w:r w:rsidR="00365D92">
              <w:t> </w:t>
            </w:r>
            <w:r w:rsidRPr="009E4F0A">
              <w:t>151 tonnes de produits alimentaires</w:t>
            </w:r>
          </w:p>
        </w:tc>
        <w:tc>
          <w:tcPr>
            <w:tcW w:w="1510" w:type="dxa"/>
            <w:shd w:val="clear" w:color="auto" w:fill="auto"/>
          </w:tcPr>
          <w:p w14:paraId="50C669F6" w14:textId="67640275" w:rsidR="00DF3281" w:rsidRPr="009E4F0A" w:rsidRDefault="00DF3281" w:rsidP="00E1717F">
            <w:pPr>
              <w:suppressAutoHyphens w:val="0"/>
              <w:spacing w:before="40" w:after="120"/>
              <w:ind w:right="113"/>
            </w:pPr>
            <w:r w:rsidRPr="009E4F0A">
              <w:t>Approvisionnement de 1</w:t>
            </w:r>
            <w:r w:rsidR="00365D92">
              <w:t> </w:t>
            </w:r>
            <w:r w:rsidRPr="009E4F0A">
              <w:t>172 boutiques permettant la vente à prix social de plus 59</w:t>
            </w:r>
            <w:r w:rsidR="00365D92">
              <w:t> </w:t>
            </w:r>
            <w:r w:rsidRPr="009E4F0A">
              <w:t>075 tonnes de produits alimentaires</w:t>
            </w:r>
          </w:p>
        </w:tc>
        <w:tc>
          <w:tcPr>
            <w:tcW w:w="1510" w:type="dxa"/>
            <w:shd w:val="clear" w:color="auto" w:fill="auto"/>
          </w:tcPr>
          <w:p w14:paraId="66DBE100" w14:textId="5B6CF222" w:rsidR="00DF3281" w:rsidRPr="009E4F0A" w:rsidRDefault="00DF3281" w:rsidP="00E1717F">
            <w:pPr>
              <w:suppressAutoHyphens w:val="0"/>
              <w:spacing w:before="40" w:after="120"/>
              <w:ind w:right="113"/>
            </w:pPr>
            <w:r w:rsidRPr="009E4F0A">
              <w:t>Approvisionnement de 1</w:t>
            </w:r>
            <w:r w:rsidR="00365D92">
              <w:t> </w:t>
            </w:r>
            <w:r w:rsidRPr="009E4F0A">
              <w:t xml:space="preserve">200 boutiques permettant la </w:t>
            </w:r>
            <w:r w:rsidR="00365D92">
              <w:t>v</w:t>
            </w:r>
            <w:r w:rsidRPr="009E4F0A">
              <w:t>ente à prix social de plus 67</w:t>
            </w:r>
            <w:r w:rsidR="00365D92">
              <w:t> </w:t>
            </w:r>
            <w:r w:rsidRPr="009E4F0A">
              <w:t>368 tonnes de</w:t>
            </w:r>
            <w:r w:rsidR="00365D92">
              <w:t> </w:t>
            </w:r>
            <w:r w:rsidRPr="009E4F0A">
              <w:t>produits alimentaires</w:t>
            </w:r>
          </w:p>
        </w:tc>
        <w:tc>
          <w:tcPr>
            <w:tcW w:w="1510" w:type="dxa"/>
            <w:shd w:val="clear" w:color="auto" w:fill="auto"/>
          </w:tcPr>
          <w:p w14:paraId="1C53A6A7" w14:textId="7D91EC86" w:rsidR="00DF3281" w:rsidRPr="009E4F0A" w:rsidRDefault="00DF3281" w:rsidP="00E1717F">
            <w:pPr>
              <w:suppressAutoHyphens w:val="0"/>
              <w:spacing w:before="40" w:after="120"/>
              <w:ind w:right="113"/>
            </w:pPr>
            <w:r w:rsidRPr="009E4F0A">
              <w:t>Approvisionnement de 1</w:t>
            </w:r>
            <w:r w:rsidR="00365D92">
              <w:t> </w:t>
            </w:r>
            <w:r w:rsidRPr="009E4F0A">
              <w:t>708 boutiques permettant la vente à prix social de plus 65.060 tonnes de produits alimentaires</w:t>
            </w:r>
          </w:p>
        </w:tc>
        <w:tc>
          <w:tcPr>
            <w:tcW w:w="1511" w:type="dxa"/>
            <w:shd w:val="clear" w:color="auto" w:fill="auto"/>
          </w:tcPr>
          <w:p w14:paraId="502D0C7D" w14:textId="622BB947" w:rsidR="00DF3281" w:rsidRPr="009E4F0A" w:rsidRDefault="00DF3281" w:rsidP="00E1717F">
            <w:pPr>
              <w:suppressAutoHyphens w:val="0"/>
              <w:spacing w:before="40" w:after="120"/>
              <w:ind w:right="113"/>
            </w:pPr>
            <w:r w:rsidRPr="009E4F0A">
              <w:t>Vente à prix subventionné de plus 501</w:t>
            </w:r>
            <w:r w:rsidR="00365D92">
              <w:t> </w:t>
            </w:r>
            <w:r w:rsidRPr="009E4F0A">
              <w:t>644 tonnes vivres à travers les boutiques EMEL</w:t>
            </w:r>
          </w:p>
        </w:tc>
      </w:tr>
      <w:tr w:rsidR="00DF3281" w:rsidRPr="009E4F0A" w14:paraId="36F3E8C6" w14:textId="77777777" w:rsidTr="001F0CED">
        <w:trPr>
          <w:jc w:val="center"/>
        </w:trPr>
        <w:tc>
          <w:tcPr>
            <w:tcW w:w="1695" w:type="dxa"/>
            <w:vMerge w:val="restart"/>
            <w:shd w:val="clear" w:color="auto" w:fill="auto"/>
          </w:tcPr>
          <w:p w14:paraId="50C24095" w14:textId="20613399" w:rsidR="00DF3281" w:rsidRPr="009E4F0A" w:rsidRDefault="00DF3281" w:rsidP="00E1717F">
            <w:pPr>
              <w:suppressAutoHyphens w:val="0"/>
              <w:spacing w:before="40" w:after="120"/>
              <w:ind w:right="113"/>
              <w:rPr>
                <w:lang w:val="fr-FR"/>
              </w:rPr>
            </w:pPr>
            <w:r w:rsidRPr="009E4F0A">
              <w:rPr>
                <w:lang w:val="fr-FR"/>
              </w:rPr>
              <w:t>II. Programme de</w:t>
            </w:r>
            <w:r w:rsidR="0057691F">
              <w:rPr>
                <w:lang w:val="fr-FR"/>
              </w:rPr>
              <w:t> </w:t>
            </w:r>
            <w:r w:rsidRPr="009E4F0A">
              <w:rPr>
                <w:lang w:val="fr-FR"/>
              </w:rPr>
              <w:t>développement</w:t>
            </w:r>
            <w:r w:rsidR="0057691F">
              <w:rPr>
                <w:lang w:val="fr-FR"/>
              </w:rPr>
              <w:t>s</w:t>
            </w:r>
            <w:r w:rsidRPr="009E4F0A">
              <w:rPr>
                <w:lang w:val="fr-FR"/>
              </w:rPr>
              <w:t xml:space="preserve"> communautaires</w:t>
            </w:r>
          </w:p>
        </w:tc>
        <w:tc>
          <w:tcPr>
            <w:tcW w:w="1510" w:type="dxa"/>
            <w:shd w:val="clear" w:color="auto" w:fill="auto"/>
          </w:tcPr>
          <w:p w14:paraId="47347828" w14:textId="426FC883" w:rsidR="00DF3281" w:rsidRPr="009E4F0A" w:rsidRDefault="00DF3281" w:rsidP="00E1717F">
            <w:pPr>
              <w:suppressAutoHyphens w:val="0"/>
              <w:spacing w:before="40" w:after="120"/>
              <w:ind w:right="113"/>
            </w:pPr>
            <w:r w:rsidRPr="009E4F0A">
              <w:t xml:space="preserve">Réalisation de 332 </w:t>
            </w:r>
            <w:proofErr w:type="spellStart"/>
            <w:r w:rsidRPr="009E4F0A">
              <w:t>microprojets</w:t>
            </w:r>
            <w:proofErr w:type="spellEnd"/>
            <w:r w:rsidRPr="009E4F0A">
              <w:t xml:space="preserve"> VCT mobilisant 3</w:t>
            </w:r>
            <w:r w:rsidR="00365D92">
              <w:t> </w:t>
            </w:r>
            <w:r w:rsidRPr="009E4F0A">
              <w:t>450 tonnes de vivres et 160 millions pour le matériel</w:t>
            </w:r>
          </w:p>
        </w:tc>
        <w:tc>
          <w:tcPr>
            <w:tcW w:w="1510" w:type="dxa"/>
            <w:shd w:val="clear" w:color="auto" w:fill="auto"/>
          </w:tcPr>
          <w:p w14:paraId="42F2832D" w14:textId="556C1CC2" w:rsidR="00DF3281" w:rsidRPr="009E4F0A" w:rsidRDefault="00DF3281" w:rsidP="00E1717F">
            <w:pPr>
              <w:suppressAutoHyphens w:val="0"/>
              <w:spacing w:before="40" w:after="120"/>
              <w:ind w:right="113"/>
            </w:pPr>
            <w:r w:rsidRPr="009E4F0A">
              <w:t xml:space="preserve">Réalisation de 286 </w:t>
            </w:r>
            <w:proofErr w:type="spellStart"/>
            <w:r w:rsidRPr="009E4F0A">
              <w:t>microprojets</w:t>
            </w:r>
            <w:proofErr w:type="spellEnd"/>
            <w:r w:rsidRPr="009E4F0A">
              <w:t xml:space="preserve"> Vivres Contre Travail (VCT) avec la mobilisation de 2</w:t>
            </w:r>
            <w:r w:rsidR="00365D92">
              <w:t> </w:t>
            </w:r>
            <w:r w:rsidRPr="009E4F0A">
              <w:t>397 tonnes de vivres et 160</w:t>
            </w:r>
            <w:r w:rsidR="00365D92">
              <w:t> </w:t>
            </w:r>
            <w:r w:rsidRPr="009E4F0A">
              <w:t>millions d’ouguiyas pour les INA</w:t>
            </w:r>
          </w:p>
        </w:tc>
        <w:tc>
          <w:tcPr>
            <w:tcW w:w="1510" w:type="dxa"/>
            <w:shd w:val="clear" w:color="auto" w:fill="auto"/>
          </w:tcPr>
          <w:p w14:paraId="6C9F3DB8" w14:textId="2F983025" w:rsidR="00DF3281" w:rsidRPr="009E4F0A" w:rsidRDefault="00DF3281" w:rsidP="00E1717F">
            <w:pPr>
              <w:suppressAutoHyphens w:val="0"/>
              <w:spacing w:before="40" w:after="120"/>
              <w:ind w:right="113"/>
            </w:pPr>
            <w:r w:rsidRPr="009E4F0A">
              <w:t>Réalisation de 25</w:t>
            </w:r>
            <w:r w:rsidR="00365D92">
              <w:t> </w:t>
            </w:r>
            <w:proofErr w:type="spellStart"/>
            <w:r w:rsidRPr="009E4F0A">
              <w:t>microprojets</w:t>
            </w:r>
            <w:proofErr w:type="spellEnd"/>
            <w:r w:rsidRPr="009E4F0A">
              <w:t xml:space="preserve"> Vivres Contre Travail (VCT) avec la mobilisation de 658 tonnes de vivres</w:t>
            </w:r>
          </w:p>
        </w:tc>
        <w:tc>
          <w:tcPr>
            <w:tcW w:w="1510" w:type="dxa"/>
            <w:shd w:val="clear" w:color="auto" w:fill="auto"/>
          </w:tcPr>
          <w:p w14:paraId="340FBD05" w14:textId="7C7BC3F8" w:rsidR="00DF3281" w:rsidRPr="009E4F0A" w:rsidRDefault="00DF3281" w:rsidP="00E1717F">
            <w:pPr>
              <w:suppressAutoHyphens w:val="0"/>
              <w:spacing w:before="40" w:after="120"/>
              <w:ind w:right="113"/>
            </w:pPr>
            <w:r w:rsidRPr="009E4F0A">
              <w:t>Réalisation de 25</w:t>
            </w:r>
            <w:r w:rsidR="00365D92">
              <w:t> </w:t>
            </w:r>
            <w:proofErr w:type="spellStart"/>
            <w:r w:rsidRPr="009E4F0A">
              <w:t>microprojets</w:t>
            </w:r>
            <w:proofErr w:type="spellEnd"/>
            <w:r w:rsidRPr="009E4F0A">
              <w:t xml:space="preserve"> Vivres Contre Travail (VCT) avec la mobilisation de 658 tonnes de vivres</w:t>
            </w:r>
          </w:p>
        </w:tc>
        <w:tc>
          <w:tcPr>
            <w:tcW w:w="1510" w:type="dxa"/>
            <w:shd w:val="clear" w:color="auto" w:fill="auto"/>
          </w:tcPr>
          <w:p w14:paraId="7AB65150" w14:textId="77777777" w:rsidR="00DF3281" w:rsidRPr="009E4F0A" w:rsidRDefault="00DF3281" w:rsidP="00E1717F">
            <w:pPr>
              <w:suppressAutoHyphens w:val="0"/>
              <w:spacing w:before="40" w:after="120"/>
              <w:ind w:right="113"/>
            </w:pPr>
            <w:r w:rsidRPr="009E4F0A">
              <w:t>Néant</w:t>
            </w:r>
          </w:p>
        </w:tc>
        <w:tc>
          <w:tcPr>
            <w:tcW w:w="1510" w:type="dxa"/>
            <w:shd w:val="clear" w:color="auto" w:fill="auto"/>
          </w:tcPr>
          <w:p w14:paraId="3F5A6698" w14:textId="06B39DBE" w:rsidR="00DF3281" w:rsidRPr="009E4F0A" w:rsidRDefault="00DF3281" w:rsidP="00E1717F">
            <w:pPr>
              <w:suppressAutoHyphens w:val="0"/>
              <w:spacing w:before="40" w:after="120"/>
              <w:ind w:right="113"/>
            </w:pPr>
            <w:r w:rsidRPr="009E4F0A">
              <w:t>Réalisation de 25</w:t>
            </w:r>
            <w:r w:rsidR="00365D92">
              <w:t> </w:t>
            </w:r>
            <w:proofErr w:type="spellStart"/>
            <w:r w:rsidRPr="009E4F0A">
              <w:t>microprojet</w:t>
            </w:r>
            <w:r w:rsidR="00F8183F">
              <w:t>s</w:t>
            </w:r>
            <w:proofErr w:type="spellEnd"/>
            <w:r w:rsidRPr="009E4F0A">
              <w:t xml:space="preserve"> Vivres Contre Travail (VCT) avec la mobilisation de 230 tonnes de vivres et 13</w:t>
            </w:r>
            <w:r w:rsidR="00F8183F">
              <w:t> </w:t>
            </w:r>
            <w:r w:rsidRPr="009E4F0A">
              <w:t>millions d’intran</w:t>
            </w:r>
            <w:r w:rsidR="00F8183F">
              <w:t>t</w:t>
            </w:r>
            <w:r w:rsidRPr="009E4F0A">
              <w:t>s non alimentaire</w:t>
            </w:r>
            <w:r w:rsidR="00F8183F">
              <w:t>s</w:t>
            </w:r>
          </w:p>
        </w:tc>
        <w:tc>
          <w:tcPr>
            <w:tcW w:w="1510" w:type="dxa"/>
            <w:shd w:val="clear" w:color="auto" w:fill="auto"/>
          </w:tcPr>
          <w:p w14:paraId="0A1EAADE" w14:textId="33B7270A" w:rsidR="00DF3281" w:rsidRPr="009E4F0A" w:rsidRDefault="00DF3281" w:rsidP="00E1717F">
            <w:pPr>
              <w:suppressAutoHyphens w:val="0"/>
              <w:spacing w:before="40" w:after="120"/>
              <w:ind w:right="113"/>
            </w:pPr>
            <w:r w:rsidRPr="009E4F0A">
              <w:t>Réalisation de 45</w:t>
            </w:r>
            <w:r w:rsidR="00F8183F">
              <w:t> </w:t>
            </w:r>
            <w:proofErr w:type="spellStart"/>
            <w:r w:rsidRPr="009E4F0A">
              <w:t>microprojets</w:t>
            </w:r>
            <w:proofErr w:type="spellEnd"/>
            <w:r w:rsidRPr="009E4F0A">
              <w:t xml:space="preserve"> Vivres Contre Travail (VCT)</w:t>
            </w:r>
          </w:p>
        </w:tc>
        <w:tc>
          <w:tcPr>
            <w:tcW w:w="1511" w:type="dxa"/>
            <w:shd w:val="clear" w:color="auto" w:fill="auto"/>
          </w:tcPr>
          <w:p w14:paraId="558DAB5D" w14:textId="14617A22" w:rsidR="00DF3281" w:rsidRPr="009E4F0A" w:rsidRDefault="00DF3281" w:rsidP="00E1717F">
            <w:pPr>
              <w:suppressAutoHyphens w:val="0"/>
              <w:spacing w:before="40" w:after="120"/>
              <w:ind w:right="113"/>
            </w:pPr>
            <w:r w:rsidRPr="009E4F0A">
              <w:t>Création ou réhabilitation de 738 infrastructures de production (digues, diguettes…) à</w:t>
            </w:r>
            <w:r w:rsidR="00F8183F">
              <w:t> </w:t>
            </w:r>
            <w:r w:rsidRPr="009E4F0A">
              <w:t>travers la formule Vivre Contre Travail (VCT)</w:t>
            </w:r>
          </w:p>
        </w:tc>
      </w:tr>
      <w:tr w:rsidR="00DF3281" w:rsidRPr="009E4F0A" w14:paraId="39E44679" w14:textId="77777777" w:rsidTr="001F0CED">
        <w:trPr>
          <w:jc w:val="center"/>
        </w:trPr>
        <w:tc>
          <w:tcPr>
            <w:tcW w:w="1695" w:type="dxa"/>
            <w:vMerge/>
            <w:shd w:val="clear" w:color="auto" w:fill="auto"/>
          </w:tcPr>
          <w:p w14:paraId="4635D38A" w14:textId="77777777" w:rsidR="00DF3281" w:rsidRPr="009E4F0A" w:rsidRDefault="00DF3281" w:rsidP="00E1717F">
            <w:pPr>
              <w:suppressAutoHyphens w:val="0"/>
              <w:spacing w:before="40" w:after="120"/>
              <w:ind w:right="113"/>
              <w:rPr>
                <w:lang w:val="fr-FR"/>
              </w:rPr>
            </w:pPr>
          </w:p>
        </w:tc>
        <w:tc>
          <w:tcPr>
            <w:tcW w:w="1510" w:type="dxa"/>
            <w:shd w:val="clear" w:color="auto" w:fill="auto"/>
          </w:tcPr>
          <w:p w14:paraId="1A012648" w14:textId="77777777" w:rsidR="00DF3281" w:rsidRPr="009E4F0A" w:rsidRDefault="00DF3281" w:rsidP="00E1717F">
            <w:pPr>
              <w:suppressAutoHyphens w:val="0"/>
              <w:spacing w:before="40" w:after="120"/>
              <w:ind w:right="113"/>
            </w:pPr>
            <w:r w:rsidRPr="009E4F0A">
              <w:t xml:space="preserve">Réalisation de </w:t>
            </w:r>
            <w:r w:rsidRPr="009E4F0A">
              <w:lastRenderedPageBreak/>
              <w:t>162 projets de sécurité alimentaire pour une enveloppe de 480 millions</w:t>
            </w:r>
          </w:p>
        </w:tc>
        <w:tc>
          <w:tcPr>
            <w:tcW w:w="1510" w:type="dxa"/>
            <w:shd w:val="clear" w:color="auto" w:fill="auto"/>
          </w:tcPr>
          <w:p w14:paraId="39266722" w14:textId="1684CFF8" w:rsidR="00DF3281" w:rsidRPr="009E4F0A" w:rsidRDefault="00DF3281" w:rsidP="00E1717F">
            <w:pPr>
              <w:suppressAutoHyphens w:val="0"/>
              <w:spacing w:before="40" w:after="120"/>
              <w:ind w:right="113"/>
            </w:pPr>
            <w:r w:rsidRPr="009E4F0A">
              <w:lastRenderedPageBreak/>
              <w:t xml:space="preserve">Réalisation de </w:t>
            </w:r>
            <w:r w:rsidRPr="009E4F0A">
              <w:lastRenderedPageBreak/>
              <w:t xml:space="preserve">194 </w:t>
            </w:r>
            <w:proofErr w:type="spellStart"/>
            <w:r w:rsidRPr="009E4F0A">
              <w:t>microprojets</w:t>
            </w:r>
            <w:proofErr w:type="spellEnd"/>
            <w:r w:rsidRPr="009E4F0A">
              <w:t xml:space="preserve"> de sécurité alimentaire pour une enveloppe globale de 1,1</w:t>
            </w:r>
            <w:r w:rsidR="00F8183F">
              <w:t> </w:t>
            </w:r>
            <w:r w:rsidRPr="009E4F0A">
              <w:t>milliard UM</w:t>
            </w:r>
          </w:p>
        </w:tc>
        <w:tc>
          <w:tcPr>
            <w:tcW w:w="1510" w:type="dxa"/>
            <w:shd w:val="clear" w:color="auto" w:fill="auto"/>
          </w:tcPr>
          <w:p w14:paraId="114F4810" w14:textId="77777777" w:rsidR="00DF3281" w:rsidRPr="009E4F0A" w:rsidRDefault="00DF3281" w:rsidP="00E1717F">
            <w:pPr>
              <w:suppressAutoHyphens w:val="0"/>
              <w:spacing w:before="40" w:after="120"/>
              <w:ind w:right="113"/>
            </w:pPr>
            <w:r w:rsidRPr="009E4F0A">
              <w:lastRenderedPageBreak/>
              <w:t xml:space="preserve">Réalisation de </w:t>
            </w:r>
            <w:r w:rsidRPr="009E4F0A">
              <w:lastRenderedPageBreak/>
              <w:t xml:space="preserve">180 </w:t>
            </w:r>
            <w:proofErr w:type="spellStart"/>
            <w:r w:rsidRPr="009E4F0A">
              <w:t>microprojets</w:t>
            </w:r>
            <w:proofErr w:type="spellEnd"/>
            <w:r w:rsidRPr="009E4F0A">
              <w:t xml:space="preserve"> de sécurité alimentaire pour une enveloppe de 898 millions d’UM</w:t>
            </w:r>
          </w:p>
        </w:tc>
        <w:tc>
          <w:tcPr>
            <w:tcW w:w="1510" w:type="dxa"/>
            <w:shd w:val="clear" w:color="auto" w:fill="auto"/>
          </w:tcPr>
          <w:p w14:paraId="298C56F2" w14:textId="77777777" w:rsidR="00DF3281" w:rsidRPr="009E4F0A" w:rsidRDefault="00DF3281" w:rsidP="00E1717F">
            <w:pPr>
              <w:suppressAutoHyphens w:val="0"/>
              <w:spacing w:before="40" w:after="120"/>
              <w:ind w:right="113"/>
            </w:pPr>
            <w:r w:rsidRPr="009E4F0A">
              <w:lastRenderedPageBreak/>
              <w:t xml:space="preserve">Réalisation de </w:t>
            </w:r>
            <w:r w:rsidRPr="009E4F0A">
              <w:lastRenderedPageBreak/>
              <w:t xml:space="preserve">180 </w:t>
            </w:r>
            <w:proofErr w:type="spellStart"/>
            <w:r w:rsidRPr="009E4F0A">
              <w:t>microprojets</w:t>
            </w:r>
            <w:proofErr w:type="spellEnd"/>
            <w:r w:rsidRPr="009E4F0A">
              <w:t xml:space="preserve"> de sécurité alimentaire pour une enveloppe de 892 millions d’UM</w:t>
            </w:r>
          </w:p>
        </w:tc>
        <w:tc>
          <w:tcPr>
            <w:tcW w:w="1510" w:type="dxa"/>
            <w:shd w:val="clear" w:color="auto" w:fill="auto"/>
          </w:tcPr>
          <w:p w14:paraId="07F0402F" w14:textId="77777777" w:rsidR="00DF3281" w:rsidRPr="009E4F0A" w:rsidRDefault="00DF3281" w:rsidP="00E1717F">
            <w:pPr>
              <w:suppressAutoHyphens w:val="0"/>
              <w:spacing w:before="40" w:after="120"/>
              <w:ind w:right="113"/>
            </w:pPr>
            <w:r w:rsidRPr="009E4F0A">
              <w:lastRenderedPageBreak/>
              <w:t xml:space="preserve">Réalisation de </w:t>
            </w:r>
            <w:r w:rsidRPr="009E4F0A">
              <w:lastRenderedPageBreak/>
              <w:t xml:space="preserve">376 </w:t>
            </w:r>
            <w:proofErr w:type="spellStart"/>
            <w:r w:rsidRPr="009E4F0A">
              <w:t>microprojets</w:t>
            </w:r>
            <w:proofErr w:type="spellEnd"/>
            <w:r w:rsidRPr="009E4F0A">
              <w:t xml:space="preserve"> de sécurité alimentaire d’UM</w:t>
            </w:r>
          </w:p>
        </w:tc>
        <w:tc>
          <w:tcPr>
            <w:tcW w:w="1510" w:type="dxa"/>
            <w:shd w:val="clear" w:color="auto" w:fill="auto"/>
          </w:tcPr>
          <w:p w14:paraId="26DAFC61" w14:textId="77777777" w:rsidR="00DF3281" w:rsidRPr="009E4F0A" w:rsidRDefault="00DF3281" w:rsidP="00E1717F">
            <w:pPr>
              <w:suppressAutoHyphens w:val="0"/>
              <w:spacing w:before="40" w:after="120"/>
              <w:ind w:right="113"/>
            </w:pPr>
            <w:r w:rsidRPr="009E4F0A">
              <w:lastRenderedPageBreak/>
              <w:t xml:space="preserve">Réalisation de </w:t>
            </w:r>
            <w:r w:rsidRPr="009E4F0A">
              <w:lastRenderedPageBreak/>
              <w:t xml:space="preserve">140 </w:t>
            </w:r>
            <w:proofErr w:type="spellStart"/>
            <w:r w:rsidRPr="009E4F0A">
              <w:t>microprojets</w:t>
            </w:r>
            <w:proofErr w:type="spellEnd"/>
            <w:r w:rsidRPr="009E4F0A">
              <w:t xml:space="preserve"> de sécurité alimentaire pour une enveloppe de 551 millions d’UM</w:t>
            </w:r>
          </w:p>
        </w:tc>
        <w:tc>
          <w:tcPr>
            <w:tcW w:w="1510" w:type="dxa"/>
            <w:shd w:val="clear" w:color="auto" w:fill="auto"/>
          </w:tcPr>
          <w:p w14:paraId="3A10DCA5" w14:textId="002B1E10" w:rsidR="00DF3281" w:rsidRPr="009E4F0A" w:rsidRDefault="00DF3281" w:rsidP="00E1717F">
            <w:pPr>
              <w:suppressAutoHyphens w:val="0"/>
              <w:spacing w:before="40" w:after="120"/>
              <w:ind w:right="113"/>
            </w:pPr>
            <w:r w:rsidRPr="009E4F0A">
              <w:lastRenderedPageBreak/>
              <w:t xml:space="preserve">Réalisation de </w:t>
            </w:r>
            <w:r w:rsidRPr="009E4F0A">
              <w:lastRenderedPageBreak/>
              <w:t>81</w:t>
            </w:r>
            <w:r w:rsidR="00F8183F">
              <w:t> </w:t>
            </w:r>
            <w:proofErr w:type="spellStart"/>
            <w:r w:rsidRPr="009E4F0A">
              <w:t>microprojets</w:t>
            </w:r>
            <w:proofErr w:type="spellEnd"/>
            <w:r w:rsidRPr="009E4F0A">
              <w:t xml:space="preserve"> de sécurité alimentaire pour une enveloppe de 551 millions d’UM</w:t>
            </w:r>
          </w:p>
        </w:tc>
        <w:tc>
          <w:tcPr>
            <w:tcW w:w="1511" w:type="dxa"/>
            <w:shd w:val="clear" w:color="auto" w:fill="auto"/>
          </w:tcPr>
          <w:p w14:paraId="33ED83C1" w14:textId="112CEB6F" w:rsidR="00DF3281" w:rsidRPr="009E4F0A" w:rsidRDefault="00DF3281" w:rsidP="00E1717F">
            <w:pPr>
              <w:suppressAutoHyphens w:val="0"/>
              <w:spacing w:before="40" w:after="120"/>
              <w:ind w:right="113"/>
            </w:pPr>
            <w:r w:rsidRPr="009E4F0A">
              <w:lastRenderedPageBreak/>
              <w:t xml:space="preserve">Réalisation de </w:t>
            </w:r>
            <w:r w:rsidRPr="009E4F0A">
              <w:lastRenderedPageBreak/>
              <w:t>1</w:t>
            </w:r>
            <w:r w:rsidR="00F8183F">
              <w:t> </w:t>
            </w:r>
            <w:r w:rsidRPr="009E4F0A">
              <w:t xml:space="preserve">119 </w:t>
            </w:r>
            <w:proofErr w:type="spellStart"/>
            <w:r w:rsidRPr="009E4F0A">
              <w:t>microprojets</w:t>
            </w:r>
            <w:proofErr w:type="spellEnd"/>
            <w:r w:rsidRPr="009E4F0A">
              <w:t xml:space="preserve"> de sécurité alimentaire</w:t>
            </w:r>
          </w:p>
        </w:tc>
      </w:tr>
      <w:tr w:rsidR="00DF3281" w:rsidRPr="009E4F0A" w14:paraId="1CCAB804" w14:textId="77777777" w:rsidTr="001F0CED">
        <w:trPr>
          <w:jc w:val="center"/>
        </w:trPr>
        <w:tc>
          <w:tcPr>
            <w:tcW w:w="1695" w:type="dxa"/>
            <w:vMerge w:val="restart"/>
            <w:shd w:val="clear" w:color="auto" w:fill="auto"/>
          </w:tcPr>
          <w:p w14:paraId="0570751D" w14:textId="7440EA11" w:rsidR="00DF3281" w:rsidRPr="009E4F0A" w:rsidRDefault="00DF3281" w:rsidP="00E1717F">
            <w:pPr>
              <w:suppressAutoHyphens w:val="0"/>
              <w:spacing w:before="40" w:after="120"/>
              <w:ind w:right="113"/>
            </w:pPr>
            <w:r w:rsidRPr="009E4F0A">
              <w:lastRenderedPageBreak/>
              <w:t>III.</w:t>
            </w:r>
            <w:r w:rsidR="0057691F">
              <w:t xml:space="preserve"> </w:t>
            </w:r>
            <w:r w:rsidRPr="009E4F0A">
              <w:t>Programme de</w:t>
            </w:r>
            <w:r w:rsidR="0057691F">
              <w:t> n</w:t>
            </w:r>
            <w:r w:rsidRPr="009E4F0A">
              <w:t>utrition</w:t>
            </w:r>
          </w:p>
        </w:tc>
        <w:tc>
          <w:tcPr>
            <w:tcW w:w="1510" w:type="dxa"/>
            <w:shd w:val="clear" w:color="auto" w:fill="auto"/>
          </w:tcPr>
          <w:p w14:paraId="46499541" w14:textId="0350CDD5" w:rsidR="00DF3281" w:rsidRPr="009E4F0A" w:rsidRDefault="00DF3281" w:rsidP="00E1717F">
            <w:pPr>
              <w:suppressAutoHyphens w:val="0"/>
              <w:spacing w:before="40" w:after="120"/>
              <w:ind w:right="113"/>
            </w:pPr>
            <w:r w:rsidRPr="009E4F0A">
              <w:t>Ouverture de 1</w:t>
            </w:r>
            <w:r w:rsidR="00F8183F">
              <w:t> </w:t>
            </w:r>
            <w:r w:rsidRPr="009E4F0A">
              <w:t>845 centres d’alimentation communautaire (CAC/</w:t>
            </w:r>
            <w:r w:rsidR="00F8183F">
              <w:br/>
            </w:r>
            <w:r w:rsidRPr="009E4F0A">
              <w:t>CRENAM) au profit de 93</w:t>
            </w:r>
            <w:r w:rsidR="00F8183F">
              <w:t> </w:t>
            </w:r>
            <w:r w:rsidRPr="009E4F0A">
              <w:t>000 enfants malnutris</w:t>
            </w:r>
          </w:p>
        </w:tc>
        <w:tc>
          <w:tcPr>
            <w:tcW w:w="1510" w:type="dxa"/>
            <w:shd w:val="clear" w:color="auto" w:fill="auto"/>
          </w:tcPr>
          <w:p w14:paraId="0FEFAF8A" w14:textId="4DF51151" w:rsidR="00DF3281" w:rsidRPr="009E4F0A" w:rsidRDefault="00DF3281" w:rsidP="00E1717F">
            <w:pPr>
              <w:suppressAutoHyphens w:val="0"/>
              <w:spacing w:before="40" w:after="120"/>
              <w:ind w:right="113"/>
            </w:pPr>
            <w:r w:rsidRPr="009E4F0A">
              <w:t>Ouverture de 877 Centres de nutrition communautaire (</w:t>
            </w:r>
            <w:proofErr w:type="spellStart"/>
            <w:r w:rsidRPr="009E4F0A">
              <w:t>CRENAMs</w:t>
            </w:r>
            <w:proofErr w:type="spellEnd"/>
            <w:r w:rsidRPr="009E4F0A">
              <w:t xml:space="preserve"> et </w:t>
            </w:r>
            <w:proofErr w:type="spellStart"/>
            <w:r w:rsidRPr="009E4F0A">
              <w:t>CACs</w:t>
            </w:r>
            <w:proofErr w:type="spellEnd"/>
            <w:r w:rsidRPr="009E4F0A">
              <w:t>) au profit de 43</w:t>
            </w:r>
            <w:r w:rsidR="00F8183F">
              <w:t> </w:t>
            </w:r>
            <w:r w:rsidRPr="009E4F0A">
              <w:t>000 enfants malnutris, femmes enceintes ou allaitantes</w:t>
            </w:r>
          </w:p>
        </w:tc>
        <w:tc>
          <w:tcPr>
            <w:tcW w:w="1510" w:type="dxa"/>
            <w:shd w:val="clear" w:color="auto" w:fill="auto"/>
          </w:tcPr>
          <w:p w14:paraId="792DFB33" w14:textId="4DA63184" w:rsidR="00DF3281" w:rsidRPr="009E4F0A" w:rsidRDefault="00DF3281" w:rsidP="00E1717F">
            <w:pPr>
              <w:suppressAutoHyphens w:val="0"/>
              <w:spacing w:before="40" w:after="120"/>
              <w:ind w:right="113"/>
            </w:pPr>
            <w:r w:rsidRPr="009E4F0A">
              <w:t>Ouverture de 840 Centres de nutrition communautaire (</w:t>
            </w:r>
            <w:proofErr w:type="spellStart"/>
            <w:r w:rsidRPr="009E4F0A">
              <w:t>CRENAMs</w:t>
            </w:r>
            <w:proofErr w:type="spellEnd"/>
            <w:r w:rsidRPr="009E4F0A">
              <w:t xml:space="preserve"> et </w:t>
            </w:r>
            <w:proofErr w:type="spellStart"/>
            <w:r w:rsidRPr="009E4F0A">
              <w:t>CACs</w:t>
            </w:r>
            <w:proofErr w:type="spellEnd"/>
            <w:r w:rsidRPr="009E4F0A">
              <w:t>) au profit de 57</w:t>
            </w:r>
            <w:r w:rsidR="00F8183F">
              <w:t> </w:t>
            </w:r>
            <w:r w:rsidRPr="009E4F0A">
              <w:t>000 enfants malnutris, femmes enceintes ou allaitantes</w:t>
            </w:r>
          </w:p>
        </w:tc>
        <w:tc>
          <w:tcPr>
            <w:tcW w:w="1510" w:type="dxa"/>
            <w:shd w:val="clear" w:color="auto" w:fill="auto"/>
          </w:tcPr>
          <w:p w14:paraId="740ACAF6" w14:textId="07CBA574" w:rsidR="00DF3281" w:rsidRPr="009E4F0A" w:rsidRDefault="00DF3281" w:rsidP="00E1717F">
            <w:pPr>
              <w:suppressAutoHyphens w:val="0"/>
              <w:spacing w:before="40" w:after="120"/>
              <w:ind w:right="113"/>
            </w:pPr>
            <w:r w:rsidRPr="009E4F0A">
              <w:t>Ouverture de 20</w:t>
            </w:r>
            <w:r w:rsidR="00F8183F">
              <w:t> </w:t>
            </w:r>
            <w:r w:rsidRPr="009E4F0A">
              <w:t>Centres d’alimentation communautaire à Nouakchott au profit de 900</w:t>
            </w:r>
            <w:r w:rsidR="00F8183F">
              <w:t> </w:t>
            </w:r>
            <w:r w:rsidRPr="009E4F0A">
              <w:t>enfants malnutris</w:t>
            </w:r>
          </w:p>
        </w:tc>
        <w:tc>
          <w:tcPr>
            <w:tcW w:w="1510" w:type="dxa"/>
            <w:shd w:val="clear" w:color="auto" w:fill="auto"/>
          </w:tcPr>
          <w:p w14:paraId="5D192DE3" w14:textId="2A97159B" w:rsidR="00DF3281" w:rsidRPr="009E4F0A" w:rsidRDefault="00DF3281" w:rsidP="00E1717F">
            <w:pPr>
              <w:suppressAutoHyphens w:val="0"/>
              <w:spacing w:before="40" w:after="120"/>
              <w:ind w:right="113"/>
            </w:pPr>
            <w:r w:rsidRPr="009E4F0A">
              <w:t>Ouverture de 438 Centres de nutrition communautaire (</w:t>
            </w:r>
            <w:proofErr w:type="spellStart"/>
            <w:r w:rsidRPr="009E4F0A">
              <w:t>CRENAMs</w:t>
            </w:r>
            <w:proofErr w:type="spellEnd"/>
            <w:r w:rsidRPr="009E4F0A">
              <w:t xml:space="preserve"> et </w:t>
            </w:r>
            <w:proofErr w:type="spellStart"/>
            <w:r w:rsidRPr="009E4F0A">
              <w:t>CACs</w:t>
            </w:r>
            <w:proofErr w:type="spellEnd"/>
            <w:r w:rsidRPr="009E4F0A">
              <w:t>) au profit de 21</w:t>
            </w:r>
            <w:r w:rsidR="00F8183F">
              <w:t> </w:t>
            </w:r>
            <w:r w:rsidRPr="009E4F0A">
              <w:t>900 enfants malnutris, femmes enceintes ou allaitantes</w:t>
            </w:r>
          </w:p>
        </w:tc>
        <w:tc>
          <w:tcPr>
            <w:tcW w:w="1510" w:type="dxa"/>
            <w:shd w:val="clear" w:color="auto" w:fill="auto"/>
          </w:tcPr>
          <w:p w14:paraId="2A02344F" w14:textId="1F774B40" w:rsidR="00DF3281" w:rsidRPr="009E4F0A" w:rsidRDefault="00DF3281" w:rsidP="00E1717F">
            <w:pPr>
              <w:suppressAutoHyphens w:val="0"/>
              <w:spacing w:before="40" w:after="120"/>
              <w:ind w:right="113"/>
            </w:pPr>
            <w:r w:rsidRPr="009E4F0A">
              <w:t>Ouverture de 120 Centre</w:t>
            </w:r>
            <w:r w:rsidR="00F8183F">
              <w:t>s</w:t>
            </w:r>
            <w:r w:rsidRPr="009E4F0A">
              <w:t xml:space="preserve"> d’alimentation communautaire à Nouakchott et à l’intérieur du pays au profit de 6</w:t>
            </w:r>
            <w:r w:rsidR="00F8183F">
              <w:t> </w:t>
            </w:r>
            <w:r w:rsidRPr="009E4F0A">
              <w:t>000 enfants malnutris</w:t>
            </w:r>
          </w:p>
        </w:tc>
        <w:tc>
          <w:tcPr>
            <w:tcW w:w="1510" w:type="dxa"/>
            <w:shd w:val="clear" w:color="auto" w:fill="auto"/>
          </w:tcPr>
          <w:p w14:paraId="319D822F" w14:textId="01249336" w:rsidR="00DF3281" w:rsidRPr="009E4F0A" w:rsidRDefault="00DF3281" w:rsidP="00E1717F">
            <w:pPr>
              <w:suppressAutoHyphens w:val="0"/>
              <w:spacing w:before="40" w:after="120"/>
              <w:ind w:right="113"/>
            </w:pPr>
            <w:r w:rsidRPr="009E4F0A">
              <w:t>Ouverture de 105 Centres d’alimentation communautaire à Nouakchott et à l’</w:t>
            </w:r>
            <w:proofErr w:type="spellStart"/>
            <w:r w:rsidRPr="009E4F0A">
              <w:t>intérieiur</w:t>
            </w:r>
            <w:proofErr w:type="spellEnd"/>
            <w:r w:rsidRPr="009E4F0A">
              <w:t xml:space="preserve"> du pays au profit de 5</w:t>
            </w:r>
            <w:r w:rsidR="00F8183F">
              <w:t> </w:t>
            </w:r>
            <w:r w:rsidRPr="009E4F0A">
              <w:t>200 enfants malnutris</w:t>
            </w:r>
          </w:p>
        </w:tc>
        <w:tc>
          <w:tcPr>
            <w:tcW w:w="1511" w:type="dxa"/>
            <w:shd w:val="clear" w:color="auto" w:fill="auto"/>
          </w:tcPr>
          <w:p w14:paraId="0298037E" w14:textId="49B29507" w:rsidR="00DF3281" w:rsidRPr="009E4F0A" w:rsidRDefault="00DF3281" w:rsidP="00E1717F">
            <w:pPr>
              <w:suppressAutoHyphens w:val="0"/>
              <w:spacing w:before="40" w:after="120"/>
              <w:ind w:right="113"/>
            </w:pPr>
            <w:r w:rsidRPr="009E4F0A">
              <w:t>Prise en charge nutritionnelle de plus de 227</w:t>
            </w:r>
            <w:r w:rsidR="00F8183F">
              <w:t> </w:t>
            </w:r>
            <w:r w:rsidRPr="009E4F0A">
              <w:t xml:space="preserve">000 enfants en situation de malnutrition </w:t>
            </w:r>
            <w:r w:rsidR="00F8183F" w:rsidRPr="009E4F0A">
              <w:t>aiguë</w:t>
            </w:r>
            <w:r w:rsidRPr="009E4F0A">
              <w:t xml:space="preserve"> modérée</w:t>
            </w:r>
          </w:p>
        </w:tc>
      </w:tr>
      <w:tr w:rsidR="00DF3281" w:rsidRPr="009E4F0A" w14:paraId="552CBADB" w14:textId="77777777" w:rsidTr="001F0CED">
        <w:trPr>
          <w:jc w:val="center"/>
        </w:trPr>
        <w:tc>
          <w:tcPr>
            <w:tcW w:w="1695" w:type="dxa"/>
            <w:vMerge/>
            <w:tcBorders>
              <w:bottom w:val="single" w:sz="12" w:space="0" w:color="auto"/>
            </w:tcBorders>
            <w:shd w:val="clear" w:color="auto" w:fill="auto"/>
          </w:tcPr>
          <w:p w14:paraId="2802309F" w14:textId="77777777" w:rsidR="00DF3281" w:rsidRPr="009E4F0A" w:rsidRDefault="00DF3281" w:rsidP="00E1717F">
            <w:pPr>
              <w:suppressAutoHyphens w:val="0"/>
              <w:spacing w:before="40" w:after="120"/>
              <w:ind w:right="113"/>
              <w:rPr>
                <w:lang w:val="fr-FR"/>
              </w:rPr>
            </w:pPr>
          </w:p>
        </w:tc>
        <w:tc>
          <w:tcPr>
            <w:tcW w:w="1510" w:type="dxa"/>
            <w:tcBorders>
              <w:bottom w:val="single" w:sz="12" w:space="0" w:color="auto"/>
            </w:tcBorders>
            <w:shd w:val="clear" w:color="auto" w:fill="auto"/>
          </w:tcPr>
          <w:p w14:paraId="771012F5" w14:textId="77777777" w:rsidR="00DF3281" w:rsidRPr="009E4F0A" w:rsidRDefault="00DF3281" w:rsidP="00E1717F">
            <w:pPr>
              <w:suppressAutoHyphens w:val="0"/>
              <w:spacing w:before="40" w:after="120"/>
              <w:ind w:right="113"/>
            </w:pPr>
          </w:p>
        </w:tc>
        <w:tc>
          <w:tcPr>
            <w:tcW w:w="1510" w:type="dxa"/>
            <w:tcBorders>
              <w:bottom w:val="single" w:sz="12" w:space="0" w:color="auto"/>
            </w:tcBorders>
            <w:shd w:val="clear" w:color="auto" w:fill="auto"/>
          </w:tcPr>
          <w:p w14:paraId="3EB440FB" w14:textId="77777777" w:rsidR="00DF3281" w:rsidRPr="009E4F0A" w:rsidRDefault="00DF3281" w:rsidP="00E1717F">
            <w:pPr>
              <w:suppressAutoHyphens w:val="0"/>
              <w:spacing w:before="40" w:after="120"/>
              <w:ind w:right="113"/>
            </w:pPr>
          </w:p>
        </w:tc>
        <w:tc>
          <w:tcPr>
            <w:tcW w:w="1510" w:type="dxa"/>
            <w:tcBorders>
              <w:bottom w:val="single" w:sz="12" w:space="0" w:color="auto"/>
            </w:tcBorders>
            <w:shd w:val="clear" w:color="auto" w:fill="auto"/>
          </w:tcPr>
          <w:p w14:paraId="242DC051" w14:textId="77777777" w:rsidR="00DF3281" w:rsidRPr="009E4F0A" w:rsidRDefault="00DF3281" w:rsidP="00E1717F">
            <w:pPr>
              <w:suppressAutoHyphens w:val="0"/>
              <w:spacing w:before="40" w:after="120"/>
              <w:ind w:right="113"/>
            </w:pPr>
          </w:p>
        </w:tc>
        <w:tc>
          <w:tcPr>
            <w:tcW w:w="1510" w:type="dxa"/>
            <w:tcBorders>
              <w:bottom w:val="single" w:sz="12" w:space="0" w:color="auto"/>
            </w:tcBorders>
            <w:shd w:val="clear" w:color="auto" w:fill="auto"/>
          </w:tcPr>
          <w:p w14:paraId="0A37A2D2" w14:textId="3085D237" w:rsidR="00DF3281" w:rsidRPr="009E4F0A" w:rsidRDefault="00DF3281" w:rsidP="00E1717F">
            <w:pPr>
              <w:suppressAutoHyphens w:val="0"/>
              <w:spacing w:before="40" w:after="120"/>
              <w:ind w:right="113"/>
            </w:pPr>
            <w:proofErr w:type="spellStart"/>
            <w:r w:rsidRPr="009E4F0A">
              <w:t>Approvision</w:t>
            </w:r>
            <w:r w:rsidR="00F8183F">
              <w:t>-</w:t>
            </w:r>
            <w:r w:rsidRPr="009E4F0A">
              <w:t>nement</w:t>
            </w:r>
            <w:proofErr w:type="spellEnd"/>
            <w:r w:rsidRPr="009E4F0A">
              <w:t xml:space="preserve"> de 76</w:t>
            </w:r>
            <w:r w:rsidR="00F8183F">
              <w:t> </w:t>
            </w:r>
            <w:r w:rsidRPr="009E4F0A">
              <w:t>cantines scolaires avec une quantité globale de 65</w:t>
            </w:r>
            <w:r w:rsidR="00F8183F">
              <w:t> </w:t>
            </w:r>
            <w:r w:rsidRPr="009E4F0A">
              <w:t>tonnes de vivres au profit de 16</w:t>
            </w:r>
            <w:r w:rsidR="00F8183F">
              <w:t> </w:t>
            </w:r>
            <w:r w:rsidRPr="009E4F0A">
              <w:t>400 élèves démunies</w:t>
            </w:r>
          </w:p>
        </w:tc>
        <w:tc>
          <w:tcPr>
            <w:tcW w:w="1510" w:type="dxa"/>
            <w:tcBorders>
              <w:bottom w:val="single" w:sz="12" w:space="0" w:color="auto"/>
            </w:tcBorders>
            <w:shd w:val="clear" w:color="auto" w:fill="auto"/>
          </w:tcPr>
          <w:p w14:paraId="136DF908" w14:textId="24505E80" w:rsidR="00DF3281" w:rsidRPr="009E4F0A" w:rsidRDefault="00DF3281" w:rsidP="00E1717F">
            <w:pPr>
              <w:suppressAutoHyphens w:val="0"/>
              <w:spacing w:before="40" w:after="120"/>
              <w:ind w:right="113"/>
            </w:pPr>
            <w:r w:rsidRPr="009E4F0A">
              <w:t>Approvisionnement de 493</w:t>
            </w:r>
            <w:r w:rsidR="00F8183F">
              <w:t> </w:t>
            </w:r>
            <w:r w:rsidRPr="009E4F0A">
              <w:t>cantines scolaires au profit de 89</w:t>
            </w:r>
            <w:r w:rsidR="00F8183F">
              <w:t> </w:t>
            </w:r>
            <w:r w:rsidRPr="009E4F0A">
              <w:t>000 élèves démunies</w:t>
            </w:r>
          </w:p>
        </w:tc>
        <w:tc>
          <w:tcPr>
            <w:tcW w:w="1510" w:type="dxa"/>
            <w:tcBorders>
              <w:bottom w:val="single" w:sz="12" w:space="0" w:color="auto"/>
            </w:tcBorders>
            <w:shd w:val="clear" w:color="auto" w:fill="auto"/>
          </w:tcPr>
          <w:p w14:paraId="7CF757DB" w14:textId="3A461CA8" w:rsidR="00DF3281" w:rsidRPr="009E4F0A" w:rsidRDefault="00DF3281" w:rsidP="00E1717F">
            <w:pPr>
              <w:suppressAutoHyphens w:val="0"/>
              <w:spacing w:before="40" w:after="120"/>
              <w:ind w:right="113"/>
            </w:pPr>
            <w:r w:rsidRPr="009E4F0A">
              <w:t>Approvisionnement de 387</w:t>
            </w:r>
            <w:r w:rsidR="00F8183F">
              <w:t> </w:t>
            </w:r>
            <w:r w:rsidRPr="009E4F0A">
              <w:t>cantines scolaires au profit de 60</w:t>
            </w:r>
            <w:r w:rsidR="00F8183F">
              <w:t> </w:t>
            </w:r>
            <w:r w:rsidRPr="009E4F0A">
              <w:t>362 élèves démunies</w:t>
            </w:r>
          </w:p>
        </w:tc>
        <w:tc>
          <w:tcPr>
            <w:tcW w:w="1510" w:type="dxa"/>
            <w:tcBorders>
              <w:bottom w:val="single" w:sz="12" w:space="0" w:color="auto"/>
            </w:tcBorders>
            <w:shd w:val="clear" w:color="auto" w:fill="auto"/>
          </w:tcPr>
          <w:p w14:paraId="37F2765A" w14:textId="77777777" w:rsidR="00DF3281" w:rsidRPr="009E4F0A" w:rsidRDefault="00DF3281" w:rsidP="00E1717F">
            <w:pPr>
              <w:suppressAutoHyphens w:val="0"/>
              <w:spacing w:before="40" w:after="120"/>
              <w:ind w:right="113"/>
            </w:pPr>
          </w:p>
        </w:tc>
        <w:tc>
          <w:tcPr>
            <w:tcW w:w="1511" w:type="dxa"/>
            <w:tcBorders>
              <w:bottom w:val="single" w:sz="12" w:space="0" w:color="auto"/>
            </w:tcBorders>
            <w:shd w:val="clear" w:color="auto" w:fill="auto"/>
          </w:tcPr>
          <w:p w14:paraId="6BB33608" w14:textId="36283B1B" w:rsidR="00DF3281" w:rsidRPr="009E4F0A" w:rsidRDefault="00DF3281" w:rsidP="00E1717F">
            <w:pPr>
              <w:suppressAutoHyphens w:val="0"/>
              <w:spacing w:before="40" w:after="120"/>
              <w:ind w:right="113"/>
            </w:pPr>
            <w:r w:rsidRPr="009E4F0A">
              <w:t>Prise en charge de 165</w:t>
            </w:r>
            <w:r w:rsidR="00F8183F">
              <w:t> </w:t>
            </w:r>
            <w:r w:rsidRPr="009E4F0A">
              <w:t>762 enfants dans les cantines scolaires</w:t>
            </w:r>
          </w:p>
        </w:tc>
      </w:tr>
    </w:tbl>
    <w:p w14:paraId="30093768" w14:textId="77777777" w:rsidR="00042300" w:rsidRDefault="00042300" w:rsidP="00DF3281">
      <w:pPr>
        <w:suppressAutoHyphens w:val="0"/>
        <w:spacing w:line="240" w:lineRule="auto"/>
        <w:rPr>
          <w:lang w:val="fr-FR"/>
        </w:rPr>
        <w:sectPr w:rsidR="00042300" w:rsidSect="00DF3281">
          <w:headerReference w:type="even" r:id="rId17"/>
          <w:headerReference w:type="default" r:id="rId18"/>
          <w:footerReference w:type="even" r:id="rId19"/>
          <w:footerReference w:type="default" r:id="rId20"/>
          <w:endnotePr>
            <w:numFmt w:val="decimal"/>
          </w:endnotePr>
          <w:pgSz w:w="16840" w:h="11907" w:orient="landscape" w:code="9"/>
          <w:pgMar w:top="1134" w:right="1417" w:bottom="1134" w:left="1134" w:header="567" w:footer="567" w:gutter="0"/>
          <w:cols w:space="720"/>
          <w:docGrid w:linePitch="272"/>
        </w:sectPr>
      </w:pPr>
    </w:p>
    <w:p w14:paraId="6C9F4E12" w14:textId="77777777" w:rsidR="00A41380" w:rsidRPr="001F0CED" w:rsidRDefault="00A41380">
      <w:pPr>
        <w:pStyle w:val="H1G"/>
        <w:rPr>
          <w:rFonts w:eastAsia="SimSun"/>
        </w:rPr>
      </w:pPr>
      <w:r>
        <w:rPr>
          <w:lang w:val="fr-FR" w:eastAsia="zh-CN"/>
        </w:rPr>
        <w:lastRenderedPageBreak/>
        <w:tab/>
      </w:r>
      <w:r>
        <w:rPr>
          <w:lang w:val="fr-FR" w:eastAsia="zh-CN"/>
        </w:rPr>
        <w:tab/>
      </w:r>
      <w:r w:rsidRPr="00EB271D">
        <w:rPr>
          <w:lang w:val="fr-FR" w:eastAsia="zh-CN"/>
        </w:rPr>
        <w:t>Réponse au paragraphe 24</w:t>
      </w:r>
    </w:p>
    <w:p w14:paraId="3682F8B5" w14:textId="1228EC1C" w:rsidR="00A41380" w:rsidRPr="009E4F0A" w:rsidRDefault="001F0CED" w:rsidP="001F0CED">
      <w:pPr>
        <w:pStyle w:val="SingleTxtG"/>
        <w:rPr>
          <w:rFonts w:eastAsia="SimSun"/>
        </w:rPr>
      </w:pPr>
      <w:r w:rsidRPr="009E4F0A">
        <w:rPr>
          <w:rFonts w:eastAsia="SimSun"/>
          <w:lang w:val="fr-FR"/>
        </w:rPr>
        <w:t>136.</w:t>
      </w:r>
      <w:r w:rsidRPr="009E4F0A">
        <w:rPr>
          <w:rFonts w:eastAsia="SimSun"/>
          <w:lang w:val="fr-FR"/>
        </w:rPr>
        <w:tab/>
      </w:r>
      <w:r w:rsidR="00A41380" w:rsidRPr="009E4F0A">
        <w:rPr>
          <w:rFonts w:eastAsia="SimSun"/>
        </w:rPr>
        <w:t xml:space="preserve">En vue d’éliminer les logements inadaptés, le Gouvernement a lancé en 2009 un programme modèle pour éradiquer les quartiers informels dans les zones urbaines de Nouakchott, à Nouadhibou, à Rosso, à Kaédi, à Zoueirat, à </w:t>
      </w:r>
      <w:proofErr w:type="spellStart"/>
      <w:r w:rsidR="00A41380" w:rsidRPr="009E4F0A">
        <w:rPr>
          <w:rFonts w:eastAsia="SimSun"/>
        </w:rPr>
        <w:t>Akjoujet</w:t>
      </w:r>
      <w:proofErr w:type="spellEnd"/>
      <w:r w:rsidR="00A41380" w:rsidRPr="009E4F0A">
        <w:rPr>
          <w:rFonts w:eastAsia="SimSun"/>
        </w:rPr>
        <w:t xml:space="preserve"> et à Aleg. Ce programme a été accompagné d</w:t>
      </w:r>
      <w:r w:rsidR="00482F83">
        <w:rPr>
          <w:rFonts w:eastAsia="SimSun"/>
        </w:rPr>
        <w:t>’</w:t>
      </w:r>
      <w:r w:rsidR="00A41380" w:rsidRPr="009E4F0A">
        <w:rPr>
          <w:rFonts w:eastAsia="SimSun"/>
        </w:rPr>
        <w:t>un autre programme pour moderniser 13</w:t>
      </w:r>
      <w:r w:rsidR="00F8183F">
        <w:rPr>
          <w:rFonts w:eastAsia="SimSun"/>
        </w:rPr>
        <w:t> </w:t>
      </w:r>
      <w:r w:rsidR="00A41380" w:rsidRPr="009E4F0A">
        <w:rPr>
          <w:rFonts w:eastAsia="SimSun"/>
        </w:rPr>
        <w:t>villes, centres urbains et regroupement de villages dans le milieu rural, y compris les regroupements N’</w:t>
      </w:r>
      <w:proofErr w:type="spellStart"/>
      <w:r w:rsidR="00A41380" w:rsidRPr="009E4F0A">
        <w:rPr>
          <w:rFonts w:eastAsia="SimSun"/>
        </w:rPr>
        <w:t>Beiket</w:t>
      </w:r>
      <w:proofErr w:type="spellEnd"/>
      <w:r w:rsidR="00A41380" w:rsidRPr="009E4F0A">
        <w:rPr>
          <w:rFonts w:eastAsia="SimSun"/>
        </w:rPr>
        <w:t xml:space="preserve"> </w:t>
      </w:r>
      <w:proofErr w:type="spellStart"/>
      <w:r w:rsidR="00A41380" w:rsidRPr="009E4F0A">
        <w:rPr>
          <w:rFonts w:eastAsia="SimSun"/>
        </w:rPr>
        <w:t>Lehwash</w:t>
      </w:r>
      <w:proofErr w:type="spellEnd"/>
      <w:r w:rsidR="00A41380" w:rsidRPr="009E4F0A">
        <w:rPr>
          <w:rFonts w:eastAsia="SimSun"/>
        </w:rPr>
        <w:t xml:space="preserve"> et Oum </w:t>
      </w:r>
      <w:proofErr w:type="spellStart"/>
      <w:r w:rsidR="00A41380" w:rsidRPr="009E4F0A">
        <w:rPr>
          <w:rFonts w:eastAsia="SimSun"/>
        </w:rPr>
        <w:t>Sveya</w:t>
      </w:r>
      <w:proofErr w:type="spellEnd"/>
      <w:r w:rsidR="00A41380" w:rsidRPr="009E4F0A">
        <w:rPr>
          <w:rFonts w:eastAsia="SimSun"/>
        </w:rPr>
        <w:t xml:space="preserve"> au </w:t>
      </w:r>
      <w:proofErr w:type="spellStart"/>
      <w:r w:rsidR="00A41380" w:rsidRPr="009E4F0A">
        <w:rPr>
          <w:rFonts w:eastAsia="SimSun"/>
        </w:rPr>
        <w:t>Haodh</w:t>
      </w:r>
      <w:proofErr w:type="spellEnd"/>
      <w:r w:rsidR="00A41380" w:rsidRPr="009E4F0A">
        <w:rPr>
          <w:rFonts w:eastAsia="SimSun"/>
        </w:rPr>
        <w:t xml:space="preserve"> </w:t>
      </w:r>
      <w:proofErr w:type="spellStart"/>
      <w:r w:rsidR="00A41380" w:rsidRPr="009E4F0A">
        <w:rPr>
          <w:rFonts w:eastAsia="SimSun"/>
        </w:rPr>
        <w:t>Chargui</w:t>
      </w:r>
      <w:proofErr w:type="spellEnd"/>
      <w:r w:rsidR="00A41380" w:rsidRPr="009E4F0A">
        <w:rPr>
          <w:rFonts w:eastAsia="SimSun"/>
        </w:rPr>
        <w:t xml:space="preserve">, </w:t>
      </w:r>
      <w:proofErr w:type="spellStart"/>
      <w:r w:rsidR="00A41380" w:rsidRPr="009E4F0A">
        <w:rPr>
          <w:rFonts w:eastAsia="SimSun"/>
        </w:rPr>
        <w:t>Termesse</w:t>
      </w:r>
      <w:proofErr w:type="spellEnd"/>
      <w:r w:rsidR="00A41380" w:rsidRPr="009E4F0A">
        <w:rPr>
          <w:rFonts w:eastAsia="SimSun"/>
        </w:rPr>
        <w:t xml:space="preserve"> au </w:t>
      </w:r>
      <w:proofErr w:type="spellStart"/>
      <w:r w:rsidR="00A41380" w:rsidRPr="009E4F0A">
        <w:rPr>
          <w:rFonts w:eastAsia="SimSun"/>
        </w:rPr>
        <w:t>Hodh</w:t>
      </w:r>
      <w:proofErr w:type="spellEnd"/>
      <w:r w:rsidR="00A41380" w:rsidRPr="009E4F0A">
        <w:rPr>
          <w:rFonts w:eastAsia="SimSun"/>
        </w:rPr>
        <w:t xml:space="preserve"> Gharbi, </w:t>
      </w:r>
      <w:proofErr w:type="spellStart"/>
      <w:r w:rsidR="00A41380" w:rsidRPr="009E4F0A">
        <w:rPr>
          <w:rFonts w:eastAsia="SimSun"/>
        </w:rPr>
        <w:t>Bourat</w:t>
      </w:r>
      <w:proofErr w:type="spellEnd"/>
      <w:r w:rsidR="00A41380" w:rsidRPr="009E4F0A">
        <w:rPr>
          <w:rFonts w:eastAsia="SimSun"/>
        </w:rPr>
        <w:t xml:space="preserve"> au </w:t>
      </w:r>
      <w:proofErr w:type="spellStart"/>
      <w:r w:rsidR="00A41380" w:rsidRPr="009E4F0A">
        <w:rPr>
          <w:rFonts w:eastAsia="SimSun"/>
        </w:rPr>
        <w:t>Brakna</w:t>
      </w:r>
      <w:proofErr w:type="spellEnd"/>
      <w:r w:rsidR="00A41380" w:rsidRPr="009E4F0A">
        <w:rPr>
          <w:rFonts w:eastAsia="SimSun"/>
        </w:rPr>
        <w:t xml:space="preserve">, </w:t>
      </w:r>
      <w:proofErr w:type="spellStart"/>
      <w:r w:rsidR="00A41380" w:rsidRPr="009E4F0A">
        <w:rPr>
          <w:rFonts w:eastAsia="SimSun"/>
        </w:rPr>
        <w:t>Sabbalaah</w:t>
      </w:r>
      <w:proofErr w:type="spellEnd"/>
      <w:r w:rsidR="00A41380" w:rsidRPr="009E4F0A">
        <w:rPr>
          <w:rFonts w:eastAsia="SimSun"/>
        </w:rPr>
        <w:t xml:space="preserve"> au </w:t>
      </w:r>
      <w:proofErr w:type="spellStart"/>
      <w:r w:rsidR="00A41380" w:rsidRPr="009E4F0A">
        <w:rPr>
          <w:rFonts w:eastAsia="SimSun"/>
        </w:rPr>
        <w:t>Gorgol</w:t>
      </w:r>
      <w:proofErr w:type="spellEnd"/>
      <w:r w:rsidR="00A41380" w:rsidRPr="009E4F0A">
        <w:rPr>
          <w:rFonts w:eastAsia="SimSun"/>
        </w:rPr>
        <w:t xml:space="preserve"> et </w:t>
      </w:r>
      <w:proofErr w:type="spellStart"/>
      <w:r w:rsidR="00A41380" w:rsidRPr="009E4F0A">
        <w:rPr>
          <w:rFonts w:eastAsia="SimSun"/>
        </w:rPr>
        <w:t>Bouleharath</w:t>
      </w:r>
      <w:proofErr w:type="spellEnd"/>
      <w:r w:rsidR="00A41380" w:rsidRPr="009E4F0A">
        <w:rPr>
          <w:rFonts w:eastAsia="SimSun"/>
        </w:rPr>
        <w:t xml:space="preserve"> à </w:t>
      </w:r>
      <w:proofErr w:type="spellStart"/>
      <w:r w:rsidR="00A41380" w:rsidRPr="009E4F0A">
        <w:rPr>
          <w:rFonts w:eastAsia="SimSun"/>
        </w:rPr>
        <w:t>Assaba</w:t>
      </w:r>
      <w:proofErr w:type="spellEnd"/>
      <w:r w:rsidR="00A41380" w:rsidRPr="009E4F0A">
        <w:rPr>
          <w:rFonts w:eastAsia="SimSun"/>
        </w:rPr>
        <w:t>.</w:t>
      </w:r>
    </w:p>
    <w:p w14:paraId="598C0E72" w14:textId="234E6943" w:rsidR="00A41380" w:rsidRPr="009E4F0A" w:rsidRDefault="001F0CED" w:rsidP="001F0CED">
      <w:pPr>
        <w:pStyle w:val="SingleTxtG"/>
        <w:rPr>
          <w:rFonts w:eastAsia="SimSun"/>
        </w:rPr>
      </w:pPr>
      <w:r w:rsidRPr="009E4F0A">
        <w:rPr>
          <w:rFonts w:eastAsia="SimSun"/>
          <w:lang w:val="fr-FR"/>
        </w:rPr>
        <w:t>137.</w:t>
      </w:r>
      <w:r w:rsidRPr="009E4F0A">
        <w:rPr>
          <w:rFonts w:eastAsia="SimSun"/>
          <w:lang w:val="fr-FR"/>
        </w:rPr>
        <w:tab/>
      </w:r>
      <w:r w:rsidR="00A41380" w:rsidRPr="009E4F0A">
        <w:rPr>
          <w:rFonts w:eastAsia="SimSun"/>
        </w:rPr>
        <w:t xml:space="preserve">Afin de visualiser cet effort, les tableaux suivants montrent ce que le Gouvernement a </w:t>
      </w:r>
      <w:r w:rsidR="00A41380" w:rsidRPr="00B35046">
        <w:rPr>
          <w:shd w:val="clear" w:color="auto" w:fill="FFFFFF"/>
          <w:lang w:val="fr-FR"/>
        </w:rPr>
        <w:t>accompli</w:t>
      </w:r>
      <w:r w:rsidR="00A41380" w:rsidRPr="009E4F0A">
        <w:rPr>
          <w:rFonts w:eastAsia="SimSun"/>
        </w:rPr>
        <w:t xml:space="preserve"> à cet égard :</w:t>
      </w:r>
    </w:p>
    <w:p w14:paraId="6D130B52" w14:textId="3EC497ED" w:rsidR="00A41380" w:rsidRDefault="00A41380" w:rsidP="00B65B64">
      <w:pPr>
        <w:pStyle w:val="Titre1"/>
        <w:spacing w:after="120"/>
        <w:rPr>
          <w:rFonts w:eastAsia="SimSun"/>
          <w:lang w:val="fr-FR" w:eastAsia="zh-CN"/>
        </w:rPr>
      </w:pPr>
      <w:r w:rsidRPr="00EB271D">
        <w:rPr>
          <w:lang w:val="fr-FR" w:eastAsia="zh-CN"/>
        </w:rPr>
        <w:t xml:space="preserve">Tableau 6 </w:t>
      </w:r>
      <w:r w:rsidR="00B65B64">
        <w:rPr>
          <w:lang w:val="fr-FR" w:eastAsia="zh-CN"/>
        </w:rPr>
        <w:br/>
      </w:r>
      <w:r w:rsidRPr="00B65B64">
        <w:rPr>
          <w:rFonts w:eastAsia="SimSun"/>
          <w:b/>
          <w:lang w:val="fr-FR" w:eastAsia="zh-CN"/>
        </w:rPr>
        <w:t>Programme urbain</w:t>
      </w:r>
    </w:p>
    <w:tbl>
      <w:tblPr>
        <w:bidiVisual/>
        <w:tblW w:w="7370" w:type="dxa"/>
        <w:tblInd w:w="1134" w:type="dxa"/>
        <w:tblLayout w:type="fixed"/>
        <w:tblCellMar>
          <w:left w:w="0" w:type="dxa"/>
          <w:right w:w="0" w:type="dxa"/>
        </w:tblCellMar>
        <w:tblLook w:val="04A0" w:firstRow="1" w:lastRow="0" w:firstColumn="1" w:lastColumn="0" w:noHBand="0" w:noVBand="1"/>
      </w:tblPr>
      <w:tblGrid>
        <w:gridCol w:w="1134"/>
        <w:gridCol w:w="1134"/>
        <w:gridCol w:w="1134"/>
        <w:gridCol w:w="3968"/>
      </w:tblGrid>
      <w:tr w:rsidR="001E642A" w:rsidRPr="00F5553B" w14:paraId="4EA909CE" w14:textId="77777777" w:rsidTr="00F5553B">
        <w:trPr>
          <w:tblHeader/>
        </w:trPr>
        <w:tc>
          <w:tcPr>
            <w:tcW w:w="1134" w:type="dxa"/>
            <w:tcBorders>
              <w:top w:val="single" w:sz="4" w:space="0" w:color="000000" w:themeColor="text1"/>
              <w:bottom w:val="single" w:sz="12" w:space="0" w:color="000000" w:themeColor="text1"/>
            </w:tcBorders>
            <w:shd w:val="clear" w:color="auto" w:fill="auto"/>
            <w:vAlign w:val="bottom"/>
          </w:tcPr>
          <w:p w14:paraId="0EA635D0" w14:textId="77777777" w:rsidR="00A41380" w:rsidRPr="00F5553B" w:rsidRDefault="00A41380" w:rsidP="00F5553B">
            <w:pPr>
              <w:suppressAutoHyphens w:val="0"/>
              <w:spacing w:before="80" w:after="80" w:line="200" w:lineRule="exact"/>
              <w:jc w:val="right"/>
              <w:rPr>
                <w:i/>
                <w:sz w:val="16"/>
                <w:rtl/>
              </w:rPr>
            </w:pPr>
            <w:r w:rsidRPr="00F5553B">
              <w:rPr>
                <w:i/>
                <w:sz w:val="16"/>
              </w:rPr>
              <w:t>Prêts au logement</w:t>
            </w:r>
          </w:p>
        </w:tc>
        <w:tc>
          <w:tcPr>
            <w:tcW w:w="1134" w:type="dxa"/>
            <w:tcBorders>
              <w:top w:val="single" w:sz="4" w:space="0" w:color="000000" w:themeColor="text1"/>
              <w:bottom w:val="single" w:sz="12" w:space="0" w:color="000000" w:themeColor="text1"/>
            </w:tcBorders>
            <w:shd w:val="clear" w:color="auto" w:fill="auto"/>
            <w:vAlign w:val="bottom"/>
          </w:tcPr>
          <w:p w14:paraId="196B2B21" w14:textId="77777777" w:rsidR="00A41380" w:rsidRPr="00F5553B" w:rsidRDefault="00A41380" w:rsidP="00F5553B">
            <w:pPr>
              <w:suppressAutoHyphens w:val="0"/>
              <w:spacing w:before="80" w:after="80" w:line="200" w:lineRule="exact"/>
              <w:jc w:val="right"/>
              <w:rPr>
                <w:i/>
                <w:sz w:val="16"/>
                <w:rtl/>
              </w:rPr>
            </w:pPr>
            <w:r w:rsidRPr="00F5553B">
              <w:rPr>
                <w:i/>
                <w:sz w:val="16"/>
              </w:rPr>
              <w:t>Parcelles aménagées</w:t>
            </w:r>
          </w:p>
        </w:tc>
        <w:tc>
          <w:tcPr>
            <w:tcW w:w="1134" w:type="dxa"/>
            <w:tcBorders>
              <w:top w:val="single" w:sz="4" w:space="0" w:color="000000" w:themeColor="text1"/>
              <w:bottom w:val="single" w:sz="12" w:space="0" w:color="000000" w:themeColor="text1"/>
            </w:tcBorders>
            <w:shd w:val="clear" w:color="auto" w:fill="auto"/>
            <w:vAlign w:val="bottom"/>
          </w:tcPr>
          <w:p w14:paraId="3F625E2A" w14:textId="77777777" w:rsidR="00A41380" w:rsidRPr="00F5553B" w:rsidRDefault="00A41380" w:rsidP="00F5553B">
            <w:pPr>
              <w:suppressAutoHyphens w:val="0"/>
              <w:spacing w:before="80" w:after="80" w:line="200" w:lineRule="exact"/>
              <w:jc w:val="right"/>
              <w:rPr>
                <w:i/>
                <w:sz w:val="16"/>
                <w:rtl/>
              </w:rPr>
            </w:pPr>
            <w:r w:rsidRPr="00F5553B">
              <w:rPr>
                <w:i/>
                <w:sz w:val="16"/>
              </w:rPr>
              <w:t>Unités résidentielles</w:t>
            </w:r>
          </w:p>
        </w:tc>
        <w:tc>
          <w:tcPr>
            <w:tcW w:w="3968" w:type="dxa"/>
            <w:tcBorders>
              <w:top w:val="single" w:sz="4" w:space="0" w:color="000000" w:themeColor="text1"/>
              <w:bottom w:val="single" w:sz="12" w:space="0" w:color="000000" w:themeColor="text1"/>
            </w:tcBorders>
            <w:shd w:val="clear" w:color="auto" w:fill="auto"/>
            <w:vAlign w:val="bottom"/>
          </w:tcPr>
          <w:p w14:paraId="3BC34E8B" w14:textId="77777777" w:rsidR="00A41380" w:rsidRPr="00F5553B" w:rsidRDefault="00A41380" w:rsidP="00F5553B">
            <w:pPr>
              <w:suppressAutoHyphens w:val="0"/>
              <w:spacing w:before="80" w:after="80" w:line="200" w:lineRule="exact"/>
              <w:rPr>
                <w:i/>
                <w:sz w:val="16"/>
                <w:rtl/>
              </w:rPr>
            </w:pPr>
            <w:r w:rsidRPr="00F5553B">
              <w:rPr>
                <w:i/>
                <w:sz w:val="16"/>
              </w:rPr>
              <w:t>Agence d’exécution</w:t>
            </w:r>
          </w:p>
        </w:tc>
      </w:tr>
      <w:tr w:rsidR="001E642A" w:rsidRPr="00F5553B" w14:paraId="3E4C43CF" w14:textId="77777777" w:rsidTr="00F5553B">
        <w:tc>
          <w:tcPr>
            <w:tcW w:w="1134" w:type="dxa"/>
            <w:shd w:val="clear" w:color="auto" w:fill="auto"/>
          </w:tcPr>
          <w:p w14:paraId="0F731FED" w14:textId="3858CFDA" w:rsidR="00A41380" w:rsidRPr="00F5553B" w:rsidRDefault="00A41380" w:rsidP="00F5553B">
            <w:pPr>
              <w:suppressAutoHyphens w:val="0"/>
              <w:spacing w:before="40" w:after="40" w:line="220" w:lineRule="exact"/>
              <w:jc w:val="right"/>
              <w:rPr>
                <w:sz w:val="18"/>
                <w:rtl/>
              </w:rPr>
            </w:pPr>
            <w:r w:rsidRPr="00F5553B">
              <w:rPr>
                <w:sz w:val="18"/>
              </w:rPr>
              <w:t>20</w:t>
            </w:r>
            <w:r w:rsidR="001E642A" w:rsidRPr="00F5553B">
              <w:rPr>
                <w:sz w:val="18"/>
              </w:rPr>
              <w:t xml:space="preserve"> </w:t>
            </w:r>
            <w:r w:rsidRPr="00F5553B">
              <w:rPr>
                <w:sz w:val="18"/>
              </w:rPr>
              <w:t>000</w:t>
            </w:r>
          </w:p>
        </w:tc>
        <w:tc>
          <w:tcPr>
            <w:tcW w:w="1134" w:type="dxa"/>
            <w:shd w:val="clear" w:color="auto" w:fill="auto"/>
            <w:vAlign w:val="bottom"/>
          </w:tcPr>
          <w:p w14:paraId="4E9C78D9"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shd w:val="clear" w:color="auto" w:fill="auto"/>
            <w:vAlign w:val="bottom"/>
          </w:tcPr>
          <w:p w14:paraId="63D50E0C" w14:textId="3F6D7F85" w:rsidR="00A41380" w:rsidRPr="00F5553B" w:rsidRDefault="00A41380" w:rsidP="00F5553B">
            <w:pPr>
              <w:suppressAutoHyphens w:val="0"/>
              <w:spacing w:before="40" w:after="40" w:line="220" w:lineRule="exact"/>
              <w:jc w:val="right"/>
              <w:rPr>
                <w:sz w:val="18"/>
                <w:rtl/>
              </w:rPr>
            </w:pPr>
            <w:r w:rsidRPr="00F5553B">
              <w:rPr>
                <w:sz w:val="18"/>
              </w:rPr>
              <w:t>5</w:t>
            </w:r>
            <w:r w:rsidR="001E642A" w:rsidRPr="00F5553B">
              <w:rPr>
                <w:sz w:val="18"/>
              </w:rPr>
              <w:t xml:space="preserve"> </w:t>
            </w:r>
            <w:r w:rsidRPr="00F5553B">
              <w:rPr>
                <w:sz w:val="18"/>
              </w:rPr>
              <w:t>200</w:t>
            </w:r>
          </w:p>
        </w:tc>
        <w:tc>
          <w:tcPr>
            <w:tcW w:w="3968" w:type="dxa"/>
            <w:shd w:val="clear" w:color="auto" w:fill="auto"/>
            <w:vAlign w:val="bottom"/>
          </w:tcPr>
          <w:p w14:paraId="7F88CDCE" w14:textId="323911A1" w:rsidR="00A41380" w:rsidRPr="00F5553B" w:rsidRDefault="00A41380" w:rsidP="00F5553B">
            <w:pPr>
              <w:suppressAutoHyphens w:val="0"/>
              <w:spacing w:before="40" w:after="40" w:line="220" w:lineRule="exact"/>
              <w:rPr>
                <w:rFonts w:eastAsia="SimSun"/>
                <w:sz w:val="18"/>
                <w:rtl/>
                <w:lang w:eastAsia="zh-CN"/>
              </w:rPr>
            </w:pPr>
            <w:r w:rsidRPr="00F5553B">
              <w:rPr>
                <w:rFonts w:eastAsia="SimSun"/>
                <w:sz w:val="18"/>
                <w:lang w:eastAsia="zh-CN"/>
              </w:rPr>
              <w:t xml:space="preserve">Programme </w:t>
            </w:r>
            <w:r w:rsidR="00482F83" w:rsidRPr="00F5553B">
              <w:rPr>
                <w:rFonts w:eastAsia="SimSun"/>
                <w:sz w:val="18"/>
                <w:lang w:eastAsia="zh-CN"/>
              </w:rPr>
              <w:t>« </w:t>
            </w:r>
            <w:proofErr w:type="spellStart"/>
            <w:r w:rsidRPr="00F5553B">
              <w:rPr>
                <w:rFonts w:eastAsia="SimSun"/>
                <w:sz w:val="18"/>
                <w:lang w:eastAsia="zh-CN"/>
              </w:rPr>
              <w:t>Twiza</w:t>
            </w:r>
            <w:proofErr w:type="spellEnd"/>
            <w:r w:rsidR="00482F83" w:rsidRPr="00F5553B">
              <w:rPr>
                <w:rFonts w:eastAsia="SimSun"/>
                <w:sz w:val="18"/>
                <w:lang w:eastAsia="zh-CN"/>
              </w:rPr>
              <w:t> »</w:t>
            </w:r>
          </w:p>
        </w:tc>
      </w:tr>
      <w:tr w:rsidR="001E642A" w:rsidRPr="00F5553B" w14:paraId="264314E5" w14:textId="77777777" w:rsidTr="00F5553B">
        <w:tc>
          <w:tcPr>
            <w:tcW w:w="1134" w:type="dxa"/>
            <w:shd w:val="clear" w:color="auto" w:fill="auto"/>
          </w:tcPr>
          <w:p w14:paraId="0ED22C4D"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shd w:val="clear" w:color="auto" w:fill="auto"/>
            <w:vAlign w:val="bottom"/>
          </w:tcPr>
          <w:p w14:paraId="2FFA401E" w14:textId="66C1EAC7" w:rsidR="00A41380" w:rsidRPr="00F5553B" w:rsidRDefault="00A41380" w:rsidP="00F5553B">
            <w:pPr>
              <w:suppressAutoHyphens w:val="0"/>
              <w:spacing w:before="40" w:after="40" w:line="220" w:lineRule="exact"/>
              <w:jc w:val="right"/>
              <w:rPr>
                <w:sz w:val="18"/>
                <w:rtl/>
              </w:rPr>
            </w:pPr>
            <w:r w:rsidRPr="00F5553B">
              <w:rPr>
                <w:rFonts w:eastAsia="SimSun"/>
                <w:sz w:val="18"/>
                <w:lang w:eastAsia="zh-CN"/>
              </w:rPr>
              <w:t>119</w:t>
            </w:r>
            <w:r w:rsidR="001E642A" w:rsidRPr="00F5553B">
              <w:rPr>
                <w:rFonts w:eastAsia="SimSun"/>
                <w:sz w:val="18"/>
                <w:lang w:eastAsia="zh-CN"/>
              </w:rPr>
              <w:t xml:space="preserve"> </w:t>
            </w:r>
            <w:r w:rsidRPr="00F5553B">
              <w:rPr>
                <w:rFonts w:eastAsia="SimSun"/>
                <w:sz w:val="18"/>
                <w:lang w:eastAsia="zh-CN"/>
              </w:rPr>
              <w:t>506</w:t>
            </w:r>
          </w:p>
        </w:tc>
        <w:tc>
          <w:tcPr>
            <w:tcW w:w="1134" w:type="dxa"/>
            <w:shd w:val="clear" w:color="auto" w:fill="auto"/>
            <w:vAlign w:val="bottom"/>
          </w:tcPr>
          <w:p w14:paraId="2E7A96F1"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3968" w:type="dxa"/>
            <w:shd w:val="clear" w:color="auto" w:fill="auto"/>
            <w:vAlign w:val="bottom"/>
          </w:tcPr>
          <w:p w14:paraId="2FFD5F70" w14:textId="52661A70" w:rsidR="00A41380" w:rsidRPr="00F5553B" w:rsidRDefault="00A41380" w:rsidP="00F5553B">
            <w:pPr>
              <w:suppressAutoHyphens w:val="0"/>
              <w:spacing w:before="40" w:after="40" w:line="220" w:lineRule="exact"/>
              <w:rPr>
                <w:rFonts w:eastAsia="SimSun"/>
                <w:sz w:val="18"/>
                <w:rtl/>
                <w:lang w:eastAsia="zh-CN"/>
              </w:rPr>
            </w:pPr>
            <w:r w:rsidRPr="00F5553B">
              <w:rPr>
                <w:rFonts w:eastAsia="SimSun"/>
                <w:sz w:val="18"/>
                <w:lang w:val="fr-FR" w:eastAsia="zh-CN"/>
              </w:rPr>
              <w:t>Programme d</w:t>
            </w:r>
            <w:r w:rsidR="00482F83" w:rsidRPr="00F5553B">
              <w:rPr>
                <w:rFonts w:eastAsia="SimSun"/>
                <w:sz w:val="18"/>
                <w:lang w:val="fr-FR" w:eastAsia="zh-CN"/>
              </w:rPr>
              <w:t>’</w:t>
            </w:r>
            <w:r w:rsidRPr="00F5553B">
              <w:rPr>
                <w:rFonts w:eastAsia="SimSun"/>
                <w:sz w:val="18"/>
                <w:lang w:val="fr-FR" w:eastAsia="zh-CN"/>
              </w:rPr>
              <w:t>agence de développement urbain</w:t>
            </w:r>
          </w:p>
        </w:tc>
      </w:tr>
      <w:tr w:rsidR="001E642A" w:rsidRPr="00F5553B" w14:paraId="07721B98" w14:textId="77777777" w:rsidTr="00F5553B">
        <w:tc>
          <w:tcPr>
            <w:tcW w:w="1134" w:type="dxa"/>
            <w:shd w:val="clear" w:color="auto" w:fill="auto"/>
          </w:tcPr>
          <w:p w14:paraId="76855A6C"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shd w:val="clear" w:color="auto" w:fill="auto"/>
            <w:vAlign w:val="bottom"/>
          </w:tcPr>
          <w:p w14:paraId="74EADB24" w14:textId="77777777" w:rsidR="00A41380" w:rsidRPr="00F5553B" w:rsidRDefault="00A41380" w:rsidP="00F5553B">
            <w:pPr>
              <w:suppressAutoHyphens w:val="0"/>
              <w:spacing w:before="40" w:after="40" w:line="220" w:lineRule="exact"/>
              <w:jc w:val="right"/>
              <w:rPr>
                <w:sz w:val="18"/>
                <w:rtl/>
              </w:rPr>
            </w:pPr>
            <w:r w:rsidRPr="00F5553B">
              <w:rPr>
                <w:sz w:val="18"/>
                <w:rtl/>
              </w:rPr>
              <w:t>862</w:t>
            </w:r>
          </w:p>
        </w:tc>
        <w:tc>
          <w:tcPr>
            <w:tcW w:w="1134" w:type="dxa"/>
            <w:shd w:val="clear" w:color="auto" w:fill="auto"/>
            <w:vAlign w:val="bottom"/>
          </w:tcPr>
          <w:p w14:paraId="70E5E24C"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3968" w:type="dxa"/>
            <w:shd w:val="clear" w:color="auto" w:fill="auto"/>
            <w:vAlign w:val="bottom"/>
          </w:tcPr>
          <w:p w14:paraId="3E275EF1" w14:textId="576F4CA2" w:rsidR="00A41380" w:rsidRPr="00F5553B" w:rsidRDefault="00A41380" w:rsidP="00F5553B">
            <w:pPr>
              <w:suppressAutoHyphens w:val="0"/>
              <w:spacing w:before="40" w:after="40" w:line="220" w:lineRule="exact"/>
              <w:rPr>
                <w:sz w:val="18"/>
                <w:rtl/>
              </w:rPr>
            </w:pPr>
            <w:r w:rsidRPr="00F5553B">
              <w:rPr>
                <w:rFonts w:eastAsia="SimSun"/>
                <w:sz w:val="18"/>
                <w:lang w:val="fr-FR" w:eastAsia="zh-CN"/>
              </w:rPr>
              <w:t>Programme d</w:t>
            </w:r>
            <w:r w:rsidR="00482F83" w:rsidRPr="00F5553B">
              <w:rPr>
                <w:rFonts w:eastAsia="SimSun"/>
                <w:sz w:val="18"/>
                <w:lang w:val="fr-FR" w:eastAsia="zh-CN"/>
              </w:rPr>
              <w:t>’</w:t>
            </w:r>
            <w:r w:rsidRPr="00F5553B">
              <w:rPr>
                <w:rFonts w:eastAsia="SimSun"/>
                <w:sz w:val="18"/>
                <w:lang w:val="fr-FR" w:eastAsia="zh-CN"/>
              </w:rPr>
              <w:t>intervention spécial pour les communautés vivant à l</w:t>
            </w:r>
            <w:r w:rsidR="00482F83" w:rsidRPr="00F5553B">
              <w:rPr>
                <w:rFonts w:eastAsia="SimSun"/>
                <w:sz w:val="18"/>
                <w:lang w:val="fr-FR" w:eastAsia="zh-CN"/>
              </w:rPr>
              <w:t>’</w:t>
            </w:r>
            <w:r w:rsidRPr="00F5553B">
              <w:rPr>
                <w:rFonts w:eastAsia="SimSun"/>
                <w:sz w:val="18"/>
                <w:lang w:val="fr-FR" w:eastAsia="zh-CN"/>
              </w:rPr>
              <w:t>étranger dans des circonstances exceptionnelles.</w:t>
            </w:r>
          </w:p>
        </w:tc>
      </w:tr>
      <w:tr w:rsidR="001E642A" w:rsidRPr="00F5553B" w14:paraId="23F854D5" w14:textId="77777777" w:rsidTr="00F5553B">
        <w:tc>
          <w:tcPr>
            <w:tcW w:w="1134" w:type="dxa"/>
            <w:shd w:val="clear" w:color="auto" w:fill="auto"/>
          </w:tcPr>
          <w:p w14:paraId="3F995A1B"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shd w:val="clear" w:color="auto" w:fill="auto"/>
            <w:vAlign w:val="bottom"/>
          </w:tcPr>
          <w:p w14:paraId="79228703"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shd w:val="clear" w:color="auto" w:fill="auto"/>
            <w:vAlign w:val="bottom"/>
          </w:tcPr>
          <w:p w14:paraId="3CA269B0" w14:textId="77777777" w:rsidR="00A41380" w:rsidRPr="00F5553B" w:rsidRDefault="00A41380" w:rsidP="00F5553B">
            <w:pPr>
              <w:suppressAutoHyphens w:val="0"/>
              <w:spacing w:before="40" w:after="40" w:line="220" w:lineRule="exact"/>
              <w:jc w:val="right"/>
              <w:rPr>
                <w:sz w:val="18"/>
                <w:rtl/>
              </w:rPr>
            </w:pPr>
            <w:r w:rsidRPr="00F5553B">
              <w:rPr>
                <w:sz w:val="18"/>
              </w:rPr>
              <w:t>157</w:t>
            </w:r>
          </w:p>
        </w:tc>
        <w:tc>
          <w:tcPr>
            <w:tcW w:w="3968" w:type="dxa"/>
            <w:shd w:val="clear" w:color="auto" w:fill="auto"/>
            <w:vAlign w:val="bottom"/>
          </w:tcPr>
          <w:p w14:paraId="3DBD587C" w14:textId="153319DE" w:rsidR="00A41380" w:rsidRPr="00F5553B" w:rsidRDefault="00A41380" w:rsidP="00F5553B">
            <w:pPr>
              <w:suppressAutoHyphens w:val="0"/>
              <w:spacing w:before="40" w:after="40" w:line="220" w:lineRule="exact"/>
              <w:rPr>
                <w:rFonts w:eastAsia="SimSun"/>
                <w:sz w:val="18"/>
                <w:rtl/>
                <w:lang w:eastAsia="zh-CN"/>
              </w:rPr>
            </w:pPr>
            <w:r w:rsidRPr="00F5553B">
              <w:rPr>
                <w:rFonts w:eastAsia="SimSun"/>
                <w:sz w:val="18"/>
                <w:lang w:val="fr-FR" w:eastAsia="zh-CN"/>
              </w:rPr>
              <w:t>Programme spécial d</w:t>
            </w:r>
            <w:r w:rsidR="00482F83" w:rsidRPr="00F5553B">
              <w:rPr>
                <w:rFonts w:eastAsia="SimSun"/>
                <w:sz w:val="18"/>
                <w:lang w:val="fr-FR" w:eastAsia="zh-CN"/>
              </w:rPr>
              <w:t>’</w:t>
            </w:r>
            <w:r w:rsidRPr="00F5553B">
              <w:rPr>
                <w:rFonts w:eastAsia="SimSun"/>
                <w:sz w:val="18"/>
                <w:lang w:val="fr-FR" w:eastAsia="zh-CN"/>
              </w:rPr>
              <w:t xml:space="preserve">intervention pour les familles touchées dans la zone </w:t>
            </w:r>
            <w:r w:rsidR="00482F83" w:rsidRPr="00F5553B">
              <w:rPr>
                <w:rFonts w:eastAsia="SimSun"/>
                <w:sz w:val="18"/>
                <w:lang w:val="fr-FR" w:eastAsia="zh-CN"/>
              </w:rPr>
              <w:t>« </w:t>
            </w:r>
            <w:r w:rsidRPr="00F5553B">
              <w:rPr>
                <w:rFonts w:eastAsia="SimSun"/>
                <w:sz w:val="18"/>
                <w:lang w:val="fr-FR" w:eastAsia="zh-CN"/>
              </w:rPr>
              <w:t>Al-Warf</w:t>
            </w:r>
            <w:r w:rsidR="00482F83" w:rsidRPr="00F5553B">
              <w:rPr>
                <w:rFonts w:eastAsia="SimSun"/>
                <w:sz w:val="18"/>
                <w:lang w:val="fr-FR" w:eastAsia="zh-CN"/>
              </w:rPr>
              <w:t> »</w:t>
            </w:r>
          </w:p>
        </w:tc>
      </w:tr>
      <w:tr w:rsidR="001E642A" w:rsidRPr="00F5553B" w14:paraId="7EE6ECDA" w14:textId="77777777" w:rsidTr="00F5553B">
        <w:tc>
          <w:tcPr>
            <w:tcW w:w="1134" w:type="dxa"/>
            <w:shd w:val="clear" w:color="auto" w:fill="auto"/>
          </w:tcPr>
          <w:p w14:paraId="08DB234F"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shd w:val="clear" w:color="auto" w:fill="auto"/>
            <w:vAlign w:val="bottom"/>
          </w:tcPr>
          <w:p w14:paraId="59E63C74"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shd w:val="clear" w:color="auto" w:fill="auto"/>
            <w:vAlign w:val="bottom"/>
          </w:tcPr>
          <w:p w14:paraId="70AA152A" w14:textId="77777777" w:rsidR="00A41380" w:rsidRPr="00F5553B" w:rsidRDefault="00A41380" w:rsidP="00F5553B">
            <w:pPr>
              <w:suppressAutoHyphens w:val="0"/>
              <w:spacing w:before="40" w:after="40" w:line="220" w:lineRule="exact"/>
              <w:jc w:val="right"/>
              <w:rPr>
                <w:sz w:val="18"/>
                <w:rtl/>
              </w:rPr>
            </w:pPr>
            <w:r w:rsidRPr="00F5553B">
              <w:rPr>
                <w:sz w:val="18"/>
              </w:rPr>
              <w:t>600</w:t>
            </w:r>
          </w:p>
        </w:tc>
        <w:tc>
          <w:tcPr>
            <w:tcW w:w="3968" w:type="dxa"/>
            <w:shd w:val="clear" w:color="auto" w:fill="auto"/>
            <w:vAlign w:val="bottom"/>
          </w:tcPr>
          <w:p w14:paraId="47FAE318" w14:textId="63E0A753" w:rsidR="00A41380" w:rsidRPr="00F5553B" w:rsidRDefault="00A41380" w:rsidP="00F5553B">
            <w:pPr>
              <w:suppressAutoHyphens w:val="0"/>
              <w:spacing w:before="40" w:after="40" w:line="220" w:lineRule="exact"/>
              <w:rPr>
                <w:rFonts w:eastAsia="SimSun"/>
                <w:sz w:val="18"/>
                <w:rtl/>
                <w:lang w:eastAsia="zh-CN"/>
              </w:rPr>
            </w:pPr>
            <w:r w:rsidRPr="00F5553B">
              <w:rPr>
                <w:rFonts w:eastAsia="SimSun"/>
                <w:sz w:val="18"/>
                <w:lang w:val="fr-FR" w:eastAsia="zh-CN"/>
              </w:rPr>
              <w:t xml:space="preserve">Programme </w:t>
            </w:r>
            <w:r w:rsidR="00482F83" w:rsidRPr="00F5553B">
              <w:rPr>
                <w:rFonts w:eastAsia="SimSun"/>
                <w:sz w:val="18"/>
                <w:lang w:val="fr-FR" w:eastAsia="zh-CN"/>
              </w:rPr>
              <w:t>« </w:t>
            </w:r>
            <w:r w:rsidRPr="00F5553B">
              <w:rPr>
                <w:rFonts w:eastAsia="SimSun"/>
                <w:sz w:val="18"/>
                <w:lang w:val="fr-FR" w:eastAsia="zh-CN"/>
              </w:rPr>
              <w:t>Logement</w:t>
            </w:r>
            <w:r w:rsidR="00482F83" w:rsidRPr="00F5553B">
              <w:rPr>
                <w:rFonts w:eastAsia="SimSun"/>
                <w:sz w:val="18"/>
                <w:lang w:val="fr-FR" w:eastAsia="zh-CN"/>
              </w:rPr>
              <w:t> »</w:t>
            </w:r>
            <w:r w:rsidRPr="00F5553B">
              <w:rPr>
                <w:rFonts w:eastAsia="SimSun"/>
                <w:sz w:val="18"/>
                <w:lang w:val="fr-FR" w:eastAsia="zh-CN"/>
              </w:rPr>
              <w:t xml:space="preserve"> avec la société </w:t>
            </w:r>
            <w:r w:rsidR="00482F83" w:rsidRPr="00F5553B">
              <w:rPr>
                <w:rFonts w:eastAsia="SimSun"/>
                <w:sz w:val="18"/>
                <w:lang w:val="fr-FR" w:eastAsia="zh-CN"/>
              </w:rPr>
              <w:t>« </w:t>
            </w:r>
            <w:proofErr w:type="spellStart"/>
            <w:r w:rsidRPr="00F5553B">
              <w:rPr>
                <w:rFonts w:eastAsia="SimSun"/>
                <w:sz w:val="18"/>
                <w:lang w:val="fr-FR" w:eastAsia="zh-CN"/>
              </w:rPr>
              <w:t>Sennem</w:t>
            </w:r>
            <w:proofErr w:type="spellEnd"/>
            <w:r w:rsidR="00482F83" w:rsidRPr="00F5553B">
              <w:rPr>
                <w:rFonts w:eastAsia="SimSun"/>
                <w:sz w:val="18"/>
                <w:lang w:val="fr-FR" w:eastAsia="zh-CN"/>
              </w:rPr>
              <w:t> »</w:t>
            </w:r>
            <w:r w:rsidRPr="00F5553B">
              <w:rPr>
                <w:rFonts w:eastAsia="SimSun"/>
                <w:sz w:val="18"/>
                <w:lang w:val="fr-FR" w:eastAsia="zh-CN"/>
              </w:rPr>
              <w:t xml:space="preserve"> à Zoueirat</w:t>
            </w:r>
          </w:p>
        </w:tc>
      </w:tr>
      <w:tr w:rsidR="001E642A" w:rsidRPr="00F5553B" w14:paraId="614E9C84" w14:textId="77777777" w:rsidTr="00F5553B">
        <w:tc>
          <w:tcPr>
            <w:tcW w:w="1134" w:type="dxa"/>
            <w:tcBorders>
              <w:bottom w:val="single" w:sz="12" w:space="0" w:color="000000" w:themeColor="text1"/>
            </w:tcBorders>
            <w:shd w:val="clear" w:color="auto" w:fill="auto"/>
          </w:tcPr>
          <w:p w14:paraId="7C195EED"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tcBorders>
              <w:bottom w:val="single" w:sz="12" w:space="0" w:color="000000" w:themeColor="text1"/>
            </w:tcBorders>
            <w:shd w:val="clear" w:color="auto" w:fill="auto"/>
            <w:vAlign w:val="bottom"/>
          </w:tcPr>
          <w:p w14:paraId="745BB47D" w14:textId="77777777" w:rsidR="00A41380" w:rsidRPr="00F5553B" w:rsidRDefault="00A41380" w:rsidP="00F5553B">
            <w:pPr>
              <w:suppressAutoHyphens w:val="0"/>
              <w:spacing w:before="40" w:after="40" w:line="220" w:lineRule="exact"/>
              <w:jc w:val="right"/>
              <w:rPr>
                <w:sz w:val="18"/>
                <w:rtl/>
              </w:rPr>
            </w:pPr>
            <w:r w:rsidRPr="00F5553B">
              <w:rPr>
                <w:sz w:val="18"/>
              </w:rPr>
              <w:t>-</w:t>
            </w:r>
          </w:p>
        </w:tc>
        <w:tc>
          <w:tcPr>
            <w:tcW w:w="1134" w:type="dxa"/>
            <w:tcBorders>
              <w:bottom w:val="single" w:sz="12" w:space="0" w:color="000000" w:themeColor="text1"/>
            </w:tcBorders>
            <w:shd w:val="clear" w:color="auto" w:fill="auto"/>
            <w:vAlign w:val="bottom"/>
          </w:tcPr>
          <w:p w14:paraId="7D280C21" w14:textId="77777777" w:rsidR="00A41380" w:rsidRPr="00F5553B" w:rsidRDefault="00A41380" w:rsidP="00F5553B">
            <w:pPr>
              <w:suppressAutoHyphens w:val="0"/>
              <w:spacing w:before="40" w:after="40" w:line="220" w:lineRule="exact"/>
              <w:jc w:val="right"/>
              <w:rPr>
                <w:sz w:val="18"/>
                <w:rtl/>
              </w:rPr>
            </w:pPr>
            <w:r w:rsidRPr="00F5553B">
              <w:rPr>
                <w:sz w:val="18"/>
              </w:rPr>
              <w:t>50</w:t>
            </w:r>
          </w:p>
        </w:tc>
        <w:tc>
          <w:tcPr>
            <w:tcW w:w="3968" w:type="dxa"/>
            <w:tcBorders>
              <w:bottom w:val="single" w:sz="12" w:space="0" w:color="000000" w:themeColor="text1"/>
            </w:tcBorders>
            <w:shd w:val="clear" w:color="auto" w:fill="auto"/>
            <w:vAlign w:val="bottom"/>
          </w:tcPr>
          <w:p w14:paraId="04663D69" w14:textId="6EE793F9" w:rsidR="00A41380" w:rsidRPr="00F5553B" w:rsidRDefault="00A41380" w:rsidP="00F5553B">
            <w:pPr>
              <w:suppressAutoHyphens w:val="0"/>
              <w:spacing w:before="40" w:after="40" w:line="220" w:lineRule="exact"/>
              <w:rPr>
                <w:rFonts w:eastAsia="SimSun"/>
                <w:sz w:val="18"/>
                <w:rtl/>
                <w:lang w:eastAsia="zh-CN"/>
              </w:rPr>
            </w:pPr>
            <w:r w:rsidRPr="00F5553B">
              <w:rPr>
                <w:rFonts w:eastAsia="SimSun"/>
                <w:sz w:val="18"/>
                <w:lang w:val="fr-FR" w:eastAsia="zh-CN"/>
              </w:rPr>
              <w:t xml:space="preserve">Programme </w:t>
            </w:r>
            <w:r w:rsidR="00482F83" w:rsidRPr="00F5553B">
              <w:rPr>
                <w:rFonts w:eastAsia="SimSun"/>
                <w:sz w:val="18"/>
                <w:lang w:val="fr-FR" w:eastAsia="zh-CN"/>
              </w:rPr>
              <w:t>« </w:t>
            </w:r>
            <w:r w:rsidRPr="00F5553B">
              <w:rPr>
                <w:rFonts w:eastAsia="SimSun"/>
                <w:sz w:val="18"/>
                <w:lang w:val="fr-FR" w:eastAsia="zh-CN"/>
              </w:rPr>
              <w:t>Logement</w:t>
            </w:r>
            <w:r w:rsidR="00482F83" w:rsidRPr="00F5553B">
              <w:rPr>
                <w:rFonts w:eastAsia="SimSun"/>
                <w:sz w:val="18"/>
                <w:lang w:val="fr-FR" w:eastAsia="zh-CN"/>
              </w:rPr>
              <w:t> »</w:t>
            </w:r>
            <w:r w:rsidRPr="00F5553B">
              <w:rPr>
                <w:rFonts w:eastAsia="SimSun"/>
                <w:sz w:val="18"/>
                <w:lang w:val="fr-FR" w:eastAsia="zh-CN"/>
              </w:rPr>
              <w:t xml:space="preserve"> dans la ville d</w:t>
            </w:r>
            <w:r w:rsidR="00482F83" w:rsidRPr="00F5553B">
              <w:rPr>
                <w:rFonts w:eastAsia="SimSun"/>
                <w:sz w:val="18"/>
                <w:lang w:val="fr-FR" w:eastAsia="zh-CN"/>
              </w:rPr>
              <w:t>’</w:t>
            </w:r>
            <w:r w:rsidRPr="00F5553B">
              <w:rPr>
                <w:rFonts w:eastAsia="SimSun"/>
                <w:sz w:val="18"/>
                <w:lang w:val="fr-FR" w:eastAsia="zh-CN"/>
              </w:rPr>
              <w:t>Al-</w:t>
            </w:r>
            <w:proofErr w:type="spellStart"/>
            <w:r w:rsidRPr="00F5553B">
              <w:rPr>
                <w:rFonts w:eastAsia="SimSun"/>
                <w:sz w:val="18"/>
                <w:lang w:val="fr-FR" w:eastAsia="zh-CN"/>
              </w:rPr>
              <w:t>Shami</w:t>
            </w:r>
            <w:proofErr w:type="spellEnd"/>
          </w:p>
        </w:tc>
      </w:tr>
    </w:tbl>
    <w:p w14:paraId="1FD756B6" w14:textId="77777777" w:rsidR="00A41380" w:rsidRPr="00EB271D" w:rsidRDefault="00B65B64" w:rsidP="00B65B64">
      <w:pPr>
        <w:pStyle w:val="Titre1"/>
        <w:spacing w:before="240" w:after="120"/>
        <w:rPr>
          <w:rFonts w:eastAsia="SimSun"/>
          <w:lang w:val="fr-FR" w:eastAsia="zh-CN"/>
        </w:rPr>
      </w:pPr>
      <w:r>
        <w:rPr>
          <w:lang w:val="fr-FR" w:eastAsia="zh-CN"/>
        </w:rPr>
        <w:t xml:space="preserve">Tableau 7 </w:t>
      </w:r>
      <w:r>
        <w:rPr>
          <w:lang w:val="fr-FR" w:eastAsia="zh-CN"/>
        </w:rPr>
        <w:br/>
      </w:r>
      <w:r w:rsidR="00A41380" w:rsidRPr="00B65B64">
        <w:rPr>
          <w:rFonts w:eastAsia="SimSun"/>
          <w:b/>
          <w:lang w:val="fr-FR" w:eastAsia="zh-CN"/>
        </w:rPr>
        <w:t>Programme d’urbanisation</w:t>
      </w:r>
    </w:p>
    <w:tbl>
      <w:tblPr>
        <w:tblW w:w="7370" w:type="dxa"/>
        <w:tblInd w:w="1134" w:type="dxa"/>
        <w:tblLayout w:type="fixed"/>
        <w:tblCellMar>
          <w:left w:w="0" w:type="dxa"/>
          <w:right w:w="0" w:type="dxa"/>
        </w:tblCellMar>
        <w:tblLook w:val="04A0" w:firstRow="1" w:lastRow="0" w:firstColumn="1" w:lastColumn="0" w:noHBand="0" w:noVBand="1"/>
      </w:tblPr>
      <w:tblGrid>
        <w:gridCol w:w="5478"/>
        <w:gridCol w:w="1892"/>
      </w:tblGrid>
      <w:tr w:rsidR="001E642A" w:rsidRPr="001E642A" w14:paraId="54F2A0B1" w14:textId="77777777" w:rsidTr="001F0CED">
        <w:trPr>
          <w:tblHeader/>
        </w:trPr>
        <w:tc>
          <w:tcPr>
            <w:tcW w:w="5478" w:type="dxa"/>
            <w:tcBorders>
              <w:top w:val="single" w:sz="4" w:space="0" w:color="auto"/>
              <w:bottom w:val="single" w:sz="12" w:space="0" w:color="auto"/>
            </w:tcBorders>
            <w:shd w:val="clear" w:color="auto" w:fill="auto"/>
            <w:vAlign w:val="bottom"/>
          </w:tcPr>
          <w:p w14:paraId="23264708" w14:textId="6CE52D55" w:rsidR="00A41380" w:rsidRPr="001E642A" w:rsidRDefault="00A41380" w:rsidP="001F0CED">
            <w:pPr>
              <w:suppressAutoHyphens w:val="0"/>
              <w:spacing w:before="80" w:after="80" w:line="200" w:lineRule="exact"/>
              <w:rPr>
                <w:rFonts w:eastAsia="SimSun"/>
                <w:i/>
                <w:sz w:val="16"/>
                <w:lang w:val="fr-FR" w:eastAsia="zh-CN"/>
              </w:rPr>
            </w:pPr>
            <w:r w:rsidRPr="001E642A">
              <w:rPr>
                <w:rFonts w:eastAsia="SimSun"/>
                <w:i/>
                <w:sz w:val="16"/>
                <w:lang w:val="fr-FR" w:eastAsia="zh-CN"/>
              </w:rPr>
              <w:t>Agence d</w:t>
            </w:r>
            <w:r w:rsidR="00482F83" w:rsidRPr="001E642A">
              <w:rPr>
                <w:rFonts w:eastAsia="SimSun"/>
                <w:i/>
                <w:sz w:val="16"/>
                <w:lang w:val="fr-FR" w:eastAsia="zh-CN"/>
              </w:rPr>
              <w:t>’</w:t>
            </w:r>
            <w:r w:rsidRPr="001E642A">
              <w:rPr>
                <w:rFonts w:eastAsia="SimSun"/>
                <w:i/>
                <w:sz w:val="16"/>
                <w:lang w:val="fr-FR" w:eastAsia="zh-CN"/>
              </w:rPr>
              <w:t>exécution</w:t>
            </w:r>
          </w:p>
        </w:tc>
        <w:tc>
          <w:tcPr>
            <w:tcW w:w="1892" w:type="dxa"/>
            <w:tcBorders>
              <w:top w:val="single" w:sz="4" w:space="0" w:color="auto"/>
              <w:bottom w:val="single" w:sz="12" w:space="0" w:color="auto"/>
            </w:tcBorders>
            <w:shd w:val="clear" w:color="auto" w:fill="auto"/>
            <w:vAlign w:val="bottom"/>
          </w:tcPr>
          <w:p w14:paraId="0E7FB941" w14:textId="45249AA9" w:rsidR="00A41380" w:rsidRPr="001E642A" w:rsidRDefault="00A41380" w:rsidP="001F0CED">
            <w:pPr>
              <w:suppressAutoHyphens w:val="0"/>
              <w:spacing w:before="80" w:after="80" w:line="200" w:lineRule="exact"/>
              <w:jc w:val="right"/>
              <w:rPr>
                <w:rFonts w:eastAsia="SimSun"/>
                <w:i/>
                <w:sz w:val="16"/>
                <w:lang w:val="fr-FR" w:eastAsia="zh-CN"/>
              </w:rPr>
            </w:pPr>
            <w:r w:rsidRPr="001E642A">
              <w:rPr>
                <w:rFonts w:eastAsia="SimSun"/>
                <w:i/>
                <w:sz w:val="16"/>
                <w:lang w:val="fr-FR" w:eastAsia="zh-CN"/>
              </w:rPr>
              <w:t xml:space="preserve">Parcelles de terrain </w:t>
            </w:r>
            <w:r w:rsidR="00F5553B">
              <w:rPr>
                <w:rFonts w:eastAsia="SimSun"/>
                <w:i/>
                <w:sz w:val="16"/>
                <w:lang w:val="fr-FR" w:eastAsia="zh-CN"/>
              </w:rPr>
              <w:br/>
            </w:r>
            <w:r w:rsidRPr="001E642A">
              <w:rPr>
                <w:rFonts w:eastAsia="SimSun"/>
                <w:i/>
                <w:sz w:val="16"/>
                <w:lang w:val="fr-FR" w:eastAsia="zh-CN"/>
              </w:rPr>
              <w:t>adaptées au logement</w:t>
            </w:r>
          </w:p>
        </w:tc>
      </w:tr>
      <w:tr w:rsidR="001E642A" w:rsidRPr="001E642A" w14:paraId="21E13593" w14:textId="77777777" w:rsidTr="001F0CED">
        <w:tc>
          <w:tcPr>
            <w:tcW w:w="5478" w:type="dxa"/>
            <w:tcBorders>
              <w:top w:val="single" w:sz="12" w:space="0" w:color="auto"/>
            </w:tcBorders>
            <w:shd w:val="clear" w:color="auto" w:fill="auto"/>
          </w:tcPr>
          <w:p w14:paraId="346775C7" w14:textId="2F091363"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bCs/>
                <w:sz w:val="18"/>
                <w:lang w:val="fr-FR" w:eastAsia="zh-CN"/>
              </w:rPr>
              <w:t>Un programme de modernisation de la ville d</w:t>
            </w:r>
            <w:r w:rsidR="00482F83" w:rsidRPr="001F0CED">
              <w:rPr>
                <w:rFonts w:eastAsia="SimSun"/>
                <w:bCs/>
                <w:sz w:val="18"/>
                <w:lang w:val="fr-FR" w:eastAsia="zh-CN"/>
              </w:rPr>
              <w:t>’</w:t>
            </w:r>
            <w:r w:rsidRPr="001F0CED">
              <w:rPr>
                <w:rFonts w:eastAsia="SimSun"/>
                <w:bCs/>
                <w:sz w:val="18"/>
                <w:lang w:val="fr-FR" w:eastAsia="zh-CN"/>
              </w:rPr>
              <w:t xml:space="preserve">Adel </w:t>
            </w:r>
            <w:proofErr w:type="spellStart"/>
            <w:r w:rsidRPr="001F0CED">
              <w:rPr>
                <w:rFonts w:eastAsia="SimSun"/>
                <w:bCs/>
                <w:sz w:val="18"/>
                <w:lang w:val="fr-FR" w:eastAsia="zh-CN"/>
              </w:rPr>
              <w:t>Bagrou</w:t>
            </w:r>
            <w:proofErr w:type="spellEnd"/>
            <w:r w:rsidRPr="001F0CED">
              <w:rPr>
                <w:rFonts w:eastAsia="SimSun"/>
                <w:bCs/>
                <w:sz w:val="18"/>
                <w:lang w:val="fr-FR" w:eastAsia="zh-CN"/>
              </w:rPr>
              <w:t xml:space="preserve">, mis en œuvre par la cellule du Programme Regroupements Communales </w:t>
            </w:r>
          </w:p>
        </w:tc>
        <w:tc>
          <w:tcPr>
            <w:tcW w:w="1892" w:type="dxa"/>
            <w:tcBorders>
              <w:top w:val="single" w:sz="12" w:space="0" w:color="auto"/>
            </w:tcBorders>
            <w:shd w:val="clear" w:color="auto" w:fill="auto"/>
            <w:vAlign w:val="bottom"/>
          </w:tcPr>
          <w:p w14:paraId="001E34EE" w14:textId="4461D42A" w:rsidR="00A41380" w:rsidRPr="001F0CED" w:rsidRDefault="00A41380" w:rsidP="001F0CED">
            <w:pPr>
              <w:suppressAutoHyphens w:val="0"/>
              <w:spacing w:before="40" w:after="40" w:line="220" w:lineRule="exact"/>
              <w:jc w:val="right"/>
              <w:rPr>
                <w:rFonts w:eastAsia="SimSun"/>
                <w:sz w:val="18"/>
                <w:lang w:val="fr-FR" w:eastAsia="zh-CN"/>
              </w:rPr>
            </w:pPr>
            <w:r w:rsidRPr="001F0CED">
              <w:rPr>
                <w:sz w:val="18"/>
                <w:rtl/>
                <w:lang w:val="fr-FR"/>
              </w:rPr>
              <w:t>4</w:t>
            </w:r>
            <w:r w:rsidR="00482F83" w:rsidRPr="001F0CED">
              <w:rPr>
                <w:sz w:val="18"/>
                <w:lang w:val="fr-FR"/>
              </w:rPr>
              <w:t> </w:t>
            </w:r>
            <w:r w:rsidRPr="001F0CED">
              <w:rPr>
                <w:sz w:val="18"/>
                <w:rtl/>
                <w:lang w:val="fr-FR"/>
              </w:rPr>
              <w:t>359</w:t>
            </w:r>
          </w:p>
        </w:tc>
      </w:tr>
      <w:tr w:rsidR="001E642A" w:rsidRPr="001E642A" w14:paraId="61533A65" w14:textId="77777777" w:rsidTr="001F0CED">
        <w:tc>
          <w:tcPr>
            <w:tcW w:w="5478" w:type="dxa"/>
            <w:tcBorders>
              <w:bottom w:val="single" w:sz="12" w:space="0" w:color="auto"/>
            </w:tcBorders>
            <w:shd w:val="clear" w:color="auto" w:fill="auto"/>
          </w:tcPr>
          <w:p w14:paraId="57D11B33" w14:textId="5A0B602B"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xml:space="preserve">Programme 13 centres-villes et centres urbains mis en œuvre par la société </w:t>
            </w:r>
            <w:r w:rsidR="00482F83" w:rsidRPr="001F0CED">
              <w:rPr>
                <w:rFonts w:eastAsia="SimSun"/>
                <w:sz w:val="18"/>
                <w:lang w:val="fr-FR" w:eastAsia="zh-CN"/>
              </w:rPr>
              <w:t>« </w:t>
            </w:r>
            <w:proofErr w:type="spellStart"/>
            <w:r w:rsidRPr="001F0CED">
              <w:rPr>
                <w:rFonts w:eastAsia="SimSun"/>
                <w:sz w:val="18"/>
                <w:lang w:val="fr-FR" w:eastAsia="zh-CN"/>
              </w:rPr>
              <w:t>Iskan</w:t>
            </w:r>
            <w:proofErr w:type="spellEnd"/>
            <w:r w:rsidR="00482F83" w:rsidRPr="001F0CED">
              <w:rPr>
                <w:rFonts w:eastAsia="SimSun"/>
                <w:sz w:val="18"/>
                <w:lang w:val="fr-FR" w:eastAsia="zh-CN"/>
              </w:rPr>
              <w:t> »</w:t>
            </w:r>
            <w:r w:rsidRPr="001F0CED">
              <w:rPr>
                <w:rFonts w:eastAsia="SimSun"/>
                <w:sz w:val="18"/>
                <w:lang w:val="fr-FR" w:eastAsia="zh-CN"/>
              </w:rPr>
              <w:t xml:space="preserve"> :</w:t>
            </w:r>
          </w:p>
          <w:p w14:paraId="0C0D50BE"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Nouadhibou</w:t>
            </w:r>
          </w:p>
          <w:p w14:paraId="75DF3AFF"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Rosso</w:t>
            </w:r>
          </w:p>
          <w:p w14:paraId="0FE74EC3"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xml:space="preserve">- Le nouveau </w:t>
            </w:r>
            <w:proofErr w:type="spellStart"/>
            <w:r w:rsidRPr="001F0CED">
              <w:rPr>
                <w:rFonts w:eastAsia="SimSun"/>
                <w:sz w:val="18"/>
                <w:lang w:val="fr-FR" w:eastAsia="zh-CN"/>
              </w:rPr>
              <w:t>Binchab</w:t>
            </w:r>
            <w:proofErr w:type="spellEnd"/>
          </w:p>
          <w:p w14:paraId="37C547B6"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xml:space="preserve">- </w:t>
            </w:r>
            <w:proofErr w:type="spellStart"/>
            <w:r w:rsidRPr="001F0CED">
              <w:rPr>
                <w:rFonts w:eastAsia="SimSun"/>
                <w:sz w:val="18"/>
                <w:lang w:val="fr-FR" w:eastAsia="zh-CN"/>
              </w:rPr>
              <w:t>Akjoujet</w:t>
            </w:r>
            <w:proofErr w:type="spellEnd"/>
          </w:p>
          <w:p w14:paraId="265CE5CA"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Zouerate</w:t>
            </w:r>
          </w:p>
          <w:p w14:paraId="54E83399"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Kaédi</w:t>
            </w:r>
          </w:p>
          <w:p w14:paraId="6B105DC7"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Aleg</w:t>
            </w:r>
          </w:p>
          <w:p w14:paraId="6DEA9C64"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xml:space="preserve">- </w:t>
            </w:r>
            <w:proofErr w:type="spellStart"/>
            <w:r w:rsidRPr="001F0CED">
              <w:rPr>
                <w:rFonts w:eastAsia="SimSun"/>
                <w:sz w:val="18"/>
                <w:lang w:val="fr-FR" w:eastAsia="zh-CN"/>
              </w:rPr>
              <w:t>Boulenoire</w:t>
            </w:r>
            <w:proofErr w:type="spellEnd"/>
          </w:p>
          <w:p w14:paraId="5C7EA755"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xml:space="preserve">- </w:t>
            </w:r>
            <w:proofErr w:type="spellStart"/>
            <w:r w:rsidRPr="001F0CED">
              <w:rPr>
                <w:rFonts w:eastAsia="SimSun"/>
                <w:sz w:val="18"/>
                <w:lang w:val="fr-FR" w:eastAsia="zh-CN"/>
              </w:rPr>
              <w:t>Botilimit</w:t>
            </w:r>
            <w:proofErr w:type="spellEnd"/>
          </w:p>
          <w:p w14:paraId="01E63D3A" w14:textId="77777777" w:rsidR="00A41380" w:rsidRPr="001F0CED" w:rsidRDefault="00A41380" w:rsidP="001F0CED">
            <w:pPr>
              <w:suppressAutoHyphens w:val="0"/>
              <w:spacing w:before="40" w:after="40" w:line="220" w:lineRule="exact"/>
              <w:rPr>
                <w:rFonts w:eastAsia="SimSun"/>
                <w:sz w:val="18"/>
                <w:lang w:val="fr-FR" w:eastAsia="zh-CN"/>
              </w:rPr>
            </w:pPr>
            <w:r w:rsidRPr="001F0CED">
              <w:rPr>
                <w:rFonts w:eastAsia="SimSun"/>
                <w:sz w:val="18"/>
                <w:lang w:val="fr-FR" w:eastAsia="zh-CN"/>
              </w:rPr>
              <w:t>- N’</w:t>
            </w:r>
            <w:proofErr w:type="spellStart"/>
            <w:r w:rsidRPr="001F0CED">
              <w:rPr>
                <w:rFonts w:eastAsia="SimSun"/>
                <w:sz w:val="18"/>
                <w:lang w:val="fr-FR" w:eastAsia="zh-CN"/>
              </w:rPr>
              <w:t>Beiket</w:t>
            </w:r>
            <w:proofErr w:type="spellEnd"/>
            <w:r w:rsidRPr="001F0CED">
              <w:rPr>
                <w:rFonts w:eastAsia="SimSun"/>
                <w:sz w:val="18"/>
                <w:lang w:val="fr-FR" w:eastAsia="zh-CN"/>
              </w:rPr>
              <w:t xml:space="preserve"> </w:t>
            </w:r>
            <w:proofErr w:type="spellStart"/>
            <w:r w:rsidRPr="001F0CED">
              <w:rPr>
                <w:rFonts w:eastAsia="SimSun"/>
                <w:sz w:val="18"/>
                <w:lang w:val="fr-FR" w:eastAsia="zh-CN"/>
              </w:rPr>
              <w:t>Lehwash</w:t>
            </w:r>
            <w:proofErr w:type="spellEnd"/>
          </w:p>
          <w:p w14:paraId="78C78946" w14:textId="77777777" w:rsidR="00A41380" w:rsidRPr="001F0CED" w:rsidRDefault="00A41380" w:rsidP="001F0CED">
            <w:pPr>
              <w:suppressAutoHyphens w:val="0"/>
              <w:spacing w:before="40" w:after="40" w:line="220" w:lineRule="exact"/>
              <w:rPr>
                <w:rFonts w:eastAsia="SimSun"/>
                <w:sz w:val="18"/>
                <w:lang w:eastAsia="zh-CN"/>
              </w:rPr>
            </w:pPr>
            <w:r w:rsidRPr="001F0CED">
              <w:rPr>
                <w:rFonts w:eastAsia="SimSun"/>
                <w:sz w:val="18"/>
                <w:lang w:eastAsia="zh-CN"/>
              </w:rPr>
              <w:t xml:space="preserve">- </w:t>
            </w:r>
            <w:proofErr w:type="spellStart"/>
            <w:r w:rsidRPr="001F0CED">
              <w:rPr>
                <w:rFonts w:eastAsia="SimSun"/>
                <w:sz w:val="18"/>
                <w:lang w:eastAsia="zh-CN"/>
              </w:rPr>
              <w:t>Bir</w:t>
            </w:r>
            <w:proofErr w:type="spellEnd"/>
            <w:r w:rsidRPr="001F0CED">
              <w:rPr>
                <w:rFonts w:eastAsia="SimSun"/>
                <w:sz w:val="18"/>
                <w:lang w:eastAsia="zh-CN"/>
              </w:rPr>
              <w:t xml:space="preserve"> </w:t>
            </w:r>
            <w:proofErr w:type="spellStart"/>
            <w:r w:rsidRPr="001F0CED">
              <w:rPr>
                <w:rFonts w:eastAsia="SimSun"/>
                <w:sz w:val="18"/>
                <w:lang w:eastAsia="zh-CN"/>
              </w:rPr>
              <w:t>Mougrein</w:t>
            </w:r>
            <w:proofErr w:type="spellEnd"/>
          </w:p>
          <w:p w14:paraId="19EA2CE8" w14:textId="77777777" w:rsidR="00A41380" w:rsidRPr="001F0CED" w:rsidRDefault="00A41380" w:rsidP="001F0CED">
            <w:pPr>
              <w:suppressAutoHyphens w:val="0"/>
              <w:spacing w:before="40" w:after="40" w:line="220" w:lineRule="exact"/>
              <w:rPr>
                <w:rFonts w:eastAsia="SimSun"/>
                <w:sz w:val="18"/>
                <w:lang w:eastAsia="zh-CN"/>
              </w:rPr>
            </w:pPr>
            <w:r w:rsidRPr="001F0CED">
              <w:rPr>
                <w:rFonts w:eastAsia="SimSun"/>
                <w:sz w:val="18"/>
                <w:lang w:eastAsia="zh-CN"/>
              </w:rPr>
              <w:t>- Chami</w:t>
            </w:r>
          </w:p>
          <w:p w14:paraId="47C98F08" w14:textId="77777777" w:rsidR="00A41380" w:rsidRPr="001F0CED" w:rsidRDefault="00A41380" w:rsidP="001F0CED">
            <w:pPr>
              <w:suppressAutoHyphens w:val="0"/>
              <w:spacing w:before="40" w:after="40" w:line="220" w:lineRule="exact"/>
              <w:rPr>
                <w:rFonts w:eastAsia="SimSun"/>
                <w:sz w:val="18"/>
                <w:lang w:eastAsia="zh-CN"/>
              </w:rPr>
            </w:pPr>
            <w:r w:rsidRPr="001F0CED">
              <w:rPr>
                <w:rFonts w:eastAsia="SimSun"/>
                <w:sz w:val="18"/>
                <w:lang w:eastAsia="zh-CN"/>
              </w:rPr>
              <w:t xml:space="preserve">- </w:t>
            </w:r>
            <w:proofErr w:type="spellStart"/>
            <w:r w:rsidRPr="001F0CED">
              <w:rPr>
                <w:rFonts w:eastAsia="SimSun"/>
                <w:sz w:val="18"/>
                <w:lang w:eastAsia="zh-CN"/>
              </w:rPr>
              <w:t>Selibaby</w:t>
            </w:r>
            <w:proofErr w:type="spellEnd"/>
            <w:r w:rsidRPr="001F0CED">
              <w:rPr>
                <w:rFonts w:eastAsia="SimSun"/>
                <w:sz w:val="18"/>
                <w:lang w:eastAsia="zh-CN"/>
              </w:rPr>
              <w:t xml:space="preserve"> </w:t>
            </w:r>
          </w:p>
        </w:tc>
        <w:tc>
          <w:tcPr>
            <w:tcW w:w="1892" w:type="dxa"/>
            <w:tcBorders>
              <w:bottom w:val="single" w:sz="12" w:space="0" w:color="auto"/>
            </w:tcBorders>
            <w:shd w:val="clear" w:color="auto" w:fill="auto"/>
            <w:vAlign w:val="bottom"/>
          </w:tcPr>
          <w:p w14:paraId="1A80FC14" w14:textId="0E99FBE9" w:rsidR="00A41380" w:rsidRPr="001F0CED" w:rsidRDefault="00A41380" w:rsidP="001F0CED">
            <w:pPr>
              <w:suppressAutoHyphens w:val="0"/>
              <w:spacing w:before="40" w:after="40" w:line="220" w:lineRule="exact"/>
              <w:jc w:val="right"/>
              <w:rPr>
                <w:rFonts w:eastAsia="SimSun"/>
                <w:sz w:val="18"/>
                <w:lang w:val="fr-FR" w:eastAsia="zh-CN"/>
              </w:rPr>
            </w:pPr>
            <w:r w:rsidRPr="001F0CED">
              <w:rPr>
                <w:rFonts w:eastAsia="SimSun"/>
                <w:sz w:val="18"/>
                <w:lang w:val="fr-FR" w:eastAsia="zh-CN"/>
              </w:rPr>
              <w:t>23</w:t>
            </w:r>
            <w:r w:rsidR="00482F83" w:rsidRPr="001F0CED">
              <w:rPr>
                <w:rFonts w:eastAsia="SimSun"/>
                <w:sz w:val="18"/>
                <w:lang w:val="fr-FR" w:eastAsia="zh-CN"/>
              </w:rPr>
              <w:t> </w:t>
            </w:r>
            <w:r w:rsidRPr="001F0CED">
              <w:rPr>
                <w:rFonts w:eastAsia="SimSun"/>
                <w:sz w:val="18"/>
                <w:lang w:val="fr-FR" w:eastAsia="zh-CN"/>
              </w:rPr>
              <w:t>000</w:t>
            </w:r>
          </w:p>
        </w:tc>
      </w:tr>
    </w:tbl>
    <w:p w14:paraId="50F41832" w14:textId="0DF65A2A" w:rsidR="00A41380" w:rsidRPr="00EB271D" w:rsidRDefault="00B65B64" w:rsidP="00C57D0F">
      <w:pPr>
        <w:pStyle w:val="Titre1"/>
        <w:spacing w:before="240" w:after="120"/>
        <w:rPr>
          <w:rFonts w:eastAsia="SimSun"/>
          <w:lang w:val="fr-FR" w:eastAsia="zh-CN"/>
        </w:rPr>
      </w:pPr>
      <w:r>
        <w:rPr>
          <w:lang w:val="fr-FR" w:eastAsia="zh-CN"/>
        </w:rPr>
        <w:t>Tableau 8</w:t>
      </w:r>
      <w:r w:rsidR="00A41380" w:rsidRPr="00EB271D">
        <w:rPr>
          <w:lang w:val="fr-FR" w:eastAsia="zh-CN"/>
        </w:rPr>
        <w:t xml:space="preserve"> </w:t>
      </w:r>
      <w:r>
        <w:rPr>
          <w:lang w:val="fr-FR" w:eastAsia="zh-CN"/>
        </w:rPr>
        <w:br/>
      </w:r>
      <w:r w:rsidR="00B6626D">
        <w:rPr>
          <w:rFonts w:eastAsia="SimSun"/>
          <w:b/>
          <w:lang w:val="fr-FR" w:eastAsia="zh-CN"/>
        </w:rPr>
        <w:t>P</w:t>
      </w:r>
      <w:r>
        <w:rPr>
          <w:rFonts w:eastAsia="SimSun"/>
          <w:b/>
          <w:lang w:val="fr-FR" w:eastAsia="zh-CN"/>
        </w:rPr>
        <w:t>rogramme des milieux ruraux</w:t>
      </w:r>
    </w:p>
    <w:tbl>
      <w:tblPr>
        <w:bidiVisual/>
        <w:tblW w:w="7370" w:type="dxa"/>
        <w:tblInd w:w="1134" w:type="dxa"/>
        <w:tblLayout w:type="fixed"/>
        <w:tblCellMar>
          <w:left w:w="0" w:type="dxa"/>
          <w:right w:w="0" w:type="dxa"/>
        </w:tblCellMar>
        <w:tblLook w:val="04A0" w:firstRow="1" w:lastRow="0" w:firstColumn="1" w:lastColumn="0" w:noHBand="0" w:noVBand="1"/>
      </w:tblPr>
      <w:tblGrid>
        <w:gridCol w:w="2791"/>
        <w:gridCol w:w="2106"/>
        <w:gridCol w:w="2473"/>
      </w:tblGrid>
      <w:tr w:rsidR="001E642A" w:rsidRPr="001E642A" w14:paraId="15796A55" w14:textId="77777777" w:rsidTr="001F0CED">
        <w:trPr>
          <w:tblHeader/>
        </w:trPr>
        <w:tc>
          <w:tcPr>
            <w:tcW w:w="2791" w:type="dxa"/>
            <w:tcBorders>
              <w:top w:val="single" w:sz="4" w:space="0" w:color="auto"/>
              <w:bottom w:val="single" w:sz="12" w:space="0" w:color="auto"/>
            </w:tcBorders>
            <w:shd w:val="clear" w:color="auto" w:fill="auto"/>
            <w:vAlign w:val="bottom"/>
          </w:tcPr>
          <w:p w14:paraId="3F511865" w14:textId="77777777" w:rsidR="00A41380" w:rsidRPr="001E642A" w:rsidRDefault="00A41380" w:rsidP="001F0CED">
            <w:pPr>
              <w:suppressAutoHyphens w:val="0"/>
              <w:spacing w:before="80" w:after="80" w:line="200" w:lineRule="exact"/>
              <w:jc w:val="right"/>
              <w:rPr>
                <w:i/>
                <w:sz w:val="16"/>
                <w:rtl/>
              </w:rPr>
            </w:pPr>
            <w:r w:rsidRPr="001E642A">
              <w:rPr>
                <w:i/>
                <w:sz w:val="16"/>
              </w:rPr>
              <w:t>Parcelles récupérées</w:t>
            </w:r>
          </w:p>
        </w:tc>
        <w:tc>
          <w:tcPr>
            <w:tcW w:w="2106" w:type="dxa"/>
            <w:tcBorders>
              <w:top w:val="single" w:sz="4" w:space="0" w:color="auto"/>
              <w:bottom w:val="single" w:sz="12" w:space="0" w:color="auto"/>
            </w:tcBorders>
            <w:shd w:val="clear" w:color="auto" w:fill="auto"/>
            <w:vAlign w:val="bottom"/>
          </w:tcPr>
          <w:p w14:paraId="2521B98D" w14:textId="77777777" w:rsidR="00A41380" w:rsidRPr="001E642A" w:rsidRDefault="00A41380" w:rsidP="001F0CED">
            <w:pPr>
              <w:suppressAutoHyphens w:val="0"/>
              <w:spacing w:before="80" w:after="80" w:line="200" w:lineRule="exact"/>
              <w:jc w:val="right"/>
              <w:rPr>
                <w:i/>
                <w:sz w:val="16"/>
                <w:rtl/>
              </w:rPr>
            </w:pPr>
            <w:r w:rsidRPr="001E642A">
              <w:rPr>
                <w:i/>
                <w:sz w:val="16"/>
              </w:rPr>
              <w:t>Familles bénéficiaires</w:t>
            </w:r>
          </w:p>
        </w:tc>
        <w:tc>
          <w:tcPr>
            <w:tcW w:w="2473" w:type="dxa"/>
            <w:tcBorders>
              <w:top w:val="single" w:sz="4" w:space="0" w:color="auto"/>
              <w:bottom w:val="single" w:sz="12" w:space="0" w:color="auto"/>
            </w:tcBorders>
            <w:shd w:val="clear" w:color="auto" w:fill="auto"/>
            <w:vAlign w:val="bottom"/>
          </w:tcPr>
          <w:p w14:paraId="19D82E6A" w14:textId="77777777" w:rsidR="00A41380" w:rsidRPr="001E642A" w:rsidRDefault="00A41380" w:rsidP="001F0CED">
            <w:pPr>
              <w:suppressAutoHyphens w:val="0"/>
              <w:spacing w:before="80" w:after="80" w:line="200" w:lineRule="exact"/>
              <w:rPr>
                <w:i/>
                <w:sz w:val="16"/>
                <w:rtl/>
              </w:rPr>
            </w:pPr>
            <w:r w:rsidRPr="001E642A">
              <w:rPr>
                <w:i/>
                <w:sz w:val="16"/>
              </w:rPr>
              <w:t>Regroupements</w:t>
            </w:r>
          </w:p>
        </w:tc>
      </w:tr>
      <w:tr w:rsidR="001E642A" w:rsidRPr="001E642A" w14:paraId="51D03FD7" w14:textId="77777777" w:rsidTr="001F0CED">
        <w:tc>
          <w:tcPr>
            <w:tcW w:w="2791" w:type="dxa"/>
            <w:tcBorders>
              <w:top w:val="single" w:sz="12" w:space="0" w:color="auto"/>
            </w:tcBorders>
            <w:shd w:val="clear" w:color="auto" w:fill="auto"/>
          </w:tcPr>
          <w:p w14:paraId="5A110A31" w14:textId="01437EC6" w:rsidR="00A41380" w:rsidRPr="001F0CED" w:rsidRDefault="00A41380" w:rsidP="001F0CED">
            <w:pPr>
              <w:suppressAutoHyphens w:val="0"/>
              <w:spacing w:before="40" w:after="40" w:line="220" w:lineRule="exact"/>
              <w:jc w:val="right"/>
              <w:rPr>
                <w:sz w:val="18"/>
                <w:rtl/>
              </w:rPr>
            </w:pPr>
            <w:r w:rsidRPr="001F0CED">
              <w:rPr>
                <w:sz w:val="18"/>
                <w:rtl/>
              </w:rPr>
              <w:lastRenderedPageBreak/>
              <w:t>2</w:t>
            </w:r>
            <w:r w:rsidR="001E642A">
              <w:rPr>
                <w:sz w:val="18"/>
              </w:rPr>
              <w:t xml:space="preserve"> </w:t>
            </w:r>
            <w:r w:rsidRPr="001F0CED">
              <w:rPr>
                <w:sz w:val="18"/>
                <w:rtl/>
              </w:rPr>
              <w:t>526</w:t>
            </w:r>
          </w:p>
        </w:tc>
        <w:tc>
          <w:tcPr>
            <w:tcW w:w="2106" w:type="dxa"/>
            <w:tcBorders>
              <w:top w:val="single" w:sz="12" w:space="0" w:color="auto"/>
            </w:tcBorders>
            <w:shd w:val="clear" w:color="auto" w:fill="auto"/>
            <w:vAlign w:val="bottom"/>
          </w:tcPr>
          <w:p w14:paraId="5AC0D2D0" w14:textId="3C2A5DC5" w:rsidR="00A41380" w:rsidRPr="001F0CED" w:rsidRDefault="00A41380" w:rsidP="001F0CED">
            <w:pPr>
              <w:suppressAutoHyphens w:val="0"/>
              <w:spacing w:before="40" w:after="40" w:line="220" w:lineRule="exact"/>
              <w:jc w:val="right"/>
              <w:rPr>
                <w:sz w:val="18"/>
                <w:rtl/>
              </w:rPr>
            </w:pPr>
            <w:r w:rsidRPr="001F0CED">
              <w:rPr>
                <w:sz w:val="18"/>
                <w:rtl/>
              </w:rPr>
              <w:t>1</w:t>
            </w:r>
            <w:r w:rsidR="001E642A">
              <w:rPr>
                <w:sz w:val="18"/>
              </w:rPr>
              <w:t xml:space="preserve"> </w:t>
            </w:r>
            <w:r w:rsidRPr="001F0CED">
              <w:rPr>
                <w:sz w:val="18"/>
                <w:rtl/>
              </w:rPr>
              <w:t>800</w:t>
            </w:r>
          </w:p>
        </w:tc>
        <w:tc>
          <w:tcPr>
            <w:tcW w:w="2473" w:type="dxa"/>
            <w:tcBorders>
              <w:top w:val="single" w:sz="12" w:space="0" w:color="auto"/>
            </w:tcBorders>
            <w:shd w:val="clear" w:color="auto" w:fill="auto"/>
            <w:vAlign w:val="bottom"/>
          </w:tcPr>
          <w:p w14:paraId="32646DAC" w14:textId="77777777" w:rsidR="00A41380" w:rsidRPr="001F0CED" w:rsidRDefault="00A41380" w:rsidP="001F0CED">
            <w:pPr>
              <w:suppressAutoHyphens w:val="0"/>
              <w:spacing w:before="40" w:after="40" w:line="220" w:lineRule="exact"/>
              <w:rPr>
                <w:sz w:val="18"/>
                <w:rtl/>
              </w:rPr>
            </w:pPr>
            <w:r w:rsidRPr="001F0CED">
              <w:rPr>
                <w:sz w:val="18"/>
              </w:rPr>
              <w:t>N’</w:t>
            </w:r>
            <w:proofErr w:type="spellStart"/>
            <w:r w:rsidRPr="001F0CED">
              <w:rPr>
                <w:sz w:val="18"/>
              </w:rPr>
              <w:t>Beiket</w:t>
            </w:r>
            <w:proofErr w:type="spellEnd"/>
            <w:r w:rsidRPr="001F0CED">
              <w:rPr>
                <w:sz w:val="18"/>
              </w:rPr>
              <w:t xml:space="preserve"> </w:t>
            </w:r>
            <w:proofErr w:type="spellStart"/>
            <w:r w:rsidRPr="001F0CED">
              <w:rPr>
                <w:sz w:val="18"/>
              </w:rPr>
              <w:t>Lehwash</w:t>
            </w:r>
            <w:proofErr w:type="spellEnd"/>
          </w:p>
        </w:tc>
      </w:tr>
      <w:tr w:rsidR="001E642A" w:rsidRPr="001E642A" w14:paraId="0EECB191" w14:textId="77777777" w:rsidTr="001F0CED">
        <w:tc>
          <w:tcPr>
            <w:tcW w:w="2791" w:type="dxa"/>
            <w:shd w:val="clear" w:color="auto" w:fill="auto"/>
          </w:tcPr>
          <w:p w14:paraId="3D2E0B93" w14:textId="125FD38D" w:rsidR="00A41380" w:rsidRPr="001F0CED" w:rsidRDefault="00A41380" w:rsidP="001F0CED">
            <w:pPr>
              <w:suppressAutoHyphens w:val="0"/>
              <w:spacing w:before="40" w:after="40" w:line="220" w:lineRule="exact"/>
              <w:jc w:val="right"/>
              <w:rPr>
                <w:sz w:val="18"/>
                <w:rtl/>
              </w:rPr>
            </w:pPr>
            <w:r w:rsidRPr="001F0CED">
              <w:rPr>
                <w:sz w:val="18"/>
                <w:rtl/>
              </w:rPr>
              <w:t>2</w:t>
            </w:r>
            <w:r w:rsidR="001E642A">
              <w:rPr>
                <w:sz w:val="18"/>
              </w:rPr>
              <w:t xml:space="preserve"> </w:t>
            </w:r>
            <w:r w:rsidRPr="001F0CED">
              <w:rPr>
                <w:sz w:val="18"/>
                <w:rtl/>
              </w:rPr>
              <w:t>880</w:t>
            </w:r>
          </w:p>
        </w:tc>
        <w:tc>
          <w:tcPr>
            <w:tcW w:w="2106" w:type="dxa"/>
            <w:shd w:val="clear" w:color="auto" w:fill="auto"/>
            <w:vAlign w:val="bottom"/>
          </w:tcPr>
          <w:p w14:paraId="2A7ED288" w14:textId="77777777" w:rsidR="00A41380" w:rsidRPr="001F0CED" w:rsidRDefault="00A41380" w:rsidP="001F0CED">
            <w:pPr>
              <w:suppressAutoHyphens w:val="0"/>
              <w:spacing w:before="40" w:after="40" w:line="220" w:lineRule="exact"/>
              <w:jc w:val="right"/>
              <w:rPr>
                <w:sz w:val="18"/>
                <w:rtl/>
              </w:rPr>
            </w:pPr>
            <w:r w:rsidRPr="001F0CED">
              <w:rPr>
                <w:sz w:val="18"/>
                <w:rtl/>
              </w:rPr>
              <w:t>532</w:t>
            </w:r>
          </w:p>
        </w:tc>
        <w:tc>
          <w:tcPr>
            <w:tcW w:w="2473" w:type="dxa"/>
            <w:shd w:val="clear" w:color="auto" w:fill="auto"/>
            <w:vAlign w:val="bottom"/>
          </w:tcPr>
          <w:p w14:paraId="5E5F73DC" w14:textId="77777777" w:rsidR="00A41380" w:rsidRPr="001F0CED" w:rsidRDefault="00A41380" w:rsidP="001F0CED">
            <w:pPr>
              <w:suppressAutoHyphens w:val="0"/>
              <w:spacing w:before="40" w:after="40" w:line="220" w:lineRule="exact"/>
              <w:rPr>
                <w:sz w:val="18"/>
                <w:rtl/>
              </w:rPr>
            </w:pPr>
            <w:r w:rsidRPr="001F0CED">
              <w:rPr>
                <w:sz w:val="18"/>
              </w:rPr>
              <w:t xml:space="preserve">Oum </w:t>
            </w:r>
            <w:proofErr w:type="spellStart"/>
            <w:r w:rsidRPr="001F0CED">
              <w:rPr>
                <w:sz w:val="18"/>
              </w:rPr>
              <w:t>Sveya</w:t>
            </w:r>
            <w:proofErr w:type="spellEnd"/>
          </w:p>
        </w:tc>
      </w:tr>
      <w:tr w:rsidR="001E642A" w:rsidRPr="001E642A" w14:paraId="54C9F209" w14:textId="77777777" w:rsidTr="001F0CED">
        <w:tc>
          <w:tcPr>
            <w:tcW w:w="2791" w:type="dxa"/>
            <w:shd w:val="clear" w:color="auto" w:fill="auto"/>
          </w:tcPr>
          <w:p w14:paraId="2964B7B5" w14:textId="15A26741" w:rsidR="00A41380" w:rsidRPr="001F0CED" w:rsidRDefault="00A41380" w:rsidP="001F0CED">
            <w:pPr>
              <w:suppressAutoHyphens w:val="0"/>
              <w:spacing w:before="40" w:after="40" w:line="220" w:lineRule="exact"/>
              <w:jc w:val="right"/>
              <w:rPr>
                <w:sz w:val="18"/>
                <w:rtl/>
              </w:rPr>
            </w:pPr>
            <w:r w:rsidRPr="001F0CED">
              <w:rPr>
                <w:sz w:val="18"/>
                <w:rtl/>
              </w:rPr>
              <w:t>4</w:t>
            </w:r>
            <w:r w:rsidR="001E642A">
              <w:rPr>
                <w:sz w:val="18"/>
              </w:rPr>
              <w:t xml:space="preserve"> </w:t>
            </w:r>
            <w:r w:rsidRPr="001F0CED">
              <w:rPr>
                <w:sz w:val="18"/>
                <w:rtl/>
              </w:rPr>
              <w:t>309</w:t>
            </w:r>
          </w:p>
        </w:tc>
        <w:tc>
          <w:tcPr>
            <w:tcW w:w="2106" w:type="dxa"/>
            <w:shd w:val="clear" w:color="auto" w:fill="auto"/>
            <w:vAlign w:val="bottom"/>
          </w:tcPr>
          <w:p w14:paraId="17E85ECB" w14:textId="405C1F1D" w:rsidR="00A41380" w:rsidRPr="001F0CED" w:rsidRDefault="00A41380" w:rsidP="001F0CED">
            <w:pPr>
              <w:suppressAutoHyphens w:val="0"/>
              <w:spacing w:before="40" w:after="40" w:line="220" w:lineRule="exact"/>
              <w:jc w:val="right"/>
              <w:rPr>
                <w:sz w:val="18"/>
                <w:rtl/>
              </w:rPr>
            </w:pPr>
            <w:r w:rsidRPr="001F0CED">
              <w:rPr>
                <w:sz w:val="18"/>
                <w:rtl/>
              </w:rPr>
              <w:t>1</w:t>
            </w:r>
            <w:r w:rsidR="001E642A">
              <w:rPr>
                <w:sz w:val="18"/>
              </w:rPr>
              <w:t xml:space="preserve"> </w:t>
            </w:r>
            <w:r w:rsidRPr="001F0CED">
              <w:rPr>
                <w:sz w:val="18"/>
                <w:rtl/>
              </w:rPr>
              <w:t>108</w:t>
            </w:r>
          </w:p>
        </w:tc>
        <w:tc>
          <w:tcPr>
            <w:tcW w:w="2473" w:type="dxa"/>
            <w:shd w:val="clear" w:color="auto" w:fill="auto"/>
            <w:vAlign w:val="bottom"/>
          </w:tcPr>
          <w:p w14:paraId="48894286" w14:textId="77777777" w:rsidR="00A41380" w:rsidRPr="001F0CED" w:rsidRDefault="00A41380" w:rsidP="001F0CED">
            <w:pPr>
              <w:suppressAutoHyphens w:val="0"/>
              <w:spacing w:before="40" w:after="40" w:line="220" w:lineRule="exact"/>
              <w:rPr>
                <w:sz w:val="18"/>
                <w:rtl/>
              </w:rPr>
            </w:pPr>
            <w:proofErr w:type="spellStart"/>
            <w:r w:rsidRPr="001F0CED">
              <w:rPr>
                <w:sz w:val="18"/>
              </w:rPr>
              <w:t>Termesse</w:t>
            </w:r>
            <w:proofErr w:type="spellEnd"/>
          </w:p>
        </w:tc>
      </w:tr>
      <w:tr w:rsidR="001E642A" w:rsidRPr="001E642A" w14:paraId="2AA37E25" w14:textId="77777777" w:rsidTr="001F0CED">
        <w:tc>
          <w:tcPr>
            <w:tcW w:w="2791" w:type="dxa"/>
            <w:shd w:val="clear" w:color="auto" w:fill="auto"/>
          </w:tcPr>
          <w:p w14:paraId="62571790" w14:textId="6D8154E3" w:rsidR="00A41380" w:rsidRPr="001F0CED" w:rsidRDefault="00A41380" w:rsidP="001F0CED">
            <w:pPr>
              <w:suppressAutoHyphens w:val="0"/>
              <w:spacing w:before="40" w:after="40" w:line="220" w:lineRule="exact"/>
              <w:jc w:val="right"/>
              <w:rPr>
                <w:sz w:val="18"/>
                <w:rtl/>
              </w:rPr>
            </w:pPr>
            <w:r w:rsidRPr="001F0CED">
              <w:rPr>
                <w:sz w:val="18"/>
                <w:rtl/>
              </w:rPr>
              <w:t>2</w:t>
            </w:r>
            <w:r w:rsidR="001E642A">
              <w:rPr>
                <w:sz w:val="18"/>
              </w:rPr>
              <w:t xml:space="preserve"> </w:t>
            </w:r>
            <w:r w:rsidRPr="001F0CED">
              <w:rPr>
                <w:sz w:val="18"/>
                <w:rtl/>
              </w:rPr>
              <w:t>299</w:t>
            </w:r>
          </w:p>
        </w:tc>
        <w:tc>
          <w:tcPr>
            <w:tcW w:w="2106" w:type="dxa"/>
            <w:shd w:val="clear" w:color="auto" w:fill="auto"/>
            <w:vAlign w:val="bottom"/>
          </w:tcPr>
          <w:p w14:paraId="422FD66A" w14:textId="29227F7E" w:rsidR="00A41380" w:rsidRPr="001F0CED" w:rsidRDefault="00A41380" w:rsidP="001F0CED">
            <w:pPr>
              <w:suppressAutoHyphens w:val="0"/>
              <w:spacing w:before="40" w:after="40" w:line="220" w:lineRule="exact"/>
              <w:jc w:val="right"/>
              <w:rPr>
                <w:sz w:val="18"/>
                <w:rtl/>
              </w:rPr>
            </w:pPr>
            <w:r w:rsidRPr="001F0CED">
              <w:rPr>
                <w:sz w:val="18"/>
                <w:rtl/>
              </w:rPr>
              <w:t>1</w:t>
            </w:r>
            <w:r w:rsidR="001E642A">
              <w:rPr>
                <w:sz w:val="18"/>
              </w:rPr>
              <w:t xml:space="preserve"> </w:t>
            </w:r>
            <w:r w:rsidRPr="001F0CED">
              <w:rPr>
                <w:sz w:val="18"/>
                <w:rtl/>
              </w:rPr>
              <w:t>128</w:t>
            </w:r>
          </w:p>
        </w:tc>
        <w:tc>
          <w:tcPr>
            <w:tcW w:w="2473" w:type="dxa"/>
            <w:shd w:val="clear" w:color="auto" w:fill="auto"/>
            <w:vAlign w:val="bottom"/>
          </w:tcPr>
          <w:p w14:paraId="404177F3" w14:textId="77777777" w:rsidR="00A41380" w:rsidRPr="001F0CED" w:rsidRDefault="00A41380" w:rsidP="001F0CED">
            <w:pPr>
              <w:suppressAutoHyphens w:val="0"/>
              <w:spacing w:before="40" w:after="40" w:line="220" w:lineRule="exact"/>
              <w:rPr>
                <w:sz w:val="18"/>
                <w:rtl/>
              </w:rPr>
            </w:pPr>
            <w:proofErr w:type="spellStart"/>
            <w:r w:rsidRPr="001F0CED">
              <w:rPr>
                <w:sz w:val="18"/>
              </w:rPr>
              <w:t>Bourat</w:t>
            </w:r>
            <w:proofErr w:type="spellEnd"/>
          </w:p>
        </w:tc>
      </w:tr>
      <w:tr w:rsidR="001E642A" w:rsidRPr="001E642A" w14:paraId="24893865" w14:textId="77777777" w:rsidTr="001F0CED">
        <w:tc>
          <w:tcPr>
            <w:tcW w:w="2791" w:type="dxa"/>
            <w:shd w:val="clear" w:color="auto" w:fill="auto"/>
          </w:tcPr>
          <w:p w14:paraId="5D2B1540" w14:textId="2C4C6C7D" w:rsidR="00A41380" w:rsidRPr="001F0CED" w:rsidRDefault="00A41380" w:rsidP="001F0CED">
            <w:pPr>
              <w:suppressAutoHyphens w:val="0"/>
              <w:spacing w:before="40" w:after="40" w:line="220" w:lineRule="exact"/>
              <w:jc w:val="right"/>
              <w:rPr>
                <w:sz w:val="18"/>
                <w:rtl/>
              </w:rPr>
            </w:pPr>
            <w:r w:rsidRPr="001F0CED">
              <w:rPr>
                <w:sz w:val="18"/>
                <w:rtl/>
              </w:rPr>
              <w:t>4</w:t>
            </w:r>
            <w:r w:rsidR="001E642A">
              <w:rPr>
                <w:sz w:val="18"/>
              </w:rPr>
              <w:t xml:space="preserve"> </w:t>
            </w:r>
            <w:r w:rsidRPr="001F0CED">
              <w:rPr>
                <w:sz w:val="18"/>
                <w:rtl/>
              </w:rPr>
              <w:t>453</w:t>
            </w:r>
          </w:p>
        </w:tc>
        <w:tc>
          <w:tcPr>
            <w:tcW w:w="2106" w:type="dxa"/>
            <w:shd w:val="clear" w:color="auto" w:fill="auto"/>
            <w:vAlign w:val="bottom"/>
          </w:tcPr>
          <w:p w14:paraId="58DB20D9" w14:textId="2B81C417" w:rsidR="00A41380" w:rsidRPr="001F0CED" w:rsidRDefault="00A41380" w:rsidP="001F0CED">
            <w:pPr>
              <w:suppressAutoHyphens w:val="0"/>
              <w:spacing w:before="40" w:after="40" w:line="220" w:lineRule="exact"/>
              <w:jc w:val="right"/>
              <w:rPr>
                <w:sz w:val="18"/>
                <w:rtl/>
              </w:rPr>
            </w:pPr>
            <w:r w:rsidRPr="001F0CED">
              <w:rPr>
                <w:sz w:val="18"/>
                <w:rtl/>
              </w:rPr>
              <w:t>1</w:t>
            </w:r>
            <w:r w:rsidR="001E642A">
              <w:rPr>
                <w:sz w:val="18"/>
              </w:rPr>
              <w:t xml:space="preserve"> </w:t>
            </w:r>
            <w:r w:rsidRPr="001F0CED">
              <w:rPr>
                <w:sz w:val="18"/>
                <w:rtl/>
              </w:rPr>
              <w:t>519</w:t>
            </w:r>
          </w:p>
        </w:tc>
        <w:tc>
          <w:tcPr>
            <w:tcW w:w="2473" w:type="dxa"/>
            <w:shd w:val="clear" w:color="auto" w:fill="auto"/>
            <w:vAlign w:val="bottom"/>
          </w:tcPr>
          <w:p w14:paraId="6988148C" w14:textId="77777777" w:rsidR="00A41380" w:rsidRPr="001F0CED" w:rsidRDefault="00A41380" w:rsidP="001F0CED">
            <w:pPr>
              <w:suppressAutoHyphens w:val="0"/>
              <w:spacing w:before="40" w:after="40" w:line="220" w:lineRule="exact"/>
              <w:rPr>
                <w:sz w:val="18"/>
                <w:rtl/>
              </w:rPr>
            </w:pPr>
            <w:proofErr w:type="spellStart"/>
            <w:r w:rsidRPr="001F0CED">
              <w:rPr>
                <w:sz w:val="18"/>
              </w:rPr>
              <w:t>Sabbalaah</w:t>
            </w:r>
            <w:proofErr w:type="spellEnd"/>
          </w:p>
        </w:tc>
      </w:tr>
      <w:tr w:rsidR="001E642A" w:rsidRPr="001E642A" w14:paraId="48D55AEB" w14:textId="77777777" w:rsidTr="001F0CED">
        <w:tc>
          <w:tcPr>
            <w:tcW w:w="2791" w:type="dxa"/>
            <w:tcBorders>
              <w:bottom w:val="single" w:sz="12" w:space="0" w:color="auto"/>
            </w:tcBorders>
            <w:shd w:val="clear" w:color="auto" w:fill="auto"/>
          </w:tcPr>
          <w:p w14:paraId="3F4545FF" w14:textId="0AEAD1DA" w:rsidR="00A41380" w:rsidRPr="001F0CED" w:rsidRDefault="00A41380" w:rsidP="001F0CED">
            <w:pPr>
              <w:suppressAutoHyphens w:val="0"/>
              <w:spacing w:before="40" w:after="40" w:line="220" w:lineRule="exact"/>
              <w:jc w:val="right"/>
              <w:rPr>
                <w:sz w:val="18"/>
                <w:rtl/>
              </w:rPr>
            </w:pPr>
            <w:r w:rsidRPr="001F0CED">
              <w:rPr>
                <w:sz w:val="18"/>
                <w:rtl/>
              </w:rPr>
              <w:t>1</w:t>
            </w:r>
            <w:r w:rsidR="001E642A">
              <w:rPr>
                <w:sz w:val="18"/>
              </w:rPr>
              <w:t xml:space="preserve"> </w:t>
            </w:r>
            <w:r w:rsidRPr="001F0CED">
              <w:rPr>
                <w:sz w:val="18"/>
                <w:rtl/>
              </w:rPr>
              <w:t>179</w:t>
            </w:r>
          </w:p>
        </w:tc>
        <w:tc>
          <w:tcPr>
            <w:tcW w:w="2106" w:type="dxa"/>
            <w:tcBorders>
              <w:bottom w:val="single" w:sz="12" w:space="0" w:color="auto"/>
            </w:tcBorders>
            <w:shd w:val="clear" w:color="auto" w:fill="auto"/>
            <w:vAlign w:val="bottom"/>
          </w:tcPr>
          <w:p w14:paraId="5F9B102A" w14:textId="77777777" w:rsidR="00A41380" w:rsidRPr="001F0CED" w:rsidRDefault="00A41380" w:rsidP="001F0CED">
            <w:pPr>
              <w:suppressAutoHyphens w:val="0"/>
              <w:spacing w:before="40" w:after="40" w:line="220" w:lineRule="exact"/>
              <w:jc w:val="right"/>
              <w:rPr>
                <w:sz w:val="18"/>
                <w:rtl/>
              </w:rPr>
            </w:pPr>
            <w:r w:rsidRPr="001F0CED">
              <w:rPr>
                <w:sz w:val="18"/>
                <w:rtl/>
              </w:rPr>
              <w:t>500</w:t>
            </w:r>
          </w:p>
        </w:tc>
        <w:tc>
          <w:tcPr>
            <w:tcW w:w="2473" w:type="dxa"/>
            <w:tcBorders>
              <w:bottom w:val="single" w:sz="12" w:space="0" w:color="auto"/>
            </w:tcBorders>
            <w:shd w:val="clear" w:color="auto" w:fill="auto"/>
            <w:vAlign w:val="bottom"/>
          </w:tcPr>
          <w:p w14:paraId="5AC814DD" w14:textId="77777777" w:rsidR="00A41380" w:rsidRPr="001F0CED" w:rsidRDefault="00A41380" w:rsidP="001F0CED">
            <w:pPr>
              <w:suppressAutoHyphens w:val="0"/>
              <w:spacing w:before="40" w:after="40" w:line="220" w:lineRule="exact"/>
              <w:rPr>
                <w:sz w:val="18"/>
                <w:rtl/>
              </w:rPr>
            </w:pPr>
            <w:proofErr w:type="spellStart"/>
            <w:r w:rsidRPr="001F0CED">
              <w:rPr>
                <w:sz w:val="18"/>
              </w:rPr>
              <w:t>Bouleharath</w:t>
            </w:r>
            <w:proofErr w:type="spellEnd"/>
          </w:p>
        </w:tc>
      </w:tr>
    </w:tbl>
    <w:p w14:paraId="3C0DD425" w14:textId="77777777" w:rsidR="00A41380" w:rsidRPr="00EB271D" w:rsidRDefault="00A41380" w:rsidP="00A41380">
      <w:pPr>
        <w:pStyle w:val="H1G"/>
        <w:rPr>
          <w:rFonts w:eastAsia="SimSun"/>
          <w:lang w:val="fr-FR" w:eastAsia="zh-CN"/>
        </w:rPr>
      </w:pPr>
      <w:r>
        <w:rPr>
          <w:lang w:val="fr-FR" w:eastAsia="zh-CN"/>
        </w:rPr>
        <w:tab/>
      </w:r>
      <w:r>
        <w:rPr>
          <w:lang w:val="fr-FR" w:eastAsia="zh-CN"/>
        </w:rPr>
        <w:tab/>
      </w:r>
      <w:r w:rsidRPr="00EB271D">
        <w:rPr>
          <w:lang w:val="fr-FR" w:eastAsia="zh-CN"/>
        </w:rPr>
        <w:t>Réponse au paragraphe 27</w:t>
      </w:r>
    </w:p>
    <w:p w14:paraId="7990630F" w14:textId="18F7C8F0" w:rsidR="00A41380" w:rsidRPr="00EB271D" w:rsidRDefault="00A41380" w:rsidP="00A41380">
      <w:pPr>
        <w:pStyle w:val="H23G"/>
        <w:rPr>
          <w:lang w:val="fr-FR"/>
        </w:rPr>
      </w:pPr>
      <w:r>
        <w:rPr>
          <w:lang w:val="fr-FR"/>
        </w:rPr>
        <w:tab/>
      </w:r>
      <w:r>
        <w:rPr>
          <w:lang w:val="fr-FR"/>
        </w:rPr>
        <w:tab/>
      </w:r>
      <w:r w:rsidRPr="00EB271D">
        <w:rPr>
          <w:lang w:val="fr-FR"/>
        </w:rPr>
        <w:t>Poursuite des efforts entrepris dans le cadre de la lutte contre le VIH/</w:t>
      </w:r>
      <w:r w:rsidR="001E642A" w:rsidRPr="00EB271D">
        <w:rPr>
          <w:lang w:val="fr-FR"/>
        </w:rPr>
        <w:t>sida</w:t>
      </w:r>
    </w:p>
    <w:p w14:paraId="33352B90" w14:textId="3EC4E9E9" w:rsidR="00A41380" w:rsidRPr="00EB271D" w:rsidRDefault="001F0CED" w:rsidP="001F0CED">
      <w:pPr>
        <w:pStyle w:val="SingleTxtG"/>
        <w:rPr>
          <w:lang w:val="fr-FR"/>
        </w:rPr>
      </w:pPr>
      <w:r w:rsidRPr="00EB271D">
        <w:rPr>
          <w:lang w:val="fr-FR"/>
        </w:rPr>
        <w:t>138.</w:t>
      </w:r>
      <w:r w:rsidRPr="00EB271D">
        <w:rPr>
          <w:lang w:val="fr-FR"/>
        </w:rPr>
        <w:tab/>
      </w:r>
      <w:r w:rsidR="00A41380" w:rsidRPr="00B35046">
        <w:rPr>
          <w:shd w:val="clear" w:color="auto" w:fill="FFFFFF"/>
          <w:lang w:val="fr-FR"/>
        </w:rPr>
        <w:t>Depuis</w:t>
      </w:r>
      <w:r w:rsidR="00A41380" w:rsidRPr="00EB271D">
        <w:rPr>
          <w:lang w:val="fr-FR"/>
        </w:rPr>
        <w:t xml:space="preserve"> 2012, le Gouvernement mauritanien s’est investi pleinement dans le domaine de la lutte contre le VIH/</w:t>
      </w:r>
      <w:r w:rsidR="001E642A">
        <w:rPr>
          <w:lang w:val="fr-FR"/>
        </w:rPr>
        <w:t>s</w:t>
      </w:r>
      <w:r w:rsidR="00A41380" w:rsidRPr="00EB271D">
        <w:rPr>
          <w:lang w:val="fr-FR"/>
        </w:rPr>
        <w:t>ida à deux niveaux : (i) la mobilisation des ressources financières de l’</w:t>
      </w:r>
      <w:r w:rsidR="0003672D">
        <w:rPr>
          <w:lang w:val="fr-FR"/>
        </w:rPr>
        <w:t>État</w:t>
      </w:r>
      <w:r w:rsidR="00A41380" w:rsidRPr="00EB271D">
        <w:rPr>
          <w:lang w:val="fr-FR"/>
        </w:rPr>
        <w:t xml:space="preserve"> et des partenaires, (ii) l’élaboration et la mise en œuvre des différents plans stratégiques nationaux : 2011-2015, 2015-2018 et 2018-2022. Ces plans reposent sur 4 axes :</w:t>
      </w:r>
    </w:p>
    <w:p w14:paraId="19D5098F" w14:textId="1A36AE2E" w:rsidR="00A41380"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A41380" w:rsidRPr="00353039">
        <w:rPr>
          <w:lang w:val="fr-FR"/>
        </w:rPr>
        <w:t>Prévention de la transmission du VIH ;</w:t>
      </w:r>
    </w:p>
    <w:p w14:paraId="1CDC690D" w14:textId="1C664375" w:rsidR="00A41380"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A41380" w:rsidRPr="00353039">
        <w:rPr>
          <w:lang w:val="fr-FR"/>
        </w:rPr>
        <w:t>Prise en charge globale des Personnes Vivant avec le VIH ;</w:t>
      </w:r>
    </w:p>
    <w:p w14:paraId="4EB6D0BE" w14:textId="0A0FD4E0" w:rsidR="00A41380"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A41380" w:rsidRPr="00353039">
        <w:rPr>
          <w:lang w:val="fr-FR"/>
        </w:rPr>
        <w:t>Droits humains, genre et environnement favorable ;</w:t>
      </w:r>
    </w:p>
    <w:p w14:paraId="5672EBA1" w14:textId="1FA7F933" w:rsidR="00A41380" w:rsidRPr="00353039" w:rsidRDefault="001F0CED" w:rsidP="001F0CED">
      <w:pPr>
        <w:pStyle w:val="Bullet1G"/>
        <w:numPr>
          <w:ilvl w:val="0"/>
          <w:numId w:val="0"/>
        </w:numPr>
        <w:tabs>
          <w:tab w:val="left" w:pos="1701"/>
        </w:tabs>
        <w:ind w:left="1701" w:hanging="170"/>
        <w:rPr>
          <w:lang w:val="fr-FR"/>
        </w:rPr>
      </w:pPr>
      <w:r w:rsidRPr="00353039">
        <w:rPr>
          <w:lang w:val="fr-FR"/>
        </w:rPr>
        <w:t>•</w:t>
      </w:r>
      <w:r w:rsidRPr="00353039">
        <w:rPr>
          <w:lang w:val="fr-FR"/>
        </w:rPr>
        <w:tab/>
      </w:r>
      <w:r w:rsidR="00A41380" w:rsidRPr="00353039">
        <w:rPr>
          <w:lang w:val="fr-FR"/>
        </w:rPr>
        <w:t>Gouvernance et Partenariat.</w:t>
      </w:r>
    </w:p>
    <w:p w14:paraId="11C65AD4" w14:textId="5925F154" w:rsidR="00A41380" w:rsidRPr="00EB271D" w:rsidRDefault="001F0CED" w:rsidP="001F0CED">
      <w:pPr>
        <w:pStyle w:val="SingleTxtG"/>
        <w:rPr>
          <w:lang w:val="fr-FR"/>
        </w:rPr>
      </w:pPr>
      <w:r w:rsidRPr="00EB271D">
        <w:rPr>
          <w:lang w:val="fr-FR"/>
        </w:rPr>
        <w:t>139.</w:t>
      </w:r>
      <w:r w:rsidRPr="00EB271D">
        <w:rPr>
          <w:lang w:val="fr-FR"/>
        </w:rPr>
        <w:tab/>
      </w:r>
      <w:r w:rsidR="00A41380" w:rsidRPr="00B35046">
        <w:rPr>
          <w:shd w:val="clear" w:color="auto" w:fill="FFFFFF"/>
          <w:lang w:val="fr-FR"/>
        </w:rPr>
        <w:t>Le</w:t>
      </w:r>
      <w:r w:rsidR="00A41380" w:rsidRPr="00EB271D">
        <w:rPr>
          <w:lang w:val="fr-FR"/>
        </w:rPr>
        <w:t xml:space="preserve"> Secrétariat Exécutif National de Lutte contre le </w:t>
      </w:r>
      <w:r w:rsidR="001E642A" w:rsidRPr="00EB271D">
        <w:rPr>
          <w:lang w:val="fr-FR"/>
        </w:rPr>
        <w:t xml:space="preserve">sida </w:t>
      </w:r>
      <w:r w:rsidR="00A41380" w:rsidRPr="00EB271D">
        <w:rPr>
          <w:lang w:val="fr-FR"/>
        </w:rPr>
        <w:t>a entrepris ces dernières années plusieurs actions qui ont permis d’atteindre les résultats suivants :</w:t>
      </w:r>
    </w:p>
    <w:p w14:paraId="01973A9B" w14:textId="1C6B3D93" w:rsidR="00A41380" w:rsidRPr="009E4F0A" w:rsidRDefault="001F0CED" w:rsidP="001F0CED">
      <w:pPr>
        <w:pStyle w:val="Bullet1G"/>
        <w:numPr>
          <w:ilvl w:val="0"/>
          <w:numId w:val="0"/>
        </w:numPr>
        <w:tabs>
          <w:tab w:val="left" w:pos="1701"/>
        </w:tabs>
        <w:ind w:left="1701" w:hanging="170"/>
        <w:rPr>
          <w:lang w:val="fr-FR"/>
        </w:rPr>
      </w:pPr>
      <w:r w:rsidRPr="009E4F0A">
        <w:rPr>
          <w:lang w:val="fr-FR"/>
        </w:rPr>
        <w:t>•</w:t>
      </w:r>
      <w:r w:rsidRPr="009E4F0A">
        <w:rPr>
          <w:lang w:val="fr-FR"/>
        </w:rPr>
        <w:tab/>
      </w:r>
      <w:r w:rsidR="00A41380" w:rsidRPr="009E4F0A">
        <w:rPr>
          <w:lang w:val="fr-FR"/>
        </w:rPr>
        <w:t>Renforcement de la bonne gouvernance dans la lutte contre le VIH aux différents niveaux de la réponse nationale ;</w:t>
      </w:r>
    </w:p>
    <w:p w14:paraId="21AFF9A4" w14:textId="348CE649" w:rsidR="00A41380" w:rsidRPr="009E4F0A" w:rsidRDefault="001F0CED" w:rsidP="001F0CED">
      <w:pPr>
        <w:pStyle w:val="Bullet1G"/>
        <w:numPr>
          <w:ilvl w:val="0"/>
          <w:numId w:val="0"/>
        </w:numPr>
        <w:tabs>
          <w:tab w:val="left" w:pos="1701"/>
        </w:tabs>
        <w:ind w:left="1701" w:hanging="170"/>
        <w:rPr>
          <w:lang w:val="fr-FR"/>
        </w:rPr>
      </w:pPr>
      <w:r w:rsidRPr="009E4F0A">
        <w:rPr>
          <w:lang w:val="fr-FR"/>
        </w:rPr>
        <w:t>•</w:t>
      </w:r>
      <w:r w:rsidRPr="009E4F0A">
        <w:rPr>
          <w:lang w:val="fr-FR"/>
        </w:rPr>
        <w:tab/>
      </w:r>
      <w:r w:rsidR="00A41380" w:rsidRPr="009E4F0A">
        <w:rPr>
          <w:lang w:val="fr-FR"/>
        </w:rPr>
        <w:t>Renforcement de l’intégration de la lutte contre le VIH dans les projets et programmes de développement et dans les plans locaux de développement ;</w:t>
      </w:r>
    </w:p>
    <w:p w14:paraId="7708DE4B" w14:textId="209FFBD5" w:rsidR="00A41380" w:rsidRPr="009E4F0A" w:rsidRDefault="001F0CED" w:rsidP="001F0CED">
      <w:pPr>
        <w:pStyle w:val="Bullet1G"/>
        <w:numPr>
          <w:ilvl w:val="0"/>
          <w:numId w:val="0"/>
        </w:numPr>
        <w:tabs>
          <w:tab w:val="left" w:pos="1701"/>
        </w:tabs>
        <w:ind w:left="1701" w:hanging="170"/>
        <w:rPr>
          <w:lang w:val="fr-FR"/>
        </w:rPr>
      </w:pPr>
      <w:r w:rsidRPr="009E4F0A">
        <w:rPr>
          <w:lang w:val="fr-FR"/>
        </w:rPr>
        <w:t>•</w:t>
      </w:r>
      <w:r w:rsidRPr="009E4F0A">
        <w:rPr>
          <w:lang w:val="fr-FR"/>
        </w:rPr>
        <w:tab/>
      </w:r>
      <w:r w:rsidR="00A41380" w:rsidRPr="009E4F0A">
        <w:rPr>
          <w:lang w:val="fr-FR"/>
        </w:rPr>
        <w:t>Mise en place des mécanismes nécessaires garantissant le respect des engagements par toutes les parties prenantes dans la lutte contre le VIH.</w:t>
      </w:r>
    </w:p>
    <w:p w14:paraId="2A44E729" w14:textId="00C85636" w:rsidR="00A41380" w:rsidRPr="00EB271D" w:rsidRDefault="001F0CED" w:rsidP="001F0CED">
      <w:pPr>
        <w:pStyle w:val="SingleTxtG"/>
        <w:rPr>
          <w:lang w:val="fr-FR"/>
        </w:rPr>
      </w:pPr>
      <w:r w:rsidRPr="00EB271D">
        <w:rPr>
          <w:lang w:val="fr-FR"/>
        </w:rPr>
        <w:t>140.</w:t>
      </w:r>
      <w:r w:rsidRPr="00EB271D">
        <w:rPr>
          <w:lang w:val="fr-FR"/>
        </w:rPr>
        <w:tab/>
      </w:r>
      <w:r w:rsidR="00A41380" w:rsidRPr="00B35046">
        <w:rPr>
          <w:shd w:val="clear" w:color="auto" w:fill="FFFFFF"/>
          <w:lang w:val="fr-FR"/>
        </w:rPr>
        <w:t>Ces</w:t>
      </w:r>
      <w:r w:rsidR="00A41380" w:rsidRPr="00EB271D">
        <w:rPr>
          <w:lang w:val="fr-FR"/>
        </w:rPr>
        <w:t xml:space="preserve"> résultats ont permis d’atteindre un taux de prévalence dans le pays de l’ordre de 0,22</w:t>
      </w:r>
      <w:r w:rsidR="00163ED2">
        <w:rPr>
          <w:lang w:val="fr-FR"/>
        </w:rPr>
        <w:t> %</w:t>
      </w:r>
      <w:r w:rsidR="00A41380" w:rsidRPr="00EB271D">
        <w:rPr>
          <w:lang w:val="fr-FR"/>
        </w:rPr>
        <w:t>.</w:t>
      </w:r>
    </w:p>
    <w:p w14:paraId="3064CE29" w14:textId="19C43F7B" w:rsidR="00A41380" w:rsidRPr="00EB271D" w:rsidRDefault="00A41380" w:rsidP="00A41380">
      <w:pPr>
        <w:pStyle w:val="H23G"/>
        <w:rPr>
          <w:lang w:val="fr-FR"/>
        </w:rPr>
      </w:pPr>
      <w:r>
        <w:rPr>
          <w:lang w:val="fr-FR"/>
        </w:rPr>
        <w:tab/>
      </w:r>
      <w:r>
        <w:rPr>
          <w:lang w:val="fr-FR"/>
        </w:rPr>
        <w:tab/>
      </w:r>
      <w:r w:rsidRPr="00EB271D">
        <w:rPr>
          <w:lang w:val="fr-FR"/>
        </w:rPr>
        <w:t>Diffusion des informations sur les moyens de prévenir efficacement le VIH/</w:t>
      </w:r>
      <w:r w:rsidR="001E642A" w:rsidRPr="00EB271D">
        <w:rPr>
          <w:lang w:val="fr-FR"/>
        </w:rPr>
        <w:t>sida</w:t>
      </w:r>
      <w:r w:rsidRPr="00EB271D">
        <w:rPr>
          <w:lang w:val="fr-FR"/>
        </w:rPr>
        <w:t>, notamment l’utilisation de préservatifs</w:t>
      </w:r>
    </w:p>
    <w:p w14:paraId="2645D290" w14:textId="28452C7C" w:rsidR="00A41380" w:rsidRPr="00EB271D" w:rsidRDefault="001F0CED" w:rsidP="001F0CED">
      <w:pPr>
        <w:pStyle w:val="SingleTxtG"/>
        <w:rPr>
          <w:rFonts w:asciiTheme="majorBidi" w:hAnsiTheme="majorBidi" w:cstheme="majorBidi"/>
          <w:sz w:val="24"/>
          <w:szCs w:val="24"/>
          <w:lang w:val="fr-FR"/>
        </w:rPr>
      </w:pPr>
      <w:r w:rsidRPr="00EB271D">
        <w:rPr>
          <w:rFonts w:asciiTheme="majorBidi" w:hAnsiTheme="majorBidi" w:cstheme="majorBidi"/>
          <w:lang w:val="fr-FR"/>
        </w:rPr>
        <w:t>141.</w:t>
      </w:r>
      <w:r w:rsidRPr="00EB271D">
        <w:rPr>
          <w:rFonts w:asciiTheme="majorBidi" w:hAnsiTheme="majorBidi" w:cstheme="majorBidi"/>
          <w:lang w:val="fr-FR"/>
        </w:rPr>
        <w:tab/>
      </w:r>
      <w:r w:rsidR="00A41380" w:rsidRPr="00B35046">
        <w:rPr>
          <w:shd w:val="clear" w:color="auto" w:fill="FFFFFF"/>
          <w:lang w:val="fr-FR"/>
        </w:rPr>
        <w:t>Dans</w:t>
      </w:r>
      <w:r w:rsidR="00A41380" w:rsidRPr="00CB1837">
        <w:rPr>
          <w:rStyle w:val="SingleTxtGChar"/>
        </w:rPr>
        <w:t xml:space="preserve"> le cadre des campagnes annuelles de sensibilisation et dépistage, des </w:t>
      </w:r>
      <w:proofErr w:type="spellStart"/>
      <w:r w:rsidR="00A41380" w:rsidRPr="00CB1837">
        <w:rPr>
          <w:rStyle w:val="SingleTxtGChar"/>
        </w:rPr>
        <w:t>ONGs</w:t>
      </w:r>
      <w:proofErr w:type="spellEnd"/>
      <w:r w:rsidR="00A41380" w:rsidRPr="00CB1837">
        <w:rPr>
          <w:rStyle w:val="SingleTxtGChar"/>
        </w:rPr>
        <w:t xml:space="preserve"> nationales partenaires du SENLS ont distribué 6</w:t>
      </w:r>
      <w:r w:rsidR="001E642A">
        <w:rPr>
          <w:rStyle w:val="SingleTxtGChar"/>
        </w:rPr>
        <w:t> </w:t>
      </w:r>
      <w:r w:rsidR="00A41380" w:rsidRPr="00CB1837">
        <w:rPr>
          <w:rStyle w:val="SingleTxtGChar"/>
        </w:rPr>
        <w:t>967</w:t>
      </w:r>
      <w:r w:rsidR="001E642A">
        <w:rPr>
          <w:rStyle w:val="SingleTxtGChar"/>
        </w:rPr>
        <w:t> </w:t>
      </w:r>
      <w:r w:rsidR="00A41380" w:rsidRPr="00CB1837">
        <w:rPr>
          <w:rStyle w:val="SingleTxtGChar"/>
        </w:rPr>
        <w:t>296 préservatifs durant les quatre dernières années</w:t>
      </w:r>
      <w:r w:rsidR="00A41380" w:rsidRPr="00EB271D">
        <w:rPr>
          <w:rFonts w:asciiTheme="majorBidi" w:hAnsiTheme="majorBidi" w:cstheme="majorBidi"/>
          <w:sz w:val="24"/>
          <w:szCs w:val="24"/>
          <w:lang w:val="fr-FR"/>
        </w:rPr>
        <w:t>.</w:t>
      </w:r>
    </w:p>
    <w:p w14:paraId="5FABA5B8" w14:textId="3EEDAAF7" w:rsidR="00A41380" w:rsidRPr="00EB271D" w:rsidRDefault="00C57D0F" w:rsidP="00C57D0F">
      <w:pPr>
        <w:pStyle w:val="Titre1"/>
        <w:spacing w:after="120"/>
        <w:rPr>
          <w:lang w:val="fr-FR"/>
        </w:rPr>
      </w:pPr>
      <w:r>
        <w:rPr>
          <w:bCs/>
          <w:lang w:val="fr-FR" w:eastAsia="zh-CN"/>
        </w:rPr>
        <w:t>Tableau 9</w:t>
      </w:r>
      <w:r w:rsidR="00A41380" w:rsidRPr="00EB271D">
        <w:rPr>
          <w:bCs/>
          <w:lang w:val="fr-FR" w:eastAsia="zh-CN"/>
        </w:rPr>
        <w:t xml:space="preserve"> </w:t>
      </w:r>
      <w:r>
        <w:rPr>
          <w:bCs/>
          <w:lang w:val="fr-FR" w:eastAsia="zh-CN"/>
        </w:rPr>
        <w:br/>
      </w:r>
      <w:r w:rsidR="00A41380" w:rsidRPr="00C57D0F">
        <w:rPr>
          <w:b/>
          <w:lang w:val="fr-FR"/>
        </w:rPr>
        <w:t>Résultats des campagnes nationales</w:t>
      </w:r>
      <w:r w:rsidR="00A41380" w:rsidRPr="00C57D0F">
        <w:rPr>
          <w:b/>
          <w:bCs/>
          <w:lang w:val="fr-FR"/>
        </w:rPr>
        <w:t xml:space="preserve"> </w:t>
      </w:r>
      <w:r w:rsidR="00A41380" w:rsidRPr="00C57D0F">
        <w:rPr>
          <w:b/>
          <w:lang w:val="fr-FR"/>
        </w:rPr>
        <w:t>de sensibilisation et du dépistage</w:t>
      </w:r>
    </w:p>
    <w:tbl>
      <w:tblPr>
        <w:tblW w:w="7370" w:type="dxa"/>
        <w:tblInd w:w="1134" w:type="dxa"/>
        <w:tblLayout w:type="fixed"/>
        <w:tblCellMar>
          <w:left w:w="0" w:type="dxa"/>
          <w:right w:w="0" w:type="dxa"/>
        </w:tblCellMar>
        <w:tblLook w:val="04A0" w:firstRow="1" w:lastRow="0" w:firstColumn="1" w:lastColumn="0" w:noHBand="0" w:noVBand="1"/>
      </w:tblPr>
      <w:tblGrid>
        <w:gridCol w:w="1810"/>
        <w:gridCol w:w="1112"/>
        <w:gridCol w:w="1112"/>
        <w:gridCol w:w="1112"/>
        <w:gridCol w:w="1112"/>
        <w:gridCol w:w="1112"/>
      </w:tblGrid>
      <w:tr w:rsidR="001E642A" w:rsidRPr="001E642A" w14:paraId="68E2C6ED" w14:textId="77777777" w:rsidTr="001F0CED">
        <w:trPr>
          <w:tblHeader/>
        </w:trPr>
        <w:tc>
          <w:tcPr>
            <w:tcW w:w="1810" w:type="dxa"/>
            <w:tcBorders>
              <w:top w:val="single" w:sz="4" w:space="0" w:color="auto"/>
              <w:bottom w:val="single" w:sz="12" w:space="0" w:color="auto"/>
            </w:tcBorders>
            <w:shd w:val="clear" w:color="auto" w:fill="auto"/>
            <w:vAlign w:val="bottom"/>
          </w:tcPr>
          <w:p w14:paraId="570161A7" w14:textId="77777777" w:rsidR="00A41380" w:rsidRPr="001E642A" w:rsidRDefault="00A41380">
            <w:pPr>
              <w:suppressAutoHyphens w:val="0"/>
              <w:spacing w:before="80" w:after="80" w:line="200" w:lineRule="exact"/>
              <w:rPr>
                <w:i/>
                <w:sz w:val="16"/>
                <w:szCs w:val="24"/>
              </w:rPr>
            </w:pPr>
          </w:p>
        </w:tc>
        <w:tc>
          <w:tcPr>
            <w:tcW w:w="1112" w:type="dxa"/>
            <w:tcBorders>
              <w:top w:val="single" w:sz="4" w:space="0" w:color="auto"/>
              <w:bottom w:val="single" w:sz="12" w:space="0" w:color="auto"/>
            </w:tcBorders>
            <w:shd w:val="clear" w:color="auto" w:fill="auto"/>
            <w:vAlign w:val="bottom"/>
          </w:tcPr>
          <w:p w14:paraId="6B0C2D64" w14:textId="77777777" w:rsidR="00A41380" w:rsidRPr="001E642A" w:rsidRDefault="00A41380">
            <w:pPr>
              <w:suppressAutoHyphens w:val="0"/>
              <w:spacing w:before="80" w:after="80" w:line="200" w:lineRule="exact"/>
              <w:jc w:val="right"/>
              <w:rPr>
                <w:bCs/>
                <w:i/>
                <w:sz w:val="16"/>
                <w:szCs w:val="24"/>
              </w:rPr>
            </w:pPr>
            <w:r w:rsidRPr="001E642A">
              <w:rPr>
                <w:bCs/>
                <w:i/>
                <w:sz w:val="16"/>
                <w:szCs w:val="24"/>
              </w:rPr>
              <w:t>2015</w:t>
            </w:r>
          </w:p>
        </w:tc>
        <w:tc>
          <w:tcPr>
            <w:tcW w:w="1112" w:type="dxa"/>
            <w:tcBorders>
              <w:top w:val="single" w:sz="4" w:space="0" w:color="auto"/>
              <w:bottom w:val="single" w:sz="12" w:space="0" w:color="auto"/>
            </w:tcBorders>
            <w:shd w:val="clear" w:color="auto" w:fill="auto"/>
            <w:vAlign w:val="bottom"/>
          </w:tcPr>
          <w:p w14:paraId="4D363A7B" w14:textId="77777777" w:rsidR="00A41380" w:rsidRPr="001E642A" w:rsidRDefault="00A41380">
            <w:pPr>
              <w:suppressAutoHyphens w:val="0"/>
              <w:spacing w:before="80" w:after="80" w:line="200" w:lineRule="exact"/>
              <w:jc w:val="right"/>
              <w:rPr>
                <w:bCs/>
                <w:i/>
                <w:sz w:val="16"/>
                <w:szCs w:val="24"/>
              </w:rPr>
            </w:pPr>
            <w:r w:rsidRPr="001E642A">
              <w:rPr>
                <w:bCs/>
                <w:i/>
                <w:sz w:val="16"/>
                <w:szCs w:val="24"/>
              </w:rPr>
              <w:t>2016</w:t>
            </w:r>
          </w:p>
        </w:tc>
        <w:tc>
          <w:tcPr>
            <w:tcW w:w="1112" w:type="dxa"/>
            <w:tcBorders>
              <w:top w:val="single" w:sz="4" w:space="0" w:color="auto"/>
              <w:bottom w:val="single" w:sz="12" w:space="0" w:color="auto"/>
            </w:tcBorders>
            <w:shd w:val="clear" w:color="auto" w:fill="auto"/>
            <w:vAlign w:val="bottom"/>
          </w:tcPr>
          <w:p w14:paraId="346E62EA" w14:textId="77777777" w:rsidR="00A41380" w:rsidRPr="001E642A" w:rsidRDefault="00A41380">
            <w:pPr>
              <w:suppressAutoHyphens w:val="0"/>
              <w:spacing w:before="80" w:after="80" w:line="200" w:lineRule="exact"/>
              <w:jc w:val="right"/>
              <w:rPr>
                <w:bCs/>
                <w:i/>
                <w:sz w:val="16"/>
                <w:szCs w:val="24"/>
              </w:rPr>
            </w:pPr>
            <w:r w:rsidRPr="001E642A">
              <w:rPr>
                <w:bCs/>
                <w:i/>
                <w:sz w:val="16"/>
                <w:szCs w:val="24"/>
              </w:rPr>
              <w:t>2017</w:t>
            </w:r>
          </w:p>
        </w:tc>
        <w:tc>
          <w:tcPr>
            <w:tcW w:w="1112" w:type="dxa"/>
            <w:tcBorders>
              <w:top w:val="single" w:sz="4" w:space="0" w:color="auto"/>
              <w:bottom w:val="single" w:sz="12" w:space="0" w:color="auto"/>
            </w:tcBorders>
            <w:shd w:val="clear" w:color="auto" w:fill="auto"/>
            <w:vAlign w:val="bottom"/>
          </w:tcPr>
          <w:p w14:paraId="09D589DF" w14:textId="77777777" w:rsidR="00A41380" w:rsidRPr="001E642A" w:rsidRDefault="00A41380">
            <w:pPr>
              <w:suppressAutoHyphens w:val="0"/>
              <w:spacing w:before="80" w:after="80" w:line="200" w:lineRule="exact"/>
              <w:jc w:val="right"/>
              <w:rPr>
                <w:bCs/>
                <w:i/>
                <w:sz w:val="16"/>
                <w:szCs w:val="24"/>
              </w:rPr>
            </w:pPr>
            <w:r w:rsidRPr="001E642A">
              <w:rPr>
                <w:bCs/>
                <w:i/>
                <w:sz w:val="16"/>
                <w:szCs w:val="24"/>
              </w:rPr>
              <w:t>2018</w:t>
            </w:r>
          </w:p>
        </w:tc>
        <w:tc>
          <w:tcPr>
            <w:tcW w:w="1112" w:type="dxa"/>
            <w:tcBorders>
              <w:top w:val="single" w:sz="4" w:space="0" w:color="auto"/>
              <w:bottom w:val="single" w:sz="12" w:space="0" w:color="auto"/>
            </w:tcBorders>
            <w:shd w:val="clear" w:color="auto" w:fill="auto"/>
            <w:vAlign w:val="bottom"/>
          </w:tcPr>
          <w:p w14:paraId="6016E1D6" w14:textId="77777777" w:rsidR="00A41380" w:rsidRPr="001E642A" w:rsidRDefault="00A41380">
            <w:pPr>
              <w:suppressAutoHyphens w:val="0"/>
              <w:spacing w:before="80" w:after="80" w:line="200" w:lineRule="exact"/>
              <w:jc w:val="right"/>
              <w:rPr>
                <w:bCs/>
                <w:i/>
                <w:sz w:val="16"/>
                <w:szCs w:val="24"/>
              </w:rPr>
            </w:pPr>
            <w:r w:rsidRPr="001E642A">
              <w:rPr>
                <w:bCs/>
                <w:i/>
                <w:sz w:val="16"/>
                <w:szCs w:val="24"/>
              </w:rPr>
              <w:t xml:space="preserve">Totaux </w:t>
            </w:r>
          </w:p>
        </w:tc>
      </w:tr>
      <w:tr w:rsidR="001E642A" w:rsidRPr="001E642A" w14:paraId="4DDA8E7C" w14:textId="77777777" w:rsidTr="001F0CED">
        <w:tc>
          <w:tcPr>
            <w:tcW w:w="1810" w:type="dxa"/>
            <w:tcBorders>
              <w:top w:val="single" w:sz="12" w:space="0" w:color="auto"/>
            </w:tcBorders>
            <w:shd w:val="clear" w:color="auto" w:fill="auto"/>
          </w:tcPr>
          <w:p w14:paraId="5EF6596C" w14:textId="77777777" w:rsidR="00A41380" w:rsidRPr="001E642A" w:rsidRDefault="00A41380">
            <w:pPr>
              <w:suppressAutoHyphens w:val="0"/>
              <w:spacing w:before="40" w:after="40" w:line="220" w:lineRule="exact"/>
              <w:rPr>
                <w:sz w:val="18"/>
                <w:szCs w:val="24"/>
              </w:rPr>
            </w:pPr>
            <w:r w:rsidRPr="001E642A">
              <w:rPr>
                <w:bCs/>
                <w:sz w:val="18"/>
                <w:szCs w:val="24"/>
              </w:rPr>
              <w:t>Nombre de personnes sensibilisées</w:t>
            </w:r>
          </w:p>
        </w:tc>
        <w:tc>
          <w:tcPr>
            <w:tcW w:w="1112" w:type="dxa"/>
            <w:tcBorders>
              <w:top w:val="single" w:sz="12" w:space="0" w:color="auto"/>
            </w:tcBorders>
            <w:shd w:val="clear" w:color="auto" w:fill="auto"/>
            <w:vAlign w:val="bottom"/>
          </w:tcPr>
          <w:p w14:paraId="2BD17095" w14:textId="7C16AC72" w:rsidR="00A41380" w:rsidRPr="001E642A" w:rsidRDefault="00A41380">
            <w:pPr>
              <w:suppressAutoHyphens w:val="0"/>
              <w:spacing w:before="40" w:after="40" w:line="220" w:lineRule="exact"/>
              <w:jc w:val="right"/>
              <w:rPr>
                <w:sz w:val="18"/>
                <w:szCs w:val="24"/>
              </w:rPr>
            </w:pPr>
            <w:r w:rsidRPr="001E642A">
              <w:rPr>
                <w:sz w:val="18"/>
                <w:szCs w:val="24"/>
              </w:rPr>
              <w:t>16</w:t>
            </w:r>
            <w:r w:rsidR="001E642A">
              <w:rPr>
                <w:sz w:val="18"/>
                <w:szCs w:val="24"/>
              </w:rPr>
              <w:t xml:space="preserve"> </w:t>
            </w:r>
            <w:r w:rsidRPr="001E642A">
              <w:rPr>
                <w:sz w:val="18"/>
                <w:szCs w:val="24"/>
              </w:rPr>
              <w:t>084</w:t>
            </w:r>
          </w:p>
        </w:tc>
        <w:tc>
          <w:tcPr>
            <w:tcW w:w="1112" w:type="dxa"/>
            <w:tcBorders>
              <w:top w:val="single" w:sz="12" w:space="0" w:color="auto"/>
            </w:tcBorders>
            <w:shd w:val="clear" w:color="auto" w:fill="auto"/>
            <w:vAlign w:val="bottom"/>
          </w:tcPr>
          <w:p w14:paraId="1CD8D0A2" w14:textId="0CE29331" w:rsidR="00A41380" w:rsidRPr="001E642A" w:rsidRDefault="00A41380">
            <w:pPr>
              <w:suppressAutoHyphens w:val="0"/>
              <w:spacing w:before="40" w:after="40" w:line="220" w:lineRule="exact"/>
              <w:jc w:val="right"/>
              <w:rPr>
                <w:sz w:val="18"/>
                <w:szCs w:val="24"/>
              </w:rPr>
            </w:pPr>
            <w:r w:rsidRPr="001E642A">
              <w:rPr>
                <w:sz w:val="18"/>
                <w:szCs w:val="24"/>
              </w:rPr>
              <w:t>26</w:t>
            </w:r>
            <w:r w:rsidR="001E642A">
              <w:rPr>
                <w:sz w:val="18"/>
                <w:szCs w:val="24"/>
              </w:rPr>
              <w:t xml:space="preserve"> </w:t>
            </w:r>
            <w:r w:rsidRPr="001E642A">
              <w:rPr>
                <w:sz w:val="18"/>
                <w:szCs w:val="24"/>
              </w:rPr>
              <w:t>999</w:t>
            </w:r>
          </w:p>
        </w:tc>
        <w:tc>
          <w:tcPr>
            <w:tcW w:w="1112" w:type="dxa"/>
            <w:tcBorders>
              <w:top w:val="single" w:sz="12" w:space="0" w:color="auto"/>
            </w:tcBorders>
            <w:shd w:val="clear" w:color="auto" w:fill="auto"/>
            <w:vAlign w:val="bottom"/>
          </w:tcPr>
          <w:p w14:paraId="44C89BC9" w14:textId="6B35895A" w:rsidR="00A41380" w:rsidRPr="001E642A" w:rsidRDefault="00A41380">
            <w:pPr>
              <w:suppressAutoHyphens w:val="0"/>
              <w:spacing w:before="40" w:after="40" w:line="220" w:lineRule="exact"/>
              <w:jc w:val="right"/>
              <w:rPr>
                <w:sz w:val="18"/>
                <w:szCs w:val="24"/>
              </w:rPr>
            </w:pPr>
            <w:r w:rsidRPr="001E642A">
              <w:rPr>
                <w:sz w:val="18"/>
                <w:szCs w:val="24"/>
              </w:rPr>
              <w:t>58</w:t>
            </w:r>
            <w:r w:rsidR="001E642A">
              <w:rPr>
                <w:sz w:val="18"/>
                <w:szCs w:val="24"/>
              </w:rPr>
              <w:t xml:space="preserve"> </w:t>
            </w:r>
            <w:r w:rsidRPr="001E642A">
              <w:rPr>
                <w:sz w:val="18"/>
                <w:szCs w:val="24"/>
              </w:rPr>
              <w:t>282</w:t>
            </w:r>
          </w:p>
        </w:tc>
        <w:tc>
          <w:tcPr>
            <w:tcW w:w="1112" w:type="dxa"/>
            <w:tcBorders>
              <w:top w:val="single" w:sz="12" w:space="0" w:color="auto"/>
            </w:tcBorders>
            <w:shd w:val="clear" w:color="auto" w:fill="auto"/>
            <w:vAlign w:val="bottom"/>
          </w:tcPr>
          <w:p w14:paraId="5F0D4C0E" w14:textId="7FE337A1" w:rsidR="00A41380" w:rsidRPr="001E642A" w:rsidRDefault="00A41380">
            <w:pPr>
              <w:suppressAutoHyphens w:val="0"/>
              <w:spacing w:before="40" w:after="40" w:line="220" w:lineRule="exact"/>
              <w:jc w:val="right"/>
              <w:rPr>
                <w:sz w:val="18"/>
                <w:szCs w:val="24"/>
              </w:rPr>
            </w:pPr>
            <w:r w:rsidRPr="001E642A">
              <w:rPr>
                <w:sz w:val="18"/>
                <w:szCs w:val="24"/>
              </w:rPr>
              <w:t>71</w:t>
            </w:r>
            <w:r w:rsidR="001E642A">
              <w:rPr>
                <w:sz w:val="18"/>
                <w:szCs w:val="24"/>
              </w:rPr>
              <w:t xml:space="preserve"> </w:t>
            </w:r>
            <w:r w:rsidRPr="001E642A">
              <w:rPr>
                <w:sz w:val="18"/>
                <w:szCs w:val="24"/>
              </w:rPr>
              <w:t>101</w:t>
            </w:r>
          </w:p>
        </w:tc>
        <w:tc>
          <w:tcPr>
            <w:tcW w:w="1112" w:type="dxa"/>
            <w:tcBorders>
              <w:top w:val="single" w:sz="12" w:space="0" w:color="auto"/>
            </w:tcBorders>
            <w:shd w:val="clear" w:color="auto" w:fill="auto"/>
            <w:vAlign w:val="bottom"/>
          </w:tcPr>
          <w:p w14:paraId="1C2B8D5B" w14:textId="4ADA1818" w:rsidR="00A41380" w:rsidRPr="001E642A" w:rsidRDefault="00A41380">
            <w:pPr>
              <w:suppressAutoHyphens w:val="0"/>
              <w:spacing w:before="40" w:after="40" w:line="220" w:lineRule="exact"/>
              <w:jc w:val="right"/>
              <w:rPr>
                <w:bCs/>
                <w:sz w:val="18"/>
                <w:szCs w:val="24"/>
              </w:rPr>
            </w:pPr>
            <w:r w:rsidRPr="001E642A">
              <w:rPr>
                <w:bCs/>
                <w:sz w:val="18"/>
                <w:szCs w:val="24"/>
              </w:rPr>
              <w:t>172</w:t>
            </w:r>
            <w:r w:rsidR="001E642A">
              <w:rPr>
                <w:bCs/>
                <w:sz w:val="18"/>
                <w:szCs w:val="24"/>
              </w:rPr>
              <w:t xml:space="preserve"> </w:t>
            </w:r>
            <w:r w:rsidRPr="001E642A">
              <w:rPr>
                <w:bCs/>
                <w:sz w:val="18"/>
                <w:szCs w:val="24"/>
              </w:rPr>
              <w:t>466</w:t>
            </w:r>
          </w:p>
        </w:tc>
      </w:tr>
      <w:tr w:rsidR="001E642A" w:rsidRPr="001E642A" w14:paraId="49CDC5B8" w14:textId="77777777" w:rsidTr="001F0CED">
        <w:tc>
          <w:tcPr>
            <w:tcW w:w="1810" w:type="dxa"/>
            <w:shd w:val="clear" w:color="auto" w:fill="auto"/>
          </w:tcPr>
          <w:p w14:paraId="54990E40" w14:textId="77777777" w:rsidR="00A41380" w:rsidRPr="001E642A" w:rsidRDefault="00A41380">
            <w:pPr>
              <w:suppressAutoHyphens w:val="0"/>
              <w:spacing w:before="40" w:after="40" w:line="220" w:lineRule="exact"/>
              <w:rPr>
                <w:sz w:val="18"/>
                <w:szCs w:val="24"/>
              </w:rPr>
            </w:pPr>
            <w:r w:rsidRPr="001E642A">
              <w:rPr>
                <w:bCs/>
                <w:sz w:val="18"/>
                <w:szCs w:val="24"/>
              </w:rPr>
              <w:t>Nombre de personnes dépistées</w:t>
            </w:r>
          </w:p>
        </w:tc>
        <w:tc>
          <w:tcPr>
            <w:tcW w:w="1112" w:type="dxa"/>
            <w:shd w:val="clear" w:color="auto" w:fill="auto"/>
            <w:vAlign w:val="bottom"/>
          </w:tcPr>
          <w:p w14:paraId="0EC499F9" w14:textId="2BDB2D42" w:rsidR="00A41380" w:rsidRPr="001E642A" w:rsidRDefault="00A41380">
            <w:pPr>
              <w:suppressAutoHyphens w:val="0"/>
              <w:spacing w:before="40" w:after="40" w:line="220" w:lineRule="exact"/>
              <w:jc w:val="right"/>
              <w:rPr>
                <w:sz w:val="18"/>
                <w:szCs w:val="24"/>
              </w:rPr>
            </w:pPr>
            <w:r w:rsidRPr="001E642A">
              <w:rPr>
                <w:sz w:val="18"/>
                <w:szCs w:val="24"/>
              </w:rPr>
              <w:t>3</w:t>
            </w:r>
            <w:r w:rsidR="001E642A">
              <w:rPr>
                <w:sz w:val="18"/>
                <w:szCs w:val="24"/>
              </w:rPr>
              <w:t xml:space="preserve"> </w:t>
            </w:r>
            <w:r w:rsidRPr="001E642A">
              <w:rPr>
                <w:sz w:val="18"/>
                <w:szCs w:val="24"/>
              </w:rPr>
              <w:t>967</w:t>
            </w:r>
          </w:p>
        </w:tc>
        <w:tc>
          <w:tcPr>
            <w:tcW w:w="1112" w:type="dxa"/>
            <w:shd w:val="clear" w:color="auto" w:fill="auto"/>
            <w:vAlign w:val="bottom"/>
          </w:tcPr>
          <w:p w14:paraId="2753AE70" w14:textId="1263FCF8" w:rsidR="00A41380" w:rsidRPr="001E642A" w:rsidRDefault="00A41380">
            <w:pPr>
              <w:suppressAutoHyphens w:val="0"/>
              <w:spacing w:before="40" w:after="40" w:line="220" w:lineRule="exact"/>
              <w:jc w:val="right"/>
              <w:rPr>
                <w:sz w:val="18"/>
                <w:szCs w:val="24"/>
              </w:rPr>
            </w:pPr>
            <w:r w:rsidRPr="001E642A">
              <w:rPr>
                <w:sz w:val="18"/>
                <w:szCs w:val="24"/>
              </w:rPr>
              <w:t>5</w:t>
            </w:r>
            <w:r w:rsidR="001E642A">
              <w:rPr>
                <w:sz w:val="18"/>
                <w:szCs w:val="24"/>
              </w:rPr>
              <w:t xml:space="preserve"> </w:t>
            </w:r>
            <w:r w:rsidRPr="001E642A">
              <w:rPr>
                <w:sz w:val="18"/>
                <w:szCs w:val="24"/>
              </w:rPr>
              <w:t>354</w:t>
            </w:r>
          </w:p>
        </w:tc>
        <w:tc>
          <w:tcPr>
            <w:tcW w:w="1112" w:type="dxa"/>
            <w:shd w:val="clear" w:color="auto" w:fill="auto"/>
            <w:vAlign w:val="bottom"/>
          </w:tcPr>
          <w:p w14:paraId="5057D561" w14:textId="20EC6E38" w:rsidR="00A41380" w:rsidRPr="001E642A" w:rsidRDefault="00A41380">
            <w:pPr>
              <w:suppressAutoHyphens w:val="0"/>
              <w:spacing w:before="40" w:after="40" w:line="220" w:lineRule="exact"/>
              <w:jc w:val="right"/>
              <w:rPr>
                <w:sz w:val="18"/>
                <w:szCs w:val="24"/>
              </w:rPr>
            </w:pPr>
            <w:r w:rsidRPr="001E642A">
              <w:rPr>
                <w:sz w:val="18"/>
                <w:szCs w:val="24"/>
              </w:rPr>
              <w:t>6</w:t>
            </w:r>
            <w:r w:rsidR="001E642A">
              <w:rPr>
                <w:sz w:val="18"/>
                <w:szCs w:val="24"/>
              </w:rPr>
              <w:t xml:space="preserve"> </w:t>
            </w:r>
            <w:r w:rsidRPr="001E642A">
              <w:rPr>
                <w:sz w:val="18"/>
                <w:szCs w:val="24"/>
              </w:rPr>
              <w:t>023</w:t>
            </w:r>
          </w:p>
        </w:tc>
        <w:tc>
          <w:tcPr>
            <w:tcW w:w="1112" w:type="dxa"/>
            <w:shd w:val="clear" w:color="auto" w:fill="auto"/>
            <w:vAlign w:val="bottom"/>
          </w:tcPr>
          <w:p w14:paraId="54A1CA25" w14:textId="294D0FB2" w:rsidR="00A41380" w:rsidRPr="001E642A" w:rsidRDefault="00A41380">
            <w:pPr>
              <w:suppressAutoHyphens w:val="0"/>
              <w:spacing w:before="40" w:after="40" w:line="220" w:lineRule="exact"/>
              <w:jc w:val="right"/>
              <w:rPr>
                <w:sz w:val="18"/>
                <w:szCs w:val="24"/>
              </w:rPr>
            </w:pPr>
            <w:r w:rsidRPr="001E642A">
              <w:rPr>
                <w:sz w:val="18"/>
                <w:szCs w:val="24"/>
              </w:rPr>
              <w:t>6</w:t>
            </w:r>
            <w:r w:rsidR="001E642A">
              <w:rPr>
                <w:sz w:val="18"/>
                <w:szCs w:val="24"/>
              </w:rPr>
              <w:t xml:space="preserve"> </w:t>
            </w:r>
            <w:r w:rsidRPr="001E642A">
              <w:rPr>
                <w:sz w:val="18"/>
                <w:szCs w:val="24"/>
              </w:rPr>
              <w:t>747</w:t>
            </w:r>
          </w:p>
        </w:tc>
        <w:tc>
          <w:tcPr>
            <w:tcW w:w="1112" w:type="dxa"/>
            <w:shd w:val="clear" w:color="auto" w:fill="auto"/>
            <w:vAlign w:val="bottom"/>
          </w:tcPr>
          <w:p w14:paraId="5DD4DA76" w14:textId="0C5FDFBB" w:rsidR="00A41380" w:rsidRPr="001E642A" w:rsidRDefault="00A41380">
            <w:pPr>
              <w:suppressAutoHyphens w:val="0"/>
              <w:spacing w:before="40" w:after="40" w:line="220" w:lineRule="exact"/>
              <w:jc w:val="right"/>
              <w:rPr>
                <w:bCs/>
                <w:sz w:val="18"/>
                <w:szCs w:val="24"/>
              </w:rPr>
            </w:pPr>
            <w:r w:rsidRPr="001E642A">
              <w:rPr>
                <w:bCs/>
                <w:sz w:val="18"/>
                <w:szCs w:val="24"/>
              </w:rPr>
              <w:t>22</w:t>
            </w:r>
            <w:r w:rsidR="001E642A">
              <w:rPr>
                <w:bCs/>
                <w:sz w:val="18"/>
                <w:szCs w:val="24"/>
              </w:rPr>
              <w:t xml:space="preserve"> </w:t>
            </w:r>
            <w:r w:rsidRPr="001E642A">
              <w:rPr>
                <w:bCs/>
                <w:sz w:val="18"/>
                <w:szCs w:val="24"/>
              </w:rPr>
              <w:t>091</w:t>
            </w:r>
          </w:p>
        </w:tc>
      </w:tr>
      <w:tr w:rsidR="001E642A" w:rsidRPr="001E642A" w14:paraId="55EEA4F3" w14:textId="77777777" w:rsidTr="001F0CED">
        <w:tc>
          <w:tcPr>
            <w:tcW w:w="1810" w:type="dxa"/>
            <w:shd w:val="clear" w:color="auto" w:fill="auto"/>
          </w:tcPr>
          <w:p w14:paraId="76271069" w14:textId="5516C806" w:rsidR="00A41380" w:rsidRPr="001E642A" w:rsidRDefault="00A41380">
            <w:pPr>
              <w:suppressAutoHyphens w:val="0"/>
              <w:spacing w:before="40" w:after="40" w:line="220" w:lineRule="exact"/>
              <w:rPr>
                <w:sz w:val="18"/>
                <w:szCs w:val="24"/>
              </w:rPr>
            </w:pPr>
            <w:r w:rsidRPr="001E642A">
              <w:rPr>
                <w:bCs/>
                <w:sz w:val="18"/>
                <w:szCs w:val="24"/>
              </w:rPr>
              <w:t>Cas positifs référés aux</w:t>
            </w:r>
            <w:r w:rsidR="00D133A2">
              <w:rPr>
                <w:bCs/>
                <w:sz w:val="18"/>
                <w:szCs w:val="24"/>
              </w:rPr>
              <w:t> </w:t>
            </w:r>
            <w:r w:rsidRPr="001E642A">
              <w:rPr>
                <w:bCs/>
                <w:sz w:val="18"/>
                <w:szCs w:val="24"/>
              </w:rPr>
              <w:t>centres de PEC</w:t>
            </w:r>
          </w:p>
        </w:tc>
        <w:tc>
          <w:tcPr>
            <w:tcW w:w="1112" w:type="dxa"/>
            <w:shd w:val="clear" w:color="auto" w:fill="auto"/>
            <w:vAlign w:val="bottom"/>
          </w:tcPr>
          <w:p w14:paraId="53AD93EA" w14:textId="77777777" w:rsidR="00A41380" w:rsidRPr="001E642A" w:rsidRDefault="00A41380">
            <w:pPr>
              <w:suppressAutoHyphens w:val="0"/>
              <w:spacing w:before="40" w:after="40" w:line="220" w:lineRule="exact"/>
              <w:jc w:val="right"/>
              <w:rPr>
                <w:sz w:val="18"/>
                <w:szCs w:val="24"/>
              </w:rPr>
            </w:pPr>
            <w:r w:rsidRPr="001E642A">
              <w:rPr>
                <w:sz w:val="18"/>
                <w:szCs w:val="24"/>
              </w:rPr>
              <w:t>13</w:t>
            </w:r>
          </w:p>
        </w:tc>
        <w:tc>
          <w:tcPr>
            <w:tcW w:w="1112" w:type="dxa"/>
            <w:shd w:val="clear" w:color="auto" w:fill="auto"/>
            <w:vAlign w:val="bottom"/>
          </w:tcPr>
          <w:p w14:paraId="451056F1" w14:textId="77777777" w:rsidR="00A41380" w:rsidRPr="001E642A" w:rsidRDefault="00A41380">
            <w:pPr>
              <w:suppressAutoHyphens w:val="0"/>
              <w:spacing w:before="40" w:after="40" w:line="220" w:lineRule="exact"/>
              <w:jc w:val="right"/>
              <w:rPr>
                <w:sz w:val="18"/>
                <w:szCs w:val="24"/>
              </w:rPr>
            </w:pPr>
            <w:r w:rsidRPr="001E642A">
              <w:rPr>
                <w:sz w:val="18"/>
                <w:szCs w:val="24"/>
              </w:rPr>
              <w:t>16</w:t>
            </w:r>
          </w:p>
        </w:tc>
        <w:tc>
          <w:tcPr>
            <w:tcW w:w="1112" w:type="dxa"/>
            <w:shd w:val="clear" w:color="auto" w:fill="auto"/>
            <w:vAlign w:val="bottom"/>
          </w:tcPr>
          <w:p w14:paraId="1EE43AB6" w14:textId="77777777" w:rsidR="00A41380" w:rsidRPr="001E642A" w:rsidRDefault="00A41380">
            <w:pPr>
              <w:suppressAutoHyphens w:val="0"/>
              <w:spacing w:before="40" w:after="40" w:line="220" w:lineRule="exact"/>
              <w:jc w:val="right"/>
              <w:rPr>
                <w:sz w:val="18"/>
                <w:szCs w:val="24"/>
              </w:rPr>
            </w:pPr>
            <w:r w:rsidRPr="001E642A">
              <w:rPr>
                <w:sz w:val="18"/>
                <w:szCs w:val="24"/>
              </w:rPr>
              <w:t>15</w:t>
            </w:r>
          </w:p>
        </w:tc>
        <w:tc>
          <w:tcPr>
            <w:tcW w:w="1112" w:type="dxa"/>
            <w:shd w:val="clear" w:color="auto" w:fill="auto"/>
            <w:vAlign w:val="bottom"/>
          </w:tcPr>
          <w:p w14:paraId="34AD25D2" w14:textId="77777777" w:rsidR="00A41380" w:rsidRPr="001E642A" w:rsidRDefault="00A41380">
            <w:pPr>
              <w:suppressAutoHyphens w:val="0"/>
              <w:spacing w:before="40" w:after="40" w:line="220" w:lineRule="exact"/>
              <w:jc w:val="right"/>
              <w:rPr>
                <w:sz w:val="18"/>
                <w:szCs w:val="24"/>
              </w:rPr>
            </w:pPr>
            <w:r w:rsidRPr="001E642A">
              <w:rPr>
                <w:sz w:val="18"/>
                <w:szCs w:val="24"/>
              </w:rPr>
              <w:t>11</w:t>
            </w:r>
          </w:p>
        </w:tc>
        <w:tc>
          <w:tcPr>
            <w:tcW w:w="1112" w:type="dxa"/>
            <w:shd w:val="clear" w:color="auto" w:fill="auto"/>
            <w:vAlign w:val="bottom"/>
          </w:tcPr>
          <w:p w14:paraId="7190AAA0" w14:textId="77777777" w:rsidR="00A41380" w:rsidRPr="001E642A" w:rsidRDefault="00A41380">
            <w:pPr>
              <w:suppressAutoHyphens w:val="0"/>
              <w:spacing w:before="40" w:after="40" w:line="220" w:lineRule="exact"/>
              <w:jc w:val="right"/>
              <w:rPr>
                <w:bCs/>
                <w:sz w:val="18"/>
                <w:szCs w:val="24"/>
              </w:rPr>
            </w:pPr>
            <w:r w:rsidRPr="001E642A">
              <w:rPr>
                <w:bCs/>
                <w:sz w:val="18"/>
                <w:szCs w:val="24"/>
              </w:rPr>
              <w:t>55</w:t>
            </w:r>
          </w:p>
        </w:tc>
      </w:tr>
      <w:tr w:rsidR="001E642A" w:rsidRPr="001E642A" w14:paraId="309D8C72" w14:textId="77777777" w:rsidTr="001F0CED">
        <w:tc>
          <w:tcPr>
            <w:tcW w:w="1810" w:type="dxa"/>
            <w:tcBorders>
              <w:bottom w:val="single" w:sz="12" w:space="0" w:color="auto"/>
            </w:tcBorders>
            <w:shd w:val="clear" w:color="auto" w:fill="auto"/>
          </w:tcPr>
          <w:p w14:paraId="3F3ADC9D" w14:textId="77777777" w:rsidR="00A41380" w:rsidRPr="001E642A" w:rsidRDefault="00A41380">
            <w:pPr>
              <w:suppressAutoHyphens w:val="0"/>
              <w:spacing w:before="40" w:after="40" w:line="220" w:lineRule="exact"/>
              <w:rPr>
                <w:sz w:val="18"/>
                <w:szCs w:val="24"/>
              </w:rPr>
            </w:pPr>
            <w:r w:rsidRPr="001E642A">
              <w:rPr>
                <w:bCs/>
                <w:sz w:val="18"/>
                <w:szCs w:val="24"/>
              </w:rPr>
              <w:t>Nombre de préservatifs distribués</w:t>
            </w:r>
          </w:p>
        </w:tc>
        <w:tc>
          <w:tcPr>
            <w:tcW w:w="1112" w:type="dxa"/>
            <w:tcBorders>
              <w:bottom w:val="single" w:sz="12" w:space="0" w:color="auto"/>
            </w:tcBorders>
            <w:shd w:val="clear" w:color="auto" w:fill="auto"/>
            <w:vAlign w:val="bottom"/>
          </w:tcPr>
          <w:p w14:paraId="502E40CF" w14:textId="660465C5" w:rsidR="00A41380" w:rsidRPr="001E642A" w:rsidRDefault="00A41380">
            <w:pPr>
              <w:suppressAutoHyphens w:val="0"/>
              <w:spacing w:before="40" w:after="40" w:line="220" w:lineRule="exact"/>
              <w:jc w:val="right"/>
              <w:rPr>
                <w:sz w:val="18"/>
                <w:szCs w:val="24"/>
              </w:rPr>
            </w:pPr>
            <w:r w:rsidRPr="001E642A">
              <w:rPr>
                <w:sz w:val="18"/>
                <w:szCs w:val="24"/>
              </w:rPr>
              <w:t>612</w:t>
            </w:r>
            <w:r w:rsidR="001E642A">
              <w:rPr>
                <w:sz w:val="18"/>
                <w:szCs w:val="24"/>
              </w:rPr>
              <w:t xml:space="preserve"> </w:t>
            </w:r>
            <w:r w:rsidRPr="001E642A">
              <w:rPr>
                <w:sz w:val="18"/>
                <w:szCs w:val="24"/>
              </w:rPr>
              <w:t>000</w:t>
            </w:r>
          </w:p>
        </w:tc>
        <w:tc>
          <w:tcPr>
            <w:tcW w:w="1112" w:type="dxa"/>
            <w:tcBorders>
              <w:bottom w:val="single" w:sz="12" w:space="0" w:color="auto"/>
            </w:tcBorders>
            <w:shd w:val="clear" w:color="auto" w:fill="auto"/>
            <w:vAlign w:val="bottom"/>
          </w:tcPr>
          <w:p w14:paraId="197933DF" w14:textId="51C11D5E" w:rsidR="00A41380" w:rsidRPr="001E642A" w:rsidRDefault="00A41380">
            <w:pPr>
              <w:suppressAutoHyphens w:val="0"/>
              <w:spacing w:before="40" w:after="40" w:line="220" w:lineRule="exact"/>
              <w:jc w:val="right"/>
              <w:rPr>
                <w:sz w:val="18"/>
                <w:szCs w:val="24"/>
              </w:rPr>
            </w:pPr>
            <w:r w:rsidRPr="001E642A">
              <w:rPr>
                <w:sz w:val="18"/>
                <w:szCs w:val="24"/>
              </w:rPr>
              <w:t>993</w:t>
            </w:r>
            <w:r w:rsidR="001E642A">
              <w:rPr>
                <w:sz w:val="18"/>
                <w:szCs w:val="24"/>
              </w:rPr>
              <w:t xml:space="preserve"> </w:t>
            </w:r>
            <w:r w:rsidRPr="001E642A">
              <w:rPr>
                <w:sz w:val="18"/>
                <w:szCs w:val="24"/>
              </w:rPr>
              <w:t>600</w:t>
            </w:r>
          </w:p>
        </w:tc>
        <w:tc>
          <w:tcPr>
            <w:tcW w:w="1112" w:type="dxa"/>
            <w:tcBorders>
              <w:bottom w:val="single" w:sz="12" w:space="0" w:color="auto"/>
            </w:tcBorders>
            <w:shd w:val="clear" w:color="auto" w:fill="auto"/>
            <w:vAlign w:val="bottom"/>
          </w:tcPr>
          <w:p w14:paraId="59C7B05A" w14:textId="5AB4C59D" w:rsidR="00A41380" w:rsidRPr="001E642A" w:rsidRDefault="00A41380">
            <w:pPr>
              <w:suppressAutoHyphens w:val="0"/>
              <w:spacing w:before="40" w:after="40" w:line="220" w:lineRule="exact"/>
              <w:jc w:val="right"/>
              <w:rPr>
                <w:sz w:val="18"/>
                <w:szCs w:val="24"/>
              </w:rPr>
            </w:pPr>
            <w:r w:rsidRPr="001E642A">
              <w:rPr>
                <w:sz w:val="18"/>
                <w:szCs w:val="24"/>
              </w:rPr>
              <w:t>3</w:t>
            </w:r>
            <w:r w:rsidR="001E642A">
              <w:rPr>
                <w:sz w:val="18"/>
                <w:szCs w:val="24"/>
              </w:rPr>
              <w:t> </w:t>
            </w:r>
            <w:r w:rsidRPr="001E642A">
              <w:rPr>
                <w:sz w:val="18"/>
                <w:szCs w:val="24"/>
              </w:rPr>
              <w:t>410</w:t>
            </w:r>
            <w:r w:rsidR="001E642A">
              <w:rPr>
                <w:sz w:val="18"/>
                <w:szCs w:val="24"/>
              </w:rPr>
              <w:t xml:space="preserve"> </w:t>
            </w:r>
            <w:r w:rsidRPr="001E642A">
              <w:rPr>
                <w:sz w:val="18"/>
                <w:szCs w:val="24"/>
              </w:rPr>
              <w:t>496</w:t>
            </w:r>
          </w:p>
        </w:tc>
        <w:tc>
          <w:tcPr>
            <w:tcW w:w="1112" w:type="dxa"/>
            <w:tcBorders>
              <w:bottom w:val="single" w:sz="12" w:space="0" w:color="auto"/>
            </w:tcBorders>
            <w:shd w:val="clear" w:color="auto" w:fill="auto"/>
            <w:vAlign w:val="bottom"/>
          </w:tcPr>
          <w:p w14:paraId="5CC54B54" w14:textId="0843D62F" w:rsidR="00A41380" w:rsidRPr="001E642A" w:rsidRDefault="00A41380">
            <w:pPr>
              <w:suppressAutoHyphens w:val="0"/>
              <w:spacing w:before="40" w:after="40" w:line="220" w:lineRule="exact"/>
              <w:jc w:val="right"/>
              <w:rPr>
                <w:sz w:val="18"/>
                <w:szCs w:val="24"/>
              </w:rPr>
            </w:pPr>
            <w:r w:rsidRPr="001E642A">
              <w:rPr>
                <w:sz w:val="18"/>
                <w:szCs w:val="24"/>
              </w:rPr>
              <w:t>1</w:t>
            </w:r>
            <w:r w:rsidR="001E642A">
              <w:rPr>
                <w:sz w:val="18"/>
                <w:szCs w:val="24"/>
              </w:rPr>
              <w:t xml:space="preserve"> </w:t>
            </w:r>
            <w:r w:rsidRPr="001E642A">
              <w:rPr>
                <w:sz w:val="18"/>
                <w:szCs w:val="24"/>
              </w:rPr>
              <w:t>967</w:t>
            </w:r>
            <w:r w:rsidR="001E642A">
              <w:rPr>
                <w:sz w:val="18"/>
                <w:szCs w:val="24"/>
              </w:rPr>
              <w:t xml:space="preserve"> </w:t>
            </w:r>
            <w:r w:rsidRPr="001E642A">
              <w:rPr>
                <w:sz w:val="18"/>
                <w:szCs w:val="24"/>
              </w:rPr>
              <w:t>200</w:t>
            </w:r>
          </w:p>
        </w:tc>
        <w:tc>
          <w:tcPr>
            <w:tcW w:w="1112" w:type="dxa"/>
            <w:tcBorders>
              <w:bottom w:val="single" w:sz="12" w:space="0" w:color="auto"/>
            </w:tcBorders>
            <w:shd w:val="clear" w:color="auto" w:fill="auto"/>
            <w:vAlign w:val="bottom"/>
          </w:tcPr>
          <w:p w14:paraId="17E7BF2B" w14:textId="1EA89D88" w:rsidR="00A41380" w:rsidRPr="001E642A" w:rsidRDefault="00A41380">
            <w:pPr>
              <w:suppressAutoHyphens w:val="0"/>
              <w:spacing w:before="40" w:after="40" w:line="220" w:lineRule="exact"/>
              <w:jc w:val="right"/>
              <w:rPr>
                <w:bCs/>
                <w:sz w:val="18"/>
                <w:szCs w:val="24"/>
              </w:rPr>
            </w:pPr>
            <w:r w:rsidRPr="001E642A">
              <w:rPr>
                <w:bCs/>
                <w:sz w:val="18"/>
                <w:szCs w:val="24"/>
              </w:rPr>
              <w:t>6</w:t>
            </w:r>
            <w:r w:rsidR="001E642A">
              <w:rPr>
                <w:bCs/>
                <w:sz w:val="18"/>
                <w:szCs w:val="24"/>
              </w:rPr>
              <w:t xml:space="preserve"> </w:t>
            </w:r>
            <w:r w:rsidRPr="001E642A">
              <w:rPr>
                <w:bCs/>
                <w:sz w:val="18"/>
                <w:szCs w:val="24"/>
              </w:rPr>
              <w:t>967</w:t>
            </w:r>
            <w:r w:rsidR="001E642A">
              <w:rPr>
                <w:bCs/>
                <w:sz w:val="18"/>
                <w:szCs w:val="24"/>
              </w:rPr>
              <w:t xml:space="preserve"> </w:t>
            </w:r>
            <w:r w:rsidRPr="001E642A">
              <w:rPr>
                <w:bCs/>
                <w:sz w:val="18"/>
                <w:szCs w:val="24"/>
              </w:rPr>
              <w:t>296</w:t>
            </w:r>
          </w:p>
        </w:tc>
      </w:tr>
    </w:tbl>
    <w:p w14:paraId="2721B141" w14:textId="77E85D03" w:rsidR="00A41380" w:rsidRPr="006C2273" w:rsidRDefault="001F0CED" w:rsidP="001F0CED">
      <w:pPr>
        <w:pStyle w:val="SingleTxtG"/>
        <w:spacing w:before="240"/>
      </w:pPr>
      <w:r w:rsidRPr="006C2273">
        <w:rPr>
          <w:lang w:val="fr-FR"/>
        </w:rPr>
        <w:lastRenderedPageBreak/>
        <w:t>142.</w:t>
      </w:r>
      <w:r w:rsidRPr="006C2273">
        <w:rPr>
          <w:lang w:val="fr-FR"/>
        </w:rPr>
        <w:tab/>
      </w:r>
      <w:r w:rsidR="00A41380" w:rsidRPr="006C2273">
        <w:t xml:space="preserve">En ce qui concerne la décentralisation de la fourniture de traitements antirétroviraux, avec l’ouverture de 3 unités périphériques de prise en charge (UPEC) en 2015, le pays compte actuellement, en dehors du CTA (Centre de Traitement Ambulatoire) de Nouakchott, six UPEC (Nouadhibou, Kiffa, Kaédi, Rosso, Zouerate et Néma). Chaque unité dispose d’un personnel médical formé (un médecin, un pharmacien, un infirmier, un laborantin et un assistant social). Ces UPEC ont été intégrées aux structures hospitalières régionales existantes dans les Wilayas. Ainsi la grande partie des patients de l’intérieur s’oriente directement vers l’UPEC la plus proche pour leur traitement, analyses biologiques, soutien </w:t>
      </w:r>
      <w:proofErr w:type="spellStart"/>
      <w:r w:rsidR="00A41380" w:rsidRPr="006C2273">
        <w:t>psychosocial</w:t>
      </w:r>
      <w:proofErr w:type="spellEnd"/>
      <w:r w:rsidR="00A41380" w:rsidRPr="006C2273">
        <w:t xml:space="preserve"> sans être contraint à faire le déplacement jusqu’au CTA de Nouakchott.</w:t>
      </w:r>
    </w:p>
    <w:p w14:paraId="5299DB29" w14:textId="77777777" w:rsidR="00A41380" w:rsidRPr="00EB271D" w:rsidRDefault="00A41380" w:rsidP="00A41380">
      <w:pPr>
        <w:pStyle w:val="H1G"/>
        <w:rPr>
          <w:lang w:val="fr-FR" w:eastAsia="zh-CN"/>
        </w:rPr>
      </w:pPr>
      <w:r>
        <w:rPr>
          <w:lang w:val="fr-FR" w:eastAsia="zh-CN"/>
        </w:rPr>
        <w:tab/>
      </w:r>
      <w:r>
        <w:rPr>
          <w:lang w:val="fr-FR" w:eastAsia="zh-CN"/>
        </w:rPr>
        <w:tab/>
      </w:r>
      <w:r w:rsidRPr="00EB271D">
        <w:rPr>
          <w:lang w:val="fr-FR" w:eastAsia="zh-CN"/>
        </w:rPr>
        <w:t>Réponse au paragraphe 28</w:t>
      </w:r>
    </w:p>
    <w:p w14:paraId="737997D9" w14:textId="508EB659" w:rsidR="00A41380" w:rsidRPr="00EB271D" w:rsidRDefault="00330EA0" w:rsidP="00330EA0">
      <w:pPr>
        <w:pStyle w:val="Titre1"/>
        <w:spacing w:after="120"/>
        <w:rPr>
          <w:rFonts w:eastAsia="SimSun"/>
          <w:b/>
          <w:lang w:val="fr-FR" w:eastAsia="zh-CN"/>
        </w:rPr>
      </w:pPr>
      <w:r>
        <w:rPr>
          <w:lang w:val="fr-FR" w:eastAsia="zh-CN"/>
        </w:rPr>
        <w:t>Tableau 10</w:t>
      </w:r>
      <w:r w:rsidR="00A41380" w:rsidRPr="00EB271D">
        <w:rPr>
          <w:lang w:val="fr-FR" w:eastAsia="zh-CN"/>
        </w:rPr>
        <w:t xml:space="preserve"> </w:t>
      </w:r>
      <w:r>
        <w:rPr>
          <w:lang w:val="fr-FR" w:eastAsia="zh-CN"/>
        </w:rPr>
        <w:br/>
      </w:r>
      <w:r w:rsidR="00A41380" w:rsidRPr="00330EA0">
        <w:rPr>
          <w:b/>
          <w:lang w:val="fr-FR" w:eastAsia="zh-CN"/>
        </w:rPr>
        <w:t>TMI</w:t>
      </w:r>
    </w:p>
    <w:tbl>
      <w:tblPr>
        <w:tblW w:w="7370" w:type="dxa"/>
        <w:tblInd w:w="1134" w:type="dxa"/>
        <w:tblLayout w:type="fixed"/>
        <w:tblCellMar>
          <w:left w:w="0" w:type="dxa"/>
          <w:right w:w="0" w:type="dxa"/>
        </w:tblCellMar>
        <w:tblLook w:val="04A0" w:firstRow="1" w:lastRow="0" w:firstColumn="1" w:lastColumn="0" w:noHBand="0" w:noVBand="1"/>
      </w:tblPr>
      <w:tblGrid>
        <w:gridCol w:w="2259"/>
        <w:gridCol w:w="1255"/>
        <w:gridCol w:w="3856"/>
      </w:tblGrid>
      <w:tr w:rsidR="00D133A2" w:rsidRPr="00D133A2" w14:paraId="712FA5E2" w14:textId="77777777" w:rsidTr="001F0CED">
        <w:trPr>
          <w:tblHeader/>
        </w:trPr>
        <w:tc>
          <w:tcPr>
            <w:tcW w:w="2259" w:type="dxa"/>
            <w:tcBorders>
              <w:top w:val="single" w:sz="4" w:space="0" w:color="auto"/>
              <w:bottom w:val="single" w:sz="12" w:space="0" w:color="auto"/>
            </w:tcBorders>
            <w:shd w:val="clear" w:color="auto" w:fill="auto"/>
            <w:vAlign w:val="bottom"/>
          </w:tcPr>
          <w:p w14:paraId="1AC34583" w14:textId="77777777" w:rsidR="00A41380" w:rsidRPr="001F0CED" w:rsidRDefault="00A41380">
            <w:pPr>
              <w:spacing w:before="80" w:after="80" w:line="200" w:lineRule="exact"/>
              <w:ind w:right="113"/>
              <w:rPr>
                <w:i/>
                <w:sz w:val="16"/>
                <w:lang w:val="fr-FR"/>
              </w:rPr>
            </w:pPr>
            <w:r w:rsidRPr="001F0CED">
              <w:rPr>
                <w:i/>
                <w:sz w:val="16"/>
                <w:lang w:val="fr-FR"/>
              </w:rPr>
              <w:t>Intitulé</w:t>
            </w:r>
          </w:p>
        </w:tc>
        <w:tc>
          <w:tcPr>
            <w:tcW w:w="1255" w:type="dxa"/>
            <w:tcBorders>
              <w:top w:val="single" w:sz="4" w:space="0" w:color="auto"/>
              <w:bottom w:val="single" w:sz="12" w:space="0" w:color="auto"/>
            </w:tcBorders>
            <w:shd w:val="clear" w:color="auto" w:fill="auto"/>
            <w:vAlign w:val="bottom"/>
          </w:tcPr>
          <w:p w14:paraId="504E78CC" w14:textId="77777777" w:rsidR="00A41380" w:rsidRPr="001F0CED" w:rsidRDefault="00A41380" w:rsidP="00EB589D">
            <w:pPr>
              <w:spacing w:before="80" w:after="80" w:line="200" w:lineRule="exact"/>
              <w:ind w:right="113"/>
              <w:jc w:val="center"/>
              <w:rPr>
                <w:i/>
                <w:sz w:val="16"/>
                <w:lang w:val="fr-FR"/>
              </w:rPr>
            </w:pPr>
            <w:r w:rsidRPr="001F0CED">
              <w:rPr>
                <w:i/>
                <w:sz w:val="16"/>
                <w:lang w:val="fr-FR"/>
              </w:rPr>
              <w:t>Résultats</w:t>
            </w:r>
          </w:p>
        </w:tc>
        <w:tc>
          <w:tcPr>
            <w:tcW w:w="3856" w:type="dxa"/>
            <w:tcBorders>
              <w:top w:val="single" w:sz="4" w:space="0" w:color="auto"/>
              <w:bottom w:val="single" w:sz="12" w:space="0" w:color="auto"/>
            </w:tcBorders>
            <w:shd w:val="clear" w:color="auto" w:fill="auto"/>
            <w:vAlign w:val="bottom"/>
          </w:tcPr>
          <w:p w14:paraId="6D7D0B84" w14:textId="77777777" w:rsidR="00A41380" w:rsidRPr="001F0CED" w:rsidRDefault="00A41380">
            <w:pPr>
              <w:spacing w:before="80" w:after="80" w:line="200" w:lineRule="exact"/>
              <w:ind w:right="113"/>
              <w:rPr>
                <w:i/>
                <w:sz w:val="16"/>
                <w:lang w:val="fr-FR"/>
              </w:rPr>
            </w:pPr>
            <w:r w:rsidRPr="001F0CED">
              <w:rPr>
                <w:i/>
                <w:sz w:val="16"/>
                <w:lang w:val="fr-FR"/>
              </w:rPr>
              <w:t>Mesures prises par le gouvernement</w:t>
            </w:r>
          </w:p>
        </w:tc>
      </w:tr>
      <w:tr w:rsidR="00D133A2" w:rsidRPr="00D133A2" w14:paraId="2B085151" w14:textId="77777777" w:rsidTr="001F0CED">
        <w:trPr>
          <w:trHeight w:hRule="exact" w:val="113"/>
          <w:tblHeader/>
        </w:trPr>
        <w:tc>
          <w:tcPr>
            <w:tcW w:w="2259" w:type="dxa"/>
            <w:tcBorders>
              <w:top w:val="single" w:sz="12" w:space="0" w:color="auto"/>
            </w:tcBorders>
            <w:shd w:val="clear" w:color="auto" w:fill="auto"/>
          </w:tcPr>
          <w:p w14:paraId="2BB9315C" w14:textId="77777777" w:rsidR="00D133A2" w:rsidRPr="00D133A2" w:rsidRDefault="00D133A2" w:rsidP="001F0CED">
            <w:pPr>
              <w:spacing w:before="40" w:after="120"/>
              <w:ind w:right="113"/>
              <w:rPr>
                <w:lang w:val="fr-FR"/>
              </w:rPr>
            </w:pPr>
          </w:p>
        </w:tc>
        <w:tc>
          <w:tcPr>
            <w:tcW w:w="1255" w:type="dxa"/>
            <w:tcBorders>
              <w:top w:val="single" w:sz="12" w:space="0" w:color="auto"/>
            </w:tcBorders>
            <w:shd w:val="clear" w:color="auto" w:fill="auto"/>
          </w:tcPr>
          <w:p w14:paraId="7AA76624" w14:textId="77777777" w:rsidR="00D133A2" w:rsidRPr="00D133A2" w:rsidRDefault="00D133A2" w:rsidP="00EB589D">
            <w:pPr>
              <w:spacing w:before="40" w:after="120"/>
              <w:ind w:right="113"/>
              <w:jc w:val="center"/>
              <w:rPr>
                <w:lang w:val="fr-FR"/>
              </w:rPr>
            </w:pPr>
          </w:p>
        </w:tc>
        <w:tc>
          <w:tcPr>
            <w:tcW w:w="3856" w:type="dxa"/>
            <w:tcBorders>
              <w:top w:val="single" w:sz="12" w:space="0" w:color="auto"/>
            </w:tcBorders>
            <w:shd w:val="clear" w:color="auto" w:fill="auto"/>
          </w:tcPr>
          <w:p w14:paraId="03067D7A" w14:textId="77777777" w:rsidR="00D133A2" w:rsidRPr="00D133A2" w:rsidRDefault="00D133A2" w:rsidP="001F0CED">
            <w:pPr>
              <w:spacing w:before="40" w:after="120"/>
              <w:ind w:right="113"/>
              <w:rPr>
                <w:lang w:val="fr-FR"/>
              </w:rPr>
            </w:pPr>
          </w:p>
        </w:tc>
      </w:tr>
      <w:tr w:rsidR="00D133A2" w:rsidRPr="00D133A2" w14:paraId="3A3425A9" w14:textId="77777777" w:rsidTr="001F0CED">
        <w:tc>
          <w:tcPr>
            <w:tcW w:w="2259" w:type="dxa"/>
            <w:shd w:val="clear" w:color="auto" w:fill="auto"/>
          </w:tcPr>
          <w:p w14:paraId="3A99D226" w14:textId="77777777" w:rsidR="00A41380" w:rsidRPr="00D133A2" w:rsidRDefault="00A41380">
            <w:pPr>
              <w:spacing w:before="40" w:after="120"/>
              <w:ind w:right="113"/>
              <w:rPr>
                <w:lang w:val="fr-FR"/>
              </w:rPr>
            </w:pPr>
            <w:r w:rsidRPr="00D133A2">
              <w:rPr>
                <w:lang w:val="fr-FR"/>
              </w:rPr>
              <w:t>Taux de mortalité infantile</w:t>
            </w:r>
          </w:p>
        </w:tc>
        <w:tc>
          <w:tcPr>
            <w:tcW w:w="1255" w:type="dxa"/>
            <w:shd w:val="clear" w:color="auto" w:fill="auto"/>
          </w:tcPr>
          <w:p w14:paraId="3A1FD0D9" w14:textId="45B0285F" w:rsidR="00A41380" w:rsidRPr="00D133A2" w:rsidRDefault="00A41380" w:rsidP="00EB589D">
            <w:pPr>
              <w:spacing w:before="40" w:after="120"/>
              <w:ind w:right="113"/>
              <w:jc w:val="center"/>
              <w:rPr>
                <w:lang w:val="fr-FR"/>
              </w:rPr>
            </w:pPr>
            <w:r w:rsidRPr="00D133A2">
              <w:rPr>
                <w:lang w:val="fr-FR"/>
              </w:rPr>
              <w:t>43</w:t>
            </w:r>
            <w:r w:rsidR="00163ED2" w:rsidRPr="00D133A2">
              <w:rPr>
                <w:lang w:val="fr-FR"/>
              </w:rPr>
              <w:t> %</w:t>
            </w:r>
          </w:p>
        </w:tc>
        <w:tc>
          <w:tcPr>
            <w:tcW w:w="3856" w:type="dxa"/>
            <w:vMerge w:val="restart"/>
            <w:shd w:val="clear" w:color="auto" w:fill="auto"/>
          </w:tcPr>
          <w:p w14:paraId="719BF4E3" w14:textId="77777777" w:rsidR="00A41380" w:rsidRPr="00D133A2" w:rsidRDefault="00A41380">
            <w:pPr>
              <w:spacing w:before="40" w:after="120"/>
              <w:ind w:right="113"/>
              <w:rPr>
                <w:lang w:val="fr-FR"/>
              </w:rPr>
            </w:pPr>
            <w:r w:rsidRPr="00D133A2">
              <w:rPr>
                <w:lang w:val="fr-FR"/>
              </w:rPr>
              <w:t xml:space="preserve">Augmentation du taux de couverture vaccinale </w:t>
            </w:r>
          </w:p>
          <w:p w14:paraId="070EA36D" w14:textId="77777777" w:rsidR="00A41380" w:rsidRPr="00D133A2" w:rsidRDefault="00A41380">
            <w:pPr>
              <w:spacing w:before="40" w:after="120"/>
              <w:ind w:right="113"/>
              <w:rPr>
                <w:lang w:val="fr-FR"/>
              </w:rPr>
            </w:pPr>
            <w:r w:rsidRPr="00D133A2">
              <w:rPr>
                <w:lang w:val="fr-FR"/>
              </w:rPr>
              <w:t>Généralisation de la PTME</w:t>
            </w:r>
          </w:p>
          <w:p w14:paraId="57A042EB" w14:textId="77777777" w:rsidR="00A41380" w:rsidRPr="00D133A2" w:rsidRDefault="00A41380">
            <w:pPr>
              <w:spacing w:before="40" w:after="120"/>
              <w:ind w:right="113"/>
              <w:rPr>
                <w:lang w:val="fr-FR"/>
              </w:rPr>
            </w:pPr>
            <w:r w:rsidRPr="00D133A2">
              <w:rPr>
                <w:lang w:val="fr-FR"/>
              </w:rPr>
              <w:t>Redynamisation de la PCIME</w:t>
            </w:r>
          </w:p>
        </w:tc>
      </w:tr>
      <w:tr w:rsidR="00D133A2" w:rsidRPr="00D133A2" w14:paraId="4AE2E8DB" w14:textId="77777777" w:rsidTr="001F0CED">
        <w:tc>
          <w:tcPr>
            <w:tcW w:w="2259" w:type="dxa"/>
            <w:shd w:val="clear" w:color="auto" w:fill="auto"/>
          </w:tcPr>
          <w:p w14:paraId="7D959AA2" w14:textId="77777777" w:rsidR="00A41380" w:rsidRPr="00D133A2" w:rsidRDefault="00A41380">
            <w:pPr>
              <w:spacing w:before="40" w:after="120"/>
              <w:ind w:right="113"/>
              <w:rPr>
                <w:lang w:val="fr-FR"/>
              </w:rPr>
            </w:pPr>
            <w:r w:rsidRPr="00D133A2">
              <w:rPr>
                <w:lang w:val="fr-FR"/>
              </w:rPr>
              <w:t>Taux de mortalité infanto juvénile</w:t>
            </w:r>
          </w:p>
        </w:tc>
        <w:tc>
          <w:tcPr>
            <w:tcW w:w="1255" w:type="dxa"/>
            <w:shd w:val="clear" w:color="auto" w:fill="auto"/>
          </w:tcPr>
          <w:p w14:paraId="6F5A3BAC" w14:textId="1209A6AC" w:rsidR="00A41380" w:rsidRPr="00D133A2" w:rsidRDefault="00A41380" w:rsidP="00EB589D">
            <w:pPr>
              <w:spacing w:before="40" w:after="120"/>
              <w:ind w:right="113"/>
              <w:jc w:val="center"/>
              <w:rPr>
                <w:lang w:val="fr-FR"/>
              </w:rPr>
            </w:pPr>
            <w:r w:rsidRPr="00D133A2">
              <w:rPr>
                <w:lang w:val="fr-FR"/>
              </w:rPr>
              <w:t>54</w:t>
            </w:r>
            <w:r w:rsidR="00163ED2" w:rsidRPr="00D133A2">
              <w:rPr>
                <w:lang w:val="fr-FR"/>
              </w:rPr>
              <w:t> %</w:t>
            </w:r>
          </w:p>
        </w:tc>
        <w:tc>
          <w:tcPr>
            <w:tcW w:w="3856" w:type="dxa"/>
            <w:vMerge/>
            <w:shd w:val="clear" w:color="auto" w:fill="auto"/>
          </w:tcPr>
          <w:p w14:paraId="73B03B61" w14:textId="77777777" w:rsidR="00A41380" w:rsidRPr="00D133A2" w:rsidRDefault="00A41380">
            <w:pPr>
              <w:spacing w:before="40" w:after="120"/>
              <w:ind w:right="113"/>
              <w:rPr>
                <w:lang w:val="fr-FR"/>
              </w:rPr>
            </w:pPr>
          </w:p>
        </w:tc>
      </w:tr>
      <w:tr w:rsidR="00D133A2" w:rsidRPr="00D133A2" w14:paraId="14D9AD26" w14:textId="77777777" w:rsidTr="001F0CED">
        <w:tc>
          <w:tcPr>
            <w:tcW w:w="2259" w:type="dxa"/>
            <w:shd w:val="clear" w:color="auto" w:fill="auto"/>
          </w:tcPr>
          <w:p w14:paraId="7E0BF3B2" w14:textId="77777777" w:rsidR="00A41380" w:rsidRPr="00D133A2" w:rsidRDefault="00A41380">
            <w:pPr>
              <w:spacing w:before="40" w:after="120"/>
              <w:ind w:right="113"/>
              <w:rPr>
                <w:lang w:val="fr-FR"/>
              </w:rPr>
            </w:pPr>
            <w:r w:rsidRPr="00D133A2">
              <w:rPr>
                <w:lang w:val="fr-FR"/>
              </w:rPr>
              <w:t>Déficit pondéral</w:t>
            </w:r>
          </w:p>
        </w:tc>
        <w:tc>
          <w:tcPr>
            <w:tcW w:w="1255" w:type="dxa"/>
            <w:shd w:val="clear" w:color="auto" w:fill="auto"/>
          </w:tcPr>
          <w:p w14:paraId="2B90E136" w14:textId="77777777" w:rsidR="00A41380" w:rsidRPr="00D133A2" w:rsidRDefault="00A41380" w:rsidP="00EB589D">
            <w:pPr>
              <w:spacing w:before="40" w:after="120"/>
              <w:ind w:right="113"/>
              <w:jc w:val="center"/>
              <w:rPr>
                <w:lang w:val="fr-FR"/>
              </w:rPr>
            </w:pPr>
          </w:p>
        </w:tc>
        <w:tc>
          <w:tcPr>
            <w:tcW w:w="3856" w:type="dxa"/>
            <w:shd w:val="clear" w:color="auto" w:fill="auto"/>
          </w:tcPr>
          <w:p w14:paraId="701C9DAB" w14:textId="174BC604" w:rsidR="00A41380" w:rsidRPr="00D133A2" w:rsidRDefault="00A41380">
            <w:pPr>
              <w:spacing w:before="40" w:after="120"/>
              <w:ind w:right="113"/>
              <w:rPr>
                <w:lang w:val="fr-FR"/>
              </w:rPr>
            </w:pPr>
            <w:r w:rsidRPr="00D133A2">
              <w:rPr>
                <w:lang w:val="fr-FR"/>
              </w:rPr>
              <w:t>Le taux de l’insuffisance pondérale est de 19,5</w:t>
            </w:r>
            <w:r w:rsidR="00163ED2" w:rsidRPr="00D133A2">
              <w:rPr>
                <w:lang w:val="fr-FR"/>
              </w:rPr>
              <w:t> %</w:t>
            </w:r>
          </w:p>
        </w:tc>
      </w:tr>
      <w:tr w:rsidR="00D133A2" w:rsidRPr="00D133A2" w14:paraId="1E1507FA" w14:textId="77777777" w:rsidTr="001F0CED">
        <w:tc>
          <w:tcPr>
            <w:tcW w:w="2259" w:type="dxa"/>
            <w:tcBorders>
              <w:bottom w:val="single" w:sz="12" w:space="0" w:color="auto"/>
            </w:tcBorders>
            <w:shd w:val="clear" w:color="auto" w:fill="auto"/>
            <w:vAlign w:val="center"/>
          </w:tcPr>
          <w:p w14:paraId="7DD44060" w14:textId="77777777" w:rsidR="00A41380" w:rsidRPr="00D133A2" w:rsidRDefault="00A41380">
            <w:pPr>
              <w:spacing w:before="40" w:after="120"/>
              <w:ind w:right="113"/>
              <w:rPr>
                <w:lang w:val="fr-FR"/>
              </w:rPr>
            </w:pPr>
            <w:r w:rsidRPr="00D133A2">
              <w:rPr>
                <w:lang w:val="fr-FR"/>
              </w:rPr>
              <w:t>Mesures prises pour promouvoir la santé génésique des adolescents sur l’accès à des informations et services complets en matière de santé sexuelle et génésique</w:t>
            </w:r>
          </w:p>
        </w:tc>
        <w:tc>
          <w:tcPr>
            <w:tcW w:w="1255" w:type="dxa"/>
            <w:tcBorders>
              <w:bottom w:val="single" w:sz="12" w:space="0" w:color="auto"/>
            </w:tcBorders>
            <w:shd w:val="clear" w:color="auto" w:fill="auto"/>
          </w:tcPr>
          <w:p w14:paraId="52B69E35" w14:textId="77777777" w:rsidR="00A41380" w:rsidRPr="00D133A2" w:rsidRDefault="00A41380" w:rsidP="00EB589D">
            <w:pPr>
              <w:spacing w:before="40" w:after="120"/>
              <w:ind w:right="113"/>
              <w:jc w:val="center"/>
              <w:rPr>
                <w:lang w:val="fr-FR"/>
              </w:rPr>
            </w:pPr>
          </w:p>
        </w:tc>
        <w:tc>
          <w:tcPr>
            <w:tcW w:w="3856" w:type="dxa"/>
            <w:tcBorders>
              <w:bottom w:val="single" w:sz="12" w:space="0" w:color="auto"/>
            </w:tcBorders>
            <w:shd w:val="clear" w:color="auto" w:fill="auto"/>
          </w:tcPr>
          <w:p w14:paraId="42E0307E" w14:textId="50F83D67" w:rsidR="00A41380" w:rsidRPr="00D133A2" w:rsidRDefault="00A41380">
            <w:pPr>
              <w:spacing w:before="40" w:after="120"/>
              <w:ind w:right="113"/>
              <w:rPr>
                <w:lang w:val="fr-FR"/>
              </w:rPr>
            </w:pPr>
            <w:r w:rsidRPr="00D133A2">
              <w:rPr>
                <w:lang w:val="fr-FR"/>
              </w:rPr>
              <w:t>-</w:t>
            </w:r>
            <w:r w:rsidR="00482F83" w:rsidRPr="00D133A2">
              <w:rPr>
                <w:lang w:val="fr-FR"/>
              </w:rPr>
              <w:t xml:space="preserve"> </w:t>
            </w:r>
            <w:r w:rsidRPr="00D133A2">
              <w:rPr>
                <w:lang w:val="fr-FR"/>
              </w:rPr>
              <w:t>Le plan annuel budgétisé pour la PF 2019-2023 (PANB) met un accent sur la santé des adolescents et leur intégration dans la santé reproductive.</w:t>
            </w:r>
          </w:p>
          <w:p w14:paraId="2DB1386D" w14:textId="5E5869DD" w:rsidR="00A41380" w:rsidRPr="00D133A2" w:rsidRDefault="00A41380">
            <w:pPr>
              <w:spacing w:before="40" w:after="120"/>
              <w:ind w:right="113"/>
              <w:rPr>
                <w:lang w:val="fr-FR"/>
              </w:rPr>
            </w:pPr>
            <w:r w:rsidRPr="00D133A2">
              <w:rPr>
                <w:lang w:val="fr-FR"/>
              </w:rPr>
              <w:t>-</w:t>
            </w:r>
            <w:r w:rsidR="00482F83" w:rsidRPr="00D133A2">
              <w:rPr>
                <w:lang w:val="fr-FR"/>
              </w:rPr>
              <w:t xml:space="preserve"> </w:t>
            </w:r>
            <w:r w:rsidRPr="00D133A2">
              <w:rPr>
                <w:lang w:val="fr-FR"/>
              </w:rPr>
              <w:t>Élaboration d’une nouvelle stratégie sur la santé des adolescents en cours</w:t>
            </w:r>
          </w:p>
          <w:p w14:paraId="02CE8199" w14:textId="77777777" w:rsidR="00A41380" w:rsidRPr="00D133A2" w:rsidRDefault="00A41380">
            <w:pPr>
              <w:spacing w:before="40" w:after="120"/>
              <w:ind w:right="113"/>
              <w:rPr>
                <w:lang w:val="fr-FR"/>
              </w:rPr>
            </w:pPr>
            <w:r w:rsidRPr="00D133A2">
              <w:rPr>
                <w:lang w:val="fr-FR"/>
              </w:rPr>
              <w:t xml:space="preserve">- Collaboration avec des </w:t>
            </w:r>
            <w:proofErr w:type="spellStart"/>
            <w:r w:rsidRPr="00D133A2">
              <w:rPr>
                <w:lang w:val="fr-FR"/>
              </w:rPr>
              <w:t>ONGs</w:t>
            </w:r>
            <w:proofErr w:type="spellEnd"/>
            <w:r w:rsidRPr="00D133A2">
              <w:rPr>
                <w:lang w:val="fr-FR"/>
              </w:rPr>
              <w:t xml:space="preserve"> de la société civile (Coalition ENEM, Stop Sida) pour l’amélioration de l’accès des adolescents à la santé de la reproduction.</w:t>
            </w:r>
          </w:p>
          <w:p w14:paraId="474E6F72" w14:textId="77777777" w:rsidR="00A41380" w:rsidRPr="00D133A2" w:rsidRDefault="00A41380">
            <w:pPr>
              <w:spacing w:before="40" w:after="120"/>
              <w:ind w:right="113"/>
              <w:rPr>
                <w:lang w:val="fr-FR"/>
              </w:rPr>
            </w:pPr>
            <w:r w:rsidRPr="00D133A2">
              <w:rPr>
                <w:lang w:val="fr-FR"/>
              </w:rPr>
              <w:t>- Collaboration entre le PNSR, l’ASMAGO et la SAGO (Société Africaine des Gynécologie Obstétriques) pour la formation d’un pool de formateur en santé des adolescents et l’ouverture de 11 centres de consultation pour adolescents au niveau de Nouakchott.</w:t>
            </w:r>
          </w:p>
          <w:p w14:paraId="27165058" w14:textId="00E22E23" w:rsidR="00A41380" w:rsidRPr="00D133A2" w:rsidRDefault="00A41380">
            <w:pPr>
              <w:spacing w:before="40" w:after="120"/>
              <w:ind w:right="113"/>
              <w:rPr>
                <w:lang w:val="fr-FR"/>
              </w:rPr>
            </w:pPr>
            <w:r w:rsidRPr="00D133A2">
              <w:rPr>
                <w:lang w:val="fr-FR"/>
              </w:rPr>
              <w:t>- </w:t>
            </w:r>
            <w:r w:rsidR="00D133A2">
              <w:rPr>
                <w:lang w:val="fr-FR"/>
              </w:rPr>
              <w:t>A</w:t>
            </w:r>
            <w:r w:rsidRPr="00D133A2">
              <w:rPr>
                <w:lang w:val="fr-FR"/>
              </w:rPr>
              <w:t>doption de la loi SR et son décret d’application</w:t>
            </w:r>
          </w:p>
        </w:tc>
      </w:tr>
    </w:tbl>
    <w:p w14:paraId="27DFCAA7" w14:textId="77777777" w:rsidR="00A41380" w:rsidRPr="00EB271D" w:rsidRDefault="00330EA0" w:rsidP="001F0CED">
      <w:pPr>
        <w:pStyle w:val="H1G"/>
        <w:rPr>
          <w:rFonts w:eastAsia="SimSun"/>
          <w:lang w:val="fr-FR" w:eastAsia="zh-CN"/>
        </w:rPr>
      </w:pPr>
      <w:r>
        <w:rPr>
          <w:lang w:val="fr-FR" w:eastAsia="zh-CN"/>
        </w:rPr>
        <w:tab/>
      </w:r>
      <w:r>
        <w:rPr>
          <w:lang w:val="fr-FR" w:eastAsia="zh-CN"/>
        </w:rPr>
        <w:tab/>
      </w:r>
      <w:r w:rsidR="00A41380" w:rsidRPr="00EB271D">
        <w:rPr>
          <w:lang w:val="fr-FR" w:eastAsia="zh-CN"/>
        </w:rPr>
        <w:t>Réponse au paragraphe 29</w:t>
      </w:r>
    </w:p>
    <w:p w14:paraId="4F6E316C" w14:textId="3D2963D9" w:rsidR="00A41380" w:rsidRPr="00EB271D" w:rsidRDefault="001F0CED" w:rsidP="001F0CED">
      <w:pPr>
        <w:pStyle w:val="SingleTxtG"/>
        <w:rPr>
          <w:lang w:val="fr-FR"/>
        </w:rPr>
      </w:pPr>
      <w:r w:rsidRPr="00EB271D">
        <w:rPr>
          <w:lang w:val="fr-FR"/>
        </w:rPr>
        <w:t>143.</w:t>
      </w:r>
      <w:r w:rsidRPr="00EB271D">
        <w:rPr>
          <w:lang w:val="fr-FR"/>
        </w:rPr>
        <w:tab/>
      </w:r>
      <w:r w:rsidR="00A41380" w:rsidRPr="00EB271D">
        <w:rPr>
          <w:lang w:val="fr-FR"/>
        </w:rPr>
        <w:t>Les efforts du Gouvernement et de ses partenaires ont contribué à améliorer le taux d’accès à l’eau potable de 62,1</w:t>
      </w:r>
      <w:r w:rsidR="00163ED2">
        <w:rPr>
          <w:lang w:val="fr-FR"/>
        </w:rPr>
        <w:t> %</w:t>
      </w:r>
      <w:r w:rsidR="00A41380" w:rsidRPr="00EB271D">
        <w:rPr>
          <w:lang w:val="fr-FR"/>
        </w:rPr>
        <w:t xml:space="preserve"> en 2015 à 70</w:t>
      </w:r>
      <w:r w:rsidR="00163ED2">
        <w:rPr>
          <w:lang w:val="fr-FR"/>
        </w:rPr>
        <w:t> %</w:t>
      </w:r>
      <w:r w:rsidR="00A41380" w:rsidRPr="00EB271D">
        <w:rPr>
          <w:lang w:val="fr-FR"/>
        </w:rPr>
        <w:t xml:space="preserve"> en 2018, mesuré par la proportion de la population utilisant des services d’alimentation en eau potable gérés en toute sécurité (Indicateur ODD 6.1.1). Ces efforts, décrits ci-après, visent à assurer, d’ici à 2030, l’accès universel et équitable à l’eau potable, à un coût abordable (Cible ODD 6.1).</w:t>
      </w:r>
    </w:p>
    <w:p w14:paraId="516AE462" w14:textId="291F9F27" w:rsidR="00A41380" w:rsidRPr="00EB271D" w:rsidRDefault="001F0CED" w:rsidP="001F0CED">
      <w:pPr>
        <w:pStyle w:val="SingleTxtG"/>
        <w:rPr>
          <w:lang w:val="fr-FR"/>
        </w:rPr>
      </w:pPr>
      <w:r w:rsidRPr="00EB271D">
        <w:rPr>
          <w:lang w:val="fr-FR"/>
        </w:rPr>
        <w:t>144.</w:t>
      </w:r>
      <w:r w:rsidRPr="00EB271D">
        <w:rPr>
          <w:lang w:val="fr-FR"/>
        </w:rPr>
        <w:tab/>
      </w:r>
      <w:r w:rsidR="00A41380" w:rsidRPr="00EB271D">
        <w:rPr>
          <w:lang w:val="fr-FR"/>
        </w:rPr>
        <w:t>En matière de connaissance, mobilisation, suivi et protection des ressources en eau, il y a lieu de mentionner la réalisation d’études de mobilisation des eaux de surface (100 sites) d’études de faisabilité d’AEP (</w:t>
      </w:r>
      <w:proofErr w:type="spellStart"/>
      <w:r w:rsidR="00A41380" w:rsidRPr="00EB271D">
        <w:rPr>
          <w:lang w:val="fr-FR"/>
        </w:rPr>
        <w:t>Bakaw-Lopel</w:t>
      </w:r>
      <w:proofErr w:type="spellEnd"/>
      <w:r w:rsidR="00A41380" w:rsidRPr="00EB271D">
        <w:rPr>
          <w:lang w:val="fr-FR"/>
        </w:rPr>
        <w:t xml:space="preserve"> et de </w:t>
      </w:r>
      <w:proofErr w:type="spellStart"/>
      <w:r w:rsidR="00A41380" w:rsidRPr="00EB271D">
        <w:rPr>
          <w:lang w:val="fr-FR"/>
        </w:rPr>
        <w:t>Civé</w:t>
      </w:r>
      <w:proofErr w:type="spellEnd"/>
      <w:r w:rsidR="00A41380" w:rsidRPr="00EB271D">
        <w:rPr>
          <w:lang w:val="fr-FR"/>
        </w:rPr>
        <w:t xml:space="preserve">) et d’études hydrogéologiques </w:t>
      </w:r>
      <w:r w:rsidR="00A41380" w:rsidRPr="00EB271D">
        <w:rPr>
          <w:lang w:val="fr-FR"/>
        </w:rPr>
        <w:lastRenderedPageBreak/>
        <w:t xml:space="preserve">et géophysiques (73 implantations) ainsi que la réalisation de </w:t>
      </w:r>
      <w:r w:rsidR="00A41380" w:rsidRPr="00EB271D">
        <w:rPr>
          <w:rtl/>
          <w:lang w:val="fr-FR"/>
        </w:rPr>
        <w:t>89</w:t>
      </w:r>
      <w:r w:rsidR="00A41380" w:rsidRPr="00EB271D">
        <w:rPr>
          <w:lang w:val="fr-FR"/>
        </w:rPr>
        <w:t xml:space="preserve"> forages d’exploitation pour la mobilisation de ressources en eau supplémentaires.</w:t>
      </w:r>
    </w:p>
    <w:p w14:paraId="0CC86FE0" w14:textId="0BF3F58B" w:rsidR="00A41380" w:rsidRPr="00EB271D" w:rsidRDefault="001F0CED" w:rsidP="001F0CED">
      <w:pPr>
        <w:pStyle w:val="SingleTxtG"/>
        <w:rPr>
          <w:lang w:val="fr-FR"/>
        </w:rPr>
      </w:pPr>
      <w:r w:rsidRPr="00EB271D">
        <w:rPr>
          <w:lang w:val="fr-FR"/>
        </w:rPr>
        <w:t>145.</w:t>
      </w:r>
      <w:r w:rsidRPr="00EB271D">
        <w:rPr>
          <w:lang w:val="fr-FR"/>
        </w:rPr>
        <w:tab/>
      </w:r>
      <w:r w:rsidR="00A41380" w:rsidRPr="00EB271D">
        <w:rPr>
          <w:lang w:val="fr-FR"/>
        </w:rPr>
        <w:t>Pour améliorer l’accès à l’eau potable, les programmes et projets suivant ont été réalisés :</w:t>
      </w:r>
      <w:r w:rsidR="00482F83">
        <w:rPr>
          <w:lang w:val="fr-FR"/>
        </w:rPr>
        <w:t xml:space="preserve"> </w:t>
      </w:r>
    </w:p>
    <w:p w14:paraId="0078A9EA" w14:textId="12C43362"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proofErr w:type="spellStart"/>
      <w:r w:rsidR="002005DC" w:rsidRPr="006C2273">
        <w:rPr>
          <w:lang w:val="fr-FR"/>
        </w:rPr>
        <w:t>Equipement</w:t>
      </w:r>
      <w:proofErr w:type="spellEnd"/>
      <w:r w:rsidR="002005DC" w:rsidRPr="006C2273">
        <w:rPr>
          <w:lang w:val="fr-FR"/>
        </w:rPr>
        <w:t xml:space="preserve"> </w:t>
      </w:r>
      <w:r w:rsidR="00A41380" w:rsidRPr="006C2273">
        <w:rPr>
          <w:lang w:val="fr-FR"/>
        </w:rPr>
        <w:t>de points d</w:t>
      </w:r>
      <w:r w:rsidR="00482F83">
        <w:rPr>
          <w:lang w:val="fr-FR"/>
        </w:rPr>
        <w:t>’</w:t>
      </w:r>
      <w:r w:rsidR="00A41380" w:rsidRPr="006C2273">
        <w:rPr>
          <w:lang w:val="fr-FR"/>
        </w:rPr>
        <w:t xml:space="preserve">eau en énergie solaire) avec hybridation des stations de pompage des localités de </w:t>
      </w:r>
      <w:proofErr w:type="spellStart"/>
      <w:r w:rsidR="00A41380" w:rsidRPr="006C2273">
        <w:rPr>
          <w:lang w:val="fr-FR"/>
        </w:rPr>
        <w:t>Aweifia</w:t>
      </w:r>
      <w:proofErr w:type="spellEnd"/>
      <w:r w:rsidR="00A41380" w:rsidRPr="006C2273">
        <w:rPr>
          <w:lang w:val="fr-FR"/>
        </w:rPr>
        <w:t xml:space="preserve">, </w:t>
      </w:r>
      <w:proofErr w:type="spellStart"/>
      <w:r w:rsidR="00A41380" w:rsidRPr="006C2273">
        <w:rPr>
          <w:lang w:val="fr-FR"/>
        </w:rPr>
        <w:t>Elaguer</w:t>
      </w:r>
      <w:proofErr w:type="spellEnd"/>
      <w:r w:rsidR="00A41380" w:rsidRPr="006C2273">
        <w:rPr>
          <w:lang w:val="fr-FR"/>
        </w:rPr>
        <w:t xml:space="preserve">, </w:t>
      </w:r>
      <w:proofErr w:type="spellStart"/>
      <w:r w:rsidR="00A41380" w:rsidRPr="006C2273">
        <w:rPr>
          <w:lang w:val="fr-FR"/>
        </w:rPr>
        <w:t>Ntoujey</w:t>
      </w:r>
      <w:proofErr w:type="spellEnd"/>
      <w:r w:rsidR="00A41380" w:rsidRPr="006C2273">
        <w:rPr>
          <w:lang w:val="fr-FR"/>
        </w:rPr>
        <w:t xml:space="preserve">, </w:t>
      </w:r>
      <w:proofErr w:type="spellStart"/>
      <w:r w:rsidR="00A41380" w:rsidRPr="006C2273">
        <w:rPr>
          <w:lang w:val="fr-FR"/>
        </w:rPr>
        <w:t>Boutleihiya</w:t>
      </w:r>
      <w:proofErr w:type="spellEnd"/>
      <w:r w:rsidR="00A41380" w:rsidRPr="006C2273">
        <w:rPr>
          <w:lang w:val="fr-FR"/>
        </w:rPr>
        <w:t xml:space="preserve"> et Ain Ridha ; </w:t>
      </w:r>
    </w:p>
    <w:p w14:paraId="301B18B3" w14:textId="1CAF7911"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2005DC" w:rsidRPr="006C2273">
        <w:rPr>
          <w:lang w:val="fr-FR"/>
        </w:rPr>
        <w:t xml:space="preserve">Renforcement </w:t>
      </w:r>
      <w:r w:rsidR="00A41380" w:rsidRPr="006C2273">
        <w:rPr>
          <w:lang w:val="fr-FR"/>
        </w:rPr>
        <w:t xml:space="preserve">des AEP des villes de </w:t>
      </w:r>
      <w:proofErr w:type="spellStart"/>
      <w:r w:rsidR="00A41380" w:rsidRPr="006C2273">
        <w:rPr>
          <w:lang w:val="fr-FR"/>
        </w:rPr>
        <w:t>Guérou</w:t>
      </w:r>
      <w:proofErr w:type="spellEnd"/>
      <w:r w:rsidR="00A41380" w:rsidRPr="006C2273">
        <w:rPr>
          <w:lang w:val="fr-FR"/>
        </w:rPr>
        <w:t>, d’</w:t>
      </w:r>
      <w:proofErr w:type="spellStart"/>
      <w:r w:rsidR="00A41380" w:rsidRPr="006C2273">
        <w:rPr>
          <w:lang w:val="fr-FR"/>
        </w:rPr>
        <w:t>Aoujeft</w:t>
      </w:r>
      <w:proofErr w:type="spellEnd"/>
      <w:r w:rsidR="00A41380" w:rsidRPr="006C2273">
        <w:rPr>
          <w:lang w:val="fr-FR"/>
        </w:rPr>
        <w:t xml:space="preserve"> et d’</w:t>
      </w:r>
      <w:proofErr w:type="spellStart"/>
      <w:r w:rsidR="00A41380" w:rsidRPr="006C2273">
        <w:rPr>
          <w:lang w:val="fr-FR"/>
        </w:rPr>
        <w:t>Aioun</w:t>
      </w:r>
      <w:proofErr w:type="spellEnd"/>
      <w:r w:rsidR="00A41380" w:rsidRPr="006C2273">
        <w:rPr>
          <w:lang w:val="fr-FR"/>
        </w:rPr>
        <w:t xml:space="preserve"> (pour la SNDE) et </w:t>
      </w:r>
      <w:proofErr w:type="spellStart"/>
      <w:r w:rsidR="00A41380" w:rsidRPr="006C2273">
        <w:rPr>
          <w:lang w:val="fr-FR"/>
        </w:rPr>
        <w:t>Timbara</w:t>
      </w:r>
      <w:proofErr w:type="spellEnd"/>
      <w:r w:rsidR="00A41380" w:rsidRPr="006C2273">
        <w:rPr>
          <w:lang w:val="fr-FR"/>
        </w:rPr>
        <w:t>, N’</w:t>
      </w:r>
      <w:proofErr w:type="spellStart"/>
      <w:r w:rsidR="00A41380" w:rsidRPr="006C2273">
        <w:rPr>
          <w:lang w:val="fr-FR"/>
        </w:rPr>
        <w:t>GuralGuidade</w:t>
      </w:r>
      <w:proofErr w:type="spellEnd"/>
      <w:r w:rsidR="00A41380" w:rsidRPr="006C2273">
        <w:rPr>
          <w:lang w:val="fr-FR"/>
        </w:rPr>
        <w:t xml:space="preserve">, Dar </w:t>
      </w:r>
      <w:proofErr w:type="spellStart"/>
      <w:r w:rsidR="00A41380" w:rsidRPr="006C2273">
        <w:rPr>
          <w:lang w:val="fr-FR"/>
        </w:rPr>
        <w:t>Elavia</w:t>
      </w:r>
      <w:proofErr w:type="spellEnd"/>
      <w:r w:rsidR="00A41380" w:rsidRPr="006C2273">
        <w:rPr>
          <w:lang w:val="fr-FR"/>
        </w:rPr>
        <w:t xml:space="preserve"> et </w:t>
      </w:r>
      <w:proofErr w:type="spellStart"/>
      <w:r w:rsidR="00A41380" w:rsidRPr="006C2273">
        <w:rPr>
          <w:lang w:val="fr-FR"/>
        </w:rPr>
        <w:t>Avdjeijir</w:t>
      </w:r>
      <w:proofErr w:type="spellEnd"/>
      <w:r w:rsidR="00A41380" w:rsidRPr="006C2273">
        <w:rPr>
          <w:lang w:val="fr-FR"/>
        </w:rPr>
        <w:t xml:space="preserve"> (pour l’ONSER) ; </w:t>
      </w:r>
    </w:p>
    <w:p w14:paraId="1A8F68B1" w14:textId="03422C70"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 xml:space="preserve">Projet </w:t>
      </w:r>
      <w:proofErr w:type="spellStart"/>
      <w:r w:rsidR="00A41380" w:rsidRPr="006C2273">
        <w:rPr>
          <w:lang w:val="fr-FR"/>
        </w:rPr>
        <w:t>Aftout</w:t>
      </w:r>
      <w:proofErr w:type="spellEnd"/>
      <w:r w:rsidR="00A41380" w:rsidRPr="006C2273">
        <w:rPr>
          <w:lang w:val="fr-FR"/>
        </w:rPr>
        <w:t xml:space="preserve"> </w:t>
      </w:r>
      <w:proofErr w:type="spellStart"/>
      <w:r w:rsidR="00A41380" w:rsidRPr="006C2273">
        <w:rPr>
          <w:lang w:val="fr-FR"/>
        </w:rPr>
        <w:t>Chargui</w:t>
      </w:r>
      <w:proofErr w:type="spellEnd"/>
      <w:r w:rsidR="00A41380" w:rsidRPr="006C2273">
        <w:rPr>
          <w:lang w:val="fr-FR"/>
        </w:rPr>
        <w:t xml:space="preserve"> à partir du barrage de </w:t>
      </w:r>
      <w:proofErr w:type="spellStart"/>
      <w:r w:rsidR="00A41380" w:rsidRPr="006C2273">
        <w:rPr>
          <w:lang w:val="fr-FR"/>
        </w:rPr>
        <w:t>FoumGleita</w:t>
      </w:r>
      <w:proofErr w:type="spellEnd"/>
      <w:r w:rsidR="00A41380" w:rsidRPr="006C2273">
        <w:rPr>
          <w:lang w:val="fr-FR"/>
        </w:rPr>
        <w:t xml:space="preserve"> pour l’alimentation en eau potable de plus de 465 localités (lots 1 et 4) ; </w:t>
      </w:r>
    </w:p>
    <w:p w14:paraId="0AB00F3B" w14:textId="41C0246C"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 xml:space="preserve">Projet </w:t>
      </w:r>
      <w:proofErr w:type="spellStart"/>
      <w:r w:rsidR="00A41380" w:rsidRPr="006C2273">
        <w:rPr>
          <w:lang w:val="fr-FR"/>
        </w:rPr>
        <w:t>Dhar</w:t>
      </w:r>
      <w:proofErr w:type="spellEnd"/>
      <w:r w:rsidR="00A41380" w:rsidRPr="006C2273">
        <w:rPr>
          <w:lang w:val="fr-FR"/>
        </w:rPr>
        <w:t xml:space="preserve"> (villes de Néma et </w:t>
      </w:r>
      <w:proofErr w:type="spellStart"/>
      <w:r w:rsidR="00A41380" w:rsidRPr="006C2273">
        <w:rPr>
          <w:lang w:val="fr-FR"/>
        </w:rPr>
        <w:t>Timbedra</w:t>
      </w:r>
      <w:proofErr w:type="spellEnd"/>
      <w:r w:rsidR="00A41380" w:rsidRPr="006C2273">
        <w:rPr>
          <w:lang w:val="fr-FR"/>
        </w:rPr>
        <w:t xml:space="preserve">) ; </w:t>
      </w:r>
    </w:p>
    <w:p w14:paraId="1F44F9C1" w14:textId="4E5F86B8"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 xml:space="preserve">Programme National Intégré pour le Secteur de l’Eau en milieu Rural (PNISER) dans les Wilayas du </w:t>
      </w:r>
      <w:proofErr w:type="spellStart"/>
      <w:r w:rsidR="00A41380" w:rsidRPr="006C2273">
        <w:rPr>
          <w:lang w:val="fr-FR"/>
        </w:rPr>
        <w:t>Gorgol</w:t>
      </w:r>
      <w:proofErr w:type="spellEnd"/>
      <w:r w:rsidR="00A41380" w:rsidRPr="006C2273">
        <w:rPr>
          <w:lang w:val="fr-FR"/>
        </w:rPr>
        <w:t xml:space="preserve">, du </w:t>
      </w:r>
      <w:proofErr w:type="spellStart"/>
      <w:r w:rsidR="00A41380" w:rsidRPr="006C2273">
        <w:rPr>
          <w:lang w:val="fr-FR"/>
        </w:rPr>
        <w:t>Brakna</w:t>
      </w:r>
      <w:proofErr w:type="spellEnd"/>
      <w:r w:rsidR="00A41380" w:rsidRPr="006C2273">
        <w:rPr>
          <w:lang w:val="fr-FR"/>
        </w:rPr>
        <w:t xml:space="preserve"> et du </w:t>
      </w:r>
      <w:proofErr w:type="spellStart"/>
      <w:r w:rsidR="00A41380" w:rsidRPr="006C2273">
        <w:rPr>
          <w:lang w:val="fr-FR"/>
        </w:rPr>
        <w:t>Tagant</w:t>
      </w:r>
      <w:proofErr w:type="spellEnd"/>
      <w:r w:rsidR="00A41380" w:rsidRPr="006C2273">
        <w:rPr>
          <w:lang w:val="fr-FR"/>
        </w:rPr>
        <w:t>, au profit d’une population estimée à 120 000 habitants : 46 forages d’exploitation réalisés, 10 systèmes d’AEP réhabilités, 9 réseaux AEP achevés, 8 stations pastorales, 21 forages réalisés</w:t>
      </w:r>
      <w:r w:rsidR="00D133A2">
        <w:rPr>
          <w:lang w:val="fr-FR"/>
        </w:rPr>
        <w:t> ;</w:t>
      </w:r>
    </w:p>
    <w:p w14:paraId="342E1C7F" w14:textId="36469F71"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 xml:space="preserve">Projet 5 wilayas (les deux </w:t>
      </w:r>
      <w:proofErr w:type="spellStart"/>
      <w:r w:rsidR="00A41380" w:rsidRPr="006C2273">
        <w:rPr>
          <w:lang w:val="fr-FR"/>
        </w:rPr>
        <w:t>Hodh</w:t>
      </w:r>
      <w:proofErr w:type="spellEnd"/>
      <w:r w:rsidR="00A41380" w:rsidRPr="006C2273">
        <w:rPr>
          <w:lang w:val="fr-FR"/>
        </w:rPr>
        <w:t>, l’</w:t>
      </w:r>
      <w:proofErr w:type="spellStart"/>
      <w:r w:rsidR="00A41380" w:rsidRPr="006C2273">
        <w:rPr>
          <w:lang w:val="fr-FR"/>
        </w:rPr>
        <w:t>Assaba</w:t>
      </w:r>
      <w:proofErr w:type="spellEnd"/>
      <w:r w:rsidR="00A41380" w:rsidRPr="006C2273">
        <w:rPr>
          <w:lang w:val="fr-FR"/>
        </w:rPr>
        <w:t xml:space="preserve">, le </w:t>
      </w:r>
      <w:proofErr w:type="spellStart"/>
      <w:r w:rsidR="00A41380" w:rsidRPr="006C2273">
        <w:rPr>
          <w:lang w:val="fr-FR"/>
        </w:rPr>
        <w:t>Gorgol</w:t>
      </w:r>
      <w:proofErr w:type="spellEnd"/>
      <w:r w:rsidR="00A41380" w:rsidRPr="006C2273">
        <w:rPr>
          <w:lang w:val="fr-FR"/>
        </w:rPr>
        <w:t xml:space="preserve"> et le </w:t>
      </w:r>
      <w:proofErr w:type="spellStart"/>
      <w:r w:rsidR="00A41380" w:rsidRPr="006C2273">
        <w:rPr>
          <w:lang w:val="fr-FR"/>
        </w:rPr>
        <w:t>Guidimagha</w:t>
      </w:r>
      <w:proofErr w:type="spellEnd"/>
      <w:r w:rsidR="00A41380" w:rsidRPr="006C2273">
        <w:rPr>
          <w:lang w:val="fr-FR"/>
        </w:rPr>
        <w:t>) au profit de 105 000 habitants dans 84 localités : 46 forages d’exploitation réalisés</w:t>
      </w:r>
      <w:r w:rsidR="00D133A2">
        <w:rPr>
          <w:lang w:val="fr-FR"/>
        </w:rPr>
        <w:t> ;</w:t>
      </w:r>
    </w:p>
    <w:p w14:paraId="6807F8E2" w14:textId="06C7B3BA"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 xml:space="preserve">Usine de dessalement de l’eau de mer à Nouadhibou : </w:t>
      </w:r>
      <w:r w:rsidR="00D133A2">
        <w:rPr>
          <w:lang w:val="fr-FR"/>
        </w:rPr>
        <w:t>l</w:t>
      </w:r>
      <w:r w:rsidR="00A41380" w:rsidRPr="006C2273">
        <w:rPr>
          <w:lang w:val="fr-FR"/>
        </w:rPr>
        <w:t>es travaux de montage du premier module (5</w:t>
      </w:r>
      <w:r w:rsidR="00D133A2">
        <w:rPr>
          <w:lang w:val="fr-FR"/>
        </w:rPr>
        <w:t> </w:t>
      </w:r>
      <w:r w:rsidR="00A41380" w:rsidRPr="006C2273">
        <w:rPr>
          <w:lang w:val="fr-FR"/>
        </w:rPr>
        <w:t>000 m</w:t>
      </w:r>
      <w:r w:rsidR="00A41380" w:rsidRPr="001F0CED">
        <w:rPr>
          <w:vertAlign w:val="superscript"/>
          <w:lang w:val="fr-FR"/>
        </w:rPr>
        <w:t>3</w:t>
      </w:r>
      <w:r w:rsidR="00A41380" w:rsidRPr="006C2273">
        <w:rPr>
          <w:lang w:val="fr-FR"/>
        </w:rPr>
        <w:t>/j) sont achevés</w:t>
      </w:r>
      <w:r w:rsidR="00D133A2">
        <w:rPr>
          <w:lang w:val="fr-FR"/>
        </w:rPr>
        <w:t> ;</w:t>
      </w:r>
    </w:p>
    <w:p w14:paraId="14E3D5E6" w14:textId="0A33F842"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Programme MHA</w:t>
      </w:r>
      <w:r w:rsidR="002005DC">
        <w:rPr>
          <w:lang w:val="fr-FR"/>
        </w:rPr>
        <w:t> </w:t>
      </w:r>
      <w:r w:rsidR="00A41380" w:rsidRPr="006C2273">
        <w:rPr>
          <w:lang w:val="fr-FR"/>
        </w:rPr>
        <w:t>: installations mises en service et gérées par l’ONSER</w:t>
      </w:r>
      <w:r w:rsidR="00D133A2">
        <w:rPr>
          <w:lang w:val="fr-FR"/>
        </w:rPr>
        <w:t> ;</w:t>
      </w:r>
    </w:p>
    <w:p w14:paraId="0391A7FC" w14:textId="0C0DD869"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Programme APAUS qui intervient actuellement dans 157 localités dans le pays : les travaux de réalisation ou de réhabilitation des réseaux d’AEP ont été achevés dans 79</w:t>
      </w:r>
      <w:r w:rsidR="00D133A2">
        <w:rPr>
          <w:lang w:val="fr-FR"/>
        </w:rPr>
        <w:t> </w:t>
      </w:r>
      <w:r w:rsidR="00A41380" w:rsidRPr="006C2273">
        <w:rPr>
          <w:lang w:val="fr-FR"/>
        </w:rPr>
        <w:t>localités et 13 forages d’exploitation en 2018 ;</w:t>
      </w:r>
    </w:p>
    <w:p w14:paraId="05E61058" w14:textId="0E16642D"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Achèvement du Projet d’adductions d</w:t>
      </w:r>
      <w:r w:rsidR="00482F83">
        <w:rPr>
          <w:lang w:val="fr-FR"/>
        </w:rPr>
        <w:t>’</w:t>
      </w:r>
      <w:r w:rsidR="00A41380" w:rsidRPr="006C2273">
        <w:rPr>
          <w:lang w:val="fr-FR"/>
        </w:rPr>
        <w:t xml:space="preserve">eau de </w:t>
      </w:r>
      <w:proofErr w:type="spellStart"/>
      <w:r w:rsidR="00A41380" w:rsidRPr="006C2273">
        <w:rPr>
          <w:lang w:val="fr-FR"/>
        </w:rPr>
        <w:t>Guimi</w:t>
      </w:r>
      <w:proofErr w:type="spellEnd"/>
      <w:r w:rsidR="00A41380" w:rsidRPr="006C2273">
        <w:rPr>
          <w:lang w:val="fr-FR"/>
        </w:rPr>
        <w:t xml:space="preserve"> et de </w:t>
      </w:r>
      <w:proofErr w:type="spellStart"/>
      <w:r w:rsidR="00A41380" w:rsidRPr="006C2273">
        <w:rPr>
          <w:lang w:val="fr-FR"/>
        </w:rPr>
        <w:t>Tachott</w:t>
      </w:r>
      <w:proofErr w:type="spellEnd"/>
      <w:r w:rsidR="00A41380" w:rsidRPr="006C2273">
        <w:rPr>
          <w:lang w:val="fr-FR"/>
        </w:rPr>
        <w:t xml:space="preserve"> à partir du champ captant de </w:t>
      </w:r>
      <w:proofErr w:type="spellStart"/>
      <w:r w:rsidR="00A41380" w:rsidRPr="006C2273">
        <w:rPr>
          <w:lang w:val="fr-FR"/>
        </w:rPr>
        <w:t>Bouhchicha</w:t>
      </w:r>
      <w:proofErr w:type="spellEnd"/>
      <w:r w:rsidR="00D133A2">
        <w:rPr>
          <w:lang w:val="fr-FR"/>
        </w:rPr>
        <w:t> ;</w:t>
      </w:r>
    </w:p>
    <w:p w14:paraId="660DB05F" w14:textId="01BEC19D"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Projet renforcement AEP de Kiffa : les travaux sont à près de 70</w:t>
      </w:r>
      <w:r w:rsidR="00163ED2">
        <w:rPr>
          <w:lang w:val="fr-FR"/>
        </w:rPr>
        <w:t> %</w:t>
      </w:r>
      <w:r w:rsidR="00A41380" w:rsidRPr="006C2273">
        <w:rPr>
          <w:lang w:val="fr-FR"/>
        </w:rPr>
        <w:t xml:space="preserve"> d’avancement</w:t>
      </w:r>
      <w:r w:rsidR="00D133A2">
        <w:rPr>
          <w:lang w:val="fr-FR"/>
        </w:rPr>
        <w:t> ;</w:t>
      </w:r>
    </w:p>
    <w:p w14:paraId="36341364" w14:textId="2008840E"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 xml:space="preserve">Projet AEP du Nord : </w:t>
      </w:r>
      <w:r w:rsidR="00D133A2">
        <w:rPr>
          <w:lang w:val="fr-FR"/>
        </w:rPr>
        <w:t>é</w:t>
      </w:r>
      <w:r w:rsidR="00A41380" w:rsidRPr="006C2273">
        <w:rPr>
          <w:lang w:val="fr-FR"/>
        </w:rPr>
        <w:t>tudes réalisées</w:t>
      </w:r>
      <w:r w:rsidR="00D133A2">
        <w:rPr>
          <w:lang w:val="fr-FR"/>
        </w:rPr>
        <w:t> ;</w:t>
      </w:r>
    </w:p>
    <w:p w14:paraId="06D8A5DE" w14:textId="07674681" w:rsidR="00A41380" w:rsidRPr="006C2273" w:rsidRDefault="001F0CED" w:rsidP="001F0CED">
      <w:pPr>
        <w:pStyle w:val="Bullet1G"/>
        <w:numPr>
          <w:ilvl w:val="0"/>
          <w:numId w:val="0"/>
        </w:numPr>
        <w:tabs>
          <w:tab w:val="left" w:pos="1701"/>
        </w:tabs>
        <w:ind w:left="1701" w:hanging="170"/>
        <w:rPr>
          <w:lang w:val="fr-FR"/>
        </w:rPr>
      </w:pPr>
      <w:r w:rsidRPr="006C2273">
        <w:rPr>
          <w:lang w:val="fr-FR"/>
        </w:rPr>
        <w:t>•</w:t>
      </w:r>
      <w:r w:rsidRPr="006C2273">
        <w:rPr>
          <w:lang w:val="fr-FR"/>
        </w:rPr>
        <w:tab/>
      </w:r>
      <w:r w:rsidR="00A41380" w:rsidRPr="006C2273">
        <w:rPr>
          <w:lang w:val="fr-FR"/>
        </w:rPr>
        <w:t>Hydraulique pastorale : Assistance au Cheptel 2017-2018 : réalisation de 14 forages d’exploitation dont 10 stations pastorales équipées en solaire, 8 huit stations pastorales et deux bassins de rétention des eaux de pluies ont été réalisés (PNISER).</w:t>
      </w:r>
    </w:p>
    <w:p w14:paraId="405FF483" w14:textId="77777777" w:rsidR="00A41380" w:rsidRPr="00EB271D" w:rsidRDefault="00A41380" w:rsidP="00A41380">
      <w:pPr>
        <w:pStyle w:val="H1G"/>
        <w:rPr>
          <w:rFonts w:eastAsia="SimSun"/>
          <w:lang w:val="fr-FR" w:eastAsia="zh-CN"/>
        </w:rPr>
      </w:pPr>
      <w:r>
        <w:rPr>
          <w:lang w:val="fr-FR" w:eastAsia="zh-CN"/>
        </w:rPr>
        <w:tab/>
      </w:r>
      <w:r>
        <w:rPr>
          <w:lang w:val="fr-FR" w:eastAsia="zh-CN"/>
        </w:rPr>
        <w:tab/>
      </w:r>
      <w:r w:rsidRPr="00EB271D">
        <w:rPr>
          <w:lang w:val="fr-FR" w:eastAsia="zh-CN"/>
        </w:rPr>
        <w:t>Réponse au paragraphe 31</w:t>
      </w:r>
    </w:p>
    <w:p w14:paraId="3C342EA4" w14:textId="29B7B353" w:rsidR="00A41380" w:rsidRPr="00EB271D" w:rsidRDefault="001F0CED" w:rsidP="001F0CED">
      <w:pPr>
        <w:pStyle w:val="SingleTxtG"/>
        <w:rPr>
          <w:lang w:val="fr-FR"/>
        </w:rPr>
      </w:pPr>
      <w:r w:rsidRPr="00EB271D">
        <w:rPr>
          <w:lang w:val="fr-FR"/>
        </w:rPr>
        <w:t>146.</w:t>
      </w:r>
      <w:r w:rsidRPr="00EB271D">
        <w:rPr>
          <w:lang w:val="fr-FR"/>
        </w:rPr>
        <w:tab/>
      </w:r>
      <w:r w:rsidR="00A41380" w:rsidRPr="00EB271D">
        <w:rPr>
          <w:rFonts w:eastAsia="MS Mincho"/>
          <w:lang w:val="fr-FR"/>
        </w:rPr>
        <w:t>La constitution a consacré l’Arabe, le Pulaar, le Soninké et le Wolof comme langues nationales. Un institut national</w:t>
      </w:r>
      <w:r w:rsidR="00A41380" w:rsidRPr="00EB271D">
        <w:rPr>
          <w:lang w:val="fr-FR"/>
        </w:rPr>
        <w:t xml:space="preserve">, rattaché à l’Université, a été créé pour promouvoir l’écriture et l’enseignement des langues nationales. Les </w:t>
      </w:r>
      <w:proofErr w:type="spellStart"/>
      <w:r w:rsidR="00A41380" w:rsidRPr="00EB271D">
        <w:rPr>
          <w:lang w:val="fr-FR"/>
        </w:rPr>
        <w:t>médias</w:t>
      </w:r>
      <w:proofErr w:type="spellEnd"/>
      <w:r w:rsidR="00A41380" w:rsidRPr="00EB271D">
        <w:rPr>
          <w:lang w:val="fr-FR"/>
        </w:rPr>
        <w:t xml:space="preserve"> officiels comme privés (Radio et TV) sont tenus de consacrer des tranches de leurs programmes dans les différentes langues nationales.</w:t>
      </w:r>
    </w:p>
    <w:p w14:paraId="38EE1661" w14:textId="7C0011CC" w:rsidR="00A41380" w:rsidRPr="00EB271D" w:rsidRDefault="001F0CED" w:rsidP="001F0CED">
      <w:pPr>
        <w:pStyle w:val="SingleTxtG"/>
        <w:rPr>
          <w:lang w:val="fr-FR"/>
        </w:rPr>
      </w:pPr>
      <w:r w:rsidRPr="00EB271D">
        <w:rPr>
          <w:lang w:val="fr-FR"/>
        </w:rPr>
        <w:t>147.</w:t>
      </w:r>
      <w:r w:rsidRPr="00EB271D">
        <w:rPr>
          <w:lang w:val="fr-FR"/>
        </w:rPr>
        <w:tab/>
      </w:r>
      <w:r w:rsidR="00A41380" w:rsidRPr="00EB271D">
        <w:rPr>
          <w:lang w:val="fr-FR"/>
        </w:rPr>
        <w:t>Les structures d’enseignement privé offrent une multitude de choix aux parents d’élèves, selon le genre d’éducation qu’ils veulent offrir à leurs enfants.</w:t>
      </w:r>
    </w:p>
    <w:p w14:paraId="20DD680C" w14:textId="2FEEECD2" w:rsidR="00A41380" w:rsidRPr="00EB271D" w:rsidRDefault="001F0CED" w:rsidP="001F0CED">
      <w:pPr>
        <w:pStyle w:val="SingleTxtG"/>
        <w:rPr>
          <w:lang w:val="fr-FR"/>
        </w:rPr>
      </w:pPr>
      <w:r w:rsidRPr="00EB271D">
        <w:rPr>
          <w:lang w:val="fr-FR"/>
        </w:rPr>
        <w:t>148.</w:t>
      </w:r>
      <w:r w:rsidRPr="00EB271D">
        <w:rPr>
          <w:lang w:val="fr-FR"/>
        </w:rPr>
        <w:tab/>
      </w:r>
      <w:r w:rsidR="00A41380" w:rsidRPr="00EB271D">
        <w:rPr>
          <w:lang w:val="fr-FR"/>
        </w:rPr>
        <w:t xml:space="preserve">La Mauritanie, fière de sa diversité culturelle et linguistique, assure la préservation et la promotion de ses langues nationales et de son patrimoine culturel. </w:t>
      </w:r>
    </w:p>
    <w:p w14:paraId="68ED61E8" w14:textId="6A3C8CB5" w:rsidR="00A41380" w:rsidRPr="00EB271D" w:rsidRDefault="001F0CED" w:rsidP="001F0CED">
      <w:pPr>
        <w:pStyle w:val="SingleTxtG"/>
        <w:rPr>
          <w:lang w:val="fr-FR"/>
        </w:rPr>
      </w:pPr>
      <w:r w:rsidRPr="00EB271D">
        <w:rPr>
          <w:lang w:val="fr-FR"/>
        </w:rPr>
        <w:t>149.</w:t>
      </w:r>
      <w:r w:rsidRPr="00EB271D">
        <w:rPr>
          <w:lang w:val="fr-FR"/>
        </w:rPr>
        <w:tab/>
      </w:r>
      <w:r w:rsidR="00A41380" w:rsidRPr="00EB271D">
        <w:rPr>
          <w:lang w:val="fr-FR"/>
        </w:rPr>
        <w:t>Du fait que l’arabe est la langue officielle, les documents officiels sont en langue arabe et même si le français demeure utilisé dans les correspondances administratives, la justice est également rendue en Arabe.</w:t>
      </w:r>
    </w:p>
    <w:p w14:paraId="75D20168" w14:textId="32D32B9A" w:rsidR="00A41380" w:rsidRPr="00EB271D" w:rsidRDefault="001F0CED" w:rsidP="001F0CED">
      <w:pPr>
        <w:pStyle w:val="SingleTxtG"/>
        <w:rPr>
          <w:lang w:val="fr-FR"/>
        </w:rPr>
      </w:pPr>
      <w:r w:rsidRPr="00EB271D">
        <w:rPr>
          <w:lang w:val="fr-FR"/>
        </w:rPr>
        <w:t>150.</w:t>
      </w:r>
      <w:r w:rsidRPr="00EB271D">
        <w:rPr>
          <w:lang w:val="fr-FR"/>
        </w:rPr>
        <w:tab/>
      </w:r>
      <w:r w:rsidR="00A41380" w:rsidRPr="00EB271D">
        <w:rPr>
          <w:lang w:val="fr-FR"/>
        </w:rPr>
        <w:t xml:space="preserve">Toutefois, les autres langues nationales, (Pulaar, Soninké et Wolof) bénéficient de toute l’attention des pouvoirs publics. Elles sont enseignées dans un institut crée à cet effet, bénéficient d’aires d’antennes dans tous les </w:t>
      </w:r>
      <w:proofErr w:type="spellStart"/>
      <w:r w:rsidR="00A41380" w:rsidRPr="00EB271D">
        <w:rPr>
          <w:lang w:val="fr-FR"/>
        </w:rPr>
        <w:t>médias</w:t>
      </w:r>
      <w:proofErr w:type="spellEnd"/>
      <w:r w:rsidR="00A41380" w:rsidRPr="00EB271D">
        <w:rPr>
          <w:lang w:val="fr-FR"/>
        </w:rPr>
        <w:t xml:space="preserve"> officiels (Radios, télévision) et les </w:t>
      </w:r>
      <w:r w:rsidR="00A41380" w:rsidRPr="00EB271D">
        <w:rPr>
          <w:lang w:val="fr-FR"/>
        </w:rPr>
        <w:lastRenderedPageBreak/>
        <w:t xml:space="preserve">manifestations culturelles ainsi que le patrimoine culturel de ces différents groupes minoritaires sont pleinement développés. </w:t>
      </w:r>
    </w:p>
    <w:p w14:paraId="148CE3DA" w14:textId="60763B70" w:rsidR="00A41380" w:rsidRPr="00EB271D" w:rsidRDefault="001F0CED" w:rsidP="001F0CED">
      <w:pPr>
        <w:pStyle w:val="SingleTxtG"/>
        <w:rPr>
          <w:lang w:val="fr-FR"/>
        </w:rPr>
      </w:pPr>
      <w:r w:rsidRPr="00EB271D">
        <w:rPr>
          <w:lang w:val="fr-FR"/>
        </w:rPr>
        <w:t>151.</w:t>
      </w:r>
      <w:r w:rsidRPr="00EB271D">
        <w:rPr>
          <w:lang w:val="fr-FR"/>
        </w:rPr>
        <w:tab/>
      </w:r>
      <w:r w:rsidR="00A41380" w:rsidRPr="00EB271D">
        <w:rPr>
          <w:lang w:val="fr-FR"/>
        </w:rPr>
        <w:t>Il n’existe donc aucune discrimination fondée sur la langue</w:t>
      </w:r>
      <w:r w:rsidR="00D133A2">
        <w:rPr>
          <w:lang w:val="fr-FR"/>
        </w:rPr>
        <w:t>.</w:t>
      </w:r>
    </w:p>
    <w:p w14:paraId="7C0DD96A" w14:textId="77777777" w:rsidR="00A41380" w:rsidRPr="00EB271D" w:rsidRDefault="00A41380" w:rsidP="00A41380">
      <w:pPr>
        <w:pStyle w:val="H1G"/>
        <w:rPr>
          <w:rFonts w:eastAsia="SimSun"/>
          <w:lang w:val="fr-FR" w:eastAsia="zh-CN"/>
        </w:rPr>
      </w:pPr>
      <w:r>
        <w:rPr>
          <w:lang w:val="fr-FR" w:eastAsia="zh-CN"/>
        </w:rPr>
        <w:tab/>
      </w:r>
      <w:r>
        <w:rPr>
          <w:lang w:val="fr-FR" w:eastAsia="zh-CN"/>
        </w:rPr>
        <w:tab/>
      </w:r>
      <w:r w:rsidRPr="00EB271D">
        <w:rPr>
          <w:lang w:val="fr-FR" w:eastAsia="zh-CN"/>
        </w:rPr>
        <w:t>Réponse au paragraphe 32</w:t>
      </w:r>
    </w:p>
    <w:p w14:paraId="3A5AB2B1" w14:textId="6C49A61B" w:rsidR="00A41380" w:rsidRPr="00EB271D" w:rsidRDefault="001F0CED" w:rsidP="001F0CED">
      <w:pPr>
        <w:pStyle w:val="SingleTxtG"/>
        <w:rPr>
          <w:lang w:val="fr-FR"/>
        </w:rPr>
      </w:pPr>
      <w:r w:rsidRPr="00EB271D">
        <w:rPr>
          <w:lang w:val="fr-FR"/>
        </w:rPr>
        <w:t>152.</w:t>
      </w:r>
      <w:r w:rsidRPr="00EB271D">
        <w:rPr>
          <w:lang w:val="fr-FR"/>
        </w:rPr>
        <w:tab/>
      </w:r>
      <w:r w:rsidR="00A41380" w:rsidRPr="00EB271D">
        <w:rPr>
          <w:lang w:val="fr-FR"/>
        </w:rPr>
        <w:t>Le Gouvernement œuvre inlassablement à la promotion de la diversité culturelle de notre pays qui en constitue une richesse. Dans les faits, cette diversité se manifeste, entre autres, dans les diverses expressions culturelles que chaque communauté intègre comme élément de son identité.</w:t>
      </w:r>
    </w:p>
    <w:p w14:paraId="4485FB74" w14:textId="6E05B6FB" w:rsidR="00A41380" w:rsidRPr="00EB271D" w:rsidRDefault="001F0CED" w:rsidP="001F0CED">
      <w:pPr>
        <w:pStyle w:val="SingleTxtG"/>
        <w:rPr>
          <w:lang w:val="fr-FR"/>
        </w:rPr>
      </w:pPr>
      <w:r w:rsidRPr="00EB271D">
        <w:rPr>
          <w:lang w:val="fr-FR"/>
        </w:rPr>
        <w:t>153.</w:t>
      </w:r>
      <w:r w:rsidRPr="00EB271D">
        <w:rPr>
          <w:lang w:val="fr-FR"/>
        </w:rPr>
        <w:tab/>
      </w:r>
      <w:r w:rsidR="00A41380" w:rsidRPr="00EB271D">
        <w:rPr>
          <w:lang w:val="fr-FR"/>
        </w:rPr>
        <w:t>Pour promouvoir cette diversité et donc le patrimoine culturel des diverses composantes de la population, le Département organise annuellement le Festival National des Villes Anciennes qui est une occasion pour les différentes régions du pays de présenter leur patrimoine culturel spécifique : chants, danses, produits artisanaux, etc.</w:t>
      </w:r>
    </w:p>
    <w:p w14:paraId="630C7219" w14:textId="6EC3F11C" w:rsidR="00A41380" w:rsidRPr="00EB271D" w:rsidRDefault="001F0CED" w:rsidP="001F0CED">
      <w:pPr>
        <w:pStyle w:val="SingleTxtG"/>
        <w:rPr>
          <w:lang w:val="fr-FR"/>
        </w:rPr>
      </w:pPr>
      <w:r w:rsidRPr="00EB271D">
        <w:rPr>
          <w:lang w:val="fr-FR"/>
        </w:rPr>
        <w:t>154.</w:t>
      </w:r>
      <w:r w:rsidRPr="00EB271D">
        <w:rPr>
          <w:lang w:val="fr-FR"/>
        </w:rPr>
        <w:tab/>
      </w:r>
      <w:r w:rsidR="00A41380" w:rsidRPr="00EB271D">
        <w:rPr>
          <w:lang w:val="fr-FR"/>
        </w:rPr>
        <w:t>Par ailleurs, il encourage la tenue de festivals culturels régionaux thématiques et généraux qui constituent un cadre de vulgarisation et de promotion du patrimoine culturel des minorités et des divers groupes sociaux.</w:t>
      </w:r>
    </w:p>
    <w:p w14:paraId="6F820491" w14:textId="6A58E130" w:rsidR="00A41380" w:rsidRPr="00EB271D" w:rsidRDefault="001F0CED" w:rsidP="001F0CED">
      <w:pPr>
        <w:pStyle w:val="SingleTxtG"/>
        <w:rPr>
          <w:lang w:val="fr-FR"/>
        </w:rPr>
      </w:pPr>
      <w:r w:rsidRPr="00EB271D">
        <w:rPr>
          <w:lang w:val="fr-FR"/>
        </w:rPr>
        <w:t>155.</w:t>
      </w:r>
      <w:r w:rsidRPr="00EB271D">
        <w:rPr>
          <w:lang w:val="fr-FR"/>
        </w:rPr>
        <w:tab/>
      </w:r>
      <w:r w:rsidR="00A41380" w:rsidRPr="00EB271D">
        <w:rPr>
          <w:lang w:val="fr-FR"/>
        </w:rPr>
        <w:t>Des mesures sont en voie pour faire inscrire certaines composantes du patrimoine culturel des minorités sur la liste du patrimoine culturel immatériel mondial.</w:t>
      </w:r>
    </w:p>
    <w:p w14:paraId="69F6268F" w14:textId="2B795FB1" w:rsidR="00A41380" w:rsidRPr="00EB271D" w:rsidRDefault="001F0CED" w:rsidP="001F0CED">
      <w:pPr>
        <w:pStyle w:val="SingleTxtG"/>
        <w:rPr>
          <w:lang w:val="fr-FR"/>
        </w:rPr>
      </w:pPr>
      <w:r w:rsidRPr="00EB271D">
        <w:rPr>
          <w:lang w:val="fr-FR"/>
        </w:rPr>
        <w:t>156.</w:t>
      </w:r>
      <w:r w:rsidRPr="00EB271D">
        <w:rPr>
          <w:lang w:val="fr-FR"/>
        </w:rPr>
        <w:tab/>
      </w:r>
      <w:r w:rsidR="00A41380" w:rsidRPr="00EB271D">
        <w:rPr>
          <w:lang w:val="fr-FR"/>
        </w:rPr>
        <w:t>Des espaces culturels ont été créés dans les trois Wilayas de Nouakchott pour servir de cadre d’accueil des manifestations culturelles et de lieux d’encouragement de la créativité.</w:t>
      </w:r>
    </w:p>
    <w:p w14:paraId="23322DC4" w14:textId="209C691E" w:rsidR="00A41380" w:rsidRPr="00EB271D" w:rsidRDefault="001F0CED" w:rsidP="001F0CED">
      <w:pPr>
        <w:pStyle w:val="SingleTxtG"/>
        <w:rPr>
          <w:lang w:val="fr-FR"/>
        </w:rPr>
      </w:pPr>
      <w:r w:rsidRPr="00EB271D">
        <w:rPr>
          <w:lang w:val="fr-FR"/>
        </w:rPr>
        <w:t>157.</w:t>
      </w:r>
      <w:r w:rsidRPr="00EB271D">
        <w:rPr>
          <w:lang w:val="fr-FR"/>
        </w:rPr>
        <w:tab/>
      </w:r>
      <w:r w:rsidR="00A41380" w:rsidRPr="00EB271D">
        <w:rPr>
          <w:lang w:val="fr-FR"/>
        </w:rPr>
        <w:t>Ces centres accueillent librement et gracieusement toute manifestation culturelle et constituent de ce fait des infrastructures de promotion et de préservation du patrimoine culturel national dans sa diversité.</w:t>
      </w:r>
    </w:p>
    <w:p w14:paraId="57128EAB" w14:textId="17A4995E" w:rsidR="00A41380" w:rsidRPr="00EB271D" w:rsidRDefault="001F0CED" w:rsidP="001F0CED">
      <w:pPr>
        <w:pStyle w:val="SingleTxtG"/>
        <w:rPr>
          <w:lang w:val="fr-FR"/>
        </w:rPr>
      </w:pPr>
      <w:r w:rsidRPr="00EB271D">
        <w:rPr>
          <w:lang w:val="fr-FR"/>
        </w:rPr>
        <w:t>158.</w:t>
      </w:r>
      <w:r w:rsidRPr="00EB271D">
        <w:rPr>
          <w:lang w:val="fr-FR"/>
        </w:rPr>
        <w:tab/>
      </w:r>
      <w:r w:rsidR="00A41380" w:rsidRPr="00EB271D">
        <w:rPr>
          <w:lang w:val="fr-FR"/>
        </w:rPr>
        <w:t>Afin de faire bénéficier les populations les plus vulnérables de leurs services, ils ont été installés dans des quartiers populaires.</w:t>
      </w:r>
    </w:p>
    <w:p w14:paraId="7DF8277C" w14:textId="71CE6FD1" w:rsidR="00A41380" w:rsidRPr="00EB271D" w:rsidRDefault="001F0CED" w:rsidP="001F0CED">
      <w:pPr>
        <w:pStyle w:val="SingleTxtG"/>
        <w:rPr>
          <w:lang w:val="fr-FR"/>
        </w:rPr>
      </w:pPr>
      <w:r w:rsidRPr="00EB271D">
        <w:rPr>
          <w:lang w:val="fr-FR"/>
        </w:rPr>
        <w:t>159.</w:t>
      </w:r>
      <w:r w:rsidRPr="00EB271D">
        <w:rPr>
          <w:lang w:val="fr-FR"/>
        </w:rPr>
        <w:tab/>
      </w:r>
      <w:r w:rsidR="00A41380" w:rsidRPr="00EB271D">
        <w:rPr>
          <w:lang w:val="fr-FR"/>
        </w:rPr>
        <w:t xml:space="preserve">Le département envisage </w:t>
      </w:r>
      <w:r w:rsidR="005D7470">
        <w:rPr>
          <w:lang w:val="fr-FR"/>
        </w:rPr>
        <w:t>d’</w:t>
      </w:r>
      <w:r w:rsidR="00A41380" w:rsidRPr="00EB271D">
        <w:rPr>
          <w:lang w:val="fr-FR"/>
        </w:rPr>
        <w:t>étendre ces espaces graduellement à tous les centres urbains et ruraux pour généraliser les infrastructures d’accueil de la diversité culturel et promouvoir le patrimoine culturel de toutes les communautés et de tous les groupes</w:t>
      </w:r>
      <w:r w:rsidR="005D7470">
        <w:rPr>
          <w:lang w:val="fr-FR"/>
        </w:rPr>
        <w:t> :</w:t>
      </w:r>
    </w:p>
    <w:p w14:paraId="340FB96F" w14:textId="77777777" w:rsidR="00A41380" w:rsidRPr="00353039" w:rsidRDefault="00A41380" w:rsidP="00B35046">
      <w:pPr>
        <w:pStyle w:val="SingleTxtG"/>
        <w:ind w:firstLine="567"/>
        <w:rPr>
          <w:lang w:val="fr-FR"/>
        </w:rPr>
      </w:pPr>
      <w:r w:rsidRPr="00EB271D">
        <w:rPr>
          <w:rFonts w:eastAsiaTheme="minorEastAsia"/>
          <w:lang w:val="fr-FR"/>
        </w:rPr>
        <w:t>a)</w:t>
      </w:r>
      <w:r w:rsidRPr="00EB271D">
        <w:rPr>
          <w:rFonts w:eastAsiaTheme="minorEastAsia"/>
          <w:lang w:val="fr-FR"/>
        </w:rPr>
        <w:tab/>
      </w:r>
      <w:r w:rsidRPr="00353039">
        <w:rPr>
          <w:lang w:val="fr-FR"/>
        </w:rPr>
        <w:t>Les espaces culturels évoqués plus hauts sont gratuits, tant pour y organiser les manifestations telles que les concerts, le théâtre ou le cinéma que pour l’accès du public.</w:t>
      </w:r>
    </w:p>
    <w:p w14:paraId="5A4994B0" w14:textId="77777777" w:rsidR="00A41380" w:rsidRPr="00353039" w:rsidRDefault="00A41380" w:rsidP="00B35046">
      <w:pPr>
        <w:pStyle w:val="SingleTxtG"/>
        <w:ind w:firstLine="567"/>
        <w:rPr>
          <w:lang w:val="fr-FR"/>
        </w:rPr>
      </w:pPr>
      <w:r w:rsidRPr="00EB271D">
        <w:rPr>
          <w:rFonts w:eastAsiaTheme="minorEastAsia"/>
          <w:lang w:val="fr-FR"/>
        </w:rPr>
        <w:t>b)</w:t>
      </w:r>
      <w:r w:rsidRPr="00EB271D">
        <w:rPr>
          <w:rFonts w:eastAsiaTheme="minorEastAsia"/>
          <w:lang w:val="fr-FR"/>
        </w:rPr>
        <w:tab/>
      </w:r>
      <w:r w:rsidRPr="00353039">
        <w:rPr>
          <w:lang w:val="fr-FR"/>
        </w:rPr>
        <w:t>Ces espaces sont équipés de nouvelles technologies de l’information au service des usagers.</w:t>
      </w:r>
    </w:p>
    <w:p w14:paraId="53DA1B13" w14:textId="77777777" w:rsidR="00A41380" w:rsidRPr="00353039" w:rsidRDefault="00A41380" w:rsidP="00B35046">
      <w:pPr>
        <w:pStyle w:val="SingleTxtG"/>
        <w:ind w:firstLine="567"/>
        <w:rPr>
          <w:lang w:val="fr-FR"/>
        </w:rPr>
      </w:pPr>
      <w:r w:rsidRPr="00EB271D">
        <w:rPr>
          <w:rFonts w:eastAsiaTheme="minorEastAsia"/>
          <w:lang w:val="fr-FR"/>
        </w:rPr>
        <w:t>c)</w:t>
      </w:r>
      <w:r w:rsidRPr="00EB271D">
        <w:rPr>
          <w:rFonts w:eastAsiaTheme="minorEastAsia"/>
          <w:lang w:val="fr-FR"/>
        </w:rPr>
        <w:tab/>
      </w:r>
      <w:r w:rsidRPr="00353039">
        <w:rPr>
          <w:lang w:val="fr-FR"/>
        </w:rPr>
        <w:t>Les enfants n’ont pas encore été ciblés par ces centres, mais dans un très proche terme, il sera établi un programme spécifique à leur intention. Toutefois, le Musée National organise avec les écoles qui en expriment le besoin des visites guidées gratuites des élèves de tous les âges (enfants et adolescents) et indistinctement du milieu.</w:t>
      </w:r>
    </w:p>
    <w:p w14:paraId="2CFC3AA8" w14:textId="7B949D65" w:rsidR="00A41380" w:rsidRPr="00EB271D" w:rsidRDefault="00A41380" w:rsidP="001F0CED">
      <w:pPr>
        <w:pStyle w:val="SingleTxtG"/>
        <w:ind w:firstLine="567"/>
        <w:rPr>
          <w:lang w:val="fr-FR"/>
        </w:rPr>
      </w:pPr>
      <w:r w:rsidRPr="00EB271D">
        <w:rPr>
          <w:rFonts w:eastAsiaTheme="minorEastAsia"/>
          <w:lang w:val="fr-FR"/>
        </w:rPr>
        <w:t>d)</w:t>
      </w:r>
      <w:r w:rsidRPr="00EB271D">
        <w:rPr>
          <w:rFonts w:eastAsiaTheme="minorEastAsia"/>
          <w:lang w:val="fr-FR"/>
        </w:rPr>
        <w:tab/>
      </w:r>
      <w:r w:rsidRPr="00353039">
        <w:rPr>
          <w:lang w:val="fr-FR"/>
        </w:rPr>
        <w:t>Il n’y a quasiment pas d’obstacles sociaux qui empêchent la participation des personnes âgées et les personnes à besoins spécifiques (handicapées) de participer à la vie culturelle. Les obstacles physiques résident dans l’absence d’infrastructures adaptées (rampes pour fauteuils roulant, toilettes adaptés) mais à terme, ces infrastructures verront le jour en fonction des besoins. D’ici là, la solidarité et l’entraide très actives comblent cette lacune. En ce qui concerne l’obstacle de la communication, la traduction est souvent fournie pour permettre au public de comprendre.</w:t>
      </w:r>
      <w:r w:rsidR="005D7470">
        <w:rPr>
          <w:lang w:val="fr-FR"/>
        </w:rPr>
        <w:t xml:space="preserve"> </w:t>
      </w:r>
      <w:r w:rsidRPr="00EB271D">
        <w:rPr>
          <w:lang w:val="fr-FR"/>
        </w:rPr>
        <w:t xml:space="preserve">La loi </w:t>
      </w:r>
      <w:r w:rsidR="008421CC" w:rsidRPr="00661153">
        <w:rPr>
          <w:lang w:val="fr-FR"/>
        </w:rPr>
        <w:t>n</w:t>
      </w:r>
      <w:r w:rsidR="008421CC" w:rsidRPr="00BC07F5">
        <w:rPr>
          <w:vertAlign w:val="superscript"/>
          <w:lang w:val="fr-FR"/>
        </w:rPr>
        <w:t>o</w:t>
      </w:r>
      <w:r w:rsidR="008421CC">
        <w:rPr>
          <w:lang w:val="fr-FR"/>
        </w:rPr>
        <w:t> </w:t>
      </w:r>
      <w:r w:rsidRPr="00EB271D">
        <w:rPr>
          <w:lang w:val="fr-FR"/>
        </w:rPr>
        <w:t>024-2019 du 14 mai 2019 constitue un cadre législatif approprié de protection et de mise en valeur du patrimoine culturel national dans ses aspects matériel et immatériel.</w:t>
      </w:r>
      <w:r w:rsidR="005D7470">
        <w:rPr>
          <w:lang w:val="fr-FR"/>
        </w:rPr>
        <w:t xml:space="preserve"> </w:t>
      </w:r>
      <w:r w:rsidRPr="00EB271D">
        <w:rPr>
          <w:lang w:val="fr-FR"/>
        </w:rPr>
        <w:t>Elle associe notamment les communautés détentrices de savoirs et savoir-faire particuliers à toutes les mesures relatives à leur protection et à leur mise en valeur.</w:t>
      </w:r>
      <w:r w:rsidR="005D7470">
        <w:rPr>
          <w:lang w:val="fr-FR"/>
        </w:rPr>
        <w:t xml:space="preserve"> </w:t>
      </w:r>
      <w:r w:rsidRPr="00EB271D">
        <w:rPr>
          <w:lang w:val="fr-FR"/>
        </w:rPr>
        <w:t>Dans le domaine de la Culture et des Arts, le Département dispose d’un institut de Formation aux métiers de la Culture et du patrimoine qui a pour mission d’organiser la formation appropriée dans ces métiers, y compris dans le domaine des arts.</w:t>
      </w:r>
      <w:r w:rsidR="005D7470">
        <w:rPr>
          <w:lang w:val="fr-FR"/>
        </w:rPr>
        <w:t xml:space="preserve"> </w:t>
      </w:r>
      <w:r w:rsidRPr="00EB271D">
        <w:rPr>
          <w:lang w:val="fr-FR"/>
        </w:rPr>
        <w:t xml:space="preserve">Les dispositions de la </w:t>
      </w:r>
      <w:r w:rsidR="005D7470">
        <w:rPr>
          <w:lang w:val="fr-FR"/>
        </w:rPr>
        <w:t xml:space="preserve">loi </w:t>
      </w:r>
      <w:r w:rsidR="008421CC" w:rsidRPr="00661153">
        <w:rPr>
          <w:lang w:val="fr-FR"/>
        </w:rPr>
        <w:t>n</w:t>
      </w:r>
      <w:r w:rsidR="008421CC" w:rsidRPr="00BC07F5">
        <w:rPr>
          <w:vertAlign w:val="superscript"/>
          <w:lang w:val="fr-FR"/>
        </w:rPr>
        <w:t>o</w:t>
      </w:r>
      <w:r w:rsidR="008421CC">
        <w:rPr>
          <w:lang w:val="fr-FR"/>
        </w:rPr>
        <w:t> </w:t>
      </w:r>
      <w:r w:rsidRPr="00EB271D">
        <w:rPr>
          <w:lang w:val="fr-FR"/>
        </w:rPr>
        <w:t xml:space="preserve">2012-038 du 17 juillet 2012 garantissent </w:t>
      </w:r>
      <w:r w:rsidRPr="00EB271D">
        <w:rPr>
          <w:lang w:val="fr-FR"/>
        </w:rPr>
        <w:lastRenderedPageBreak/>
        <w:t>l’ensemble de ces droits. Une cellule au sein du Ministère est spécialement chargée de la gestion de ces droits.</w:t>
      </w:r>
    </w:p>
    <w:p w14:paraId="679384A9" w14:textId="03E67AA0" w:rsidR="00A41380" w:rsidRPr="00EB271D" w:rsidRDefault="00A41380" w:rsidP="001F0CED">
      <w:pPr>
        <w:pStyle w:val="SingleTxtG"/>
        <w:ind w:firstLine="567"/>
        <w:rPr>
          <w:lang w:val="fr-FR"/>
        </w:rPr>
      </w:pPr>
      <w:r w:rsidRPr="00EB271D">
        <w:rPr>
          <w:rFonts w:eastAsiaTheme="minorEastAsia"/>
          <w:lang w:val="fr-FR"/>
        </w:rPr>
        <w:t>e)</w:t>
      </w:r>
      <w:r w:rsidRPr="00EB271D">
        <w:rPr>
          <w:rFonts w:eastAsiaTheme="minorEastAsia"/>
          <w:lang w:val="fr-FR"/>
        </w:rPr>
        <w:tab/>
      </w:r>
      <w:r w:rsidRPr="00353039">
        <w:rPr>
          <w:lang w:val="fr-FR"/>
        </w:rPr>
        <w:t xml:space="preserve">La loi </w:t>
      </w:r>
      <w:r w:rsidR="008421CC" w:rsidRPr="00661153">
        <w:rPr>
          <w:lang w:val="fr-FR"/>
        </w:rPr>
        <w:t>n</w:t>
      </w:r>
      <w:r w:rsidR="008421CC" w:rsidRPr="00BC07F5">
        <w:rPr>
          <w:vertAlign w:val="superscript"/>
          <w:lang w:val="fr-FR"/>
        </w:rPr>
        <w:t>o</w:t>
      </w:r>
      <w:r w:rsidR="008421CC">
        <w:rPr>
          <w:lang w:val="fr-FR"/>
        </w:rPr>
        <w:t> </w:t>
      </w:r>
      <w:r w:rsidRPr="00353039">
        <w:rPr>
          <w:lang w:val="fr-FR"/>
        </w:rPr>
        <w:t>024-2019 du 14 mai 2019 garantit à elle les intérêts moraux et matériels des populations locales concernant tous les aspects de leur patrimoine culturel immatériel.</w:t>
      </w:r>
      <w:r w:rsidR="005D7470">
        <w:rPr>
          <w:lang w:val="fr-FR"/>
        </w:rPr>
        <w:t xml:space="preserve"> </w:t>
      </w:r>
      <w:r w:rsidRPr="00EB271D">
        <w:rPr>
          <w:lang w:val="fr-FR"/>
        </w:rPr>
        <w:t>Des démarches sont en cours pour classer certains éléments de ce patrimoine sur la liste du patrimoine immatériel mondial dans le but de le mieux conserver et mettre en valeur.</w:t>
      </w:r>
    </w:p>
    <w:p w14:paraId="21554188" w14:textId="3BFB0C44" w:rsidR="00A41380" w:rsidRPr="00353039" w:rsidRDefault="00A41380" w:rsidP="00B35046">
      <w:pPr>
        <w:pStyle w:val="SingleTxtG"/>
        <w:ind w:firstLine="567"/>
        <w:rPr>
          <w:lang w:val="fr-FR"/>
        </w:rPr>
      </w:pPr>
      <w:r w:rsidRPr="00EB271D">
        <w:rPr>
          <w:rFonts w:eastAsiaTheme="minorEastAsia"/>
          <w:lang w:val="fr-FR"/>
        </w:rPr>
        <w:t>f)</w:t>
      </w:r>
      <w:r w:rsidRPr="00EB271D">
        <w:rPr>
          <w:rFonts w:eastAsiaTheme="minorEastAsia"/>
          <w:lang w:val="fr-FR"/>
        </w:rPr>
        <w:tab/>
      </w:r>
      <w:r w:rsidRPr="00353039">
        <w:rPr>
          <w:lang w:val="fr-FR"/>
        </w:rPr>
        <w:t>Dans le domaine des droits d’auteur, il n’y a aucune contrainte, l’</w:t>
      </w:r>
      <w:r w:rsidR="0003672D">
        <w:rPr>
          <w:lang w:val="fr-FR"/>
        </w:rPr>
        <w:t>État</w:t>
      </w:r>
      <w:r w:rsidRPr="00353039">
        <w:rPr>
          <w:lang w:val="fr-FR"/>
        </w:rPr>
        <w:t xml:space="preserve"> veillant à leur respect et à leur gestion.</w:t>
      </w:r>
    </w:p>
    <w:p w14:paraId="5EBFB4BA" w14:textId="77777777" w:rsidR="00A41380" w:rsidRPr="00353039" w:rsidRDefault="00A41380" w:rsidP="00B35046">
      <w:pPr>
        <w:pStyle w:val="SingleTxtG"/>
        <w:ind w:firstLine="567"/>
        <w:rPr>
          <w:lang w:val="fr-FR"/>
        </w:rPr>
      </w:pPr>
      <w:r w:rsidRPr="00EB271D">
        <w:rPr>
          <w:rFonts w:eastAsiaTheme="minorEastAsia"/>
          <w:lang w:val="fr-FR"/>
        </w:rPr>
        <w:t>g)</w:t>
      </w:r>
      <w:r w:rsidRPr="00EB271D">
        <w:rPr>
          <w:rFonts w:eastAsiaTheme="minorEastAsia"/>
          <w:lang w:val="fr-FR"/>
        </w:rPr>
        <w:tab/>
      </w:r>
      <w:r w:rsidRPr="00353039">
        <w:rPr>
          <w:lang w:val="fr-FR"/>
        </w:rPr>
        <w:t>Dans le domaine de la Coopération internationale, notre pays est parti aux principales conventions et traités relatifs à la protection du patrimoine culturel, à la diversité culturelle et aux droits d’auteurs.</w:t>
      </w:r>
    </w:p>
    <w:p w14:paraId="7B8537DB" w14:textId="77777777" w:rsidR="00A41380" w:rsidRPr="00EB271D" w:rsidRDefault="00A41380" w:rsidP="00A41380">
      <w:pPr>
        <w:pStyle w:val="H1G"/>
        <w:rPr>
          <w:lang w:val="fr-FR"/>
        </w:rPr>
      </w:pPr>
      <w:r>
        <w:rPr>
          <w:lang w:val="fr-FR" w:eastAsia="zh-CN"/>
        </w:rPr>
        <w:tab/>
      </w:r>
      <w:r>
        <w:rPr>
          <w:lang w:val="fr-FR" w:eastAsia="zh-CN"/>
        </w:rPr>
        <w:tab/>
      </w:r>
      <w:r w:rsidRPr="00EB271D">
        <w:rPr>
          <w:lang w:val="fr-FR" w:eastAsia="zh-CN"/>
        </w:rPr>
        <w:t xml:space="preserve">Réponse au paragraphe </w:t>
      </w:r>
      <w:r w:rsidRPr="00EB271D">
        <w:rPr>
          <w:lang w:val="fr-FR"/>
        </w:rPr>
        <w:t>35</w:t>
      </w:r>
    </w:p>
    <w:p w14:paraId="40BCC92A" w14:textId="407C0B68" w:rsidR="00A41380" w:rsidRPr="006C2273" w:rsidRDefault="001F0CED" w:rsidP="001F0CED">
      <w:pPr>
        <w:pStyle w:val="SingleTxtG"/>
      </w:pPr>
      <w:r w:rsidRPr="006C2273">
        <w:rPr>
          <w:lang w:val="fr-FR"/>
        </w:rPr>
        <w:t>160.</w:t>
      </w:r>
      <w:r w:rsidRPr="006C2273">
        <w:rPr>
          <w:lang w:val="fr-FR"/>
        </w:rPr>
        <w:tab/>
      </w:r>
      <w:r w:rsidR="00A41380" w:rsidRPr="006C2273">
        <w:t xml:space="preserve">Les différentes observations et recommandations sont partagées et soumises à discussion au sein d’ateliers dont les conclusions sont transmises aux autorités compétentes. Il en est ainsi des recommandations conclusives des comités pour l’élimination de toutes les formes de discrimination à l’égard des femmes, de discrimination raciale, des droits de l’enfant, de la torture, des droits de l’homme et des droits économiques, sociaux et culturels. Des plans d’actions sectoriels pour leur mise en œuvre sont en cours d’exécution. Un plan d’actions national de mise en œuvre des recommandations de l’EPU, élaboré en collaboration avec le BHCNUDH, est en cours d’exécution. </w:t>
      </w:r>
    </w:p>
    <w:p w14:paraId="257E2CCC" w14:textId="77777777" w:rsidR="00A41380" w:rsidRPr="00353039" w:rsidRDefault="00A41380" w:rsidP="00A41380">
      <w:pPr>
        <w:pStyle w:val="HChG"/>
        <w:rPr>
          <w:lang w:val="fr-FR"/>
        </w:rPr>
      </w:pPr>
      <w:r>
        <w:rPr>
          <w:lang w:val="fr-FR"/>
        </w:rPr>
        <w:tab/>
      </w:r>
      <w:r w:rsidRPr="00EB271D">
        <w:rPr>
          <w:lang w:val="fr-FR"/>
        </w:rPr>
        <w:t>II.</w:t>
      </w:r>
      <w:r w:rsidRPr="00EB271D">
        <w:rPr>
          <w:lang w:val="fr-FR"/>
        </w:rPr>
        <w:tab/>
      </w:r>
      <w:r w:rsidRPr="00353039">
        <w:rPr>
          <w:lang w:val="fr-FR"/>
        </w:rPr>
        <w:t>Mise en œuvre des dispositions du Pacte</w:t>
      </w:r>
    </w:p>
    <w:p w14:paraId="74894E18" w14:textId="3EFDD64F" w:rsidR="00A41380" w:rsidRPr="00353039" w:rsidRDefault="00A41380" w:rsidP="00A41380">
      <w:pPr>
        <w:pStyle w:val="H1G"/>
        <w:rPr>
          <w:lang w:val="fr-FR"/>
        </w:rPr>
      </w:pPr>
      <w:r>
        <w:rPr>
          <w:lang w:val="fr-FR"/>
        </w:rPr>
        <w:tab/>
      </w:r>
      <w:r w:rsidR="002005DC">
        <w:rPr>
          <w:lang w:val="fr-FR"/>
        </w:rPr>
        <w:t>A</w:t>
      </w:r>
      <w:r w:rsidRPr="00EB271D">
        <w:rPr>
          <w:lang w:val="fr-FR"/>
        </w:rPr>
        <w:t>.</w:t>
      </w:r>
      <w:r w:rsidRPr="00EB271D">
        <w:rPr>
          <w:lang w:val="fr-FR"/>
        </w:rPr>
        <w:tab/>
      </w:r>
      <w:r w:rsidRPr="00353039">
        <w:rPr>
          <w:lang w:val="fr-FR"/>
        </w:rPr>
        <w:t>Dispositions générales du Pacte (art.</w:t>
      </w:r>
      <w:r w:rsidR="002005DC">
        <w:rPr>
          <w:lang w:val="fr-FR"/>
        </w:rPr>
        <w:t> </w:t>
      </w:r>
      <w:r w:rsidRPr="00353039">
        <w:rPr>
          <w:lang w:val="fr-FR"/>
        </w:rPr>
        <w:t>1 à 5)</w:t>
      </w:r>
    </w:p>
    <w:p w14:paraId="5285F391" w14:textId="2B137BE1" w:rsidR="00A41380" w:rsidRPr="00EB271D" w:rsidRDefault="00A41380">
      <w:pPr>
        <w:pStyle w:val="H23G"/>
        <w:rPr>
          <w:lang w:val="fr-FR"/>
        </w:rPr>
      </w:pPr>
      <w:r>
        <w:rPr>
          <w:lang w:val="fr-FR"/>
        </w:rPr>
        <w:tab/>
      </w:r>
      <w:r>
        <w:rPr>
          <w:lang w:val="fr-FR"/>
        </w:rPr>
        <w:tab/>
      </w:r>
      <w:r w:rsidRPr="00EB271D">
        <w:rPr>
          <w:lang w:val="fr-FR"/>
        </w:rPr>
        <w:t xml:space="preserve">Article </w:t>
      </w:r>
      <w:r w:rsidR="00557133">
        <w:rPr>
          <w:lang w:val="fr-FR"/>
        </w:rPr>
        <w:t>p</w:t>
      </w:r>
      <w:r w:rsidRPr="00EB271D">
        <w:rPr>
          <w:lang w:val="fr-FR"/>
        </w:rPr>
        <w:t xml:space="preserve">remier </w:t>
      </w:r>
    </w:p>
    <w:p w14:paraId="77DDDD76" w14:textId="6CF65086" w:rsidR="00A41380" w:rsidRPr="00EB271D" w:rsidRDefault="001F0CED" w:rsidP="001F0CED">
      <w:pPr>
        <w:pStyle w:val="SingleTxtG"/>
        <w:rPr>
          <w:lang w:val="fr-FR"/>
        </w:rPr>
      </w:pPr>
      <w:r w:rsidRPr="00EB271D">
        <w:rPr>
          <w:lang w:val="fr-FR"/>
        </w:rPr>
        <w:t>161.</w:t>
      </w:r>
      <w:r w:rsidRPr="00EB271D">
        <w:rPr>
          <w:lang w:val="fr-FR"/>
        </w:rPr>
        <w:tab/>
      </w:r>
      <w:r w:rsidR="00A41380" w:rsidRPr="00EB271D">
        <w:rPr>
          <w:lang w:val="fr-FR"/>
        </w:rPr>
        <w:t xml:space="preserve">Le Gouvernement de la République Islamique de Mauritanie </w:t>
      </w:r>
      <w:proofErr w:type="spellStart"/>
      <w:r w:rsidR="00A41380" w:rsidRPr="00C57D0F">
        <w:rPr>
          <w:bCs/>
          <w:lang w:val="fr-FR"/>
        </w:rPr>
        <w:t>reconnait</w:t>
      </w:r>
      <w:proofErr w:type="spellEnd"/>
      <w:r w:rsidR="00A41380" w:rsidRPr="00C57D0F">
        <w:rPr>
          <w:bCs/>
          <w:lang w:val="fr-FR"/>
        </w:rPr>
        <w:t xml:space="preserve"> les droits de propriété </w:t>
      </w:r>
      <w:r w:rsidR="00A41380" w:rsidRPr="00C57D0F">
        <w:rPr>
          <w:lang w:val="fr-FR"/>
        </w:rPr>
        <w:t>et protège ces droits par l’accès à la justice et à l’</w:t>
      </w:r>
      <w:r w:rsidR="0003672D">
        <w:rPr>
          <w:lang w:val="fr-FR"/>
        </w:rPr>
        <w:t>État</w:t>
      </w:r>
      <w:r w:rsidR="00A41380" w:rsidRPr="00C57D0F">
        <w:rPr>
          <w:lang w:val="fr-FR"/>
        </w:rPr>
        <w:t xml:space="preserve"> de d</w:t>
      </w:r>
      <w:r w:rsidR="00A41380" w:rsidRPr="00EB271D">
        <w:rPr>
          <w:lang w:val="fr-FR"/>
        </w:rPr>
        <w:t>roit.</w:t>
      </w:r>
    </w:p>
    <w:p w14:paraId="1585E544" w14:textId="15BC1ECD" w:rsidR="00A41380" w:rsidRPr="00EB271D" w:rsidRDefault="001F0CED" w:rsidP="001F0CED">
      <w:pPr>
        <w:pStyle w:val="SingleTxtG"/>
        <w:rPr>
          <w:lang w:val="fr-FR"/>
        </w:rPr>
      </w:pPr>
      <w:r w:rsidRPr="00EB271D">
        <w:rPr>
          <w:lang w:val="fr-FR"/>
        </w:rPr>
        <w:t>162.</w:t>
      </w:r>
      <w:r w:rsidRPr="00EB271D">
        <w:rPr>
          <w:lang w:val="fr-FR"/>
        </w:rPr>
        <w:tab/>
      </w:r>
      <w:r w:rsidR="00A41380" w:rsidRPr="00EB271D">
        <w:rPr>
          <w:lang w:val="fr-FR"/>
        </w:rPr>
        <w:t xml:space="preserve">La construction de l’état de droit qui garantit le droit à la propriété constitue un pilier central de la Stratégie de Croissance Accélérée et de Prospérité Partagée (SCAPP). Cette stratégie, qui constitue le cadre général de l’action du Gouvernement en la matière, repose essentiellement sur la consolidation de l’état de droit et la protection des droits humains, à travers une justice indépendante, efficace et professionnelle. </w:t>
      </w:r>
    </w:p>
    <w:p w14:paraId="4CB91CAC" w14:textId="1F58337E" w:rsidR="00A41380" w:rsidRPr="00EB271D" w:rsidRDefault="001F0CED" w:rsidP="001F0CED">
      <w:pPr>
        <w:pStyle w:val="SingleTxtG"/>
        <w:rPr>
          <w:lang w:val="fr-FR"/>
        </w:rPr>
      </w:pPr>
      <w:r w:rsidRPr="00EB271D">
        <w:rPr>
          <w:lang w:val="fr-FR"/>
        </w:rPr>
        <w:t>163.</w:t>
      </w:r>
      <w:r w:rsidRPr="00EB271D">
        <w:rPr>
          <w:lang w:val="fr-FR"/>
        </w:rPr>
        <w:tab/>
      </w:r>
      <w:r w:rsidR="00A41380" w:rsidRPr="00EB271D">
        <w:rPr>
          <w:lang w:val="fr-FR"/>
        </w:rPr>
        <w:t>La SCAPP facilite l’accès à la propriété foncière et immobilière par une gestion assainie du patrimoine foncier et une amélioration du cadre normatif de la promotion immobilière, et de l’aménagement et la viabilisation des terres, dans les zones urbaines et de production.</w:t>
      </w:r>
    </w:p>
    <w:p w14:paraId="748DCA73" w14:textId="69D4AF5B" w:rsidR="00A41380" w:rsidRPr="00EB271D" w:rsidRDefault="001F0CED" w:rsidP="001F0CED">
      <w:pPr>
        <w:pStyle w:val="SingleTxtG"/>
        <w:rPr>
          <w:rtl/>
          <w:lang w:val="fr-FR"/>
        </w:rPr>
      </w:pPr>
      <w:r w:rsidRPr="00EB271D">
        <w:rPr>
          <w:rtl/>
          <w:lang w:val="fr-FR"/>
        </w:rPr>
        <w:t>164.</w:t>
      </w:r>
      <w:r w:rsidRPr="00EB271D">
        <w:rPr>
          <w:rtl/>
          <w:lang w:val="fr-FR"/>
        </w:rPr>
        <w:tab/>
      </w:r>
      <w:r w:rsidR="00A41380" w:rsidRPr="00EB271D">
        <w:rPr>
          <w:lang w:val="fr-FR"/>
        </w:rPr>
        <w:t xml:space="preserve">Le Gouvernement garantit </w:t>
      </w:r>
      <w:r w:rsidR="00A41380" w:rsidRPr="001F0CED">
        <w:rPr>
          <w:lang w:val="fr-FR"/>
        </w:rPr>
        <w:t>l’accès à la propriété foncière</w:t>
      </w:r>
      <w:r w:rsidR="00A41380" w:rsidRPr="00EB271D">
        <w:rPr>
          <w:b/>
          <w:bCs/>
          <w:lang w:val="fr-FR"/>
        </w:rPr>
        <w:t xml:space="preserve"> </w:t>
      </w:r>
      <w:r w:rsidR="00A41380" w:rsidRPr="00EB271D">
        <w:rPr>
          <w:lang w:val="fr-FR"/>
        </w:rPr>
        <w:t xml:space="preserve">par l’application de l’ordonnance </w:t>
      </w:r>
      <w:r w:rsidR="008421CC" w:rsidRPr="00661153">
        <w:rPr>
          <w:lang w:val="fr-FR"/>
        </w:rPr>
        <w:t>n</w:t>
      </w:r>
      <w:r w:rsidR="008421CC" w:rsidRPr="00BC07F5">
        <w:rPr>
          <w:vertAlign w:val="superscript"/>
          <w:lang w:val="fr-FR"/>
        </w:rPr>
        <w:t>o</w:t>
      </w:r>
      <w:r w:rsidR="008421CC">
        <w:rPr>
          <w:lang w:val="fr-FR"/>
        </w:rPr>
        <w:t> </w:t>
      </w:r>
      <w:r w:rsidR="00A41380" w:rsidRPr="00EB271D">
        <w:rPr>
          <w:lang w:val="fr-FR"/>
        </w:rPr>
        <w:t xml:space="preserve">83-127 du 5 juin 1983 portant organisation foncière et domaniale et de la loi </w:t>
      </w:r>
      <w:r w:rsidR="008421CC" w:rsidRPr="00661153">
        <w:rPr>
          <w:lang w:val="fr-FR"/>
        </w:rPr>
        <w:t>n</w:t>
      </w:r>
      <w:r w:rsidR="008421CC" w:rsidRPr="00BC07F5">
        <w:rPr>
          <w:vertAlign w:val="superscript"/>
          <w:lang w:val="fr-FR"/>
        </w:rPr>
        <w:t>o</w:t>
      </w:r>
      <w:r w:rsidR="008421CC">
        <w:rPr>
          <w:lang w:val="fr-FR"/>
        </w:rPr>
        <w:t> </w:t>
      </w:r>
      <w:r w:rsidR="00A41380" w:rsidRPr="00EB271D">
        <w:rPr>
          <w:lang w:val="fr-FR"/>
        </w:rPr>
        <w:t>2017-014 en date du 12 juin 2017 portant code des droits réels, et leurs textes d’application.</w:t>
      </w:r>
    </w:p>
    <w:p w14:paraId="7E9C810E" w14:textId="48AB17FD" w:rsidR="00A41380" w:rsidRPr="00EB271D" w:rsidRDefault="00A41380" w:rsidP="001F0CED">
      <w:pPr>
        <w:pStyle w:val="H23G"/>
        <w:rPr>
          <w:lang w:val="fr-FR"/>
        </w:rPr>
      </w:pPr>
      <w:r>
        <w:rPr>
          <w:lang w:val="fr-FR"/>
        </w:rPr>
        <w:tab/>
      </w:r>
      <w:r>
        <w:rPr>
          <w:lang w:val="fr-FR"/>
        </w:rPr>
        <w:tab/>
      </w:r>
      <w:r w:rsidRPr="00EB271D">
        <w:rPr>
          <w:lang w:val="fr-FR"/>
        </w:rPr>
        <w:t>Article</w:t>
      </w:r>
      <w:r w:rsidR="00557133">
        <w:rPr>
          <w:lang w:val="fr-FR"/>
        </w:rPr>
        <w:t>s</w:t>
      </w:r>
      <w:r w:rsidRPr="00EB271D">
        <w:rPr>
          <w:lang w:val="fr-FR"/>
        </w:rPr>
        <w:t xml:space="preserve"> 2 et 3</w:t>
      </w:r>
    </w:p>
    <w:p w14:paraId="550FE9D9" w14:textId="1543EC80" w:rsidR="00A41380" w:rsidRPr="00442570" w:rsidRDefault="001F0CED" w:rsidP="001F0CED">
      <w:pPr>
        <w:pStyle w:val="SingleTxtG"/>
      </w:pPr>
      <w:r w:rsidRPr="00442570">
        <w:rPr>
          <w:lang w:val="fr-FR"/>
        </w:rPr>
        <w:t>165.</w:t>
      </w:r>
      <w:r w:rsidRPr="00442570">
        <w:rPr>
          <w:lang w:val="fr-FR"/>
        </w:rPr>
        <w:tab/>
      </w:r>
      <w:r w:rsidR="00A41380" w:rsidRPr="00442570">
        <w:t>Le Gouvernement de la République Islamique de Mauritanie a pris d’importantes mesures d’ordre législatif, judicaire, administratif et réglementaire en vue de combattre le racisme et la discrimination raciale :</w:t>
      </w:r>
    </w:p>
    <w:p w14:paraId="5E8B1C19" w14:textId="7001EF3D" w:rsidR="00A41380" w:rsidRPr="00442570" w:rsidRDefault="001F0CED" w:rsidP="001F0CED">
      <w:pPr>
        <w:pStyle w:val="SingleTxtG"/>
      </w:pPr>
      <w:r w:rsidRPr="00442570">
        <w:rPr>
          <w:lang w:val="fr-FR"/>
        </w:rPr>
        <w:t>166.</w:t>
      </w:r>
      <w:r w:rsidRPr="00442570">
        <w:rPr>
          <w:lang w:val="fr-FR"/>
        </w:rPr>
        <w:tab/>
      </w:r>
      <w:r w:rsidR="00A41380" w:rsidRPr="00442570">
        <w:t>Le principe de non-discrimination est consacré par la Constitution. Il est repris dans la loi et concrétisé dans plusieurs domaines, notamment, l’égalité devant l’impôt, l’accès à la justice, l’égalité de salaires pour les mêmes emplois, l’accès aux services publics, etc...</w:t>
      </w:r>
    </w:p>
    <w:p w14:paraId="19C1C500" w14:textId="24A884F8" w:rsidR="00A41380" w:rsidRPr="00EB271D" w:rsidRDefault="001F0CED" w:rsidP="001F0CED">
      <w:pPr>
        <w:pStyle w:val="SingleTxtG"/>
        <w:rPr>
          <w:lang w:val="fr-FR"/>
        </w:rPr>
      </w:pPr>
      <w:r w:rsidRPr="00EB271D">
        <w:rPr>
          <w:lang w:val="fr-FR"/>
        </w:rPr>
        <w:lastRenderedPageBreak/>
        <w:t>167.</w:t>
      </w:r>
      <w:r w:rsidRPr="00EB271D">
        <w:rPr>
          <w:lang w:val="fr-FR"/>
        </w:rPr>
        <w:tab/>
      </w:r>
      <w:r w:rsidR="00A41380" w:rsidRPr="00EB271D">
        <w:rPr>
          <w:lang w:val="fr-FR"/>
        </w:rPr>
        <w:t xml:space="preserve">La Constitution garantit à la femme le droit de participer à la vie politique et publique. Elle lui </w:t>
      </w:r>
      <w:proofErr w:type="spellStart"/>
      <w:r w:rsidR="00A41380" w:rsidRPr="00EB271D">
        <w:rPr>
          <w:lang w:val="fr-FR"/>
        </w:rPr>
        <w:t>reconnait</w:t>
      </w:r>
      <w:proofErr w:type="spellEnd"/>
      <w:r w:rsidR="00A41380" w:rsidRPr="00EB271D">
        <w:rPr>
          <w:lang w:val="fr-FR"/>
        </w:rPr>
        <w:t xml:space="preserve"> également tous les droits civils, politiques, économiques, sociaux et culturels tels que proclamés par la Déclaration Universelle des Droits de l’Homme et la Charte africaine des Droits de l’Homme et des Peuples.</w:t>
      </w:r>
    </w:p>
    <w:p w14:paraId="39AF4347" w14:textId="733DCB2D" w:rsidR="00A41380" w:rsidRPr="00EB271D" w:rsidRDefault="001F0CED" w:rsidP="001F0CED">
      <w:pPr>
        <w:pStyle w:val="SingleTxtG"/>
        <w:rPr>
          <w:lang w:val="fr-FR" w:bidi="ar-YE"/>
        </w:rPr>
      </w:pPr>
      <w:r w:rsidRPr="00EB271D">
        <w:rPr>
          <w:lang w:val="fr-FR" w:bidi="ar-YE"/>
        </w:rPr>
        <w:t>168.</w:t>
      </w:r>
      <w:r w:rsidRPr="00EB271D">
        <w:rPr>
          <w:lang w:val="fr-FR" w:bidi="ar-YE"/>
        </w:rPr>
        <w:tab/>
      </w:r>
      <w:r w:rsidR="00A41380" w:rsidRPr="00EB271D">
        <w:rPr>
          <w:lang w:val="fr-FR"/>
        </w:rPr>
        <w:t>L’alinéa 2 de l’article 1</w:t>
      </w:r>
      <w:r w:rsidR="00A41380" w:rsidRPr="00EB271D">
        <w:rPr>
          <w:vertAlign w:val="superscript"/>
          <w:lang w:val="fr-FR"/>
        </w:rPr>
        <w:t>er</w:t>
      </w:r>
      <w:r w:rsidR="00A41380" w:rsidRPr="00EB271D">
        <w:rPr>
          <w:lang w:val="fr-FR"/>
        </w:rPr>
        <w:t xml:space="preserve"> de la Constitution précise que : « la République assure à tous les citoyens sans distinction d’origine, de race, de sexe ou de condition sociale, l’égalité devant la loi ». Et l’article 12 de poursuivre que : « tous les citoyens peuvent accéder aux fonctions et emplois publics sans autres conditions que celles fixées par la loi » </w:t>
      </w:r>
      <w:r w:rsidR="00A41380" w:rsidRPr="00EB271D">
        <w:rPr>
          <w:lang w:val="fr-FR" w:bidi="ar-YE"/>
        </w:rPr>
        <w:t>;</w:t>
      </w:r>
    </w:p>
    <w:p w14:paraId="13B4D010" w14:textId="0BB9D56F" w:rsidR="00A41380" w:rsidRPr="00442570" w:rsidRDefault="001F0CED" w:rsidP="001F0CED">
      <w:pPr>
        <w:pStyle w:val="SingleTxtG"/>
      </w:pPr>
      <w:r w:rsidRPr="00442570">
        <w:rPr>
          <w:lang w:val="fr-FR"/>
        </w:rPr>
        <w:t>169.</w:t>
      </w:r>
      <w:r w:rsidRPr="00442570">
        <w:rPr>
          <w:lang w:val="fr-FR"/>
        </w:rPr>
        <w:tab/>
      </w:r>
      <w:r w:rsidR="00A41380" w:rsidRPr="00442570">
        <w:t>L’engagement en faveur de :</w:t>
      </w:r>
    </w:p>
    <w:p w14:paraId="1A9EC46A" w14:textId="203D3AB7" w:rsidR="00A41380" w:rsidRPr="00442570" w:rsidRDefault="001F0CED" w:rsidP="001F0CED">
      <w:pPr>
        <w:pStyle w:val="Bullet1G"/>
        <w:numPr>
          <w:ilvl w:val="0"/>
          <w:numId w:val="0"/>
        </w:numPr>
        <w:tabs>
          <w:tab w:val="left" w:pos="1701"/>
        </w:tabs>
        <w:ind w:left="1701" w:hanging="170"/>
      </w:pPr>
      <w:r w:rsidRPr="00442570">
        <w:t>•</w:t>
      </w:r>
      <w:r w:rsidRPr="00442570">
        <w:tab/>
      </w:r>
      <w:r w:rsidR="00A41380" w:rsidRPr="00442570">
        <w:t>La mise en œuvre des recommandations de la Conférence de suivi de Durban de 2009 ;</w:t>
      </w:r>
    </w:p>
    <w:p w14:paraId="57E1DEBD" w14:textId="680236AD" w:rsidR="00A41380" w:rsidRPr="00442570" w:rsidRDefault="001F0CED" w:rsidP="001F0CED">
      <w:pPr>
        <w:pStyle w:val="Bullet1G"/>
        <w:numPr>
          <w:ilvl w:val="0"/>
          <w:numId w:val="0"/>
        </w:numPr>
        <w:tabs>
          <w:tab w:val="left" w:pos="1701"/>
        </w:tabs>
        <w:ind w:left="1701" w:hanging="170"/>
      </w:pPr>
      <w:r w:rsidRPr="00442570">
        <w:t>•</w:t>
      </w:r>
      <w:r w:rsidRPr="00442570">
        <w:tab/>
      </w:r>
      <w:r w:rsidR="00A41380" w:rsidRPr="00442570">
        <w:t>La décennie des populations d’ascendance africaine ;</w:t>
      </w:r>
    </w:p>
    <w:p w14:paraId="0F2AD666" w14:textId="37F86D87" w:rsidR="00A41380" w:rsidRPr="00442570" w:rsidRDefault="001F0CED" w:rsidP="001F0CED">
      <w:pPr>
        <w:pStyle w:val="Bullet1G"/>
        <w:numPr>
          <w:ilvl w:val="0"/>
          <w:numId w:val="0"/>
        </w:numPr>
        <w:tabs>
          <w:tab w:val="left" w:pos="1701"/>
        </w:tabs>
        <w:ind w:left="1701" w:hanging="170"/>
      </w:pPr>
      <w:r w:rsidRPr="00442570">
        <w:t>•</w:t>
      </w:r>
      <w:r w:rsidRPr="00442570">
        <w:tab/>
      </w:r>
      <w:r w:rsidR="00A41380" w:rsidRPr="00442570">
        <w:t>La cause Palestinienne et d’autres causes justes de par le monde.</w:t>
      </w:r>
    </w:p>
    <w:p w14:paraId="796FC372" w14:textId="02C54451" w:rsidR="00A41380" w:rsidRPr="00442570" w:rsidRDefault="001F0CED" w:rsidP="001F0CED">
      <w:pPr>
        <w:pStyle w:val="SingleTxtG"/>
      </w:pPr>
      <w:r w:rsidRPr="00442570">
        <w:rPr>
          <w:lang w:val="fr-FR"/>
        </w:rPr>
        <w:t>170.</w:t>
      </w:r>
      <w:r w:rsidRPr="00442570">
        <w:rPr>
          <w:lang w:val="fr-FR"/>
        </w:rPr>
        <w:tab/>
      </w:r>
      <w:r w:rsidR="00A41380" w:rsidRPr="00442570">
        <w:t>D’autres mesures prises récemment pour combattre le racisme, la discrimination raciale, la haine, la xénophobie et l’intolérance qui est y associée sont également à citer :</w:t>
      </w:r>
    </w:p>
    <w:p w14:paraId="4FA9D5B0" w14:textId="7520B4CE" w:rsidR="00A41380" w:rsidRPr="00442570" w:rsidRDefault="001F0CED" w:rsidP="001F0CED">
      <w:pPr>
        <w:pStyle w:val="Bullet1G"/>
        <w:numPr>
          <w:ilvl w:val="0"/>
          <w:numId w:val="0"/>
        </w:numPr>
        <w:tabs>
          <w:tab w:val="left" w:pos="1701"/>
        </w:tabs>
        <w:ind w:left="1701" w:hanging="170"/>
        <w:rPr>
          <w:lang w:val="fr-FR" w:bidi="ar-YE"/>
        </w:rPr>
      </w:pPr>
      <w:r w:rsidRPr="00442570">
        <w:rPr>
          <w:lang w:val="fr-FR" w:bidi="ar-YE"/>
        </w:rPr>
        <w:t>•</w:t>
      </w:r>
      <w:r w:rsidRPr="00442570">
        <w:rPr>
          <w:lang w:val="fr-FR" w:bidi="ar-YE"/>
        </w:rPr>
        <w:tab/>
      </w:r>
      <w:r w:rsidR="00A41380" w:rsidRPr="00442570">
        <w:rPr>
          <w:lang w:val="fr-FR" w:bidi="ar-YE"/>
        </w:rPr>
        <w:t>La finalisation d’un projet de plan d’action national contre la discrimination raciale, la xénophobie et l’intolérance qui est y associée en partenariat avec le Haut-Commissariat des Nations Unies aux Droits de l’Homme ;</w:t>
      </w:r>
    </w:p>
    <w:p w14:paraId="4177A2B8" w14:textId="03A53CF8" w:rsidR="00A41380" w:rsidRPr="00442570" w:rsidRDefault="001F0CED" w:rsidP="001F0CED">
      <w:pPr>
        <w:pStyle w:val="Bullet1G"/>
        <w:numPr>
          <w:ilvl w:val="0"/>
          <w:numId w:val="0"/>
        </w:numPr>
        <w:tabs>
          <w:tab w:val="left" w:pos="1701"/>
        </w:tabs>
        <w:ind w:left="1701" w:hanging="170"/>
        <w:rPr>
          <w:lang w:val="fr-FR" w:bidi="ar-YE"/>
        </w:rPr>
      </w:pPr>
      <w:r w:rsidRPr="00442570">
        <w:rPr>
          <w:lang w:val="fr-FR" w:bidi="ar-YE"/>
        </w:rPr>
        <w:t>•</w:t>
      </w:r>
      <w:r w:rsidRPr="00442570">
        <w:rPr>
          <w:lang w:val="fr-FR" w:bidi="ar-YE"/>
        </w:rPr>
        <w:tab/>
      </w:r>
      <w:r w:rsidR="00A41380" w:rsidRPr="00442570">
        <w:rPr>
          <w:lang w:val="fr-FR" w:bidi="ar-YE"/>
        </w:rPr>
        <w:t xml:space="preserve">L’adoption de la loi </w:t>
      </w:r>
      <w:r w:rsidR="008421CC" w:rsidRPr="00661153">
        <w:rPr>
          <w:lang w:val="fr-FR"/>
        </w:rPr>
        <w:t>n</w:t>
      </w:r>
      <w:r w:rsidR="008421CC" w:rsidRPr="00BC07F5">
        <w:rPr>
          <w:vertAlign w:val="superscript"/>
          <w:lang w:val="fr-FR"/>
        </w:rPr>
        <w:t>o</w:t>
      </w:r>
      <w:r w:rsidR="008421CC">
        <w:rPr>
          <w:lang w:val="fr-FR"/>
        </w:rPr>
        <w:t> </w:t>
      </w:r>
      <w:r w:rsidR="00A41380" w:rsidRPr="00442570">
        <w:rPr>
          <w:lang w:val="fr-FR" w:bidi="ar-YE"/>
        </w:rPr>
        <w:t>025-2018 du 21 juillet 2018, incriminant la discrimination dans toutes ses formes ;</w:t>
      </w:r>
    </w:p>
    <w:p w14:paraId="25AA4842" w14:textId="39F83F68"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 xml:space="preserve">L’adoption de la loi </w:t>
      </w:r>
      <w:r w:rsidR="008421CC" w:rsidRPr="00661153">
        <w:rPr>
          <w:lang w:val="fr-FR"/>
        </w:rPr>
        <w:t>n</w:t>
      </w:r>
      <w:r w:rsidR="008421CC" w:rsidRPr="00BC07F5">
        <w:rPr>
          <w:vertAlign w:val="superscript"/>
          <w:lang w:val="fr-FR"/>
        </w:rPr>
        <w:t>o</w:t>
      </w:r>
      <w:r w:rsidR="008421CC">
        <w:rPr>
          <w:lang w:val="fr-FR"/>
        </w:rPr>
        <w:t> </w:t>
      </w:r>
      <w:r w:rsidR="00A41380" w:rsidRPr="00442570">
        <w:rPr>
          <w:lang w:val="fr-FR"/>
        </w:rPr>
        <w:t>2015-031 portant incrimination de l’esclavage et réprimant les pratiques esclavagistes ;</w:t>
      </w:r>
    </w:p>
    <w:p w14:paraId="10A2D689" w14:textId="5BE9F8BD"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L’adoption et la mise en œuvre de la feuille de route le 6 mars 2014 et son plan d’action pour l’éradication des séquelles et formes contemporaines de l’esclavage ;</w:t>
      </w:r>
    </w:p>
    <w:p w14:paraId="520CEEFB" w14:textId="5328B664"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 xml:space="preserve">L’adoption de la loi </w:t>
      </w:r>
      <w:r w:rsidR="008421CC" w:rsidRPr="00661153">
        <w:rPr>
          <w:lang w:val="fr-FR"/>
        </w:rPr>
        <w:t>n</w:t>
      </w:r>
      <w:r w:rsidR="008421CC" w:rsidRPr="00BC07F5">
        <w:rPr>
          <w:vertAlign w:val="superscript"/>
          <w:lang w:val="fr-FR"/>
        </w:rPr>
        <w:t>o</w:t>
      </w:r>
      <w:r w:rsidR="008421CC">
        <w:rPr>
          <w:lang w:val="fr-FR"/>
        </w:rPr>
        <w:t> </w:t>
      </w:r>
      <w:r w:rsidR="00A41380" w:rsidRPr="00442570">
        <w:rPr>
          <w:lang w:val="fr-FR"/>
        </w:rPr>
        <w:t>2015-030 portant aide judiciaire et l’élaboration d’une stratégie nationale d’accès à la justice pour faciliter son application ;</w:t>
      </w:r>
    </w:p>
    <w:p w14:paraId="5538E946" w14:textId="28D6CAA4"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 xml:space="preserve">L’uniformisation des dispositions relatives à la nationalité, à travers l’adoption de la loi </w:t>
      </w:r>
      <w:r w:rsidR="008421CC" w:rsidRPr="00661153">
        <w:rPr>
          <w:lang w:val="fr-FR"/>
        </w:rPr>
        <w:t>n</w:t>
      </w:r>
      <w:r w:rsidR="008421CC" w:rsidRPr="00BC07F5">
        <w:rPr>
          <w:vertAlign w:val="superscript"/>
          <w:lang w:val="fr-FR"/>
        </w:rPr>
        <w:t>o</w:t>
      </w:r>
      <w:r w:rsidR="008421CC">
        <w:rPr>
          <w:lang w:val="fr-FR"/>
        </w:rPr>
        <w:t> </w:t>
      </w:r>
      <w:r w:rsidR="00A41380" w:rsidRPr="00442570">
        <w:rPr>
          <w:lang w:val="fr-FR"/>
        </w:rPr>
        <w:t xml:space="preserve">2010–023 du 11 février 2010, abrogeant et remplaçant certaines dispositions de la loi </w:t>
      </w:r>
      <w:r w:rsidR="008421CC" w:rsidRPr="00661153">
        <w:rPr>
          <w:lang w:val="fr-FR"/>
        </w:rPr>
        <w:t>n</w:t>
      </w:r>
      <w:r w:rsidR="008421CC" w:rsidRPr="00BC07F5">
        <w:rPr>
          <w:vertAlign w:val="superscript"/>
          <w:lang w:val="fr-FR"/>
        </w:rPr>
        <w:t>o</w:t>
      </w:r>
      <w:r w:rsidR="008421CC">
        <w:rPr>
          <w:lang w:val="fr-FR"/>
        </w:rPr>
        <w:t> </w:t>
      </w:r>
      <w:r w:rsidR="00A41380" w:rsidRPr="00442570">
        <w:rPr>
          <w:lang w:val="fr-FR"/>
        </w:rPr>
        <w:t>61–112 du 12 juin 1961, portant code de la Nationalité ;</w:t>
      </w:r>
    </w:p>
    <w:p w14:paraId="035A1752" w14:textId="3A74AB27"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L’institution et la célébration chaque année de la journée du 9 janvier, comme journée nationale de lutte contre la discrimination ;</w:t>
      </w:r>
    </w:p>
    <w:p w14:paraId="323D660E" w14:textId="614BF7F7" w:rsidR="00A41380" w:rsidRPr="00442570" w:rsidRDefault="001F0CED" w:rsidP="001F0CED">
      <w:pPr>
        <w:pStyle w:val="Bullet1G"/>
        <w:numPr>
          <w:ilvl w:val="0"/>
          <w:numId w:val="0"/>
        </w:numPr>
        <w:tabs>
          <w:tab w:val="left" w:pos="1701"/>
        </w:tabs>
        <w:ind w:left="1701" w:hanging="170"/>
        <w:rPr>
          <w:rFonts w:eastAsia="MS Mincho"/>
          <w:lang w:val="fr-FR"/>
        </w:rPr>
      </w:pPr>
      <w:r w:rsidRPr="00442570">
        <w:rPr>
          <w:rFonts w:eastAsia="MS Mincho"/>
          <w:lang w:val="fr-FR"/>
        </w:rPr>
        <w:t>•</w:t>
      </w:r>
      <w:r w:rsidRPr="00442570">
        <w:rPr>
          <w:rFonts w:eastAsia="MS Mincho"/>
          <w:lang w:val="fr-FR"/>
        </w:rPr>
        <w:tab/>
      </w:r>
      <w:r w:rsidR="00A41380" w:rsidRPr="00442570">
        <w:rPr>
          <w:lang w:val="fr-FR"/>
        </w:rPr>
        <w:t xml:space="preserve">L’adoption et l’application de mesures spéciales de discrimination positive dans le domaine des fonctions </w:t>
      </w:r>
      <w:r w:rsidR="00A41380" w:rsidRPr="00442570">
        <w:rPr>
          <w:rFonts w:eastAsia="MS Mincho"/>
          <w:lang w:val="fr-FR"/>
        </w:rPr>
        <w:t xml:space="preserve">électives, grâce à l’institution d’un </w:t>
      </w:r>
      <w:r w:rsidR="00A41380" w:rsidRPr="00442570">
        <w:rPr>
          <w:lang w:val="fr-FR"/>
        </w:rPr>
        <w:t xml:space="preserve">quota réservé aux femmes. </w:t>
      </w:r>
    </w:p>
    <w:p w14:paraId="7880E293" w14:textId="77DC80F4" w:rsidR="00A41380" w:rsidRPr="00442570" w:rsidRDefault="001F0CED" w:rsidP="001F0CED">
      <w:pPr>
        <w:pStyle w:val="Bullet1G"/>
        <w:numPr>
          <w:ilvl w:val="0"/>
          <w:numId w:val="0"/>
        </w:numPr>
        <w:tabs>
          <w:tab w:val="left" w:pos="1701"/>
        </w:tabs>
        <w:ind w:left="1701" w:hanging="170"/>
        <w:rPr>
          <w:rFonts w:eastAsia="MS Mincho"/>
          <w:lang w:val="fr-FR"/>
        </w:rPr>
      </w:pPr>
      <w:r w:rsidRPr="00442570">
        <w:rPr>
          <w:rFonts w:eastAsia="MS Mincho"/>
          <w:lang w:val="fr-FR"/>
        </w:rPr>
        <w:t>•</w:t>
      </w:r>
      <w:r w:rsidRPr="00442570">
        <w:rPr>
          <w:rFonts w:eastAsia="MS Mincho"/>
          <w:lang w:val="fr-FR"/>
        </w:rPr>
        <w:tab/>
      </w:r>
      <w:r w:rsidR="00A41380" w:rsidRPr="00442570">
        <w:rPr>
          <w:lang w:val="fr-FR"/>
        </w:rPr>
        <w:t>L’application de mesures spéciales de discrimination positive dans le domaine de l’emploi, avec le recrutement dans la fonction publique, de promotions entièrement féminines et d’autres de personnes en situation de handicap ;</w:t>
      </w:r>
    </w:p>
    <w:p w14:paraId="03812A27" w14:textId="0FD4F58B" w:rsidR="00A41380" w:rsidRPr="00442570" w:rsidRDefault="001F0CED" w:rsidP="001F0CED">
      <w:pPr>
        <w:pStyle w:val="Bullet1G"/>
        <w:numPr>
          <w:ilvl w:val="0"/>
          <w:numId w:val="0"/>
        </w:numPr>
        <w:tabs>
          <w:tab w:val="left" w:pos="1701"/>
        </w:tabs>
        <w:ind w:left="1701" w:hanging="170"/>
        <w:rPr>
          <w:rFonts w:eastAsia="MS Mincho"/>
          <w:lang w:val="fr-FR"/>
        </w:rPr>
      </w:pPr>
      <w:r w:rsidRPr="00442570">
        <w:rPr>
          <w:rFonts w:eastAsia="MS Mincho"/>
          <w:lang w:val="fr-FR"/>
        </w:rPr>
        <w:t>•</w:t>
      </w:r>
      <w:r w:rsidRPr="00442570">
        <w:rPr>
          <w:rFonts w:eastAsia="MS Mincho"/>
          <w:lang w:val="fr-FR"/>
        </w:rPr>
        <w:tab/>
      </w:r>
      <w:r w:rsidR="00A41380" w:rsidRPr="00442570">
        <w:rPr>
          <w:lang w:val="fr-FR"/>
        </w:rPr>
        <w:t xml:space="preserve">L’adoption de la </w:t>
      </w:r>
      <w:r w:rsidR="00A41380" w:rsidRPr="00442570">
        <w:rPr>
          <w:rFonts w:eastAsia="MS Mincho"/>
          <w:lang w:val="fr-FR"/>
        </w:rPr>
        <w:t>loi sur l’enseignement fondamental obligatoire de 2001 fixant l’âge de scolarisation de 6 à 14 ans ;</w:t>
      </w:r>
    </w:p>
    <w:p w14:paraId="0D3ABA51" w14:textId="2B12EB2D"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L’interdiction de la discrimination et de l’incitation aux actes de discrimination raciale, à travers la répression de toute diffusion d’idées fondées sur la supériorité ou la haine raciale, ainsi que tous les actes de violence ou provocation dirigés contre toute race ou tout groupe de personnes d’une autre couleur ou d’une autre origine ethnique, de même que toute assistance apportée à des activités racistes ;</w:t>
      </w:r>
    </w:p>
    <w:p w14:paraId="210A65FB" w14:textId="249CB686"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 xml:space="preserve">L’adoption d’un dispositif relatif à la liberté de presse, qui interdit aux </w:t>
      </w:r>
      <w:proofErr w:type="spellStart"/>
      <w:r w:rsidR="00A41380" w:rsidRPr="00442570">
        <w:rPr>
          <w:lang w:val="fr-FR"/>
        </w:rPr>
        <w:t>médias</w:t>
      </w:r>
      <w:proofErr w:type="spellEnd"/>
      <w:r w:rsidR="00A41380" w:rsidRPr="00442570">
        <w:rPr>
          <w:lang w:val="fr-FR"/>
        </w:rPr>
        <w:t xml:space="preserve"> toute publication ou discours incitant à la haine, les préjugés ethniques et régionalistes ;</w:t>
      </w:r>
    </w:p>
    <w:p w14:paraId="26F71CA3" w14:textId="63F40CD2"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rFonts w:eastAsiaTheme="minorHAnsi"/>
          <w:lang w:val="fr-FR"/>
        </w:rPr>
        <w:t xml:space="preserve">L’adoption d’un cadre de protection des migrants et refugiés. Une politique de migration favorisant l’entrée, le séjour et l’emploi des étrangers sur le sol national a été mise en œuvre. Le droit reconnaît aux étrangers, installés en Mauritanie, dans le </w:t>
      </w:r>
      <w:r w:rsidR="00A41380" w:rsidRPr="00442570">
        <w:rPr>
          <w:rFonts w:eastAsiaTheme="minorHAnsi"/>
          <w:lang w:val="fr-FR"/>
        </w:rPr>
        <w:lastRenderedPageBreak/>
        <w:t xml:space="preserve">cadre des conventions internationales, régionales et bilatérales, les mêmes droits que les mauritaniens à travers les textes ci-après : </w:t>
      </w:r>
    </w:p>
    <w:p w14:paraId="71125382" w14:textId="67167785" w:rsidR="00A41380" w:rsidRPr="00EB271D" w:rsidRDefault="001F0CED" w:rsidP="001F0CED">
      <w:pPr>
        <w:pStyle w:val="Bullet2G"/>
        <w:numPr>
          <w:ilvl w:val="0"/>
          <w:numId w:val="0"/>
        </w:numPr>
        <w:tabs>
          <w:tab w:val="left" w:pos="2268"/>
        </w:tabs>
        <w:ind w:left="2268" w:hanging="170"/>
        <w:rPr>
          <w:rFonts w:eastAsiaTheme="minorHAnsi"/>
          <w:lang w:val="fr-FR"/>
        </w:rPr>
      </w:pPr>
      <w:r w:rsidRPr="00EB271D">
        <w:rPr>
          <w:rFonts w:eastAsiaTheme="minorHAnsi"/>
          <w:lang w:val="fr-FR"/>
        </w:rPr>
        <w:t>•</w:t>
      </w:r>
      <w:r w:rsidRPr="00EB271D">
        <w:rPr>
          <w:rFonts w:eastAsiaTheme="minorHAnsi"/>
          <w:lang w:val="fr-FR"/>
        </w:rPr>
        <w:tab/>
      </w:r>
      <w:r w:rsidR="00A41380" w:rsidRPr="00EB271D">
        <w:rPr>
          <w:rFonts w:eastAsiaTheme="minorHAnsi"/>
          <w:lang w:val="fr-FR"/>
        </w:rPr>
        <w:t xml:space="preserve">La loi </w:t>
      </w:r>
      <w:r w:rsidR="008421CC" w:rsidRPr="00661153">
        <w:rPr>
          <w:lang w:val="fr-FR"/>
        </w:rPr>
        <w:t>n</w:t>
      </w:r>
      <w:r w:rsidR="008421CC" w:rsidRPr="00BC07F5">
        <w:rPr>
          <w:vertAlign w:val="superscript"/>
          <w:lang w:val="fr-FR"/>
        </w:rPr>
        <w:t>o</w:t>
      </w:r>
      <w:r w:rsidR="008421CC">
        <w:rPr>
          <w:lang w:val="fr-FR"/>
        </w:rPr>
        <w:t> </w:t>
      </w:r>
      <w:r w:rsidR="00A41380" w:rsidRPr="00EB271D">
        <w:rPr>
          <w:rFonts w:eastAsiaTheme="minorHAnsi"/>
          <w:lang w:val="fr-FR"/>
        </w:rPr>
        <w:t>65-046 du 23 février 1965 fixant les dispositions pénales relatives au régime de l’immigration ;</w:t>
      </w:r>
    </w:p>
    <w:p w14:paraId="671A8834" w14:textId="433F1BB3" w:rsidR="00A41380" w:rsidRPr="00EB271D" w:rsidRDefault="001F0CED" w:rsidP="001F0CED">
      <w:pPr>
        <w:pStyle w:val="Bullet2G"/>
        <w:numPr>
          <w:ilvl w:val="0"/>
          <w:numId w:val="0"/>
        </w:numPr>
        <w:tabs>
          <w:tab w:val="left" w:pos="2268"/>
        </w:tabs>
        <w:ind w:left="2268" w:hanging="170"/>
        <w:rPr>
          <w:rFonts w:eastAsiaTheme="minorHAnsi"/>
          <w:lang w:val="fr-FR"/>
        </w:rPr>
      </w:pPr>
      <w:r w:rsidRPr="00EB271D">
        <w:rPr>
          <w:rFonts w:eastAsiaTheme="minorHAnsi"/>
          <w:lang w:val="fr-FR"/>
        </w:rPr>
        <w:t>•</w:t>
      </w:r>
      <w:r w:rsidRPr="00EB271D">
        <w:rPr>
          <w:rFonts w:eastAsiaTheme="minorHAnsi"/>
          <w:lang w:val="fr-FR"/>
        </w:rPr>
        <w:tab/>
      </w:r>
      <w:r w:rsidR="00A41380" w:rsidRPr="00EB271D">
        <w:rPr>
          <w:rFonts w:eastAsiaTheme="minorHAnsi"/>
          <w:lang w:val="fr-FR"/>
        </w:rPr>
        <w:t xml:space="preserve">Le décret </w:t>
      </w:r>
      <w:r w:rsidR="008421CC" w:rsidRPr="00661153">
        <w:rPr>
          <w:lang w:val="fr-FR"/>
        </w:rPr>
        <w:t>n</w:t>
      </w:r>
      <w:r w:rsidR="008421CC" w:rsidRPr="00BC07F5">
        <w:rPr>
          <w:vertAlign w:val="superscript"/>
          <w:lang w:val="fr-FR"/>
        </w:rPr>
        <w:t>o</w:t>
      </w:r>
      <w:r w:rsidR="008421CC">
        <w:rPr>
          <w:lang w:val="fr-FR"/>
        </w:rPr>
        <w:t> </w:t>
      </w:r>
      <w:r w:rsidR="00A41380" w:rsidRPr="00EB271D">
        <w:rPr>
          <w:rFonts w:eastAsiaTheme="minorHAnsi"/>
          <w:lang w:val="fr-FR"/>
        </w:rPr>
        <w:t>64-169 du 15 décembre 1964, modifié, portant régime de l’immigration ;</w:t>
      </w:r>
    </w:p>
    <w:p w14:paraId="7FE814F8" w14:textId="6F810238" w:rsidR="00A41380" w:rsidRPr="00EB271D" w:rsidRDefault="001F0CED" w:rsidP="001F0CED">
      <w:pPr>
        <w:pStyle w:val="Bullet2G"/>
        <w:numPr>
          <w:ilvl w:val="0"/>
          <w:numId w:val="0"/>
        </w:numPr>
        <w:tabs>
          <w:tab w:val="left" w:pos="2268"/>
        </w:tabs>
        <w:ind w:left="2268" w:hanging="170"/>
        <w:rPr>
          <w:rFonts w:eastAsiaTheme="minorHAnsi"/>
          <w:lang w:val="fr-FR"/>
        </w:rPr>
      </w:pPr>
      <w:r w:rsidRPr="00EB271D">
        <w:rPr>
          <w:rFonts w:eastAsiaTheme="minorHAnsi"/>
          <w:lang w:val="fr-FR"/>
        </w:rPr>
        <w:t>•</w:t>
      </w:r>
      <w:r w:rsidRPr="00EB271D">
        <w:rPr>
          <w:rFonts w:eastAsiaTheme="minorHAnsi"/>
          <w:lang w:val="fr-FR"/>
        </w:rPr>
        <w:tab/>
      </w:r>
      <w:r w:rsidR="00A41380" w:rsidRPr="00EB271D">
        <w:rPr>
          <w:rFonts w:eastAsiaTheme="minorHAnsi"/>
          <w:lang w:val="fr-FR"/>
        </w:rPr>
        <w:t xml:space="preserve">La loi </w:t>
      </w:r>
      <w:r w:rsidR="008421CC" w:rsidRPr="00661153">
        <w:rPr>
          <w:lang w:val="fr-FR"/>
        </w:rPr>
        <w:t>n</w:t>
      </w:r>
      <w:r w:rsidR="008421CC" w:rsidRPr="00BC07F5">
        <w:rPr>
          <w:vertAlign w:val="superscript"/>
          <w:lang w:val="fr-FR"/>
        </w:rPr>
        <w:t>o</w:t>
      </w:r>
      <w:r w:rsidR="008421CC">
        <w:rPr>
          <w:lang w:val="fr-FR"/>
        </w:rPr>
        <w:t> </w:t>
      </w:r>
      <w:r w:rsidR="00A41380" w:rsidRPr="00EB271D">
        <w:rPr>
          <w:rFonts w:eastAsiaTheme="minorHAnsi"/>
          <w:lang w:val="fr-FR"/>
        </w:rPr>
        <w:t>2010-021 du 10 février 2010 relative à la lutte contre le trafic illicite des migrants ;</w:t>
      </w:r>
    </w:p>
    <w:p w14:paraId="05796562" w14:textId="7BA12122" w:rsidR="00A41380" w:rsidRPr="00EB271D" w:rsidRDefault="001F0CED" w:rsidP="001F0CED">
      <w:pPr>
        <w:pStyle w:val="Bullet2G"/>
        <w:numPr>
          <w:ilvl w:val="0"/>
          <w:numId w:val="0"/>
        </w:numPr>
        <w:tabs>
          <w:tab w:val="left" w:pos="2268"/>
        </w:tabs>
        <w:ind w:left="2268" w:hanging="170"/>
        <w:rPr>
          <w:rFonts w:eastAsiaTheme="minorHAnsi"/>
          <w:lang w:val="fr-FR"/>
        </w:rPr>
      </w:pPr>
      <w:r w:rsidRPr="00EB271D">
        <w:rPr>
          <w:rFonts w:eastAsiaTheme="minorHAnsi"/>
          <w:lang w:val="fr-FR"/>
        </w:rPr>
        <w:t>•</w:t>
      </w:r>
      <w:r w:rsidRPr="00EB271D">
        <w:rPr>
          <w:rFonts w:eastAsiaTheme="minorHAnsi"/>
          <w:lang w:val="fr-FR"/>
        </w:rPr>
        <w:tab/>
      </w:r>
      <w:r w:rsidR="00A41380" w:rsidRPr="00EB271D">
        <w:rPr>
          <w:rFonts w:eastAsiaTheme="minorHAnsi"/>
          <w:lang w:val="fr-FR"/>
        </w:rPr>
        <w:t xml:space="preserve">Le décret </w:t>
      </w:r>
      <w:r w:rsidR="008421CC" w:rsidRPr="00661153">
        <w:rPr>
          <w:lang w:val="fr-FR"/>
        </w:rPr>
        <w:t>n</w:t>
      </w:r>
      <w:r w:rsidR="008421CC" w:rsidRPr="00BC07F5">
        <w:rPr>
          <w:vertAlign w:val="superscript"/>
          <w:lang w:val="fr-FR"/>
        </w:rPr>
        <w:t>o</w:t>
      </w:r>
      <w:r w:rsidR="008421CC">
        <w:rPr>
          <w:lang w:val="fr-FR"/>
        </w:rPr>
        <w:t> </w:t>
      </w:r>
      <w:r w:rsidR="00A41380" w:rsidRPr="00EB271D">
        <w:rPr>
          <w:rFonts w:eastAsiaTheme="minorHAnsi"/>
          <w:lang w:val="fr-FR"/>
        </w:rPr>
        <w:t>2018/025 du 8 février 2018 instituant le permis de travail pour les travailleurs étrangers.</w:t>
      </w:r>
    </w:p>
    <w:p w14:paraId="1D331AAC" w14:textId="45D79CA4" w:rsidR="00A41380" w:rsidRPr="00EB271D" w:rsidRDefault="001F0CED" w:rsidP="001F0CED">
      <w:pPr>
        <w:pStyle w:val="Bullet1G"/>
        <w:numPr>
          <w:ilvl w:val="0"/>
          <w:numId w:val="0"/>
        </w:numPr>
        <w:tabs>
          <w:tab w:val="left" w:pos="1701"/>
        </w:tabs>
        <w:ind w:left="1701" w:hanging="170"/>
        <w:rPr>
          <w:rFonts w:eastAsiaTheme="minorHAnsi"/>
          <w:lang w:val="fr-FR"/>
        </w:rPr>
      </w:pPr>
      <w:r w:rsidRPr="00EB271D">
        <w:rPr>
          <w:rFonts w:eastAsiaTheme="minorHAnsi"/>
          <w:lang w:val="fr-FR"/>
        </w:rPr>
        <w:t>•</w:t>
      </w:r>
      <w:r w:rsidRPr="00EB271D">
        <w:rPr>
          <w:rFonts w:eastAsiaTheme="minorHAnsi"/>
          <w:lang w:val="fr-FR"/>
        </w:rPr>
        <w:tab/>
      </w:r>
      <w:r w:rsidR="00A41380" w:rsidRPr="00EB271D">
        <w:rPr>
          <w:rFonts w:eastAsiaTheme="minorHAnsi"/>
          <w:lang w:val="fr-FR"/>
        </w:rPr>
        <w:t>Les capacités des autorités en matière de traitement des demandes d’asile ont été renforcées par des campagnes d’information et de sensibilisation sur la réalité migratoire ainsi que des activités de formation visant la lutte contre la traite des enfants migrants, en partenariat avec les organisations de la société civile.</w:t>
      </w:r>
    </w:p>
    <w:p w14:paraId="4C93098E" w14:textId="66526813" w:rsidR="00A41380" w:rsidRPr="00353039" w:rsidRDefault="00A41380" w:rsidP="00A41380">
      <w:pPr>
        <w:pStyle w:val="H1G"/>
        <w:rPr>
          <w:lang w:val="fr-FR"/>
        </w:rPr>
      </w:pPr>
      <w:r>
        <w:rPr>
          <w:rFonts w:eastAsiaTheme="minorEastAsia"/>
          <w:lang w:val="fr-FR"/>
        </w:rPr>
        <w:tab/>
      </w:r>
      <w:r w:rsidR="002005DC">
        <w:rPr>
          <w:rFonts w:eastAsiaTheme="minorEastAsia"/>
          <w:lang w:val="fr-FR"/>
        </w:rPr>
        <w:t>B</w:t>
      </w:r>
      <w:r w:rsidRPr="00EB271D">
        <w:rPr>
          <w:rFonts w:eastAsiaTheme="minorEastAsia"/>
          <w:lang w:val="fr-FR"/>
        </w:rPr>
        <w:t>.</w:t>
      </w:r>
      <w:r w:rsidRPr="00EB271D">
        <w:rPr>
          <w:rFonts w:eastAsiaTheme="minorEastAsia"/>
          <w:lang w:val="fr-FR"/>
        </w:rPr>
        <w:tab/>
      </w:r>
      <w:r w:rsidRPr="00353039">
        <w:rPr>
          <w:lang w:val="fr-FR"/>
        </w:rPr>
        <w:t>Les droits spécifiques du PIDESC (art.</w:t>
      </w:r>
      <w:r w:rsidR="002005DC">
        <w:rPr>
          <w:lang w:val="fr-FR"/>
        </w:rPr>
        <w:t> </w:t>
      </w:r>
      <w:r w:rsidRPr="00353039">
        <w:rPr>
          <w:lang w:val="fr-FR"/>
        </w:rPr>
        <w:t>6 à 15)</w:t>
      </w:r>
    </w:p>
    <w:p w14:paraId="3FE27AF5" w14:textId="77777777" w:rsidR="00A41380" w:rsidRPr="00EB271D" w:rsidRDefault="00A41380" w:rsidP="00A41380">
      <w:pPr>
        <w:pStyle w:val="H23G"/>
        <w:rPr>
          <w:lang w:val="fr-FR"/>
        </w:rPr>
      </w:pPr>
      <w:r>
        <w:rPr>
          <w:lang w:val="fr-FR"/>
        </w:rPr>
        <w:tab/>
      </w:r>
      <w:r>
        <w:rPr>
          <w:lang w:val="fr-FR"/>
        </w:rPr>
        <w:tab/>
      </w:r>
      <w:r w:rsidRPr="00EB271D">
        <w:rPr>
          <w:lang w:val="fr-FR"/>
        </w:rPr>
        <w:t>Article 6</w:t>
      </w:r>
    </w:p>
    <w:p w14:paraId="6E93D1D5" w14:textId="4A1FED18" w:rsidR="00A41380" w:rsidRPr="00442570" w:rsidRDefault="001F0CED" w:rsidP="001F0CED">
      <w:pPr>
        <w:pStyle w:val="SingleTxtG"/>
      </w:pPr>
      <w:r w:rsidRPr="00442570">
        <w:rPr>
          <w:lang w:val="fr-FR"/>
        </w:rPr>
        <w:t>171.</w:t>
      </w:r>
      <w:r w:rsidRPr="00442570">
        <w:rPr>
          <w:lang w:val="fr-FR"/>
        </w:rPr>
        <w:tab/>
      </w:r>
      <w:r w:rsidR="00A41380" w:rsidRPr="00442570">
        <w:t>Pour réduire le chômage plusieurs mesures ont été prises par le Département en charge de l’emploi. Parmi ces mesures, on peut citer :</w:t>
      </w:r>
    </w:p>
    <w:p w14:paraId="37E5C780" w14:textId="4E37B4CD"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L’élaboration d’une stratégie nationale de l’emploi (SNE), qui a permis, entre autres, de réduire le chômage (de 12,8 en 2014 à 11,8 en 2017), et de créer un dispositif intégré de financement de l’emploi qui facilite l’accès au financement pour ceux qui ne peuvent accéder au système classique bancaire. Ce dispositif contribue à réduire la pauvreté par le financement de projets générateurs d’emplois et de revenus au profit des personnes les plus démunies.</w:t>
      </w:r>
    </w:p>
    <w:p w14:paraId="05233B5E" w14:textId="3EF4BE5C"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La résorption du besoin non satisfait d’insertion professionnelle, afin d’assurer, sur la période 2019-2020, la création nette d’environ 80.000 emplois. Ce volume moyen d’emploi à créer, additionné aux sorties annuelles moyennes pour cause d’âge (10.000), d’émigration (13.000) ou familiales (13.000) est supérieur au flux des jeunes candidats potentiels à l’emploi, arrivant chaque année sur le marché (86.000), et permet de réduire, annuellement de 10.000 le besoin non satisfait d’insertion professionnelle ;</w:t>
      </w:r>
    </w:p>
    <w:p w14:paraId="33A92BAA" w14:textId="253009CD"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 xml:space="preserve">L’intégration des objectifs emplois dans les plans d’actions sectoriels (secteurs </w:t>
      </w:r>
      <w:proofErr w:type="spellStart"/>
      <w:r w:rsidR="00A41380" w:rsidRPr="00442570">
        <w:rPr>
          <w:lang w:val="fr-FR"/>
        </w:rPr>
        <w:t>agropastoral</w:t>
      </w:r>
      <w:proofErr w:type="spellEnd"/>
      <w:r w:rsidR="00A41380" w:rsidRPr="00442570">
        <w:rPr>
          <w:lang w:val="fr-FR"/>
        </w:rPr>
        <w:t xml:space="preserve"> et BTP) afin de considérer la création d’emplois comme un indicateur de performance des politiques sectorielles. Cependant :</w:t>
      </w:r>
    </w:p>
    <w:p w14:paraId="7BFCDA2B" w14:textId="38977353" w:rsidR="00A41380" w:rsidRPr="00442570" w:rsidRDefault="001F0CED" w:rsidP="001F0CED">
      <w:pPr>
        <w:pStyle w:val="Bullet2G"/>
        <w:numPr>
          <w:ilvl w:val="0"/>
          <w:numId w:val="0"/>
        </w:numPr>
        <w:tabs>
          <w:tab w:val="left" w:pos="2268"/>
        </w:tabs>
        <w:ind w:left="2268" w:hanging="170"/>
      </w:pPr>
      <w:r w:rsidRPr="00442570">
        <w:t>•</w:t>
      </w:r>
      <w:r w:rsidRPr="00442570">
        <w:tab/>
      </w:r>
      <w:r w:rsidR="00A41380" w:rsidRPr="00442570">
        <w:t>L’impact des programmes n’est pas encore mesuré du fait que la SNE est en cours d’exécution ;</w:t>
      </w:r>
    </w:p>
    <w:p w14:paraId="2E4A936A" w14:textId="4F422BCF" w:rsidR="00A41380" w:rsidRPr="00442570" w:rsidRDefault="001F0CED" w:rsidP="001F0CED">
      <w:pPr>
        <w:pStyle w:val="Bullet2G"/>
        <w:numPr>
          <w:ilvl w:val="0"/>
          <w:numId w:val="0"/>
        </w:numPr>
        <w:tabs>
          <w:tab w:val="left" w:pos="2268"/>
        </w:tabs>
        <w:ind w:left="2268" w:hanging="170"/>
      </w:pPr>
      <w:r w:rsidRPr="00442570">
        <w:t>•</w:t>
      </w:r>
      <w:r w:rsidRPr="00442570">
        <w:tab/>
      </w:r>
      <w:r w:rsidR="00A41380" w:rsidRPr="00442570">
        <w:t>L’impact des mesures adoptées pour faciliter le reclassement des travailleurs, n’a pas non plus, été évalué parce que la SNE est à sa première année de mise en œuvre ;</w:t>
      </w:r>
    </w:p>
    <w:p w14:paraId="7E0623A5" w14:textId="46308A9B"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Le secteur informel est le principal pourvoyeur d’emplois occupant plus de 63</w:t>
      </w:r>
      <w:r w:rsidR="00163ED2">
        <w:rPr>
          <w:lang w:val="fr-FR"/>
        </w:rPr>
        <w:t> %</w:t>
      </w:r>
      <w:r w:rsidR="00A41380" w:rsidRPr="00442570">
        <w:rPr>
          <w:lang w:val="fr-FR"/>
        </w:rPr>
        <w:t xml:space="preserve"> de la population en emploi dont environ plus de 35,7</w:t>
      </w:r>
      <w:r w:rsidR="00163ED2">
        <w:rPr>
          <w:lang w:val="fr-FR"/>
        </w:rPr>
        <w:t> %</w:t>
      </w:r>
      <w:r w:rsidR="00A41380" w:rsidRPr="00442570">
        <w:rPr>
          <w:lang w:val="fr-FR"/>
        </w:rPr>
        <w:t xml:space="preserve"> sont générés par le secteur non agricole ;</w:t>
      </w:r>
    </w:p>
    <w:p w14:paraId="4C925E7C" w14:textId="05451483"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Les branches d’activité prédominantes dans le secteur informel (hors agriculture) sont le commerce (44</w:t>
      </w:r>
      <w:r w:rsidR="00163ED2">
        <w:rPr>
          <w:lang w:val="fr-FR"/>
        </w:rPr>
        <w:t> %</w:t>
      </w:r>
      <w:r w:rsidR="00A41380" w:rsidRPr="00442570">
        <w:rPr>
          <w:lang w:val="fr-FR"/>
        </w:rPr>
        <w:t>), les services (21,9</w:t>
      </w:r>
      <w:r w:rsidR="00163ED2">
        <w:rPr>
          <w:lang w:val="fr-FR"/>
        </w:rPr>
        <w:t> %</w:t>
      </w:r>
      <w:r w:rsidR="00A41380" w:rsidRPr="00442570">
        <w:rPr>
          <w:lang w:val="fr-FR"/>
        </w:rPr>
        <w:t>) et le manufacturier (26,3</w:t>
      </w:r>
      <w:r w:rsidR="00163ED2">
        <w:rPr>
          <w:lang w:val="fr-FR"/>
        </w:rPr>
        <w:t> %</w:t>
      </w:r>
      <w:r w:rsidR="00A41380" w:rsidRPr="00442570">
        <w:rPr>
          <w:lang w:val="fr-FR"/>
        </w:rPr>
        <w:t>) ;</w:t>
      </w:r>
    </w:p>
    <w:p w14:paraId="263FAA78" w14:textId="29FDB63D"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51,6</w:t>
      </w:r>
      <w:r w:rsidR="00163ED2">
        <w:rPr>
          <w:lang w:val="fr-FR"/>
        </w:rPr>
        <w:t> %</w:t>
      </w:r>
      <w:r w:rsidR="00A41380" w:rsidRPr="00442570">
        <w:rPr>
          <w:lang w:val="fr-FR"/>
        </w:rPr>
        <w:t xml:space="preserve"> des chefs d’Unités de Production Informelle (UPI) sont des hommes et 48,4</w:t>
      </w:r>
      <w:r w:rsidR="00163ED2">
        <w:rPr>
          <w:lang w:val="fr-FR"/>
        </w:rPr>
        <w:t> %</w:t>
      </w:r>
      <w:r w:rsidR="00A41380" w:rsidRPr="00442570">
        <w:rPr>
          <w:lang w:val="fr-FR"/>
        </w:rPr>
        <w:t xml:space="preserve"> sont des femmes ;</w:t>
      </w:r>
    </w:p>
    <w:p w14:paraId="737B74E3" w14:textId="78929226"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63,3</w:t>
      </w:r>
      <w:r w:rsidR="00163ED2">
        <w:rPr>
          <w:lang w:val="fr-FR"/>
        </w:rPr>
        <w:t> %</w:t>
      </w:r>
      <w:r w:rsidR="00A41380" w:rsidRPr="00442570">
        <w:rPr>
          <w:lang w:val="fr-FR"/>
        </w:rPr>
        <w:t xml:space="preserve"> des chefs d’UPI sont sans niveau ou ont suivi seulement, une instruction coranique. Ceux ayant suivi un enseignement général représentent 33,3</w:t>
      </w:r>
      <w:r w:rsidR="00163ED2">
        <w:rPr>
          <w:lang w:val="fr-FR"/>
        </w:rPr>
        <w:t> %</w:t>
      </w:r>
      <w:r w:rsidR="00A41380" w:rsidRPr="00442570">
        <w:rPr>
          <w:lang w:val="fr-FR"/>
        </w:rPr>
        <w:t>. Ceux qui ont suivi un enseignement technique et professionnel représentent 0,1</w:t>
      </w:r>
      <w:r w:rsidR="00163ED2">
        <w:rPr>
          <w:lang w:val="fr-FR"/>
        </w:rPr>
        <w:t> %</w:t>
      </w:r>
      <w:r w:rsidR="00557133">
        <w:rPr>
          <w:lang w:val="fr-FR"/>
        </w:rPr>
        <w:t>.</w:t>
      </w:r>
    </w:p>
    <w:p w14:paraId="62402A9D" w14:textId="44A4926F" w:rsidR="00A41380" w:rsidRPr="00EB271D" w:rsidRDefault="001F0CED" w:rsidP="001F0CED">
      <w:pPr>
        <w:pStyle w:val="SingleTxtG"/>
        <w:rPr>
          <w:lang w:val="fr-FR"/>
        </w:rPr>
      </w:pPr>
      <w:r w:rsidRPr="00EB271D">
        <w:rPr>
          <w:lang w:val="fr-FR"/>
        </w:rPr>
        <w:lastRenderedPageBreak/>
        <w:t>172.</w:t>
      </w:r>
      <w:r w:rsidRPr="00EB271D">
        <w:rPr>
          <w:lang w:val="fr-FR"/>
        </w:rPr>
        <w:tab/>
      </w:r>
      <w:r w:rsidR="00A41380" w:rsidRPr="00EB271D">
        <w:rPr>
          <w:lang w:val="fr-FR"/>
        </w:rPr>
        <w:t>En dépit de cette situation, le Gouvernement envisage d’élaborer une politique de formalisation de l’économie.</w:t>
      </w:r>
    </w:p>
    <w:p w14:paraId="52AFB681" w14:textId="77777777" w:rsidR="00A41380" w:rsidRPr="00EB271D" w:rsidRDefault="00A41380" w:rsidP="001F0CED">
      <w:pPr>
        <w:pStyle w:val="H23G"/>
        <w:rPr>
          <w:lang w:val="fr-FR"/>
        </w:rPr>
      </w:pPr>
      <w:r>
        <w:rPr>
          <w:lang w:val="fr-FR"/>
        </w:rPr>
        <w:tab/>
      </w:r>
      <w:r>
        <w:rPr>
          <w:lang w:val="fr-FR"/>
        </w:rPr>
        <w:tab/>
      </w:r>
      <w:r w:rsidR="00C57D0F">
        <w:rPr>
          <w:lang w:val="fr-FR"/>
        </w:rPr>
        <w:t>Article 7</w:t>
      </w:r>
    </w:p>
    <w:p w14:paraId="39F95B2A" w14:textId="41390C95" w:rsidR="00A41380" w:rsidRPr="00442570" w:rsidRDefault="001F0CED" w:rsidP="001F0CED">
      <w:pPr>
        <w:pStyle w:val="SingleTxtG"/>
      </w:pPr>
      <w:r w:rsidRPr="00442570">
        <w:rPr>
          <w:lang w:val="fr-FR"/>
        </w:rPr>
        <w:t>173.</w:t>
      </w:r>
      <w:r w:rsidRPr="00442570">
        <w:rPr>
          <w:lang w:val="fr-FR"/>
        </w:rPr>
        <w:tab/>
      </w:r>
      <w:r w:rsidR="00A41380" w:rsidRPr="00442570">
        <w:t xml:space="preserve">Le salaire minimum national a été légalement établi. L’article 195 de la loi </w:t>
      </w:r>
      <w:r w:rsidR="008421CC" w:rsidRPr="00661153">
        <w:rPr>
          <w:lang w:val="fr-FR"/>
        </w:rPr>
        <w:t>n</w:t>
      </w:r>
      <w:r w:rsidR="008421CC" w:rsidRPr="00BC07F5">
        <w:rPr>
          <w:vertAlign w:val="superscript"/>
          <w:lang w:val="fr-FR"/>
        </w:rPr>
        <w:t>o</w:t>
      </w:r>
      <w:r w:rsidR="008421CC">
        <w:rPr>
          <w:lang w:val="fr-FR"/>
        </w:rPr>
        <w:t> </w:t>
      </w:r>
      <w:r w:rsidR="00A41380" w:rsidRPr="00442570">
        <w:t>2004-017 du 6 juillet 2004 portant Code du Travail dispose :</w:t>
      </w:r>
      <w:r w:rsidR="003A2D73">
        <w:t xml:space="preserve"> </w:t>
      </w:r>
      <w:r w:rsidR="00A41380" w:rsidRPr="00442570">
        <w:t xml:space="preserve">« un décret, pris après avis du Conseil National du Travail, de l’Emploi et de la Sécurité Sociale fixe le taux du salaire minimal interprofessionnel garanti… ». Le dernier SMIG a été défini par le décret </w:t>
      </w:r>
      <w:r w:rsidR="008421CC" w:rsidRPr="00661153">
        <w:rPr>
          <w:lang w:val="fr-FR"/>
        </w:rPr>
        <w:t>n</w:t>
      </w:r>
      <w:r w:rsidR="008421CC" w:rsidRPr="00BC07F5">
        <w:rPr>
          <w:vertAlign w:val="superscript"/>
          <w:lang w:val="fr-FR"/>
        </w:rPr>
        <w:t>o</w:t>
      </w:r>
      <w:r w:rsidR="008421CC">
        <w:rPr>
          <w:lang w:val="fr-FR"/>
        </w:rPr>
        <w:t> </w:t>
      </w:r>
      <w:r w:rsidR="00A41380" w:rsidRPr="00442570">
        <w:t>2011-237 en date du 24 octobre 2011, portant relèvement du Salaire Minimum Interprofessionnel Garanti (SMIC). L’article premier de ce texte précise : « le salaire minimum interprofessionnel garanti des travailleurs relevant des professions soumises au régime de la durée hebdomadaire de quarante heures (40) est fixé à 173,08 MRO l’heure (pour compter du 1</w:t>
      </w:r>
      <w:r w:rsidR="00A41380" w:rsidRPr="001F0CED">
        <w:rPr>
          <w:vertAlign w:val="superscript"/>
        </w:rPr>
        <w:t>er</w:t>
      </w:r>
      <w:r w:rsidR="003A2D73">
        <w:t> </w:t>
      </w:r>
      <w:r w:rsidR="00A41380" w:rsidRPr="00442570">
        <w:t>septembre 2011). L’article 2, quant à lui, dispose : « le salaire horaire minimum interprofessionnel garanti des travailleurs relevant des entreprises agricoles et assimilées visées à l’alinéa 1</w:t>
      </w:r>
      <w:r w:rsidR="00A41380" w:rsidRPr="001F0CED">
        <w:rPr>
          <w:vertAlign w:val="superscript"/>
        </w:rPr>
        <w:t>er</w:t>
      </w:r>
      <w:r w:rsidR="003A2D73">
        <w:t xml:space="preserve"> </w:t>
      </w:r>
      <w:r w:rsidR="00A41380" w:rsidRPr="00442570">
        <w:t>de l’article 1</w:t>
      </w:r>
      <w:r w:rsidR="00A41380" w:rsidRPr="001F0CED">
        <w:rPr>
          <w:vertAlign w:val="superscript"/>
        </w:rPr>
        <w:t>er</w:t>
      </w:r>
      <w:r w:rsidR="003A2D73">
        <w:t xml:space="preserve"> </w:t>
      </w:r>
      <w:r w:rsidR="00A41380" w:rsidRPr="00442570">
        <w:t>de l’arrêté 10.284 du 2 juin 1965 est fixé à 164,84 MRO l’heure (pour compter du 1</w:t>
      </w:r>
      <w:r w:rsidR="00A41380" w:rsidRPr="001F0CED">
        <w:rPr>
          <w:vertAlign w:val="superscript"/>
        </w:rPr>
        <w:t>er</w:t>
      </w:r>
      <w:r w:rsidR="003A2D73">
        <w:t xml:space="preserve"> </w:t>
      </w:r>
      <w:r w:rsidR="00A41380" w:rsidRPr="00442570">
        <w:t>septembre 2011)</w:t>
      </w:r>
      <w:r w:rsidR="009723D3">
        <w:t> » :</w:t>
      </w:r>
    </w:p>
    <w:p w14:paraId="2E2B2E1B" w14:textId="61778513" w:rsidR="00A41380" w:rsidRPr="00442570" w:rsidRDefault="001F0CED" w:rsidP="001F0CED">
      <w:pPr>
        <w:pStyle w:val="Bullet1G"/>
        <w:numPr>
          <w:ilvl w:val="0"/>
          <w:numId w:val="0"/>
        </w:numPr>
        <w:tabs>
          <w:tab w:val="left" w:pos="1701"/>
        </w:tabs>
        <w:ind w:left="1701" w:hanging="170"/>
      </w:pPr>
      <w:r w:rsidRPr="00442570">
        <w:t>•</w:t>
      </w:r>
      <w:r w:rsidRPr="00442570">
        <w:tab/>
      </w:r>
      <w:r w:rsidR="00A41380" w:rsidRPr="00442570">
        <w:t>Il n’existe pas de système d’indexation et d’ajustement périodique formalisé. Toutefois, le Salaire Minimum Interprofessionnel Garanti est, périodiquement et régulièrement réévalué au terme des négociations sociales. Les dernières réévaluations remontent à 2005 et 2011. Des négociations sont, en cours, depuis mai 2016 en vue du relèvement du SMIG.</w:t>
      </w:r>
    </w:p>
    <w:p w14:paraId="49947F1A" w14:textId="1BD55055" w:rsidR="00A41380" w:rsidRPr="00442570" w:rsidRDefault="001F0CED" w:rsidP="001F0CED">
      <w:pPr>
        <w:pStyle w:val="Bullet1G"/>
        <w:numPr>
          <w:ilvl w:val="0"/>
          <w:numId w:val="0"/>
        </w:numPr>
        <w:tabs>
          <w:tab w:val="left" w:pos="1701"/>
        </w:tabs>
        <w:ind w:left="1701" w:hanging="170"/>
      </w:pPr>
      <w:r w:rsidRPr="00442570">
        <w:t>•</w:t>
      </w:r>
      <w:r w:rsidRPr="00442570">
        <w:tab/>
      </w:r>
      <w:r w:rsidR="00A41380" w:rsidRPr="00442570">
        <w:t>Les conditions de travail sont suivies de manière régulière par les inspections de travail. Les heures supplémentaires comme les congés payés sont réglementées par la Convention Collective Générale du Travail du 13 février 1974. Les majorations pour heures supplémentaires sont ainsi régies par l’article 39 du même texte, alors que les congés payés sont réglementés conformément aux articles 59 et suivants.</w:t>
      </w:r>
    </w:p>
    <w:p w14:paraId="60DCD23F" w14:textId="192E2F32" w:rsidR="00A41380" w:rsidRPr="00442570" w:rsidRDefault="001F0CED" w:rsidP="001F0CED">
      <w:pPr>
        <w:pStyle w:val="SingleTxtG"/>
      </w:pPr>
      <w:r w:rsidRPr="00442570">
        <w:rPr>
          <w:lang w:val="fr-FR"/>
        </w:rPr>
        <w:t>174.</w:t>
      </w:r>
      <w:r w:rsidRPr="00442570">
        <w:rPr>
          <w:lang w:val="fr-FR"/>
        </w:rPr>
        <w:tab/>
      </w:r>
      <w:r w:rsidR="00A41380" w:rsidRPr="00442570">
        <w:t xml:space="preserve">Le principe à travail égal, salaire égal est strictement respecté et les inspecteurs et contrôleurs de travail, veillent à sa mise en œuvre en particulier au profit des femmes. Ce principe est régi par l’article 191 du Code du </w:t>
      </w:r>
      <w:r w:rsidR="009723D3">
        <w:t>t</w:t>
      </w:r>
      <w:r w:rsidR="00A41380" w:rsidRPr="00442570">
        <w:t>ravail et l’article 37 de la Convention Collective Générale du Travail.</w:t>
      </w:r>
    </w:p>
    <w:p w14:paraId="127AB7DF" w14:textId="1519C884" w:rsidR="00A41380" w:rsidRPr="00442570" w:rsidRDefault="001F0CED" w:rsidP="001F0CED">
      <w:pPr>
        <w:pStyle w:val="SingleTxtG"/>
      </w:pPr>
      <w:r w:rsidRPr="00442570">
        <w:rPr>
          <w:lang w:val="fr-FR"/>
        </w:rPr>
        <w:t>175.</w:t>
      </w:r>
      <w:r w:rsidRPr="00442570">
        <w:rPr>
          <w:lang w:val="fr-FR"/>
        </w:rPr>
        <w:tab/>
      </w:r>
      <w:r w:rsidR="00A41380" w:rsidRPr="00442570">
        <w:t xml:space="preserve">Les mesures législatives et administratives prises pour garantir l’hygiène et la sécurité au travail sont nombreuses. </w:t>
      </w:r>
      <w:r w:rsidR="009723D3">
        <w:t>À</w:t>
      </w:r>
      <w:r w:rsidR="00A41380" w:rsidRPr="00442570">
        <w:t xml:space="preserve"> cet effet, le </w:t>
      </w:r>
      <w:r w:rsidR="009723D3" w:rsidRPr="00442570">
        <w:t xml:space="preserve">Code </w:t>
      </w:r>
      <w:r w:rsidR="00A41380" w:rsidRPr="00442570">
        <w:t xml:space="preserve">du </w:t>
      </w:r>
      <w:r w:rsidR="009723D3">
        <w:t>t</w:t>
      </w:r>
      <w:r w:rsidR="00A41380" w:rsidRPr="00442570">
        <w:t>ravail consacre d’importantes dispositions. Au plan institutionnel, l’Office National de la Médecine du Travail est chargé d’assurer l’effectivité des dispositions légales pertinentes.</w:t>
      </w:r>
    </w:p>
    <w:p w14:paraId="08EC9898" w14:textId="77777777" w:rsidR="00A41380" w:rsidRPr="00EB271D" w:rsidRDefault="00A41380" w:rsidP="001F0CED">
      <w:pPr>
        <w:pStyle w:val="H23G"/>
        <w:rPr>
          <w:lang w:val="fr-FR"/>
        </w:rPr>
      </w:pPr>
      <w:r>
        <w:rPr>
          <w:lang w:val="fr-FR"/>
        </w:rPr>
        <w:tab/>
      </w:r>
      <w:r>
        <w:rPr>
          <w:lang w:val="fr-FR"/>
        </w:rPr>
        <w:tab/>
      </w:r>
      <w:r w:rsidR="00C57D0F">
        <w:rPr>
          <w:lang w:val="fr-FR"/>
        </w:rPr>
        <w:t>Article 8</w:t>
      </w:r>
    </w:p>
    <w:p w14:paraId="77A6A3A1" w14:textId="4673AE97" w:rsidR="00A41380" w:rsidRPr="00442570" w:rsidRDefault="001F0CED" w:rsidP="001F0CED">
      <w:pPr>
        <w:pStyle w:val="SingleTxtG"/>
      </w:pPr>
      <w:r w:rsidRPr="00442570">
        <w:rPr>
          <w:lang w:val="fr-FR"/>
        </w:rPr>
        <w:t>176.</w:t>
      </w:r>
      <w:r w:rsidRPr="00442570">
        <w:rPr>
          <w:lang w:val="fr-FR"/>
        </w:rPr>
        <w:tab/>
      </w:r>
      <w:r w:rsidR="00A41380" w:rsidRPr="00442570">
        <w:t xml:space="preserve">L’article 268 du Code du </w:t>
      </w:r>
      <w:r w:rsidR="009723D3">
        <w:t>t</w:t>
      </w:r>
      <w:r w:rsidR="00A41380" w:rsidRPr="00442570">
        <w:t>ravail dispose :</w:t>
      </w:r>
      <w:r w:rsidR="009723D3">
        <w:t xml:space="preserve"> </w:t>
      </w:r>
      <w:r w:rsidR="00A41380" w:rsidRPr="00442570">
        <w:t>«</w:t>
      </w:r>
      <w:r w:rsidR="00EB589D">
        <w:t> </w:t>
      </w:r>
      <w:r w:rsidR="00A41380" w:rsidRPr="00442570">
        <w:t>les personnes exerçant la même profession, des métiers similaires ou des professions concourant à la production de biens et de services déterminés ou la même profession peuvent constituer librement un syndicat professionnel… ».</w:t>
      </w:r>
    </w:p>
    <w:p w14:paraId="4EE06254" w14:textId="3795DC25" w:rsidR="00A41380" w:rsidRPr="00442570" w:rsidRDefault="001F0CED" w:rsidP="001F0CED">
      <w:pPr>
        <w:pStyle w:val="SingleTxtG"/>
      </w:pPr>
      <w:r w:rsidRPr="00442570">
        <w:rPr>
          <w:lang w:val="fr-FR"/>
        </w:rPr>
        <w:t>177.</w:t>
      </w:r>
      <w:r w:rsidRPr="00442570">
        <w:rPr>
          <w:lang w:val="fr-FR"/>
        </w:rPr>
        <w:tab/>
      </w:r>
      <w:r w:rsidR="00A41380" w:rsidRPr="00442570">
        <w:t>Il n’existe pas de restriction quant à la création de syndicats professionnels. En effet, le système les régissant, étant un système déclaratif, il suffit de tenir son assemblée générale, de faire adopter ses statuts par l’instance compétente, d’élire ses instances et de déposer le dossier auprès du Procureur de la République du ressort, avec copie au Wali.</w:t>
      </w:r>
    </w:p>
    <w:p w14:paraId="112920B0" w14:textId="38628BB1" w:rsidR="00A41380" w:rsidRPr="00442570" w:rsidRDefault="001F0CED" w:rsidP="001F0CED">
      <w:pPr>
        <w:pStyle w:val="SingleTxtG"/>
      </w:pPr>
      <w:r w:rsidRPr="00442570">
        <w:rPr>
          <w:lang w:val="fr-FR"/>
        </w:rPr>
        <w:t>178.</w:t>
      </w:r>
      <w:r w:rsidRPr="00442570">
        <w:rPr>
          <w:lang w:val="fr-FR"/>
        </w:rPr>
        <w:tab/>
      </w:r>
      <w:r w:rsidR="00A41380" w:rsidRPr="00442570">
        <w:t>La Mauritanie garantit l’indépendance des syndicats afin qu’ils puissent organiser leurs activités sans restriction aucune. Cette situation a permis d’avoir plus de 400 syndicats professionnels mais aussi 34 centrales syndicales (Union des syndicats). Les syndicats sont subventionnés par l’</w:t>
      </w:r>
      <w:r w:rsidR="0003672D">
        <w:t>État</w:t>
      </w:r>
      <w:r w:rsidR="00A41380" w:rsidRPr="00442570">
        <w:t xml:space="preserve"> via leurs Centrales. Ils bénéficient de programmes de renforcements de capacités et représentent les travailleurs dans l’essentiel des conseils d’administration. Plusieurs centrales syndicales sont membres des organisations internationales des travailleurs, notamment la Confédération Syndicale Internationale (CSI), les CSI arabe et africaine et des autres organisations sous régionales.</w:t>
      </w:r>
    </w:p>
    <w:p w14:paraId="71D7B030" w14:textId="0674580D" w:rsidR="00A41380" w:rsidRPr="00442570" w:rsidRDefault="001F0CED" w:rsidP="001F0CED">
      <w:pPr>
        <w:pStyle w:val="SingleTxtG"/>
      </w:pPr>
      <w:r w:rsidRPr="00442570">
        <w:rPr>
          <w:lang w:val="fr-FR"/>
        </w:rPr>
        <w:t>179.</w:t>
      </w:r>
      <w:r w:rsidRPr="00442570">
        <w:rPr>
          <w:lang w:val="fr-FR"/>
        </w:rPr>
        <w:tab/>
      </w:r>
      <w:r w:rsidR="00A41380" w:rsidRPr="00442570">
        <w:t xml:space="preserve">Le droit de grève est garanti par le Code du </w:t>
      </w:r>
      <w:r w:rsidR="009723D3">
        <w:t>t</w:t>
      </w:r>
      <w:r w:rsidR="00A41380" w:rsidRPr="00442570">
        <w:t xml:space="preserve">ravail. La seule condition est constituée par le préavis de dix jours ouvrables. Sous peine de nullité, ce préavis doit émaner des représentants des travailleurs et être notifié à la direction générale de l’entreprise. </w:t>
      </w:r>
    </w:p>
    <w:p w14:paraId="7A8F20BD" w14:textId="48F8A8E6" w:rsidR="00A41380" w:rsidRPr="00442570" w:rsidRDefault="001F0CED" w:rsidP="001F0CED">
      <w:pPr>
        <w:pStyle w:val="SingleTxtG"/>
      </w:pPr>
      <w:r w:rsidRPr="00442570">
        <w:rPr>
          <w:lang w:val="fr-FR"/>
        </w:rPr>
        <w:lastRenderedPageBreak/>
        <w:t>180.</w:t>
      </w:r>
      <w:r w:rsidRPr="00442570">
        <w:rPr>
          <w:lang w:val="fr-FR"/>
        </w:rPr>
        <w:tab/>
      </w:r>
      <w:r w:rsidR="00A41380" w:rsidRPr="00442570">
        <w:t>En dehors des services essentiels, qui sont définis par le règlement, il n’existe pas de restriction au droit de grève dans les secteurs public et privé.</w:t>
      </w:r>
    </w:p>
    <w:p w14:paraId="5FE7E3E0" w14:textId="77777777" w:rsidR="00A41380" w:rsidRPr="00EB271D" w:rsidRDefault="00A41380" w:rsidP="001F0CED">
      <w:pPr>
        <w:pStyle w:val="H23G"/>
        <w:rPr>
          <w:lang w:val="fr-FR"/>
        </w:rPr>
      </w:pPr>
      <w:r>
        <w:rPr>
          <w:lang w:val="fr-FR"/>
        </w:rPr>
        <w:tab/>
      </w:r>
      <w:r>
        <w:rPr>
          <w:lang w:val="fr-FR"/>
        </w:rPr>
        <w:tab/>
      </w:r>
      <w:r w:rsidRPr="00EB271D">
        <w:rPr>
          <w:lang w:val="fr-FR"/>
        </w:rPr>
        <w:t>Article 9</w:t>
      </w:r>
    </w:p>
    <w:p w14:paraId="5E1DF3E5" w14:textId="5D84C14E" w:rsidR="00A41380" w:rsidRPr="00EB271D" w:rsidRDefault="001F0CED" w:rsidP="001F0CED">
      <w:pPr>
        <w:pStyle w:val="SingleTxtG"/>
        <w:rPr>
          <w:lang w:val="fr-FR"/>
        </w:rPr>
      </w:pPr>
      <w:r w:rsidRPr="00EB271D">
        <w:rPr>
          <w:lang w:val="fr-FR"/>
        </w:rPr>
        <w:t>181.</w:t>
      </w:r>
      <w:r w:rsidRPr="00EB271D">
        <w:rPr>
          <w:lang w:val="fr-FR"/>
        </w:rPr>
        <w:tab/>
      </w:r>
      <w:r w:rsidR="00A41380" w:rsidRPr="00EB271D">
        <w:rPr>
          <w:lang w:val="fr-FR"/>
        </w:rPr>
        <w:t xml:space="preserve">Le système de </w:t>
      </w:r>
      <w:r w:rsidR="00A41380" w:rsidRPr="00C57D0F">
        <w:rPr>
          <w:bCs/>
          <w:lang w:val="fr-FR"/>
        </w:rPr>
        <w:t>sécurité sociale</w:t>
      </w:r>
      <w:r w:rsidR="00A41380" w:rsidRPr="00EB271D">
        <w:rPr>
          <w:lang w:val="fr-FR"/>
        </w:rPr>
        <w:t xml:space="preserve"> couvre :</w:t>
      </w:r>
    </w:p>
    <w:p w14:paraId="3E228B22" w14:textId="45C97B1C"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Les prestations familiales (allocations familiales, maternité, prestations de survivants et orphelins) ;</w:t>
      </w:r>
    </w:p>
    <w:p w14:paraId="4E406341" w14:textId="5D028C33"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Les risques professionnels (maladies professionnelles et accidents de travail) ;</w:t>
      </w:r>
    </w:p>
    <w:p w14:paraId="172C8E88" w14:textId="516CFBBE" w:rsidR="00A41380" w:rsidRPr="00442570" w:rsidRDefault="001F0CED" w:rsidP="001F0CED">
      <w:pPr>
        <w:pStyle w:val="Bullet1G"/>
        <w:numPr>
          <w:ilvl w:val="0"/>
          <w:numId w:val="0"/>
        </w:numPr>
        <w:tabs>
          <w:tab w:val="left" w:pos="1701"/>
        </w:tabs>
        <w:ind w:left="1701" w:hanging="170"/>
        <w:rPr>
          <w:lang w:val="fr-FR"/>
        </w:rPr>
      </w:pPr>
      <w:r w:rsidRPr="00442570">
        <w:rPr>
          <w:lang w:val="fr-FR"/>
        </w:rPr>
        <w:t>•</w:t>
      </w:r>
      <w:r w:rsidRPr="00442570">
        <w:rPr>
          <w:lang w:val="fr-FR"/>
        </w:rPr>
        <w:tab/>
      </w:r>
      <w:r w:rsidR="00A41380" w:rsidRPr="00442570">
        <w:rPr>
          <w:lang w:val="fr-FR"/>
        </w:rPr>
        <w:t>Les pensions (diverses catégories : vieillesse, pension anticipée, pension de survivants).</w:t>
      </w:r>
    </w:p>
    <w:p w14:paraId="2364A9AF" w14:textId="25C353A7" w:rsidR="00A41380" w:rsidRPr="00EB271D" w:rsidRDefault="001F0CED" w:rsidP="001F0CED">
      <w:pPr>
        <w:pStyle w:val="SingleTxtG"/>
        <w:rPr>
          <w:lang w:val="fr-FR"/>
        </w:rPr>
      </w:pPr>
      <w:r w:rsidRPr="00EB271D">
        <w:rPr>
          <w:lang w:val="fr-FR"/>
        </w:rPr>
        <w:t>182.</w:t>
      </w:r>
      <w:r w:rsidRPr="00EB271D">
        <w:rPr>
          <w:lang w:val="fr-FR"/>
        </w:rPr>
        <w:tab/>
      </w:r>
      <w:r w:rsidR="00A41380" w:rsidRPr="00EB271D">
        <w:rPr>
          <w:lang w:val="fr-FR"/>
        </w:rPr>
        <w:t xml:space="preserve">En outre, la Caisse Nationale de Sécurité Sociale gère un régime </w:t>
      </w:r>
      <w:r w:rsidR="00A41380" w:rsidRPr="00C57D0F">
        <w:rPr>
          <w:bCs/>
          <w:lang w:val="fr-FR"/>
        </w:rPr>
        <w:t>d’assurance maladie</w:t>
      </w:r>
      <w:r w:rsidR="00A41380" w:rsidRPr="00C57D0F">
        <w:rPr>
          <w:lang w:val="fr-FR"/>
        </w:rPr>
        <w:t xml:space="preserve"> qui com</w:t>
      </w:r>
      <w:r w:rsidR="00A41380" w:rsidRPr="00EB271D">
        <w:rPr>
          <w:lang w:val="fr-FR"/>
        </w:rPr>
        <w:t xml:space="preserve">porte entre autres : </w:t>
      </w:r>
    </w:p>
    <w:p w14:paraId="67CE73D7" w14:textId="2FBDF741" w:rsidR="00A41380" w:rsidRPr="000B706B" w:rsidRDefault="001F0CED" w:rsidP="00EB589D">
      <w:pPr>
        <w:pStyle w:val="Bullet1G"/>
        <w:numPr>
          <w:ilvl w:val="0"/>
          <w:numId w:val="0"/>
        </w:numPr>
        <w:tabs>
          <w:tab w:val="left" w:pos="1701"/>
        </w:tabs>
        <w:spacing w:line="220" w:lineRule="atLeast"/>
        <w:ind w:left="1701" w:hanging="170"/>
        <w:rPr>
          <w:lang w:val="fr-FR"/>
        </w:rPr>
      </w:pPr>
      <w:r w:rsidRPr="000B706B">
        <w:rPr>
          <w:lang w:val="fr-FR"/>
        </w:rPr>
        <w:t>•</w:t>
      </w:r>
      <w:r w:rsidRPr="000B706B">
        <w:rPr>
          <w:lang w:val="fr-FR"/>
        </w:rPr>
        <w:tab/>
      </w:r>
      <w:r w:rsidR="00A41380" w:rsidRPr="000B706B">
        <w:rPr>
          <w:lang w:val="fr-FR"/>
        </w:rPr>
        <w:t>Un montant minimal de diverses prestations prévues par les régimes de sécurité sociale et d’assurance maladie. Ce montant est régulièrement réévalué</w:t>
      </w:r>
      <w:r w:rsidR="009723D3">
        <w:rPr>
          <w:lang w:val="fr-FR"/>
        </w:rPr>
        <w:t> ;</w:t>
      </w:r>
    </w:p>
    <w:p w14:paraId="763EF411" w14:textId="74605C33" w:rsidR="00A41380" w:rsidRPr="000B706B" w:rsidRDefault="001F0CED" w:rsidP="00EB589D">
      <w:pPr>
        <w:pStyle w:val="Bullet1G"/>
        <w:numPr>
          <w:ilvl w:val="0"/>
          <w:numId w:val="0"/>
        </w:numPr>
        <w:tabs>
          <w:tab w:val="left" w:pos="1701"/>
        </w:tabs>
        <w:spacing w:line="220" w:lineRule="atLeast"/>
        <w:ind w:left="1701" w:hanging="170"/>
        <w:rPr>
          <w:lang w:val="fr-FR"/>
        </w:rPr>
      </w:pPr>
      <w:r w:rsidRPr="000B706B">
        <w:rPr>
          <w:lang w:val="fr-FR"/>
        </w:rPr>
        <w:t>•</w:t>
      </w:r>
      <w:r w:rsidRPr="000B706B">
        <w:rPr>
          <w:lang w:val="fr-FR"/>
        </w:rPr>
        <w:tab/>
      </w:r>
      <w:r w:rsidR="00A41380" w:rsidRPr="000B706B">
        <w:rPr>
          <w:lang w:val="fr-FR"/>
        </w:rPr>
        <w:t>Un système de sécurité sociale qui apporte l’assistance aux personnes démunies qui ne sont pas contributeurs du régime de sécurité sociale. Il s’agit du Fonds d’Action Sanitaire et Sociale (FASS). Ce fonds est destiné à assister les personnes qui ne sont pas affiliées au régime</w:t>
      </w:r>
      <w:r w:rsidR="009723D3">
        <w:rPr>
          <w:lang w:val="fr-FR"/>
        </w:rPr>
        <w:t> ;</w:t>
      </w:r>
    </w:p>
    <w:p w14:paraId="68261EC5" w14:textId="145AA45E" w:rsidR="00A41380" w:rsidRPr="000B706B" w:rsidRDefault="001F0CED" w:rsidP="00EB589D">
      <w:pPr>
        <w:pStyle w:val="Bullet1G"/>
        <w:numPr>
          <w:ilvl w:val="0"/>
          <w:numId w:val="0"/>
        </w:numPr>
        <w:tabs>
          <w:tab w:val="left" w:pos="1701"/>
        </w:tabs>
        <w:spacing w:line="220" w:lineRule="atLeast"/>
        <w:ind w:left="1701" w:hanging="170"/>
        <w:rPr>
          <w:lang w:val="fr-FR"/>
        </w:rPr>
      </w:pPr>
      <w:r w:rsidRPr="000B706B">
        <w:rPr>
          <w:lang w:val="fr-FR"/>
        </w:rPr>
        <w:t>•</w:t>
      </w:r>
      <w:r w:rsidRPr="000B706B">
        <w:rPr>
          <w:lang w:val="fr-FR"/>
        </w:rPr>
        <w:tab/>
      </w:r>
      <w:r w:rsidR="00A41380" w:rsidRPr="000B706B">
        <w:rPr>
          <w:lang w:val="fr-FR"/>
        </w:rPr>
        <w:t>Le régime de sécurité sociale ouvre le droit à pension de vieillesse pour les deux sexes (masculin et féminin) qui remplissent les conditions. Ce régime fournit les mêmes avantages à tous les travailleurs mauritaniens ou expatriés qui sont traités suivant les mêmes règles et les mêmes procédures.</w:t>
      </w:r>
    </w:p>
    <w:p w14:paraId="1977494E" w14:textId="77777777" w:rsidR="00A41380" w:rsidRPr="00EB271D" w:rsidRDefault="00A41380" w:rsidP="001F0CED">
      <w:pPr>
        <w:pStyle w:val="H23G"/>
        <w:rPr>
          <w:lang w:val="fr-FR"/>
        </w:rPr>
      </w:pPr>
      <w:r>
        <w:rPr>
          <w:lang w:val="fr-FR"/>
        </w:rPr>
        <w:tab/>
      </w:r>
      <w:r>
        <w:rPr>
          <w:lang w:val="fr-FR"/>
        </w:rPr>
        <w:tab/>
      </w:r>
      <w:r w:rsidRPr="00EB271D">
        <w:rPr>
          <w:lang w:val="fr-FR"/>
        </w:rPr>
        <w:t>Article 10</w:t>
      </w:r>
    </w:p>
    <w:p w14:paraId="1043F1BB" w14:textId="0DCD3443" w:rsidR="00A41380" w:rsidRPr="000B706B" w:rsidRDefault="001F0CED" w:rsidP="001F0CED">
      <w:pPr>
        <w:pStyle w:val="SingleTxtG"/>
      </w:pPr>
      <w:r w:rsidRPr="000B706B">
        <w:rPr>
          <w:lang w:val="fr-FR"/>
        </w:rPr>
        <w:t>183.</w:t>
      </w:r>
      <w:r w:rsidRPr="000B706B">
        <w:rPr>
          <w:lang w:val="fr-FR"/>
        </w:rPr>
        <w:tab/>
      </w:r>
      <w:r w:rsidR="00A41380" w:rsidRPr="000B706B">
        <w:t xml:space="preserve">La protection de la maternité est assurée. Toute femme salariée, en état de grossesse, a droit à des indemnités journalières de maternité, dans les conditions de l’article 39 de la loi </w:t>
      </w:r>
      <w:r w:rsidR="008421CC" w:rsidRPr="00661153">
        <w:rPr>
          <w:lang w:val="fr-FR"/>
        </w:rPr>
        <w:t>n</w:t>
      </w:r>
      <w:r w:rsidR="008421CC" w:rsidRPr="00BC07F5">
        <w:rPr>
          <w:vertAlign w:val="superscript"/>
          <w:lang w:val="fr-FR"/>
        </w:rPr>
        <w:t>o</w:t>
      </w:r>
      <w:r w:rsidR="008421CC">
        <w:rPr>
          <w:lang w:val="fr-FR"/>
        </w:rPr>
        <w:t> </w:t>
      </w:r>
      <w:r w:rsidR="00A41380" w:rsidRPr="000B706B">
        <w:t xml:space="preserve">67-039 en date du 3 février 1967, instituant le régime de sécurité sociale. </w:t>
      </w:r>
    </w:p>
    <w:p w14:paraId="199D55D9" w14:textId="2D9D7CE5" w:rsidR="00A41380" w:rsidRPr="000B706B" w:rsidRDefault="001F0CED" w:rsidP="001F0CED">
      <w:pPr>
        <w:pStyle w:val="SingleTxtG"/>
      </w:pPr>
      <w:r w:rsidRPr="000B706B">
        <w:rPr>
          <w:lang w:val="fr-FR"/>
        </w:rPr>
        <w:t>184.</w:t>
      </w:r>
      <w:r w:rsidRPr="000B706B">
        <w:rPr>
          <w:lang w:val="fr-FR"/>
        </w:rPr>
        <w:tab/>
      </w:r>
      <w:r w:rsidR="00A41380" w:rsidRPr="000B706B">
        <w:t>L’épouse d’un salarié, même non salariée elle-même, bénéficie des allocations prénatales en application des dispositions de l’article 30 de la loi instituant le régime de sécurité sociale. La durée du congé de maternité est de quatorze semaines dont six avant l’accouchement et huit après.</w:t>
      </w:r>
    </w:p>
    <w:p w14:paraId="43F3212D" w14:textId="0AC12621" w:rsidR="00A41380" w:rsidRPr="000B706B" w:rsidRDefault="001F0CED" w:rsidP="001F0CED">
      <w:pPr>
        <w:pStyle w:val="SingleTxtG"/>
      </w:pPr>
      <w:bookmarkStart w:id="0" w:name="_Hlk37501605"/>
      <w:r w:rsidRPr="000B706B">
        <w:rPr>
          <w:lang w:val="fr-FR"/>
        </w:rPr>
        <w:t>185.</w:t>
      </w:r>
      <w:r w:rsidRPr="000B706B">
        <w:rPr>
          <w:lang w:val="fr-FR"/>
        </w:rPr>
        <w:tab/>
      </w:r>
      <w:r w:rsidR="00A41380" w:rsidRPr="000B706B">
        <w:t>L’interdiction du travail des enfants est régie par le code du travail, qui dispose en son article 153 : «</w:t>
      </w:r>
      <w:r w:rsidR="00C57D0F">
        <w:t> </w:t>
      </w:r>
      <w:r w:rsidR="00A41380" w:rsidRPr="000B706B">
        <w:t>les enfants ne peuvent être employés dans une aucune entreprise, même comme apprentis avant l’âge de 14 ans ou, si ayant dépassé cet âge ils sont encore soumis à l’obligation scolaire… ».</w:t>
      </w:r>
      <w:bookmarkEnd w:id="0"/>
      <w:r w:rsidR="00A41380" w:rsidRPr="000B706B">
        <w:t xml:space="preserve"> </w:t>
      </w:r>
    </w:p>
    <w:p w14:paraId="614C8FCA" w14:textId="4775BC2F" w:rsidR="00A41380" w:rsidRPr="000B706B" w:rsidRDefault="001F0CED" w:rsidP="001F0CED">
      <w:pPr>
        <w:pStyle w:val="SingleTxtG"/>
      </w:pPr>
      <w:r w:rsidRPr="000B706B">
        <w:rPr>
          <w:lang w:val="fr-FR"/>
        </w:rPr>
        <w:t>186.</w:t>
      </w:r>
      <w:r w:rsidRPr="000B706B">
        <w:rPr>
          <w:lang w:val="fr-FR"/>
        </w:rPr>
        <w:tab/>
      </w:r>
      <w:r w:rsidR="00A41380" w:rsidRPr="000B706B">
        <w:t xml:space="preserve">Le travail forcé de toute personne, enfant ou adulte, est formellement interdit aux termes de l’article 5 du Code du </w:t>
      </w:r>
      <w:r w:rsidR="009723D3">
        <w:t>t</w:t>
      </w:r>
      <w:r w:rsidR="00A41380" w:rsidRPr="000B706B">
        <w:t>ravail qui précise</w:t>
      </w:r>
      <w:r w:rsidR="009723D3">
        <w:t xml:space="preserve"> </w:t>
      </w:r>
      <w:r w:rsidR="00A41380" w:rsidRPr="000B706B">
        <w:t>que le travailleur s’engage librement ; que le travail forcé ou obligatoire par lequel un travail ou un service est exigé d’une personne sous la menace d’une peine quelconque et pour lequel cette personne ne s’est pas offerte de son plein gré, est interdit.</w:t>
      </w:r>
    </w:p>
    <w:p w14:paraId="51352D6C" w14:textId="6E0EC3AD" w:rsidR="00A41380" w:rsidRPr="000B706B" w:rsidRDefault="001F0CED" w:rsidP="001F0CED">
      <w:pPr>
        <w:pStyle w:val="SingleTxtG"/>
      </w:pPr>
      <w:r w:rsidRPr="000B706B">
        <w:rPr>
          <w:lang w:val="fr-FR"/>
        </w:rPr>
        <w:t>187.</w:t>
      </w:r>
      <w:r w:rsidRPr="000B706B">
        <w:rPr>
          <w:lang w:val="fr-FR"/>
        </w:rPr>
        <w:tab/>
      </w:r>
      <w:r w:rsidR="00A41380" w:rsidRPr="000B706B">
        <w:t xml:space="preserve">Plusieurs études ont été menées concernant la nature et l’étendue du travail des enfants. Elles sont, régulièrement, organisées par l’Office National des Statistiques en collaboration avec l’UNICEF. D’autres sont diligentées par le Ministère en charge du Travail et le Bureau International du Travail (BIT). </w:t>
      </w:r>
    </w:p>
    <w:p w14:paraId="001C5770" w14:textId="5F52297F" w:rsidR="00A41380" w:rsidRPr="000B706B" w:rsidRDefault="001F0CED" w:rsidP="001F0CED">
      <w:pPr>
        <w:pStyle w:val="SingleTxtG"/>
      </w:pPr>
      <w:r w:rsidRPr="000B706B">
        <w:rPr>
          <w:lang w:val="fr-FR"/>
        </w:rPr>
        <w:t>188.</w:t>
      </w:r>
      <w:r w:rsidRPr="000B706B">
        <w:rPr>
          <w:lang w:val="fr-FR"/>
        </w:rPr>
        <w:tab/>
      </w:r>
      <w:r w:rsidR="00A41380" w:rsidRPr="000B706B">
        <w:t>Il existe un Plan National d’</w:t>
      </w:r>
      <w:proofErr w:type="spellStart"/>
      <w:r w:rsidR="00A41380" w:rsidRPr="000B706B">
        <w:t>Elimination</w:t>
      </w:r>
      <w:proofErr w:type="spellEnd"/>
      <w:r w:rsidR="00A41380" w:rsidRPr="000B706B">
        <w:t xml:space="preserve"> du Travail des Enfants en Mauritanie (PANETE-RIM). Ce plan a été adopté par le Gouvernement le 14 mai 2015. Il est destiné à éliminer définitivement le travail des enfants dans le pays au cours d’une période de cinq ans. </w:t>
      </w:r>
    </w:p>
    <w:p w14:paraId="5A5316F0" w14:textId="713D7F86" w:rsidR="00A41380" w:rsidRPr="000B706B" w:rsidRDefault="001F0CED" w:rsidP="001F0CED">
      <w:pPr>
        <w:pStyle w:val="SingleTxtG"/>
      </w:pPr>
      <w:r w:rsidRPr="000B706B">
        <w:rPr>
          <w:lang w:val="fr-FR"/>
        </w:rPr>
        <w:t>189.</w:t>
      </w:r>
      <w:r w:rsidRPr="000B706B">
        <w:rPr>
          <w:lang w:val="fr-FR"/>
        </w:rPr>
        <w:tab/>
      </w:r>
      <w:r w:rsidR="00A41380" w:rsidRPr="000B706B">
        <w:t xml:space="preserve">L’impact des mesures prises afin de protéger les enfants contre le travail dans des conditions dangereuses pour leur santé est positif. Il vient d’être renforcé par la volonté du Département en charge du travail, d’établir la liste des travaux dangereux interdits aux enfants de moins de dix-huit ans. Il est, également, renforcé par la mise en œuvre d’un </w:t>
      </w:r>
      <w:r w:rsidR="00A41380" w:rsidRPr="000B706B">
        <w:lastRenderedPageBreak/>
        <w:t xml:space="preserve">nouveau projet financé par le BIT et l’USDOL (MAP16) qui a démarré au mois de mars 2019 pour une durée de vingt-quatre mois. </w:t>
      </w:r>
    </w:p>
    <w:p w14:paraId="40A3D852" w14:textId="44AE63F5" w:rsidR="00A41380" w:rsidRPr="000B706B" w:rsidRDefault="001F0CED" w:rsidP="001F0CED">
      <w:pPr>
        <w:pStyle w:val="SingleTxtG"/>
      </w:pPr>
      <w:r w:rsidRPr="000B706B">
        <w:rPr>
          <w:lang w:val="fr-FR"/>
        </w:rPr>
        <w:t>190.</w:t>
      </w:r>
      <w:r w:rsidRPr="000B706B">
        <w:rPr>
          <w:lang w:val="fr-FR"/>
        </w:rPr>
        <w:tab/>
      </w:r>
      <w:r w:rsidR="00A41380" w:rsidRPr="000B706B">
        <w:t>En ce qui concerne les droits économiques et sociaux des demandeurs d’asile et de leur famille, il convient de rappeler que notre pays a ratifié :</w:t>
      </w:r>
    </w:p>
    <w:p w14:paraId="68AE8F90" w14:textId="23DF32D9" w:rsidR="00A41380" w:rsidRPr="000B706B" w:rsidRDefault="001F0CED" w:rsidP="00EB589D">
      <w:pPr>
        <w:pStyle w:val="Bullet1G"/>
        <w:numPr>
          <w:ilvl w:val="0"/>
          <w:numId w:val="0"/>
        </w:numPr>
        <w:tabs>
          <w:tab w:val="left" w:pos="1701"/>
        </w:tabs>
        <w:spacing w:line="220" w:lineRule="atLeast"/>
        <w:ind w:left="1701" w:hanging="170"/>
        <w:rPr>
          <w:lang w:val="fr-FR"/>
        </w:rPr>
      </w:pPr>
      <w:r w:rsidRPr="000B706B">
        <w:rPr>
          <w:lang w:val="fr-FR"/>
        </w:rPr>
        <w:t>•</w:t>
      </w:r>
      <w:r w:rsidRPr="000B706B">
        <w:rPr>
          <w:lang w:val="fr-FR"/>
        </w:rPr>
        <w:tab/>
      </w:r>
      <w:r w:rsidR="00A41380" w:rsidRPr="000B706B">
        <w:rPr>
          <w:lang w:val="fr-FR"/>
        </w:rPr>
        <w:t>La convention de 1990, sur la protection des droits de tous les travailleurs migrants et des membres de leurs familles ;</w:t>
      </w:r>
    </w:p>
    <w:p w14:paraId="0BC675FC" w14:textId="70526450" w:rsidR="00A41380" w:rsidRPr="000B706B" w:rsidRDefault="001F0CED" w:rsidP="00EB589D">
      <w:pPr>
        <w:pStyle w:val="Bullet1G"/>
        <w:numPr>
          <w:ilvl w:val="0"/>
          <w:numId w:val="0"/>
        </w:numPr>
        <w:tabs>
          <w:tab w:val="left" w:pos="1701"/>
        </w:tabs>
        <w:spacing w:line="220" w:lineRule="atLeast"/>
        <w:ind w:left="1701" w:hanging="170"/>
        <w:rPr>
          <w:lang w:val="fr-FR"/>
        </w:rPr>
      </w:pPr>
      <w:r w:rsidRPr="000B706B">
        <w:rPr>
          <w:lang w:val="fr-FR"/>
        </w:rPr>
        <w:t>•</w:t>
      </w:r>
      <w:r w:rsidRPr="000B706B">
        <w:rPr>
          <w:lang w:val="fr-FR"/>
        </w:rPr>
        <w:tab/>
      </w:r>
      <w:r w:rsidR="00A41380" w:rsidRPr="000B706B">
        <w:rPr>
          <w:lang w:val="fr-FR"/>
        </w:rPr>
        <w:t xml:space="preserve">La convention de 1951 et le protocole de 1957 ; </w:t>
      </w:r>
    </w:p>
    <w:p w14:paraId="57A902E3" w14:textId="78806292" w:rsidR="00A41380" w:rsidRPr="000B706B" w:rsidRDefault="001F0CED" w:rsidP="00EB589D">
      <w:pPr>
        <w:pStyle w:val="Bullet1G"/>
        <w:numPr>
          <w:ilvl w:val="0"/>
          <w:numId w:val="0"/>
        </w:numPr>
        <w:tabs>
          <w:tab w:val="left" w:pos="1701"/>
        </w:tabs>
        <w:spacing w:line="220" w:lineRule="atLeast"/>
        <w:ind w:left="1701" w:hanging="170"/>
        <w:rPr>
          <w:lang w:val="fr-FR"/>
        </w:rPr>
      </w:pPr>
      <w:r w:rsidRPr="000B706B">
        <w:rPr>
          <w:lang w:val="fr-FR"/>
        </w:rPr>
        <w:t>•</w:t>
      </w:r>
      <w:r w:rsidRPr="000B706B">
        <w:rPr>
          <w:lang w:val="fr-FR"/>
        </w:rPr>
        <w:tab/>
      </w:r>
      <w:r w:rsidR="00A41380" w:rsidRPr="000B706B">
        <w:rPr>
          <w:lang w:val="fr-FR"/>
        </w:rPr>
        <w:t>La convention de Kampala.</w:t>
      </w:r>
    </w:p>
    <w:p w14:paraId="09E09D1A" w14:textId="3E91C005" w:rsidR="00A41380" w:rsidRPr="00EB271D" w:rsidRDefault="001F0CED" w:rsidP="001F0CED">
      <w:pPr>
        <w:pStyle w:val="SingleTxtG"/>
        <w:rPr>
          <w:lang w:val="fr-FR"/>
        </w:rPr>
      </w:pPr>
      <w:r w:rsidRPr="00EB271D">
        <w:rPr>
          <w:lang w:val="fr-FR"/>
        </w:rPr>
        <w:t>191.</w:t>
      </w:r>
      <w:r w:rsidRPr="00EB271D">
        <w:rPr>
          <w:lang w:val="fr-FR"/>
        </w:rPr>
        <w:tab/>
      </w:r>
      <w:r w:rsidR="00A41380" w:rsidRPr="00EB271D">
        <w:rPr>
          <w:lang w:val="fr-FR"/>
        </w:rPr>
        <w:t>Dans le cadre du respect des engagements issus de ces instruments, notre pays accueille et assure l’assistance et la protection de près de 50</w:t>
      </w:r>
      <w:r w:rsidR="009723D3">
        <w:rPr>
          <w:lang w:val="fr-FR"/>
        </w:rPr>
        <w:t> </w:t>
      </w:r>
      <w:r w:rsidR="00A41380" w:rsidRPr="00EB271D">
        <w:rPr>
          <w:lang w:val="fr-FR"/>
        </w:rPr>
        <w:t xml:space="preserve">000 réfugiés maliens à </w:t>
      </w:r>
      <w:proofErr w:type="spellStart"/>
      <w:r w:rsidR="00A41380" w:rsidRPr="00EB271D">
        <w:rPr>
          <w:lang w:val="fr-FR"/>
        </w:rPr>
        <w:t>Mberra</w:t>
      </w:r>
      <w:proofErr w:type="spellEnd"/>
      <w:r w:rsidR="00A41380" w:rsidRPr="00EB271D">
        <w:rPr>
          <w:lang w:val="fr-FR"/>
        </w:rPr>
        <w:t xml:space="preserve"> et de 1</w:t>
      </w:r>
      <w:r w:rsidR="009723D3">
        <w:rPr>
          <w:lang w:val="fr-FR"/>
        </w:rPr>
        <w:t> </w:t>
      </w:r>
      <w:r w:rsidR="00A41380" w:rsidRPr="00EB271D">
        <w:rPr>
          <w:lang w:val="fr-FR"/>
        </w:rPr>
        <w:t>512 réfugiés urbains d’Afrique centrale, de Syrie, de Côte d’Ivoire, d</w:t>
      </w:r>
      <w:r w:rsidR="009723D3">
        <w:rPr>
          <w:lang w:val="fr-FR"/>
        </w:rPr>
        <w:t xml:space="preserve">e la République </w:t>
      </w:r>
      <w:r w:rsidR="00A41380" w:rsidRPr="00EB271D">
        <w:rPr>
          <w:lang w:val="fr-FR"/>
        </w:rPr>
        <w:t>Démocratique</w:t>
      </w:r>
      <w:r w:rsidR="009723D3">
        <w:rPr>
          <w:lang w:val="fr-FR"/>
        </w:rPr>
        <w:t xml:space="preserve"> du </w:t>
      </w:r>
      <w:r w:rsidR="009723D3" w:rsidRPr="00EB271D">
        <w:rPr>
          <w:lang w:val="fr-FR"/>
        </w:rPr>
        <w:t>Congo</w:t>
      </w:r>
      <w:r w:rsidR="00A41380" w:rsidRPr="00EB271D">
        <w:rPr>
          <w:lang w:val="fr-FR"/>
        </w:rPr>
        <w:t xml:space="preserve">, etc. </w:t>
      </w:r>
    </w:p>
    <w:p w14:paraId="08F7B1BC" w14:textId="42AE94DD" w:rsidR="00A41380" w:rsidRPr="00EB271D" w:rsidRDefault="001F0CED" w:rsidP="001F0CED">
      <w:pPr>
        <w:pStyle w:val="SingleTxtG"/>
        <w:rPr>
          <w:lang w:val="fr-FR"/>
        </w:rPr>
      </w:pPr>
      <w:r w:rsidRPr="00EB271D">
        <w:rPr>
          <w:lang w:val="fr-FR"/>
        </w:rPr>
        <w:t>192.</w:t>
      </w:r>
      <w:r w:rsidRPr="00EB271D">
        <w:rPr>
          <w:lang w:val="fr-FR"/>
        </w:rPr>
        <w:tab/>
      </w:r>
      <w:r w:rsidR="00A41380" w:rsidRPr="00EB271D">
        <w:rPr>
          <w:lang w:val="fr-FR"/>
        </w:rPr>
        <w:t>Le nombre d’étrangers officiellement enrôlés est de 130</w:t>
      </w:r>
      <w:r w:rsidR="009723D3">
        <w:rPr>
          <w:lang w:val="fr-FR"/>
        </w:rPr>
        <w:t> </w:t>
      </w:r>
      <w:r w:rsidR="00A41380" w:rsidRPr="00EB271D">
        <w:rPr>
          <w:lang w:val="fr-FR"/>
        </w:rPr>
        <w:t>000 personnes. Ces étrangers jouissent de tous leurs droits en plus de projets initiés par le Gouvernement, en collaboration avec le PAM, pour venir en aide aux migrants en difficulté et un appui à la prise en charge de leurs enfants avec l’accès aux services publics de l’éducation et de la santé.</w:t>
      </w:r>
    </w:p>
    <w:p w14:paraId="216A311F" w14:textId="7BE2B109" w:rsidR="00A41380" w:rsidRPr="00EB271D" w:rsidRDefault="001F0CED" w:rsidP="001F0CED">
      <w:pPr>
        <w:pStyle w:val="SingleTxtG"/>
        <w:rPr>
          <w:lang w:val="fr-FR"/>
        </w:rPr>
      </w:pPr>
      <w:r w:rsidRPr="00EB271D">
        <w:rPr>
          <w:lang w:val="fr-FR"/>
        </w:rPr>
        <w:t>193.</w:t>
      </w:r>
      <w:r w:rsidRPr="00EB271D">
        <w:rPr>
          <w:lang w:val="fr-FR"/>
        </w:rPr>
        <w:tab/>
      </w:r>
      <w:r w:rsidR="00A41380" w:rsidRPr="00EB271D">
        <w:rPr>
          <w:lang w:val="fr-FR"/>
        </w:rPr>
        <w:t>Le pays est en voie d’adopter une loi sur l’asile élaborée avec l’appui du HCR. L’avant-projet de loi a été validé par les différents Départements et acteurs concernés. Il sera programmé dans le circuit d’adoption.</w:t>
      </w:r>
    </w:p>
    <w:p w14:paraId="01EB321B" w14:textId="7D230E9B" w:rsidR="00A41380" w:rsidRPr="00EB271D" w:rsidRDefault="001F0CED" w:rsidP="001F0CED">
      <w:pPr>
        <w:pStyle w:val="SingleTxtG"/>
        <w:rPr>
          <w:lang w:val="fr-FR"/>
        </w:rPr>
      </w:pPr>
      <w:r w:rsidRPr="00EB271D">
        <w:rPr>
          <w:lang w:val="fr-FR"/>
        </w:rPr>
        <w:t>194.</w:t>
      </w:r>
      <w:r w:rsidRPr="00EB271D">
        <w:rPr>
          <w:lang w:val="fr-FR"/>
        </w:rPr>
        <w:tab/>
      </w:r>
      <w:r w:rsidR="00A41380" w:rsidRPr="00EB271D">
        <w:rPr>
          <w:lang w:val="fr-FR"/>
        </w:rPr>
        <w:t xml:space="preserve">Les pouvoirs publics ont élaboré en 2010 une </w:t>
      </w:r>
      <w:r w:rsidR="00A41380" w:rsidRPr="00C57D0F">
        <w:rPr>
          <w:bCs/>
          <w:lang w:val="fr-FR"/>
        </w:rPr>
        <w:t>stratégie nationale de</w:t>
      </w:r>
      <w:r w:rsidR="00A41380" w:rsidRPr="00C57D0F">
        <w:rPr>
          <w:lang w:val="fr-FR"/>
        </w:rPr>
        <w:t xml:space="preserve"> </w:t>
      </w:r>
      <w:r w:rsidR="00A41380" w:rsidRPr="00C57D0F">
        <w:rPr>
          <w:bCs/>
          <w:lang w:val="fr-FR"/>
        </w:rPr>
        <w:t>gestion de la migration</w:t>
      </w:r>
      <w:r w:rsidR="00A41380" w:rsidRPr="00C57D0F">
        <w:rPr>
          <w:lang w:val="fr-FR"/>
        </w:rPr>
        <w:t>,</w:t>
      </w:r>
      <w:r w:rsidR="00A41380" w:rsidRPr="00EB271D">
        <w:rPr>
          <w:lang w:val="fr-FR"/>
        </w:rPr>
        <w:t xml:space="preserve"> résultat d’un processus participatif impliquant les principaux ministères concernés, les partenaires au développement et les organisations de la société civile. Cette démarche a eu pour résultat une appropriation du processus de conception et une diffusion de l’information tant au niveau gouvernemental qu’au niveau de la société civile. Elle</w:t>
      </w:r>
      <w:r w:rsidR="00413EBD">
        <w:rPr>
          <w:lang w:val="fr-FR"/>
        </w:rPr>
        <w:t> </w:t>
      </w:r>
      <w:r w:rsidR="00A41380" w:rsidRPr="00EB271D">
        <w:rPr>
          <w:lang w:val="fr-FR"/>
        </w:rPr>
        <w:t>s’articule autour de quatre principaux axes :</w:t>
      </w:r>
    </w:p>
    <w:p w14:paraId="36EDDFFE" w14:textId="392D9AE7"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Cadre de gestion et mesure de la migration ;</w:t>
      </w:r>
    </w:p>
    <w:p w14:paraId="5EB6F73B" w14:textId="12F0C120"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Migration et développement ;</w:t>
      </w:r>
    </w:p>
    <w:p w14:paraId="2C3768C1" w14:textId="604A06B9"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Promotion des droits fondamentaux des rapatriés, migrants, réfugiés et demandeurs d’asile ;</w:t>
      </w:r>
    </w:p>
    <w:p w14:paraId="64BA712E" w14:textId="67F294F9"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Maîtrise des flux migratoires.</w:t>
      </w:r>
    </w:p>
    <w:p w14:paraId="5F94CCF9" w14:textId="298ED79E" w:rsidR="00A41380" w:rsidRPr="00EB271D" w:rsidRDefault="001F0CED" w:rsidP="001F0CED">
      <w:pPr>
        <w:pStyle w:val="SingleTxtG"/>
        <w:rPr>
          <w:lang w:val="fr-FR"/>
        </w:rPr>
      </w:pPr>
      <w:r w:rsidRPr="00EB271D">
        <w:rPr>
          <w:lang w:val="fr-FR"/>
        </w:rPr>
        <w:t>195.</w:t>
      </w:r>
      <w:r w:rsidRPr="00EB271D">
        <w:rPr>
          <w:lang w:val="fr-FR"/>
        </w:rPr>
        <w:tab/>
      </w:r>
      <w:r w:rsidR="00A41380" w:rsidRPr="00EB271D">
        <w:rPr>
          <w:lang w:val="fr-FR"/>
        </w:rPr>
        <w:t xml:space="preserve">Cette stratégie a permis d’adopter une vision globale et équilibrée des phénomènes migratoires. </w:t>
      </w:r>
    </w:p>
    <w:p w14:paraId="6A884F6F" w14:textId="543FAAF8" w:rsidR="00A41380" w:rsidRPr="00EB271D" w:rsidRDefault="001F0CED" w:rsidP="001F0CED">
      <w:pPr>
        <w:pStyle w:val="SingleTxtG"/>
        <w:rPr>
          <w:lang w:val="fr-FR"/>
        </w:rPr>
      </w:pPr>
      <w:r w:rsidRPr="00EB271D">
        <w:rPr>
          <w:lang w:val="fr-FR"/>
        </w:rPr>
        <w:t>196.</w:t>
      </w:r>
      <w:r w:rsidRPr="00EB271D">
        <w:rPr>
          <w:lang w:val="fr-FR"/>
        </w:rPr>
        <w:tab/>
      </w:r>
      <w:r w:rsidR="00A41380" w:rsidRPr="00EB271D">
        <w:rPr>
          <w:lang w:val="fr-FR"/>
        </w:rPr>
        <w:t>Ainsi, elle a contribué à :</w:t>
      </w:r>
    </w:p>
    <w:p w14:paraId="0A5C5382" w14:textId="6F1D5B2C"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Permettre aux autorités de disposer d’une vision d’ensemble des phénomènes migratoires par un dialogue constant entre tous les acteurs à travers la Commission Nationale de Gestion de la Migration ;</w:t>
      </w:r>
    </w:p>
    <w:p w14:paraId="12FC5136" w14:textId="2AAAA233"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Permettre aux autorités de disposer d’outils d’aide à la décision pour conduire leur politique migratoire ;</w:t>
      </w:r>
    </w:p>
    <w:p w14:paraId="74C433D2" w14:textId="34548CCF"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Prendre en compte la migration dans le développement du pays ;</w:t>
      </w:r>
    </w:p>
    <w:p w14:paraId="2604E9C4" w14:textId="257C8059"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Protéger les migrants et réfugiés conformément aux engagements pays ;</w:t>
      </w:r>
    </w:p>
    <w:p w14:paraId="2588BC07" w14:textId="0161F18E" w:rsidR="00A41380" w:rsidRPr="000B706B" w:rsidRDefault="001F0CED" w:rsidP="001F0CED">
      <w:pPr>
        <w:pStyle w:val="Bullet1G"/>
        <w:numPr>
          <w:ilvl w:val="0"/>
          <w:numId w:val="0"/>
        </w:numPr>
        <w:tabs>
          <w:tab w:val="left" w:pos="1701"/>
        </w:tabs>
        <w:ind w:left="1701" w:hanging="170"/>
        <w:rPr>
          <w:lang w:val="fr-FR"/>
        </w:rPr>
      </w:pPr>
      <w:r w:rsidRPr="000B706B">
        <w:rPr>
          <w:lang w:val="fr-FR"/>
        </w:rPr>
        <w:t>•</w:t>
      </w:r>
      <w:r w:rsidRPr="000B706B">
        <w:rPr>
          <w:lang w:val="fr-FR"/>
        </w:rPr>
        <w:tab/>
      </w:r>
      <w:r w:rsidR="00A41380" w:rsidRPr="000B706B">
        <w:rPr>
          <w:lang w:val="fr-FR"/>
        </w:rPr>
        <w:t>Contrôler les entrées et sorties dans le respect des accords bila</w:t>
      </w:r>
      <w:r w:rsidR="00C57D0F">
        <w:rPr>
          <w:lang w:val="fr-FR"/>
        </w:rPr>
        <w:t>téraux et multilatéraux signés.</w:t>
      </w:r>
    </w:p>
    <w:p w14:paraId="09A21863" w14:textId="10D974C9" w:rsidR="00A41380" w:rsidRPr="00EB271D" w:rsidRDefault="001F0CED" w:rsidP="001F0CED">
      <w:pPr>
        <w:pStyle w:val="SingleTxtG"/>
        <w:rPr>
          <w:lang w:val="fr-FR"/>
        </w:rPr>
      </w:pPr>
      <w:r w:rsidRPr="00EB271D">
        <w:rPr>
          <w:lang w:val="fr-FR"/>
        </w:rPr>
        <w:t>197.</w:t>
      </w:r>
      <w:r w:rsidRPr="00EB271D">
        <w:rPr>
          <w:lang w:val="fr-FR"/>
        </w:rPr>
        <w:tab/>
      </w:r>
      <w:r w:rsidR="00A41380" w:rsidRPr="00EB271D">
        <w:rPr>
          <w:lang w:val="fr-FR"/>
        </w:rPr>
        <w:t xml:space="preserve">Le décret </w:t>
      </w:r>
      <w:r w:rsidR="008421CC" w:rsidRPr="00661153">
        <w:rPr>
          <w:lang w:val="fr-FR"/>
        </w:rPr>
        <w:t>n</w:t>
      </w:r>
      <w:r w:rsidR="008421CC" w:rsidRPr="00BC07F5">
        <w:rPr>
          <w:vertAlign w:val="superscript"/>
          <w:lang w:val="fr-FR"/>
        </w:rPr>
        <w:t>o</w:t>
      </w:r>
      <w:r w:rsidR="008421CC">
        <w:rPr>
          <w:lang w:val="fr-FR"/>
        </w:rPr>
        <w:t> </w:t>
      </w:r>
      <w:r w:rsidR="00A41380" w:rsidRPr="00EB271D">
        <w:rPr>
          <w:lang w:val="fr-FR"/>
        </w:rPr>
        <w:t xml:space="preserve">64-169 du 15 décembre 1964 garantit aux travailleurs migrants leurs droits politiques et économiques et tient compte des accords bilatéraux, sous régionaux et pactes internationaux. Il ne comporte aucune disposition d’ordre discriminatoire. </w:t>
      </w:r>
    </w:p>
    <w:p w14:paraId="2A8E3827" w14:textId="6A1256BC" w:rsidR="00A41380" w:rsidRPr="00EB271D" w:rsidRDefault="001F0CED" w:rsidP="001F0CED">
      <w:pPr>
        <w:pStyle w:val="SingleTxtG"/>
        <w:rPr>
          <w:lang w:val="fr-FR"/>
        </w:rPr>
      </w:pPr>
      <w:r w:rsidRPr="00EB271D">
        <w:rPr>
          <w:lang w:val="fr-FR"/>
        </w:rPr>
        <w:t>198.</w:t>
      </w:r>
      <w:r w:rsidRPr="00EB271D">
        <w:rPr>
          <w:lang w:val="fr-FR"/>
        </w:rPr>
        <w:tab/>
      </w:r>
      <w:r w:rsidR="00A41380" w:rsidRPr="00EB271D">
        <w:rPr>
          <w:lang w:val="fr-FR"/>
        </w:rPr>
        <w:t xml:space="preserve">Les migrants désireux de travailler en Mauritanie sont soumis au régime de la convention collective et au code du travail qui les assimilent aux travailleurs nationaux. </w:t>
      </w:r>
      <w:r w:rsidR="00A41380" w:rsidRPr="00EB271D">
        <w:rPr>
          <w:lang w:val="fr-FR"/>
        </w:rPr>
        <w:lastRenderedPageBreak/>
        <w:t>Le</w:t>
      </w:r>
      <w:r w:rsidR="00413EBD">
        <w:rPr>
          <w:lang w:val="fr-FR"/>
        </w:rPr>
        <w:t> </w:t>
      </w:r>
      <w:r w:rsidR="00A41380" w:rsidRPr="00EB271D">
        <w:rPr>
          <w:lang w:val="fr-FR"/>
        </w:rPr>
        <w:t xml:space="preserve">décret </w:t>
      </w:r>
      <w:r w:rsidR="008421CC" w:rsidRPr="00661153">
        <w:rPr>
          <w:lang w:val="fr-FR"/>
        </w:rPr>
        <w:t>n</w:t>
      </w:r>
      <w:r w:rsidR="008421CC" w:rsidRPr="00BC07F5">
        <w:rPr>
          <w:vertAlign w:val="superscript"/>
          <w:lang w:val="fr-FR"/>
        </w:rPr>
        <w:t>o</w:t>
      </w:r>
      <w:r w:rsidR="008421CC">
        <w:rPr>
          <w:lang w:val="fr-FR"/>
        </w:rPr>
        <w:t> </w:t>
      </w:r>
      <w:r w:rsidR="00A41380" w:rsidRPr="00EB271D">
        <w:rPr>
          <w:lang w:val="fr-FR"/>
        </w:rPr>
        <w:t>2009-224 du 29 octobre 2009 fixe les conditions d’emploi de la main-d’œuvre étrangère et institue le permis de travail pour les travailleurs étrangers.</w:t>
      </w:r>
    </w:p>
    <w:p w14:paraId="2D0CEDC3" w14:textId="77777777" w:rsidR="00A41380" w:rsidRPr="00EB271D" w:rsidRDefault="00A41380" w:rsidP="001F0CED">
      <w:pPr>
        <w:pStyle w:val="H4G"/>
        <w:rPr>
          <w:lang w:val="fr-FR"/>
        </w:rPr>
      </w:pPr>
      <w:r>
        <w:rPr>
          <w:lang w:val="fr-FR"/>
        </w:rPr>
        <w:tab/>
      </w:r>
      <w:r>
        <w:rPr>
          <w:lang w:val="fr-FR"/>
        </w:rPr>
        <w:tab/>
      </w:r>
      <w:r w:rsidRPr="00EB271D">
        <w:rPr>
          <w:lang w:val="fr-FR"/>
        </w:rPr>
        <w:t xml:space="preserve">Législation réprimant la traite des personnes </w:t>
      </w:r>
    </w:p>
    <w:p w14:paraId="640A1127" w14:textId="32E41D4D" w:rsidR="00A41380" w:rsidRPr="00EB271D" w:rsidRDefault="001F0CED" w:rsidP="001F0CED">
      <w:pPr>
        <w:pStyle w:val="SingleTxtG"/>
        <w:rPr>
          <w:lang w:val="fr-FR"/>
        </w:rPr>
      </w:pPr>
      <w:r w:rsidRPr="00EB271D">
        <w:rPr>
          <w:lang w:val="fr-FR"/>
        </w:rPr>
        <w:t>199.</w:t>
      </w:r>
      <w:r w:rsidRPr="00EB271D">
        <w:rPr>
          <w:lang w:val="fr-FR"/>
        </w:rPr>
        <w:tab/>
      </w:r>
      <w:r w:rsidR="00A41380" w:rsidRPr="00EB271D">
        <w:rPr>
          <w:lang w:val="fr-FR"/>
        </w:rPr>
        <w:t xml:space="preserve">La loi </w:t>
      </w:r>
      <w:r w:rsidR="008421CC" w:rsidRPr="00661153">
        <w:rPr>
          <w:lang w:val="fr-FR"/>
        </w:rPr>
        <w:t>n</w:t>
      </w:r>
      <w:r w:rsidR="008421CC" w:rsidRPr="00BC07F5">
        <w:rPr>
          <w:vertAlign w:val="superscript"/>
          <w:lang w:val="fr-FR"/>
        </w:rPr>
        <w:t>o</w:t>
      </w:r>
      <w:r w:rsidR="008421CC">
        <w:rPr>
          <w:lang w:val="fr-FR"/>
        </w:rPr>
        <w:t> </w:t>
      </w:r>
      <w:r w:rsidR="00A41380" w:rsidRPr="00EB271D">
        <w:rPr>
          <w:lang w:val="fr-FR"/>
        </w:rPr>
        <w:t>2003-025 du 17 juillet 2003 a érigé la traite des personnes comme infraction grave. Cette infraction, qualifiée d’acte criminel, relève de la compétence des cours criminelles et est soumise aux règles de forme prévues par le code de procédure pénale quant à la mise en mouvement de l’action publique, de l’information et du jugement.</w:t>
      </w:r>
    </w:p>
    <w:p w14:paraId="7140F1A9" w14:textId="69EC8CD8" w:rsidR="00A41380" w:rsidRPr="00EB271D" w:rsidRDefault="001F0CED" w:rsidP="001F0CED">
      <w:pPr>
        <w:pStyle w:val="SingleTxtG"/>
        <w:rPr>
          <w:rStyle w:val="notranslate"/>
          <w:rFonts w:asciiTheme="majorBidi" w:eastAsiaTheme="minorEastAsia" w:hAnsiTheme="majorBidi" w:cstheme="majorBidi"/>
          <w:b/>
          <w:bCs/>
          <w:color w:val="000000"/>
        </w:rPr>
      </w:pPr>
      <w:r w:rsidRPr="00EB271D">
        <w:rPr>
          <w:rStyle w:val="notranslate"/>
          <w:rFonts w:asciiTheme="majorBidi" w:eastAsiaTheme="minorEastAsia" w:hAnsiTheme="majorBidi" w:cstheme="majorBidi"/>
          <w:bCs/>
          <w:color w:val="000000"/>
          <w:lang w:val="fr-FR"/>
        </w:rPr>
        <w:t>200.</w:t>
      </w:r>
      <w:r w:rsidRPr="00EB271D">
        <w:rPr>
          <w:rStyle w:val="notranslate"/>
          <w:rFonts w:asciiTheme="majorBidi" w:eastAsiaTheme="minorEastAsia" w:hAnsiTheme="majorBidi" w:cstheme="majorBidi"/>
          <w:bCs/>
          <w:color w:val="000000"/>
          <w:lang w:val="fr-FR"/>
        </w:rPr>
        <w:tab/>
      </w:r>
      <w:r w:rsidR="00A41380" w:rsidRPr="00EB271D">
        <w:rPr>
          <w:rStyle w:val="notranslate"/>
          <w:rFonts w:asciiTheme="majorBidi" w:eastAsiaTheme="minorEastAsia" w:hAnsiTheme="majorBidi" w:cstheme="majorBidi"/>
        </w:rPr>
        <w:t xml:space="preserve">Le processus de révision de la loi </w:t>
      </w:r>
      <w:r w:rsidR="008421CC" w:rsidRPr="00661153">
        <w:rPr>
          <w:lang w:val="fr-FR"/>
        </w:rPr>
        <w:t>n</w:t>
      </w:r>
      <w:r w:rsidR="008421CC" w:rsidRPr="00BC07F5">
        <w:rPr>
          <w:vertAlign w:val="superscript"/>
          <w:lang w:val="fr-FR"/>
        </w:rPr>
        <w:t>o</w:t>
      </w:r>
      <w:r w:rsidR="008421CC">
        <w:rPr>
          <w:lang w:val="fr-FR"/>
        </w:rPr>
        <w:t> </w:t>
      </w:r>
      <w:r w:rsidR="00A41380" w:rsidRPr="00EB271D">
        <w:rPr>
          <w:rStyle w:val="notranslate"/>
          <w:rFonts w:asciiTheme="majorBidi" w:eastAsiaTheme="minorEastAsia" w:hAnsiTheme="majorBidi" w:cstheme="majorBidi"/>
        </w:rPr>
        <w:t xml:space="preserve">2005-023 relative à la répression de la traite des personnes et la loi </w:t>
      </w:r>
      <w:r w:rsidR="008421CC" w:rsidRPr="00661153">
        <w:rPr>
          <w:lang w:val="fr-FR"/>
        </w:rPr>
        <w:t>n</w:t>
      </w:r>
      <w:r w:rsidR="008421CC" w:rsidRPr="00BC07F5">
        <w:rPr>
          <w:vertAlign w:val="superscript"/>
          <w:lang w:val="fr-FR"/>
        </w:rPr>
        <w:t>o</w:t>
      </w:r>
      <w:r w:rsidR="008421CC">
        <w:rPr>
          <w:lang w:val="fr-FR"/>
        </w:rPr>
        <w:t> </w:t>
      </w:r>
      <w:r w:rsidR="00A41380" w:rsidRPr="00EB271D">
        <w:rPr>
          <w:rStyle w:val="notranslate"/>
          <w:rFonts w:asciiTheme="majorBidi" w:eastAsiaTheme="minorEastAsia" w:hAnsiTheme="majorBidi" w:cstheme="majorBidi"/>
        </w:rPr>
        <w:t xml:space="preserve">2010-021 relative au trafic illicite des migrants est en cours. Les projets de lois y afférents ont été approuvés par le Conseil des ministres et sont en voie d’adoption par le parlement. </w:t>
      </w:r>
    </w:p>
    <w:p w14:paraId="6383E132" w14:textId="4C1A18FB" w:rsidR="00A41380" w:rsidRPr="00C57D0F" w:rsidRDefault="00A41380" w:rsidP="00C57D0F">
      <w:pPr>
        <w:pStyle w:val="Titre1"/>
        <w:spacing w:after="120"/>
        <w:rPr>
          <w:rStyle w:val="notranslate"/>
          <w:lang w:eastAsia="zh-CN"/>
        </w:rPr>
      </w:pPr>
      <w:r w:rsidRPr="00EB271D">
        <w:rPr>
          <w:lang w:eastAsia="zh-CN"/>
        </w:rPr>
        <w:t xml:space="preserve">Tableau 11 </w:t>
      </w:r>
      <w:r w:rsidR="00C57D0F">
        <w:rPr>
          <w:lang w:eastAsia="zh-CN"/>
        </w:rPr>
        <w:br/>
      </w:r>
      <w:r w:rsidRPr="00C57D0F">
        <w:rPr>
          <w:rStyle w:val="notranslate"/>
          <w:rFonts w:asciiTheme="majorBidi" w:eastAsiaTheme="minorEastAsia" w:hAnsiTheme="majorBidi" w:cstheme="majorBidi"/>
          <w:b/>
          <w:bCs/>
          <w:iCs/>
          <w:color w:val="000000"/>
        </w:rPr>
        <w:t>Le nombre de cas de traite signalés</w:t>
      </w:r>
    </w:p>
    <w:tbl>
      <w:tblPr>
        <w:tblW w:w="7370" w:type="dxa"/>
        <w:tblInd w:w="1134" w:type="dxa"/>
        <w:tblLayout w:type="fixed"/>
        <w:tblCellMar>
          <w:left w:w="0" w:type="dxa"/>
          <w:right w:w="0" w:type="dxa"/>
        </w:tblCellMar>
        <w:tblLook w:val="04A0" w:firstRow="1" w:lastRow="0" w:firstColumn="1" w:lastColumn="0" w:noHBand="0" w:noVBand="1"/>
      </w:tblPr>
      <w:tblGrid>
        <w:gridCol w:w="691"/>
        <w:gridCol w:w="692"/>
        <w:gridCol w:w="692"/>
        <w:gridCol w:w="692"/>
        <w:gridCol w:w="692"/>
        <w:gridCol w:w="692"/>
        <w:gridCol w:w="692"/>
        <w:gridCol w:w="692"/>
        <w:gridCol w:w="692"/>
        <w:gridCol w:w="1143"/>
      </w:tblGrid>
      <w:tr w:rsidR="009723D3" w:rsidRPr="009723D3" w14:paraId="22342D46" w14:textId="77777777" w:rsidTr="00CC6FF5">
        <w:trPr>
          <w:tblHeader/>
        </w:trPr>
        <w:tc>
          <w:tcPr>
            <w:tcW w:w="2075" w:type="dxa"/>
            <w:gridSpan w:val="3"/>
            <w:tcBorders>
              <w:top w:val="single" w:sz="4" w:space="0" w:color="auto"/>
              <w:bottom w:val="single" w:sz="4" w:space="0" w:color="auto"/>
              <w:right w:val="single" w:sz="24" w:space="0" w:color="FFFFFF" w:themeColor="background1"/>
            </w:tcBorders>
            <w:shd w:val="clear" w:color="auto" w:fill="auto"/>
            <w:vAlign w:val="bottom"/>
          </w:tcPr>
          <w:p w14:paraId="55631E4B" w14:textId="77777777" w:rsidR="009723D3" w:rsidRPr="009723D3" w:rsidRDefault="009723D3" w:rsidP="001F0CED">
            <w:pPr>
              <w:suppressAutoHyphens w:val="0"/>
              <w:autoSpaceDE w:val="0"/>
              <w:autoSpaceDN w:val="0"/>
              <w:adjustRightInd w:val="0"/>
              <w:spacing w:before="80" w:after="80" w:line="200" w:lineRule="exact"/>
              <w:jc w:val="center"/>
              <w:rPr>
                <w:bCs/>
                <w:i/>
                <w:sz w:val="16"/>
                <w:szCs w:val="24"/>
              </w:rPr>
            </w:pPr>
            <w:r w:rsidRPr="009723D3">
              <w:rPr>
                <w:bCs/>
                <w:i/>
                <w:sz w:val="16"/>
                <w:szCs w:val="24"/>
              </w:rPr>
              <w:t>Nombre de plaintes</w:t>
            </w:r>
          </w:p>
        </w:tc>
        <w:tc>
          <w:tcPr>
            <w:tcW w:w="20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8E08FF" w14:textId="5F43BB19" w:rsidR="009723D3" w:rsidRPr="009723D3" w:rsidRDefault="009723D3" w:rsidP="001F0CED">
            <w:pPr>
              <w:suppressAutoHyphens w:val="0"/>
              <w:autoSpaceDE w:val="0"/>
              <w:autoSpaceDN w:val="0"/>
              <w:adjustRightInd w:val="0"/>
              <w:spacing w:before="80" w:after="80" w:line="200" w:lineRule="exact"/>
              <w:jc w:val="center"/>
              <w:rPr>
                <w:bCs/>
                <w:i/>
                <w:sz w:val="16"/>
                <w:szCs w:val="24"/>
              </w:rPr>
            </w:pPr>
            <w:r w:rsidRPr="009723D3">
              <w:rPr>
                <w:bCs/>
                <w:i/>
                <w:sz w:val="16"/>
                <w:szCs w:val="24"/>
              </w:rPr>
              <w:t>Nombre de poursuites</w:t>
            </w:r>
          </w:p>
        </w:tc>
        <w:tc>
          <w:tcPr>
            <w:tcW w:w="20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FC121A" w14:textId="77777777" w:rsidR="009723D3" w:rsidRPr="009723D3" w:rsidRDefault="009723D3" w:rsidP="001F0CED">
            <w:pPr>
              <w:suppressAutoHyphens w:val="0"/>
              <w:autoSpaceDE w:val="0"/>
              <w:autoSpaceDN w:val="0"/>
              <w:adjustRightInd w:val="0"/>
              <w:spacing w:before="80" w:after="80" w:line="200" w:lineRule="exact"/>
              <w:jc w:val="center"/>
              <w:rPr>
                <w:bCs/>
                <w:i/>
                <w:sz w:val="16"/>
                <w:szCs w:val="24"/>
              </w:rPr>
            </w:pPr>
            <w:r w:rsidRPr="009723D3">
              <w:rPr>
                <w:bCs/>
                <w:i/>
                <w:sz w:val="16"/>
                <w:szCs w:val="24"/>
              </w:rPr>
              <w:t>Nombre d’affaires jugées</w:t>
            </w:r>
          </w:p>
        </w:tc>
        <w:tc>
          <w:tcPr>
            <w:tcW w:w="1143" w:type="dxa"/>
            <w:vMerge w:val="restart"/>
            <w:tcBorders>
              <w:top w:val="single" w:sz="4" w:space="0" w:color="auto"/>
              <w:left w:val="single" w:sz="24" w:space="0" w:color="FFFFFF" w:themeColor="background1"/>
            </w:tcBorders>
            <w:shd w:val="clear" w:color="auto" w:fill="auto"/>
            <w:vAlign w:val="bottom"/>
          </w:tcPr>
          <w:p w14:paraId="5E4F45C3" w14:textId="446D9ED9" w:rsidR="009723D3" w:rsidRPr="009723D3" w:rsidRDefault="009723D3">
            <w:pPr>
              <w:suppressAutoHyphens w:val="0"/>
              <w:autoSpaceDE w:val="0"/>
              <w:autoSpaceDN w:val="0"/>
              <w:adjustRightInd w:val="0"/>
              <w:spacing w:before="80" w:after="80" w:line="200" w:lineRule="exact"/>
              <w:jc w:val="right"/>
              <w:rPr>
                <w:bCs/>
                <w:i/>
                <w:sz w:val="16"/>
                <w:szCs w:val="24"/>
              </w:rPr>
            </w:pPr>
            <w:r w:rsidRPr="009723D3">
              <w:rPr>
                <w:bCs/>
                <w:i/>
                <w:sz w:val="16"/>
                <w:szCs w:val="24"/>
              </w:rPr>
              <w:t>Sanctions imposées</w:t>
            </w:r>
          </w:p>
        </w:tc>
      </w:tr>
      <w:tr w:rsidR="009723D3" w:rsidRPr="009723D3" w14:paraId="694F888A" w14:textId="77777777" w:rsidTr="00CC6FF5">
        <w:tc>
          <w:tcPr>
            <w:tcW w:w="691" w:type="dxa"/>
            <w:tcBorders>
              <w:top w:val="single" w:sz="4" w:space="0" w:color="auto"/>
              <w:bottom w:val="single" w:sz="12" w:space="0" w:color="auto"/>
            </w:tcBorders>
            <w:shd w:val="clear" w:color="auto" w:fill="auto"/>
          </w:tcPr>
          <w:p w14:paraId="46B98B54"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2017</w:t>
            </w:r>
          </w:p>
        </w:tc>
        <w:tc>
          <w:tcPr>
            <w:tcW w:w="692" w:type="dxa"/>
            <w:tcBorders>
              <w:top w:val="single" w:sz="4" w:space="0" w:color="auto"/>
              <w:bottom w:val="single" w:sz="12" w:space="0" w:color="auto"/>
            </w:tcBorders>
            <w:shd w:val="clear" w:color="auto" w:fill="auto"/>
          </w:tcPr>
          <w:p w14:paraId="5722F87F"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2018</w:t>
            </w:r>
          </w:p>
        </w:tc>
        <w:tc>
          <w:tcPr>
            <w:tcW w:w="692" w:type="dxa"/>
            <w:tcBorders>
              <w:top w:val="single" w:sz="4" w:space="0" w:color="auto"/>
              <w:bottom w:val="single" w:sz="12" w:space="0" w:color="auto"/>
              <w:right w:val="single" w:sz="24" w:space="0" w:color="FFFFFF" w:themeColor="background1"/>
            </w:tcBorders>
            <w:shd w:val="clear" w:color="auto" w:fill="auto"/>
          </w:tcPr>
          <w:p w14:paraId="73A3F7F3"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2019</w:t>
            </w:r>
          </w:p>
        </w:tc>
        <w:tc>
          <w:tcPr>
            <w:tcW w:w="692" w:type="dxa"/>
            <w:tcBorders>
              <w:top w:val="single" w:sz="4" w:space="0" w:color="auto"/>
              <w:left w:val="single" w:sz="24" w:space="0" w:color="FFFFFF" w:themeColor="background1"/>
              <w:bottom w:val="single" w:sz="12" w:space="0" w:color="auto"/>
            </w:tcBorders>
            <w:shd w:val="clear" w:color="auto" w:fill="auto"/>
            <w:vAlign w:val="bottom"/>
          </w:tcPr>
          <w:p w14:paraId="746C20FB"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2017</w:t>
            </w:r>
          </w:p>
        </w:tc>
        <w:tc>
          <w:tcPr>
            <w:tcW w:w="692" w:type="dxa"/>
            <w:tcBorders>
              <w:top w:val="single" w:sz="4" w:space="0" w:color="auto"/>
              <w:bottom w:val="single" w:sz="12" w:space="0" w:color="auto"/>
            </w:tcBorders>
            <w:shd w:val="clear" w:color="auto" w:fill="auto"/>
            <w:vAlign w:val="bottom"/>
          </w:tcPr>
          <w:p w14:paraId="733A3930"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2018</w:t>
            </w:r>
          </w:p>
        </w:tc>
        <w:tc>
          <w:tcPr>
            <w:tcW w:w="692" w:type="dxa"/>
            <w:tcBorders>
              <w:top w:val="single" w:sz="4" w:space="0" w:color="auto"/>
              <w:bottom w:val="single" w:sz="12" w:space="0" w:color="auto"/>
              <w:right w:val="single" w:sz="24" w:space="0" w:color="FFFFFF" w:themeColor="background1"/>
            </w:tcBorders>
            <w:shd w:val="clear" w:color="auto" w:fill="auto"/>
            <w:vAlign w:val="bottom"/>
          </w:tcPr>
          <w:p w14:paraId="1BB0D7F5"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2019</w:t>
            </w:r>
          </w:p>
        </w:tc>
        <w:tc>
          <w:tcPr>
            <w:tcW w:w="692" w:type="dxa"/>
            <w:tcBorders>
              <w:top w:val="single" w:sz="4" w:space="0" w:color="auto"/>
              <w:left w:val="single" w:sz="24" w:space="0" w:color="FFFFFF" w:themeColor="background1"/>
              <w:bottom w:val="single" w:sz="12" w:space="0" w:color="auto"/>
            </w:tcBorders>
            <w:shd w:val="clear" w:color="auto" w:fill="auto"/>
            <w:vAlign w:val="bottom"/>
          </w:tcPr>
          <w:p w14:paraId="6A598CAC"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2017</w:t>
            </w:r>
          </w:p>
        </w:tc>
        <w:tc>
          <w:tcPr>
            <w:tcW w:w="692" w:type="dxa"/>
            <w:tcBorders>
              <w:top w:val="single" w:sz="4" w:space="0" w:color="auto"/>
              <w:bottom w:val="single" w:sz="12" w:space="0" w:color="auto"/>
            </w:tcBorders>
            <w:shd w:val="clear" w:color="auto" w:fill="auto"/>
            <w:vAlign w:val="bottom"/>
          </w:tcPr>
          <w:p w14:paraId="087684F2"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2018</w:t>
            </w:r>
          </w:p>
        </w:tc>
        <w:tc>
          <w:tcPr>
            <w:tcW w:w="692" w:type="dxa"/>
            <w:tcBorders>
              <w:top w:val="single" w:sz="4" w:space="0" w:color="auto"/>
              <w:bottom w:val="single" w:sz="12" w:space="0" w:color="auto"/>
              <w:right w:val="single" w:sz="24" w:space="0" w:color="FFFFFF" w:themeColor="background1"/>
            </w:tcBorders>
            <w:shd w:val="clear" w:color="auto" w:fill="auto"/>
            <w:vAlign w:val="bottom"/>
          </w:tcPr>
          <w:p w14:paraId="45D6DEF4"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r w:rsidRPr="001F0CED">
              <w:rPr>
                <w:i/>
                <w:spacing w:val="4"/>
                <w:w w:val="103"/>
                <w:kern w:val="14"/>
                <w:sz w:val="16"/>
                <w:szCs w:val="24"/>
              </w:rPr>
              <w:t>2019</w:t>
            </w:r>
          </w:p>
        </w:tc>
        <w:tc>
          <w:tcPr>
            <w:tcW w:w="1143" w:type="dxa"/>
            <w:vMerge/>
            <w:tcBorders>
              <w:left w:val="single" w:sz="24" w:space="0" w:color="FFFFFF" w:themeColor="background1"/>
              <w:bottom w:val="single" w:sz="12" w:space="0" w:color="auto"/>
            </w:tcBorders>
            <w:shd w:val="clear" w:color="auto" w:fill="auto"/>
            <w:vAlign w:val="bottom"/>
          </w:tcPr>
          <w:p w14:paraId="5F340277" w14:textId="77777777" w:rsidR="009723D3" w:rsidRPr="001F0CED" w:rsidRDefault="009723D3" w:rsidP="001F0CED">
            <w:pPr>
              <w:suppressAutoHyphens w:val="0"/>
              <w:autoSpaceDE w:val="0"/>
              <w:autoSpaceDN w:val="0"/>
              <w:adjustRightInd w:val="0"/>
              <w:spacing w:before="80" w:after="80" w:line="200" w:lineRule="exact"/>
              <w:jc w:val="right"/>
              <w:rPr>
                <w:i/>
                <w:spacing w:val="4"/>
                <w:w w:val="103"/>
                <w:kern w:val="14"/>
                <w:sz w:val="16"/>
                <w:szCs w:val="24"/>
              </w:rPr>
            </w:pPr>
          </w:p>
        </w:tc>
      </w:tr>
      <w:tr w:rsidR="009723D3" w:rsidRPr="009723D3" w14:paraId="42D77993" w14:textId="77777777" w:rsidTr="009723D3">
        <w:tc>
          <w:tcPr>
            <w:tcW w:w="691" w:type="dxa"/>
            <w:tcBorders>
              <w:top w:val="single" w:sz="12" w:space="0" w:color="auto"/>
              <w:bottom w:val="single" w:sz="12" w:space="0" w:color="auto"/>
            </w:tcBorders>
            <w:shd w:val="clear" w:color="auto" w:fill="auto"/>
          </w:tcPr>
          <w:p w14:paraId="2B35F2E5" w14:textId="77777777" w:rsidR="00A41380" w:rsidRPr="009723D3" w:rsidRDefault="00A41380" w:rsidP="001F0CED">
            <w:pPr>
              <w:suppressAutoHyphens w:val="0"/>
              <w:autoSpaceDE w:val="0"/>
              <w:autoSpaceDN w:val="0"/>
              <w:adjustRightInd w:val="0"/>
              <w:spacing w:before="40" w:after="40" w:line="220" w:lineRule="exact"/>
              <w:jc w:val="right"/>
              <w:rPr>
                <w:sz w:val="18"/>
                <w:szCs w:val="24"/>
              </w:rPr>
            </w:pPr>
            <w:r w:rsidRPr="009723D3">
              <w:rPr>
                <w:sz w:val="18"/>
                <w:szCs w:val="24"/>
              </w:rPr>
              <w:t>0</w:t>
            </w:r>
          </w:p>
        </w:tc>
        <w:tc>
          <w:tcPr>
            <w:tcW w:w="692" w:type="dxa"/>
            <w:tcBorders>
              <w:top w:val="single" w:sz="12" w:space="0" w:color="auto"/>
              <w:bottom w:val="single" w:sz="12" w:space="0" w:color="auto"/>
            </w:tcBorders>
            <w:shd w:val="clear" w:color="auto" w:fill="auto"/>
          </w:tcPr>
          <w:p w14:paraId="4FB41016" w14:textId="77777777" w:rsidR="00A41380" w:rsidRPr="009723D3" w:rsidRDefault="00A41380" w:rsidP="001F0CED">
            <w:pPr>
              <w:suppressAutoHyphens w:val="0"/>
              <w:autoSpaceDE w:val="0"/>
              <w:autoSpaceDN w:val="0"/>
              <w:adjustRightInd w:val="0"/>
              <w:spacing w:before="40" w:after="40" w:line="220" w:lineRule="exact"/>
              <w:jc w:val="right"/>
              <w:rPr>
                <w:sz w:val="18"/>
                <w:szCs w:val="24"/>
              </w:rPr>
            </w:pPr>
            <w:r w:rsidRPr="009723D3">
              <w:rPr>
                <w:sz w:val="18"/>
                <w:szCs w:val="24"/>
              </w:rPr>
              <w:t>7</w:t>
            </w:r>
          </w:p>
        </w:tc>
        <w:tc>
          <w:tcPr>
            <w:tcW w:w="692" w:type="dxa"/>
            <w:tcBorders>
              <w:top w:val="single" w:sz="12" w:space="0" w:color="auto"/>
              <w:bottom w:val="single" w:sz="12" w:space="0" w:color="auto"/>
            </w:tcBorders>
            <w:shd w:val="clear" w:color="auto" w:fill="auto"/>
          </w:tcPr>
          <w:p w14:paraId="49D9EE1D" w14:textId="77777777" w:rsidR="00A41380" w:rsidRPr="009723D3" w:rsidRDefault="00A41380" w:rsidP="001F0CED">
            <w:pPr>
              <w:suppressAutoHyphens w:val="0"/>
              <w:autoSpaceDE w:val="0"/>
              <w:autoSpaceDN w:val="0"/>
              <w:adjustRightInd w:val="0"/>
              <w:spacing w:before="40" w:after="40" w:line="220" w:lineRule="exact"/>
              <w:jc w:val="right"/>
              <w:rPr>
                <w:sz w:val="18"/>
                <w:szCs w:val="24"/>
              </w:rPr>
            </w:pPr>
            <w:r w:rsidRPr="009723D3">
              <w:rPr>
                <w:sz w:val="18"/>
                <w:szCs w:val="24"/>
              </w:rPr>
              <w:t>1</w:t>
            </w:r>
          </w:p>
        </w:tc>
        <w:tc>
          <w:tcPr>
            <w:tcW w:w="692" w:type="dxa"/>
            <w:tcBorders>
              <w:top w:val="single" w:sz="12" w:space="0" w:color="auto"/>
              <w:bottom w:val="single" w:sz="12" w:space="0" w:color="auto"/>
            </w:tcBorders>
            <w:shd w:val="clear" w:color="auto" w:fill="auto"/>
            <w:vAlign w:val="bottom"/>
          </w:tcPr>
          <w:p w14:paraId="4890AB5F" w14:textId="77777777" w:rsidR="00A41380" w:rsidRPr="009723D3" w:rsidRDefault="00A41380">
            <w:pPr>
              <w:suppressAutoHyphens w:val="0"/>
              <w:autoSpaceDE w:val="0"/>
              <w:autoSpaceDN w:val="0"/>
              <w:adjustRightInd w:val="0"/>
              <w:spacing w:before="40" w:after="40" w:line="220" w:lineRule="exact"/>
              <w:jc w:val="right"/>
              <w:rPr>
                <w:sz w:val="18"/>
                <w:szCs w:val="24"/>
              </w:rPr>
            </w:pPr>
            <w:r w:rsidRPr="009723D3">
              <w:rPr>
                <w:sz w:val="18"/>
                <w:szCs w:val="24"/>
              </w:rPr>
              <w:t>2</w:t>
            </w:r>
          </w:p>
        </w:tc>
        <w:tc>
          <w:tcPr>
            <w:tcW w:w="692" w:type="dxa"/>
            <w:tcBorders>
              <w:top w:val="single" w:sz="12" w:space="0" w:color="auto"/>
              <w:bottom w:val="single" w:sz="12" w:space="0" w:color="auto"/>
            </w:tcBorders>
            <w:shd w:val="clear" w:color="auto" w:fill="auto"/>
            <w:vAlign w:val="bottom"/>
          </w:tcPr>
          <w:p w14:paraId="710B375F" w14:textId="77777777" w:rsidR="00A41380" w:rsidRPr="009723D3" w:rsidRDefault="00A41380">
            <w:pPr>
              <w:suppressAutoHyphens w:val="0"/>
              <w:autoSpaceDE w:val="0"/>
              <w:autoSpaceDN w:val="0"/>
              <w:adjustRightInd w:val="0"/>
              <w:spacing w:before="40" w:after="40" w:line="220" w:lineRule="exact"/>
              <w:jc w:val="right"/>
              <w:rPr>
                <w:sz w:val="18"/>
                <w:szCs w:val="24"/>
              </w:rPr>
            </w:pPr>
            <w:r w:rsidRPr="009723D3">
              <w:rPr>
                <w:sz w:val="18"/>
                <w:szCs w:val="24"/>
              </w:rPr>
              <w:t>6</w:t>
            </w:r>
          </w:p>
        </w:tc>
        <w:tc>
          <w:tcPr>
            <w:tcW w:w="692" w:type="dxa"/>
            <w:tcBorders>
              <w:top w:val="single" w:sz="12" w:space="0" w:color="auto"/>
              <w:bottom w:val="single" w:sz="12" w:space="0" w:color="auto"/>
            </w:tcBorders>
            <w:shd w:val="clear" w:color="auto" w:fill="auto"/>
            <w:vAlign w:val="bottom"/>
          </w:tcPr>
          <w:p w14:paraId="56582BE0" w14:textId="77777777" w:rsidR="00A41380" w:rsidRPr="009723D3" w:rsidRDefault="00A41380">
            <w:pPr>
              <w:suppressAutoHyphens w:val="0"/>
              <w:autoSpaceDE w:val="0"/>
              <w:autoSpaceDN w:val="0"/>
              <w:adjustRightInd w:val="0"/>
              <w:spacing w:before="40" w:after="40" w:line="220" w:lineRule="exact"/>
              <w:jc w:val="right"/>
              <w:rPr>
                <w:sz w:val="18"/>
                <w:szCs w:val="24"/>
              </w:rPr>
            </w:pPr>
            <w:r w:rsidRPr="009723D3">
              <w:rPr>
                <w:sz w:val="18"/>
                <w:szCs w:val="24"/>
              </w:rPr>
              <w:t>0</w:t>
            </w:r>
          </w:p>
        </w:tc>
        <w:tc>
          <w:tcPr>
            <w:tcW w:w="692" w:type="dxa"/>
            <w:tcBorders>
              <w:top w:val="single" w:sz="12" w:space="0" w:color="auto"/>
              <w:bottom w:val="single" w:sz="12" w:space="0" w:color="auto"/>
            </w:tcBorders>
            <w:shd w:val="clear" w:color="auto" w:fill="auto"/>
            <w:vAlign w:val="bottom"/>
          </w:tcPr>
          <w:p w14:paraId="0F980DAA" w14:textId="77777777" w:rsidR="00A41380" w:rsidRPr="009723D3" w:rsidRDefault="00A41380">
            <w:pPr>
              <w:suppressAutoHyphens w:val="0"/>
              <w:autoSpaceDE w:val="0"/>
              <w:autoSpaceDN w:val="0"/>
              <w:adjustRightInd w:val="0"/>
              <w:spacing w:before="40" w:after="40" w:line="220" w:lineRule="exact"/>
              <w:jc w:val="right"/>
              <w:rPr>
                <w:sz w:val="18"/>
                <w:szCs w:val="24"/>
              </w:rPr>
            </w:pPr>
            <w:r w:rsidRPr="009723D3">
              <w:rPr>
                <w:sz w:val="18"/>
                <w:szCs w:val="24"/>
              </w:rPr>
              <w:t>0</w:t>
            </w:r>
          </w:p>
        </w:tc>
        <w:tc>
          <w:tcPr>
            <w:tcW w:w="692" w:type="dxa"/>
            <w:tcBorders>
              <w:top w:val="single" w:sz="12" w:space="0" w:color="auto"/>
              <w:bottom w:val="single" w:sz="12" w:space="0" w:color="auto"/>
            </w:tcBorders>
            <w:shd w:val="clear" w:color="auto" w:fill="auto"/>
            <w:vAlign w:val="bottom"/>
          </w:tcPr>
          <w:p w14:paraId="5750EBB4" w14:textId="77777777" w:rsidR="00A41380" w:rsidRPr="009723D3" w:rsidRDefault="00A41380">
            <w:pPr>
              <w:suppressAutoHyphens w:val="0"/>
              <w:autoSpaceDE w:val="0"/>
              <w:autoSpaceDN w:val="0"/>
              <w:adjustRightInd w:val="0"/>
              <w:spacing w:before="40" w:after="40" w:line="220" w:lineRule="exact"/>
              <w:jc w:val="right"/>
              <w:rPr>
                <w:sz w:val="18"/>
                <w:szCs w:val="24"/>
              </w:rPr>
            </w:pPr>
            <w:r w:rsidRPr="009723D3">
              <w:rPr>
                <w:sz w:val="18"/>
                <w:szCs w:val="24"/>
              </w:rPr>
              <w:t>2</w:t>
            </w:r>
          </w:p>
        </w:tc>
        <w:tc>
          <w:tcPr>
            <w:tcW w:w="692" w:type="dxa"/>
            <w:tcBorders>
              <w:top w:val="single" w:sz="12" w:space="0" w:color="auto"/>
              <w:bottom w:val="single" w:sz="12" w:space="0" w:color="auto"/>
            </w:tcBorders>
            <w:shd w:val="clear" w:color="auto" w:fill="auto"/>
            <w:vAlign w:val="bottom"/>
          </w:tcPr>
          <w:p w14:paraId="566F3407" w14:textId="77777777" w:rsidR="00A41380" w:rsidRPr="009723D3" w:rsidRDefault="00A41380">
            <w:pPr>
              <w:suppressAutoHyphens w:val="0"/>
              <w:autoSpaceDE w:val="0"/>
              <w:autoSpaceDN w:val="0"/>
              <w:adjustRightInd w:val="0"/>
              <w:spacing w:before="40" w:after="40" w:line="220" w:lineRule="exact"/>
              <w:jc w:val="right"/>
              <w:rPr>
                <w:sz w:val="18"/>
                <w:szCs w:val="24"/>
              </w:rPr>
            </w:pPr>
            <w:r w:rsidRPr="009723D3">
              <w:rPr>
                <w:sz w:val="18"/>
                <w:szCs w:val="24"/>
              </w:rPr>
              <w:t>0</w:t>
            </w:r>
          </w:p>
        </w:tc>
        <w:tc>
          <w:tcPr>
            <w:tcW w:w="1143" w:type="dxa"/>
            <w:tcBorders>
              <w:top w:val="single" w:sz="12" w:space="0" w:color="auto"/>
              <w:bottom w:val="single" w:sz="12" w:space="0" w:color="auto"/>
            </w:tcBorders>
            <w:shd w:val="clear" w:color="auto" w:fill="auto"/>
            <w:vAlign w:val="bottom"/>
          </w:tcPr>
          <w:p w14:paraId="032BD001" w14:textId="2CCBE848" w:rsidR="00A41380" w:rsidRPr="001F0CED" w:rsidRDefault="00A41380">
            <w:pPr>
              <w:suppressAutoHyphens w:val="0"/>
              <w:autoSpaceDE w:val="0"/>
              <w:autoSpaceDN w:val="0"/>
              <w:adjustRightInd w:val="0"/>
              <w:spacing w:before="40" w:after="40" w:line="220" w:lineRule="exact"/>
              <w:jc w:val="right"/>
              <w:rPr>
                <w:sz w:val="16"/>
                <w:szCs w:val="16"/>
              </w:rPr>
            </w:pPr>
            <w:r w:rsidRPr="001F0CED">
              <w:rPr>
                <w:sz w:val="16"/>
                <w:szCs w:val="16"/>
              </w:rPr>
              <w:t>12 mois</w:t>
            </w:r>
            <w:r w:rsidR="009723D3" w:rsidRPr="001F0CED">
              <w:rPr>
                <w:sz w:val="16"/>
                <w:szCs w:val="16"/>
              </w:rPr>
              <w:t>-</w:t>
            </w:r>
            <w:r w:rsidRPr="001F0CED">
              <w:rPr>
                <w:sz w:val="16"/>
                <w:szCs w:val="16"/>
              </w:rPr>
              <w:t>20 ans</w:t>
            </w:r>
          </w:p>
        </w:tc>
      </w:tr>
    </w:tbl>
    <w:p w14:paraId="5F5FD39F" w14:textId="259AD153" w:rsidR="00A41380" w:rsidRPr="00EB271D" w:rsidRDefault="00A41380" w:rsidP="001F0CED">
      <w:pPr>
        <w:pStyle w:val="H4G"/>
        <w:rPr>
          <w:lang w:val="fr-FR"/>
        </w:rPr>
      </w:pPr>
      <w:r>
        <w:rPr>
          <w:lang w:val="fr-FR"/>
        </w:rPr>
        <w:tab/>
      </w:r>
      <w:r>
        <w:rPr>
          <w:lang w:val="fr-FR"/>
        </w:rPr>
        <w:tab/>
      </w:r>
      <w:r w:rsidRPr="00EB271D">
        <w:rPr>
          <w:lang w:val="fr-FR"/>
        </w:rPr>
        <w:t>Plan d’Action National de lutte contre la Traite des Personnes</w:t>
      </w:r>
    </w:p>
    <w:p w14:paraId="7A4655B9" w14:textId="6EAFD0DC" w:rsidR="00A41380" w:rsidRPr="00EB271D" w:rsidRDefault="001F0CED" w:rsidP="001F0CED">
      <w:pPr>
        <w:pStyle w:val="SingleTxtG"/>
        <w:rPr>
          <w:b/>
          <w:bCs/>
          <w:lang w:val="fr-FR"/>
        </w:rPr>
      </w:pPr>
      <w:r w:rsidRPr="00EB271D">
        <w:rPr>
          <w:bCs/>
          <w:lang w:val="fr-FR"/>
        </w:rPr>
        <w:t>201.</w:t>
      </w:r>
      <w:r w:rsidRPr="00EB271D">
        <w:rPr>
          <w:bCs/>
          <w:lang w:val="fr-FR"/>
        </w:rPr>
        <w:tab/>
      </w:r>
      <w:r w:rsidR="00A41380" w:rsidRPr="00EB271D">
        <w:rPr>
          <w:lang w:val="fr-FR"/>
        </w:rPr>
        <w:t xml:space="preserve">Le Plan d’Action National de lutte contre la Traite des Personnes (PANTP) a été adopté par le Gouvernement le 26 mars 2020. Le PANTP vise essentiellement à doter le Gouvernement d’un instrument de planification intégrée permettant de lutter efficacement et durablement contre ce fléau, de réprimer les auteurs des infractions et d’identifier, protéger et assister les victimes et les témoins. </w:t>
      </w:r>
    </w:p>
    <w:p w14:paraId="775387AD" w14:textId="68AA774E" w:rsidR="00A41380" w:rsidRPr="00EB271D" w:rsidRDefault="001F0CED" w:rsidP="001F0CED">
      <w:pPr>
        <w:pStyle w:val="SingleTxtG"/>
        <w:rPr>
          <w:lang w:val="fr-FR"/>
        </w:rPr>
      </w:pPr>
      <w:r w:rsidRPr="00EB271D">
        <w:rPr>
          <w:lang w:val="fr-FR"/>
        </w:rPr>
        <w:t>202.</w:t>
      </w:r>
      <w:r w:rsidRPr="00EB271D">
        <w:rPr>
          <w:lang w:val="fr-FR"/>
        </w:rPr>
        <w:tab/>
      </w:r>
      <w:r w:rsidR="00A41380" w:rsidRPr="00EB271D">
        <w:rPr>
          <w:lang w:val="fr-FR"/>
        </w:rPr>
        <w:t xml:space="preserve">Ce plan d’action a fait l’objet de larges concertations et d’échanges avec les départements ministériels concernés, les partenaires techniques et financiers et les organisations internationales. </w:t>
      </w:r>
    </w:p>
    <w:p w14:paraId="5A88E039" w14:textId="39C8D544" w:rsidR="00A41380" w:rsidRPr="00EB271D" w:rsidRDefault="001F0CED" w:rsidP="001F0CED">
      <w:pPr>
        <w:pStyle w:val="SingleTxtG"/>
        <w:rPr>
          <w:lang w:val="fr-FR"/>
        </w:rPr>
      </w:pPr>
      <w:r w:rsidRPr="00EB271D">
        <w:rPr>
          <w:lang w:val="fr-FR"/>
        </w:rPr>
        <w:t>203.</w:t>
      </w:r>
      <w:r w:rsidRPr="00EB271D">
        <w:rPr>
          <w:lang w:val="fr-FR"/>
        </w:rPr>
        <w:tab/>
      </w:r>
      <w:r w:rsidR="00A41380" w:rsidRPr="00EB271D">
        <w:rPr>
          <w:lang w:val="fr-FR"/>
        </w:rPr>
        <w:t>Les principaux axes de ce plan d’action s’articulent avec les stratégies nationales notamment la Stratégie de Croissance Accélérée et de Prospérité Partagée (SCAPP), la Stratégie Nationale d’Accès à la Justice (SNAJ), la Stratégie Nationale de Gestion de la Migration et la Stratégie Nationale de Protection des Enfants (SNPE).</w:t>
      </w:r>
    </w:p>
    <w:p w14:paraId="500EC598" w14:textId="0D5610A2" w:rsidR="00A41380" w:rsidRPr="00EB271D" w:rsidRDefault="001F0CED" w:rsidP="001F0CED">
      <w:pPr>
        <w:pStyle w:val="SingleTxtG"/>
        <w:rPr>
          <w:lang w:val="fr-FR"/>
        </w:rPr>
      </w:pPr>
      <w:r w:rsidRPr="00EB271D">
        <w:rPr>
          <w:lang w:val="fr-FR"/>
        </w:rPr>
        <w:t>204.</w:t>
      </w:r>
      <w:r w:rsidRPr="00EB271D">
        <w:rPr>
          <w:lang w:val="fr-FR"/>
        </w:rPr>
        <w:tab/>
      </w:r>
      <w:r w:rsidR="00A41380" w:rsidRPr="00EB271D">
        <w:rPr>
          <w:lang w:val="fr-FR"/>
        </w:rPr>
        <w:t>Axé sur la Prévention, la Protection, les Poursuites et le Partenariat (les 4P qui constituent au niveau mondial, le fondement de toute action dans le domaine), le PANTP (2020-2022) s’articule autour de neuf objectifs :</w:t>
      </w:r>
    </w:p>
    <w:p w14:paraId="61BF3EB8" w14:textId="40AECF5E"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La prévention de la traite des personnes par la sensibilisation ;</w:t>
      </w:r>
    </w:p>
    <w:p w14:paraId="00D60545" w14:textId="3754863E"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La documentation du phénomène de la traite ;</w:t>
      </w:r>
    </w:p>
    <w:p w14:paraId="2D94D52D" w14:textId="5641D9FC"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Le renforcement des capacités des acteurs ;</w:t>
      </w:r>
    </w:p>
    <w:p w14:paraId="41C2E029" w14:textId="69A4118A"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L’amélioration du cadre juridique de la traite ;</w:t>
      </w:r>
    </w:p>
    <w:p w14:paraId="6C1E6ECE" w14:textId="6FC16747"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Le renforcement de la répression judiciaire des infractions de la traite ;</w:t>
      </w:r>
    </w:p>
    <w:p w14:paraId="668DB830" w14:textId="06A47FA4"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La protection des victimes et des témoins de la traite ;</w:t>
      </w:r>
    </w:p>
    <w:p w14:paraId="65E0043E" w14:textId="225A8B73"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L’assistance aux victimes de la traite par la réinsertion sociale et/ou le retour volontaire ;</w:t>
      </w:r>
    </w:p>
    <w:p w14:paraId="5E0FB38F" w14:textId="40C6B6AB"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La coordination nationale de la lutte contre la traite ;</w:t>
      </w:r>
    </w:p>
    <w:p w14:paraId="1B686A84" w14:textId="6956C4BF" w:rsidR="00A41380" w:rsidRPr="00EB271D" w:rsidRDefault="001F0CED" w:rsidP="001F0CED">
      <w:pPr>
        <w:pStyle w:val="Bullet1G"/>
        <w:numPr>
          <w:ilvl w:val="0"/>
          <w:numId w:val="0"/>
        </w:numPr>
        <w:tabs>
          <w:tab w:val="left" w:pos="1701"/>
        </w:tabs>
        <w:ind w:left="1701" w:hanging="170"/>
        <w:rPr>
          <w:lang w:val="fr-FR"/>
        </w:rPr>
      </w:pPr>
      <w:r w:rsidRPr="00EB271D">
        <w:rPr>
          <w:lang w:val="fr-FR"/>
        </w:rPr>
        <w:t>•</w:t>
      </w:r>
      <w:r w:rsidRPr="00EB271D">
        <w:rPr>
          <w:lang w:val="fr-FR"/>
        </w:rPr>
        <w:tab/>
      </w:r>
      <w:r w:rsidR="00A41380" w:rsidRPr="00EB271D">
        <w:rPr>
          <w:lang w:val="fr-FR"/>
        </w:rPr>
        <w:t>La coopération régionale et internationale en matière de lutte contre la traite.</w:t>
      </w:r>
    </w:p>
    <w:p w14:paraId="0FCAFD35" w14:textId="31F04368" w:rsidR="00A41380" w:rsidRPr="000B706B" w:rsidRDefault="001F0CED" w:rsidP="001F0CED">
      <w:pPr>
        <w:pStyle w:val="SingleTxtG"/>
      </w:pPr>
      <w:r w:rsidRPr="000B706B">
        <w:rPr>
          <w:lang w:val="fr-FR"/>
        </w:rPr>
        <w:t>205.</w:t>
      </w:r>
      <w:r w:rsidRPr="000B706B">
        <w:rPr>
          <w:lang w:val="fr-FR"/>
        </w:rPr>
        <w:tab/>
      </w:r>
      <w:r w:rsidR="00A41380" w:rsidRPr="000B706B">
        <w:rPr>
          <w:rFonts w:eastAsia="Calibri"/>
        </w:rPr>
        <w:t>Il est prévu la mise en place d’un comité interministériel chargé de piloter le processus de mise en œuvre du PANTP (2020-2022).</w:t>
      </w:r>
    </w:p>
    <w:p w14:paraId="79609704" w14:textId="77777777" w:rsidR="00A41380" w:rsidRPr="00EB271D" w:rsidRDefault="00A41380" w:rsidP="001F0CED">
      <w:pPr>
        <w:pStyle w:val="H23G"/>
        <w:rPr>
          <w:lang w:val="fr-FR"/>
        </w:rPr>
      </w:pPr>
      <w:r>
        <w:rPr>
          <w:lang w:val="fr-FR"/>
        </w:rPr>
        <w:lastRenderedPageBreak/>
        <w:tab/>
      </w:r>
      <w:r>
        <w:rPr>
          <w:lang w:val="fr-FR"/>
        </w:rPr>
        <w:tab/>
      </w:r>
      <w:r w:rsidRPr="00EB271D">
        <w:rPr>
          <w:lang w:val="fr-FR"/>
        </w:rPr>
        <w:t xml:space="preserve">Article 11 </w:t>
      </w:r>
    </w:p>
    <w:p w14:paraId="098E8093" w14:textId="0D6191A3" w:rsidR="00A41380" w:rsidRPr="00EB271D" w:rsidRDefault="00A41380" w:rsidP="001F0CED">
      <w:pPr>
        <w:pStyle w:val="H23G"/>
        <w:rPr>
          <w:lang w:val="fr-FR"/>
        </w:rPr>
      </w:pPr>
      <w:r>
        <w:rPr>
          <w:lang w:val="fr-FR"/>
        </w:rPr>
        <w:tab/>
      </w:r>
      <w:r w:rsidR="00CC6FF5">
        <w:rPr>
          <w:lang w:val="fr-FR"/>
        </w:rPr>
        <w:t>a)</w:t>
      </w:r>
      <w:r w:rsidR="00CC6FF5">
        <w:rPr>
          <w:lang w:val="fr-FR"/>
        </w:rPr>
        <w:tab/>
      </w:r>
      <w:r w:rsidRPr="00EB271D">
        <w:rPr>
          <w:lang w:val="fr-FR"/>
        </w:rPr>
        <w:t>Le seuil de pauvreté</w:t>
      </w:r>
      <w:r w:rsidR="00413EBD">
        <w:rPr>
          <w:lang w:val="fr-FR"/>
        </w:rPr>
        <w:t xml:space="preserve"> </w:t>
      </w:r>
      <w:r w:rsidRPr="00EB271D">
        <w:rPr>
          <w:lang w:val="fr-FR"/>
        </w:rPr>
        <w:t xml:space="preserve">en Mauritanie </w:t>
      </w:r>
    </w:p>
    <w:p w14:paraId="3AE72E4A" w14:textId="0EFA4330" w:rsidR="00A41380" w:rsidRPr="00EB271D" w:rsidRDefault="001F0CED" w:rsidP="001F0CED">
      <w:pPr>
        <w:pStyle w:val="SingleTxtG"/>
        <w:rPr>
          <w:lang w:val="fr-FR"/>
        </w:rPr>
      </w:pPr>
      <w:r w:rsidRPr="00EB271D">
        <w:rPr>
          <w:lang w:val="fr-FR"/>
        </w:rPr>
        <w:t>206.</w:t>
      </w:r>
      <w:r w:rsidRPr="00EB271D">
        <w:rPr>
          <w:lang w:val="fr-FR"/>
        </w:rPr>
        <w:tab/>
      </w:r>
      <w:r w:rsidR="00A41380" w:rsidRPr="00EB271D">
        <w:rPr>
          <w:lang w:val="fr-FR"/>
        </w:rPr>
        <w:t>Trois méthodes sont utilisées pour estimer le seuil de pauvreté :</w:t>
      </w:r>
    </w:p>
    <w:p w14:paraId="51E7B123" w14:textId="73689A74" w:rsidR="00A41380" w:rsidRPr="00616019" w:rsidRDefault="001F0CED" w:rsidP="001F0CED">
      <w:pPr>
        <w:pStyle w:val="Bullet1G"/>
        <w:numPr>
          <w:ilvl w:val="0"/>
          <w:numId w:val="0"/>
        </w:numPr>
        <w:tabs>
          <w:tab w:val="left" w:pos="1701"/>
        </w:tabs>
        <w:ind w:left="1701" w:hanging="170"/>
        <w:rPr>
          <w:lang w:val="fr-FR"/>
        </w:rPr>
      </w:pPr>
      <w:r w:rsidRPr="00616019">
        <w:rPr>
          <w:lang w:val="fr-FR"/>
        </w:rPr>
        <w:t>•</w:t>
      </w:r>
      <w:r w:rsidRPr="00616019">
        <w:rPr>
          <w:lang w:val="fr-FR"/>
        </w:rPr>
        <w:tab/>
      </w:r>
      <w:r w:rsidR="00A41380" w:rsidRPr="00616019">
        <w:rPr>
          <w:lang w:val="fr-FR"/>
        </w:rPr>
        <w:t>Une première méthode consiste à estimer le seuil de pauvreté alimentaire (minimum calorique) et à l’élargir par la suite aux autres besoins essentiels non alimentaires ;</w:t>
      </w:r>
    </w:p>
    <w:p w14:paraId="408366E7" w14:textId="4E4CCD30" w:rsidR="00A41380" w:rsidRPr="00616019" w:rsidRDefault="001F0CED" w:rsidP="001F0CED">
      <w:pPr>
        <w:pStyle w:val="Bullet1G"/>
        <w:numPr>
          <w:ilvl w:val="0"/>
          <w:numId w:val="0"/>
        </w:numPr>
        <w:tabs>
          <w:tab w:val="left" w:pos="1701"/>
        </w:tabs>
        <w:ind w:left="1701" w:hanging="170"/>
        <w:rPr>
          <w:lang w:val="fr-FR"/>
        </w:rPr>
      </w:pPr>
      <w:r w:rsidRPr="00616019">
        <w:rPr>
          <w:lang w:val="fr-FR"/>
        </w:rPr>
        <w:t>•</w:t>
      </w:r>
      <w:r w:rsidRPr="00616019">
        <w:rPr>
          <w:lang w:val="fr-FR"/>
        </w:rPr>
        <w:tab/>
      </w:r>
      <w:r w:rsidR="00A41380" w:rsidRPr="00616019">
        <w:rPr>
          <w:lang w:val="fr-FR"/>
        </w:rPr>
        <w:t>Une deuxième approche mesure le seuil par la part des quintiles (ou déciles) inférieurs dans la distribution des dépenses. Dans ce cas, il s’agit d’un seuil de pauvreté relative ;</w:t>
      </w:r>
    </w:p>
    <w:p w14:paraId="0C0F87EF" w14:textId="7BB0F24F" w:rsidR="00A41380" w:rsidRPr="00616019" w:rsidRDefault="001F0CED" w:rsidP="001F0CED">
      <w:pPr>
        <w:pStyle w:val="Bullet1G"/>
        <w:numPr>
          <w:ilvl w:val="0"/>
          <w:numId w:val="0"/>
        </w:numPr>
        <w:tabs>
          <w:tab w:val="left" w:pos="1701"/>
        </w:tabs>
        <w:ind w:left="1701" w:hanging="170"/>
        <w:rPr>
          <w:lang w:val="fr-FR"/>
        </w:rPr>
      </w:pPr>
      <w:r w:rsidRPr="00616019">
        <w:rPr>
          <w:lang w:val="fr-FR"/>
        </w:rPr>
        <w:t>•</w:t>
      </w:r>
      <w:r w:rsidRPr="00616019">
        <w:rPr>
          <w:lang w:val="fr-FR"/>
        </w:rPr>
        <w:tab/>
      </w:r>
      <w:r w:rsidR="00A41380" w:rsidRPr="00616019">
        <w:rPr>
          <w:lang w:val="fr-FR"/>
        </w:rPr>
        <w:t>Une troisième façon consiste à utiliser le seuil de pauvreté appliqué par la Banque Mondiale pour les pays en développement, soit 1,9 US dollar par jour et par personne, en parité des pouvoirs d’achat.</w:t>
      </w:r>
    </w:p>
    <w:p w14:paraId="4ADE9166" w14:textId="633ECFA6" w:rsidR="00A41380" w:rsidRPr="00EB271D" w:rsidRDefault="001F0CED" w:rsidP="001F0CED">
      <w:pPr>
        <w:pStyle w:val="SingleTxtG"/>
        <w:rPr>
          <w:lang w:val="fr-FR"/>
        </w:rPr>
      </w:pPr>
      <w:r w:rsidRPr="00EB271D">
        <w:rPr>
          <w:lang w:val="fr-FR"/>
        </w:rPr>
        <w:t>207.</w:t>
      </w:r>
      <w:r w:rsidRPr="00EB271D">
        <w:rPr>
          <w:lang w:val="fr-FR"/>
        </w:rPr>
        <w:tab/>
      </w:r>
      <w:r w:rsidR="00A41380" w:rsidRPr="00EB271D">
        <w:rPr>
          <w:lang w:val="fr-FR"/>
        </w:rPr>
        <w:t>Sur la base de l’EPCV de 2014, la proportion de la population mauritanienne vivant en dessous du seuil de pauvreté est de 31</w:t>
      </w:r>
      <w:r w:rsidR="00163ED2">
        <w:rPr>
          <w:lang w:val="fr-FR"/>
        </w:rPr>
        <w:t> %</w:t>
      </w:r>
      <w:r w:rsidR="00A41380" w:rsidRPr="00EB271D">
        <w:rPr>
          <w:lang w:val="fr-FR"/>
        </w:rPr>
        <w:t xml:space="preserve"> alors que 16,6</w:t>
      </w:r>
      <w:r w:rsidR="00163ED2">
        <w:rPr>
          <w:lang w:val="fr-FR"/>
        </w:rPr>
        <w:t> %</w:t>
      </w:r>
      <w:r w:rsidR="00A41380" w:rsidRPr="00EB271D">
        <w:rPr>
          <w:lang w:val="fr-FR"/>
        </w:rPr>
        <w:t xml:space="preserve"> de la population du pays vivent en dessous du seuil d’extrême pauvreté.</w:t>
      </w:r>
    </w:p>
    <w:p w14:paraId="577CCB06" w14:textId="541C7845" w:rsidR="00A41380" w:rsidRPr="00EB271D" w:rsidRDefault="001F0CED" w:rsidP="001F0CED">
      <w:pPr>
        <w:pStyle w:val="SingleTxtG"/>
        <w:rPr>
          <w:lang w:val="fr-FR"/>
        </w:rPr>
      </w:pPr>
      <w:r w:rsidRPr="00EB271D">
        <w:rPr>
          <w:lang w:val="fr-FR"/>
        </w:rPr>
        <w:t>208.</w:t>
      </w:r>
      <w:r w:rsidRPr="00EB271D">
        <w:rPr>
          <w:lang w:val="fr-FR"/>
        </w:rPr>
        <w:tab/>
      </w:r>
      <w:r w:rsidR="00A41380" w:rsidRPr="00EB271D">
        <w:rPr>
          <w:lang w:val="fr-FR"/>
        </w:rPr>
        <w:t>Selon les données des enquêtes EPCV, le pouvoir d’achat des ménages a faiblement augmenté dans la mesure où le nombre de pauvres est passé de 1 275 000 en 2003 à 1 096 000 en 2014.</w:t>
      </w:r>
    </w:p>
    <w:p w14:paraId="69857E44" w14:textId="55FFDF0A" w:rsidR="00A41380" w:rsidRPr="001F0CED" w:rsidRDefault="001F0CED" w:rsidP="001F0CED">
      <w:pPr>
        <w:pStyle w:val="SingleTxtG"/>
        <w:rPr>
          <w:lang w:val="fr-FR"/>
        </w:rPr>
      </w:pPr>
      <w:r w:rsidRPr="001F0CED">
        <w:rPr>
          <w:lang w:val="fr-FR"/>
        </w:rPr>
        <w:t>209.</w:t>
      </w:r>
      <w:r w:rsidRPr="001F0CED">
        <w:rPr>
          <w:lang w:val="fr-FR"/>
        </w:rPr>
        <w:tab/>
      </w:r>
      <w:r w:rsidR="00A41380" w:rsidRPr="00EB271D">
        <w:rPr>
          <w:lang w:val="fr-FR"/>
        </w:rPr>
        <w:t xml:space="preserve">Dans son Rapport sur la Situation </w:t>
      </w:r>
      <w:proofErr w:type="spellStart"/>
      <w:r w:rsidR="00A41380" w:rsidRPr="00EB271D">
        <w:rPr>
          <w:lang w:val="fr-FR"/>
        </w:rPr>
        <w:t>Economique</w:t>
      </w:r>
      <w:proofErr w:type="spellEnd"/>
      <w:r w:rsidR="00A41380" w:rsidRPr="00EB271D">
        <w:rPr>
          <w:lang w:val="fr-FR"/>
        </w:rPr>
        <w:t xml:space="preserve"> de la Mauritanie de 2018, la Banque Mondiale estime </w:t>
      </w:r>
      <w:r w:rsidR="00A41380" w:rsidRPr="00C0218A">
        <w:rPr>
          <w:lang w:val="fr-FR"/>
        </w:rPr>
        <w:t xml:space="preserve">que « </w:t>
      </w:r>
      <w:r w:rsidR="00A41380" w:rsidRPr="001F0CED">
        <w:rPr>
          <w:lang w:val="fr-FR"/>
        </w:rPr>
        <w:t>Les perspectives d’extrême pauvreté restent à améliorer et reposent principalement sur l’évolution des secteurs primaires. Les taux effectifs de la pauvreté extrême devraient diminuer légèrement à 4,7</w:t>
      </w:r>
      <w:r w:rsidR="00163ED2">
        <w:rPr>
          <w:lang w:val="fr-FR"/>
        </w:rPr>
        <w:t> %</w:t>
      </w:r>
      <w:r w:rsidR="00A41380" w:rsidRPr="001F0CED">
        <w:rPr>
          <w:lang w:val="fr-FR"/>
        </w:rPr>
        <w:t xml:space="preserve"> en 2020, au fur et à mesure que la croissance du revenu par habitant reprend (figure 2). La pauvreté modérée devrait atteindre 20</w:t>
      </w:r>
      <w:r w:rsidR="00163ED2">
        <w:rPr>
          <w:lang w:val="fr-FR"/>
        </w:rPr>
        <w:t> %</w:t>
      </w:r>
      <w:r w:rsidR="00A41380" w:rsidRPr="001F0CED">
        <w:rPr>
          <w:lang w:val="fr-FR"/>
        </w:rPr>
        <w:t>, en baisse par rapport à 21,7</w:t>
      </w:r>
      <w:r w:rsidR="00163ED2">
        <w:rPr>
          <w:lang w:val="fr-FR"/>
        </w:rPr>
        <w:t> %</w:t>
      </w:r>
      <w:r w:rsidR="00A41380" w:rsidRPr="001F0CED">
        <w:rPr>
          <w:lang w:val="fr-FR"/>
        </w:rPr>
        <w:t xml:space="preserve"> en 2016. Ces prévisions restent sensibles aux fluctuations des prix agricoles et aux développements ultérieurs dans ce secteur, en particulier à la mécanisation de l’agriculture, aux exportations agricoles, aux réformes foncières, et aux réformes dans l’industrie de la pêche. Des réformes structurelles dans ces domaines accompagnées par une amélioration des filets de protection sociale seront donc des conditions essentielles pour accélérer la réduction de la pauvreté et atténuer l’impact des réformes planifiées au niveau de la stabilité </w:t>
      </w:r>
      <w:proofErr w:type="spellStart"/>
      <w:r w:rsidR="00A41380" w:rsidRPr="001F0CED">
        <w:rPr>
          <w:lang w:val="fr-FR"/>
        </w:rPr>
        <w:t>macroéconomique</w:t>
      </w:r>
      <w:proofErr w:type="spellEnd"/>
      <w:r w:rsidR="00A41380" w:rsidRPr="001F0CED">
        <w:rPr>
          <w:lang w:val="fr-FR"/>
        </w:rPr>
        <w:t> ».</w:t>
      </w:r>
    </w:p>
    <w:p w14:paraId="4149F5C8" w14:textId="0B1E9F7F" w:rsidR="00A41380" w:rsidRPr="00353039" w:rsidRDefault="00A41380" w:rsidP="001F0CED">
      <w:pPr>
        <w:pStyle w:val="H4G"/>
        <w:rPr>
          <w:lang w:val="fr-FR"/>
        </w:rPr>
      </w:pPr>
      <w:r>
        <w:rPr>
          <w:rFonts w:eastAsiaTheme="minorEastAsia"/>
          <w:lang w:val="fr-FR"/>
        </w:rPr>
        <w:tab/>
      </w:r>
      <w:r w:rsidR="00CC6FF5">
        <w:rPr>
          <w:rFonts w:eastAsiaTheme="minorEastAsia"/>
          <w:lang w:val="fr-FR"/>
        </w:rPr>
        <w:tab/>
      </w:r>
      <w:r w:rsidRPr="00353039">
        <w:rPr>
          <w:lang w:val="fr-FR"/>
        </w:rPr>
        <w:t>Stratégie de lutte contre la pauvreté</w:t>
      </w:r>
    </w:p>
    <w:p w14:paraId="4D66D5E4" w14:textId="3F87C0E5" w:rsidR="00A41380" w:rsidRPr="00EB271D" w:rsidRDefault="001F0CED" w:rsidP="001F0CED">
      <w:pPr>
        <w:pStyle w:val="SingleTxtG"/>
        <w:rPr>
          <w:lang w:val="fr-FR"/>
        </w:rPr>
      </w:pPr>
      <w:r w:rsidRPr="00EB271D">
        <w:rPr>
          <w:lang w:val="fr-FR"/>
        </w:rPr>
        <w:t>210.</w:t>
      </w:r>
      <w:r w:rsidRPr="00EB271D">
        <w:rPr>
          <w:lang w:val="fr-FR"/>
        </w:rPr>
        <w:tab/>
      </w:r>
      <w:r w:rsidR="00A41380" w:rsidRPr="00EB271D">
        <w:rPr>
          <w:lang w:val="fr-FR"/>
        </w:rPr>
        <w:t>L’</w:t>
      </w:r>
      <w:r w:rsidR="0003672D">
        <w:rPr>
          <w:lang w:val="fr-FR"/>
        </w:rPr>
        <w:t>État</w:t>
      </w:r>
      <w:r w:rsidR="00A41380" w:rsidRPr="00EB271D">
        <w:rPr>
          <w:lang w:val="fr-FR"/>
        </w:rPr>
        <w:t xml:space="preserve"> a adopté depuis 2016 la Stratégie de Croissance Accélérée et de Prospérité Partagée (SCAPP). Le premier plan d’action de la SCAPP couvre la période 2016-2020 et tient pleinement compte des droits économiques, sociaux et culturels. Il vise à réaliser une croissance économique forte, inclusive et durable, en vue de satisfaire les besoins essentiels de tous les citoyens et leur assurer un mieux-être.</w:t>
      </w:r>
    </w:p>
    <w:p w14:paraId="7D287CAB" w14:textId="7BDF45DA" w:rsidR="00A41380" w:rsidRPr="00EB271D" w:rsidRDefault="001F0CED" w:rsidP="001F0CED">
      <w:pPr>
        <w:pStyle w:val="SingleTxtG"/>
        <w:rPr>
          <w:lang w:val="fr-FR"/>
        </w:rPr>
      </w:pPr>
      <w:r w:rsidRPr="00EB271D">
        <w:rPr>
          <w:lang w:val="fr-FR"/>
        </w:rPr>
        <w:t>211.</w:t>
      </w:r>
      <w:r w:rsidRPr="00EB271D">
        <w:rPr>
          <w:lang w:val="fr-FR"/>
        </w:rPr>
        <w:tab/>
      </w:r>
      <w:r w:rsidR="00A41380" w:rsidRPr="00EB271D">
        <w:rPr>
          <w:lang w:val="fr-FR"/>
        </w:rPr>
        <w:t>Pour y parvenir, trois leviers convergents constituent les objectifs stratégiques retenus pour assurer cette croissance :</w:t>
      </w:r>
    </w:p>
    <w:p w14:paraId="15439B18" w14:textId="77777777" w:rsidR="00A41380" w:rsidRPr="00353039" w:rsidRDefault="00A41380" w:rsidP="001F0CED">
      <w:pPr>
        <w:pStyle w:val="H56G"/>
        <w:rPr>
          <w:lang w:val="fr-FR"/>
        </w:rPr>
      </w:pPr>
      <w:r>
        <w:rPr>
          <w:rFonts w:ascii="Wingdings" w:eastAsiaTheme="minorEastAsia" w:hAnsi="Wingdings"/>
          <w:lang w:val="fr-FR"/>
        </w:rPr>
        <w:tab/>
      </w:r>
      <w:r w:rsidRPr="00EB271D">
        <w:rPr>
          <w:rFonts w:ascii="Wingdings" w:eastAsiaTheme="minorEastAsia" w:hAnsi="Wingdings"/>
          <w:lang w:val="fr-FR"/>
        </w:rPr>
        <w:tab/>
      </w:r>
      <w:r w:rsidRPr="00353039">
        <w:rPr>
          <w:lang w:val="fr-FR"/>
        </w:rPr>
        <w:t>Levier stratégique 1 : Promouvoir une croissance forte, durable et inclusive</w:t>
      </w:r>
    </w:p>
    <w:p w14:paraId="5DA19BA4" w14:textId="42D4E197" w:rsidR="00A41380" w:rsidRPr="00EB271D" w:rsidRDefault="001F0CED" w:rsidP="001F0CED">
      <w:pPr>
        <w:pStyle w:val="SingleTxtG"/>
        <w:rPr>
          <w:lang w:val="fr-FR"/>
        </w:rPr>
      </w:pPr>
      <w:r w:rsidRPr="00EB271D">
        <w:rPr>
          <w:lang w:val="fr-FR"/>
        </w:rPr>
        <w:t>212.</w:t>
      </w:r>
      <w:r w:rsidRPr="00EB271D">
        <w:rPr>
          <w:lang w:val="fr-FR"/>
        </w:rPr>
        <w:tab/>
      </w:r>
      <w:r w:rsidR="00A41380" w:rsidRPr="00EB271D">
        <w:rPr>
          <w:lang w:val="fr-FR"/>
        </w:rPr>
        <w:t>Il s’agit de créer les conditions d’une croissance économique forte, durable et inclusive à travers des transformations</w:t>
      </w:r>
      <w:r w:rsidR="00482F83">
        <w:rPr>
          <w:lang w:val="fr-FR"/>
        </w:rPr>
        <w:t xml:space="preserve"> </w:t>
      </w:r>
      <w:r w:rsidR="00A41380" w:rsidRPr="00EB271D">
        <w:rPr>
          <w:lang w:val="fr-FR"/>
        </w:rPr>
        <w:t xml:space="preserve">structurelles de l’économie et de la société qui favorisent : a) l’émergence et le renforcement de secteurs créateurs de richesses et d’emplois à même d’assurer l’inclusion sociale et de satisfaire la demande interne, notamment à travers l’initiative privée et l’innovation, et b) l’amélioration des capacités d’exportation du pays et de son attractivité pour les Investissements Directs </w:t>
      </w:r>
      <w:proofErr w:type="spellStart"/>
      <w:r w:rsidR="00A41380" w:rsidRPr="00EB271D">
        <w:rPr>
          <w:lang w:val="fr-FR"/>
        </w:rPr>
        <w:t>Etrangers</w:t>
      </w:r>
      <w:proofErr w:type="spellEnd"/>
      <w:r w:rsidR="00A41380" w:rsidRPr="00EB271D">
        <w:rPr>
          <w:lang w:val="fr-FR"/>
        </w:rPr>
        <w:t xml:space="preserve"> (IDE).</w:t>
      </w:r>
    </w:p>
    <w:p w14:paraId="1BDCDE10" w14:textId="77777777" w:rsidR="00A41380" w:rsidRPr="00353039" w:rsidRDefault="00A41380" w:rsidP="001F0CED">
      <w:pPr>
        <w:pStyle w:val="H56G"/>
        <w:rPr>
          <w:lang w:val="fr-FR"/>
        </w:rPr>
      </w:pPr>
      <w:r>
        <w:rPr>
          <w:lang w:val="fr-FR"/>
        </w:rPr>
        <w:tab/>
      </w:r>
      <w:r>
        <w:rPr>
          <w:lang w:val="fr-FR"/>
        </w:rPr>
        <w:tab/>
      </w:r>
      <w:r w:rsidRPr="00353039">
        <w:rPr>
          <w:lang w:val="fr-FR"/>
        </w:rPr>
        <w:t>Levier stratégique 2 : Développer le capital humain et l’accès aux services sociaux de base</w:t>
      </w:r>
    </w:p>
    <w:p w14:paraId="033FCC7B" w14:textId="51479967" w:rsidR="00A41380" w:rsidRPr="00EB271D" w:rsidRDefault="001F0CED" w:rsidP="001F0CED">
      <w:pPr>
        <w:pStyle w:val="SingleTxtG"/>
        <w:rPr>
          <w:lang w:val="fr-FR"/>
        </w:rPr>
      </w:pPr>
      <w:r w:rsidRPr="00EB271D">
        <w:rPr>
          <w:lang w:val="fr-FR"/>
        </w:rPr>
        <w:t>213.</w:t>
      </w:r>
      <w:r w:rsidRPr="00EB271D">
        <w:rPr>
          <w:lang w:val="fr-FR"/>
        </w:rPr>
        <w:tab/>
      </w:r>
      <w:r w:rsidR="00A41380" w:rsidRPr="00EB271D">
        <w:rPr>
          <w:lang w:val="fr-FR"/>
        </w:rPr>
        <w:t>Ce levier vise en particulier à développer le capital humain à travers le relèvement de la qualité et de l’accès à l’éducation et à la santé et aux autres services sociaux de base ainsi que le renforcement de la protection sociale.</w:t>
      </w:r>
    </w:p>
    <w:p w14:paraId="419434CB" w14:textId="77777777" w:rsidR="00A41380" w:rsidRPr="00353039" w:rsidRDefault="00A41380" w:rsidP="001F0CED">
      <w:pPr>
        <w:pStyle w:val="H56G"/>
        <w:rPr>
          <w:lang w:val="fr-FR"/>
        </w:rPr>
      </w:pPr>
      <w:r>
        <w:rPr>
          <w:rFonts w:ascii="Wingdings" w:eastAsiaTheme="minorEastAsia" w:hAnsi="Wingdings"/>
          <w:lang w:val="fr-FR"/>
        </w:rPr>
        <w:lastRenderedPageBreak/>
        <w:tab/>
      </w:r>
      <w:r w:rsidRPr="00EB271D">
        <w:rPr>
          <w:rFonts w:ascii="Wingdings" w:eastAsiaTheme="minorEastAsia" w:hAnsi="Wingdings"/>
          <w:lang w:val="fr-FR"/>
        </w:rPr>
        <w:tab/>
      </w:r>
      <w:r w:rsidRPr="00353039">
        <w:rPr>
          <w:lang w:val="fr-FR"/>
        </w:rPr>
        <w:t>Levier stratégique 3 : Renforcer la gouvernance dans toutes ses dimensions</w:t>
      </w:r>
    </w:p>
    <w:p w14:paraId="6DBA2CBB" w14:textId="2B28A4D0" w:rsidR="00A41380" w:rsidRPr="00EB271D" w:rsidRDefault="001F0CED" w:rsidP="001F0CED">
      <w:pPr>
        <w:pStyle w:val="SingleTxtG"/>
        <w:rPr>
          <w:lang w:val="fr-FR"/>
        </w:rPr>
      </w:pPr>
      <w:r w:rsidRPr="00EB271D">
        <w:rPr>
          <w:lang w:val="fr-FR"/>
        </w:rPr>
        <w:t>214.</w:t>
      </w:r>
      <w:r w:rsidRPr="00EB271D">
        <w:rPr>
          <w:lang w:val="fr-FR"/>
        </w:rPr>
        <w:tab/>
      </w:r>
      <w:r w:rsidR="00A41380" w:rsidRPr="00EB271D">
        <w:rPr>
          <w:lang w:val="fr-FR"/>
        </w:rPr>
        <w:t>La gouvernance sera renforcée, notamment à travers la consolidation de l’</w:t>
      </w:r>
      <w:r w:rsidR="0003672D">
        <w:rPr>
          <w:lang w:val="fr-FR"/>
        </w:rPr>
        <w:t>État</w:t>
      </w:r>
      <w:r w:rsidR="00A41380" w:rsidRPr="00EB271D">
        <w:rPr>
          <w:lang w:val="fr-FR"/>
        </w:rPr>
        <w:t xml:space="preserve"> de droit et de la démocratie, la cohésion sociale et l’équité, la sécurité, et le respect des droits humains, l’efficacité de la gestion économique, financière et environnementale, ainsi que le renforcement de la décentralisation.</w:t>
      </w:r>
    </w:p>
    <w:p w14:paraId="1A5302BD" w14:textId="0186CB0F" w:rsidR="00A41380" w:rsidRPr="00EB271D" w:rsidRDefault="001F0CED" w:rsidP="001F0CED">
      <w:pPr>
        <w:pStyle w:val="SingleTxtG"/>
        <w:rPr>
          <w:lang w:val="fr-FR"/>
        </w:rPr>
      </w:pPr>
      <w:r w:rsidRPr="00EB271D">
        <w:rPr>
          <w:lang w:val="fr-FR"/>
        </w:rPr>
        <w:t>215.</w:t>
      </w:r>
      <w:r w:rsidRPr="00EB271D">
        <w:rPr>
          <w:lang w:val="fr-FR"/>
        </w:rPr>
        <w:tab/>
      </w:r>
      <w:r w:rsidR="00A41380" w:rsidRPr="00EB271D">
        <w:rPr>
          <w:lang w:val="fr-FR"/>
        </w:rPr>
        <w:t xml:space="preserve">Les droits économiques, sociaux et culturels figurent en bonne position dans le premier plan d’action de la SCAPP. La mise en œuvre de ce plan d’action est suivie annuellement. D’importants progrès ont été constatés. </w:t>
      </w:r>
    </w:p>
    <w:p w14:paraId="7D9CC96C" w14:textId="36015971" w:rsidR="00A41380" w:rsidRPr="00EB271D" w:rsidRDefault="00A41380" w:rsidP="001F0CED">
      <w:pPr>
        <w:pStyle w:val="H4G"/>
        <w:rPr>
          <w:lang w:val="fr-FR"/>
        </w:rPr>
      </w:pPr>
      <w:r>
        <w:rPr>
          <w:lang w:val="fr-FR"/>
        </w:rPr>
        <w:tab/>
      </w:r>
      <w:r>
        <w:rPr>
          <w:lang w:val="fr-FR"/>
        </w:rPr>
        <w:tab/>
      </w:r>
      <w:r w:rsidRPr="00EB271D">
        <w:rPr>
          <w:lang w:val="fr-FR"/>
        </w:rPr>
        <w:t xml:space="preserve">Agence Nationale </w:t>
      </w:r>
      <w:proofErr w:type="spellStart"/>
      <w:r w:rsidRPr="00EB271D">
        <w:rPr>
          <w:lang w:val="fr-FR"/>
        </w:rPr>
        <w:t>Tadamoun</w:t>
      </w:r>
      <w:proofErr w:type="spellEnd"/>
      <w:r w:rsidRPr="00EB271D">
        <w:rPr>
          <w:lang w:val="fr-FR"/>
        </w:rPr>
        <w:t xml:space="preserve"> pour la lutte contre les séquelles de l’esclavage, l’insertion et</w:t>
      </w:r>
      <w:r w:rsidR="00CC6FF5">
        <w:rPr>
          <w:lang w:val="fr-FR"/>
        </w:rPr>
        <w:t> </w:t>
      </w:r>
      <w:r w:rsidRPr="00EB271D">
        <w:rPr>
          <w:lang w:val="fr-FR"/>
        </w:rPr>
        <w:t>la lutte contre la pauvreté</w:t>
      </w:r>
      <w:r w:rsidR="00482F83">
        <w:rPr>
          <w:lang w:val="fr-FR"/>
        </w:rPr>
        <w:t xml:space="preserve"> </w:t>
      </w:r>
    </w:p>
    <w:p w14:paraId="02E8405B" w14:textId="1D773707" w:rsidR="00A41380" w:rsidRPr="00EB271D" w:rsidRDefault="001F0CED" w:rsidP="001F0CED">
      <w:pPr>
        <w:pStyle w:val="SingleTxtG"/>
        <w:rPr>
          <w:lang w:val="fr-FR"/>
        </w:rPr>
      </w:pPr>
      <w:r w:rsidRPr="00EB271D">
        <w:rPr>
          <w:lang w:val="fr-FR"/>
        </w:rPr>
        <w:t>216.</w:t>
      </w:r>
      <w:r w:rsidRPr="00EB271D">
        <w:rPr>
          <w:lang w:val="fr-FR"/>
        </w:rPr>
        <w:tab/>
      </w:r>
      <w:r w:rsidR="00A41380" w:rsidRPr="00EB271D">
        <w:rPr>
          <w:lang w:val="fr-FR"/>
        </w:rPr>
        <w:t xml:space="preserve">Mise en place en 2014, l’Agence </w:t>
      </w:r>
      <w:proofErr w:type="spellStart"/>
      <w:r w:rsidR="00A41380" w:rsidRPr="00EB271D">
        <w:rPr>
          <w:lang w:val="fr-FR"/>
        </w:rPr>
        <w:t>Tadamoun</w:t>
      </w:r>
      <w:proofErr w:type="spellEnd"/>
      <w:r w:rsidR="00A41380" w:rsidRPr="00EB271D">
        <w:rPr>
          <w:lang w:val="fr-FR"/>
        </w:rPr>
        <w:t xml:space="preserve"> a pour mission de mener la politique de lutte contre la pauvreté, notamment à travers le ciblage des zones de prévalence de séquelles de l’esclavage, des zones d’insertion des rapatriés et des zones d’extrême pauvreté.</w:t>
      </w:r>
    </w:p>
    <w:p w14:paraId="22F989F3" w14:textId="2376BE82" w:rsidR="00A41380" w:rsidRPr="00EB271D" w:rsidRDefault="001F0CED" w:rsidP="001F0CED">
      <w:pPr>
        <w:pStyle w:val="SingleTxtG"/>
        <w:rPr>
          <w:lang w:val="fr-FR"/>
        </w:rPr>
      </w:pPr>
      <w:r w:rsidRPr="00EB271D">
        <w:rPr>
          <w:lang w:val="fr-FR"/>
        </w:rPr>
        <w:t>217.</w:t>
      </w:r>
      <w:r w:rsidRPr="00EB271D">
        <w:rPr>
          <w:lang w:val="fr-FR"/>
        </w:rPr>
        <w:tab/>
      </w:r>
      <w:r w:rsidR="00A41380" w:rsidRPr="00EB271D">
        <w:rPr>
          <w:lang w:val="fr-FR"/>
        </w:rPr>
        <w:t xml:space="preserve">Le plan d’action de l’Agence sur la période 2015-2020 couvre plusieurs domaines : l’éducation, l’alphabétisation, la santé, l’eau potable, l’habitat, l’agriculture, les activités génératrices de revenus et la protection sociale. Pour mener à bien ses opérations, l’Agence </w:t>
      </w:r>
      <w:proofErr w:type="spellStart"/>
      <w:r w:rsidR="00A41380" w:rsidRPr="00EB271D">
        <w:rPr>
          <w:lang w:val="fr-FR"/>
        </w:rPr>
        <w:t>Tadamoun</w:t>
      </w:r>
      <w:proofErr w:type="spellEnd"/>
      <w:r w:rsidR="00A41380" w:rsidRPr="00EB271D">
        <w:rPr>
          <w:lang w:val="fr-FR"/>
        </w:rPr>
        <w:t xml:space="preserve"> est financée à plus de 20 Millions USD annuellement sur les ressources de l’</w:t>
      </w:r>
      <w:r w:rsidR="0003672D">
        <w:rPr>
          <w:lang w:val="fr-FR"/>
        </w:rPr>
        <w:t>État</w:t>
      </w:r>
      <w:r w:rsidR="00A41380" w:rsidRPr="00EB271D">
        <w:rPr>
          <w:lang w:val="fr-FR"/>
        </w:rPr>
        <w:t>.</w:t>
      </w:r>
    </w:p>
    <w:p w14:paraId="5A2DED2B" w14:textId="4A185B63" w:rsidR="00A41380" w:rsidRPr="00EB271D" w:rsidRDefault="001F0CED" w:rsidP="001F0CED">
      <w:pPr>
        <w:pStyle w:val="SingleTxtG"/>
        <w:rPr>
          <w:lang w:val="fr-FR"/>
        </w:rPr>
      </w:pPr>
      <w:r w:rsidRPr="00EB271D">
        <w:rPr>
          <w:lang w:val="fr-FR"/>
        </w:rPr>
        <w:t>218.</w:t>
      </w:r>
      <w:r w:rsidRPr="00EB271D">
        <w:rPr>
          <w:lang w:val="fr-FR"/>
        </w:rPr>
        <w:tab/>
      </w:r>
      <w:r w:rsidR="00A41380" w:rsidRPr="00EB271D">
        <w:rPr>
          <w:lang w:val="fr-FR"/>
        </w:rPr>
        <w:t xml:space="preserve">La performance de l’Agence </w:t>
      </w:r>
      <w:proofErr w:type="spellStart"/>
      <w:r w:rsidR="00A41380" w:rsidRPr="00EB271D">
        <w:rPr>
          <w:lang w:val="fr-FR"/>
        </w:rPr>
        <w:t>Tadamoun</w:t>
      </w:r>
      <w:proofErr w:type="spellEnd"/>
      <w:r w:rsidR="00A41380" w:rsidRPr="00EB271D">
        <w:rPr>
          <w:lang w:val="fr-FR"/>
        </w:rPr>
        <w:t xml:space="preserve"> a justifié l’appui de la Banque Mondiale pour la mise en œuvre du Programme de transfert monétaire, </w:t>
      </w:r>
      <w:proofErr w:type="spellStart"/>
      <w:r w:rsidR="00A41380" w:rsidRPr="00EB271D">
        <w:rPr>
          <w:lang w:val="fr-FR"/>
        </w:rPr>
        <w:t>Tekavoul</w:t>
      </w:r>
      <w:proofErr w:type="spellEnd"/>
      <w:r w:rsidR="00A41380" w:rsidRPr="00EB271D">
        <w:rPr>
          <w:lang w:val="fr-FR"/>
        </w:rPr>
        <w:t xml:space="preserve">. </w:t>
      </w:r>
    </w:p>
    <w:p w14:paraId="2EF07CD0" w14:textId="723DE8D5" w:rsidR="00A41380" w:rsidRPr="00EB271D" w:rsidRDefault="00C57D0F" w:rsidP="00C57D0F">
      <w:pPr>
        <w:pStyle w:val="Titre1"/>
        <w:spacing w:after="120"/>
        <w:rPr>
          <w:lang w:val="fr-FR"/>
        </w:rPr>
      </w:pPr>
      <w:r>
        <w:rPr>
          <w:lang w:val="fr-FR"/>
        </w:rPr>
        <w:t>Tableau 12</w:t>
      </w:r>
      <w:r w:rsidR="00A41380" w:rsidRPr="00EB271D">
        <w:rPr>
          <w:lang w:val="fr-FR"/>
        </w:rPr>
        <w:t xml:space="preserve"> </w:t>
      </w:r>
      <w:r>
        <w:rPr>
          <w:lang w:val="fr-FR"/>
        </w:rPr>
        <w:br/>
      </w:r>
      <w:r w:rsidR="00A41380" w:rsidRPr="00C57D0F">
        <w:rPr>
          <w:b/>
          <w:lang w:val="fr-FR"/>
        </w:rPr>
        <w:t xml:space="preserve">Exécution du Plan d’Action </w:t>
      </w:r>
      <w:proofErr w:type="spellStart"/>
      <w:r w:rsidR="00A41380" w:rsidRPr="00C57D0F">
        <w:rPr>
          <w:b/>
          <w:lang w:val="fr-FR"/>
        </w:rPr>
        <w:t>Tadamoun</w:t>
      </w:r>
      <w:proofErr w:type="spellEnd"/>
    </w:p>
    <w:tbl>
      <w:tblPr>
        <w:tblW w:w="7370" w:type="dxa"/>
        <w:tblInd w:w="1134" w:type="dxa"/>
        <w:tblLayout w:type="fixed"/>
        <w:tblCellMar>
          <w:left w:w="0" w:type="dxa"/>
          <w:right w:w="0" w:type="dxa"/>
        </w:tblCellMar>
        <w:tblLook w:val="04A0" w:firstRow="1" w:lastRow="0" w:firstColumn="1" w:lastColumn="0" w:noHBand="0" w:noVBand="1"/>
      </w:tblPr>
      <w:tblGrid>
        <w:gridCol w:w="1038"/>
        <w:gridCol w:w="1266"/>
        <w:gridCol w:w="1266"/>
        <w:gridCol w:w="1267"/>
        <w:gridCol w:w="1266"/>
        <w:gridCol w:w="1267"/>
      </w:tblGrid>
      <w:tr w:rsidR="00CC6FF5" w:rsidRPr="00CC6FF5" w14:paraId="51DBAD4C" w14:textId="77777777" w:rsidTr="001F0CED">
        <w:trPr>
          <w:tblHeader/>
        </w:trPr>
        <w:tc>
          <w:tcPr>
            <w:tcW w:w="1038" w:type="dxa"/>
            <w:tcBorders>
              <w:top w:val="single" w:sz="4" w:space="0" w:color="000000" w:themeColor="text1"/>
              <w:bottom w:val="single" w:sz="12" w:space="0" w:color="000000" w:themeColor="text1"/>
            </w:tcBorders>
            <w:shd w:val="clear" w:color="auto" w:fill="auto"/>
            <w:vAlign w:val="bottom"/>
          </w:tcPr>
          <w:p w14:paraId="5AF10A82" w14:textId="77777777" w:rsidR="00A41380" w:rsidRPr="00CC6FF5" w:rsidRDefault="00A41380">
            <w:pPr>
              <w:suppressAutoHyphens w:val="0"/>
              <w:spacing w:before="80" w:after="80" w:line="200" w:lineRule="exact"/>
              <w:rPr>
                <w:i/>
                <w:sz w:val="16"/>
                <w:szCs w:val="24"/>
              </w:rPr>
            </w:pPr>
          </w:p>
        </w:tc>
        <w:tc>
          <w:tcPr>
            <w:tcW w:w="1266" w:type="dxa"/>
            <w:tcBorders>
              <w:top w:val="single" w:sz="4" w:space="0" w:color="000000" w:themeColor="text1"/>
              <w:bottom w:val="single" w:sz="12" w:space="0" w:color="000000" w:themeColor="text1"/>
            </w:tcBorders>
            <w:shd w:val="clear" w:color="auto" w:fill="auto"/>
            <w:vAlign w:val="bottom"/>
          </w:tcPr>
          <w:p w14:paraId="6C2CF9FC" w14:textId="77777777" w:rsidR="00A41380" w:rsidRPr="00CC6FF5" w:rsidRDefault="00A41380">
            <w:pPr>
              <w:suppressAutoHyphens w:val="0"/>
              <w:spacing w:before="80" w:after="80" w:line="200" w:lineRule="exact"/>
              <w:jc w:val="right"/>
              <w:rPr>
                <w:i/>
                <w:sz w:val="16"/>
                <w:szCs w:val="24"/>
              </w:rPr>
            </w:pPr>
            <w:proofErr w:type="spellStart"/>
            <w:r w:rsidRPr="00CC6FF5">
              <w:rPr>
                <w:bCs/>
                <w:i/>
                <w:sz w:val="16"/>
                <w:szCs w:val="24"/>
              </w:rPr>
              <w:t>Education</w:t>
            </w:r>
            <w:proofErr w:type="spellEnd"/>
          </w:p>
        </w:tc>
        <w:tc>
          <w:tcPr>
            <w:tcW w:w="1266" w:type="dxa"/>
            <w:tcBorders>
              <w:top w:val="single" w:sz="4" w:space="0" w:color="000000" w:themeColor="text1"/>
              <w:bottom w:val="single" w:sz="12" w:space="0" w:color="000000" w:themeColor="text1"/>
            </w:tcBorders>
            <w:shd w:val="clear" w:color="auto" w:fill="auto"/>
            <w:vAlign w:val="bottom"/>
          </w:tcPr>
          <w:p w14:paraId="147F33CF" w14:textId="77777777" w:rsidR="00A41380" w:rsidRPr="00CC6FF5" w:rsidRDefault="00A41380">
            <w:pPr>
              <w:suppressAutoHyphens w:val="0"/>
              <w:spacing w:before="80" w:after="80" w:line="200" w:lineRule="exact"/>
              <w:jc w:val="right"/>
              <w:rPr>
                <w:i/>
                <w:sz w:val="16"/>
                <w:szCs w:val="24"/>
              </w:rPr>
            </w:pPr>
            <w:r w:rsidRPr="00CC6FF5">
              <w:rPr>
                <w:bCs/>
                <w:i/>
                <w:sz w:val="16"/>
                <w:szCs w:val="24"/>
              </w:rPr>
              <w:t>Alphabétisation</w:t>
            </w:r>
          </w:p>
        </w:tc>
        <w:tc>
          <w:tcPr>
            <w:tcW w:w="1267" w:type="dxa"/>
            <w:tcBorders>
              <w:top w:val="single" w:sz="4" w:space="0" w:color="000000" w:themeColor="text1"/>
              <w:bottom w:val="single" w:sz="12" w:space="0" w:color="000000" w:themeColor="text1"/>
            </w:tcBorders>
            <w:shd w:val="clear" w:color="auto" w:fill="auto"/>
            <w:vAlign w:val="bottom"/>
          </w:tcPr>
          <w:p w14:paraId="6EF33808" w14:textId="77777777" w:rsidR="00A41380" w:rsidRPr="00CC6FF5" w:rsidRDefault="00A41380">
            <w:pPr>
              <w:suppressAutoHyphens w:val="0"/>
              <w:spacing w:before="80" w:after="80" w:line="200" w:lineRule="exact"/>
              <w:jc w:val="right"/>
              <w:rPr>
                <w:i/>
                <w:sz w:val="16"/>
                <w:szCs w:val="24"/>
              </w:rPr>
            </w:pPr>
            <w:r w:rsidRPr="00CC6FF5">
              <w:rPr>
                <w:bCs/>
                <w:i/>
                <w:sz w:val="16"/>
                <w:szCs w:val="24"/>
              </w:rPr>
              <w:t>Santé</w:t>
            </w:r>
          </w:p>
        </w:tc>
        <w:tc>
          <w:tcPr>
            <w:tcW w:w="1266" w:type="dxa"/>
            <w:tcBorders>
              <w:top w:val="single" w:sz="4" w:space="0" w:color="000000" w:themeColor="text1"/>
              <w:bottom w:val="single" w:sz="12" w:space="0" w:color="000000" w:themeColor="text1"/>
            </w:tcBorders>
            <w:shd w:val="clear" w:color="auto" w:fill="auto"/>
            <w:vAlign w:val="bottom"/>
          </w:tcPr>
          <w:p w14:paraId="03B96EB7" w14:textId="77777777" w:rsidR="00A41380" w:rsidRPr="00CC6FF5" w:rsidRDefault="00A41380">
            <w:pPr>
              <w:suppressAutoHyphens w:val="0"/>
              <w:spacing w:before="80" w:after="80" w:line="200" w:lineRule="exact"/>
              <w:jc w:val="right"/>
              <w:rPr>
                <w:i/>
                <w:sz w:val="16"/>
                <w:szCs w:val="24"/>
              </w:rPr>
            </w:pPr>
            <w:r w:rsidRPr="00CC6FF5">
              <w:rPr>
                <w:bCs/>
                <w:i/>
                <w:sz w:val="16"/>
                <w:szCs w:val="24"/>
              </w:rPr>
              <w:t>Eau</w:t>
            </w:r>
          </w:p>
        </w:tc>
        <w:tc>
          <w:tcPr>
            <w:tcW w:w="1267" w:type="dxa"/>
            <w:tcBorders>
              <w:top w:val="single" w:sz="4" w:space="0" w:color="000000" w:themeColor="text1"/>
              <w:bottom w:val="single" w:sz="12" w:space="0" w:color="000000" w:themeColor="text1"/>
            </w:tcBorders>
            <w:shd w:val="clear" w:color="auto" w:fill="auto"/>
            <w:vAlign w:val="bottom"/>
          </w:tcPr>
          <w:p w14:paraId="7BD913DB" w14:textId="77777777" w:rsidR="00A41380" w:rsidRPr="00CC6FF5" w:rsidRDefault="00A41380">
            <w:pPr>
              <w:suppressAutoHyphens w:val="0"/>
              <w:spacing w:before="80" w:after="80" w:line="200" w:lineRule="exact"/>
              <w:jc w:val="right"/>
              <w:rPr>
                <w:i/>
                <w:sz w:val="16"/>
                <w:szCs w:val="24"/>
              </w:rPr>
            </w:pPr>
            <w:r w:rsidRPr="00CC6FF5">
              <w:rPr>
                <w:bCs/>
                <w:i/>
                <w:sz w:val="16"/>
                <w:szCs w:val="24"/>
              </w:rPr>
              <w:t>Habitat</w:t>
            </w:r>
          </w:p>
        </w:tc>
      </w:tr>
      <w:tr w:rsidR="00CC6FF5" w:rsidRPr="00CC6FF5" w14:paraId="22875837" w14:textId="77777777" w:rsidTr="001F0CED">
        <w:tc>
          <w:tcPr>
            <w:tcW w:w="1038" w:type="dxa"/>
            <w:tcBorders>
              <w:top w:val="single" w:sz="12" w:space="0" w:color="000000" w:themeColor="text1"/>
            </w:tcBorders>
            <w:shd w:val="clear" w:color="auto" w:fill="auto"/>
          </w:tcPr>
          <w:p w14:paraId="73941672" w14:textId="77777777" w:rsidR="00A41380" w:rsidRPr="00CC6FF5" w:rsidRDefault="00A41380">
            <w:pPr>
              <w:suppressAutoHyphens w:val="0"/>
              <w:spacing w:before="40" w:after="40" w:line="220" w:lineRule="exact"/>
              <w:rPr>
                <w:sz w:val="18"/>
                <w:szCs w:val="24"/>
              </w:rPr>
            </w:pPr>
            <w:r w:rsidRPr="00CC6FF5">
              <w:rPr>
                <w:bCs/>
                <w:sz w:val="18"/>
                <w:szCs w:val="24"/>
              </w:rPr>
              <w:t>2015</w:t>
            </w:r>
          </w:p>
        </w:tc>
        <w:tc>
          <w:tcPr>
            <w:tcW w:w="1266" w:type="dxa"/>
            <w:tcBorders>
              <w:top w:val="single" w:sz="12" w:space="0" w:color="000000" w:themeColor="text1"/>
            </w:tcBorders>
            <w:shd w:val="clear" w:color="auto" w:fill="auto"/>
            <w:vAlign w:val="bottom"/>
          </w:tcPr>
          <w:p w14:paraId="132E0B74" w14:textId="2C3E1378" w:rsidR="00A41380" w:rsidRPr="00CC6FF5" w:rsidRDefault="00A41380">
            <w:pPr>
              <w:suppressAutoHyphens w:val="0"/>
              <w:spacing w:before="40" w:after="40" w:line="220" w:lineRule="exact"/>
              <w:jc w:val="right"/>
              <w:rPr>
                <w:sz w:val="18"/>
                <w:szCs w:val="24"/>
              </w:rPr>
            </w:pPr>
            <w:r w:rsidRPr="00CC6FF5">
              <w:rPr>
                <w:sz w:val="18"/>
                <w:szCs w:val="24"/>
              </w:rPr>
              <w:t>27</w:t>
            </w:r>
            <w:r w:rsidR="00163ED2" w:rsidRPr="00CC6FF5">
              <w:rPr>
                <w:sz w:val="18"/>
                <w:szCs w:val="24"/>
              </w:rPr>
              <w:t> %</w:t>
            </w:r>
          </w:p>
        </w:tc>
        <w:tc>
          <w:tcPr>
            <w:tcW w:w="1266" w:type="dxa"/>
            <w:tcBorders>
              <w:top w:val="single" w:sz="12" w:space="0" w:color="000000" w:themeColor="text1"/>
            </w:tcBorders>
            <w:shd w:val="clear" w:color="auto" w:fill="auto"/>
            <w:vAlign w:val="bottom"/>
          </w:tcPr>
          <w:p w14:paraId="687A1451" w14:textId="647DACD9" w:rsidR="00A41380" w:rsidRPr="00CC6FF5" w:rsidRDefault="00A41380">
            <w:pPr>
              <w:suppressAutoHyphens w:val="0"/>
              <w:spacing w:before="40" w:after="40" w:line="220" w:lineRule="exact"/>
              <w:jc w:val="right"/>
              <w:rPr>
                <w:sz w:val="18"/>
                <w:szCs w:val="24"/>
              </w:rPr>
            </w:pPr>
            <w:r w:rsidRPr="00CC6FF5">
              <w:rPr>
                <w:sz w:val="18"/>
                <w:szCs w:val="24"/>
              </w:rPr>
              <w:t>35</w:t>
            </w:r>
            <w:r w:rsidR="00163ED2" w:rsidRPr="00CC6FF5">
              <w:rPr>
                <w:sz w:val="18"/>
                <w:szCs w:val="24"/>
              </w:rPr>
              <w:t> %</w:t>
            </w:r>
          </w:p>
        </w:tc>
        <w:tc>
          <w:tcPr>
            <w:tcW w:w="1267" w:type="dxa"/>
            <w:tcBorders>
              <w:top w:val="single" w:sz="12" w:space="0" w:color="000000" w:themeColor="text1"/>
            </w:tcBorders>
            <w:shd w:val="clear" w:color="auto" w:fill="auto"/>
            <w:vAlign w:val="bottom"/>
          </w:tcPr>
          <w:p w14:paraId="2E6A4397" w14:textId="445CDAE5" w:rsidR="00A41380" w:rsidRPr="00CC6FF5" w:rsidRDefault="00A41380">
            <w:pPr>
              <w:suppressAutoHyphens w:val="0"/>
              <w:spacing w:before="40" w:after="40" w:line="220" w:lineRule="exact"/>
              <w:jc w:val="right"/>
              <w:rPr>
                <w:sz w:val="18"/>
                <w:szCs w:val="24"/>
              </w:rPr>
            </w:pPr>
            <w:r w:rsidRPr="00CC6FF5">
              <w:rPr>
                <w:sz w:val="18"/>
                <w:szCs w:val="24"/>
              </w:rPr>
              <w:t>14</w:t>
            </w:r>
            <w:r w:rsidR="00163ED2" w:rsidRPr="00CC6FF5">
              <w:rPr>
                <w:sz w:val="18"/>
                <w:szCs w:val="24"/>
              </w:rPr>
              <w:t> %</w:t>
            </w:r>
          </w:p>
        </w:tc>
        <w:tc>
          <w:tcPr>
            <w:tcW w:w="1266" w:type="dxa"/>
            <w:tcBorders>
              <w:top w:val="single" w:sz="12" w:space="0" w:color="000000" w:themeColor="text1"/>
            </w:tcBorders>
            <w:shd w:val="clear" w:color="auto" w:fill="auto"/>
            <w:vAlign w:val="bottom"/>
          </w:tcPr>
          <w:p w14:paraId="3DAFBB5E" w14:textId="394669C5" w:rsidR="00A41380" w:rsidRPr="00CC6FF5" w:rsidRDefault="00A41380">
            <w:pPr>
              <w:suppressAutoHyphens w:val="0"/>
              <w:spacing w:before="40" w:after="40" w:line="220" w:lineRule="exact"/>
              <w:jc w:val="right"/>
              <w:rPr>
                <w:sz w:val="18"/>
                <w:szCs w:val="24"/>
              </w:rPr>
            </w:pPr>
            <w:r w:rsidRPr="00CC6FF5">
              <w:rPr>
                <w:sz w:val="18"/>
                <w:szCs w:val="24"/>
              </w:rPr>
              <w:t>13</w:t>
            </w:r>
            <w:r w:rsidR="00163ED2" w:rsidRPr="00CC6FF5">
              <w:rPr>
                <w:sz w:val="18"/>
                <w:szCs w:val="24"/>
              </w:rPr>
              <w:t> %</w:t>
            </w:r>
          </w:p>
        </w:tc>
        <w:tc>
          <w:tcPr>
            <w:tcW w:w="1267" w:type="dxa"/>
            <w:tcBorders>
              <w:top w:val="single" w:sz="12" w:space="0" w:color="000000" w:themeColor="text1"/>
            </w:tcBorders>
            <w:shd w:val="clear" w:color="auto" w:fill="auto"/>
            <w:vAlign w:val="bottom"/>
          </w:tcPr>
          <w:p w14:paraId="19B3D1E1" w14:textId="5D547797" w:rsidR="00A41380" w:rsidRPr="00CC6FF5" w:rsidRDefault="00A41380">
            <w:pPr>
              <w:suppressAutoHyphens w:val="0"/>
              <w:spacing w:before="40" w:after="40" w:line="220" w:lineRule="exact"/>
              <w:jc w:val="right"/>
              <w:rPr>
                <w:sz w:val="18"/>
                <w:szCs w:val="24"/>
              </w:rPr>
            </w:pPr>
            <w:r w:rsidRPr="00CC6FF5">
              <w:rPr>
                <w:sz w:val="18"/>
                <w:szCs w:val="24"/>
              </w:rPr>
              <w:t>10</w:t>
            </w:r>
            <w:r w:rsidR="00163ED2" w:rsidRPr="00CC6FF5">
              <w:rPr>
                <w:sz w:val="18"/>
                <w:szCs w:val="24"/>
              </w:rPr>
              <w:t> %</w:t>
            </w:r>
          </w:p>
        </w:tc>
      </w:tr>
      <w:tr w:rsidR="00CC6FF5" w:rsidRPr="00CC6FF5" w14:paraId="5DC362EB" w14:textId="77777777" w:rsidTr="001F0CED">
        <w:tc>
          <w:tcPr>
            <w:tcW w:w="1038" w:type="dxa"/>
            <w:tcBorders>
              <w:bottom w:val="single" w:sz="12" w:space="0" w:color="000000" w:themeColor="text1"/>
            </w:tcBorders>
            <w:shd w:val="clear" w:color="auto" w:fill="auto"/>
          </w:tcPr>
          <w:p w14:paraId="3D5007A7" w14:textId="77777777" w:rsidR="00A41380" w:rsidRPr="00CC6FF5" w:rsidRDefault="00A41380">
            <w:pPr>
              <w:suppressAutoHyphens w:val="0"/>
              <w:spacing w:before="40" w:after="40" w:line="220" w:lineRule="exact"/>
              <w:rPr>
                <w:sz w:val="18"/>
                <w:szCs w:val="24"/>
              </w:rPr>
            </w:pPr>
            <w:r w:rsidRPr="00CC6FF5">
              <w:rPr>
                <w:bCs/>
                <w:sz w:val="18"/>
                <w:szCs w:val="24"/>
              </w:rPr>
              <w:t>2017</w:t>
            </w:r>
          </w:p>
        </w:tc>
        <w:tc>
          <w:tcPr>
            <w:tcW w:w="1266" w:type="dxa"/>
            <w:tcBorders>
              <w:bottom w:val="single" w:sz="12" w:space="0" w:color="000000" w:themeColor="text1"/>
            </w:tcBorders>
            <w:shd w:val="clear" w:color="auto" w:fill="auto"/>
            <w:vAlign w:val="bottom"/>
          </w:tcPr>
          <w:p w14:paraId="42426B0F" w14:textId="0C7CD192" w:rsidR="00A41380" w:rsidRPr="00CC6FF5" w:rsidRDefault="00A41380">
            <w:pPr>
              <w:suppressAutoHyphens w:val="0"/>
              <w:spacing w:before="40" w:after="40" w:line="220" w:lineRule="exact"/>
              <w:jc w:val="right"/>
              <w:rPr>
                <w:sz w:val="18"/>
                <w:szCs w:val="24"/>
              </w:rPr>
            </w:pPr>
            <w:r w:rsidRPr="00CC6FF5">
              <w:rPr>
                <w:sz w:val="18"/>
                <w:szCs w:val="24"/>
              </w:rPr>
              <w:t>65</w:t>
            </w:r>
            <w:r w:rsidR="00163ED2" w:rsidRPr="00CC6FF5">
              <w:rPr>
                <w:sz w:val="18"/>
                <w:szCs w:val="24"/>
              </w:rPr>
              <w:t> %</w:t>
            </w:r>
          </w:p>
        </w:tc>
        <w:tc>
          <w:tcPr>
            <w:tcW w:w="1266" w:type="dxa"/>
            <w:tcBorders>
              <w:bottom w:val="single" w:sz="12" w:space="0" w:color="000000" w:themeColor="text1"/>
            </w:tcBorders>
            <w:shd w:val="clear" w:color="auto" w:fill="auto"/>
            <w:vAlign w:val="bottom"/>
          </w:tcPr>
          <w:p w14:paraId="0911ECAE" w14:textId="2B808F3A" w:rsidR="00A41380" w:rsidRPr="00CC6FF5" w:rsidRDefault="00A41380">
            <w:pPr>
              <w:suppressAutoHyphens w:val="0"/>
              <w:spacing w:before="40" w:after="40" w:line="220" w:lineRule="exact"/>
              <w:jc w:val="right"/>
              <w:rPr>
                <w:sz w:val="18"/>
                <w:szCs w:val="24"/>
              </w:rPr>
            </w:pPr>
            <w:r w:rsidRPr="00CC6FF5">
              <w:rPr>
                <w:sz w:val="18"/>
                <w:szCs w:val="24"/>
              </w:rPr>
              <w:t>71</w:t>
            </w:r>
            <w:r w:rsidR="00163ED2" w:rsidRPr="00CC6FF5">
              <w:rPr>
                <w:sz w:val="18"/>
                <w:szCs w:val="24"/>
              </w:rPr>
              <w:t> %</w:t>
            </w:r>
          </w:p>
        </w:tc>
        <w:tc>
          <w:tcPr>
            <w:tcW w:w="1267" w:type="dxa"/>
            <w:tcBorders>
              <w:bottom w:val="single" w:sz="12" w:space="0" w:color="000000" w:themeColor="text1"/>
            </w:tcBorders>
            <w:shd w:val="clear" w:color="auto" w:fill="auto"/>
            <w:vAlign w:val="bottom"/>
          </w:tcPr>
          <w:p w14:paraId="0FB1749A" w14:textId="7E037EF4" w:rsidR="00A41380" w:rsidRPr="00CC6FF5" w:rsidRDefault="00A41380">
            <w:pPr>
              <w:suppressAutoHyphens w:val="0"/>
              <w:spacing w:before="40" w:after="40" w:line="220" w:lineRule="exact"/>
              <w:jc w:val="right"/>
              <w:rPr>
                <w:sz w:val="18"/>
                <w:szCs w:val="24"/>
              </w:rPr>
            </w:pPr>
            <w:r w:rsidRPr="00CC6FF5">
              <w:rPr>
                <w:sz w:val="18"/>
                <w:szCs w:val="24"/>
              </w:rPr>
              <w:t>64</w:t>
            </w:r>
            <w:r w:rsidR="00163ED2" w:rsidRPr="00CC6FF5">
              <w:rPr>
                <w:sz w:val="18"/>
                <w:szCs w:val="24"/>
              </w:rPr>
              <w:t> %</w:t>
            </w:r>
          </w:p>
        </w:tc>
        <w:tc>
          <w:tcPr>
            <w:tcW w:w="1266" w:type="dxa"/>
            <w:tcBorders>
              <w:bottom w:val="single" w:sz="12" w:space="0" w:color="000000" w:themeColor="text1"/>
            </w:tcBorders>
            <w:shd w:val="clear" w:color="auto" w:fill="auto"/>
            <w:vAlign w:val="bottom"/>
          </w:tcPr>
          <w:p w14:paraId="25D303ED" w14:textId="672A6381" w:rsidR="00A41380" w:rsidRPr="00CC6FF5" w:rsidRDefault="00A41380">
            <w:pPr>
              <w:suppressAutoHyphens w:val="0"/>
              <w:spacing w:before="40" w:after="40" w:line="220" w:lineRule="exact"/>
              <w:jc w:val="right"/>
              <w:rPr>
                <w:sz w:val="18"/>
                <w:szCs w:val="24"/>
              </w:rPr>
            </w:pPr>
            <w:r w:rsidRPr="00CC6FF5">
              <w:rPr>
                <w:sz w:val="18"/>
                <w:szCs w:val="24"/>
              </w:rPr>
              <w:t>60</w:t>
            </w:r>
            <w:r w:rsidR="00163ED2" w:rsidRPr="00CC6FF5">
              <w:rPr>
                <w:sz w:val="18"/>
                <w:szCs w:val="24"/>
              </w:rPr>
              <w:t> %</w:t>
            </w:r>
          </w:p>
        </w:tc>
        <w:tc>
          <w:tcPr>
            <w:tcW w:w="1267" w:type="dxa"/>
            <w:tcBorders>
              <w:bottom w:val="single" w:sz="12" w:space="0" w:color="000000" w:themeColor="text1"/>
            </w:tcBorders>
            <w:shd w:val="clear" w:color="auto" w:fill="auto"/>
            <w:vAlign w:val="bottom"/>
          </w:tcPr>
          <w:p w14:paraId="2B4A559E" w14:textId="60383848" w:rsidR="00A41380" w:rsidRPr="00CC6FF5" w:rsidRDefault="00A41380">
            <w:pPr>
              <w:suppressAutoHyphens w:val="0"/>
              <w:spacing w:before="40" w:after="40" w:line="220" w:lineRule="exact"/>
              <w:jc w:val="right"/>
              <w:rPr>
                <w:sz w:val="18"/>
                <w:szCs w:val="24"/>
              </w:rPr>
            </w:pPr>
            <w:r w:rsidRPr="00CC6FF5">
              <w:rPr>
                <w:sz w:val="18"/>
                <w:szCs w:val="24"/>
              </w:rPr>
              <w:t>100</w:t>
            </w:r>
            <w:r w:rsidR="00163ED2" w:rsidRPr="00CC6FF5">
              <w:rPr>
                <w:sz w:val="18"/>
                <w:szCs w:val="24"/>
              </w:rPr>
              <w:t> %</w:t>
            </w:r>
          </w:p>
        </w:tc>
      </w:tr>
    </w:tbl>
    <w:p w14:paraId="2BB6A704" w14:textId="7DEEB811" w:rsidR="00A41380" w:rsidRPr="00EB271D" w:rsidRDefault="001F0CED" w:rsidP="001F0CED">
      <w:pPr>
        <w:pStyle w:val="SingleTxtG"/>
        <w:spacing w:before="240"/>
        <w:rPr>
          <w:lang w:val="fr-FR"/>
        </w:rPr>
      </w:pPr>
      <w:r w:rsidRPr="00EB271D">
        <w:rPr>
          <w:lang w:val="fr-FR"/>
        </w:rPr>
        <w:t>219.</w:t>
      </w:r>
      <w:r w:rsidRPr="00EB271D">
        <w:rPr>
          <w:lang w:val="fr-FR"/>
        </w:rPr>
        <w:tab/>
      </w:r>
      <w:r w:rsidR="00A41380" w:rsidRPr="00EB271D">
        <w:rPr>
          <w:lang w:val="fr-FR"/>
        </w:rPr>
        <w:t xml:space="preserve">En plus des actions de </w:t>
      </w:r>
      <w:proofErr w:type="spellStart"/>
      <w:r w:rsidR="00A41380" w:rsidRPr="00EB271D">
        <w:rPr>
          <w:lang w:val="fr-FR"/>
        </w:rPr>
        <w:t>Tadamoun</w:t>
      </w:r>
      <w:proofErr w:type="spellEnd"/>
      <w:r w:rsidR="00A41380" w:rsidRPr="00EB271D">
        <w:rPr>
          <w:lang w:val="fr-FR"/>
        </w:rPr>
        <w:t>, le gouvernement a mis en œuvre d’autres programmes favorables aux populations les plus pauvres, tels que l’aide alimentaire en période de soudure, les opérations d’urgence du Commissariat à la Sécurité Alimentaire (CSA) qui ont permis d’améliorer les conditions de vie des populations.</w:t>
      </w:r>
    </w:p>
    <w:p w14:paraId="19320F89" w14:textId="4F42A016" w:rsidR="00A41380" w:rsidRPr="00EB271D" w:rsidRDefault="00A41380" w:rsidP="001F0CED">
      <w:pPr>
        <w:pStyle w:val="H23G"/>
        <w:rPr>
          <w:lang w:val="fr-FR"/>
        </w:rPr>
      </w:pPr>
      <w:r>
        <w:rPr>
          <w:lang w:val="fr-FR"/>
        </w:rPr>
        <w:tab/>
      </w:r>
      <w:r w:rsidR="00CC6FF5">
        <w:rPr>
          <w:lang w:val="fr-FR"/>
        </w:rPr>
        <w:t>b)</w:t>
      </w:r>
      <w:r>
        <w:rPr>
          <w:lang w:val="fr-FR"/>
        </w:rPr>
        <w:tab/>
      </w:r>
      <w:r w:rsidRPr="00EB271D">
        <w:rPr>
          <w:lang w:val="fr-FR"/>
        </w:rPr>
        <w:t xml:space="preserve">Mesures prises pour garantir la disponibilité de la nourriture </w:t>
      </w:r>
    </w:p>
    <w:p w14:paraId="308AAE65" w14:textId="77777777" w:rsidR="00A41380" w:rsidRPr="00353039" w:rsidRDefault="00A41380" w:rsidP="001F0CED">
      <w:pPr>
        <w:pStyle w:val="H4G"/>
        <w:rPr>
          <w:lang w:val="fr-FR"/>
        </w:rPr>
      </w:pPr>
      <w:r>
        <w:rPr>
          <w:lang w:val="fr-FR"/>
        </w:rPr>
        <w:tab/>
      </w:r>
      <w:r>
        <w:rPr>
          <w:lang w:val="fr-FR"/>
        </w:rPr>
        <w:tab/>
      </w:r>
      <w:r w:rsidRPr="00353039">
        <w:rPr>
          <w:lang w:val="fr-FR"/>
        </w:rPr>
        <w:t>Vente à prix subventionnés des produits alimentaires de base</w:t>
      </w:r>
    </w:p>
    <w:p w14:paraId="5351384D" w14:textId="6BE65243" w:rsidR="00A41380" w:rsidRPr="00EB271D" w:rsidRDefault="001F0CED" w:rsidP="001F0CED">
      <w:pPr>
        <w:pStyle w:val="SingleTxtG"/>
        <w:rPr>
          <w:lang w:val="fr-FR"/>
        </w:rPr>
      </w:pPr>
      <w:r w:rsidRPr="00EB271D">
        <w:rPr>
          <w:lang w:val="fr-FR"/>
        </w:rPr>
        <w:t>220.</w:t>
      </w:r>
      <w:r w:rsidRPr="00EB271D">
        <w:rPr>
          <w:lang w:val="fr-FR"/>
        </w:rPr>
        <w:tab/>
      </w:r>
      <w:r w:rsidR="00A41380" w:rsidRPr="00EB271D">
        <w:rPr>
          <w:lang w:val="fr-FR"/>
        </w:rPr>
        <w:t xml:space="preserve">Le Gouvernement a lancé depuis 2012 le programme EMEL pour soutenir le pouvoir d’achat des couches démunies. Depuis cette date, le CSA a acquis et procédé à la vente à prix subventionnés de plus de </w:t>
      </w:r>
      <w:r w:rsidR="00A41380" w:rsidRPr="00C57D0F">
        <w:rPr>
          <w:lang w:val="fr-FR"/>
        </w:rPr>
        <w:t>612.800</w:t>
      </w:r>
      <w:r w:rsidR="00A41380" w:rsidRPr="00EB271D">
        <w:rPr>
          <w:b/>
          <w:lang w:val="fr-FR"/>
        </w:rPr>
        <w:t xml:space="preserve"> </w:t>
      </w:r>
      <w:r w:rsidR="00A41380" w:rsidRPr="00EB271D">
        <w:rPr>
          <w:lang w:val="fr-FR"/>
        </w:rPr>
        <w:t>tonnes des produits alimentaires de base (blé, riz, pâtes alimentaires, huile et sucre, etc.) assurant ainsi un approvisionnement régulier à plus d’un million de personnes par an.</w:t>
      </w:r>
      <w:r w:rsidR="00482F83">
        <w:rPr>
          <w:lang w:val="fr-FR"/>
        </w:rPr>
        <w:t xml:space="preserve"> </w:t>
      </w:r>
    </w:p>
    <w:p w14:paraId="6DE9B31E" w14:textId="6F535B66" w:rsidR="00A41380" w:rsidRPr="00EB271D" w:rsidRDefault="001F0CED" w:rsidP="001F0CED">
      <w:pPr>
        <w:pStyle w:val="SingleTxtG"/>
        <w:rPr>
          <w:b/>
          <w:lang w:val="fr-FR"/>
        </w:rPr>
      </w:pPr>
      <w:r w:rsidRPr="00EB271D">
        <w:rPr>
          <w:lang w:val="fr-FR"/>
        </w:rPr>
        <w:t>221.</w:t>
      </w:r>
      <w:r w:rsidRPr="00EB271D">
        <w:rPr>
          <w:lang w:val="fr-FR"/>
        </w:rPr>
        <w:tab/>
      </w:r>
      <w:r w:rsidR="00A41380" w:rsidRPr="00EB271D">
        <w:rPr>
          <w:lang w:val="fr-FR"/>
        </w:rPr>
        <w:t>Par ailleurs, le programme EMEL a eu un impact bénéfique sur l’économie locale par la création en moyenne de 1.200 emplois annuels en milieu rural (gérants de boutiques) et autant de magasins loués auprès des populations ainsi que des contrats de transport locaux.</w:t>
      </w:r>
      <w:r w:rsidR="00A41380" w:rsidRPr="00EB271D">
        <w:rPr>
          <w:b/>
          <w:lang w:val="fr-FR"/>
        </w:rPr>
        <w:t xml:space="preserve"> </w:t>
      </w:r>
    </w:p>
    <w:p w14:paraId="39897B3D" w14:textId="5CB6F766" w:rsidR="00A41380" w:rsidRPr="00EB271D" w:rsidRDefault="00C57D0F" w:rsidP="00C57D0F">
      <w:pPr>
        <w:pStyle w:val="Titre1"/>
        <w:spacing w:after="240"/>
        <w:rPr>
          <w:b/>
          <w:lang w:val="fr-FR"/>
        </w:rPr>
      </w:pPr>
      <w:r>
        <w:rPr>
          <w:lang w:val="fr-FR" w:eastAsia="zh-CN"/>
        </w:rPr>
        <w:t>Tableau 13</w:t>
      </w:r>
      <w:r w:rsidR="00A41380" w:rsidRPr="00EB271D">
        <w:rPr>
          <w:lang w:val="fr-FR" w:eastAsia="zh-CN"/>
        </w:rPr>
        <w:t xml:space="preserve"> </w:t>
      </w:r>
      <w:r>
        <w:rPr>
          <w:lang w:val="fr-FR" w:eastAsia="zh-CN"/>
        </w:rPr>
        <w:br/>
      </w:r>
      <w:r w:rsidR="00A41380" w:rsidRPr="00C57D0F">
        <w:rPr>
          <w:b/>
          <w:lang w:val="fr-FR" w:eastAsia="zh-CN"/>
        </w:rPr>
        <w:t>Réalisations programme EMEL</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6236"/>
      </w:tblGrid>
      <w:tr w:rsidR="00CC6FF5" w:rsidRPr="00CC6FF5" w14:paraId="2462907D" w14:textId="77777777" w:rsidTr="001F0CED">
        <w:trPr>
          <w:tblHeader/>
        </w:trPr>
        <w:tc>
          <w:tcPr>
            <w:tcW w:w="1134" w:type="dxa"/>
            <w:tcBorders>
              <w:top w:val="single" w:sz="4" w:space="0" w:color="000000" w:themeColor="text1"/>
              <w:bottom w:val="single" w:sz="12" w:space="0" w:color="000000" w:themeColor="text1"/>
            </w:tcBorders>
            <w:shd w:val="clear" w:color="auto" w:fill="auto"/>
            <w:vAlign w:val="bottom"/>
          </w:tcPr>
          <w:p w14:paraId="6A499804" w14:textId="77777777" w:rsidR="00A41380" w:rsidRPr="001F0CED" w:rsidRDefault="00A41380">
            <w:pPr>
              <w:spacing w:before="80" w:after="80" w:line="200" w:lineRule="exact"/>
              <w:ind w:right="113"/>
              <w:rPr>
                <w:i/>
                <w:sz w:val="16"/>
              </w:rPr>
            </w:pPr>
            <w:r w:rsidRPr="001F0CED">
              <w:rPr>
                <w:i/>
                <w:sz w:val="16"/>
              </w:rPr>
              <w:t>Année</w:t>
            </w:r>
          </w:p>
        </w:tc>
        <w:tc>
          <w:tcPr>
            <w:tcW w:w="6237" w:type="dxa"/>
            <w:tcBorders>
              <w:top w:val="single" w:sz="4" w:space="0" w:color="000000" w:themeColor="text1"/>
              <w:bottom w:val="single" w:sz="12" w:space="0" w:color="000000" w:themeColor="text1"/>
            </w:tcBorders>
            <w:shd w:val="clear" w:color="auto" w:fill="auto"/>
            <w:vAlign w:val="bottom"/>
          </w:tcPr>
          <w:p w14:paraId="2459CEE3" w14:textId="77777777" w:rsidR="00A41380" w:rsidRPr="001F0CED" w:rsidRDefault="00A41380">
            <w:pPr>
              <w:spacing w:before="80" w:after="80" w:line="200" w:lineRule="exact"/>
              <w:ind w:right="113"/>
              <w:rPr>
                <w:i/>
                <w:sz w:val="16"/>
              </w:rPr>
            </w:pPr>
            <w:r w:rsidRPr="001F0CED">
              <w:rPr>
                <w:i/>
                <w:sz w:val="16"/>
              </w:rPr>
              <w:t>Programme EMEL</w:t>
            </w:r>
          </w:p>
        </w:tc>
      </w:tr>
      <w:tr w:rsidR="00CC6FF5" w:rsidRPr="00CC6FF5" w14:paraId="1524AEB9" w14:textId="77777777" w:rsidTr="001F0CED">
        <w:trPr>
          <w:trHeight w:hRule="exact" w:val="113"/>
          <w:tblHeader/>
        </w:trPr>
        <w:tc>
          <w:tcPr>
            <w:tcW w:w="1134" w:type="dxa"/>
            <w:tcBorders>
              <w:top w:val="single" w:sz="12" w:space="0" w:color="000000" w:themeColor="text1"/>
            </w:tcBorders>
            <w:shd w:val="clear" w:color="auto" w:fill="auto"/>
          </w:tcPr>
          <w:p w14:paraId="21C8C87C" w14:textId="77777777" w:rsidR="00CC6FF5" w:rsidRPr="00CC6FF5" w:rsidRDefault="00CC6FF5" w:rsidP="001F0CED">
            <w:pPr>
              <w:spacing w:before="40" w:after="120"/>
              <w:ind w:right="113"/>
            </w:pPr>
          </w:p>
        </w:tc>
        <w:tc>
          <w:tcPr>
            <w:tcW w:w="6237" w:type="dxa"/>
            <w:tcBorders>
              <w:top w:val="single" w:sz="12" w:space="0" w:color="000000" w:themeColor="text1"/>
            </w:tcBorders>
            <w:shd w:val="clear" w:color="auto" w:fill="auto"/>
          </w:tcPr>
          <w:p w14:paraId="2EBFF4F2" w14:textId="77777777" w:rsidR="00CC6FF5" w:rsidRPr="00CC6FF5" w:rsidRDefault="00CC6FF5" w:rsidP="001F0CED">
            <w:pPr>
              <w:spacing w:before="40" w:after="120"/>
              <w:ind w:right="113"/>
            </w:pPr>
          </w:p>
        </w:tc>
      </w:tr>
      <w:tr w:rsidR="00CC6FF5" w:rsidRPr="00CC6FF5" w14:paraId="614FF420" w14:textId="77777777" w:rsidTr="001F0CED">
        <w:tc>
          <w:tcPr>
            <w:tcW w:w="1134" w:type="dxa"/>
            <w:shd w:val="clear" w:color="auto" w:fill="auto"/>
          </w:tcPr>
          <w:p w14:paraId="2BE5A1F2" w14:textId="77777777" w:rsidR="00A41380" w:rsidRPr="00CC6FF5" w:rsidRDefault="00A41380">
            <w:pPr>
              <w:spacing w:before="40" w:after="120"/>
              <w:ind w:right="113"/>
            </w:pPr>
            <w:r w:rsidRPr="00CC6FF5">
              <w:t>2012</w:t>
            </w:r>
          </w:p>
        </w:tc>
        <w:tc>
          <w:tcPr>
            <w:tcW w:w="6237" w:type="dxa"/>
            <w:shd w:val="clear" w:color="auto" w:fill="auto"/>
          </w:tcPr>
          <w:p w14:paraId="238285B3" w14:textId="21A7262A" w:rsidR="00A41380" w:rsidRPr="00CC6FF5" w:rsidRDefault="00A41380">
            <w:pPr>
              <w:spacing w:before="40" w:after="120"/>
              <w:ind w:right="113"/>
            </w:pPr>
            <w:r w:rsidRPr="00CC6FF5">
              <w:t xml:space="preserve">Approvisionnement de 878 boutiques permettant la mobilisation </w:t>
            </w:r>
            <w:r w:rsidR="008F5D1D">
              <w:br/>
            </w:r>
            <w:r w:rsidRPr="00CC6FF5">
              <w:t>de 111</w:t>
            </w:r>
            <w:r w:rsidR="00CC6FF5">
              <w:t> </w:t>
            </w:r>
            <w:r w:rsidRPr="00CC6FF5">
              <w:t>154 tonnes de vivres</w:t>
            </w:r>
          </w:p>
        </w:tc>
      </w:tr>
      <w:tr w:rsidR="00CC6FF5" w:rsidRPr="00CC6FF5" w14:paraId="344BE694" w14:textId="77777777" w:rsidTr="001F0CED">
        <w:tc>
          <w:tcPr>
            <w:tcW w:w="1134" w:type="dxa"/>
            <w:shd w:val="clear" w:color="auto" w:fill="auto"/>
          </w:tcPr>
          <w:p w14:paraId="53555022" w14:textId="77777777" w:rsidR="00A41380" w:rsidRPr="00CC6FF5" w:rsidRDefault="00A41380">
            <w:pPr>
              <w:spacing w:before="40" w:after="120"/>
              <w:ind w:right="113"/>
            </w:pPr>
            <w:r w:rsidRPr="00CC6FF5">
              <w:lastRenderedPageBreak/>
              <w:t>2013</w:t>
            </w:r>
          </w:p>
        </w:tc>
        <w:tc>
          <w:tcPr>
            <w:tcW w:w="6237" w:type="dxa"/>
            <w:shd w:val="clear" w:color="auto" w:fill="auto"/>
          </w:tcPr>
          <w:p w14:paraId="0AF00065" w14:textId="728F1D20" w:rsidR="00A41380" w:rsidRPr="00CC6FF5" w:rsidRDefault="00A41380">
            <w:pPr>
              <w:spacing w:before="40" w:after="120"/>
              <w:ind w:right="113"/>
            </w:pPr>
            <w:r w:rsidRPr="00CC6FF5">
              <w:t xml:space="preserve">Ouverture de 986 boutiques permettant la vente à prix social </w:t>
            </w:r>
            <w:r w:rsidR="008F5D1D">
              <w:br/>
            </w:r>
            <w:r w:rsidRPr="00CC6FF5">
              <w:t>de plus 116</w:t>
            </w:r>
            <w:r w:rsidR="008F5D1D">
              <w:t> </w:t>
            </w:r>
            <w:r w:rsidRPr="00CC6FF5">
              <w:t>500 tonnes de produits alimentaires</w:t>
            </w:r>
          </w:p>
        </w:tc>
      </w:tr>
      <w:tr w:rsidR="00CC6FF5" w:rsidRPr="00CC6FF5" w14:paraId="76B39ED8" w14:textId="77777777" w:rsidTr="001F0CED">
        <w:tc>
          <w:tcPr>
            <w:tcW w:w="1134" w:type="dxa"/>
            <w:shd w:val="clear" w:color="auto" w:fill="auto"/>
          </w:tcPr>
          <w:p w14:paraId="5ED984F8" w14:textId="77777777" w:rsidR="00A41380" w:rsidRPr="00CC6FF5" w:rsidRDefault="00A41380">
            <w:pPr>
              <w:spacing w:before="40" w:after="120"/>
              <w:ind w:right="113"/>
            </w:pPr>
            <w:r w:rsidRPr="00CC6FF5">
              <w:t>2014</w:t>
            </w:r>
          </w:p>
        </w:tc>
        <w:tc>
          <w:tcPr>
            <w:tcW w:w="6237" w:type="dxa"/>
            <w:shd w:val="clear" w:color="auto" w:fill="auto"/>
          </w:tcPr>
          <w:p w14:paraId="59CF09B1" w14:textId="3695B38B" w:rsidR="00A41380" w:rsidRPr="00CC6FF5" w:rsidRDefault="00A41380">
            <w:pPr>
              <w:spacing w:before="40" w:after="120"/>
              <w:ind w:right="113"/>
            </w:pPr>
            <w:r w:rsidRPr="00CC6FF5">
              <w:t>Approvisionnement de 1</w:t>
            </w:r>
            <w:r w:rsidR="008F5D1D">
              <w:t> </w:t>
            </w:r>
            <w:r w:rsidRPr="00CC6FF5">
              <w:t xml:space="preserve">124 boutiques permettant la vente à prix social </w:t>
            </w:r>
            <w:r w:rsidR="008F5D1D">
              <w:br/>
            </w:r>
            <w:r w:rsidRPr="00CC6FF5">
              <w:t>de plus 134</w:t>
            </w:r>
            <w:r w:rsidR="008F5D1D">
              <w:t> </w:t>
            </w:r>
            <w:r w:rsidRPr="00CC6FF5">
              <w:t>500 tonnes de produits alimentaires</w:t>
            </w:r>
          </w:p>
        </w:tc>
      </w:tr>
      <w:tr w:rsidR="00CC6FF5" w:rsidRPr="00CC6FF5" w14:paraId="385B0403" w14:textId="77777777" w:rsidTr="001F0CED">
        <w:tc>
          <w:tcPr>
            <w:tcW w:w="1134" w:type="dxa"/>
            <w:shd w:val="clear" w:color="auto" w:fill="auto"/>
          </w:tcPr>
          <w:p w14:paraId="63E1B29D" w14:textId="77777777" w:rsidR="00A41380" w:rsidRPr="00CC6FF5" w:rsidRDefault="00A41380">
            <w:pPr>
              <w:spacing w:before="40" w:after="120"/>
              <w:ind w:right="113"/>
            </w:pPr>
            <w:r w:rsidRPr="00CC6FF5">
              <w:t>2015</w:t>
            </w:r>
          </w:p>
        </w:tc>
        <w:tc>
          <w:tcPr>
            <w:tcW w:w="6237" w:type="dxa"/>
            <w:shd w:val="clear" w:color="auto" w:fill="auto"/>
          </w:tcPr>
          <w:p w14:paraId="648E0B79" w14:textId="373DEEE2" w:rsidR="00A41380" w:rsidRPr="00CC6FF5" w:rsidRDefault="00A41380">
            <w:pPr>
              <w:spacing w:before="40" w:after="120"/>
              <w:ind w:right="113"/>
            </w:pPr>
            <w:r w:rsidRPr="00CC6FF5">
              <w:t>Approvisionnement de 1</w:t>
            </w:r>
            <w:r w:rsidR="008F5D1D">
              <w:t> </w:t>
            </w:r>
            <w:r w:rsidRPr="00CC6FF5">
              <w:t xml:space="preserve">124 boutiques permettant la vente à prix social </w:t>
            </w:r>
            <w:r w:rsidR="008F5D1D">
              <w:br/>
            </w:r>
            <w:r w:rsidRPr="00CC6FF5">
              <w:t>de plus 59</w:t>
            </w:r>
            <w:r w:rsidR="008F5D1D">
              <w:t> </w:t>
            </w:r>
            <w:r w:rsidRPr="00CC6FF5">
              <w:t>151 tonnes de produits alimentaires</w:t>
            </w:r>
          </w:p>
        </w:tc>
      </w:tr>
      <w:tr w:rsidR="00CC6FF5" w:rsidRPr="00CC6FF5" w14:paraId="5FB20A86" w14:textId="77777777" w:rsidTr="001F0CED">
        <w:tc>
          <w:tcPr>
            <w:tcW w:w="1134" w:type="dxa"/>
            <w:shd w:val="clear" w:color="auto" w:fill="auto"/>
          </w:tcPr>
          <w:p w14:paraId="16B5C5E1" w14:textId="77777777" w:rsidR="00A41380" w:rsidRPr="00CC6FF5" w:rsidRDefault="00A41380">
            <w:pPr>
              <w:spacing w:before="40" w:after="120"/>
              <w:ind w:right="113"/>
            </w:pPr>
            <w:r w:rsidRPr="00CC6FF5">
              <w:t>2016</w:t>
            </w:r>
          </w:p>
        </w:tc>
        <w:tc>
          <w:tcPr>
            <w:tcW w:w="6237" w:type="dxa"/>
            <w:shd w:val="clear" w:color="auto" w:fill="auto"/>
          </w:tcPr>
          <w:p w14:paraId="5674F399" w14:textId="02440079" w:rsidR="00A41380" w:rsidRPr="00CC6FF5" w:rsidRDefault="00A41380">
            <w:pPr>
              <w:spacing w:before="40" w:after="120"/>
              <w:ind w:right="113"/>
            </w:pPr>
            <w:r w:rsidRPr="00CC6FF5">
              <w:t>Approvisionnement de 1</w:t>
            </w:r>
            <w:r w:rsidR="008F5D1D">
              <w:t> </w:t>
            </w:r>
            <w:r w:rsidRPr="00CC6FF5">
              <w:t xml:space="preserve">172 boutiques permettant la vente à prix social </w:t>
            </w:r>
            <w:r w:rsidR="008F5D1D">
              <w:br/>
            </w:r>
            <w:r w:rsidRPr="00CC6FF5">
              <w:t>de plus 59</w:t>
            </w:r>
            <w:r w:rsidR="008F5D1D">
              <w:t> </w:t>
            </w:r>
            <w:r w:rsidRPr="00CC6FF5">
              <w:t>075 tonnes de produits alimentaires</w:t>
            </w:r>
          </w:p>
        </w:tc>
      </w:tr>
      <w:tr w:rsidR="00CC6FF5" w:rsidRPr="00CC6FF5" w14:paraId="176F992B" w14:textId="77777777" w:rsidTr="001F0CED">
        <w:tc>
          <w:tcPr>
            <w:tcW w:w="1134" w:type="dxa"/>
            <w:shd w:val="clear" w:color="auto" w:fill="auto"/>
          </w:tcPr>
          <w:p w14:paraId="4C4A9DA1" w14:textId="77777777" w:rsidR="00A41380" w:rsidRPr="00CC6FF5" w:rsidRDefault="00A41380">
            <w:pPr>
              <w:spacing w:before="40" w:after="120"/>
              <w:ind w:right="113"/>
            </w:pPr>
            <w:r w:rsidRPr="00CC6FF5">
              <w:t>2017</w:t>
            </w:r>
          </w:p>
        </w:tc>
        <w:tc>
          <w:tcPr>
            <w:tcW w:w="6237" w:type="dxa"/>
            <w:shd w:val="clear" w:color="auto" w:fill="auto"/>
          </w:tcPr>
          <w:p w14:paraId="658E195B" w14:textId="061620B3" w:rsidR="00A41380" w:rsidRPr="00CC6FF5" w:rsidRDefault="00A41380">
            <w:pPr>
              <w:spacing w:before="40" w:after="120"/>
              <w:ind w:right="113"/>
            </w:pPr>
            <w:r w:rsidRPr="00CC6FF5">
              <w:t>Approvisionnement de 1</w:t>
            </w:r>
            <w:r w:rsidR="008F5D1D">
              <w:t> </w:t>
            </w:r>
            <w:r w:rsidRPr="00CC6FF5">
              <w:t xml:space="preserve">200 boutiques permettant la vente à prix social </w:t>
            </w:r>
            <w:r w:rsidR="008F5D1D">
              <w:br/>
            </w:r>
            <w:r w:rsidRPr="00CC6FF5">
              <w:t>de plus 67</w:t>
            </w:r>
            <w:r w:rsidR="008F5D1D">
              <w:t> </w:t>
            </w:r>
            <w:r w:rsidRPr="00CC6FF5">
              <w:t xml:space="preserve">368 tonnes de produits alimentaires </w:t>
            </w:r>
          </w:p>
        </w:tc>
      </w:tr>
      <w:tr w:rsidR="00CC6FF5" w:rsidRPr="00CC6FF5" w14:paraId="3DD328C3" w14:textId="77777777" w:rsidTr="001F0CED">
        <w:tc>
          <w:tcPr>
            <w:tcW w:w="1134" w:type="dxa"/>
            <w:tcBorders>
              <w:bottom w:val="single" w:sz="12" w:space="0" w:color="000000" w:themeColor="text1"/>
            </w:tcBorders>
            <w:shd w:val="clear" w:color="auto" w:fill="auto"/>
          </w:tcPr>
          <w:p w14:paraId="2F53C9AF" w14:textId="77777777" w:rsidR="00A41380" w:rsidRPr="00CC6FF5" w:rsidRDefault="00A41380">
            <w:pPr>
              <w:spacing w:before="40" w:after="120"/>
              <w:ind w:right="113"/>
            </w:pPr>
            <w:r w:rsidRPr="00CC6FF5">
              <w:t>2018</w:t>
            </w:r>
          </w:p>
        </w:tc>
        <w:tc>
          <w:tcPr>
            <w:tcW w:w="6237" w:type="dxa"/>
            <w:tcBorders>
              <w:bottom w:val="single" w:sz="12" w:space="0" w:color="000000" w:themeColor="text1"/>
            </w:tcBorders>
            <w:shd w:val="clear" w:color="auto" w:fill="auto"/>
          </w:tcPr>
          <w:p w14:paraId="3C6D07DB" w14:textId="19F11BDB" w:rsidR="00A41380" w:rsidRPr="00CC6FF5" w:rsidRDefault="00A41380">
            <w:pPr>
              <w:spacing w:before="40" w:after="120"/>
              <w:ind w:right="113"/>
            </w:pPr>
            <w:r w:rsidRPr="00CC6FF5">
              <w:t xml:space="preserve">Approvisionnement de 1,708 boutique permettant la vente à prix social </w:t>
            </w:r>
            <w:r w:rsidR="008F5D1D">
              <w:br/>
            </w:r>
            <w:r w:rsidRPr="00CC6FF5">
              <w:t>de plus 65</w:t>
            </w:r>
            <w:r w:rsidR="008F5D1D">
              <w:t> </w:t>
            </w:r>
            <w:r w:rsidRPr="00CC6FF5">
              <w:t xml:space="preserve">060 tonnes de produits alimentaires </w:t>
            </w:r>
          </w:p>
        </w:tc>
      </w:tr>
    </w:tbl>
    <w:p w14:paraId="68CF9043" w14:textId="77777777" w:rsidR="00A41380" w:rsidRPr="00353039" w:rsidRDefault="00A41380" w:rsidP="001F0CED">
      <w:pPr>
        <w:pStyle w:val="H4G"/>
        <w:rPr>
          <w:lang w:val="fr-FR"/>
        </w:rPr>
      </w:pPr>
      <w:r>
        <w:rPr>
          <w:rFonts w:ascii="Wingdings" w:eastAsiaTheme="minorEastAsia" w:hAnsi="Wingdings"/>
          <w:lang w:val="fr-FR"/>
        </w:rPr>
        <w:tab/>
      </w:r>
      <w:r>
        <w:rPr>
          <w:rFonts w:ascii="Wingdings" w:eastAsiaTheme="minorEastAsia" w:hAnsi="Wingdings"/>
          <w:lang w:val="fr-FR"/>
        </w:rPr>
        <w:tab/>
      </w:r>
      <w:r w:rsidRPr="00353039">
        <w:rPr>
          <w:lang w:val="fr-FR"/>
        </w:rPr>
        <w:t xml:space="preserve">Distributions gratuites de vivres </w:t>
      </w:r>
    </w:p>
    <w:p w14:paraId="7DDE48DB" w14:textId="6D79A8F3" w:rsidR="00A41380" w:rsidRPr="00EB271D" w:rsidRDefault="001F0CED" w:rsidP="001F0CED">
      <w:pPr>
        <w:pStyle w:val="SingleTxtG"/>
        <w:rPr>
          <w:lang w:val="fr-FR"/>
        </w:rPr>
      </w:pPr>
      <w:r w:rsidRPr="00EB271D">
        <w:rPr>
          <w:lang w:val="fr-FR"/>
        </w:rPr>
        <w:t>222.</w:t>
      </w:r>
      <w:r w:rsidRPr="00EB271D">
        <w:rPr>
          <w:lang w:val="fr-FR"/>
        </w:rPr>
        <w:tab/>
      </w:r>
      <w:r w:rsidR="00A41380" w:rsidRPr="00EB271D">
        <w:rPr>
          <w:lang w:val="fr-FR"/>
        </w:rPr>
        <w:t>Pour venir en aide aux populations en insécurité alimentaire, le CSA organise chaque année durant la période de soudure (juin-</w:t>
      </w:r>
      <w:proofErr w:type="spellStart"/>
      <w:r w:rsidR="00A41380" w:rsidRPr="00EB271D">
        <w:rPr>
          <w:lang w:val="fr-FR"/>
        </w:rPr>
        <w:t>aout</w:t>
      </w:r>
      <w:proofErr w:type="spellEnd"/>
      <w:r w:rsidR="00A41380" w:rsidRPr="00EB271D">
        <w:rPr>
          <w:lang w:val="fr-FR"/>
        </w:rPr>
        <w:t xml:space="preserve">) des opérations d’assistance sous forme de distributions gratuites de vivres sur l’ensemble du territoire national. C’est ainsi qu’entre 2012 et 2018, le CSA a distribué gratuitement plus de </w:t>
      </w:r>
      <w:r w:rsidR="00A41380" w:rsidRPr="001F0CED">
        <w:rPr>
          <w:bCs/>
          <w:lang w:val="fr-FR"/>
        </w:rPr>
        <w:t>72</w:t>
      </w:r>
      <w:r w:rsidR="0001554B">
        <w:rPr>
          <w:bCs/>
          <w:lang w:val="fr-FR"/>
        </w:rPr>
        <w:t> </w:t>
      </w:r>
      <w:r w:rsidR="00A41380" w:rsidRPr="001F0CED">
        <w:rPr>
          <w:bCs/>
          <w:lang w:val="fr-FR"/>
        </w:rPr>
        <w:t>152 tonnes</w:t>
      </w:r>
      <w:r w:rsidR="00A41380" w:rsidRPr="00EB271D">
        <w:rPr>
          <w:lang w:val="fr-FR"/>
        </w:rPr>
        <w:t xml:space="preserve"> de vivres, pour en moyenne 106</w:t>
      </w:r>
      <w:r w:rsidR="0001554B">
        <w:rPr>
          <w:lang w:val="fr-FR"/>
        </w:rPr>
        <w:t> </w:t>
      </w:r>
      <w:r w:rsidR="00A41380" w:rsidRPr="00EB271D">
        <w:rPr>
          <w:lang w:val="fr-FR"/>
        </w:rPr>
        <w:t xml:space="preserve">000 ménages par an. </w:t>
      </w:r>
    </w:p>
    <w:p w14:paraId="539DF6B0" w14:textId="7B8E79BD" w:rsidR="00A41380" w:rsidRPr="00EB271D" w:rsidRDefault="00C57D0F" w:rsidP="00C57D0F">
      <w:pPr>
        <w:pStyle w:val="Titre1"/>
        <w:spacing w:after="120"/>
        <w:rPr>
          <w:b/>
          <w:lang w:val="fr-FR"/>
        </w:rPr>
      </w:pPr>
      <w:r>
        <w:rPr>
          <w:lang w:val="fr-FR" w:eastAsia="zh-CN"/>
        </w:rPr>
        <w:t>Tableau 14</w:t>
      </w:r>
      <w:r w:rsidR="00A41380" w:rsidRPr="00EB271D">
        <w:rPr>
          <w:lang w:val="fr-FR" w:eastAsia="zh-CN"/>
        </w:rPr>
        <w:t xml:space="preserve"> </w:t>
      </w:r>
      <w:r>
        <w:rPr>
          <w:lang w:val="fr-FR" w:eastAsia="zh-CN"/>
        </w:rPr>
        <w:br/>
      </w:r>
      <w:r w:rsidR="00A41380" w:rsidRPr="00C57D0F">
        <w:rPr>
          <w:b/>
          <w:lang w:val="fr-FR" w:eastAsia="zh-CN"/>
        </w:rPr>
        <w:t>Distribution des vivres</w:t>
      </w:r>
      <w:r w:rsidR="00A41380" w:rsidRPr="00EB271D">
        <w:rPr>
          <w:lang w:val="fr-FR" w:eastAsia="zh-CN"/>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6236"/>
      </w:tblGrid>
      <w:tr w:rsidR="0001554B" w:rsidRPr="0001554B" w14:paraId="38707007" w14:textId="77777777" w:rsidTr="001F0CED">
        <w:trPr>
          <w:tblHeader/>
        </w:trPr>
        <w:tc>
          <w:tcPr>
            <w:tcW w:w="1134" w:type="dxa"/>
            <w:tcBorders>
              <w:top w:val="single" w:sz="4" w:space="0" w:color="000000" w:themeColor="text1"/>
              <w:bottom w:val="single" w:sz="12" w:space="0" w:color="000000" w:themeColor="text1"/>
            </w:tcBorders>
            <w:shd w:val="clear" w:color="auto" w:fill="auto"/>
            <w:vAlign w:val="bottom"/>
          </w:tcPr>
          <w:p w14:paraId="6E0DA4F6" w14:textId="77777777" w:rsidR="00A41380" w:rsidRPr="001F0CED" w:rsidRDefault="00A41380">
            <w:pPr>
              <w:spacing w:before="80" w:after="80" w:line="200" w:lineRule="exact"/>
              <w:ind w:right="113"/>
              <w:rPr>
                <w:i/>
                <w:sz w:val="16"/>
              </w:rPr>
            </w:pPr>
            <w:r w:rsidRPr="001F0CED">
              <w:rPr>
                <w:i/>
                <w:sz w:val="16"/>
              </w:rPr>
              <w:t>Année</w:t>
            </w:r>
          </w:p>
        </w:tc>
        <w:tc>
          <w:tcPr>
            <w:tcW w:w="6237" w:type="dxa"/>
            <w:tcBorders>
              <w:top w:val="single" w:sz="4" w:space="0" w:color="000000" w:themeColor="text1"/>
              <w:bottom w:val="single" w:sz="12" w:space="0" w:color="000000" w:themeColor="text1"/>
            </w:tcBorders>
            <w:shd w:val="clear" w:color="auto" w:fill="auto"/>
            <w:vAlign w:val="bottom"/>
          </w:tcPr>
          <w:p w14:paraId="1C7E6835" w14:textId="77777777" w:rsidR="00A41380" w:rsidRPr="001F0CED" w:rsidRDefault="00A41380">
            <w:pPr>
              <w:spacing w:before="80" w:after="80" w:line="200" w:lineRule="exact"/>
              <w:ind w:right="113"/>
              <w:rPr>
                <w:i/>
                <w:sz w:val="16"/>
              </w:rPr>
            </w:pPr>
            <w:r w:rsidRPr="001F0CED">
              <w:rPr>
                <w:i/>
                <w:sz w:val="16"/>
              </w:rPr>
              <w:t>Opération de distribution gratuite de vivres</w:t>
            </w:r>
          </w:p>
        </w:tc>
      </w:tr>
      <w:tr w:rsidR="0001554B" w:rsidRPr="0001554B" w14:paraId="21E90F10" w14:textId="77777777" w:rsidTr="001F0CED">
        <w:trPr>
          <w:trHeight w:hRule="exact" w:val="113"/>
          <w:tblHeader/>
        </w:trPr>
        <w:tc>
          <w:tcPr>
            <w:tcW w:w="1134" w:type="dxa"/>
            <w:tcBorders>
              <w:top w:val="single" w:sz="12" w:space="0" w:color="000000" w:themeColor="text1"/>
            </w:tcBorders>
            <w:shd w:val="clear" w:color="auto" w:fill="auto"/>
          </w:tcPr>
          <w:p w14:paraId="7C96E578" w14:textId="77777777" w:rsidR="0001554B" w:rsidRPr="0001554B" w:rsidRDefault="0001554B" w:rsidP="001F0CED">
            <w:pPr>
              <w:spacing w:before="40" w:after="120"/>
              <w:ind w:right="113"/>
            </w:pPr>
          </w:p>
        </w:tc>
        <w:tc>
          <w:tcPr>
            <w:tcW w:w="6237" w:type="dxa"/>
            <w:tcBorders>
              <w:top w:val="single" w:sz="12" w:space="0" w:color="000000" w:themeColor="text1"/>
            </w:tcBorders>
            <w:shd w:val="clear" w:color="auto" w:fill="auto"/>
          </w:tcPr>
          <w:p w14:paraId="43EE2408" w14:textId="77777777" w:rsidR="0001554B" w:rsidRPr="0001554B" w:rsidRDefault="0001554B" w:rsidP="001F0CED">
            <w:pPr>
              <w:spacing w:before="40" w:after="120"/>
              <w:ind w:right="113"/>
            </w:pPr>
          </w:p>
        </w:tc>
      </w:tr>
      <w:tr w:rsidR="0001554B" w:rsidRPr="0001554B" w14:paraId="2FDD9D4E" w14:textId="77777777" w:rsidTr="001F0CED">
        <w:tc>
          <w:tcPr>
            <w:tcW w:w="1134" w:type="dxa"/>
            <w:shd w:val="clear" w:color="auto" w:fill="auto"/>
          </w:tcPr>
          <w:p w14:paraId="1061549B" w14:textId="77777777" w:rsidR="00A41380" w:rsidRPr="0001554B" w:rsidRDefault="00A41380">
            <w:pPr>
              <w:spacing w:before="40" w:after="120"/>
              <w:ind w:right="113"/>
            </w:pPr>
            <w:r w:rsidRPr="0001554B">
              <w:t>2012</w:t>
            </w:r>
          </w:p>
        </w:tc>
        <w:tc>
          <w:tcPr>
            <w:tcW w:w="6237" w:type="dxa"/>
            <w:shd w:val="clear" w:color="auto" w:fill="auto"/>
          </w:tcPr>
          <w:p w14:paraId="00F77203" w14:textId="7D0FE0EE" w:rsidR="00A41380" w:rsidRPr="0001554B" w:rsidRDefault="00A41380">
            <w:pPr>
              <w:spacing w:before="40" w:after="120"/>
              <w:ind w:right="113"/>
            </w:pPr>
            <w:r w:rsidRPr="0001554B">
              <w:t>18</w:t>
            </w:r>
            <w:r w:rsidR="0001554B">
              <w:t> </w:t>
            </w:r>
            <w:r w:rsidRPr="0001554B">
              <w:t>831 tonnes de vivres au profil de 599</w:t>
            </w:r>
            <w:r w:rsidR="0001554B">
              <w:t> </w:t>
            </w:r>
            <w:r w:rsidRPr="0001554B">
              <w:t>500 personnes</w:t>
            </w:r>
          </w:p>
        </w:tc>
      </w:tr>
      <w:tr w:rsidR="0001554B" w:rsidRPr="0001554B" w14:paraId="045BD518" w14:textId="77777777" w:rsidTr="001F0CED">
        <w:tc>
          <w:tcPr>
            <w:tcW w:w="1134" w:type="dxa"/>
            <w:shd w:val="clear" w:color="auto" w:fill="auto"/>
          </w:tcPr>
          <w:p w14:paraId="63E8865D" w14:textId="77777777" w:rsidR="00A41380" w:rsidRPr="0001554B" w:rsidRDefault="00A41380">
            <w:pPr>
              <w:spacing w:before="40" w:after="120"/>
              <w:ind w:right="113"/>
            </w:pPr>
            <w:r w:rsidRPr="0001554B">
              <w:t>2013</w:t>
            </w:r>
          </w:p>
        </w:tc>
        <w:tc>
          <w:tcPr>
            <w:tcW w:w="6237" w:type="dxa"/>
            <w:shd w:val="clear" w:color="auto" w:fill="auto"/>
          </w:tcPr>
          <w:p w14:paraId="6A7778A2" w14:textId="6534FB60" w:rsidR="00A41380" w:rsidRPr="0001554B" w:rsidRDefault="00A41380">
            <w:pPr>
              <w:spacing w:before="40" w:after="120"/>
              <w:ind w:right="113"/>
            </w:pPr>
            <w:r w:rsidRPr="0001554B">
              <w:t>4</w:t>
            </w:r>
            <w:r w:rsidR="0001554B">
              <w:t> </w:t>
            </w:r>
            <w:r w:rsidRPr="0001554B">
              <w:t>935 tonnes de vivres au profil de 246</w:t>
            </w:r>
            <w:r w:rsidR="0001554B">
              <w:t> </w:t>
            </w:r>
            <w:r w:rsidRPr="0001554B">
              <w:t>000 personnes</w:t>
            </w:r>
          </w:p>
        </w:tc>
      </w:tr>
      <w:tr w:rsidR="0001554B" w:rsidRPr="0001554B" w14:paraId="7C1FDBE7" w14:textId="77777777" w:rsidTr="001F0CED">
        <w:tc>
          <w:tcPr>
            <w:tcW w:w="1134" w:type="dxa"/>
            <w:shd w:val="clear" w:color="auto" w:fill="auto"/>
          </w:tcPr>
          <w:p w14:paraId="520A9EF5" w14:textId="77777777" w:rsidR="00A41380" w:rsidRPr="0001554B" w:rsidRDefault="00A41380">
            <w:pPr>
              <w:spacing w:before="40" w:after="120"/>
              <w:ind w:right="113"/>
            </w:pPr>
            <w:r w:rsidRPr="0001554B">
              <w:t>2014</w:t>
            </w:r>
          </w:p>
        </w:tc>
        <w:tc>
          <w:tcPr>
            <w:tcW w:w="6237" w:type="dxa"/>
            <w:shd w:val="clear" w:color="auto" w:fill="auto"/>
          </w:tcPr>
          <w:p w14:paraId="7C810168" w14:textId="5C15EC86" w:rsidR="00A41380" w:rsidRPr="0001554B" w:rsidRDefault="00A41380">
            <w:pPr>
              <w:spacing w:before="40" w:after="120"/>
              <w:ind w:right="113"/>
            </w:pPr>
            <w:r w:rsidRPr="0001554B">
              <w:t>13</w:t>
            </w:r>
            <w:r w:rsidR="0001554B">
              <w:t> </w:t>
            </w:r>
            <w:r w:rsidRPr="0001554B">
              <w:t>080 tonne</w:t>
            </w:r>
            <w:bookmarkStart w:id="1" w:name="_GoBack"/>
            <w:bookmarkEnd w:id="1"/>
            <w:r w:rsidRPr="0001554B">
              <w:t>s de vivres au profil de 794</w:t>
            </w:r>
            <w:r w:rsidR="0001554B">
              <w:t> </w:t>
            </w:r>
            <w:r w:rsidRPr="0001554B">
              <w:t>600 personnes</w:t>
            </w:r>
          </w:p>
        </w:tc>
      </w:tr>
      <w:tr w:rsidR="0001554B" w:rsidRPr="0001554B" w14:paraId="44CEA5E8" w14:textId="77777777" w:rsidTr="001F0CED">
        <w:tc>
          <w:tcPr>
            <w:tcW w:w="1134" w:type="dxa"/>
            <w:shd w:val="clear" w:color="auto" w:fill="auto"/>
          </w:tcPr>
          <w:p w14:paraId="6D442720" w14:textId="77777777" w:rsidR="00A41380" w:rsidRPr="0001554B" w:rsidRDefault="00A41380">
            <w:pPr>
              <w:spacing w:before="40" w:after="120"/>
              <w:ind w:right="113"/>
            </w:pPr>
            <w:r w:rsidRPr="0001554B">
              <w:t>2015</w:t>
            </w:r>
          </w:p>
        </w:tc>
        <w:tc>
          <w:tcPr>
            <w:tcW w:w="6237" w:type="dxa"/>
            <w:shd w:val="clear" w:color="auto" w:fill="auto"/>
          </w:tcPr>
          <w:p w14:paraId="6A9DDA5A" w14:textId="6D4D1A69" w:rsidR="00A41380" w:rsidRPr="0001554B" w:rsidRDefault="00A41380">
            <w:pPr>
              <w:spacing w:before="40" w:after="120"/>
              <w:ind w:right="113"/>
            </w:pPr>
            <w:r w:rsidRPr="0001554B">
              <w:t>13</w:t>
            </w:r>
            <w:r w:rsidR="0001554B">
              <w:t> </w:t>
            </w:r>
            <w:r w:rsidRPr="0001554B">
              <w:t>991 tonnes de vivres au profil de 532</w:t>
            </w:r>
            <w:r w:rsidR="0001554B">
              <w:t> </w:t>
            </w:r>
            <w:r w:rsidRPr="0001554B">
              <w:t>500 personnes</w:t>
            </w:r>
          </w:p>
        </w:tc>
      </w:tr>
      <w:tr w:rsidR="0001554B" w:rsidRPr="0001554B" w14:paraId="0AA6BDC4" w14:textId="77777777" w:rsidTr="001F0CED">
        <w:tc>
          <w:tcPr>
            <w:tcW w:w="1134" w:type="dxa"/>
            <w:shd w:val="clear" w:color="auto" w:fill="auto"/>
          </w:tcPr>
          <w:p w14:paraId="46BF8EBF" w14:textId="77777777" w:rsidR="00A41380" w:rsidRPr="0001554B" w:rsidRDefault="00A41380">
            <w:pPr>
              <w:spacing w:before="40" w:after="120"/>
              <w:ind w:right="113"/>
            </w:pPr>
            <w:r w:rsidRPr="0001554B">
              <w:t>2016</w:t>
            </w:r>
          </w:p>
        </w:tc>
        <w:tc>
          <w:tcPr>
            <w:tcW w:w="6237" w:type="dxa"/>
            <w:shd w:val="clear" w:color="auto" w:fill="auto"/>
          </w:tcPr>
          <w:p w14:paraId="3DD40A95" w14:textId="5CDA5651" w:rsidR="00A41380" w:rsidRPr="0001554B" w:rsidRDefault="00A41380">
            <w:pPr>
              <w:spacing w:before="40" w:after="120"/>
              <w:ind w:right="113"/>
            </w:pPr>
            <w:r w:rsidRPr="0001554B">
              <w:t>8</w:t>
            </w:r>
            <w:r w:rsidR="0001554B">
              <w:t> </w:t>
            </w:r>
            <w:r w:rsidRPr="0001554B">
              <w:t>380 tonnes de vivres au profil de 736</w:t>
            </w:r>
            <w:r w:rsidR="0001554B">
              <w:t> </w:t>
            </w:r>
            <w:r w:rsidRPr="0001554B">
              <w:t>275 personnes</w:t>
            </w:r>
          </w:p>
        </w:tc>
      </w:tr>
      <w:tr w:rsidR="0001554B" w:rsidRPr="0001554B" w14:paraId="45E0EA2C" w14:textId="77777777" w:rsidTr="001F0CED">
        <w:tc>
          <w:tcPr>
            <w:tcW w:w="1134" w:type="dxa"/>
            <w:shd w:val="clear" w:color="auto" w:fill="auto"/>
          </w:tcPr>
          <w:p w14:paraId="39CAAE31" w14:textId="77777777" w:rsidR="00A41380" w:rsidRPr="0001554B" w:rsidRDefault="00A41380">
            <w:pPr>
              <w:spacing w:before="40" w:after="120"/>
              <w:ind w:right="113"/>
            </w:pPr>
            <w:r w:rsidRPr="0001554B">
              <w:t>2017</w:t>
            </w:r>
          </w:p>
        </w:tc>
        <w:tc>
          <w:tcPr>
            <w:tcW w:w="6237" w:type="dxa"/>
            <w:shd w:val="clear" w:color="auto" w:fill="auto"/>
          </w:tcPr>
          <w:p w14:paraId="2F896B2A" w14:textId="3F2E5710" w:rsidR="00A41380" w:rsidRPr="0001554B" w:rsidRDefault="00A41380">
            <w:pPr>
              <w:spacing w:before="40" w:after="120"/>
              <w:ind w:right="113"/>
            </w:pPr>
            <w:r w:rsidRPr="0001554B">
              <w:t>6</w:t>
            </w:r>
            <w:r w:rsidR="0001554B">
              <w:t> </w:t>
            </w:r>
            <w:r w:rsidRPr="0001554B">
              <w:t>315 tonnes de vivres au profil de 584</w:t>
            </w:r>
            <w:r w:rsidR="0001554B">
              <w:t> </w:t>
            </w:r>
            <w:r w:rsidRPr="0001554B">
              <w:t>730 personnes</w:t>
            </w:r>
          </w:p>
        </w:tc>
      </w:tr>
      <w:tr w:rsidR="0001554B" w:rsidRPr="0001554B" w14:paraId="163C71EF" w14:textId="77777777" w:rsidTr="001F0CED">
        <w:tc>
          <w:tcPr>
            <w:tcW w:w="1134" w:type="dxa"/>
            <w:tcBorders>
              <w:bottom w:val="single" w:sz="12" w:space="0" w:color="000000" w:themeColor="text1"/>
            </w:tcBorders>
            <w:shd w:val="clear" w:color="auto" w:fill="auto"/>
          </w:tcPr>
          <w:p w14:paraId="60847180" w14:textId="77777777" w:rsidR="00A41380" w:rsidRPr="0001554B" w:rsidRDefault="00A41380">
            <w:pPr>
              <w:spacing w:before="40" w:after="120"/>
              <w:ind w:right="113"/>
            </w:pPr>
            <w:r w:rsidRPr="0001554B">
              <w:t>2018</w:t>
            </w:r>
          </w:p>
        </w:tc>
        <w:tc>
          <w:tcPr>
            <w:tcW w:w="6237" w:type="dxa"/>
            <w:tcBorders>
              <w:bottom w:val="single" w:sz="12" w:space="0" w:color="000000" w:themeColor="text1"/>
            </w:tcBorders>
            <w:shd w:val="clear" w:color="auto" w:fill="auto"/>
          </w:tcPr>
          <w:p w14:paraId="54031B55" w14:textId="6EA9BEB3" w:rsidR="00A41380" w:rsidRPr="0001554B" w:rsidRDefault="00A41380">
            <w:pPr>
              <w:spacing w:before="40" w:after="120"/>
              <w:ind w:right="113"/>
            </w:pPr>
            <w:r w:rsidRPr="0001554B">
              <w:t>6</w:t>
            </w:r>
            <w:r w:rsidR="0001554B">
              <w:t> </w:t>
            </w:r>
            <w:r w:rsidRPr="0001554B">
              <w:t>620 tonnes de vivres au profil de 608</w:t>
            </w:r>
            <w:r w:rsidR="0001554B">
              <w:t> </w:t>
            </w:r>
            <w:r w:rsidRPr="0001554B">
              <w:t>000 personnes</w:t>
            </w:r>
          </w:p>
        </w:tc>
      </w:tr>
    </w:tbl>
    <w:p w14:paraId="27EBA070" w14:textId="77777777" w:rsidR="00A41380" w:rsidRPr="00353039" w:rsidRDefault="00A41380" w:rsidP="00413EBD">
      <w:pPr>
        <w:pStyle w:val="H4G"/>
        <w:rPr>
          <w:lang w:val="fr-FR"/>
        </w:rPr>
      </w:pPr>
      <w:r>
        <w:rPr>
          <w:lang w:val="fr-FR"/>
        </w:rPr>
        <w:tab/>
      </w:r>
      <w:r>
        <w:rPr>
          <w:lang w:val="fr-FR"/>
        </w:rPr>
        <w:tab/>
      </w:r>
      <w:r w:rsidRPr="00353039">
        <w:rPr>
          <w:lang w:val="fr-FR"/>
        </w:rPr>
        <w:t xml:space="preserve">Vente d’aliment bétail </w:t>
      </w:r>
    </w:p>
    <w:p w14:paraId="1576AE86" w14:textId="6AD0F5FC" w:rsidR="00A41380" w:rsidRPr="00EB271D" w:rsidRDefault="001F0CED" w:rsidP="001F0CED">
      <w:pPr>
        <w:pStyle w:val="SingleTxtG"/>
        <w:rPr>
          <w:lang w:val="fr-FR"/>
        </w:rPr>
      </w:pPr>
      <w:r w:rsidRPr="00EB271D">
        <w:rPr>
          <w:lang w:val="fr-FR"/>
        </w:rPr>
        <w:t>223.</w:t>
      </w:r>
      <w:r w:rsidRPr="00EB271D">
        <w:rPr>
          <w:lang w:val="fr-FR"/>
        </w:rPr>
        <w:tab/>
      </w:r>
      <w:r w:rsidR="00A41380" w:rsidRPr="00EB271D">
        <w:rPr>
          <w:lang w:val="fr-FR"/>
        </w:rPr>
        <w:t>Pour faire face aux déficits fourragers accrus, enregistrés en 2012, 2014 et 2018, le Gouvernement a organisé à travers le CSA, la vente à prix subventionné de l’aliment bétail. Globalement entre 2009 et 2018, le CSA a opéré la vente de plus de 186</w:t>
      </w:r>
      <w:r w:rsidR="0001554B">
        <w:rPr>
          <w:lang w:val="fr-FR"/>
        </w:rPr>
        <w:t> </w:t>
      </w:r>
      <w:r w:rsidR="00A41380" w:rsidRPr="00EB271D">
        <w:rPr>
          <w:lang w:val="fr-FR"/>
        </w:rPr>
        <w:t xml:space="preserve">647 tonnes d’aliment bétail à prix subventionné au profil des éleveurs pour préserver le cheptel national face aux déficits fourragers majeurs. </w:t>
      </w:r>
    </w:p>
    <w:p w14:paraId="05120940" w14:textId="11C8BAE7" w:rsidR="00A41380" w:rsidRPr="00EB271D" w:rsidRDefault="00C57D0F" w:rsidP="00C57D0F">
      <w:pPr>
        <w:pStyle w:val="Titre1"/>
        <w:spacing w:after="120"/>
        <w:rPr>
          <w:b/>
          <w:lang w:val="fr-FR"/>
        </w:rPr>
      </w:pPr>
      <w:r>
        <w:rPr>
          <w:lang w:val="fr-FR" w:eastAsia="zh-CN"/>
        </w:rPr>
        <w:t>Tableau 15</w:t>
      </w:r>
      <w:r w:rsidR="00A41380" w:rsidRPr="00EB271D">
        <w:rPr>
          <w:lang w:val="fr-FR" w:eastAsia="zh-CN"/>
        </w:rPr>
        <w:t xml:space="preserve"> </w:t>
      </w:r>
      <w:r>
        <w:rPr>
          <w:lang w:val="fr-FR" w:eastAsia="zh-CN"/>
        </w:rPr>
        <w:br/>
      </w:r>
      <w:r w:rsidR="00A41380" w:rsidRPr="00C57D0F">
        <w:rPr>
          <w:b/>
          <w:lang w:val="fr-FR" w:eastAsia="zh-CN"/>
        </w:rPr>
        <w:t>Vente aliment bétail</w:t>
      </w:r>
      <w:r w:rsidR="00A41380" w:rsidRPr="00EB271D">
        <w:rPr>
          <w:lang w:val="fr-FR" w:eastAsia="zh-CN"/>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130"/>
        <w:gridCol w:w="6240"/>
      </w:tblGrid>
      <w:tr w:rsidR="0001554B" w:rsidRPr="0001554B" w14:paraId="412CD064" w14:textId="77777777" w:rsidTr="001F0CED">
        <w:trPr>
          <w:tblHeader/>
        </w:trPr>
        <w:tc>
          <w:tcPr>
            <w:tcW w:w="1130" w:type="dxa"/>
            <w:tcBorders>
              <w:top w:val="single" w:sz="4" w:space="0" w:color="000000" w:themeColor="text1"/>
              <w:bottom w:val="single" w:sz="12" w:space="0" w:color="000000" w:themeColor="text1"/>
            </w:tcBorders>
            <w:shd w:val="clear" w:color="auto" w:fill="auto"/>
            <w:vAlign w:val="bottom"/>
          </w:tcPr>
          <w:p w14:paraId="1FF98311" w14:textId="77777777" w:rsidR="00A41380" w:rsidRPr="0001554B" w:rsidRDefault="00A41380">
            <w:pPr>
              <w:suppressAutoHyphens w:val="0"/>
              <w:spacing w:before="80" w:after="80" w:line="200" w:lineRule="exact"/>
              <w:rPr>
                <w:bCs/>
                <w:i/>
                <w:sz w:val="16"/>
                <w:szCs w:val="24"/>
              </w:rPr>
            </w:pPr>
            <w:r w:rsidRPr="0001554B">
              <w:rPr>
                <w:bCs/>
                <w:i/>
                <w:sz w:val="16"/>
                <w:szCs w:val="24"/>
              </w:rPr>
              <w:t>Année</w:t>
            </w:r>
          </w:p>
        </w:tc>
        <w:tc>
          <w:tcPr>
            <w:tcW w:w="6240" w:type="dxa"/>
            <w:tcBorders>
              <w:top w:val="single" w:sz="4" w:space="0" w:color="000000" w:themeColor="text1"/>
              <w:bottom w:val="single" w:sz="12" w:space="0" w:color="000000" w:themeColor="text1"/>
            </w:tcBorders>
            <w:shd w:val="clear" w:color="auto" w:fill="auto"/>
            <w:vAlign w:val="bottom"/>
          </w:tcPr>
          <w:p w14:paraId="4225DA19" w14:textId="77777777" w:rsidR="00A41380" w:rsidRPr="0001554B" w:rsidRDefault="00A41380">
            <w:pPr>
              <w:suppressAutoHyphens w:val="0"/>
              <w:spacing w:before="80" w:after="80" w:line="200" w:lineRule="exact"/>
              <w:jc w:val="right"/>
              <w:rPr>
                <w:i/>
                <w:sz w:val="16"/>
                <w:szCs w:val="24"/>
              </w:rPr>
            </w:pPr>
            <w:r w:rsidRPr="0001554B">
              <w:rPr>
                <w:i/>
                <w:sz w:val="16"/>
                <w:szCs w:val="24"/>
              </w:rPr>
              <w:t>Vente aliment bétail à prix subventionné (tonnes)</w:t>
            </w:r>
          </w:p>
        </w:tc>
      </w:tr>
      <w:tr w:rsidR="0001554B" w:rsidRPr="0001554B" w14:paraId="5BDC7129" w14:textId="77777777" w:rsidTr="001F0CED">
        <w:tc>
          <w:tcPr>
            <w:tcW w:w="1130" w:type="dxa"/>
            <w:tcBorders>
              <w:top w:val="single" w:sz="12" w:space="0" w:color="000000" w:themeColor="text1"/>
            </w:tcBorders>
            <w:shd w:val="clear" w:color="auto" w:fill="auto"/>
          </w:tcPr>
          <w:p w14:paraId="6F4367F6" w14:textId="77777777" w:rsidR="00A41380" w:rsidRPr="0001554B" w:rsidRDefault="00A41380">
            <w:pPr>
              <w:suppressAutoHyphens w:val="0"/>
              <w:spacing w:before="40" w:after="40" w:line="220" w:lineRule="exact"/>
              <w:rPr>
                <w:bCs/>
                <w:sz w:val="18"/>
                <w:szCs w:val="24"/>
              </w:rPr>
            </w:pPr>
            <w:r w:rsidRPr="0001554B">
              <w:rPr>
                <w:bCs/>
                <w:sz w:val="18"/>
                <w:szCs w:val="24"/>
              </w:rPr>
              <w:t>2012</w:t>
            </w:r>
          </w:p>
        </w:tc>
        <w:tc>
          <w:tcPr>
            <w:tcW w:w="6240" w:type="dxa"/>
            <w:tcBorders>
              <w:top w:val="single" w:sz="12" w:space="0" w:color="000000" w:themeColor="text1"/>
            </w:tcBorders>
            <w:shd w:val="clear" w:color="auto" w:fill="auto"/>
            <w:vAlign w:val="bottom"/>
          </w:tcPr>
          <w:p w14:paraId="07F84E31" w14:textId="54832B2F" w:rsidR="00A41380" w:rsidRPr="0001554B" w:rsidRDefault="00A41380">
            <w:pPr>
              <w:suppressAutoHyphens w:val="0"/>
              <w:spacing w:before="40" w:after="40" w:line="220" w:lineRule="exact"/>
              <w:jc w:val="right"/>
              <w:rPr>
                <w:sz w:val="18"/>
                <w:szCs w:val="24"/>
              </w:rPr>
            </w:pPr>
            <w:r w:rsidRPr="0001554B">
              <w:rPr>
                <w:sz w:val="18"/>
                <w:szCs w:val="24"/>
              </w:rPr>
              <w:t>104</w:t>
            </w:r>
            <w:r w:rsidR="0001554B">
              <w:rPr>
                <w:sz w:val="18"/>
                <w:szCs w:val="24"/>
              </w:rPr>
              <w:t> </w:t>
            </w:r>
            <w:r w:rsidRPr="0001554B">
              <w:rPr>
                <w:sz w:val="18"/>
                <w:szCs w:val="24"/>
              </w:rPr>
              <w:t>000</w:t>
            </w:r>
          </w:p>
        </w:tc>
      </w:tr>
      <w:tr w:rsidR="0001554B" w:rsidRPr="0001554B" w14:paraId="0A3204FA" w14:textId="77777777" w:rsidTr="001F0CED">
        <w:tc>
          <w:tcPr>
            <w:tcW w:w="1130" w:type="dxa"/>
            <w:shd w:val="clear" w:color="auto" w:fill="auto"/>
          </w:tcPr>
          <w:p w14:paraId="32EE170D" w14:textId="77777777" w:rsidR="00A41380" w:rsidRPr="0001554B" w:rsidRDefault="00A41380">
            <w:pPr>
              <w:suppressAutoHyphens w:val="0"/>
              <w:spacing w:before="40" w:after="40" w:line="220" w:lineRule="exact"/>
              <w:rPr>
                <w:bCs/>
                <w:sz w:val="18"/>
                <w:szCs w:val="24"/>
              </w:rPr>
            </w:pPr>
            <w:r w:rsidRPr="0001554B">
              <w:rPr>
                <w:bCs/>
                <w:sz w:val="18"/>
                <w:szCs w:val="24"/>
              </w:rPr>
              <w:t>2014</w:t>
            </w:r>
          </w:p>
        </w:tc>
        <w:tc>
          <w:tcPr>
            <w:tcW w:w="6240" w:type="dxa"/>
            <w:shd w:val="clear" w:color="auto" w:fill="auto"/>
            <w:vAlign w:val="bottom"/>
          </w:tcPr>
          <w:p w14:paraId="72F70970" w14:textId="471C991E" w:rsidR="00A41380" w:rsidRPr="0001554B" w:rsidRDefault="00A41380">
            <w:pPr>
              <w:suppressAutoHyphens w:val="0"/>
              <w:spacing w:before="40" w:after="40" w:line="220" w:lineRule="exact"/>
              <w:jc w:val="right"/>
              <w:rPr>
                <w:sz w:val="18"/>
                <w:szCs w:val="24"/>
              </w:rPr>
            </w:pPr>
            <w:r w:rsidRPr="0001554B">
              <w:rPr>
                <w:sz w:val="18"/>
                <w:szCs w:val="24"/>
              </w:rPr>
              <w:t>30</w:t>
            </w:r>
            <w:r w:rsidR="0001554B">
              <w:rPr>
                <w:sz w:val="18"/>
                <w:szCs w:val="24"/>
              </w:rPr>
              <w:t> </w:t>
            </w:r>
            <w:r w:rsidRPr="0001554B">
              <w:rPr>
                <w:sz w:val="18"/>
                <w:szCs w:val="24"/>
              </w:rPr>
              <w:t>000</w:t>
            </w:r>
          </w:p>
        </w:tc>
      </w:tr>
      <w:tr w:rsidR="0001554B" w:rsidRPr="0001554B" w14:paraId="3E7458ED" w14:textId="77777777" w:rsidTr="001F0CED">
        <w:tc>
          <w:tcPr>
            <w:tcW w:w="1130" w:type="dxa"/>
            <w:shd w:val="clear" w:color="auto" w:fill="auto"/>
          </w:tcPr>
          <w:p w14:paraId="3BF5A4E4" w14:textId="77777777" w:rsidR="00A41380" w:rsidRPr="0001554B" w:rsidRDefault="00A41380">
            <w:pPr>
              <w:suppressAutoHyphens w:val="0"/>
              <w:spacing w:before="40" w:after="40" w:line="220" w:lineRule="exact"/>
              <w:rPr>
                <w:bCs/>
                <w:sz w:val="18"/>
                <w:szCs w:val="24"/>
              </w:rPr>
            </w:pPr>
            <w:r w:rsidRPr="0001554B">
              <w:rPr>
                <w:bCs/>
                <w:sz w:val="18"/>
                <w:szCs w:val="24"/>
              </w:rPr>
              <w:t>2015</w:t>
            </w:r>
          </w:p>
        </w:tc>
        <w:tc>
          <w:tcPr>
            <w:tcW w:w="6240" w:type="dxa"/>
            <w:shd w:val="clear" w:color="auto" w:fill="auto"/>
            <w:vAlign w:val="bottom"/>
          </w:tcPr>
          <w:p w14:paraId="59C38FE6" w14:textId="2F2B008C" w:rsidR="00A41380" w:rsidRPr="0001554B" w:rsidRDefault="00A41380">
            <w:pPr>
              <w:suppressAutoHyphens w:val="0"/>
              <w:spacing w:before="40" w:after="40" w:line="220" w:lineRule="exact"/>
              <w:jc w:val="right"/>
              <w:rPr>
                <w:sz w:val="18"/>
                <w:szCs w:val="24"/>
              </w:rPr>
            </w:pPr>
            <w:r w:rsidRPr="0001554B">
              <w:rPr>
                <w:sz w:val="18"/>
                <w:szCs w:val="24"/>
              </w:rPr>
              <w:t>10</w:t>
            </w:r>
            <w:r w:rsidR="0001554B">
              <w:rPr>
                <w:sz w:val="18"/>
                <w:szCs w:val="24"/>
              </w:rPr>
              <w:t> </w:t>
            </w:r>
            <w:r w:rsidRPr="0001554B">
              <w:rPr>
                <w:sz w:val="18"/>
                <w:szCs w:val="24"/>
              </w:rPr>
              <w:t>647</w:t>
            </w:r>
          </w:p>
        </w:tc>
      </w:tr>
      <w:tr w:rsidR="0001554B" w:rsidRPr="0001554B" w14:paraId="06CE5122" w14:textId="77777777" w:rsidTr="001F0CED">
        <w:tc>
          <w:tcPr>
            <w:tcW w:w="1130" w:type="dxa"/>
            <w:tcBorders>
              <w:bottom w:val="single" w:sz="12" w:space="0" w:color="000000" w:themeColor="text1"/>
            </w:tcBorders>
            <w:shd w:val="clear" w:color="auto" w:fill="auto"/>
          </w:tcPr>
          <w:p w14:paraId="108444EE" w14:textId="77777777" w:rsidR="00A41380" w:rsidRPr="0001554B" w:rsidRDefault="00A41380">
            <w:pPr>
              <w:suppressAutoHyphens w:val="0"/>
              <w:spacing w:before="40" w:after="40" w:line="220" w:lineRule="exact"/>
              <w:rPr>
                <w:bCs/>
                <w:sz w:val="18"/>
                <w:szCs w:val="24"/>
              </w:rPr>
            </w:pPr>
            <w:r w:rsidRPr="0001554B">
              <w:rPr>
                <w:bCs/>
                <w:sz w:val="18"/>
                <w:szCs w:val="24"/>
              </w:rPr>
              <w:lastRenderedPageBreak/>
              <w:t>2018</w:t>
            </w:r>
          </w:p>
        </w:tc>
        <w:tc>
          <w:tcPr>
            <w:tcW w:w="6240" w:type="dxa"/>
            <w:tcBorders>
              <w:bottom w:val="single" w:sz="12" w:space="0" w:color="000000" w:themeColor="text1"/>
            </w:tcBorders>
            <w:shd w:val="clear" w:color="auto" w:fill="auto"/>
            <w:vAlign w:val="bottom"/>
          </w:tcPr>
          <w:p w14:paraId="3D552738" w14:textId="1FC0BCE0" w:rsidR="00A41380" w:rsidRPr="0001554B" w:rsidRDefault="00A41380">
            <w:pPr>
              <w:suppressAutoHyphens w:val="0"/>
              <w:spacing w:before="40" w:after="40" w:line="220" w:lineRule="exact"/>
              <w:jc w:val="right"/>
              <w:rPr>
                <w:sz w:val="18"/>
                <w:szCs w:val="24"/>
              </w:rPr>
            </w:pPr>
            <w:r w:rsidRPr="0001554B">
              <w:rPr>
                <w:sz w:val="18"/>
                <w:szCs w:val="24"/>
              </w:rPr>
              <w:t>42</w:t>
            </w:r>
            <w:r w:rsidR="0001554B">
              <w:rPr>
                <w:sz w:val="18"/>
                <w:szCs w:val="24"/>
              </w:rPr>
              <w:t> </w:t>
            </w:r>
            <w:r w:rsidRPr="0001554B">
              <w:rPr>
                <w:sz w:val="18"/>
                <w:szCs w:val="24"/>
              </w:rPr>
              <w:t>000</w:t>
            </w:r>
          </w:p>
        </w:tc>
      </w:tr>
    </w:tbl>
    <w:p w14:paraId="340B4B43" w14:textId="77777777" w:rsidR="00A41380" w:rsidRPr="00353039" w:rsidRDefault="00A41380" w:rsidP="001F0CED">
      <w:pPr>
        <w:pStyle w:val="H4G"/>
        <w:rPr>
          <w:lang w:val="fr-FR"/>
        </w:rPr>
      </w:pPr>
      <w:r>
        <w:rPr>
          <w:lang w:val="fr-FR"/>
        </w:rPr>
        <w:tab/>
      </w:r>
      <w:r>
        <w:rPr>
          <w:lang w:val="fr-FR"/>
        </w:rPr>
        <w:tab/>
      </w:r>
      <w:r w:rsidRPr="00353039">
        <w:rPr>
          <w:lang w:val="fr-FR"/>
        </w:rPr>
        <w:t xml:space="preserve">Mesures prises en termes de nourriture </w:t>
      </w:r>
    </w:p>
    <w:p w14:paraId="30530EE0" w14:textId="357529CA" w:rsidR="00A41380" w:rsidRPr="00EB271D" w:rsidRDefault="001F0CED" w:rsidP="001F0CED">
      <w:pPr>
        <w:pStyle w:val="SingleTxtG"/>
        <w:rPr>
          <w:lang w:val="fr-FR"/>
        </w:rPr>
      </w:pPr>
      <w:r w:rsidRPr="00EB271D">
        <w:rPr>
          <w:lang w:val="fr-FR"/>
        </w:rPr>
        <w:t>224.</w:t>
      </w:r>
      <w:r w:rsidRPr="00EB271D">
        <w:rPr>
          <w:lang w:val="fr-FR"/>
        </w:rPr>
        <w:tab/>
      </w:r>
      <w:r w:rsidR="00A41380" w:rsidRPr="00EB271D">
        <w:rPr>
          <w:lang w:val="fr-FR"/>
        </w:rPr>
        <w:t>Dans le cadre de la prise en charge de la malnutrition aiguë modérée chez les enfants de moins de cinq ans et chez les femmes enceintes et allaitantes, le CSA a ouvert entre 2012 et 2018, en moyenne, 675 centres de nutrition communautaire par an. Ces centres ont assuré la prise en charge et la récupération en moyenne de 31</w:t>
      </w:r>
      <w:r w:rsidR="007F23C7">
        <w:rPr>
          <w:lang w:val="fr-FR"/>
        </w:rPr>
        <w:t> </w:t>
      </w:r>
      <w:r w:rsidR="00A41380" w:rsidRPr="00EB271D">
        <w:rPr>
          <w:lang w:val="fr-FR"/>
        </w:rPr>
        <w:t>300 cas d’enfants et femmes enceintes ou allaitantes malnutris par an auxquels sont distribués des compléments d’alimentation en farine de blé, en lait, en iode, en sel et en glucose.</w:t>
      </w:r>
    </w:p>
    <w:p w14:paraId="7D6E706D" w14:textId="40270EF2" w:rsidR="00A41380" w:rsidRPr="00EB271D" w:rsidRDefault="001F0CED" w:rsidP="001F0CED">
      <w:pPr>
        <w:pStyle w:val="SingleTxtG"/>
        <w:rPr>
          <w:lang w:val="fr-FR"/>
        </w:rPr>
      </w:pPr>
      <w:r w:rsidRPr="00EB271D">
        <w:rPr>
          <w:lang w:val="fr-FR"/>
        </w:rPr>
        <w:t>225.</w:t>
      </w:r>
      <w:r w:rsidRPr="00EB271D">
        <w:rPr>
          <w:lang w:val="fr-FR"/>
        </w:rPr>
        <w:tab/>
      </w:r>
      <w:r w:rsidR="00A41380" w:rsidRPr="00EB271D">
        <w:rPr>
          <w:lang w:val="fr-FR"/>
        </w:rPr>
        <w:t>En collaboration avec le Ministère de l’</w:t>
      </w:r>
      <w:proofErr w:type="spellStart"/>
      <w:r w:rsidR="00A41380" w:rsidRPr="00EB271D">
        <w:rPr>
          <w:lang w:val="fr-FR"/>
        </w:rPr>
        <w:t>Education</w:t>
      </w:r>
      <w:proofErr w:type="spellEnd"/>
      <w:r w:rsidR="00A41380" w:rsidRPr="00EB271D">
        <w:rPr>
          <w:lang w:val="fr-FR"/>
        </w:rPr>
        <w:t xml:space="preserve"> Nationale, le CSA a assuré en 2015, 2016 et 2017 l’approvisionnement de 956 cantines scolaires, visant la prise en charge de 165</w:t>
      </w:r>
      <w:r w:rsidR="007F23C7">
        <w:rPr>
          <w:lang w:val="fr-FR"/>
        </w:rPr>
        <w:t> </w:t>
      </w:r>
      <w:r w:rsidR="00A41380" w:rsidRPr="00EB271D">
        <w:rPr>
          <w:lang w:val="fr-FR"/>
        </w:rPr>
        <w:t>762 élèves.</w:t>
      </w:r>
    </w:p>
    <w:p w14:paraId="10DC09A0" w14:textId="43B98B70" w:rsidR="00A41380" w:rsidRPr="00EB271D" w:rsidRDefault="001F0CED" w:rsidP="001F0CED">
      <w:pPr>
        <w:pStyle w:val="SingleTxtG"/>
        <w:rPr>
          <w:lang w:val="fr-FR"/>
        </w:rPr>
      </w:pPr>
      <w:r w:rsidRPr="00EB271D">
        <w:rPr>
          <w:lang w:val="fr-FR"/>
        </w:rPr>
        <w:t>226.</w:t>
      </w:r>
      <w:r w:rsidRPr="00EB271D">
        <w:rPr>
          <w:lang w:val="fr-FR"/>
        </w:rPr>
        <w:tab/>
      </w:r>
      <w:r w:rsidR="00A41380" w:rsidRPr="00EB271D">
        <w:rPr>
          <w:lang w:val="fr-FR"/>
        </w:rPr>
        <w:t xml:space="preserve">Par ailleurs, le CSA en collaboration avec la Coopération italienne organise depuis 2012, des formations en faveur des comités villageois sur les bonnes pratiques de nutrition, et de l’hygiène dans tous les centres de nutrition ouverts. </w:t>
      </w:r>
    </w:p>
    <w:p w14:paraId="6469F4B2" w14:textId="77777777" w:rsidR="00A41380" w:rsidRPr="00353039" w:rsidRDefault="00A41380" w:rsidP="001F0CED">
      <w:pPr>
        <w:pStyle w:val="H4G"/>
        <w:rPr>
          <w:lang w:val="fr-FR"/>
        </w:rPr>
      </w:pPr>
      <w:r>
        <w:rPr>
          <w:lang w:val="fr-FR"/>
        </w:rPr>
        <w:tab/>
      </w:r>
      <w:r>
        <w:rPr>
          <w:lang w:val="fr-FR"/>
        </w:rPr>
        <w:tab/>
      </w:r>
      <w:r w:rsidRPr="00353039">
        <w:rPr>
          <w:lang w:val="fr-FR"/>
        </w:rPr>
        <w:t>Mesures prises pour améliorer la productivité de la nourriture par des couches défavorisées</w:t>
      </w:r>
    </w:p>
    <w:p w14:paraId="4FDD4BFF" w14:textId="7A2049BB" w:rsidR="00A41380" w:rsidRPr="00EB271D" w:rsidRDefault="001F0CED" w:rsidP="001F0CED">
      <w:pPr>
        <w:pStyle w:val="SingleTxtG"/>
        <w:rPr>
          <w:lang w:val="fr-FR"/>
        </w:rPr>
      </w:pPr>
      <w:r w:rsidRPr="00EB271D">
        <w:rPr>
          <w:lang w:val="fr-FR"/>
        </w:rPr>
        <w:t>227.</w:t>
      </w:r>
      <w:r w:rsidRPr="00EB271D">
        <w:rPr>
          <w:lang w:val="fr-FR"/>
        </w:rPr>
        <w:tab/>
      </w:r>
      <w:r w:rsidR="00A41380" w:rsidRPr="00EB271D">
        <w:rPr>
          <w:lang w:val="fr-FR"/>
        </w:rPr>
        <w:t xml:space="preserve">Le CSA a mis en </w:t>
      </w:r>
      <w:r w:rsidR="00A41380" w:rsidRPr="00EB271D">
        <w:rPr>
          <w:color w:val="000000" w:themeColor="text1"/>
          <w:lang w:val="fr-FR"/>
        </w:rPr>
        <w:t xml:space="preserve">œuvre, depuis 2012 </w:t>
      </w:r>
      <w:r w:rsidR="00A41380" w:rsidRPr="00EB271D">
        <w:rPr>
          <w:lang w:val="fr-FR"/>
        </w:rPr>
        <w:t xml:space="preserve">un ensemble d’activités de développement visant à renforcer la sécurité alimentaire dans les zones vulnérables à travers l’amélioration des productivités des couches défavorisées. </w:t>
      </w:r>
    </w:p>
    <w:p w14:paraId="77B94EB9" w14:textId="731CDD7F" w:rsidR="00A41380" w:rsidRPr="00EB271D" w:rsidRDefault="001F0CED" w:rsidP="001F0CED">
      <w:pPr>
        <w:pStyle w:val="SingleTxtG"/>
        <w:rPr>
          <w:lang w:val="fr-FR"/>
        </w:rPr>
      </w:pPr>
      <w:r w:rsidRPr="00EB271D">
        <w:rPr>
          <w:lang w:val="fr-FR"/>
        </w:rPr>
        <w:t>228.</w:t>
      </w:r>
      <w:r w:rsidRPr="00EB271D">
        <w:rPr>
          <w:lang w:val="fr-FR"/>
        </w:rPr>
        <w:tab/>
      </w:r>
      <w:r w:rsidR="00A41380" w:rsidRPr="00EB271D">
        <w:rPr>
          <w:lang w:val="fr-FR"/>
        </w:rPr>
        <w:t>Ces activités ont porté sur la réalisation de plus de 1</w:t>
      </w:r>
      <w:r w:rsidR="00413EBD">
        <w:rPr>
          <w:lang w:val="fr-FR"/>
        </w:rPr>
        <w:t> </w:t>
      </w:r>
      <w:r w:rsidR="00A41380" w:rsidRPr="00EB271D">
        <w:rPr>
          <w:lang w:val="fr-FR"/>
        </w:rPr>
        <w:t xml:space="preserve">400 </w:t>
      </w:r>
      <w:proofErr w:type="spellStart"/>
      <w:r w:rsidR="00A41380" w:rsidRPr="00EB271D">
        <w:rPr>
          <w:lang w:val="fr-FR"/>
        </w:rPr>
        <w:t>microprojets</w:t>
      </w:r>
      <w:proofErr w:type="spellEnd"/>
      <w:r w:rsidR="00A41380" w:rsidRPr="00EB271D">
        <w:rPr>
          <w:lang w:val="fr-FR"/>
        </w:rPr>
        <w:t xml:space="preserve"> de sécurité alimentaire (protection des cultures, réhabilitation des infrastructures </w:t>
      </w:r>
      <w:proofErr w:type="spellStart"/>
      <w:r w:rsidR="00A41380" w:rsidRPr="00EB271D">
        <w:rPr>
          <w:lang w:val="fr-FR"/>
        </w:rPr>
        <w:t>hydroagricoles</w:t>
      </w:r>
      <w:proofErr w:type="spellEnd"/>
      <w:r w:rsidR="00A41380" w:rsidRPr="00EB271D">
        <w:rPr>
          <w:lang w:val="fr-FR"/>
        </w:rPr>
        <w:t>, construction de digues de retenues d’eau, mise en place de mini réseau d’approvisionnement en eau potable ainsi que des activités génératrices de revenus).</w:t>
      </w:r>
    </w:p>
    <w:p w14:paraId="1B0E0E4A" w14:textId="5213F06B" w:rsidR="00A41380" w:rsidRPr="00EB271D" w:rsidRDefault="001F0CED" w:rsidP="001F0CED">
      <w:pPr>
        <w:pStyle w:val="SingleTxtG"/>
      </w:pPr>
      <w:r w:rsidRPr="00EB271D">
        <w:rPr>
          <w:lang w:val="fr-FR"/>
        </w:rPr>
        <w:t>229.</w:t>
      </w:r>
      <w:r w:rsidRPr="00EB271D">
        <w:rPr>
          <w:lang w:val="fr-FR"/>
        </w:rPr>
        <w:tab/>
      </w:r>
      <w:r w:rsidR="00A41380" w:rsidRPr="00EB271D">
        <w:t>Avec l’appui du PAM, le CSA a mis en œuvre la même période plus de 900</w:t>
      </w:r>
      <w:r w:rsidR="007F23C7">
        <w:t> </w:t>
      </w:r>
      <w:proofErr w:type="spellStart"/>
      <w:r w:rsidR="00A41380" w:rsidRPr="00EB271D">
        <w:t>microprojets</w:t>
      </w:r>
      <w:proofErr w:type="spellEnd"/>
      <w:r w:rsidR="00A41380" w:rsidRPr="00EB271D">
        <w:t xml:space="preserve"> de soutien à la production agricole (réhabilitation des digues, diguettes etc…) exécutés en mode vivres contre travail et cash contre travail dans lequel les vivres et argent sont apportés par le PAM tandis que les Intrants non alimentaires sont fournis par le CSA.</w:t>
      </w:r>
    </w:p>
    <w:p w14:paraId="0546E2C3" w14:textId="23E1355B" w:rsidR="00A41380" w:rsidRPr="00C57D0F" w:rsidRDefault="00C57D0F" w:rsidP="00C57D0F">
      <w:pPr>
        <w:pStyle w:val="Titre1"/>
        <w:spacing w:after="120"/>
        <w:rPr>
          <w:b/>
          <w:bCs/>
        </w:rPr>
      </w:pPr>
      <w:r>
        <w:rPr>
          <w:bCs/>
          <w:lang w:eastAsia="zh-CN"/>
        </w:rPr>
        <w:t>Tableau 16</w:t>
      </w:r>
      <w:r w:rsidR="00A41380" w:rsidRPr="00EB271D">
        <w:rPr>
          <w:bCs/>
          <w:lang w:eastAsia="zh-CN"/>
        </w:rPr>
        <w:t xml:space="preserve"> </w:t>
      </w:r>
      <w:r>
        <w:rPr>
          <w:bCs/>
          <w:lang w:eastAsia="zh-CN"/>
        </w:rPr>
        <w:br/>
      </w:r>
      <w:r w:rsidR="00A41380" w:rsidRPr="00C57D0F">
        <w:rPr>
          <w:b/>
        </w:rPr>
        <w:t xml:space="preserve">900 </w:t>
      </w:r>
      <w:proofErr w:type="spellStart"/>
      <w:r w:rsidR="00A41380" w:rsidRPr="00C57D0F">
        <w:rPr>
          <w:b/>
        </w:rPr>
        <w:t>microprojets</w:t>
      </w:r>
      <w:proofErr w:type="spellEnd"/>
      <w:r w:rsidR="00A41380" w:rsidRPr="00C57D0F">
        <w:rPr>
          <w:b/>
        </w:rPr>
        <w:t xml:space="preserve"> de soutien à la production agricole</w:t>
      </w:r>
    </w:p>
    <w:tbl>
      <w:tblPr>
        <w:tblW w:w="7370" w:type="dxa"/>
        <w:tblInd w:w="1134" w:type="dxa"/>
        <w:tblLayout w:type="fixed"/>
        <w:tblCellMar>
          <w:left w:w="0" w:type="dxa"/>
          <w:right w:w="0" w:type="dxa"/>
        </w:tblCellMar>
        <w:tblLook w:val="04A0" w:firstRow="1" w:lastRow="0" w:firstColumn="1" w:lastColumn="0" w:noHBand="0" w:noVBand="1"/>
      </w:tblPr>
      <w:tblGrid>
        <w:gridCol w:w="843"/>
        <w:gridCol w:w="2175"/>
        <w:gridCol w:w="2176"/>
        <w:gridCol w:w="2176"/>
      </w:tblGrid>
      <w:tr w:rsidR="007F23C7" w:rsidRPr="007F23C7" w14:paraId="340D9742" w14:textId="77777777" w:rsidTr="001F0CED">
        <w:trPr>
          <w:tblHeader/>
        </w:trPr>
        <w:tc>
          <w:tcPr>
            <w:tcW w:w="843" w:type="dxa"/>
            <w:tcBorders>
              <w:top w:val="single" w:sz="4" w:space="0" w:color="000000" w:themeColor="text1"/>
              <w:bottom w:val="single" w:sz="12" w:space="0" w:color="000000" w:themeColor="text1"/>
            </w:tcBorders>
            <w:shd w:val="clear" w:color="auto" w:fill="auto"/>
            <w:vAlign w:val="bottom"/>
          </w:tcPr>
          <w:p w14:paraId="0B75F6F5" w14:textId="77777777" w:rsidR="00A41380" w:rsidRPr="007F23C7" w:rsidRDefault="00A41380">
            <w:pPr>
              <w:suppressAutoHyphens w:val="0"/>
              <w:autoSpaceDE w:val="0"/>
              <w:autoSpaceDN w:val="0"/>
              <w:adjustRightInd w:val="0"/>
              <w:spacing w:before="80" w:after="80" w:line="200" w:lineRule="exact"/>
              <w:rPr>
                <w:i/>
                <w:sz w:val="16"/>
                <w:szCs w:val="24"/>
              </w:rPr>
            </w:pPr>
            <w:r w:rsidRPr="007F23C7">
              <w:rPr>
                <w:i/>
                <w:sz w:val="16"/>
                <w:szCs w:val="24"/>
              </w:rPr>
              <w:t>Année</w:t>
            </w:r>
          </w:p>
        </w:tc>
        <w:tc>
          <w:tcPr>
            <w:tcW w:w="2175" w:type="dxa"/>
            <w:tcBorders>
              <w:top w:val="single" w:sz="4" w:space="0" w:color="000000" w:themeColor="text1"/>
              <w:bottom w:val="single" w:sz="12" w:space="0" w:color="000000" w:themeColor="text1"/>
            </w:tcBorders>
            <w:shd w:val="clear" w:color="auto" w:fill="auto"/>
            <w:vAlign w:val="bottom"/>
          </w:tcPr>
          <w:p w14:paraId="478FDD9C" w14:textId="77777777" w:rsidR="00A41380" w:rsidRPr="007F23C7" w:rsidRDefault="00A41380">
            <w:pPr>
              <w:suppressAutoHyphens w:val="0"/>
              <w:autoSpaceDE w:val="0"/>
              <w:autoSpaceDN w:val="0"/>
              <w:adjustRightInd w:val="0"/>
              <w:spacing w:before="80" w:after="80" w:line="200" w:lineRule="exact"/>
              <w:jc w:val="right"/>
              <w:rPr>
                <w:i/>
                <w:sz w:val="16"/>
                <w:szCs w:val="24"/>
              </w:rPr>
            </w:pPr>
            <w:proofErr w:type="spellStart"/>
            <w:r w:rsidRPr="007F23C7">
              <w:rPr>
                <w:bCs/>
                <w:i/>
                <w:sz w:val="16"/>
                <w:szCs w:val="24"/>
              </w:rPr>
              <w:t>Microprojets</w:t>
            </w:r>
            <w:proofErr w:type="spellEnd"/>
            <w:r w:rsidRPr="007F23C7">
              <w:rPr>
                <w:bCs/>
                <w:i/>
                <w:sz w:val="16"/>
                <w:szCs w:val="24"/>
              </w:rPr>
              <w:t xml:space="preserve"> Vivres Contre Travail (VCT) réalisés</w:t>
            </w:r>
          </w:p>
        </w:tc>
        <w:tc>
          <w:tcPr>
            <w:tcW w:w="2176" w:type="dxa"/>
            <w:tcBorders>
              <w:top w:val="single" w:sz="4" w:space="0" w:color="000000" w:themeColor="text1"/>
              <w:bottom w:val="single" w:sz="12" w:space="0" w:color="000000" w:themeColor="text1"/>
            </w:tcBorders>
            <w:shd w:val="clear" w:color="auto" w:fill="auto"/>
            <w:vAlign w:val="bottom"/>
          </w:tcPr>
          <w:p w14:paraId="753583E2" w14:textId="1E6A727F" w:rsidR="00A41380" w:rsidRPr="007F23C7" w:rsidRDefault="00A41380">
            <w:pPr>
              <w:suppressAutoHyphens w:val="0"/>
              <w:autoSpaceDE w:val="0"/>
              <w:autoSpaceDN w:val="0"/>
              <w:adjustRightInd w:val="0"/>
              <w:spacing w:before="80" w:after="80" w:line="200" w:lineRule="exact"/>
              <w:jc w:val="right"/>
              <w:rPr>
                <w:bCs/>
                <w:i/>
                <w:sz w:val="16"/>
                <w:szCs w:val="24"/>
              </w:rPr>
            </w:pPr>
            <w:r w:rsidRPr="007F23C7">
              <w:rPr>
                <w:bCs/>
                <w:i/>
                <w:sz w:val="16"/>
                <w:szCs w:val="24"/>
              </w:rPr>
              <w:t>Vivres mobilisé</w:t>
            </w:r>
            <w:r w:rsidR="00A261F9">
              <w:rPr>
                <w:bCs/>
                <w:i/>
                <w:sz w:val="16"/>
                <w:szCs w:val="24"/>
              </w:rPr>
              <w:t>e</w:t>
            </w:r>
            <w:r w:rsidRPr="007F23C7">
              <w:rPr>
                <w:bCs/>
                <w:i/>
                <w:sz w:val="16"/>
                <w:szCs w:val="24"/>
              </w:rPr>
              <w:t xml:space="preserve">s </w:t>
            </w:r>
            <w:r w:rsidR="007F23C7">
              <w:rPr>
                <w:bCs/>
                <w:i/>
                <w:sz w:val="16"/>
                <w:szCs w:val="24"/>
              </w:rPr>
              <w:br/>
            </w:r>
            <w:r w:rsidRPr="007F23C7">
              <w:rPr>
                <w:bCs/>
                <w:i/>
                <w:sz w:val="16"/>
                <w:szCs w:val="24"/>
              </w:rPr>
              <w:t>(</w:t>
            </w:r>
            <w:r w:rsidR="007F23C7">
              <w:rPr>
                <w:bCs/>
                <w:i/>
                <w:sz w:val="16"/>
                <w:szCs w:val="24"/>
              </w:rPr>
              <w:t>t</w:t>
            </w:r>
            <w:r w:rsidRPr="007F23C7">
              <w:rPr>
                <w:bCs/>
                <w:i/>
                <w:sz w:val="16"/>
                <w:szCs w:val="24"/>
              </w:rPr>
              <w:t>onnes)</w:t>
            </w:r>
          </w:p>
        </w:tc>
        <w:tc>
          <w:tcPr>
            <w:tcW w:w="2176" w:type="dxa"/>
            <w:tcBorders>
              <w:top w:val="single" w:sz="4" w:space="0" w:color="000000" w:themeColor="text1"/>
              <w:bottom w:val="single" w:sz="12" w:space="0" w:color="000000" w:themeColor="text1"/>
            </w:tcBorders>
            <w:shd w:val="clear" w:color="auto" w:fill="auto"/>
            <w:vAlign w:val="bottom"/>
          </w:tcPr>
          <w:p w14:paraId="2111699E" w14:textId="5E0AD499" w:rsidR="00A41380" w:rsidRPr="007F23C7" w:rsidRDefault="00A41380">
            <w:pPr>
              <w:suppressAutoHyphens w:val="0"/>
              <w:autoSpaceDE w:val="0"/>
              <w:autoSpaceDN w:val="0"/>
              <w:adjustRightInd w:val="0"/>
              <w:spacing w:before="80" w:after="80" w:line="200" w:lineRule="exact"/>
              <w:jc w:val="right"/>
              <w:rPr>
                <w:bCs/>
                <w:i/>
                <w:sz w:val="16"/>
                <w:szCs w:val="24"/>
              </w:rPr>
            </w:pPr>
            <w:proofErr w:type="spellStart"/>
            <w:r w:rsidRPr="007F23C7">
              <w:rPr>
                <w:bCs/>
                <w:i/>
                <w:sz w:val="16"/>
                <w:szCs w:val="24"/>
              </w:rPr>
              <w:t>Microprojets</w:t>
            </w:r>
            <w:proofErr w:type="spellEnd"/>
            <w:r w:rsidRPr="007F23C7">
              <w:rPr>
                <w:bCs/>
                <w:i/>
                <w:sz w:val="16"/>
                <w:szCs w:val="24"/>
              </w:rPr>
              <w:t xml:space="preserve"> </w:t>
            </w:r>
            <w:r w:rsidR="007F23C7">
              <w:rPr>
                <w:bCs/>
                <w:i/>
                <w:sz w:val="16"/>
                <w:szCs w:val="24"/>
              </w:rPr>
              <w:br/>
            </w:r>
            <w:r w:rsidRPr="007F23C7">
              <w:rPr>
                <w:bCs/>
                <w:i/>
                <w:sz w:val="16"/>
                <w:szCs w:val="24"/>
              </w:rPr>
              <w:t>de sécurité alimentaire</w:t>
            </w:r>
          </w:p>
        </w:tc>
      </w:tr>
      <w:tr w:rsidR="007F23C7" w:rsidRPr="007F23C7" w14:paraId="771E07AC" w14:textId="77777777" w:rsidTr="001F0CED">
        <w:tc>
          <w:tcPr>
            <w:tcW w:w="843" w:type="dxa"/>
            <w:tcBorders>
              <w:top w:val="single" w:sz="12" w:space="0" w:color="000000" w:themeColor="text1"/>
            </w:tcBorders>
            <w:shd w:val="clear" w:color="auto" w:fill="auto"/>
          </w:tcPr>
          <w:p w14:paraId="0870960C" w14:textId="77777777" w:rsidR="00A41380" w:rsidRPr="007F23C7" w:rsidRDefault="00A41380">
            <w:pPr>
              <w:suppressAutoHyphens w:val="0"/>
              <w:autoSpaceDE w:val="0"/>
              <w:autoSpaceDN w:val="0"/>
              <w:adjustRightInd w:val="0"/>
              <w:spacing w:before="40" w:after="40" w:line="220" w:lineRule="exact"/>
              <w:rPr>
                <w:sz w:val="18"/>
                <w:szCs w:val="24"/>
              </w:rPr>
            </w:pPr>
            <w:r w:rsidRPr="007F23C7">
              <w:rPr>
                <w:sz w:val="18"/>
                <w:szCs w:val="24"/>
              </w:rPr>
              <w:t>2012</w:t>
            </w:r>
          </w:p>
        </w:tc>
        <w:tc>
          <w:tcPr>
            <w:tcW w:w="2175" w:type="dxa"/>
            <w:tcBorders>
              <w:top w:val="single" w:sz="12" w:space="0" w:color="000000" w:themeColor="text1"/>
            </w:tcBorders>
            <w:shd w:val="clear" w:color="auto" w:fill="auto"/>
            <w:vAlign w:val="bottom"/>
          </w:tcPr>
          <w:p w14:paraId="62390062"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332</w:t>
            </w:r>
          </w:p>
        </w:tc>
        <w:tc>
          <w:tcPr>
            <w:tcW w:w="2176" w:type="dxa"/>
            <w:tcBorders>
              <w:top w:val="single" w:sz="12" w:space="0" w:color="000000" w:themeColor="text1"/>
            </w:tcBorders>
            <w:shd w:val="clear" w:color="auto" w:fill="auto"/>
            <w:vAlign w:val="bottom"/>
          </w:tcPr>
          <w:p w14:paraId="3FD08804" w14:textId="74B73678"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3</w:t>
            </w:r>
            <w:r w:rsidR="007F23C7">
              <w:rPr>
                <w:sz w:val="18"/>
                <w:szCs w:val="24"/>
              </w:rPr>
              <w:t> </w:t>
            </w:r>
            <w:r w:rsidRPr="007F23C7">
              <w:rPr>
                <w:sz w:val="18"/>
                <w:szCs w:val="24"/>
              </w:rPr>
              <w:t>450</w:t>
            </w:r>
          </w:p>
        </w:tc>
        <w:tc>
          <w:tcPr>
            <w:tcW w:w="2176" w:type="dxa"/>
            <w:tcBorders>
              <w:top w:val="single" w:sz="12" w:space="0" w:color="000000" w:themeColor="text1"/>
            </w:tcBorders>
            <w:shd w:val="clear" w:color="auto" w:fill="auto"/>
            <w:vAlign w:val="bottom"/>
          </w:tcPr>
          <w:p w14:paraId="3DFEE82E"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118</w:t>
            </w:r>
          </w:p>
        </w:tc>
      </w:tr>
      <w:tr w:rsidR="007F23C7" w:rsidRPr="007F23C7" w14:paraId="3317CD57" w14:textId="77777777" w:rsidTr="001F0CED">
        <w:tc>
          <w:tcPr>
            <w:tcW w:w="843" w:type="dxa"/>
            <w:shd w:val="clear" w:color="auto" w:fill="auto"/>
          </w:tcPr>
          <w:p w14:paraId="56193EF4" w14:textId="77777777" w:rsidR="00A41380" w:rsidRPr="007F23C7" w:rsidRDefault="00A41380">
            <w:pPr>
              <w:suppressAutoHyphens w:val="0"/>
              <w:autoSpaceDE w:val="0"/>
              <w:autoSpaceDN w:val="0"/>
              <w:adjustRightInd w:val="0"/>
              <w:spacing w:before="40" w:after="40" w:line="220" w:lineRule="exact"/>
              <w:rPr>
                <w:sz w:val="18"/>
                <w:szCs w:val="24"/>
              </w:rPr>
            </w:pPr>
            <w:r w:rsidRPr="007F23C7">
              <w:rPr>
                <w:sz w:val="18"/>
                <w:szCs w:val="24"/>
              </w:rPr>
              <w:t>2013</w:t>
            </w:r>
          </w:p>
        </w:tc>
        <w:tc>
          <w:tcPr>
            <w:tcW w:w="2175" w:type="dxa"/>
            <w:shd w:val="clear" w:color="auto" w:fill="auto"/>
            <w:vAlign w:val="bottom"/>
          </w:tcPr>
          <w:p w14:paraId="2190FF05"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286</w:t>
            </w:r>
          </w:p>
        </w:tc>
        <w:tc>
          <w:tcPr>
            <w:tcW w:w="2176" w:type="dxa"/>
            <w:shd w:val="clear" w:color="auto" w:fill="auto"/>
            <w:vAlign w:val="bottom"/>
          </w:tcPr>
          <w:p w14:paraId="52941744" w14:textId="574E6C31"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2</w:t>
            </w:r>
            <w:r w:rsidR="007F23C7">
              <w:rPr>
                <w:sz w:val="18"/>
                <w:szCs w:val="24"/>
              </w:rPr>
              <w:t> </w:t>
            </w:r>
            <w:r w:rsidRPr="007F23C7">
              <w:rPr>
                <w:sz w:val="18"/>
                <w:szCs w:val="24"/>
              </w:rPr>
              <w:t>397</w:t>
            </w:r>
          </w:p>
        </w:tc>
        <w:tc>
          <w:tcPr>
            <w:tcW w:w="2176" w:type="dxa"/>
            <w:shd w:val="clear" w:color="auto" w:fill="auto"/>
            <w:vAlign w:val="bottom"/>
          </w:tcPr>
          <w:p w14:paraId="164D6B3D"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162</w:t>
            </w:r>
          </w:p>
        </w:tc>
      </w:tr>
      <w:tr w:rsidR="007F23C7" w:rsidRPr="007F23C7" w14:paraId="4B45CE81" w14:textId="77777777" w:rsidTr="001F0CED">
        <w:tc>
          <w:tcPr>
            <w:tcW w:w="843" w:type="dxa"/>
            <w:shd w:val="clear" w:color="auto" w:fill="auto"/>
          </w:tcPr>
          <w:p w14:paraId="332D55B4" w14:textId="77777777" w:rsidR="00A41380" w:rsidRPr="007F23C7" w:rsidRDefault="00A41380">
            <w:pPr>
              <w:suppressAutoHyphens w:val="0"/>
              <w:autoSpaceDE w:val="0"/>
              <w:autoSpaceDN w:val="0"/>
              <w:adjustRightInd w:val="0"/>
              <w:spacing w:before="40" w:after="40" w:line="220" w:lineRule="exact"/>
              <w:rPr>
                <w:sz w:val="18"/>
                <w:szCs w:val="24"/>
              </w:rPr>
            </w:pPr>
            <w:r w:rsidRPr="007F23C7">
              <w:rPr>
                <w:sz w:val="18"/>
                <w:szCs w:val="24"/>
              </w:rPr>
              <w:t>2014</w:t>
            </w:r>
          </w:p>
        </w:tc>
        <w:tc>
          <w:tcPr>
            <w:tcW w:w="2175" w:type="dxa"/>
            <w:shd w:val="clear" w:color="auto" w:fill="auto"/>
            <w:vAlign w:val="bottom"/>
          </w:tcPr>
          <w:p w14:paraId="6D3D9EB9"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25</w:t>
            </w:r>
          </w:p>
        </w:tc>
        <w:tc>
          <w:tcPr>
            <w:tcW w:w="2176" w:type="dxa"/>
            <w:shd w:val="clear" w:color="auto" w:fill="auto"/>
            <w:vAlign w:val="bottom"/>
          </w:tcPr>
          <w:p w14:paraId="6FFF1238"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658</w:t>
            </w:r>
          </w:p>
        </w:tc>
        <w:tc>
          <w:tcPr>
            <w:tcW w:w="2176" w:type="dxa"/>
            <w:shd w:val="clear" w:color="auto" w:fill="auto"/>
            <w:vAlign w:val="bottom"/>
          </w:tcPr>
          <w:p w14:paraId="276AE7A8"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194</w:t>
            </w:r>
          </w:p>
        </w:tc>
      </w:tr>
      <w:tr w:rsidR="007F23C7" w:rsidRPr="007F23C7" w14:paraId="72C3489C" w14:textId="77777777" w:rsidTr="001F0CED">
        <w:tc>
          <w:tcPr>
            <w:tcW w:w="843" w:type="dxa"/>
            <w:shd w:val="clear" w:color="auto" w:fill="auto"/>
          </w:tcPr>
          <w:p w14:paraId="501006BA" w14:textId="77777777" w:rsidR="00A41380" w:rsidRPr="007F23C7" w:rsidRDefault="00A41380">
            <w:pPr>
              <w:suppressAutoHyphens w:val="0"/>
              <w:autoSpaceDE w:val="0"/>
              <w:autoSpaceDN w:val="0"/>
              <w:adjustRightInd w:val="0"/>
              <w:spacing w:before="40" w:after="40" w:line="220" w:lineRule="exact"/>
              <w:rPr>
                <w:sz w:val="18"/>
                <w:szCs w:val="24"/>
              </w:rPr>
            </w:pPr>
            <w:r w:rsidRPr="007F23C7">
              <w:rPr>
                <w:sz w:val="18"/>
                <w:szCs w:val="24"/>
              </w:rPr>
              <w:t>2015</w:t>
            </w:r>
          </w:p>
        </w:tc>
        <w:tc>
          <w:tcPr>
            <w:tcW w:w="2175" w:type="dxa"/>
            <w:shd w:val="clear" w:color="auto" w:fill="auto"/>
            <w:vAlign w:val="bottom"/>
          </w:tcPr>
          <w:p w14:paraId="11DEDB93"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25</w:t>
            </w:r>
          </w:p>
        </w:tc>
        <w:tc>
          <w:tcPr>
            <w:tcW w:w="2176" w:type="dxa"/>
            <w:shd w:val="clear" w:color="auto" w:fill="auto"/>
            <w:vAlign w:val="bottom"/>
          </w:tcPr>
          <w:p w14:paraId="2D9A4D40"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658</w:t>
            </w:r>
          </w:p>
        </w:tc>
        <w:tc>
          <w:tcPr>
            <w:tcW w:w="2176" w:type="dxa"/>
            <w:shd w:val="clear" w:color="auto" w:fill="auto"/>
            <w:vAlign w:val="bottom"/>
          </w:tcPr>
          <w:p w14:paraId="13926898"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180</w:t>
            </w:r>
          </w:p>
        </w:tc>
      </w:tr>
      <w:tr w:rsidR="007F23C7" w:rsidRPr="007F23C7" w14:paraId="62F261AE" w14:textId="77777777" w:rsidTr="001F0CED">
        <w:tc>
          <w:tcPr>
            <w:tcW w:w="843" w:type="dxa"/>
            <w:shd w:val="clear" w:color="auto" w:fill="auto"/>
          </w:tcPr>
          <w:p w14:paraId="48C58E1E" w14:textId="77777777" w:rsidR="00A41380" w:rsidRPr="007F23C7" w:rsidRDefault="00A41380">
            <w:pPr>
              <w:suppressAutoHyphens w:val="0"/>
              <w:autoSpaceDE w:val="0"/>
              <w:autoSpaceDN w:val="0"/>
              <w:adjustRightInd w:val="0"/>
              <w:spacing w:before="40" w:after="40" w:line="220" w:lineRule="exact"/>
              <w:rPr>
                <w:sz w:val="18"/>
                <w:szCs w:val="24"/>
              </w:rPr>
            </w:pPr>
            <w:r w:rsidRPr="007F23C7">
              <w:rPr>
                <w:sz w:val="18"/>
                <w:szCs w:val="24"/>
              </w:rPr>
              <w:t>2016</w:t>
            </w:r>
          </w:p>
        </w:tc>
        <w:tc>
          <w:tcPr>
            <w:tcW w:w="2175" w:type="dxa"/>
            <w:shd w:val="clear" w:color="auto" w:fill="auto"/>
            <w:vAlign w:val="bottom"/>
          </w:tcPr>
          <w:p w14:paraId="5DEA0211"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w:t>
            </w:r>
          </w:p>
        </w:tc>
        <w:tc>
          <w:tcPr>
            <w:tcW w:w="2176" w:type="dxa"/>
            <w:shd w:val="clear" w:color="auto" w:fill="auto"/>
            <w:vAlign w:val="bottom"/>
          </w:tcPr>
          <w:p w14:paraId="755E38F7"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w:t>
            </w:r>
          </w:p>
        </w:tc>
        <w:tc>
          <w:tcPr>
            <w:tcW w:w="2176" w:type="dxa"/>
            <w:shd w:val="clear" w:color="auto" w:fill="auto"/>
            <w:vAlign w:val="bottom"/>
          </w:tcPr>
          <w:p w14:paraId="3ABC400F"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376</w:t>
            </w:r>
          </w:p>
        </w:tc>
      </w:tr>
      <w:tr w:rsidR="007F23C7" w:rsidRPr="007F23C7" w14:paraId="18543C09" w14:textId="77777777" w:rsidTr="001F0CED">
        <w:tc>
          <w:tcPr>
            <w:tcW w:w="843" w:type="dxa"/>
            <w:shd w:val="clear" w:color="auto" w:fill="auto"/>
          </w:tcPr>
          <w:p w14:paraId="079A2F13" w14:textId="77777777" w:rsidR="00A41380" w:rsidRPr="007F23C7" w:rsidRDefault="00A41380">
            <w:pPr>
              <w:suppressAutoHyphens w:val="0"/>
              <w:autoSpaceDE w:val="0"/>
              <w:autoSpaceDN w:val="0"/>
              <w:adjustRightInd w:val="0"/>
              <w:spacing w:before="40" w:after="40" w:line="220" w:lineRule="exact"/>
              <w:rPr>
                <w:sz w:val="18"/>
                <w:szCs w:val="24"/>
              </w:rPr>
            </w:pPr>
            <w:r w:rsidRPr="007F23C7">
              <w:rPr>
                <w:sz w:val="18"/>
                <w:szCs w:val="24"/>
              </w:rPr>
              <w:t>2017</w:t>
            </w:r>
          </w:p>
        </w:tc>
        <w:tc>
          <w:tcPr>
            <w:tcW w:w="2175" w:type="dxa"/>
            <w:shd w:val="clear" w:color="auto" w:fill="auto"/>
            <w:vAlign w:val="bottom"/>
          </w:tcPr>
          <w:p w14:paraId="410C9DBB"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25</w:t>
            </w:r>
          </w:p>
        </w:tc>
        <w:tc>
          <w:tcPr>
            <w:tcW w:w="2176" w:type="dxa"/>
            <w:shd w:val="clear" w:color="auto" w:fill="auto"/>
            <w:vAlign w:val="bottom"/>
          </w:tcPr>
          <w:p w14:paraId="1C0BE0C2"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230</w:t>
            </w:r>
          </w:p>
        </w:tc>
        <w:tc>
          <w:tcPr>
            <w:tcW w:w="2176" w:type="dxa"/>
            <w:shd w:val="clear" w:color="auto" w:fill="auto"/>
            <w:vAlign w:val="bottom"/>
          </w:tcPr>
          <w:p w14:paraId="0EBA3371"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140</w:t>
            </w:r>
          </w:p>
        </w:tc>
      </w:tr>
      <w:tr w:rsidR="007F23C7" w:rsidRPr="007F23C7" w14:paraId="0D3218E1" w14:textId="77777777" w:rsidTr="001F0CED">
        <w:tc>
          <w:tcPr>
            <w:tcW w:w="843" w:type="dxa"/>
            <w:tcBorders>
              <w:bottom w:val="single" w:sz="12" w:space="0" w:color="000000" w:themeColor="text1"/>
            </w:tcBorders>
            <w:shd w:val="clear" w:color="auto" w:fill="auto"/>
          </w:tcPr>
          <w:p w14:paraId="728FF1C5" w14:textId="77777777" w:rsidR="00A41380" w:rsidRPr="007F23C7" w:rsidRDefault="00A41380">
            <w:pPr>
              <w:suppressAutoHyphens w:val="0"/>
              <w:autoSpaceDE w:val="0"/>
              <w:autoSpaceDN w:val="0"/>
              <w:adjustRightInd w:val="0"/>
              <w:spacing w:before="40" w:after="40" w:line="220" w:lineRule="exact"/>
              <w:rPr>
                <w:sz w:val="18"/>
                <w:szCs w:val="24"/>
              </w:rPr>
            </w:pPr>
            <w:r w:rsidRPr="007F23C7">
              <w:rPr>
                <w:sz w:val="18"/>
                <w:szCs w:val="24"/>
              </w:rPr>
              <w:t>2018</w:t>
            </w:r>
          </w:p>
        </w:tc>
        <w:tc>
          <w:tcPr>
            <w:tcW w:w="2175" w:type="dxa"/>
            <w:tcBorders>
              <w:bottom w:val="single" w:sz="12" w:space="0" w:color="000000" w:themeColor="text1"/>
            </w:tcBorders>
            <w:shd w:val="clear" w:color="auto" w:fill="auto"/>
            <w:vAlign w:val="bottom"/>
          </w:tcPr>
          <w:p w14:paraId="173AFDDE"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45</w:t>
            </w:r>
          </w:p>
        </w:tc>
        <w:tc>
          <w:tcPr>
            <w:tcW w:w="2176" w:type="dxa"/>
            <w:tcBorders>
              <w:bottom w:val="single" w:sz="12" w:space="0" w:color="000000" w:themeColor="text1"/>
            </w:tcBorders>
            <w:shd w:val="clear" w:color="auto" w:fill="auto"/>
            <w:vAlign w:val="bottom"/>
          </w:tcPr>
          <w:p w14:paraId="4D29E552"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w:t>
            </w:r>
          </w:p>
        </w:tc>
        <w:tc>
          <w:tcPr>
            <w:tcW w:w="2176" w:type="dxa"/>
            <w:tcBorders>
              <w:bottom w:val="single" w:sz="12" w:space="0" w:color="000000" w:themeColor="text1"/>
            </w:tcBorders>
            <w:shd w:val="clear" w:color="auto" w:fill="auto"/>
            <w:vAlign w:val="bottom"/>
          </w:tcPr>
          <w:p w14:paraId="5B4F530E" w14:textId="77777777" w:rsidR="00A41380" w:rsidRPr="007F23C7" w:rsidRDefault="00A41380">
            <w:pPr>
              <w:suppressAutoHyphens w:val="0"/>
              <w:autoSpaceDE w:val="0"/>
              <w:autoSpaceDN w:val="0"/>
              <w:adjustRightInd w:val="0"/>
              <w:spacing w:before="40" w:after="40" w:line="220" w:lineRule="exact"/>
              <w:jc w:val="right"/>
              <w:rPr>
                <w:sz w:val="18"/>
                <w:szCs w:val="24"/>
              </w:rPr>
            </w:pPr>
            <w:r w:rsidRPr="007F23C7">
              <w:rPr>
                <w:sz w:val="18"/>
                <w:szCs w:val="24"/>
              </w:rPr>
              <w:t>81</w:t>
            </w:r>
          </w:p>
        </w:tc>
      </w:tr>
    </w:tbl>
    <w:p w14:paraId="55F12C94" w14:textId="77777777" w:rsidR="00A41380" w:rsidRPr="00EB271D" w:rsidRDefault="00A41380" w:rsidP="00A41380">
      <w:pPr>
        <w:pStyle w:val="H23G"/>
        <w:rPr>
          <w:lang w:val="fr-FR"/>
        </w:rPr>
      </w:pPr>
      <w:r>
        <w:rPr>
          <w:lang w:val="fr-FR"/>
        </w:rPr>
        <w:tab/>
      </w:r>
      <w:r>
        <w:rPr>
          <w:lang w:val="fr-FR"/>
        </w:rPr>
        <w:tab/>
      </w:r>
      <w:r w:rsidRPr="00EB271D">
        <w:rPr>
          <w:lang w:val="fr-FR"/>
        </w:rPr>
        <w:t xml:space="preserve">Article 12 </w:t>
      </w:r>
    </w:p>
    <w:p w14:paraId="2048167D" w14:textId="7E851217" w:rsidR="00A41380" w:rsidRPr="00EB271D" w:rsidRDefault="001F0CED" w:rsidP="001F0CED">
      <w:pPr>
        <w:pStyle w:val="SingleTxtG"/>
        <w:rPr>
          <w:lang w:val="fr-FR"/>
        </w:rPr>
      </w:pPr>
      <w:r w:rsidRPr="00EB271D">
        <w:rPr>
          <w:lang w:val="fr-FR"/>
        </w:rPr>
        <w:t>230.</w:t>
      </w:r>
      <w:r w:rsidRPr="00EB271D">
        <w:rPr>
          <w:lang w:val="fr-FR"/>
        </w:rPr>
        <w:tab/>
      </w:r>
      <w:r w:rsidR="00A41380" w:rsidRPr="00EB271D">
        <w:rPr>
          <w:lang w:val="fr-FR"/>
        </w:rPr>
        <w:t>Dans le but d’améliorer quantitativement et qualitativement les prestations du secteur de la santé et les rendre accessibles en perspective de la couverture santé universelle, le gouvernement a déployé au cours des quinze dernières années, d’importants efforts et entrepris des réformes pour rapprocher davantage les services de santé des populations.</w:t>
      </w:r>
    </w:p>
    <w:p w14:paraId="08938265" w14:textId="371011BB" w:rsidR="00A41380" w:rsidRPr="00EB271D" w:rsidRDefault="001F0CED" w:rsidP="001F0CED">
      <w:pPr>
        <w:pStyle w:val="SingleTxtG"/>
        <w:rPr>
          <w:lang w:val="fr-FR"/>
        </w:rPr>
      </w:pPr>
      <w:r w:rsidRPr="00EB271D">
        <w:rPr>
          <w:lang w:val="fr-FR"/>
        </w:rPr>
        <w:lastRenderedPageBreak/>
        <w:t>231.</w:t>
      </w:r>
      <w:r w:rsidRPr="00EB271D">
        <w:rPr>
          <w:lang w:val="fr-FR"/>
        </w:rPr>
        <w:tab/>
      </w:r>
      <w:r w:rsidR="00A41380" w:rsidRPr="00EB271D">
        <w:rPr>
          <w:lang w:val="fr-FR"/>
        </w:rPr>
        <w:t xml:space="preserve">En dépit des efforts fournis, les prestations du secteur de la santé et de lutte contre les maladies, d’organisation de l’offre des services de santé, de la production et de la gestion des ressources humaines restent insuffisantes. </w:t>
      </w:r>
    </w:p>
    <w:p w14:paraId="1DFE0D06" w14:textId="3D125FF3" w:rsidR="00A41380" w:rsidRPr="00EB271D" w:rsidRDefault="001F0CED" w:rsidP="001F0CED">
      <w:pPr>
        <w:pStyle w:val="SingleTxtG"/>
        <w:rPr>
          <w:lang w:val="fr-FR"/>
        </w:rPr>
      </w:pPr>
      <w:r w:rsidRPr="00EB271D">
        <w:rPr>
          <w:lang w:val="fr-FR"/>
        </w:rPr>
        <w:t>232.</w:t>
      </w:r>
      <w:r w:rsidRPr="00EB271D">
        <w:rPr>
          <w:lang w:val="fr-FR"/>
        </w:rPr>
        <w:tab/>
      </w:r>
      <w:r w:rsidR="00A41380" w:rsidRPr="00EB271D">
        <w:rPr>
          <w:lang w:val="fr-FR"/>
        </w:rPr>
        <w:t>Au cours de l’année 2018 les efforts se sont poursuivis pour améliorer la situation et relever les défis liés à la lutte contre les maladies, et à l’accès des populations à des services de santé essentiels de qualité. Il s’agit de réduire d’une part les dépenses des ménages liées aux services de santé (5</w:t>
      </w:r>
      <w:r w:rsidR="00163ED2">
        <w:rPr>
          <w:lang w:val="fr-FR"/>
        </w:rPr>
        <w:t> %</w:t>
      </w:r>
      <w:r w:rsidR="00A41380" w:rsidRPr="00EB271D">
        <w:rPr>
          <w:lang w:val="fr-FR"/>
        </w:rPr>
        <w:t xml:space="preserve"> actuellement) et de réduire sensiblement les décès d’enfants ayant moins de 5 ans (qui sont de 43</w:t>
      </w:r>
      <w:r w:rsidR="00413EBD">
        <w:rPr>
          <w:lang w:val="fr-FR"/>
        </w:rPr>
        <w:t> </w:t>
      </w:r>
      <w:r w:rsidR="00A41380" w:rsidRPr="00EB271D">
        <w:rPr>
          <w:lang w:val="fr-FR"/>
        </w:rPr>
        <w:t xml:space="preserve">‰ en 2015, </w:t>
      </w:r>
      <w:r w:rsidR="00A261F9">
        <w:rPr>
          <w:lang w:val="fr-FR"/>
        </w:rPr>
        <w:t>e</w:t>
      </w:r>
      <w:r w:rsidR="00A41380" w:rsidRPr="00EB271D">
        <w:rPr>
          <w:lang w:val="fr-FR"/>
        </w:rPr>
        <w:t xml:space="preserve">nquête MICS). </w:t>
      </w:r>
    </w:p>
    <w:p w14:paraId="364658BA" w14:textId="7392A0F4" w:rsidR="00A41380" w:rsidRPr="00EB271D" w:rsidRDefault="001F0CED" w:rsidP="001F0CED">
      <w:pPr>
        <w:pStyle w:val="SingleTxtG"/>
        <w:rPr>
          <w:lang w:val="fr-FR"/>
        </w:rPr>
      </w:pPr>
      <w:r w:rsidRPr="00EB271D">
        <w:rPr>
          <w:lang w:val="fr-FR"/>
        </w:rPr>
        <w:t>233.</w:t>
      </w:r>
      <w:r w:rsidRPr="00EB271D">
        <w:rPr>
          <w:lang w:val="fr-FR"/>
        </w:rPr>
        <w:tab/>
      </w:r>
      <w:r w:rsidR="00A41380" w:rsidRPr="00EB271D">
        <w:rPr>
          <w:lang w:val="fr-FR"/>
        </w:rPr>
        <w:t xml:space="preserve">Les cibles des taux de mortalité </w:t>
      </w:r>
      <w:proofErr w:type="spellStart"/>
      <w:r w:rsidR="00A41380" w:rsidRPr="00EB271D">
        <w:rPr>
          <w:lang w:val="fr-FR"/>
        </w:rPr>
        <w:t>néonatale</w:t>
      </w:r>
      <w:proofErr w:type="spellEnd"/>
      <w:r w:rsidR="00A41380" w:rsidRPr="00EB271D">
        <w:rPr>
          <w:lang w:val="fr-FR"/>
        </w:rPr>
        <w:t xml:space="preserve"> et de mortalité des enfants moins de 5 ans en 2020-2030 sont fixées respectivement à 16 pour 1 000 et à 40 pour 1 000 à l’horizon 2020. Les efforts déployés visent aussi à augmenter le taux d’accouchements assistés par un personnel de santé qualifié.</w:t>
      </w:r>
    </w:p>
    <w:p w14:paraId="43C69E3A" w14:textId="4B7F7404" w:rsidR="00A41380" w:rsidRPr="00EB271D" w:rsidRDefault="001F0CED" w:rsidP="001F0CED">
      <w:pPr>
        <w:pStyle w:val="SingleTxtG"/>
        <w:rPr>
          <w:lang w:val="fr-FR"/>
        </w:rPr>
      </w:pPr>
      <w:r w:rsidRPr="00EB271D">
        <w:rPr>
          <w:lang w:val="fr-FR"/>
        </w:rPr>
        <w:t>234.</w:t>
      </w:r>
      <w:r w:rsidRPr="00EB271D">
        <w:rPr>
          <w:lang w:val="fr-FR"/>
        </w:rPr>
        <w:tab/>
      </w:r>
      <w:r w:rsidR="00A41380" w:rsidRPr="00EB271D">
        <w:rPr>
          <w:lang w:val="fr-FR"/>
        </w:rPr>
        <w:t>Les efforts déployés sur ce plan ont permis au département d’augmenter le taux d’accouchements assistés de 64</w:t>
      </w:r>
      <w:r w:rsidR="00163ED2">
        <w:rPr>
          <w:lang w:val="fr-FR"/>
        </w:rPr>
        <w:t> %</w:t>
      </w:r>
      <w:r w:rsidR="00A41380" w:rsidRPr="00EB271D">
        <w:rPr>
          <w:lang w:val="fr-FR"/>
        </w:rPr>
        <w:t xml:space="preserve"> en 2015 à 72</w:t>
      </w:r>
      <w:r w:rsidR="00163ED2">
        <w:rPr>
          <w:lang w:val="fr-FR"/>
        </w:rPr>
        <w:t> %</w:t>
      </w:r>
      <w:r w:rsidR="00A41380" w:rsidRPr="00EB271D">
        <w:rPr>
          <w:lang w:val="fr-FR"/>
        </w:rPr>
        <w:t xml:space="preserve"> en 2018, ce qui a eu impact favorable sur la réduction de la mortalité </w:t>
      </w:r>
      <w:proofErr w:type="spellStart"/>
      <w:r w:rsidR="00A41380" w:rsidRPr="00EB271D">
        <w:rPr>
          <w:lang w:val="fr-FR"/>
        </w:rPr>
        <w:t>néonatale</w:t>
      </w:r>
      <w:proofErr w:type="spellEnd"/>
      <w:r w:rsidR="00A41380" w:rsidRPr="00EB271D">
        <w:rPr>
          <w:lang w:val="fr-FR"/>
        </w:rPr>
        <w:t xml:space="preserve">. </w:t>
      </w:r>
    </w:p>
    <w:p w14:paraId="35B0FBED" w14:textId="4B6600DA" w:rsidR="00A41380" w:rsidRPr="00EB271D" w:rsidRDefault="001F0CED" w:rsidP="001F0CED">
      <w:pPr>
        <w:pStyle w:val="SingleTxtG"/>
        <w:rPr>
          <w:lang w:val="fr-FR"/>
        </w:rPr>
      </w:pPr>
      <w:r w:rsidRPr="00EB271D">
        <w:rPr>
          <w:lang w:val="fr-FR"/>
        </w:rPr>
        <w:t>235.</w:t>
      </w:r>
      <w:r w:rsidRPr="00EB271D">
        <w:rPr>
          <w:lang w:val="fr-FR"/>
        </w:rPr>
        <w:tab/>
      </w:r>
      <w:r w:rsidR="00A41380" w:rsidRPr="00EB271D">
        <w:rPr>
          <w:lang w:val="fr-FR"/>
        </w:rPr>
        <w:t xml:space="preserve">D’autres efforts ont été aussi déployés par le Gouvernement en vue de lutter contre le </w:t>
      </w:r>
      <w:r w:rsidR="00EB589D" w:rsidRPr="00EB271D">
        <w:rPr>
          <w:lang w:val="fr-FR"/>
        </w:rPr>
        <w:t>sida</w:t>
      </w:r>
      <w:r w:rsidR="00A41380" w:rsidRPr="00EB271D">
        <w:rPr>
          <w:lang w:val="fr-FR"/>
        </w:rPr>
        <w:t xml:space="preserve">, la tuberculose et le paludisme (ODD3, Cible 3.3). Ces efforts ont permis de stabiliser le taux de prévalence du </w:t>
      </w:r>
      <w:r w:rsidR="00EB589D" w:rsidRPr="00EB271D">
        <w:rPr>
          <w:lang w:val="fr-FR"/>
        </w:rPr>
        <w:t xml:space="preserve">sida </w:t>
      </w:r>
      <w:r w:rsidR="00A41380" w:rsidRPr="00EB271D">
        <w:rPr>
          <w:lang w:val="fr-FR"/>
        </w:rPr>
        <w:t>entre 2015 et 2018 à 0,5</w:t>
      </w:r>
      <w:r w:rsidR="00163ED2">
        <w:rPr>
          <w:lang w:val="fr-FR"/>
        </w:rPr>
        <w:t> %</w:t>
      </w:r>
      <w:r w:rsidR="00A41380" w:rsidRPr="00EB271D">
        <w:rPr>
          <w:lang w:val="fr-FR"/>
        </w:rPr>
        <w:t xml:space="preserve"> (</w:t>
      </w:r>
      <w:r w:rsidR="00413EBD">
        <w:rPr>
          <w:lang w:val="fr-FR"/>
        </w:rPr>
        <w:t>d</w:t>
      </w:r>
      <w:r w:rsidR="00A41380" w:rsidRPr="00EB271D">
        <w:rPr>
          <w:lang w:val="fr-FR"/>
        </w:rPr>
        <w:t>onnées SNIS) malgré l’absence de l’activité de prévention de la transmission de la mère à l’enfant dans les formations sanitaires (PTME) et de réduire convenablement l’incidence du paludisme qui passe de 11,18 cas pour 1</w:t>
      </w:r>
      <w:r w:rsidR="00A261F9">
        <w:rPr>
          <w:lang w:val="fr-FR"/>
        </w:rPr>
        <w:t> </w:t>
      </w:r>
      <w:r w:rsidR="00A41380" w:rsidRPr="00EB271D">
        <w:rPr>
          <w:lang w:val="fr-FR"/>
        </w:rPr>
        <w:t>000 habitants en 2015 à 3,64 cas pour 1</w:t>
      </w:r>
      <w:r w:rsidR="00A261F9">
        <w:rPr>
          <w:lang w:val="fr-FR"/>
        </w:rPr>
        <w:t> </w:t>
      </w:r>
      <w:r w:rsidR="00A41380" w:rsidRPr="00EB271D">
        <w:rPr>
          <w:lang w:val="fr-FR"/>
        </w:rPr>
        <w:t xml:space="preserve">000 habitants en 2018. </w:t>
      </w:r>
    </w:p>
    <w:p w14:paraId="61BD794E" w14:textId="2EF55F2F" w:rsidR="00A41380" w:rsidRPr="00EB271D" w:rsidRDefault="001F0CED" w:rsidP="001F0CED">
      <w:pPr>
        <w:pStyle w:val="SingleTxtG"/>
        <w:rPr>
          <w:lang w:val="fr-FR"/>
        </w:rPr>
      </w:pPr>
      <w:r w:rsidRPr="00EB271D">
        <w:rPr>
          <w:lang w:val="fr-FR"/>
        </w:rPr>
        <w:t>236.</w:t>
      </w:r>
      <w:r w:rsidRPr="00EB271D">
        <w:rPr>
          <w:lang w:val="fr-FR"/>
        </w:rPr>
        <w:tab/>
      </w:r>
      <w:r w:rsidR="00A41380" w:rsidRPr="00EB271D">
        <w:rPr>
          <w:lang w:val="fr-FR"/>
        </w:rPr>
        <w:t>Les efforts déployés au cours de l’année 2019 pour d’une part, améliorer la santé de la femme et de l’enfant et d’autre part, améliorer la qualité et la proximité des soins de santé ont porté sur :</w:t>
      </w:r>
      <w:r w:rsidR="00482F83">
        <w:rPr>
          <w:lang w:val="fr-FR"/>
        </w:rPr>
        <w:t xml:space="preserve"> </w:t>
      </w:r>
    </w:p>
    <w:p w14:paraId="3CE386BE" w14:textId="40D10D3B"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L’appui à 20 CRENI et 739 CRENAS au niveau de 759 structures de sante a permis la prise en charge de 24</w:t>
      </w:r>
      <w:r w:rsidR="00A261F9">
        <w:rPr>
          <w:lang w:val="fr-FR"/>
        </w:rPr>
        <w:t> </w:t>
      </w:r>
      <w:r w:rsidR="00A41380" w:rsidRPr="005C5BE1">
        <w:rPr>
          <w:lang w:val="fr-FR"/>
        </w:rPr>
        <w:t xml:space="preserve">521 enfants souffrant de malnutrition </w:t>
      </w:r>
      <w:proofErr w:type="spellStart"/>
      <w:r w:rsidR="00A41380" w:rsidRPr="005C5BE1">
        <w:rPr>
          <w:lang w:val="fr-FR"/>
        </w:rPr>
        <w:t>aigüe</w:t>
      </w:r>
      <w:proofErr w:type="spellEnd"/>
      <w:r w:rsidR="00A41380" w:rsidRPr="005C5BE1">
        <w:rPr>
          <w:lang w:val="fr-FR"/>
        </w:rPr>
        <w:t xml:space="preserve"> sévère. Supervisions spécifiques CRENI/CRENAS, </w:t>
      </w:r>
      <w:r w:rsidR="00A261F9">
        <w:rPr>
          <w:lang w:val="fr-FR"/>
        </w:rPr>
        <w:t>v</w:t>
      </w:r>
      <w:r w:rsidR="00A41380" w:rsidRPr="005C5BE1">
        <w:rPr>
          <w:lang w:val="fr-FR"/>
        </w:rPr>
        <w:t>accination ;</w:t>
      </w:r>
    </w:p>
    <w:p w14:paraId="7FB505F4" w14:textId="7A4EEC6D"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Les formations sur la gestion de la vaccination, SONU, PECIME (824 personnels de santé), ANJE (666 personnels de santé), PF, PCIME ; </w:t>
      </w:r>
    </w:p>
    <w:p w14:paraId="5EB26729" w14:textId="17DC5253"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L’assistance à l’accouchement, soins du NN, SDMR. Supervision CRENI, CRENAS, Forfait obstétrical ; </w:t>
      </w:r>
    </w:p>
    <w:p w14:paraId="7D2C841B" w14:textId="18E80389"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L’envoi d’équipes mobiles intégrées de prise en charge et de prévention dans les zones hors couverture de santé ; </w:t>
      </w:r>
    </w:p>
    <w:p w14:paraId="2FD4F573" w14:textId="49533A15"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L’approvisionnement Antigènes, Intrants nutritionnels (32</w:t>
      </w:r>
      <w:r w:rsidR="00A261F9">
        <w:rPr>
          <w:lang w:val="fr-FR"/>
        </w:rPr>
        <w:t> </w:t>
      </w:r>
      <w:r w:rsidR="00A41380" w:rsidRPr="005C5BE1">
        <w:rPr>
          <w:lang w:val="fr-FR"/>
        </w:rPr>
        <w:t xml:space="preserve">020 cartons de </w:t>
      </w:r>
      <w:proofErr w:type="spellStart"/>
      <w:r w:rsidR="00A41380" w:rsidRPr="005C5BE1">
        <w:rPr>
          <w:lang w:val="fr-FR"/>
        </w:rPr>
        <w:t>Plumpy</w:t>
      </w:r>
      <w:proofErr w:type="spellEnd"/>
      <w:r w:rsidR="00A41380" w:rsidRPr="005C5BE1">
        <w:rPr>
          <w:lang w:val="fr-FR"/>
        </w:rPr>
        <w:t xml:space="preserve"> </w:t>
      </w:r>
      <w:proofErr w:type="spellStart"/>
      <w:r w:rsidR="00A41380" w:rsidRPr="005C5BE1">
        <w:rPr>
          <w:lang w:val="fr-FR"/>
        </w:rPr>
        <w:t>Nut</w:t>
      </w:r>
      <w:proofErr w:type="spellEnd"/>
      <w:r w:rsidR="00A41380" w:rsidRPr="005C5BE1">
        <w:rPr>
          <w:lang w:val="fr-FR"/>
        </w:rPr>
        <w:t xml:space="preserve">), produits SR ; </w:t>
      </w:r>
    </w:p>
    <w:p w14:paraId="17D8F726" w14:textId="27502975"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Le dépistage communautaire actif et systématique de la malnutrition ;</w:t>
      </w:r>
    </w:p>
    <w:p w14:paraId="798E3362" w14:textId="34E098BC"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Le monitorage SR/PEV ; </w:t>
      </w:r>
    </w:p>
    <w:p w14:paraId="5F563AD9" w14:textId="76304554"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L’organisation d’une campagne nationale de vaccination contre la poliomyélite, de deux campagnes nationales de dépistage de la malnutrition et de supplémentation en vit</w:t>
      </w:r>
      <w:r w:rsidR="008421CC">
        <w:rPr>
          <w:lang w:val="fr-FR"/>
        </w:rPr>
        <w:t>amine </w:t>
      </w:r>
      <w:r w:rsidR="00A41380" w:rsidRPr="005C5BE1">
        <w:rPr>
          <w:lang w:val="fr-FR"/>
        </w:rPr>
        <w:t>A et la semaine nationale de l’allaitement maternel exclusif ;</w:t>
      </w:r>
    </w:p>
    <w:p w14:paraId="0A1C879A" w14:textId="208700A4"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La réalisation de l’inventaire national de la </w:t>
      </w:r>
      <w:proofErr w:type="spellStart"/>
      <w:r w:rsidR="00A41380" w:rsidRPr="005C5BE1">
        <w:rPr>
          <w:lang w:val="fr-FR"/>
        </w:rPr>
        <w:t>chaine</w:t>
      </w:r>
      <w:proofErr w:type="spellEnd"/>
      <w:r w:rsidR="00A41380" w:rsidRPr="005C5BE1">
        <w:rPr>
          <w:lang w:val="fr-FR"/>
        </w:rPr>
        <w:t xml:space="preserve"> de froid, d’une enquête nutritionnelle nationale SMART et de l’évaluation de la gestion efficace des vaccins (GEV) ;</w:t>
      </w:r>
    </w:p>
    <w:p w14:paraId="038AE096" w14:textId="3EC82D84"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Le lancement du projet pilote de prise en charge des violences contre les femmes et mise en place du forfait obstétrical au niveau des willayas ; </w:t>
      </w:r>
    </w:p>
    <w:p w14:paraId="01D69278" w14:textId="3B336C22"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formation et la mise en place de 150 agents de santé communautaire.</w:t>
      </w:r>
    </w:p>
    <w:p w14:paraId="1FBDAD02" w14:textId="3281DE21" w:rsidR="00A41380" w:rsidRPr="005C5BE1" w:rsidRDefault="001F0CED" w:rsidP="001F0CED">
      <w:pPr>
        <w:pStyle w:val="SingleTxtG"/>
      </w:pPr>
      <w:r w:rsidRPr="005C5BE1">
        <w:rPr>
          <w:lang w:val="fr-FR"/>
        </w:rPr>
        <w:t>237.</w:t>
      </w:r>
      <w:r w:rsidRPr="005C5BE1">
        <w:rPr>
          <w:lang w:val="fr-FR"/>
        </w:rPr>
        <w:tab/>
      </w:r>
      <w:r w:rsidR="00A41380" w:rsidRPr="005C5BE1">
        <w:t xml:space="preserve">Dans ce cadre aussi, l’expérience du forfait obstétrical qui s’ajoute aux activités menées au cours de l’année 2018 mérite d’être mise en exergue dans la mesure où elle a permis de contribuer significativement à l’amélioration de l’accès des femmes aux services obstétricaux et à la diminution de la mortalité </w:t>
      </w:r>
      <w:proofErr w:type="spellStart"/>
      <w:r w:rsidR="00A41380" w:rsidRPr="005C5BE1">
        <w:t>néonatale</w:t>
      </w:r>
      <w:proofErr w:type="spellEnd"/>
      <w:r w:rsidR="00A41380" w:rsidRPr="005C5BE1">
        <w:t xml:space="preserve"> générale dans les </w:t>
      </w:r>
      <w:proofErr w:type="spellStart"/>
      <w:r w:rsidR="00A41380" w:rsidRPr="005C5BE1">
        <w:t>Moughataas</w:t>
      </w:r>
      <w:proofErr w:type="spellEnd"/>
      <w:r w:rsidR="00A41380" w:rsidRPr="005C5BE1">
        <w:t>, qui offrent le forfait avec plus de 80</w:t>
      </w:r>
      <w:r w:rsidR="00163ED2">
        <w:t> %</w:t>
      </w:r>
      <w:r w:rsidR="00A41380" w:rsidRPr="005C5BE1">
        <w:t xml:space="preserve"> de taux d’adhésion. </w:t>
      </w:r>
    </w:p>
    <w:p w14:paraId="4AA2EE09" w14:textId="7CCF29C1" w:rsidR="00A41380" w:rsidRPr="005C5BE1" w:rsidRDefault="001F0CED" w:rsidP="001F0CED">
      <w:pPr>
        <w:pStyle w:val="SingleTxtG"/>
      </w:pPr>
      <w:r w:rsidRPr="005C5BE1">
        <w:rPr>
          <w:lang w:val="fr-FR"/>
        </w:rPr>
        <w:lastRenderedPageBreak/>
        <w:t>238.</w:t>
      </w:r>
      <w:r w:rsidRPr="005C5BE1">
        <w:rPr>
          <w:lang w:val="fr-FR"/>
        </w:rPr>
        <w:tab/>
      </w:r>
      <w:r w:rsidR="00A41380" w:rsidRPr="005C5BE1">
        <w:t>En matière de prévention et de lutte contre les maladies et à la gestion des urgences de santé publique, les principales actions réalisées ont porté sur :</w:t>
      </w:r>
    </w:p>
    <w:p w14:paraId="6792A49C" w14:textId="325EE049"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La formation sur la surveillance épidémiologique, AME, SIMR, </w:t>
      </w:r>
      <w:r w:rsidR="00A261F9">
        <w:rPr>
          <w:lang w:val="fr-FR"/>
        </w:rPr>
        <w:t>p</w:t>
      </w:r>
      <w:r w:rsidR="00A41380" w:rsidRPr="005C5BE1">
        <w:rPr>
          <w:lang w:val="fr-FR"/>
        </w:rPr>
        <w:t>aludisme ;</w:t>
      </w:r>
      <w:r w:rsidR="00482F83">
        <w:rPr>
          <w:lang w:val="fr-FR"/>
        </w:rPr>
        <w:t xml:space="preserve"> </w:t>
      </w:r>
    </w:p>
    <w:p w14:paraId="7FC1F09A" w14:textId="7DA4B273"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disponibilisation de médicaments contre les principales MPE (choléra, dysenterie, méningite et FHV) ;</w:t>
      </w:r>
    </w:p>
    <w:p w14:paraId="4E382E6B" w14:textId="7C630430"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L’Élaboration et la validation du guide thérapeutique et des directives de PEC Paludisme et Algorithmes ;</w:t>
      </w:r>
    </w:p>
    <w:p w14:paraId="5C599D0E" w14:textId="66FFBF83"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L’élaboration et la validation du guide biologique ;</w:t>
      </w:r>
    </w:p>
    <w:p w14:paraId="74EB0849" w14:textId="6D0153FB"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L’adoption du Plan Stratégique National de lutte contre les Maladies Non Transmissibles (PSNMNT) ;</w:t>
      </w:r>
    </w:p>
    <w:p w14:paraId="77A9CF6D" w14:textId="61253F7C"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L’élaboration du plan stratégique de lutte contre les maladies tropicales négligées ;</w:t>
      </w:r>
    </w:p>
    <w:p w14:paraId="488792FD" w14:textId="4B8FA7CD"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formation sur la surveillance épidémiologique, notamment sur le guide de la surveillance intégrée de la maladie et riposte (SIMR) ;</w:t>
      </w:r>
    </w:p>
    <w:p w14:paraId="141EE0A2" w14:textId="14CE5B42"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Le développement et la validation d’un Plan d’Action National de Sécurité Sanitaire (PANASS) ; </w:t>
      </w:r>
    </w:p>
    <w:p w14:paraId="7F9C6FD4" w14:textId="7DB7F210"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La mise en place d’une </w:t>
      </w:r>
      <w:proofErr w:type="spellStart"/>
      <w:r w:rsidR="00A41380" w:rsidRPr="005C5BE1">
        <w:rPr>
          <w:lang w:val="fr-FR"/>
        </w:rPr>
        <w:t>plateforme</w:t>
      </w:r>
      <w:proofErr w:type="spellEnd"/>
      <w:r w:rsidR="00A41380" w:rsidRPr="005C5BE1">
        <w:rPr>
          <w:lang w:val="fr-FR"/>
        </w:rPr>
        <w:t xml:space="preserve"> One </w:t>
      </w:r>
      <w:proofErr w:type="spellStart"/>
      <w:r w:rsidR="00A41380" w:rsidRPr="005C5BE1">
        <w:rPr>
          <w:lang w:val="fr-FR"/>
        </w:rPr>
        <w:t>Health</w:t>
      </w:r>
      <w:proofErr w:type="spellEnd"/>
      <w:r w:rsidR="00A41380" w:rsidRPr="005C5BE1">
        <w:rPr>
          <w:lang w:val="fr-FR"/>
        </w:rPr>
        <w:t> ;</w:t>
      </w:r>
    </w:p>
    <w:p w14:paraId="2F7B1513" w14:textId="4E110349"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Le renforcement de la surveillance au niveau des 5 principaux points d’entrée (Aéroport International Oum </w:t>
      </w:r>
      <w:proofErr w:type="spellStart"/>
      <w:r w:rsidR="00A41380" w:rsidRPr="005C5BE1">
        <w:rPr>
          <w:lang w:val="fr-FR"/>
        </w:rPr>
        <w:t>Tounssi</w:t>
      </w:r>
      <w:proofErr w:type="spellEnd"/>
      <w:r w:rsidR="00A41380" w:rsidRPr="005C5BE1">
        <w:rPr>
          <w:lang w:val="fr-FR"/>
        </w:rPr>
        <w:t>, Port Autonome de Nouakchott, Pk</w:t>
      </w:r>
      <w:r w:rsidR="00A261F9">
        <w:rPr>
          <w:lang w:val="fr-FR"/>
        </w:rPr>
        <w:t> </w:t>
      </w:r>
      <w:r w:rsidR="00A41380" w:rsidRPr="005C5BE1">
        <w:rPr>
          <w:lang w:val="fr-FR"/>
        </w:rPr>
        <w:t xml:space="preserve">55 de Nouadhibou, Bac de Rosso et </w:t>
      </w:r>
      <w:proofErr w:type="spellStart"/>
      <w:r w:rsidR="00A41380" w:rsidRPr="005C5BE1">
        <w:rPr>
          <w:lang w:val="fr-FR"/>
        </w:rPr>
        <w:t>Gougui</w:t>
      </w:r>
      <w:proofErr w:type="spellEnd"/>
      <w:r w:rsidR="00A41380" w:rsidRPr="005C5BE1">
        <w:rPr>
          <w:lang w:val="fr-FR"/>
        </w:rPr>
        <w:t xml:space="preserve"> </w:t>
      </w:r>
      <w:proofErr w:type="spellStart"/>
      <w:r w:rsidR="00A41380" w:rsidRPr="005C5BE1">
        <w:rPr>
          <w:lang w:val="fr-FR"/>
        </w:rPr>
        <w:t>Zemmal</w:t>
      </w:r>
      <w:proofErr w:type="spellEnd"/>
      <w:r w:rsidR="00A41380" w:rsidRPr="005C5BE1">
        <w:rPr>
          <w:lang w:val="fr-FR"/>
        </w:rPr>
        <w:t>) ;</w:t>
      </w:r>
    </w:p>
    <w:p w14:paraId="1FE43386" w14:textId="68598A06"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formation et la mise en place des équipes d’intervention rapide en cas d’épidémies et d’urgence de santé publique ;</w:t>
      </w:r>
    </w:p>
    <w:p w14:paraId="1099694F" w14:textId="3A65A436"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Le renouvellement et la modernisation des anciens microscopes par l’introduction des nouvelles techniques plus sensibles dont les microscopes LED dans 62</w:t>
      </w:r>
      <w:r w:rsidR="00A261F9">
        <w:rPr>
          <w:lang w:val="fr-FR"/>
        </w:rPr>
        <w:t> c</w:t>
      </w:r>
      <w:r w:rsidR="00A41380" w:rsidRPr="005C5BE1">
        <w:rPr>
          <w:lang w:val="fr-FR"/>
        </w:rPr>
        <w:t>entres de traitement et de diagnostic ;</w:t>
      </w:r>
    </w:p>
    <w:p w14:paraId="6869B611" w14:textId="2B06AE9E"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w:t>
      </w:r>
      <w:r w:rsidR="00482F83">
        <w:rPr>
          <w:lang w:val="fr-FR"/>
        </w:rPr>
        <w:t>’</w:t>
      </w:r>
      <w:r w:rsidR="00A41380" w:rsidRPr="005C5BE1">
        <w:rPr>
          <w:lang w:val="fr-FR"/>
        </w:rPr>
        <w:t xml:space="preserve">acquisition d’appareils Gene </w:t>
      </w:r>
      <w:proofErr w:type="spellStart"/>
      <w:r w:rsidR="00A41380" w:rsidRPr="005C5BE1">
        <w:rPr>
          <w:lang w:val="fr-FR"/>
        </w:rPr>
        <w:t>Xpert</w:t>
      </w:r>
      <w:proofErr w:type="spellEnd"/>
      <w:r w:rsidR="00A41380" w:rsidRPr="005C5BE1">
        <w:rPr>
          <w:lang w:val="fr-FR"/>
        </w:rPr>
        <w:t xml:space="preserve"> pour diagnostiquer la tuberculose et les formes résistantes à la rifampicine, médicament majeur de la lutte contre la tuberculose (4</w:t>
      </w:r>
      <w:r w:rsidR="00A261F9">
        <w:rPr>
          <w:lang w:val="fr-FR"/>
        </w:rPr>
        <w:t> </w:t>
      </w:r>
      <w:r w:rsidR="00A41380" w:rsidRPr="005C5BE1">
        <w:rPr>
          <w:lang w:val="fr-FR"/>
        </w:rPr>
        <w:t xml:space="preserve">appareils Gene </w:t>
      </w:r>
      <w:proofErr w:type="spellStart"/>
      <w:r w:rsidR="00A41380" w:rsidRPr="005C5BE1">
        <w:rPr>
          <w:lang w:val="fr-FR"/>
        </w:rPr>
        <w:t>Xpert</w:t>
      </w:r>
      <w:proofErr w:type="spellEnd"/>
      <w:r w:rsidR="00A41380" w:rsidRPr="005C5BE1">
        <w:rPr>
          <w:lang w:val="fr-FR"/>
        </w:rPr>
        <w:t xml:space="preserve"> sont disponibles à Nouakchott, Nouadhibou, Kiffa et Kaédi) ; </w:t>
      </w:r>
    </w:p>
    <w:p w14:paraId="3A7A971F" w14:textId="16D2AB6A"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fourniture sans rupture de stock des médicaments antituberculeux de première ligne ;</w:t>
      </w:r>
    </w:p>
    <w:p w14:paraId="0C045E26" w14:textId="0D7D3122"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L’amélioration de la couverture d</w:t>
      </w:r>
      <w:r w:rsidR="00482F83">
        <w:rPr>
          <w:lang w:val="fr-FR"/>
        </w:rPr>
        <w:t>’</w:t>
      </w:r>
      <w:r w:rsidR="00A41380" w:rsidRPr="005C5BE1">
        <w:rPr>
          <w:lang w:val="fr-FR"/>
        </w:rPr>
        <w:t>accès aux soins VIH qui est passée de 14</w:t>
      </w:r>
      <w:r w:rsidR="00163ED2">
        <w:rPr>
          <w:lang w:val="fr-FR"/>
        </w:rPr>
        <w:t> %</w:t>
      </w:r>
      <w:r w:rsidR="00A41380" w:rsidRPr="005C5BE1">
        <w:rPr>
          <w:lang w:val="fr-FR"/>
        </w:rPr>
        <w:t xml:space="preserve"> en 2008 à 49</w:t>
      </w:r>
      <w:r w:rsidR="00163ED2">
        <w:rPr>
          <w:lang w:val="fr-FR"/>
        </w:rPr>
        <w:t> %</w:t>
      </w:r>
      <w:r w:rsidR="00A41380" w:rsidRPr="005C5BE1">
        <w:rPr>
          <w:lang w:val="fr-FR"/>
        </w:rPr>
        <w:t> ;</w:t>
      </w:r>
    </w:p>
    <w:p w14:paraId="1E9CA223" w14:textId="7A118737"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L’augmentation de la disponibilité des médicaments ARV qui est passée de 4 wilayas en 2008 à 7 wilayas ;</w:t>
      </w:r>
    </w:p>
    <w:p w14:paraId="7A04D361" w14:textId="2FAC24EE"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diminution du nombre des cas de paludisme de 251</w:t>
      </w:r>
      <w:r w:rsidR="00A261F9">
        <w:rPr>
          <w:lang w:val="fr-FR"/>
        </w:rPr>
        <w:t> </w:t>
      </w:r>
      <w:r w:rsidR="00A41380" w:rsidRPr="005C5BE1">
        <w:rPr>
          <w:lang w:val="fr-FR"/>
        </w:rPr>
        <w:t>855 en 2009 pour atteindre 164</w:t>
      </w:r>
      <w:r w:rsidR="00A261F9">
        <w:rPr>
          <w:lang w:val="fr-FR"/>
        </w:rPr>
        <w:t> </w:t>
      </w:r>
      <w:r w:rsidR="00A41380" w:rsidRPr="005C5BE1">
        <w:rPr>
          <w:lang w:val="fr-FR"/>
        </w:rPr>
        <w:t>014 cas en 2017 ;</w:t>
      </w:r>
    </w:p>
    <w:p w14:paraId="262E390F" w14:textId="5BFDB8EC"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prise en charge gratuite des traitements du paludisme ;</w:t>
      </w:r>
    </w:p>
    <w:p w14:paraId="564FC200" w14:textId="161C6FE7"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La distribution gratuite des MILDA et du traitement préventif de paludisme chez la femme enceinte dans toutes les Wilaya ; et cela au cours des consultations prénatales ; </w:t>
      </w:r>
    </w:p>
    <w:p w14:paraId="4CD253C3" w14:textId="166404E5"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distribution gratuite de 1</w:t>
      </w:r>
      <w:r w:rsidR="00A261F9">
        <w:rPr>
          <w:lang w:val="fr-FR"/>
        </w:rPr>
        <w:t> </w:t>
      </w:r>
      <w:r w:rsidR="00A41380" w:rsidRPr="005C5BE1">
        <w:rPr>
          <w:lang w:val="fr-FR"/>
        </w:rPr>
        <w:t>721</w:t>
      </w:r>
      <w:r w:rsidR="00A261F9">
        <w:rPr>
          <w:lang w:val="fr-FR"/>
        </w:rPr>
        <w:t> </w:t>
      </w:r>
      <w:r w:rsidR="00A41380" w:rsidRPr="005C5BE1">
        <w:rPr>
          <w:lang w:val="fr-FR"/>
        </w:rPr>
        <w:t>000 MILDA dans les Wilayas du HEC, HEG, ASSABA, GORGOL, BRAKNA, TAGANT et GUIDIMAGHA ;</w:t>
      </w:r>
    </w:p>
    <w:p w14:paraId="3BE450E8" w14:textId="3EB3E4F9"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L’élimination du trachome cécitant, après avoir passé d</w:t>
      </w:r>
      <w:r w:rsidR="00482F83">
        <w:rPr>
          <w:lang w:val="fr-FR"/>
        </w:rPr>
        <w:t>’</w:t>
      </w:r>
      <w:r w:rsidR="00A41380" w:rsidRPr="005C5BE1">
        <w:rPr>
          <w:lang w:val="fr-FR"/>
        </w:rPr>
        <w:t>une prévalence nationale de 28</w:t>
      </w:r>
      <w:r w:rsidR="00163ED2">
        <w:rPr>
          <w:lang w:val="fr-FR"/>
        </w:rPr>
        <w:t> %</w:t>
      </w:r>
      <w:r w:rsidR="00A41380" w:rsidRPr="005C5BE1">
        <w:rPr>
          <w:lang w:val="fr-FR"/>
        </w:rPr>
        <w:t xml:space="preserve"> en 2005 à moins de 5</w:t>
      </w:r>
      <w:r w:rsidR="00163ED2">
        <w:rPr>
          <w:lang w:val="fr-FR"/>
        </w:rPr>
        <w:t> %</w:t>
      </w:r>
      <w:r w:rsidR="00A41380" w:rsidRPr="005C5BE1">
        <w:rPr>
          <w:lang w:val="fr-FR"/>
        </w:rPr>
        <w:t xml:space="preserve"> en 2017, la Mauritanie rentre dans la phase de surveillance épidémiologique et de préparation du dossier de certification de l</w:t>
      </w:r>
      <w:r w:rsidR="00482F83">
        <w:rPr>
          <w:lang w:val="fr-FR"/>
        </w:rPr>
        <w:t>’</w:t>
      </w:r>
      <w:r w:rsidR="00A41380" w:rsidRPr="005C5BE1">
        <w:rPr>
          <w:lang w:val="fr-FR"/>
        </w:rPr>
        <w:t>élimination. Ceci a valu l’obtention de la médaille d</w:t>
      </w:r>
      <w:r w:rsidR="00482F83">
        <w:rPr>
          <w:lang w:val="fr-FR"/>
        </w:rPr>
        <w:t>’</w:t>
      </w:r>
      <w:r w:rsidR="00A41380" w:rsidRPr="005C5BE1">
        <w:rPr>
          <w:lang w:val="fr-FR"/>
        </w:rPr>
        <w:t xml:space="preserve">or du trachome à Paris ; </w:t>
      </w:r>
    </w:p>
    <w:p w14:paraId="4100B1CB" w14:textId="6B4E8792"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 xml:space="preserve">Le lancement en décembre 2016, pour la première fois de la chirurgie de la greffe de la cornée ; </w:t>
      </w:r>
    </w:p>
    <w:p w14:paraId="52B18699" w14:textId="4E09DC20" w:rsidR="00A41380" w:rsidRPr="005C5BE1" w:rsidRDefault="001F0CED" w:rsidP="001F0CED">
      <w:pPr>
        <w:pStyle w:val="Bullet1G"/>
        <w:numPr>
          <w:ilvl w:val="0"/>
          <w:numId w:val="0"/>
        </w:numPr>
        <w:tabs>
          <w:tab w:val="left" w:pos="1701"/>
        </w:tabs>
        <w:ind w:left="1701" w:hanging="170"/>
        <w:rPr>
          <w:lang w:val="fr-FR"/>
        </w:rPr>
      </w:pPr>
      <w:r w:rsidRPr="005C5BE1">
        <w:rPr>
          <w:lang w:val="fr-FR"/>
        </w:rPr>
        <w:lastRenderedPageBreak/>
        <w:t>•</w:t>
      </w:r>
      <w:r w:rsidRPr="005C5BE1">
        <w:rPr>
          <w:lang w:val="fr-FR"/>
        </w:rPr>
        <w:tab/>
      </w:r>
      <w:r w:rsidR="00A41380" w:rsidRPr="005C5BE1">
        <w:rPr>
          <w:lang w:val="fr-FR"/>
        </w:rPr>
        <w:t>L’organisation de 57 campagnes de chirurgie oculaire dans toutes les Wilayas avec réalisation de 10</w:t>
      </w:r>
      <w:r w:rsidR="00A261F9">
        <w:rPr>
          <w:lang w:val="fr-FR"/>
        </w:rPr>
        <w:t> </w:t>
      </w:r>
      <w:r w:rsidR="00A41380" w:rsidRPr="005C5BE1">
        <w:rPr>
          <w:lang w:val="fr-FR"/>
        </w:rPr>
        <w:t xml:space="preserve">000 interventions ; </w:t>
      </w:r>
    </w:p>
    <w:p w14:paraId="7F856ADA" w14:textId="752CAD86"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promulgation d’une loi qui interdit la publicité, le sponsoring et le parrainage du tabac ;</w:t>
      </w:r>
    </w:p>
    <w:p w14:paraId="3C613424" w14:textId="42EC0FF3"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L’obtention du prix OMS 2018, pour les efforts en matière de lutte contre le tabagisme ;</w:t>
      </w:r>
    </w:p>
    <w:p w14:paraId="781A2829" w14:textId="60D4130F"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validation du Plan National Multisectoriel de Lutte contre la Drogue en Mauritanie ;</w:t>
      </w:r>
    </w:p>
    <w:p w14:paraId="1E8399FE" w14:textId="64606373" w:rsidR="00A41380" w:rsidRPr="005C5BE1" w:rsidRDefault="001F0CED" w:rsidP="001F0CED">
      <w:pPr>
        <w:pStyle w:val="Bullet1G"/>
        <w:numPr>
          <w:ilvl w:val="0"/>
          <w:numId w:val="0"/>
        </w:numPr>
        <w:tabs>
          <w:tab w:val="left" w:pos="1701"/>
        </w:tabs>
        <w:ind w:left="1701" w:hanging="170"/>
        <w:rPr>
          <w:lang w:val="fr-FR"/>
        </w:rPr>
      </w:pPr>
      <w:r w:rsidRPr="005C5BE1">
        <w:rPr>
          <w:lang w:val="fr-FR"/>
        </w:rPr>
        <w:t>•</w:t>
      </w:r>
      <w:r w:rsidRPr="005C5BE1">
        <w:rPr>
          <w:lang w:val="fr-FR"/>
        </w:rPr>
        <w:tab/>
      </w:r>
      <w:r w:rsidR="00A41380" w:rsidRPr="005C5BE1">
        <w:rPr>
          <w:lang w:val="fr-FR"/>
        </w:rPr>
        <w:t>La ré-cartographie de la filariose lymphatique.</w:t>
      </w:r>
    </w:p>
    <w:p w14:paraId="39B76ABC" w14:textId="19CCE455" w:rsidR="00A41380" w:rsidRPr="00EB271D" w:rsidRDefault="001F0CED" w:rsidP="001F0CED">
      <w:pPr>
        <w:pStyle w:val="SingleTxtG"/>
        <w:rPr>
          <w:lang w:val="fr-FR"/>
        </w:rPr>
      </w:pPr>
      <w:r w:rsidRPr="00EB271D">
        <w:rPr>
          <w:lang w:val="fr-FR"/>
        </w:rPr>
        <w:t>239.</w:t>
      </w:r>
      <w:r w:rsidRPr="00EB271D">
        <w:rPr>
          <w:lang w:val="fr-FR"/>
        </w:rPr>
        <w:tab/>
      </w:r>
      <w:r w:rsidR="00A41380" w:rsidRPr="00EB271D">
        <w:rPr>
          <w:lang w:val="fr-FR"/>
        </w:rPr>
        <w:t xml:space="preserve">L’amélioration du système de santé est intimement liée à la mise en place et à l’édification d’infrastructures d’accueil et des services de base adéquats et d’hospitalisation mais aussi à la mise en place de structures opérationnelles pour la formation et le perfectionnement des personnels de santé. </w:t>
      </w:r>
    </w:p>
    <w:p w14:paraId="4C867062" w14:textId="3273267E" w:rsidR="00A41380" w:rsidRPr="00EB271D" w:rsidRDefault="001F0CED" w:rsidP="001F0CED">
      <w:pPr>
        <w:pStyle w:val="SingleTxtG"/>
        <w:rPr>
          <w:lang w:val="fr-FR"/>
        </w:rPr>
      </w:pPr>
      <w:r w:rsidRPr="00EB271D">
        <w:rPr>
          <w:lang w:val="fr-FR"/>
        </w:rPr>
        <w:t>240.</w:t>
      </w:r>
      <w:r w:rsidRPr="00EB271D">
        <w:rPr>
          <w:lang w:val="fr-FR"/>
        </w:rPr>
        <w:tab/>
      </w:r>
      <w:r w:rsidR="00A41380" w:rsidRPr="00EB271D">
        <w:rPr>
          <w:lang w:val="fr-FR"/>
        </w:rPr>
        <w:t>C’est dans ce cadre que le Département a réalisé</w:t>
      </w:r>
      <w:r w:rsidR="00413EBD">
        <w:rPr>
          <w:lang w:val="fr-FR"/>
        </w:rPr>
        <w:t> </w:t>
      </w:r>
      <w:r w:rsidR="00A41380" w:rsidRPr="00EB271D">
        <w:rPr>
          <w:lang w:val="fr-FR"/>
        </w:rPr>
        <w:t>:</w:t>
      </w:r>
    </w:p>
    <w:p w14:paraId="5C924162" w14:textId="6C713F16"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L’achèvement des travaux d’extension des locaux de l’</w:t>
      </w:r>
      <w:proofErr w:type="spellStart"/>
      <w:r w:rsidR="00A41380" w:rsidRPr="00EB271D">
        <w:rPr>
          <w:rFonts w:eastAsia="Calibri"/>
          <w:lang w:val="fr-FR"/>
        </w:rPr>
        <w:t>Ecole</w:t>
      </w:r>
      <w:proofErr w:type="spellEnd"/>
      <w:r w:rsidR="00A41380" w:rsidRPr="00EB271D">
        <w:rPr>
          <w:rFonts w:eastAsia="Calibri"/>
          <w:lang w:val="fr-FR"/>
        </w:rPr>
        <w:t xml:space="preserve"> Nationale de Santé Publique de Nouakchott ; </w:t>
      </w:r>
    </w:p>
    <w:p w14:paraId="71E32803" w14:textId="3329FA3A"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La construction du Centre National de Cardiologie (100</w:t>
      </w:r>
      <w:r w:rsidR="00A261F9">
        <w:rPr>
          <w:rFonts w:eastAsia="Calibri"/>
          <w:lang w:val="fr-FR"/>
        </w:rPr>
        <w:t> </w:t>
      </w:r>
      <w:r w:rsidR="00A41380" w:rsidRPr="00EB271D">
        <w:rPr>
          <w:rFonts w:eastAsia="Calibri"/>
          <w:lang w:val="fr-FR"/>
        </w:rPr>
        <w:t>lits) et de l’Institut National des Hépatites Virales ;</w:t>
      </w:r>
    </w:p>
    <w:p w14:paraId="3282EC02" w14:textId="167F77F7"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 xml:space="preserve">L’achèvement des travaux de construction du Centre de Santé de </w:t>
      </w:r>
      <w:proofErr w:type="spellStart"/>
      <w:r w:rsidR="00A41380" w:rsidRPr="00EB271D">
        <w:rPr>
          <w:rFonts w:eastAsia="Calibri"/>
          <w:lang w:val="fr-FR"/>
        </w:rPr>
        <w:t>Bassiknou</w:t>
      </w:r>
      <w:proofErr w:type="spellEnd"/>
      <w:r w:rsidR="00A41380" w:rsidRPr="00EB271D">
        <w:rPr>
          <w:rFonts w:eastAsia="Calibri"/>
          <w:lang w:val="fr-FR"/>
        </w:rPr>
        <w:t xml:space="preserve"> et de ses trois (3 postes) de santé ;</w:t>
      </w:r>
    </w:p>
    <w:p w14:paraId="63A4D860" w14:textId="48D4604E"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 xml:space="preserve">Le lancement des travaux de construction de douze (12) postes de santé à travers le pays ; </w:t>
      </w:r>
    </w:p>
    <w:p w14:paraId="460DB7F0" w14:textId="6E763B78"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Le lancement des travaux de construction de l’hôpital d’Atar (150 lits), d’un Centre d’Hémodialyse au Centre Hospitalier National, de la rénovation de l’Hôpital de l’Amitié à Arafat, du service des maladies infectieuses et des logements du Centre Hospitalier National ;</w:t>
      </w:r>
    </w:p>
    <w:p w14:paraId="17563C98" w14:textId="60711D19"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La construction en cours d</w:t>
      </w:r>
      <w:r w:rsidR="00482F83">
        <w:rPr>
          <w:rFonts w:eastAsia="Calibri"/>
          <w:lang w:val="fr-FR"/>
        </w:rPr>
        <w:t>’</w:t>
      </w:r>
      <w:r w:rsidR="00A41380" w:rsidRPr="00EB271D">
        <w:rPr>
          <w:rFonts w:eastAsia="Calibri"/>
          <w:lang w:val="fr-FR"/>
        </w:rPr>
        <w:t>un Dépôt Central de Stockage et de distribution des Vaccins à Nouakchott et de deux Dépôts régionaux de Stockage et de distribution des Vaccins à Kiffa et à Néma ;</w:t>
      </w:r>
    </w:p>
    <w:p w14:paraId="625F54DB" w14:textId="49BFDC3E"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 xml:space="preserve">Le renforcement du parc automobile par l’acquisition de 14 véhicules 4X4, de 5 bus pour les </w:t>
      </w:r>
      <w:proofErr w:type="spellStart"/>
      <w:r w:rsidR="00A41380" w:rsidRPr="00EB271D">
        <w:rPr>
          <w:rFonts w:eastAsia="Calibri"/>
          <w:lang w:val="fr-FR"/>
        </w:rPr>
        <w:t>Ecoles</w:t>
      </w:r>
      <w:proofErr w:type="spellEnd"/>
      <w:r w:rsidR="00A41380" w:rsidRPr="00EB271D">
        <w:rPr>
          <w:rFonts w:eastAsia="Calibri"/>
          <w:lang w:val="fr-FR"/>
        </w:rPr>
        <w:t xml:space="preserve"> de Santé, de 2 ambulances médicalisées ;</w:t>
      </w:r>
    </w:p>
    <w:p w14:paraId="7E4733E4" w14:textId="6B76DB16" w:rsidR="00A41380" w:rsidRPr="00EB271D" w:rsidRDefault="001F0CED" w:rsidP="001F0CED">
      <w:pPr>
        <w:pStyle w:val="Bullet1G"/>
        <w:numPr>
          <w:ilvl w:val="0"/>
          <w:numId w:val="0"/>
        </w:numPr>
        <w:tabs>
          <w:tab w:val="left" w:pos="1701"/>
        </w:tabs>
        <w:ind w:left="1701" w:hanging="170"/>
        <w:rPr>
          <w:rFonts w:eastAsia="Calibri"/>
          <w:lang w:val="fr-FR"/>
        </w:rPr>
      </w:pPr>
      <w:r w:rsidRPr="00EB271D">
        <w:rPr>
          <w:rFonts w:eastAsia="Calibri"/>
          <w:lang w:val="fr-FR"/>
        </w:rPr>
        <w:t>•</w:t>
      </w:r>
      <w:r w:rsidRPr="00EB271D">
        <w:rPr>
          <w:rFonts w:eastAsia="Calibri"/>
          <w:lang w:val="fr-FR"/>
        </w:rPr>
        <w:tab/>
      </w:r>
      <w:r w:rsidR="00A41380" w:rsidRPr="00EB271D">
        <w:rPr>
          <w:rFonts w:eastAsia="Calibri"/>
          <w:lang w:val="fr-FR"/>
        </w:rPr>
        <w:t>Le transfert du Centre Priorité à la Vue vers des nouveaux locaux et son équipement d</w:t>
      </w:r>
      <w:r w:rsidR="00482F83">
        <w:rPr>
          <w:rFonts w:eastAsia="Calibri"/>
          <w:lang w:val="fr-FR"/>
        </w:rPr>
        <w:t>’</w:t>
      </w:r>
      <w:r w:rsidR="00A41380" w:rsidRPr="00EB271D">
        <w:rPr>
          <w:rFonts w:eastAsia="Calibri"/>
          <w:lang w:val="fr-FR"/>
        </w:rPr>
        <w:t>un matériel moderne permettant la réalisation annuelle de plus 1</w:t>
      </w:r>
      <w:r w:rsidR="00A261F9">
        <w:rPr>
          <w:rFonts w:eastAsia="Calibri"/>
          <w:lang w:val="fr-FR"/>
        </w:rPr>
        <w:t> </w:t>
      </w:r>
      <w:r w:rsidR="00A41380" w:rsidRPr="00EB271D">
        <w:rPr>
          <w:rFonts w:eastAsia="Calibri"/>
          <w:lang w:val="fr-FR"/>
        </w:rPr>
        <w:t>500 interventions chirurgicales, 16</w:t>
      </w:r>
      <w:r w:rsidR="00A261F9">
        <w:rPr>
          <w:rFonts w:eastAsia="Calibri"/>
          <w:lang w:val="fr-FR"/>
        </w:rPr>
        <w:t> </w:t>
      </w:r>
      <w:r w:rsidR="00A41380" w:rsidRPr="00EB271D">
        <w:rPr>
          <w:rFonts w:eastAsia="Calibri"/>
          <w:lang w:val="fr-FR"/>
        </w:rPr>
        <w:t>000 consultations avec prise en charge d</w:t>
      </w:r>
      <w:r w:rsidR="00482F83">
        <w:rPr>
          <w:rFonts w:eastAsia="Calibri"/>
          <w:lang w:val="fr-FR"/>
        </w:rPr>
        <w:t>’</w:t>
      </w:r>
      <w:r w:rsidR="00A41380" w:rsidRPr="00EB271D">
        <w:rPr>
          <w:rFonts w:eastAsia="Calibri"/>
          <w:lang w:val="fr-FR"/>
        </w:rPr>
        <w:t>environ 5</w:t>
      </w:r>
      <w:r w:rsidR="00A261F9">
        <w:rPr>
          <w:rFonts w:eastAsia="Calibri"/>
          <w:lang w:val="fr-FR"/>
        </w:rPr>
        <w:t> </w:t>
      </w:r>
      <w:r w:rsidR="00A41380" w:rsidRPr="00EB271D">
        <w:rPr>
          <w:rFonts w:eastAsia="Calibri"/>
          <w:lang w:val="fr-FR"/>
        </w:rPr>
        <w:t>000 enfants ayant besoin de correction par de lunettes.</w:t>
      </w:r>
    </w:p>
    <w:p w14:paraId="0C9EA5F8" w14:textId="102F9576" w:rsidR="00A41380" w:rsidRPr="00EB271D" w:rsidRDefault="00A41380" w:rsidP="00A41380">
      <w:pPr>
        <w:pStyle w:val="H23G"/>
        <w:rPr>
          <w:lang w:val="fr-FR"/>
        </w:rPr>
      </w:pPr>
      <w:r>
        <w:rPr>
          <w:lang w:val="fr-FR"/>
        </w:rPr>
        <w:tab/>
      </w:r>
      <w:r>
        <w:rPr>
          <w:lang w:val="fr-FR"/>
        </w:rPr>
        <w:tab/>
      </w:r>
      <w:r w:rsidRPr="00EB271D">
        <w:rPr>
          <w:lang w:val="fr-FR"/>
        </w:rPr>
        <w:t>Article</w:t>
      </w:r>
      <w:r w:rsidR="002005DC">
        <w:rPr>
          <w:lang w:val="fr-FR"/>
        </w:rPr>
        <w:t>s</w:t>
      </w:r>
      <w:r w:rsidRPr="00EB271D">
        <w:rPr>
          <w:lang w:val="fr-FR"/>
        </w:rPr>
        <w:t xml:space="preserve"> 13 et 14</w:t>
      </w:r>
    </w:p>
    <w:p w14:paraId="3D51E38D" w14:textId="36EE3513" w:rsidR="00A41380" w:rsidRPr="00EB271D" w:rsidRDefault="001F0CED" w:rsidP="001F0CED">
      <w:pPr>
        <w:pStyle w:val="SingleTxtG"/>
        <w:rPr>
          <w:lang w:val="fr-FR"/>
        </w:rPr>
      </w:pPr>
      <w:r w:rsidRPr="00EB271D">
        <w:rPr>
          <w:lang w:val="fr-FR"/>
        </w:rPr>
        <w:t>241.</w:t>
      </w:r>
      <w:r w:rsidRPr="00EB271D">
        <w:rPr>
          <w:lang w:val="fr-FR"/>
        </w:rPr>
        <w:tab/>
      </w:r>
      <w:r w:rsidR="00A41380" w:rsidRPr="00EB271D">
        <w:rPr>
          <w:lang w:val="fr-FR"/>
        </w:rPr>
        <w:t>Les mesures suivantes ont été prises pour garantir à tous les jeunes mauritaniens, une éducation de base de qualité d’une durée de 9 ans, fondée sur un enseignement préscolaire élargi</w:t>
      </w:r>
      <w:r w:rsidR="00A261F9">
        <w:rPr>
          <w:lang w:val="fr-FR"/>
        </w:rPr>
        <w:t>.</w:t>
      </w:r>
    </w:p>
    <w:p w14:paraId="09936481" w14:textId="4A6E1BCB" w:rsidR="00A41380" w:rsidRPr="00EB271D" w:rsidRDefault="00A41380" w:rsidP="001F0CED">
      <w:pPr>
        <w:pStyle w:val="H4G"/>
        <w:rPr>
          <w:rFonts w:eastAsia="SimSun"/>
          <w:lang w:val="fr-FR"/>
        </w:rPr>
      </w:pPr>
      <w:r>
        <w:rPr>
          <w:rFonts w:eastAsia="SimSun"/>
          <w:lang w:val="fr-FR"/>
        </w:rPr>
        <w:tab/>
      </w:r>
      <w:r>
        <w:rPr>
          <w:rFonts w:eastAsia="SimSun"/>
          <w:lang w:val="fr-FR"/>
        </w:rPr>
        <w:tab/>
      </w:r>
      <w:r w:rsidRPr="00EB271D">
        <w:rPr>
          <w:rFonts w:eastAsia="SimSun"/>
          <w:lang w:val="fr-FR"/>
        </w:rPr>
        <w:t xml:space="preserve">Enseignement </w:t>
      </w:r>
      <w:r w:rsidR="00A261F9">
        <w:rPr>
          <w:rFonts w:eastAsia="SimSun"/>
          <w:lang w:val="fr-FR"/>
        </w:rPr>
        <w:t>p</w:t>
      </w:r>
      <w:r w:rsidRPr="00EB271D">
        <w:rPr>
          <w:rFonts w:eastAsia="SimSun"/>
          <w:lang w:val="fr-FR"/>
        </w:rPr>
        <w:t>réscolaire</w:t>
      </w:r>
    </w:p>
    <w:p w14:paraId="768358E4" w14:textId="26200F0D" w:rsidR="00A41380" w:rsidRPr="00523834" w:rsidRDefault="001F0CED" w:rsidP="001F0CED">
      <w:pPr>
        <w:pStyle w:val="SingleTxtG"/>
      </w:pPr>
      <w:r w:rsidRPr="00523834">
        <w:rPr>
          <w:lang w:val="fr-FR"/>
        </w:rPr>
        <w:t>242.</w:t>
      </w:r>
      <w:r w:rsidRPr="00523834">
        <w:rPr>
          <w:lang w:val="fr-FR"/>
        </w:rPr>
        <w:tab/>
      </w:r>
      <w:r w:rsidR="00A41380" w:rsidRPr="00523834">
        <w:t>En développant une approche basée sur la participation communautaire et la valorisation de l’enseignement traditionnel, le Gouvernement espère porter à l’horizon 2020 le taux de scolarisation au préscolaire à plus de 12</w:t>
      </w:r>
      <w:r w:rsidR="00163ED2">
        <w:t> %</w:t>
      </w:r>
      <w:r w:rsidR="00A41380" w:rsidRPr="00523834">
        <w:t xml:space="preserve">. </w:t>
      </w:r>
    </w:p>
    <w:p w14:paraId="27F60D3A" w14:textId="32B35DBE" w:rsidR="00A41380" w:rsidRPr="00523834" w:rsidRDefault="001F0CED" w:rsidP="001F0CED">
      <w:pPr>
        <w:pStyle w:val="SingleTxtG"/>
      </w:pPr>
      <w:r w:rsidRPr="00523834">
        <w:rPr>
          <w:lang w:val="fr-FR"/>
        </w:rPr>
        <w:t>243.</w:t>
      </w:r>
      <w:r w:rsidRPr="00523834">
        <w:rPr>
          <w:lang w:val="fr-FR"/>
        </w:rPr>
        <w:tab/>
      </w:r>
      <w:r w:rsidR="00A41380" w:rsidRPr="00523834">
        <w:t>La stratégie pour le préscolaire met l’accent sur les objectifs d’élargissement de l’accès en particulier en milieu rural et pour les enfants des milieux pauvres. Elle vise, aussi, à développer une éducation parentale pour répondre aux besoins des enfants de 0 à 3 ans, et à améliorer la qualité de l</w:t>
      </w:r>
      <w:r w:rsidR="00482F83">
        <w:t>’</w:t>
      </w:r>
      <w:r w:rsidR="00A41380" w:rsidRPr="00523834">
        <w:t>éducation préscolaire en renforçant les qualifications des éducatrices.</w:t>
      </w:r>
    </w:p>
    <w:p w14:paraId="25664137" w14:textId="31194D33" w:rsidR="00A41380" w:rsidRPr="00523834" w:rsidRDefault="001F0CED" w:rsidP="001F0CED">
      <w:pPr>
        <w:pStyle w:val="SingleTxtG"/>
      </w:pPr>
      <w:r w:rsidRPr="00523834">
        <w:rPr>
          <w:lang w:val="fr-FR"/>
        </w:rPr>
        <w:lastRenderedPageBreak/>
        <w:t>244.</w:t>
      </w:r>
      <w:r w:rsidRPr="00523834">
        <w:rPr>
          <w:lang w:val="fr-FR"/>
        </w:rPr>
        <w:tab/>
      </w:r>
      <w:r w:rsidR="00A41380" w:rsidRPr="00523834">
        <w:t>L’enseignement préscolaire formel pour les enfants de 4-5 ans est actuellement offert essentiellement par le secteur privé, principalement en milieu urbain. Le taux de couverture du préscolaire est ainsi estimé à moins de 10</w:t>
      </w:r>
      <w:r w:rsidR="00163ED2">
        <w:t> %</w:t>
      </w:r>
      <w:r w:rsidR="00A41380" w:rsidRPr="00A261F9">
        <w:rPr>
          <w:rStyle w:val="Appelnotedebasdep"/>
        </w:rPr>
        <w:footnoteReference w:id="3"/>
      </w:r>
      <w:r w:rsidR="00A261F9">
        <w:t>.</w:t>
      </w:r>
      <w:r w:rsidR="00A41380" w:rsidRPr="00523834">
        <w:t xml:space="preserve"> </w:t>
      </w:r>
    </w:p>
    <w:p w14:paraId="5EE097F8" w14:textId="64E49AF3" w:rsidR="00A41380" w:rsidRPr="00523834" w:rsidRDefault="001F0CED" w:rsidP="001F0CED">
      <w:pPr>
        <w:pStyle w:val="SingleTxtG"/>
      </w:pPr>
      <w:r w:rsidRPr="00523834">
        <w:rPr>
          <w:lang w:val="fr-FR"/>
        </w:rPr>
        <w:t>245.</w:t>
      </w:r>
      <w:r w:rsidRPr="00523834">
        <w:rPr>
          <w:lang w:val="fr-FR"/>
        </w:rPr>
        <w:tab/>
      </w:r>
      <w:r w:rsidR="00A41380" w:rsidRPr="00523834">
        <w:t>En matière de ressources humaines, des efforts ont été déployés vers la formation initiale des monitrices et la formation continue et le suivi de proximité. En 2018, une série d’ateliers a bénéficié à près de 140 monitrices issues de toutes les willayas du pays. Par ailleurs, la formation continue a bénéficié à 290 monitrices de jardin d’enfant, la formation initiale a bénéficié à 120 monitrices de jardin d’enfant, assurant ainsi une augmentation de l’offre de service et les capacités d’adaptation à la demande.</w:t>
      </w:r>
    </w:p>
    <w:p w14:paraId="6932FFC0" w14:textId="021E7113" w:rsidR="00A41380" w:rsidRPr="00523834" w:rsidRDefault="001F0CED" w:rsidP="001F0CED">
      <w:pPr>
        <w:pStyle w:val="SingleTxtG"/>
      </w:pPr>
      <w:r w:rsidRPr="00523834">
        <w:rPr>
          <w:lang w:val="fr-FR"/>
        </w:rPr>
        <w:t>246.</w:t>
      </w:r>
      <w:r w:rsidRPr="00523834">
        <w:rPr>
          <w:lang w:val="fr-FR"/>
        </w:rPr>
        <w:tab/>
      </w:r>
      <w:r w:rsidR="00A41380" w:rsidRPr="00523834">
        <w:t xml:space="preserve">Sur le plan du pilotage, il y a eu au cours de 2018, la révision et la finalisation du programme du préscolaire, du guide de la monitrice en plus de la </w:t>
      </w:r>
      <w:proofErr w:type="spellStart"/>
      <w:r w:rsidR="00A41380" w:rsidRPr="00523834">
        <w:t>règlementation</w:t>
      </w:r>
      <w:proofErr w:type="spellEnd"/>
      <w:r w:rsidR="00A41380" w:rsidRPr="00523834">
        <w:t xml:space="preserve"> de l’enseignement préscolaire en partenariat avec l’Inspection de l’Enseignement Fondamental, la Direction de l’Enseignement fondamental et le Centre de Formation de la Petite Enfance (CFPE).</w:t>
      </w:r>
    </w:p>
    <w:p w14:paraId="648A4FD9" w14:textId="77777777" w:rsidR="00A41380" w:rsidRPr="00EB271D" w:rsidRDefault="00A41380" w:rsidP="001F0CED">
      <w:pPr>
        <w:pStyle w:val="H4G"/>
        <w:rPr>
          <w:rFonts w:eastAsia="SimSun"/>
          <w:lang w:val="fr-FR"/>
        </w:rPr>
      </w:pPr>
      <w:r>
        <w:rPr>
          <w:rFonts w:eastAsia="SimSun"/>
          <w:lang w:val="fr-FR"/>
        </w:rPr>
        <w:tab/>
      </w:r>
      <w:r>
        <w:rPr>
          <w:rFonts w:eastAsia="SimSun"/>
          <w:lang w:val="fr-FR"/>
        </w:rPr>
        <w:tab/>
      </w:r>
      <w:r w:rsidRPr="00EB271D">
        <w:rPr>
          <w:rFonts w:eastAsia="SimSun"/>
          <w:lang w:val="fr-FR"/>
        </w:rPr>
        <w:t>Enseignement primaire </w:t>
      </w:r>
    </w:p>
    <w:p w14:paraId="292635A3" w14:textId="64DD51F4" w:rsidR="00A41380" w:rsidRPr="00EB271D" w:rsidRDefault="001F0CED" w:rsidP="001F0CED">
      <w:pPr>
        <w:pStyle w:val="SingleTxtG"/>
        <w:rPr>
          <w:lang w:val="fr-FR" w:eastAsia="fr-BE"/>
        </w:rPr>
      </w:pPr>
      <w:r w:rsidRPr="00EB271D">
        <w:rPr>
          <w:lang w:val="fr-FR" w:eastAsia="fr-BE"/>
        </w:rPr>
        <w:t>247.</w:t>
      </w:r>
      <w:r w:rsidRPr="00EB271D">
        <w:rPr>
          <w:lang w:val="fr-FR" w:eastAsia="fr-BE"/>
        </w:rPr>
        <w:tab/>
      </w:r>
      <w:r w:rsidR="00A261F9">
        <w:rPr>
          <w:lang w:val="fr-FR" w:eastAsia="fr-BE"/>
        </w:rPr>
        <w:t>À</w:t>
      </w:r>
      <w:r w:rsidR="00A41380" w:rsidRPr="00EB271D">
        <w:rPr>
          <w:lang w:val="fr-FR" w:eastAsia="fr-BE"/>
        </w:rPr>
        <w:t xml:space="preserve"> ce niveau, le principal objectif est de garantir à tous les enfants mauritaniens, à l’horizon 2030, une éducation primaire complète et de bonne qualité. Dans ce cadre, le</w:t>
      </w:r>
      <w:r w:rsidR="006824EE">
        <w:rPr>
          <w:lang w:val="fr-FR" w:eastAsia="fr-BE"/>
        </w:rPr>
        <w:t> </w:t>
      </w:r>
      <w:r w:rsidR="00A41380" w:rsidRPr="00EB271D">
        <w:rPr>
          <w:lang w:val="fr-FR" w:eastAsia="fr-BE"/>
        </w:rPr>
        <w:t xml:space="preserve">Gouvernement a élaboré et mis en œuvre le Programme National du Secteur Éducatif (PNDSE) en deux phases (2001-2010 et 2011-2020). </w:t>
      </w:r>
    </w:p>
    <w:p w14:paraId="39E48715" w14:textId="5CD034EB" w:rsidR="00A41380" w:rsidRPr="00EB271D" w:rsidRDefault="001F0CED" w:rsidP="001F0CED">
      <w:pPr>
        <w:pStyle w:val="SingleTxtG"/>
        <w:rPr>
          <w:lang w:val="fr-FR" w:eastAsia="fr-BE"/>
        </w:rPr>
      </w:pPr>
      <w:r w:rsidRPr="00EB271D">
        <w:rPr>
          <w:lang w:val="fr-FR" w:eastAsia="fr-BE"/>
        </w:rPr>
        <w:t>248.</w:t>
      </w:r>
      <w:r w:rsidRPr="00EB271D">
        <w:rPr>
          <w:lang w:val="fr-FR" w:eastAsia="fr-BE"/>
        </w:rPr>
        <w:tab/>
      </w:r>
      <w:r w:rsidR="00A261F9">
        <w:rPr>
          <w:lang w:val="fr-FR" w:eastAsia="fr-BE"/>
        </w:rPr>
        <w:t>À</w:t>
      </w:r>
      <w:r w:rsidR="00A41380" w:rsidRPr="00EB271D">
        <w:rPr>
          <w:lang w:val="fr-FR" w:eastAsia="fr-BE"/>
        </w:rPr>
        <w:t xml:space="preserve"> cet effet, les actions entreprises au cours de l’année 2018, ont porté sur l’accès au service de l’enseignement primaire à travers l’élargissement de l’offre en infrastructures et en ressources humaines, sur la qualité de l’enseignement à travers la qualification du personnel et sa motivation, et à travers l’élaboration et la diffusion des manuels pédagogiques et le renforcement de l’encadrement pédagogique de proximité.</w:t>
      </w:r>
    </w:p>
    <w:p w14:paraId="0F1EF471" w14:textId="5FF889ED" w:rsidR="00A41380" w:rsidRPr="00EB271D" w:rsidRDefault="001F0CED" w:rsidP="001F0CED">
      <w:pPr>
        <w:pStyle w:val="SingleTxtG"/>
        <w:rPr>
          <w:lang w:val="fr-FR" w:eastAsia="fr-BE"/>
        </w:rPr>
      </w:pPr>
      <w:r w:rsidRPr="00EB271D">
        <w:rPr>
          <w:lang w:val="fr-FR" w:eastAsia="fr-BE"/>
        </w:rPr>
        <w:t>249.</w:t>
      </w:r>
      <w:r w:rsidRPr="00EB271D">
        <w:rPr>
          <w:lang w:val="fr-FR" w:eastAsia="fr-BE"/>
        </w:rPr>
        <w:tab/>
      </w:r>
      <w:r w:rsidR="00A41380" w:rsidRPr="00EB271D">
        <w:rPr>
          <w:lang w:val="fr-FR" w:eastAsia="fr-BE"/>
        </w:rPr>
        <w:t>Pour améliorer l’offre de service et améliorer la qualité et les capacités d’accueil des établissements scolaires, des efforts consentis ont permis la réception de 23 écoles et de 78</w:t>
      </w:r>
      <w:r w:rsidR="00A261F9">
        <w:rPr>
          <w:lang w:val="fr-FR" w:eastAsia="fr-BE"/>
        </w:rPr>
        <w:t> </w:t>
      </w:r>
      <w:r w:rsidR="00A41380" w:rsidRPr="00EB271D">
        <w:rPr>
          <w:lang w:val="fr-FR" w:eastAsia="fr-BE"/>
        </w:rPr>
        <w:t xml:space="preserve">salles de classe ainsi que la construction en cours de 41 écoles réparties sur l’ensemble du territoire national avec une priorité donnée aux zones rurales et aux zones les plus défavorisées (Triangle El </w:t>
      </w:r>
      <w:proofErr w:type="spellStart"/>
      <w:r w:rsidR="00A41380" w:rsidRPr="00EB271D">
        <w:rPr>
          <w:lang w:val="fr-FR" w:eastAsia="fr-BE"/>
        </w:rPr>
        <w:t>Emel</w:t>
      </w:r>
      <w:proofErr w:type="spellEnd"/>
      <w:r w:rsidR="00A41380" w:rsidRPr="00EB271D">
        <w:rPr>
          <w:lang w:val="fr-FR" w:eastAsia="fr-BE"/>
        </w:rPr>
        <w:t xml:space="preserve"> et zones frontalières). </w:t>
      </w:r>
    </w:p>
    <w:p w14:paraId="3194554A" w14:textId="4215F8DA" w:rsidR="00A41380" w:rsidRPr="00EB271D" w:rsidRDefault="001F0CED" w:rsidP="001F0CED">
      <w:pPr>
        <w:pStyle w:val="SingleTxtG"/>
        <w:rPr>
          <w:lang w:val="fr-FR" w:eastAsia="fr-BE"/>
        </w:rPr>
      </w:pPr>
      <w:r w:rsidRPr="00EB271D">
        <w:rPr>
          <w:lang w:val="fr-FR" w:eastAsia="fr-BE"/>
        </w:rPr>
        <w:t>250.</w:t>
      </w:r>
      <w:r w:rsidRPr="00EB271D">
        <w:rPr>
          <w:lang w:val="fr-FR" w:eastAsia="fr-BE"/>
        </w:rPr>
        <w:tab/>
      </w:r>
      <w:r w:rsidR="00A41380" w:rsidRPr="00EB271D">
        <w:rPr>
          <w:lang w:val="fr-FR" w:eastAsia="fr-BE"/>
        </w:rPr>
        <w:t>Selon les données de IPS, 1 école sur 2 au sein de l’échantillon enquêté est affectée par un sous-effectif enseignant.</w:t>
      </w:r>
      <w:r w:rsidR="00482F83">
        <w:rPr>
          <w:lang w:val="fr-FR" w:eastAsia="fr-BE"/>
        </w:rPr>
        <w:t xml:space="preserve"> </w:t>
      </w:r>
    </w:p>
    <w:p w14:paraId="2298C13D" w14:textId="6837DC94" w:rsidR="00A41380" w:rsidRPr="00EB271D" w:rsidRDefault="001F0CED" w:rsidP="001F0CED">
      <w:pPr>
        <w:pStyle w:val="SingleTxtG"/>
        <w:rPr>
          <w:lang w:val="fr-FR" w:eastAsia="fr-BE"/>
        </w:rPr>
      </w:pPr>
      <w:r w:rsidRPr="00EB271D">
        <w:rPr>
          <w:lang w:val="fr-FR" w:eastAsia="fr-BE"/>
        </w:rPr>
        <w:t>251.</w:t>
      </w:r>
      <w:r w:rsidRPr="00EB271D">
        <w:rPr>
          <w:lang w:val="fr-FR" w:eastAsia="fr-BE"/>
        </w:rPr>
        <w:tab/>
      </w:r>
      <w:r w:rsidR="00A41380" w:rsidRPr="00EB271D">
        <w:rPr>
          <w:lang w:val="fr-FR" w:eastAsia="fr-BE"/>
        </w:rPr>
        <w:t>Pour améliorer la qualité et l’offre des services, d’importants efforts ont été accomplis au cours des dernières années en matière de recrutement, de formation, de perfectionnement mais aussi de motivation du personnel enseignants et ce à travers les écoles de formation des instituteurs de Nouakchott, d’Akjoujt, de Kaédi et d’</w:t>
      </w:r>
      <w:proofErr w:type="spellStart"/>
      <w:r w:rsidR="00A41380" w:rsidRPr="00EB271D">
        <w:rPr>
          <w:lang w:val="fr-FR" w:eastAsia="fr-BE"/>
        </w:rPr>
        <w:t>Aioun</w:t>
      </w:r>
      <w:proofErr w:type="spellEnd"/>
      <w:r w:rsidR="00A41380" w:rsidRPr="00EB271D">
        <w:rPr>
          <w:lang w:val="fr-FR" w:eastAsia="fr-BE"/>
        </w:rPr>
        <w:t>. Ces établissements ont recruté et formé au cours de la seule année scolaire 2017-2018, 669 nouveaux enseignants pour le niveau primaire.</w:t>
      </w:r>
    </w:p>
    <w:p w14:paraId="593A1454" w14:textId="40F73EFA" w:rsidR="00A41380" w:rsidRPr="00EB271D" w:rsidRDefault="001F0CED" w:rsidP="001F0CED">
      <w:pPr>
        <w:pStyle w:val="SingleTxtG"/>
        <w:rPr>
          <w:lang w:val="fr-FR" w:eastAsia="fr-BE"/>
        </w:rPr>
      </w:pPr>
      <w:r w:rsidRPr="00EB271D">
        <w:rPr>
          <w:lang w:val="fr-FR" w:eastAsia="fr-BE"/>
        </w:rPr>
        <w:t>252.</w:t>
      </w:r>
      <w:r w:rsidRPr="00EB271D">
        <w:rPr>
          <w:lang w:val="fr-FR" w:eastAsia="fr-BE"/>
        </w:rPr>
        <w:tab/>
      </w:r>
      <w:r w:rsidR="00A41380" w:rsidRPr="00EB271D">
        <w:rPr>
          <w:lang w:val="fr-FR" w:eastAsia="fr-BE"/>
        </w:rPr>
        <w:t>La formation et le recrutement ont été accompagnés par des motivations financières aux instituteurs.</w:t>
      </w:r>
      <w:r w:rsidR="00482F83">
        <w:rPr>
          <w:lang w:val="fr-FR" w:eastAsia="fr-BE"/>
        </w:rPr>
        <w:t xml:space="preserve"> </w:t>
      </w:r>
    </w:p>
    <w:p w14:paraId="242ACC2F" w14:textId="3231F0FF" w:rsidR="00A41380" w:rsidRPr="00EB271D" w:rsidRDefault="001F0CED" w:rsidP="001F0CED">
      <w:pPr>
        <w:pStyle w:val="SingleTxtG"/>
        <w:rPr>
          <w:lang w:val="fr-FR" w:eastAsia="fr-BE"/>
        </w:rPr>
      </w:pPr>
      <w:r w:rsidRPr="00EB271D">
        <w:rPr>
          <w:lang w:val="fr-FR" w:eastAsia="fr-BE"/>
        </w:rPr>
        <w:t>253.</w:t>
      </w:r>
      <w:r w:rsidRPr="00EB271D">
        <w:rPr>
          <w:lang w:val="fr-FR" w:eastAsia="fr-BE"/>
        </w:rPr>
        <w:tab/>
      </w:r>
      <w:r w:rsidR="00A41380" w:rsidRPr="00EB271D">
        <w:rPr>
          <w:lang w:val="fr-FR" w:eastAsia="fr-BE"/>
        </w:rPr>
        <w:t>Par ailleurs, il y a eu la distribution, toutes disciplines confondues, de 368</w:t>
      </w:r>
      <w:r w:rsidR="00A261F9">
        <w:rPr>
          <w:lang w:val="fr-FR" w:eastAsia="fr-BE"/>
        </w:rPr>
        <w:t> </w:t>
      </w:r>
      <w:r w:rsidR="00A41380" w:rsidRPr="00EB271D">
        <w:rPr>
          <w:lang w:val="fr-FR" w:eastAsia="fr-BE"/>
        </w:rPr>
        <w:t>100 manuels à des prix symboliques dont 212</w:t>
      </w:r>
      <w:r w:rsidR="00A261F9">
        <w:rPr>
          <w:lang w:val="fr-FR" w:eastAsia="fr-BE"/>
        </w:rPr>
        <w:t> </w:t>
      </w:r>
      <w:r w:rsidR="00A41380" w:rsidRPr="00EB271D">
        <w:rPr>
          <w:lang w:val="fr-FR" w:eastAsia="fr-BE"/>
        </w:rPr>
        <w:t>505 du cycle fondamental et l’acquisition de fonds documentaires pour les ENI de Kaédi et d’Akjoujt</w:t>
      </w:r>
    </w:p>
    <w:p w14:paraId="18E7EF9C" w14:textId="3739745D" w:rsidR="00A41380" w:rsidRPr="00EB271D" w:rsidRDefault="001F0CED" w:rsidP="001F0CED">
      <w:pPr>
        <w:pStyle w:val="SingleTxtG"/>
        <w:rPr>
          <w:lang w:val="fr-FR" w:eastAsia="fr-BE"/>
        </w:rPr>
      </w:pPr>
      <w:r w:rsidRPr="00EB271D">
        <w:rPr>
          <w:lang w:val="fr-FR" w:eastAsia="fr-BE"/>
        </w:rPr>
        <w:t>254.</w:t>
      </w:r>
      <w:r w:rsidRPr="00EB271D">
        <w:rPr>
          <w:lang w:val="fr-FR" w:eastAsia="fr-BE"/>
        </w:rPr>
        <w:tab/>
      </w:r>
      <w:r w:rsidR="00A41380" w:rsidRPr="00EB271D">
        <w:rPr>
          <w:lang w:val="fr-FR" w:eastAsia="fr-BE"/>
        </w:rPr>
        <w:t xml:space="preserve">Aussi, pour améliorer la qualité de l’enseignement et capitaliser les expériences passées, il a été procédé à la réécriture et à l’expérimentation de nouveaux programmes du fondamental et leur expérimentation dans 36 écoles fondamentales. </w:t>
      </w:r>
    </w:p>
    <w:p w14:paraId="14DFE08F" w14:textId="61168000" w:rsidR="00A41380" w:rsidRPr="00EB271D" w:rsidRDefault="001F0CED" w:rsidP="001F0CED">
      <w:pPr>
        <w:pStyle w:val="SingleTxtG"/>
        <w:rPr>
          <w:lang w:val="fr-FR" w:eastAsia="fr-BE"/>
        </w:rPr>
      </w:pPr>
      <w:r w:rsidRPr="00EB271D">
        <w:rPr>
          <w:lang w:val="fr-FR" w:eastAsia="fr-BE"/>
        </w:rPr>
        <w:t>255.</w:t>
      </w:r>
      <w:r w:rsidRPr="00EB271D">
        <w:rPr>
          <w:lang w:val="fr-FR" w:eastAsia="fr-BE"/>
        </w:rPr>
        <w:tab/>
      </w:r>
      <w:r w:rsidR="00A41380" w:rsidRPr="00EB271D">
        <w:rPr>
          <w:lang w:val="fr-FR" w:eastAsia="fr-BE"/>
        </w:rPr>
        <w:t xml:space="preserve">Pour favoriser la diffusion des apprentissages et leur rapprochement du plus grand nombre, des activités de télévision scolaire ont été initiées au cours de cette année. Ces </w:t>
      </w:r>
      <w:r w:rsidR="00A41380" w:rsidRPr="00FF0D7F">
        <w:lastRenderedPageBreak/>
        <w:t>activités</w:t>
      </w:r>
      <w:r w:rsidR="00A41380" w:rsidRPr="00EB271D">
        <w:rPr>
          <w:lang w:val="fr-FR" w:eastAsia="fr-BE"/>
        </w:rPr>
        <w:t xml:space="preserve"> ont permis la production de 110 cours, l’enregistrement et la diffusion de 68 et la rediffusion de 42 séquences pédagogiques.</w:t>
      </w:r>
    </w:p>
    <w:p w14:paraId="6BB679DB" w14:textId="49912A74" w:rsidR="00A41380" w:rsidRPr="00EB271D" w:rsidRDefault="001F0CED" w:rsidP="001F0CED">
      <w:pPr>
        <w:pStyle w:val="SingleTxtG"/>
        <w:rPr>
          <w:lang w:val="fr-FR" w:eastAsia="fr-BE"/>
        </w:rPr>
      </w:pPr>
      <w:r w:rsidRPr="00EB271D">
        <w:rPr>
          <w:lang w:val="fr-FR" w:eastAsia="fr-BE"/>
        </w:rPr>
        <w:t>256.</w:t>
      </w:r>
      <w:r w:rsidRPr="00EB271D">
        <w:rPr>
          <w:lang w:val="fr-FR" w:eastAsia="fr-BE"/>
        </w:rPr>
        <w:tab/>
      </w:r>
      <w:r w:rsidR="00A41380" w:rsidRPr="00EB271D">
        <w:rPr>
          <w:lang w:val="fr-FR" w:eastAsia="fr-BE"/>
        </w:rPr>
        <w:t xml:space="preserve">Pour stimuler la demande, un programme d’alimentation scolaire a été initié au niveau de cent (100) écoles dans la wilaya du </w:t>
      </w:r>
      <w:proofErr w:type="spellStart"/>
      <w:r w:rsidR="00A41380" w:rsidRPr="00EB271D">
        <w:rPr>
          <w:lang w:val="fr-FR" w:eastAsia="fr-BE"/>
        </w:rPr>
        <w:t>Hodh</w:t>
      </w:r>
      <w:proofErr w:type="spellEnd"/>
      <w:r w:rsidR="00A41380" w:rsidRPr="00EB271D">
        <w:rPr>
          <w:lang w:val="fr-FR" w:eastAsia="fr-BE"/>
        </w:rPr>
        <w:t xml:space="preserve"> </w:t>
      </w:r>
      <w:proofErr w:type="spellStart"/>
      <w:r w:rsidR="00A41380" w:rsidRPr="00EB271D">
        <w:rPr>
          <w:lang w:val="fr-FR" w:eastAsia="fr-BE"/>
        </w:rPr>
        <w:t>Charghi</w:t>
      </w:r>
      <w:proofErr w:type="spellEnd"/>
      <w:r w:rsidR="00A41380" w:rsidRPr="00EB271D">
        <w:rPr>
          <w:lang w:val="fr-FR" w:eastAsia="fr-BE"/>
        </w:rPr>
        <w:t xml:space="preserve"> pour le 1</w:t>
      </w:r>
      <w:r w:rsidR="00A41380" w:rsidRPr="001F0CED">
        <w:rPr>
          <w:vertAlign w:val="superscript"/>
          <w:lang w:val="fr-FR" w:eastAsia="fr-BE"/>
        </w:rPr>
        <w:t>e</w:t>
      </w:r>
      <w:r w:rsidR="00A261F9" w:rsidRPr="001F0CED">
        <w:rPr>
          <w:vertAlign w:val="superscript"/>
          <w:lang w:val="fr-FR" w:eastAsia="fr-BE"/>
        </w:rPr>
        <w:t>r</w:t>
      </w:r>
      <w:r w:rsidR="00A261F9">
        <w:rPr>
          <w:lang w:val="fr-FR" w:eastAsia="fr-BE"/>
        </w:rPr>
        <w:t xml:space="preserve"> </w:t>
      </w:r>
      <w:r w:rsidR="00A41380" w:rsidRPr="00EB271D">
        <w:rPr>
          <w:lang w:val="fr-FR" w:eastAsia="fr-BE"/>
        </w:rPr>
        <w:t>trimestre. Ces écoles regroupent 16</w:t>
      </w:r>
      <w:r w:rsidR="00A261F9">
        <w:rPr>
          <w:lang w:val="fr-FR" w:eastAsia="fr-BE"/>
        </w:rPr>
        <w:t> </w:t>
      </w:r>
      <w:r w:rsidR="00A41380" w:rsidRPr="00EB271D">
        <w:rPr>
          <w:lang w:val="fr-FR" w:eastAsia="fr-BE"/>
        </w:rPr>
        <w:t>556 bénéficiaires.</w:t>
      </w:r>
    </w:p>
    <w:p w14:paraId="526DB155" w14:textId="2D7DAE36" w:rsidR="00A41380" w:rsidRPr="00EB271D" w:rsidRDefault="001F0CED" w:rsidP="001F0CED">
      <w:pPr>
        <w:pStyle w:val="SingleTxtG"/>
        <w:rPr>
          <w:rFonts w:eastAsia="SimSun"/>
          <w:lang w:val="fr-FR"/>
        </w:rPr>
      </w:pPr>
      <w:r w:rsidRPr="00EB271D">
        <w:rPr>
          <w:rFonts w:eastAsia="SimSun"/>
          <w:lang w:val="fr-FR"/>
        </w:rPr>
        <w:t>257.</w:t>
      </w:r>
      <w:r w:rsidRPr="00EB271D">
        <w:rPr>
          <w:rFonts w:eastAsia="SimSun"/>
          <w:lang w:val="fr-FR"/>
        </w:rPr>
        <w:tab/>
      </w:r>
      <w:r w:rsidR="00A41380" w:rsidRPr="00EB271D">
        <w:rPr>
          <w:lang w:val="fr-FR" w:eastAsia="fr-BE"/>
        </w:rPr>
        <w:t xml:space="preserve">Par ailleurs, la politique orientée vers les zones d’actions prioritaires a été poursuivie au cours de l’année 2018 à travers les campagnes de sensibilisation, la mise en place des réseaux de réussite scolaire et la distribution de kits solaires, de matériel de bureau et panneaux solaires au profit des zones d’éducation prioritaires (ZEP). </w:t>
      </w:r>
      <w:r w:rsidR="00A41380" w:rsidRPr="00EB271D">
        <w:rPr>
          <w:rFonts w:eastAsia="SimSun"/>
          <w:lang w:val="fr-FR"/>
        </w:rPr>
        <w:t>Un accent particulier a été mis sur l</w:t>
      </w:r>
      <w:r w:rsidR="00482F83">
        <w:rPr>
          <w:rFonts w:eastAsia="SimSun"/>
          <w:lang w:val="fr-FR"/>
        </w:rPr>
        <w:t>’</w:t>
      </w:r>
      <w:r w:rsidR="00A41380" w:rsidRPr="00EB271D">
        <w:rPr>
          <w:rFonts w:eastAsia="SimSun"/>
          <w:lang w:val="fr-FR"/>
        </w:rPr>
        <w:t>universalisation de l</w:t>
      </w:r>
      <w:r w:rsidR="00482F83">
        <w:rPr>
          <w:rFonts w:eastAsia="SimSun"/>
          <w:lang w:val="fr-FR"/>
        </w:rPr>
        <w:t>’</w:t>
      </w:r>
      <w:r w:rsidR="00A41380" w:rsidRPr="00EB271D">
        <w:rPr>
          <w:rFonts w:eastAsia="SimSun"/>
          <w:lang w:val="fr-FR"/>
        </w:rPr>
        <w:t>enseignement par une éducation inclusive et ce, à travers la mise en œuvre d</w:t>
      </w:r>
      <w:r w:rsidR="00482F83">
        <w:rPr>
          <w:rFonts w:eastAsia="SimSun"/>
          <w:lang w:val="fr-FR"/>
        </w:rPr>
        <w:t>’</w:t>
      </w:r>
      <w:r w:rsidR="00A41380" w:rsidRPr="00EB271D">
        <w:rPr>
          <w:rFonts w:eastAsia="SimSun"/>
          <w:lang w:val="fr-FR"/>
        </w:rPr>
        <w:t>un Programme dit Programme d</w:t>
      </w:r>
      <w:r w:rsidR="00482F83">
        <w:rPr>
          <w:rFonts w:eastAsia="SimSun"/>
          <w:lang w:val="fr-FR"/>
        </w:rPr>
        <w:t>’</w:t>
      </w:r>
      <w:proofErr w:type="spellStart"/>
      <w:r w:rsidR="00A41380" w:rsidRPr="00EB271D">
        <w:rPr>
          <w:rFonts w:eastAsia="SimSun"/>
          <w:lang w:val="fr-FR"/>
        </w:rPr>
        <w:t>Education</w:t>
      </w:r>
      <w:proofErr w:type="spellEnd"/>
      <w:r w:rsidR="00A41380" w:rsidRPr="00EB271D">
        <w:rPr>
          <w:rFonts w:eastAsia="SimSun"/>
          <w:lang w:val="fr-FR"/>
        </w:rPr>
        <w:t xml:space="preserve"> de Zones Prioritaires.</w:t>
      </w:r>
    </w:p>
    <w:p w14:paraId="5538DD93" w14:textId="79397D02" w:rsidR="00A41380" w:rsidRPr="00EB271D" w:rsidRDefault="001F0CED" w:rsidP="001F0CED">
      <w:pPr>
        <w:pStyle w:val="SingleTxtG"/>
        <w:rPr>
          <w:lang w:val="fr-FR" w:eastAsia="fr-BE"/>
        </w:rPr>
      </w:pPr>
      <w:r w:rsidRPr="00EB271D">
        <w:rPr>
          <w:lang w:val="fr-FR" w:eastAsia="fr-BE"/>
        </w:rPr>
        <w:t>258.</w:t>
      </w:r>
      <w:r w:rsidRPr="00EB271D">
        <w:rPr>
          <w:lang w:val="fr-FR" w:eastAsia="fr-BE"/>
        </w:rPr>
        <w:tab/>
      </w:r>
      <w:r w:rsidR="00A261F9">
        <w:rPr>
          <w:lang w:val="fr-FR" w:eastAsia="fr-BE"/>
        </w:rPr>
        <w:t>À</w:t>
      </w:r>
      <w:r w:rsidR="00A41380" w:rsidRPr="00EB271D">
        <w:rPr>
          <w:lang w:val="fr-FR" w:eastAsia="fr-BE"/>
        </w:rPr>
        <w:t xml:space="preserve"> cela il convient d’ajouter les éléments suivants : </w:t>
      </w:r>
    </w:p>
    <w:p w14:paraId="01992620" w14:textId="2A3CCAB6" w:rsidR="00A41380" w:rsidRPr="00523834" w:rsidRDefault="001F0CED" w:rsidP="001F0CED">
      <w:pPr>
        <w:pStyle w:val="Bullet1G"/>
        <w:numPr>
          <w:ilvl w:val="0"/>
          <w:numId w:val="0"/>
        </w:numPr>
        <w:tabs>
          <w:tab w:val="left" w:pos="1701"/>
        </w:tabs>
        <w:ind w:left="1701" w:hanging="170"/>
        <w:rPr>
          <w:rFonts w:eastAsia="SimSun"/>
          <w:lang w:val="fr-FR"/>
        </w:rPr>
      </w:pPr>
      <w:r w:rsidRPr="00523834">
        <w:rPr>
          <w:rFonts w:eastAsia="SimSun"/>
          <w:lang w:val="fr-FR"/>
        </w:rPr>
        <w:t>•</w:t>
      </w:r>
      <w:r w:rsidRPr="00523834">
        <w:rPr>
          <w:rFonts w:eastAsia="SimSun"/>
          <w:lang w:val="fr-FR"/>
        </w:rPr>
        <w:tab/>
      </w:r>
      <w:r w:rsidR="00A41380" w:rsidRPr="00523834">
        <w:rPr>
          <w:rFonts w:eastAsia="SimSun"/>
          <w:lang w:val="fr-FR"/>
        </w:rPr>
        <w:t>La correction et la numérisation de l’ensemble des manuels ;</w:t>
      </w:r>
    </w:p>
    <w:p w14:paraId="6B58454E" w14:textId="54DC808F" w:rsidR="00A41380" w:rsidRPr="00523834" w:rsidRDefault="001F0CED" w:rsidP="001F0CED">
      <w:pPr>
        <w:pStyle w:val="Bullet1G"/>
        <w:numPr>
          <w:ilvl w:val="0"/>
          <w:numId w:val="0"/>
        </w:numPr>
        <w:tabs>
          <w:tab w:val="left" w:pos="1701"/>
        </w:tabs>
        <w:ind w:left="1701" w:hanging="170"/>
        <w:rPr>
          <w:rFonts w:eastAsia="SimSun"/>
          <w:lang w:val="fr-FR"/>
        </w:rPr>
      </w:pPr>
      <w:r w:rsidRPr="00523834">
        <w:rPr>
          <w:rFonts w:eastAsia="SimSun"/>
          <w:lang w:val="fr-FR"/>
        </w:rPr>
        <w:t>•</w:t>
      </w:r>
      <w:r w:rsidRPr="00523834">
        <w:rPr>
          <w:rFonts w:eastAsia="SimSun"/>
          <w:lang w:val="fr-FR"/>
        </w:rPr>
        <w:tab/>
      </w:r>
      <w:r w:rsidR="00A41380" w:rsidRPr="00523834">
        <w:rPr>
          <w:rFonts w:eastAsia="SimSun"/>
          <w:lang w:val="fr-FR"/>
        </w:rPr>
        <w:t>L’impression de 400</w:t>
      </w:r>
      <w:r w:rsidR="00A261F9">
        <w:rPr>
          <w:rFonts w:eastAsia="SimSun"/>
          <w:lang w:val="fr-FR"/>
        </w:rPr>
        <w:t> </w:t>
      </w:r>
      <w:r w:rsidR="00A41380" w:rsidRPr="00523834">
        <w:rPr>
          <w:rFonts w:eastAsia="SimSun"/>
          <w:lang w:val="fr-FR"/>
        </w:rPr>
        <w:t>copies expérimentales du programme de l’enseignement fondamental ;</w:t>
      </w:r>
    </w:p>
    <w:p w14:paraId="3467BD92" w14:textId="1A9EB041" w:rsidR="00A41380" w:rsidRPr="00523834" w:rsidRDefault="001F0CED" w:rsidP="001F0CED">
      <w:pPr>
        <w:pStyle w:val="Bullet1G"/>
        <w:numPr>
          <w:ilvl w:val="0"/>
          <w:numId w:val="0"/>
        </w:numPr>
        <w:tabs>
          <w:tab w:val="left" w:pos="1701"/>
        </w:tabs>
        <w:ind w:left="1701" w:hanging="170"/>
        <w:rPr>
          <w:rFonts w:eastAsia="SimSun"/>
          <w:lang w:val="fr-FR"/>
        </w:rPr>
      </w:pPr>
      <w:r w:rsidRPr="00523834">
        <w:rPr>
          <w:rFonts w:eastAsia="SimSun"/>
          <w:lang w:val="fr-FR"/>
        </w:rPr>
        <w:t>•</w:t>
      </w:r>
      <w:r w:rsidRPr="00523834">
        <w:rPr>
          <w:rFonts w:eastAsia="SimSun"/>
          <w:lang w:val="fr-FR"/>
        </w:rPr>
        <w:tab/>
      </w:r>
      <w:r w:rsidR="00A41380" w:rsidRPr="00523834">
        <w:rPr>
          <w:rFonts w:eastAsia="SimSun"/>
          <w:lang w:val="fr-FR"/>
        </w:rPr>
        <w:t>L’octroi de 49</w:t>
      </w:r>
      <w:r w:rsidR="00A261F9">
        <w:rPr>
          <w:rFonts w:eastAsia="SimSun"/>
          <w:lang w:val="fr-FR"/>
        </w:rPr>
        <w:t> </w:t>
      </w:r>
      <w:r w:rsidR="00A41380" w:rsidRPr="00523834">
        <w:rPr>
          <w:rFonts w:eastAsia="SimSun"/>
          <w:lang w:val="fr-FR"/>
        </w:rPr>
        <w:t>000 brochures en Maths, Physique-chimie et Sciences naturelles ;</w:t>
      </w:r>
    </w:p>
    <w:p w14:paraId="0AE04F34" w14:textId="239EB551" w:rsidR="00A41380" w:rsidRPr="00523834" w:rsidRDefault="001F0CED" w:rsidP="001F0CED">
      <w:pPr>
        <w:pStyle w:val="Bullet1G"/>
        <w:numPr>
          <w:ilvl w:val="0"/>
          <w:numId w:val="0"/>
        </w:numPr>
        <w:tabs>
          <w:tab w:val="left" w:pos="1701"/>
        </w:tabs>
        <w:ind w:left="1701" w:hanging="170"/>
        <w:rPr>
          <w:rFonts w:eastAsia="SimSun"/>
          <w:lang w:val="fr-FR"/>
        </w:rPr>
      </w:pPr>
      <w:r w:rsidRPr="00523834">
        <w:rPr>
          <w:rFonts w:eastAsia="SimSun"/>
          <w:lang w:val="fr-FR"/>
        </w:rPr>
        <w:t>•</w:t>
      </w:r>
      <w:r w:rsidRPr="00523834">
        <w:rPr>
          <w:rFonts w:eastAsia="SimSun"/>
          <w:lang w:val="fr-FR"/>
        </w:rPr>
        <w:tab/>
      </w:r>
      <w:r w:rsidR="00A41380" w:rsidRPr="00523834">
        <w:rPr>
          <w:rFonts w:eastAsia="SimSun"/>
          <w:lang w:val="fr-FR"/>
        </w:rPr>
        <w:t>3</w:t>
      </w:r>
      <w:r w:rsidR="00A261F9">
        <w:rPr>
          <w:rFonts w:eastAsia="SimSun"/>
          <w:lang w:val="fr-FR"/>
        </w:rPr>
        <w:t> </w:t>
      </w:r>
      <w:r w:rsidR="00A41380" w:rsidRPr="00523834">
        <w:rPr>
          <w:rFonts w:eastAsia="SimSun"/>
          <w:lang w:val="fr-FR"/>
        </w:rPr>
        <w:t>500 filles ont bénéficié de bourses dans 30 établissements secondaires ;</w:t>
      </w:r>
    </w:p>
    <w:p w14:paraId="5A4B241A" w14:textId="5B81F4F1" w:rsidR="00A41380" w:rsidRPr="00523834" w:rsidRDefault="001F0CED" w:rsidP="001F0CED">
      <w:pPr>
        <w:pStyle w:val="Bullet1G"/>
        <w:numPr>
          <w:ilvl w:val="0"/>
          <w:numId w:val="0"/>
        </w:numPr>
        <w:tabs>
          <w:tab w:val="left" w:pos="1701"/>
        </w:tabs>
        <w:ind w:left="1701" w:hanging="170"/>
        <w:rPr>
          <w:rFonts w:eastAsia="SimSun"/>
          <w:lang w:val="fr-FR"/>
        </w:rPr>
      </w:pPr>
      <w:r w:rsidRPr="00523834">
        <w:rPr>
          <w:rFonts w:eastAsia="SimSun"/>
          <w:lang w:val="fr-FR"/>
        </w:rPr>
        <w:t>•</w:t>
      </w:r>
      <w:r w:rsidRPr="00523834">
        <w:rPr>
          <w:rFonts w:eastAsia="SimSun"/>
          <w:lang w:val="fr-FR"/>
        </w:rPr>
        <w:tab/>
      </w:r>
      <w:r w:rsidR="00A41380" w:rsidRPr="00523834">
        <w:rPr>
          <w:rFonts w:eastAsia="SimSun"/>
          <w:lang w:val="fr-FR"/>
        </w:rPr>
        <w:t>Des cours de soutien dans les matières de base les classes d</w:t>
      </w:r>
      <w:r w:rsidR="00482F83">
        <w:rPr>
          <w:rFonts w:eastAsia="SimSun"/>
          <w:lang w:val="fr-FR"/>
        </w:rPr>
        <w:t>’</w:t>
      </w:r>
      <w:r w:rsidR="00A41380" w:rsidRPr="00523834">
        <w:rPr>
          <w:rFonts w:eastAsia="SimSun"/>
          <w:lang w:val="fr-FR"/>
        </w:rPr>
        <w:t>examens, ont été dispensés dans les classes de fin de cycle, à raison de 8 heures par mois et par discipline ;</w:t>
      </w:r>
    </w:p>
    <w:p w14:paraId="0FB4EBB7" w14:textId="07DD9AA2" w:rsidR="00A41380" w:rsidRPr="00523834" w:rsidRDefault="001F0CED" w:rsidP="001F0CED">
      <w:pPr>
        <w:pStyle w:val="Bullet1G"/>
        <w:numPr>
          <w:ilvl w:val="0"/>
          <w:numId w:val="0"/>
        </w:numPr>
        <w:tabs>
          <w:tab w:val="left" w:pos="1701"/>
        </w:tabs>
        <w:ind w:left="1701" w:hanging="170"/>
        <w:rPr>
          <w:lang w:val="fr-FR" w:eastAsia="fr-BE"/>
        </w:rPr>
      </w:pPr>
      <w:r w:rsidRPr="00523834">
        <w:rPr>
          <w:lang w:val="fr-FR" w:eastAsia="fr-BE"/>
        </w:rPr>
        <w:t>•</w:t>
      </w:r>
      <w:r w:rsidRPr="00523834">
        <w:rPr>
          <w:lang w:val="fr-FR" w:eastAsia="fr-BE"/>
        </w:rPr>
        <w:tab/>
      </w:r>
      <w:r w:rsidR="00A41380" w:rsidRPr="00523834">
        <w:rPr>
          <w:rFonts w:eastAsia="SimSun"/>
          <w:lang w:val="fr-FR"/>
        </w:rPr>
        <w:t xml:space="preserve">La mise en place de 8 cybers équipés dans huit établissements à raison de deux cybers par wilaya (Néma – </w:t>
      </w:r>
      <w:proofErr w:type="spellStart"/>
      <w:r w:rsidR="00A41380" w:rsidRPr="00523834">
        <w:rPr>
          <w:rFonts w:eastAsia="SimSun"/>
          <w:lang w:val="fr-FR"/>
        </w:rPr>
        <w:t>Timbédra</w:t>
      </w:r>
      <w:proofErr w:type="spellEnd"/>
      <w:r w:rsidR="00A41380" w:rsidRPr="00523834">
        <w:rPr>
          <w:rFonts w:eastAsia="SimSun"/>
          <w:lang w:val="fr-FR"/>
        </w:rPr>
        <w:t xml:space="preserve"> – </w:t>
      </w:r>
      <w:proofErr w:type="spellStart"/>
      <w:r w:rsidR="00A41380" w:rsidRPr="00523834">
        <w:rPr>
          <w:rFonts w:eastAsia="SimSun"/>
          <w:lang w:val="fr-FR"/>
        </w:rPr>
        <w:t>Aioun</w:t>
      </w:r>
      <w:proofErr w:type="spellEnd"/>
      <w:r w:rsidR="00A41380" w:rsidRPr="00523834">
        <w:rPr>
          <w:rFonts w:eastAsia="SimSun"/>
          <w:lang w:val="fr-FR"/>
        </w:rPr>
        <w:t xml:space="preserve"> – </w:t>
      </w:r>
      <w:proofErr w:type="spellStart"/>
      <w:r w:rsidR="00A41380" w:rsidRPr="00523834">
        <w:rPr>
          <w:rFonts w:eastAsia="SimSun"/>
          <w:lang w:val="fr-FR"/>
        </w:rPr>
        <w:t>Tamechekett</w:t>
      </w:r>
      <w:proofErr w:type="spellEnd"/>
      <w:r w:rsidR="00A41380" w:rsidRPr="00523834">
        <w:rPr>
          <w:rFonts w:eastAsia="SimSun"/>
          <w:lang w:val="fr-FR"/>
        </w:rPr>
        <w:t xml:space="preserve"> – Kiffa – </w:t>
      </w:r>
      <w:proofErr w:type="spellStart"/>
      <w:r w:rsidR="00A41380" w:rsidRPr="00523834">
        <w:rPr>
          <w:rFonts w:eastAsia="SimSun"/>
          <w:lang w:val="fr-FR"/>
        </w:rPr>
        <w:t>Guerou</w:t>
      </w:r>
      <w:proofErr w:type="spellEnd"/>
      <w:r w:rsidR="00A41380" w:rsidRPr="00523834">
        <w:rPr>
          <w:rFonts w:eastAsia="SimSun"/>
          <w:lang w:val="fr-FR"/>
        </w:rPr>
        <w:t xml:space="preserve"> – Sélibabi - </w:t>
      </w:r>
      <w:proofErr w:type="spellStart"/>
      <w:r w:rsidR="00A41380" w:rsidRPr="00523834">
        <w:rPr>
          <w:rFonts w:eastAsia="SimSun"/>
          <w:lang w:val="fr-FR"/>
        </w:rPr>
        <w:t>Wompou</w:t>
      </w:r>
      <w:proofErr w:type="spellEnd"/>
      <w:r w:rsidR="00A41380" w:rsidRPr="00523834">
        <w:rPr>
          <w:rFonts w:eastAsia="SimSun"/>
          <w:lang w:val="fr-FR"/>
        </w:rPr>
        <w:t xml:space="preserve">) ; </w:t>
      </w:r>
    </w:p>
    <w:p w14:paraId="2AC37F08" w14:textId="0E73B46E" w:rsidR="00A41380" w:rsidRPr="00523834" w:rsidRDefault="001F0CED" w:rsidP="001F0CED">
      <w:pPr>
        <w:pStyle w:val="Bullet1G"/>
        <w:numPr>
          <w:ilvl w:val="0"/>
          <w:numId w:val="0"/>
        </w:numPr>
        <w:tabs>
          <w:tab w:val="left" w:pos="1701"/>
        </w:tabs>
        <w:ind w:left="1701" w:hanging="170"/>
        <w:rPr>
          <w:lang w:val="fr-FR" w:eastAsia="fr-BE"/>
        </w:rPr>
      </w:pPr>
      <w:r w:rsidRPr="00523834">
        <w:rPr>
          <w:lang w:val="fr-FR" w:eastAsia="fr-BE"/>
        </w:rPr>
        <w:t>•</w:t>
      </w:r>
      <w:r w:rsidRPr="00523834">
        <w:rPr>
          <w:lang w:val="fr-FR" w:eastAsia="fr-BE"/>
        </w:rPr>
        <w:tab/>
      </w:r>
      <w:r w:rsidR="00A41380" w:rsidRPr="00523834">
        <w:rPr>
          <w:rFonts w:eastAsia="SimSun"/>
          <w:lang w:val="fr-FR"/>
        </w:rPr>
        <w:t>Près de 2</w:t>
      </w:r>
      <w:r w:rsidR="00A261F9">
        <w:rPr>
          <w:rFonts w:eastAsia="SimSun"/>
          <w:lang w:val="fr-FR"/>
        </w:rPr>
        <w:t> </w:t>
      </w:r>
      <w:r w:rsidR="00A41380" w:rsidRPr="00523834">
        <w:rPr>
          <w:rFonts w:eastAsia="SimSun"/>
          <w:lang w:val="fr-FR"/>
        </w:rPr>
        <w:t>000 filles ont bénéficié d’espaces sûrs dans 30 établissements secondaires.</w:t>
      </w:r>
    </w:p>
    <w:p w14:paraId="28ED2E8C" w14:textId="72D436CB" w:rsidR="00A41380" w:rsidRPr="00EB271D" w:rsidRDefault="00A41380" w:rsidP="001F0CED">
      <w:pPr>
        <w:pStyle w:val="H4G"/>
        <w:rPr>
          <w:lang w:val="fr-FR"/>
        </w:rPr>
      </w:pPr>
      <w:r>
        <w:rPr>
          <w:lang w:val="fr-FR"/>
        </w:rPr>
        <w:tab/>
      </w:r>
      <w:r>
        <w:rPr>
          <w:lang w:val="fr-FR"/>
        </w:rPr>
        <w:tab/>
      </w:r>
      <w:proofErr w:type="spellStart"/>
      <w:r w:rsidRPr="00EB271D">
        <w:rPr>
          <w:lang w:val="fr-FR"/>
        </w:rPr>
        <w:t>Evolution</w:t>
      </w:r>
      <w:proofErr w:type="spellEnd"/>
      <w:r w:rsidRPr="00EB271D">
        <w:rPr>
          <w:lang w:val="fr-FR"/>
        </w:rPr>
        <w:t xml:space="preserve"> des effectifs</w:t>
      </w:r>
      <w:r w:rsidR="00002068">
        <w:rPr>
          <w:lang w:val="fr-FR"/>
        </w:rPr>
        <w:t xml:space="preserve"> d’</w:t>
      </w:r>
      <w:r w:rsidRPr="00EB271D">
        <w:rPr>
          <w:lang w:val="fr-FR"/>
        </w:rPr>
        <w:t xml:space="preserve">élèves </w:t>
      </w:r>
    </w:p>
    <w:p w14:paraId="2E1F8621" w14:textId="248E9EED" w:rsidR="00A41380" w:rsidRPr="00523834" w:rsidRDefault="001F0CED" w:rsidP="001F0CED">
      <w:pPr>
        <w:pStyle w:val="SingleTxtG"/>
        <w:rPr>
          <w:lang w:val="fr-FR"/>
        </w:rPr>
      </w:pPr>
      <w:r w:rsidRPr="00523834">
        <w:rPr>
          <w:lang w:val="fr-FR"/>
        </w:rPr>
        <w:t>259.</w:t>
      </w:r>
      <w:r w:rsidRPr="00523834">
        <w:rPr>
          <w:lang w:val="fr-FR"/>
        </w:rPr>
        <w:tab/>
      </w:r>
      <w:r w:rsidR="00A41380" w:rsidRPr="00523834">
        <w:rPr>
          <w:lang w:val="fr-FR"/>
        </w:rPr>
        <w:t>Le nombre d’élèves du public est passé de 531</w:t>
      </w:r>
      <w:r w:rsidR="00A261F9">
        <w:rPr>
          <w:lang w:val="fr-FR"/>
        </w:rPr>
        <w:t> </w:t>
      </w:r>
      <w:r w:rsidR="00A41380" w:rsidRPr="00523834">
        <w:rPr>
          <w:lang w:val="fr-FR"/>
        </w:rPr>
        <w:t>960 élèves en 2016/2017 à 552</w:t>
      </w:r>
      <w:r w:rsidR="00A261F9">
        <w:rPr>
          <w:lang w:val="fr-FR"/>
        </w:rPr>
        <w:t> </w:t>
      </w:r>
      <w:r w:rsidR="00A41380" w:rsidRPr="00523834">
        <w:rPr>
          <w:lang w:val="fr-FR"/>
        </w:rPr>
        <w:t>658 élèves en 2017/2018 soit un taux d’accroissement de 3,9</w:t>
      </w:r>
      <w:r w:rsidR="00163ED2">
        <w:rPr>
          <w:lang w:val="fr-FR"/>
        </w:rPr>
        <w:t> %</w:t>
      </w:r>
      <w:r w:rsidR="00A41380" w:rsidRPr="00523834">
        <w:rPr>
          <w:lang w:val="fr-FR"/>
        </w:rPr>
        <w:t>. Les filles représentent 50,1</w:t>
      </w:r>
      <w:r w:rsidR="00163ED2">
        <w:rPr>
          <w:lang w:val="fr-FR"/>
        </w:rPr>
        <w:t> %</w:t>
      </w:r>
      <w:r w:rsidR="00A41380" w:rsidRPr="00523834">
        <w:rPr>
          <w:lang w:val="fr-FR"/>
        </w:rPr>
        <w:t xml:space="preserve"> des élèves</w:t>
      </w:r>
      <w:r w:rsidR="00A261F9">
        <w:rPr>
          <w:lang w:val="fr-FR"/>
        </w:rPr>
        <w:t>.</w:t>
      </w:r>
    </w:p>
    <w:p w14:paraId="0A696E97" w14:textId="049D6093" w:rsidR="00A41380" w:rsidRPr="00523834" w:rsidRDefault="001F0CED" w:rsidP="001F0CED">
      <w:pPr>
        <w:pStyle w:val="SingleTxtG"/>
        <w:rPr>
          <w:lang w:val="fr-FR"/>
        </w:rPr>
      </w:pPr>
      <w:r w:rsidRPr="00523834">
        <w:rPr>
          <w:lang w:val="fr-FR"/>
        </w:rPr>
        <w:t>260.</w:t>
      </w:r>
      <w:r w:rsidRPr="00523834">
        <w:rPr>
          <w:lang w:val="fr-FR"/>
        </w:rPr>
        <w:tab/>
      </w:r>
      <w:r w:rsidR="00A41380" w:rsidRPr="00523834">
        <w:rPr>
          <w:lang w:val="fr-FR"/>
        </w:rPr>
        <w:t>Le nombre d’enseignants au public est passé de 12</w:t>
      </w:r>
      <w:r w:rsidR="00A261F9">
        <w:rPr>
          <w:lang w:val="fr-FR"/>
        </w:rPr>
        <w:t> </w:t>
      </w:r>
      <w:r w:rsidR="00A41380" w:rsidRPr="00523834">
        <w:rPr>
          <w:lang w:val="fr-FR"/>
        </w:rPr>
        <w:t>960 en 2016/2017 à 14</w:t>
      </w:r>
      <w:r w:rsidR="00A261F9">
        <w:rPr>
          <w:lang w:val="fr-FR"/>
        </w:rPr>
        <w:t> </w:t>
      </w:r>
      <w:r w:rsidR="00A41380" w:rsidRPr="00523834">
        <w:rPr>
          <w:lang w:val="fr-FR"/>
        </w:rPr>
        <w:t>945 en 2017/2018. Le nombre de contractuels est de 2105 soit 14</w:t>
      </w:r>
      <w:r w:rsidR="00163ED2">
        <w:rPr>
          <w:lang w:val="fr-FR"/>
        </w:rPr>
        <w:t> %</w:t>
      </w:r>
      <w:r w:rsidR="00A41380" w:rsidRPr="00523834">
        <w:rPr>
          <w:lang w:val="fr-FR"/>
        </w:rPr>
        <w:t xml:space="preserve"> contre 18</w:t>
      </w:r>
      <w:r w:rsidR="00163ED2">
        <w:rPr>
          <w:lang w:val="fr-FR"/>
        </w:rPr>
        <w:t> %</w:t>
      </w:r>
      <w:r w:rsidR="00A41380" w:rsidRPr="00523834">
        <w:rPr>
          <w:lang w:val="fr-FR"/>
        </w:rPr>
        <w:t xml:space="preserve"> en 2017.</w:t>
      </w:r>
    </w:p>
    <w:p w14:paraId="09C45F17" w14:textId="3AAFC821" w:rsidR="00A41380" w:rsidRPr="00523834" w:rsidRDefault="001F0CED" w:rsidP="001F0CED">
      <w:pPr>
        <w:pStyle w:val="SingleTxtG"/>
        <w:rPr>
          <w:lang w:val="fr-FR"/>
        </w:rPr>
      </w:pPr>
      <w:r w:rsidRPr="00523834">
        <w:rPr>
          <w:lang w:val="fr-FR"/>
        </w:rPr>
        <w:t>261.</w:t>
      </w:r>
      <w:r w:rsidRPr="00523834">
        <w:rPr>
          <w:lang w:val="fr-FR"/>
        </w:rPr>
        <w:tab/>
      </w:r>
      <w:r w:rsidR="00A41380" w:rsidRPr="00523834">
        <w:rPr>
          <w:lang w:val="fr-FR"/>
        </w:rPr>
        <w:t>Le nombre d’écoles fondamentales publiques fonctionnelles est de 2</w:t>
      </w:r>
      <w:r w:rsidR="00A261F9">
        <w:rPr>
          <w:lang w:val="fr-FR"/>
        </w:rPr>
        <w:t> </w:t>
      </w:r>
      <w:r w:rsidR="00A41380" w:rsidRPr="00523834">
        <w:rPr>
          <w:lang w:val="fr-FR"/>
        </w:rPr>
        <w:t>924 en 2017/2018 contre 3</w:t>
      </w:r>
      <w:r w:rsidR="00A261F9">
        <w:rPr>
          <w:lang w:val="fr-FR"/>
        </w:rPr>
        <w:t> </w:t>
      </w:r>
      <w:r w:rsidR="00A41380" w:rsidRPr="00523834">
        <w:rPr>
          <w:lang w:val="fr-FR"/>
        </w:rPr>
        <w:t>166 en 2017/2018 dont 352 sans locaux.</w:t>
      </w:r>
      <w:r w:rsidR="00482F83">
        <w:rPr>
          <w:lang w:val="fr-FR"/>
        </w:rPr>
        <w:t xml:space="preserve"> </w:t>
      </w:r>
      <w:r w:rsidR="00A41380" w:rsidRPr="00523834">
        <w:rPr>
          <w:lang w:val="fr-FR"/>
        </w:rPr>
        <w:t>Plus de 65</w:t>
      </w:r>
      <w:r w:rsidR="00163ED2">
        <w:rPr>
          <w:lang w:val="fr-FR"/>
        </w:rPr>
        <w:t> %</w:t>
      </w:r>
      <w:r w:rsidR="00A41380" w:rsidRPr="00523834">
        <w:rPr>
          <w:lang w:val="fr-FR"/>
        </w:rPr>
        <w:t xml:space="preserve"> de ces écoles sont à structures incomplètes et 2,5</w:t>
      </w:r>
      <w:r w:rsidR="00163ED2">
        <w:rPr>
          <w:lang w:val="fr-FR"/>
        </w:rPr>
        <w:t> %</w:t>
      </w:r>
      <w:r w:rsidR="00A41380" w:rsidRPr="00523834">
        <w:rPr>
          <w:lang w:val="fr-FR"/>
        </w:rPr>
        <w:t xml:space="preserve"> sont encore à classe unique soit 89 écoles.</w:t>
      </w:r>
    </w:p>
    <w:p w14:paraId="4D80ACBA" w14:textId="076EA4AA" w:rsidR="00A41380" w:rsidRPr="00523834" w:rsidRDefault="001F0CED" w:rsidP="001F0CED">
      <w:pPr>
        <w:pStyle w:val="SingleTxtG"/>
        <w:rPr>
          <w:lang w:val="fr-FR"/>
        </w:rPr>
      </w:pPr>
      <w:r w:rsidRPr="00523834">
        <w:rPr>
          <w:lang w:val="fr-FR"/>
        </w:rPr>
        <w:t>262.</w:t>
      </w:r>
      <w:r w:rsidRPr="00523834">
        <w:rPr>
          <w:lang w:val="fr-FR"/>
        </w:rPr>
        <w:tab/>
      </w:r>
      <w:r w:rsidR="00A41380" w:rsidRPr="00523834">
        <w:rPr>
          <w:lang w:val="fr-FR"/>
        </w:rPr>
        <w:t>En ce qui concerne l’enseignement privé, l’effectif des élèves en 2017/2018 s’élève à 102 603 répartis entre 579 écoles, soit 16</w:t>
      </w:r>
      <w:r w:rsidR="00163ED2">
        <w:rPr>
          <w:lang w:val="fr-FR"/>
        </w:rPr>
        <w:t> %</w:t>
      </w:r>
      <w:r w:rsidR="00A41380" w:rsidRPr="00523834">
        <w:rPr>
          <w:lang w:val="fr-FR"/>
        </w:rPr>
        <w:t xml:space="preserve"> de l’effectif total.</w:t>
      </w:r>
    </w:p>
    <w:p w14:paraId="5C6F3E53" w14:textId="77777777" w:rsidR="00A41380" w:rsidRPr="00EB271D" w:rsidRDefault="00A41380" w:rsidP="001F0CED">
      <w:pPr>
        <w:pStyle w:val="H4G"/>
        <w:rPr>
          <w:lang w:val="fr-FR"/>
        </w:rPr>
      </w:pPr>
      <w:r>
        <w:rPr>
          <w:lang w:val="fr-FR"/>
        </w:rPr>
        <w:tab/>
      </w:r>
      <w:r>
        <w:rPr>
          <w:lang w:val="fr-FR"/>
        </w:rPr>
        <w:tab/>
      </w:r>
      <w:proofErr w:type="spellStart"/>
      <w:r w:rsidRPr="00EB271D">
        <w:rPr>
          <w:lang w:val="fr-FR"/>
        </w:rPr>
        <w:t>Evolution</w:t>
      </w:r>
      <w:proofErr w:type="spellEnd"/>
      <w:r w:rsidRPr="00EB271D">
        <w:rPr>
          <w:lang w:val="fr-FR"/>
        </w:rPr>
        <w:t xml:space="preserve"> des performances primaires</w:t>
      </w:r>
    </w:p>
    <w:p w14:paraId="32B6DF6D" w14:textId="77777777" w:rsidR="00A41380" w:rsidRPr="00353039" w:rsidRDefault="00A41380" w:rsidP="001F0CED">
      <w:pPr>
        <w:pStyle w:val="H56G"/>
        <w:rPr>
          <w:lang w:val="fr-FR"/>
        </w:rPr>
      </w:pPr>
      <w:r>
        <w:rPr>
          <w:lang w:val="fr-FR"/>
        </w:rPr>
        <w:tab/>
      </w:r>
      <w:r>
        <w:rPr>
          <w:lang w:val="fr-FR"/>
        </w:rPr>
        <w:tab/>
      </w:r>
      <w:r w:rsidR="00C57D0F">
        <w:rPr>
          <w:lang w:val="fr-FR"/>
        </w:rPr>
        <w:t>Le taux brut d’admission (TBA)</w:t>
      </w:r>
      <w:r w:rsidRPr="00353039">
        <w:rPr>
          <w:lang w:val="fr-FR"/>
        </w:rPr>
        <w:t xml:space="preserve"> </w:t>
      </w:r>
    </w:p>
    <w:p w14:paraId="2CA63A4E" w14:textId="77049FAD" w:rsidR="00A41380" w:rsidRPr="00EB271D" w:rsidRDefault="001F0CED" w:rsidP="001F0CED">
      <w:pPr>
        <w:pStyle w:val="SingleTxtG"/>
        <w:rPr>
          <w:lang w:val="fr-FR"/>
        </w:rPr>
      </w:pPr>
      <w:r w:rsidRPr="00EB271D">
        <w:rPr>
          <w:lang w:val="fr-FR"/>
        </w:rPr>
        <w:t>263.</w:t>
      </w:r>
      <w:r w:rsidRPr="00EB271D">
        <w:rPr>
          <w:lang w:val="fr-FR"/>
        </w:rPr>
        <w:tab/>
      </w:r>
      <w:r w:rsidR="00A41380" w:rsidRPr="00EB271D">
        <w:rPr>
          <w:lang w:val="fr-FR"/>
        </w:rPr>
        <w:t>Le taux brut d’admission mesure la capacité du système à scolariser les enfants ayant l’âge de 6 ans. L’évolution du taux brut d’admission au cours des cinq dernières années montre une baisse de l’ordre de 10 points de pourcentage passant de 111</w:t>
      </w:r>
      <w:r w:rsidR="00163ED2">
        <w:rPr>
          <w:lang w:val="fr-FR"/>
        </w:rPr>
        <w:t> %</w:t>
      </w:r>
      <w:r w:rsidR="00A41380" w:rsidRPr="00EB271D">
        <w:rPr>
          <w:lang w:val="fr-FR"/>
        </w:rPr>
        <w:t xml:space="preserve"> en 2013 à 100,9</w:t>
      </w:r>
      <w:r w:rsidR="00163ED2">
        <w:rPr>
          <w:lang w:val="fr-FR"/>
        </w:rPr>
        <w:t> %</w:t>
      </w:r>
      <w:r w:rsidR="00A41380" w:rsidRPr="00EB271D">
        <w:rPr>
          <w:lang w:val="fr-FR"/>
        </w:rPr>
        <w:t xml:space="preserve"> en 2018. Cette baisse peut s’expliquer par la réduction de la demande des tranches d’âges supérieures à 6 ans (rattrapage générationnel). Au niveau national, ce taux connaît des variations importantes entre wilayas : il varie par exemple de 93,7</w:t>
      </w:r>
      <w:r w:rsidR="00163ED2">
        <w:rPr>
          <w:lang w:val="fr-FR"/>
        </w:rPr>
        <w:t> %</w:t>
      </w:r>
      <w:r w:rsidR="00A41380" w:rsidRPr="00EB271D">
        <w:rPr>
          <w:lang w:val="fr-FR"/>
        </w:rPr>
        <w:t xml:space="preserve"> en </w:t>
      </w:r>
      <w:proofErr w:type="spellStart"/>
      <w:r w:rsidR="00A41380" w:rsidRPr="00EB271D">
        <w:rPr>
          <w:lang w:val="fr-FR"/>
        </w:rPr>
        <w:t>Assaba</w:t>
      </w:r>
      <w:proofErr w:type="spellEnd"/>
      <w:r w:rsidR="00A41380" w:rsidRPr="00EB271D">
        <w:rPr>
          <w:lang w:val="fr-FR"/>
        </w:rPr>
        <w:t xml:space="preserve"> à 135</w:t>
      </w:r>
      <w:r w:rsidR="00163ED2">
        <w:rPr>
          <w:lang w:val="fr-FR"/>
        </w:rPr>
        <w:t> %</w:t>
      </w:r>
      <w:r w:rsidR="00A41380" w:rsidRPr="00EB271D">
        <w:rPr>
          <w:lang w:val="fr-FR"/>
        </w:rPr>
        <w:t xml:space="preserve"> en Adrar, ce qui montre que les entrées tardives sont encore fortement présentes.</w:t>
      </w:r>
    </w:p>
    <w:p w14:paraId="001796C9" w14:textId="77777777" w:rsidR="00A41380" w:rsidRPr="00EB271D" w:rsidRDefault="00A41380" w:rsidP="001F0CED">
      <w:pPr>
        <w:pStyle w:val="H56G"/>
        <w:rPr>
          <w:lang w:val="fr-FR"/>
        </w:rPr>
      </w:pPr>
      <w:r>
        <w:rPr>
          <w:lang w:val="fr-FR"/>
        </w:rPr>
        <w:tab/>
      </w:r>
      <w:r>
        <w:rPr>
          <w:lang w:val="fr-FR"/>
        </w:rPr>
        <w:tab/>
      </w:r>
      <w:r w:rsidRPr="00EB271D">
        <w:rPr>
          <w:lang w:val="fr-FR"/>
        </w:rPr>
        <w:t>Le taux brut de scolarisation (TBS)</w:t>
      </w:r>
    </w:p>
    <w:p w14:paraId="24004555" w14:textId="75AC88AF" w:rsidR="00A41380" w:rsidRPr="00EB271D" w:rsidRDefault="001F0CED" w:rsidP="001F0CED">
      <w:pPr>
        <w:pStyle w:val="SingleTxtG"/>
        <w:rPr>
          <w:lang w:val="fr-FR"/>
        </w:rPr>
      </w:pPr>
      <w:r w:rsidRPr="00EB271D">
        <w:rPr>
          <w:lang w:val="fr-FR"/>
        </w:rPr>
        <w:t>264.</w:t>
      </w:r>
      <w:r w:rsidRPr="00EB271D">
        <w:rPr>
          <w:lang w:val="fr-FR"/>
        </w:rPr>
        <w:tab/>
      </w:r>
      <w:r w:rsidR="00A41380" w:rsidRPr="00EB271D">
        <w:rPr>
          <w:lang w:val="fr-FR"/>
        </w:rPr>
        <w:t xml:space="preserve">Le taux brut de scolarisation renseigne sur la capacité du système à scolariser tous les enfants âgés de 6-11ans. Ce taux a fluctué au cours des cinq dernières années (2014 et </w:t>
      </w:r>
      <w:r w:rsidR="00A41380" w:rsidRPr="00EB271D">
        <w:rPr>
          <w:lang w:val="fr-FR"/>
        </w:rPr>
        <w:lastRenderedPageBreak/>
        <w:t>2018) entre 100</w:t>
      </w:r>
      <w:r w:rsidR="00163ED2">
        <w:rPr>
          <w:lang w:val="fr-FR"/>
        </w:rPr>
        <w:t> %</w:t>
      </w:r>
      <w:r w:rsidR="00A41380" w:rsidRPr="00EB271D">
        <w:rPr>
          <w:lang w:val="fr-FR"/>
        </w:rPr>
        <w:t xml:space="preserve"> et 103</w:t>
      </w:r>
      <w:r w:rsidR="00163ED2">
        <w:rPr>
          <w:lang w:val="fr-FR"/>
        </w:rPr>
        <w:t> %</w:t>
      </w:r>
      <w:r w:rsidR="00A41380" w:rsidRPr="00EB271D">
        <w:rPr>
          <w:lang w:val="fr-FR"/>
        </w:rPr>
        <w:t xml:space="preserve"> ce qui confirme que le système est en mesure d’accueillir tous les enfants en âge d’aller à l’école. En termes de disparités, quatre wilayas enregistrent des taux inférieurs à la moyenne nationale variant de 87,2</w:t>
      </w:r>
      <w:r w:rsidR="00163ED2">
        <w:rPr>
          <w:lang w:val="fr-FR"/>
        </w:rPr>
        <w:t> %</w:t>
      </w:r>
      <w:r w:rsidR="00A41380" w:rsidRPr="00EB271D">
        <w:rPr>
          <w:lang w:val="fr-FR"/>
        </w:rPr>
        <w:t xml:space="preserve"> à 98 ,7</w:t>
      </w:r>
      <w:r w:rsidR="00163ED2">
        <w:rPr>
          <w:lang w:val="fr-FR"/>
        </w:rPr>
        <w:t> %</w:t>
      </w:r>
      <w:r w:rsidR="00A41380" w:rsidRPr="00EB271D">
        <w:rPr>
          <w:lang w:val="fr-FR"/>
        </w:rPr>
        <w:t xml:space="preserve">. Les wilayas concernées sont le </w:t>
      </w:r>
      <w:proofErr w:type="spellStart"/>
      <w:r w:rsidR="00A41380" w:rsidRPr="00EB271D">
        <w:rPr>
          <w:lang w:val="fr-FR"/>
        </w:rPr>
        <w:t>Hodh</w:t>
      </w:r>
      <w:proofErr w:type="spellEnd"/>
      <w:r w:rsidR="00A41380" w:rsidRPr="00EB271D">
        <w:rPr>
          <w:lang w:val="fr-FR"/>
        </w:rPr>
        <w:t xml:space="preserve"> </w:t>
      </w:r>
      <w:proofErr w:type="spellStart"/>
      <w:r w:rsidR="00A41380" w:rsidRPr="00EB271D">
        <w:rPr>
          <w:lang w:val="fr-FR"/>
        </w:rPr>
        <w:t>Charghi</w:t>
      </w:r>
      <w:proofErr w:type="spellEnd"/>
      <w:r w:rsidR="00A41380" w:rsidRPr="00EB271D">
        <w:rPr>
          <w:lang w:val="fr-FR"/>
        </w:rPr>
        <w:t xml:space="preserve">, le </w:t>
      </w:r>
      <w:proofErr w:type="spellStart"/>
      <w:r w:rsidR="00A41380" w:rsidRPr="00EB271D">
        <w:rPr>
          <w:lang w:val="fr-FR"/>
        </w:rPr>
        <w:t>Hodh</w:t>
      </w:r>
      <w:proofErr w:type="spellEnd"/>
      <w:r w:rsidR="00A41380" w:rsidRPr="00EB271D">
        <w:rPr>
          <w:lang w:val="fr-FR"/>
        </w:rPr>
        <w:t xml:space="preserve"> EL Gharbi, l’</w:t>
      </w:r>
      <w:proofErr w:type="spellStart"/>
      <w:r w:rsidR="00A41380" w:rsidRPr="00EB271D">
        <w:rPr>
          <w:lang w:val="fr-FR"/>
        </w:rPr>
        <w:t>Assaba</w:t>
      </w:r>
      <w:proofErr w:type="spellEnd"/>
      <w:r w:rsidR="00A41380" w:rsidRPr="00EB271D">
        <w:rPr>
          <w:lang w:val="fr-FR"/>
        </w:rPr>
        <w:t xml:space="preserve">, le </w:t>
      </w:r>
      <w:proofErr w:type="spellStart"/>
      <w:r w:rsidR="00A41380" w:rsidRPr="00EB271D">
        <w:rPr>
          <w:lang w:val="fr-FR"/>
        </w:rPr>
        <w:t>Gorgol</w:t>
      </w:r>
      <w:proofErr w:type="spellEnd"/>
      <w:r w:rsidR="00A41380" w:rsidRPr="00EB271D">
        <w:rPr>
          <w:lang w:val="fr-FR"/>
        </w:rPr>
        <w:t xml:space="preserve"> et le </w:t>
      </w:r>
      <w:proofErr w:type="spellStart"/>
      <w:r w:rsidR="00A41380" w:rsidRPr="00EB271D">
        <w:rPr>
          <w:lang w:val="fr-FR"/>
        </w:rPr>
        <w:t>Guidimagha</w:t>
      </w:r>
      <w:proofErr w:type="spellEnd"/>
      <w:r w:rsidR="00A41380" w:rsidRPr="00EB271D">
        <w:rPr>
          <w:lang w:val="fr-FR"/>
        </w:rPr>
        <w:t xml:space="preserve">. </w:t>
      </w:r>
    </w:p>
    <w:p w14:paraId="39709D15" w14:textId="77777777" w:rsidR="00A41380" w:rsidRPr="00EB271D" w:rsidRDefault="00A41380" w:rsidP="001F0CED">
      <w:pPr>
        <w:pStyle w:val="H56G"/>
        <w:rPr>
          <w:lang w:val="fr-FR"/>
        </w:rPr>
      </w:pPr>
      <w:r>
        <w:rPr>
          <w:lang w:val="fr-FR"/>
        </w:rPr>
        <w:tab/>
      </w:r>
      <w:r>
        <w:rPr>
          <w:lang w:val="fr-FR"/>
        </w:rPr>
        <w:tab/>
      </w:r>
      <w:r w:rsidRPr="00EB271D">
        <w:rPr>
          <w:lang w:val="fr-FR"/>
        </w:rPr>
        <w:t xml:space="preserve">Le taux net de scolarisation </w:t>
      </w:r>
    </w:p>
    <w:p w14:paraId="3046EF85" w14:textId="766E046C" w:rsidR="00A41380" w:rsidRPr="00EB271D" w:rsidRDefault="001F0CED" w:rsidP="001F0CED">
      <w:pPr>
        <w:pStyle w:val="SingleTxtG"/>
        <w:rPr>
          <w:rFonts w:asciiTheme="majorBidi" w:eastAsia="SimSun" w:hAnsiTheme="majorBidi" w:cstheme="majorBidi"/>
          <w:sz w:val="24"/>
          <w:szCs w:val="24"/>
          <w:lang w:val="fr-FR"/>
        </w:rPr>
      </w:pPr>
      <w:r w:rsidRPr="00EB271D">
        <w:rPr>
          <w:rFonts w:asciiTheme="majorBidi" w:eastAsia="SimSun" w:hAnsiTheme="majorBidi" w:cstheme="majorBidi"/>
          <w:lang w:val="fr-FR"/>
        </w:rPr>
        <w:t>265.</w:t>
      </w:r>
      <w:r w:rsidRPr="00EB271D">
        <w:rPr>
          <w:rFonts w:asciiTheme="majorBidi" w:eastAsia="SimSun" w:hAnsiTheme="majorBidi" w:cstheme="majorBidi"/>
          <w:lang w:val="fr-FR"/>
        </w:rPr>
        <w:tab/>
      </w:r>
      <w:r w:rsidR="00A41380" w:rsidRPr="00523834">
        <w:rPr>
          <w:rStyle w:val="SingleTxtGChar"/>
          <w:rFonts w:eastAsia="SimSun"/>
        </w:rPr>
        <w:t>Entre 2016 et 2018 : le taux net de scolarisation est passé de 75</w:t>
      </w:r>
      <w:r w:rsidR="00163ED2">
        <w:rPr>
          <w:rStyle w:val="SingleTxtGChar"/>
          <w:rFonts w:eastAsia="SimSun"/>
        </w:rPr>
        <w:t> %</w:t>
      </w:r>
      <w:r w:rsidR="00A41380" w:rsidRPr="00523834">
        <w:rPr>
          <w:rStyle w:val="SingleTxtGChar"/>
          <w:rFonts w:eastAsia="SimSun"/>
        </w:rPr>
        <w:t xml:space="preserve"> à 80</w:t>
      </w:r>
      <w:r w:rsidR="00163ED2">
        <w:rPr>
          <w:rStyle w:val="SingleTxtGChar"/>
          <w:rFonts w:eastAsia="SimSun"/>
        </w:rPr>
        <w:t> %</w:t>
      </w:r>
      <w:r w:rsidR="00A41380" w:rsidRPr="00523834">
        <w:rPr>
          <w:rStyle w:val="SingleTxtGChar"/>
          <w:rFonts w:eastAsia="SimSun"/>
        </w:rPr>
        <w:t xml:space="preserve"> soit une augmentation de 5 points de pourcentage au cours de la période</w:t>
      </w:r>
      <w:r w:rsidR="00A41380" w:rsidRPr="00EB271D">
        <w:rPr>
          <w:rFonts w:asciiTheme="majorBidi" w:eastAsia="SimSun" w:hAnsiTheme="majorBidi" w:cstheme="majorBidi"/>
          <w:sz w:val="24"/>
          <w:szCs w:val="24"/>
          <w:lang w:val="fr-FR"/>
        </w:rPr>
        <w:t>.</w:t>
      </w:r>
    </w:p>
    <w:p w14:paraId="2C5F8055" w14:textId="77777777" w:rsidR="00A41380" w:rsidRPr="00EB271D" w:rsidRDefault="00A41380" w:rsidP="001F0CED">
      <w:pPr>
        <w:pStyle w:val="H4G"/>
        <w:rPr>
          <w:lang w:val="fr-FR"/>
        </w:rPr>
      </w:pPr>
      <w:r>
        <w:rPr>
          <w:rFonts w:eastAsia="Calibri"/>
          <w:lang w:val="fr-FR"/>
        </w:rPr>
        <w:tab/>
      </w:r>
      <w:r>
        <w:rPr>
          <w:rFonts w:eastAsia="Calibri"/>
          <w:lang w:val="fr-FR"/>
        </w:rPr>
        <w:tab/>
      </w:r>
      <w:r w:rsidRPr="00EB271D">
        <w:rPr>
          <w:rFonts w:eastAsia="Calibri"/>
          <w:lang w:val="fr-FR"/>
        </w:rPr>
        <w:t>Enseignement supérieur</w:t>
      </w:r>
    </w:p>
    <w:p w14:paraId="66CB0D80" w14:textId="54F5D80B" w:rsidR="00A41380" w:rsidRPr="00523834" w:rsidRDefault="001F0CED" w:rsidP="001F0CED">
      <w:pPr>
        <w:pStyle w:val="SingleTxtG"/>
      </w:pPr>
      <w:r w:rsidRPr="00523834">
        <w:rPr>
          <w:lang w:val="fr-FR"/>
        </w:rPr>
        <w:t>266.</w:t>
      </w:r>
      <w:r w:rsidRPr="00523834">
        <w:rPr>
          <w:lang w:val="fr-FR"/>
        </w:rPr>
        <w:tab/>
      </w:r>
      <w:r w:rsidR="00A41380" w:rsidRPr="00523834">
        <w:t xml:space="preserve">Le Ministère de l’Enseignement Supérieur, de la Recherche Scientifique et de Technologie de l’Information et de la Communication a un programme de bourses destiné aux étudiants mauritaniens inscrits dans les institutions d’enseignement supérieur national et étrangères. L’objectif de ce programme est d’accompagner l’étudiant tout au long de son cursus universitaire jusqu’à l’obtention du diplôme préparé. Ces bourses couvrent les frais de transport, d’inscription et de subsistance pour l’étudiant. </w:t>
      </w:r>
    </w:p>
    <w:p w14:paraId="16D1D26D" w14:textId="6383DE59" w:rsidR="00A41380" w:rsidRPr="00523834" w:rsidRDefault="001F0CED" w:rsidP="001F0CED">
      <w:pPr>
        <w:pStyle w:val="SingleTxtG"/>
      </w:pPr>
      <w:r w:rsidRPr="00523834">
        <w:rPr>
          <w:lang w:val="fr-FR"/>
        </w:rPr>
        <w:t>267.</w:t>
      </w:r>
      <w:r w:rsidRPr="00523834">
        <w:rPr>
          <w:lang w:val="fr-FR"/>
        </w:rPr>
        <w:tab/>
      </w:r>
      <w:r w:rsidR="00A41380" w:rsidRPr="00523834">
        <w:t>Le nombre de bénéficiaire varie chaque année i) de 500 à 700 pour l’étranger et les formations d’excellence sur le sol national ii) et de 2</w:t>
      </w:r>
      <w:r w:rsidR="00001053">
        <w:t> </w:t>
      </w:r>
      <w:r w:rsidR="00A41380" w:rsidRPr="00523834">
        <w:t>500 à 3</w:t>
      </w:r>
      <w:r w:rsidR="00001053">
        <w:t> </w:t>
      </w:r>
      <w:r w:rsidR="00A41380" w:rsidRPr="00523834">
        <w:t>000 pour les autres formations offertes sur le sol national.</w:t>
      </w:r>
    </w:p>
    <w:p w14:paraId="0A825ACB" w14:textId="3D839240" w:rsidR="00A41380" w:rsidRPr="00EB271D" w:rsidRDefault="00A41380" w:rsidP="001F0CED">
      <w:pPr>
        <w:pStyle w:val="HChG"/>
        <w:rPr>
          <w:lang w:val="fr-FR"/>
        </w:rPr>
      </w:pPr>
      <w:r w:rsidRPr="00EB271D">
        <w:rPr>
          <w:lang w:val="fr-FR"/>
        </w:rPr>
        <w:tab/>
      </w:r>
      <w:r>
        <w:rPr>
          <w:lang w:val="fr-FR"/>
        </w:rPr>
        <w:tab/>
      </w:r>
      <w:r w:rsidRPr="00EB271D">
        <w:rPr>
          <w:lang w:val="fr-FR"/>
        </w:rPr>
        <w:t>Conclusion</w:t>
      </w:r>
    </w:p>
    <w:p w14:paraId="45E1E441" w14:textId="1D01A782" w:rsidR="00A41380" w:rsidRPr="00523834" w:rsidRDefault="001F0CED" w:rsidP="001F0CED">
      <w:pPr>
        <w:pStyle w:val="SingleTxtG"/>
      </w:pPr>
      <w:r w:rsidRPr="00523834">
        <w:rPr>
          <w:lang w:val="fr-FR"/>
        </w:rPr>
        <w:t>268.</w:t>
      </w:r>
      <w:r w:rsidRPr="00523834">
        <w:rPr>
          <w:lang w:val="fr-FR"/>
        </w:rPr>
        <w:tab/>
      </w:r>
      <w:r w:rsidR="00A41380" w:rsidRPr="00523834">
        <w:t>La République Islamique de Mauritanie déploie, nonobstant la crise économique et financière mondiale ainsi que son statut de pays pauvre très endetté, d’énormes efforts pour assurer la pleine jouissance des droits économiques, sociaux et culturels.</w:t>
      </w:r>
    </w:p>
    <w:p w14:paraId="05FE6889" w14:textId="12428554" w:rsidR="00A41380" w:rsidRPr="00523834" w:rsidRDefault="001F0CED" w:rsidP="001F0CED">
      <w:pPr>
        <w:pStyle w:val="SingleTxtG"/>
      </w:pPr>
      <w:r w:rsidRPr="00523834">
        <w:rPr>
          <w:lang w:val="fr-FR"/>
        </w:rPr>
        <w:t>269.</w:t>
      </w:r>
      <w:r w:rsidRPr="00523834">
        <w:rPr>
          <w:lang w:val="fr-FR"/>
        </w:rPr>
        <w:tab/>
      </w:r>
      <w:r w:rsidR="00001053">
        <w:t>À</w:t>
      </w:r>
      <w:r w:rsidR="00A41380" w:rsidRPr="00523834">
        <w:t xml:space="preserve"> cet effet, elle œuvre depuis quelques années au travers la mise en œuvre de la SCAPP sur le territoire national à la réduction de la pauvreté et à la mise en œuvre de programmes sociaux et économiques avec l’appui des partenaires au développement dans l’objectif d’atteindre les objectifs du développement durable.</w:t>
      </w:r>
    </w:p>
    <w:p w14:paraId="0BFCF7DC" w14:textId="409AEB52" w:rsidR="00A41380" w:rsidRPr="00523834" w:rsidRDefault="001F0CED" w:rsidP="001F0CED">
      <w:pPr>
        <w:pStyle w:val="SingleTxtG"/>
      </w:pPr>
      <w:r w:rsidRPr="00523834">
        <w:rPr>
          <w:lang w:val="fr-FR"/>
        </w:rPr>
        <w:t>270.</w:t>
      </w:r>
      <w:r w:rsidRPr="00523834">
        <w:rPr>
          <w:lang w:val="fr-FR"/>
        </w:rPr>
        <w:tab/>
      </w:r>
      <w:r w:rsidR="00A41380" w:rsidRPr="00523834">
        <w:t xml:space="preserve">Sur le plan culturel, la diversité </w:t>
      </w:r>
      <w:proofErr w:type="spellStart"/>
      <w:r w:rsidR="00A41380" w:rsidRPr="00523834">
        <w:t>multiethnique</w:t>
      </w:r>
      <w:proofErr w:type="spellEnd"/>
      <w:r w:rsidR="00A41380" w:rsidRPr="00523834">
        <w:t xml:space="preserve"> qui constitue un atout pour le peuple mauritanien, peuple musulman, arabe et africain, nécessite des moyens et des stratégies visant à permettre à chacun de jouir de sa propre culture dans un espace démocratique.</w:t>
      </w:r>
    </w:p>
    <w:p w14:paraId="02BD6D38" w14:textId="3EEA6113" w:rsidR="00A41380" w:rsidRPr="00523834" w:rsidRDefault="001F0CED" w:rsidP="001F0CED">
      <w:pPr>
        <w:pStyle w:val="SingleTxtG"/>
      </w:pPr>
      <w:r w:rsidRPr="00523834">
        <w:rPr>
          <w:lang w:val="fr-FR"/>
        </w:rPr>
        <w:t>271.</w:t>
      </w:r>
      <w:r w:rsidRPr="00523834">
        <w:rPr>
          <w:lang w:val="fr-FR"/>
        </w:rPr>
        <w:tab/>
      </w:r>
      <w:r w:rsidR="00A41380" w:rsidRPr="00523834">
        <w:t xml:space="preserve">À cet effet, les pouvoirs publics mettent à disposition des infrastructures (structures, établissements, </w:t>
      </w:r>
      <w:proofErr w:type="spellStart"/>
      <w:r w:rsidR="00A41380" w:rsidRPr="00523834">
        <w:t>médias</w:t>
      </w:r>
      <w:proofErr w:type="spellEnd"/>
      <w:r w:rsidR="00A41380" w:rsidRPr="00523834">
        <w:t>, autres supports) et promulguent des lois qui garantissent leur respect de la culture des non-ressortissants.</w:t>
      </w:r>
    </w:p>
    <w:p w14:paraId="3813BCF5" w14:textId="3EAE4719" w:rsidR="00A41380" w:rsidRPr="00523834" w:rsidRDefault="001F0CED" w:rsidP="001F0CED">
      <w:pPr>
        <w:pStyle w:val="SingleTxtG"/>
      </w:pPr>
      <w:r w:rsidRPr="00523834">
        <w:rPr>
          <w:lang w:val="fr-FR"/>
        </w:rPr>
        <w:t>272.</w:t>
      </w:r>
      <w:r w:rsidRPr="00523834">
        <w:rPr>
          <w:lang w:val="fr-FR"/>
        </w:rPr>
        <w:tab/>
      </w:r>
      <w:r w:rsidR="00A41380" w:rsidRPr="00523834">
        <w:t>Toutefois, notre pays reste convaincu que l’apport de la coopération internationale aux niveaux économique, social et culturel est important pour assurer la mise en œuvre effective des dispositions du Pacte.</w:t>
      </w:r>
    </w:p>
    <w:p w14:paraId="6844E503" w14:textId="22735C72" w:rsidR="00A41380" w:rsidRPr="00523834" w:rsidRDefault="001F0CED" w:rsidP="001F0CED">
      <w:pPr>
        <w:pStyle w:val="SingleTxtG"/>
      </w:pPr>
      <w:r w:rsidRPr="00523834">
        <w:rPr>
          <w:lang w:val="fr-FR"/>
        </w:rPr>
        <w:t>273.</w:t>
      </w:r>
      <w:r w:rsidRPr="00523834">
        <w:rPr>
          <w:lang w:val="fr-FR"/>
        </w:rPr>
        <w:tab/>
      </w:r>
      <w:r w:rsidR="00A41380" w:rsidRPr="00523834">
        <w:t>Des difficultés subsistent pour atteindre cet objectif qui requiert des moyens importants. Malgré tout, notre pays reste attaché aux idéaux et valeurs contenues dans le Pacte international relatif aux droits économiques, sociaux et culturels.</w:t>
      </w:r>
    </w:p>
    <w:p w14:paraId="3612850C" w14:textId="1802C671" w:rsidR="00A41380" w:rsidRPr="00A41380" w:rsidRDefault="00A41380" w:rsidP="00A41380">
      <w:pPr>
        <w:pStyle w:val="SingleTxtG"/>
        <w:spacing w:before="240" w:line="240" w:lineRule="auto"/>
        <w:jc w:val="center"/>
        <w:rPr>
          <w:rFonts w:asciiTheme="majorBidi" w:hAnsiTheme="majorBidi" w:cstheme="majorBidi"/>
          <w:sz w:val="24"/>
          <w:szCs w:val="24"/>
          <w:u w:val="single"/>
          <w:lang w:val="fr-FR"/>
        </w:rPr>
      </w:pPr>
      <w:r w:rsidRPr="00EB271D">
        <w:rPr>
          <w:rFonts w:asciiTheme="majorBidi" w:hAnsiTheme="majorBidi" w:cstheme="majorBidi"/>
          <w:sz w:val="24"/>
          <w:szCs w:val="24"/>
          <w:u w:val="single"/>
          <w:lang w:val="fr-FR"/>
        </w:rPr>
        <w:tab/>
      </w:r>
      <w:r w:rsidRPr="00EB271D">
        <w:rPr>
          <w:rFonts w:asciiTheme="majorBidi" w:hAnsiTheme="majorBidi" w:cstheme="majorBidi"/>
          <w:sz w:val="24"/>
          <w:szCs w:val="24"/>
          <w:u w:val="single"/>
          <w:lang w:val="fr-FR"/>
        </w:rPr>
        <w:tab/>
      </w:r>
      <w:r w:rsidRPr="00EB271D">
        <w:rPr>
          <w:rFonts w:asciiTheme="majorBidi" w:hAnsiTheme="majorBidi" w:cstheme="majorBidi"/>
          <w:sz w:val="24"/>
          <w:szCs w:val="24"/>
          <w:u w:val="single"/>
          <w:lang w:val="fr-FR"/>
        </w:rPr>
        <w:tab/>
      </w:r>
    </w:p>
    <w:sectPr w:rsidR="00A41380" w:rsidRPr="00A41380" w:rsidSect="00A41380">
      <w:headerReference w:type="even" r:id="rId21"/>
      <w:headerReference w:type="default" r:id="rId22"/>
      <w:footerReference w:type="even" r:id="rId23"/>
      <w:footerReference w:type="default" r:id="rId24"/>
      <w:endnotePr>
        <w:numFmt w:val="decimal"/>
      </w:endnotePr>
      <w:pgSz w:w="11907" w:h="16840" w:code="9"/>
      <w:pgMar w:top="1417" w:right="1134" w:bottom="1134" w:left="1134" w:header="68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7E7EE" w14:textId="77777777" w:rsidR="0057691F" w:rsidRDefault="0057691F"/>
  </w:endnote>
  <w:endnote w:type="continuationSeparator" w:id="0">
    <w:p w14:paraId="3C9D63F1" w14:textId="77777777" w:rsidR="0057691F" w:rsidRDefault="0057691F"/>
  </w:endnote>
  <w:endnote w:type="continuationNotice" w:id="1">
    <w:p w14:paraId="675BC272" w14:textId="77777777" w:rsidR="0057691F" w:rsidRDefault="005769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F5A15" w14:textId="0594B08C" w:rsidR="0057691F" w:rsidRPr="00630A15" w:rsidRDefault="0057691F" w:rsidP="00630A15">
    <w:pPr>
      <w:pStyle w:val="Pieddepage"/>
      <w:tabs>
        <w:tab w:val="right" w:pos="9638"/>
      </w:tabs>
      <w:rPr>
        <w:sz w:val="18"/>
      </w:rPr>
    </w:pPr>
    <w:r w:rsidRPr="00630A15">
      <w:rPr>
        <w:b/>
        <w:sz w:val="18"/>
      </w:rPr>
      <w:fldChar w:fldCharType="begin"/>
    </w:r>
    <w:r w:rsidRPr="00630A15">
      <w:rPr>
        <w:b/>
        <w:sz w:val="18"/>
      </w:rPr>
      <w:instrText xml:space="preserve"> PAGE  \* MERGEFORMAT </w:instrText>
    </w:r>
    <w:r w:rsidRPr="00630A15">
      <w:rPr>
        <w:b/>
        <w:sz w:val="18"/>
      </w:rPr>
      <w:fldChar w:fldCharType="separate"/>
    </w:r>
    <w:r w:rsidR="00062BF9">
      <w:rPr>
        <w:b/>
        <w:noProof/>
        <w:sz w:val="18"/>
      </w:rPr>
      <w:t>20</w:t>
    </w:r>
    <w:r w:rsidRPr="00630A1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D009B" w14:textId="479DCD00" w:rsidR="0057691F" w:rsidRPr="00630A15" w:rsidRDefault="0057691F" w:rsidP="00630A15">
    <w:pPr>
      <w:pStyle w:val="Pieddepage"/>
      <w:tabs>
        <w:tab w:val="right" w:pos="9638"/>
      </w:tabs>
      <w:rPr>
        <w:b/>
        <w:sz w:val="18"/>
      </w:rPr>
    </w:pPr>
    <w:r>
      <w:tab/>
    </w:r>
    <w:r w:rsidRPr="00630A15">
      <w:rPr>
        <w:b/>
        <w:sz w:val="18"/>
      </w:rPr>
      <w:fldChar w:fldCharType="begin"/>
    </w:r>
    <w:r w:rsidRPr="00630A15">
      <w:rPr>
        <w:b/>
        <w:sz w:val="18"/>
      </w:rPr>
      <w:instrText xml:space="preserve"> PAGE  \* MERGEFORMAT </w:instrText>
    </w:r>
    <w:r w:rsidRPr="00630A15">
      <w:rPr>
        <w:b/>
        <w:sz w:val="18"/>
      </w:rPr>
      <w:fldChar w:fldCharType="separate"/>
    </w:r>
    <w:r w:rsidR="00062BF9">
      <w:rPr>
        <w:b/>
        <w:noProof/>
        <w:sz w:val="18"/>
      </w:rPr>
      <w:t>19</w:t>
    </w:r>
    <w:r w:rsidRPr="00630A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4942F" w14:textId="70388F54" w:rsidR="00233D7C" w:rsidRPr="00233D7C" w:rsidRDefault="00233D7C" w:rsidP="00233D7C">
    <w:pPr>
      <w:pStyle w:val="Pieddepage"/>
      <w:spacing w:before="120"/>
      <w:rPr>
        <w:sz w:val="20"/>
      </w:rPr>
    </w:pPr>
    <w:r w:rsidRPr="00233D7C">
      <w:rPr>
        <w:rFonts w:ascii="C39T30Lfz" w:hAnsi="C39T30Lfz"/>
        <w:noProof/>
        <w:sz w:val="56"/>
        <w:lang w:eastAsia="fr-CH"/>
      </w:rPr>
      <w:drawing>
        <wp:anchor distT="0" distB="0" distL="114300" distR="114300" simplePos="0" relativeHeight="251667456" behindDoc="0" locked="0" layoutInCell="1" allowOverlap="0" wp14:anchorId="7AC8D029" wp14:editId="13B4BEA7">
          <wp:simplePos x="0" y="0"/>
          <wp:positionH relativeFrom="margin">
            <wp:posOffset>4320540</wp:posOffset>
          </wp:positionH>
          <wp:positionV relativeFrom="margin">
            <wp:posOffset>9123416</wp:posOffset>
          </wp:positionV>
          <wp:extent cx="1104900" cy="233680"/>
          <wp:effectExtent l="0" t="0" r="0" b="0"/>
          <wp:wrapNone/>
          <wp:docPr id="8" name="Image 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GE.20-15942  (F)</w:t>
    </w:r>
    <w:r>
      <w:rPr>
        <w:sz w:val="20"/>
      </w:rPr>
      <w:br/>
    </w:r>
    <w:r w:rsidRPr="00233D7C">
      <w:rPr>
        <w:rFonts w:ascii="C39T30Lfz" w:hAnsi="C39T30Lfz"/>
        <w:sz w:val="56"/>
      </w:rPr>
      <w:t>*2015942*</w:t>
    </w:r>
    <w:r>
      <w:rPr>
        <w:noProof/>
        <w:sz w:val="20"/>
      </w:rPr>
      <w:drawing>
        <wp:anchor distT="0" distB="0" distL="114300" distR="114300" simplePos="0" relativeHeight="251665408" behindDoc="0" locked="0" layoutInCell="1" allowOverlap="1" wp14:anchorId="4FB346DA" wp14:editId="5B008ED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AC3CB" w14:textId="77777777" w:rsidR="0057691F" w:rsidRPr="00DF3281" w:rsidRDefault="0057691F" w:rsidP="00DF3281">
    <w:pPr>
      <w:pStyle w:val="Pieddepage"/>
    </w:pPr>
    <w:r>
      <w:rPr>
        <w:noProof/>
        <w:lang w:val="en-GB" w:eastAsia="en-GB"/>
      </w:rPr>
      <mc:AlternateContent>
        <mc:Choice Requires="wps">
          <w:drawing>
            <wp:anchor distT="0" distB="0" distL="114300" distR="114300" simplePos="0" relativeHeight="251664384" behindDoc="0" locked="0" layoutInCell="1" allowOverlap="1" wp14:anchorId="30DC59D2" wp14:editId="106E8C15">
              <wp:simplePos x="0" y="0"/>
              <wp:positionH relativeFrom="margin">
                <wp:posOffset>-431800</wp:posOffset>
              </wp:positionH>
              <wp:positionV relativeFrom="margin">
                <wp:posOffset>0</wp:posOffset>
              </wp:positionV>
              <wp:extent cx="215900" cy="612013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3AEC228" w14:textId="07694D04" w:rsidR="0057691F" w:rsidRPr="00630A15" w:rsidRDefault="0057691F" w:rsidP="00DF3281">
                          <w:pPr>
                            <w:pStyle w:val="Pieddepage"/>
                            <w:tabs>
                              <w:tab w:val="right" w:pos="9638"/>
                            </w:tabs>
                            <w:rPr>
                              <w:sz w:val="18"/>
                            </w:rPr>
                          </w:pPr>
                          <w:r w:rsidRPr="00630A15">
                            <w:rPr>
                              <w:b/>
                              <w:sz w:val="18"/>
                            </w:rPr>
                            <w:fldChar w:fldCharType="begin"/>
                          </w:r>
                          <w:r w:rsidRPr="00630A15">
                            <w:rPr>
                              <w:b/>
                              <w:sz w:val="18"/>
                            </w:rPr>
                            <w:instrText xml:space="preserve"> PAGE  \* MERGEFORMAT </w:instrText>
                          </w:r>
                          <w:r w:rsidRPr="00630A15">
                            <w:rPr>
                              <w:b/>
                              <w:sz w:val="18"/>
                            </w:rPr>
                            <w:fldChar w:fldCharType="separate"/>
                          </w:r>
                          <w:r w:rsidR="00062BF9">
                            <w:rPr>
                              <w:b/>
                              <w:noProof/>
                              <w:sz w:val="18"/>
                            </w:rPr>
                            <w:t>22</w:t>
                          </w:r>
                          <w:r w:rsidRPr="00630A15">
                            <w:rPr>
                              <w:b/>
                              <w:sz w:val="18"/>
                            </w:rPr>
                            <w:fldChar w:fldCharType="end"/>
                          </w:r>
                          <w:r>
                            <w:rPr>
                              <w:sz w:val="18"/>
                            </w:rPr>
                            <w:tab/>
                          </w:r>
                        </w:p>
                        <w:p w14:paraId="625B2DF4" w14:textId="77777777" w:rsidR="0057691F" w:rsidRDefault="005769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0DC59D2" id="_x0000_t202" coordsize="21600,21600" o:spt="202" path="m,l,21600r21600,l21600,xe">
              <v:stroke joinstyle="miter"/>
              <v:path gradientshapeok="t" o:connecttype="rect"/>
            </v:shapetype>
            <v:shape id="Text Box 7"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u5dGgo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03AEC228" w14:textId="07694D04" w:rsidR="0057691F" w:rsidRPr="00630A15" w:rsidRDefault="0057691F" w:rsidP="00DF3281">
                    <w:pPr>
                      <w:pStyle w:val="Pieddepage"/>
                      <w:tabs>
                        <w:tab w:val="right" w:pos="9638"/>
                      </w:tabs>
                      <w:rPr>
                        <w:sz w:val="18"/>
                      </w:rPr>
                    </w:pPr>
                    <w:r w:rsidRPr="00630A15">
                      <w:rPr>
                        <w:b/>
                        <w:sz w:val="18"/>
                      </w:rPr>
                      <w:fldChar w:fldCharType="begin"/>
                    </w:r>
                    <w:r w:rsidRPr="00630A15">
                      <w:rPr>
                        <w:b/>
                        <w:sz w:val="18"/>
                      </w:rPr>
                      <w:instrText xml:space="preserve"> PAGE  \* MERGEFORMAT </w:instrText>
                    </w:r>
                    <w:r w:rsidRPr="00630A15">
                      <w:rPr>
                        <w:b/>
                        <w:sz w:val="18"/>
                      </w:rPr>
                      <w:fldChar w:fldCharType="separate"/>
                    </w:r>
                    <w:r w:rsidR="00062BF9">
                      <w:rPr>
                        <w:b/>
                        <w:noProof/>
                        <w:sz w:val="18"/>
                      </w:rPr>
                      <w:t>22</w:t>
                    </w:r>
                    <w:r w:rsidRPr="00630A15">
                      <w:rPr>
                        <w:b/>
                        <w:sz w:val="18"/>
                      </w:rPr>
                      <w:fldChar w:fldCharType="end"/>
                    </w:r>
                    <w:r>
                      <w:rPr>
                        <w:sz w:val="18"/>
                      </w:rPr>
                      <w:tab/>
                    </w:r>
                  </w:p>
                  <w:p w14:paraId="625B2DF4" w14:textId="77777777" w:rsidR="0057691F" w:rsidRDefault="0057691F"/>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E0E3" w14:textId="77777777" w:rsidR="0057691F" w:rsidRPr="00DF3281" w:rsidRDefault="0057691F" w:rsidP="00DF3281">
    <w:pPr>
      <w:pStyle w:val="Pieddepage"/>
    </w:pPr>
    <w:r>
      <w:rPr>
        <w:noProof/>
        <w:lang w:val="en-GB" w:eastAsia="en-GB"/>
      </w:rPr>
      <mc:AlternateContent>
        <mc:Choice Requires="wps">
          <w:drawing>
            <wp:anchor distT="0" distB="0" distL="114300" distR="114300" simplePos="0" relativeHeight="251662336" behindDoc="0" locked="0" layoutInCell="1" allowOverlap="1" wp14:anchorId="7C00BD58" wp14:editId="436CD041">
              <wp:simplePos x="0" y="0"/>
              <wp:positionH relativeFrom="margin">
                <wp:posOffset>-431800</wp:posOffset>
              </wp:positionH>
              <wp:positionV relativeFrom="margin">
                <wp:posOffset>0</wp:posOffset>
              </wp:positionV>
              <wp:extent cx="215900" cy="612013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18C5599" w14:textId="69695D6D" w:rsidR="0057691F" w:rsidRPr="00630A15" w:rsidRDefault="0057691F" w:rsidP="00DF3281">
                          <w:pPr>
                            <w:pStyle w:val="Pieddepage"/>
                            <w:tabs>
                              <w:tab w:val="right" w:pos="9638"/>
                            </w:tabs>
                            <w:rPr>
                              <w:b/>
                              <w:sz w:val="18"/>
                            </w:rPr>
                          </w:pPr>
                          <w:r>
                            <w:tab/>
                          </w:r>
                          <w:r w:rsidRPr="00630A15">
                            <w:rPr>
                              <w:b/>
                              <w:sz w:val="18"/>
                            </w:rPr>
                            <w:fldChar w:fldCharType="begin"/>
                          </w:r>
                          <w:r w:rsidRPr="00630A15">
                            <w:rPr>
                              <w:b/>
                              <w:sz w:val="18"/>
                            </w:rPr>
                            <w:instrText xml:space="preserve"> PAGE  \* MERGEFORMAT </w:instrText>
                          </w:r>
                          <w:r w:rsidRPr="00630A15">
                            <w:rPr>
                              <w:b/>
                              <w:sz w:val="18"/>
                            </w:rPr>
                            <w:fldChar w:fldCharType="separate"/>
                          </w:r>
                          <w:r w:rsidR="00062BF9">
                            <w:rPr>
                              <w:b/>
                              <w:noProof/>
                              <w:sz w:val="18"/>
                            </w:rPr>
                            <w:t>23</w:t>
                          </w:r>
                          <w:r w:rsidRPr="00630A15">
                            <w:rPr>
                              <w:b/>
                              <w:sz w:val="18"/>
                            </w:rPr>
                            <w:fldChar w:fldCharType="end"/>
                          </w:r>
                        </w:p>
                        <w:p w14:paraId="2FBCCCEA" w14:textId="77777777" w:rsidR="0057691F" w:rsidRDefault="005769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C00BD58" id="_x0000_t202" coordsize="21600,21600" o:spt="202" path="m,l,21600r21600,l21600,xe">
              <v:stroke joinstyle="miter"/>
              <v:path gradientshapeok="t" o:connecttype="rect"/>
            </v:shapetype>
            <v:shape id="Text Box 5"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cnzgKY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718C5599" w14:textId="69695D6D" w:rsidR="0057691F" w:rsidRPr="00630A15" w:rsidRDefault="0057691F" w:rsidP="00DF3281">
                    <w:pPr>
                      <w:pStyle w:val="Pieddepage"/>
                      <w:tabs>
                        <w:tab w:val="right" w:pos="9638"/>
                      </w:tabs>
                      <w:rPr>
                        <w:b/>
                        <w:sz w:val="18"/>
                      </w:rPr>
                    </w:pPr>
                    <w:r>
                      <w:tab/>
                    </w:r>
                    <w:r w:rsidRPr="00630A15">
                      <w:rPr>
                        <w:b/>
                        <w:sz w:val="18"/>
                      </w:rPr>
                      <w:fldChar w:fldCharType="begin"/>
                    </w:r>
                    <w:r w:rsidRPr="00630A15">
                      <w:rPr>
                        <w:b/>
                        <w:sz w:val="18"/>
                      </w:rPr>
                      <w:instrText xml:space="preserve"> PAGE  \* MERGEFORMAT </w:instrText>
                    </w:r>
                    <w:r w:rsidRPr="00630A15">
                      <w:rPr>
                        <w:b/>
                        <w:sz w:val="18"/>
                      </w:rPr>
                      <w:fldChar w:fldCharType="separate"/>
                    </w:r>
                    <w:r w:rsidR="00062BF9">
                      <w:rPr>
                        <w:b/>
                        <w:noProof/>
                        <w:sz w:val="18"/>
                      </w:rPr>
                      <w:t>23</w:t>
                    </w:r>
                    <w:r w:rsidRPr="00630A15">
                      <w:rPr>
                        <w:b/>
                        <w:sz w:val="18"/>
                      </w:rPr>
                      <w:fldChar w:fldCharType="end"/>
                    </w:r>
                  </w:p>
                  <w:p w14:paraId="2FBCCCEA" w14:textId="77777777" w:rsidR="0057691F" w:rsidRDefault="0057691F"/>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4EBC2" w14:textId="091B5501" w:rsidR="0057691F" w:rsidRPr="00A41380" w:rsidRDefault="0057691F" w:rsidP="00A41380">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062BF9">
      <w:rPr>
        <w:b/>
        <w:noProof/>
        <w:sz w:val="18"/>
      </w:rPr>
      <w:t>44</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9C319" w14:textId="177B0DD0" w:rsidR="0057691F" w:rsidRPr="00A41380" w:rsidRDefault="0057691F" w:rsidP="00A41380">
    <w:pPr>
      <w:pStyle w:val="Pieddepage"/>
      <w:tabs>
        <w:tab w:val="right" w:pos="9638"/>
      </w:tabs>
      <w:rPr>
        <w:sz w:val="18"/>
      </w:rPr>
    </w:pPr>
    <w:r>
      <w:rPr>
        <w:b/>
        <w:sz w:val="18"/>
      </w:rPr>
      <w:tab/>
    </w:r>
    <w:r>
      <w:rPr>
        <w:b/>
        <w:sz w:val="18"/>
      </w:rPr>
      <w:fldChar w:fldCharType="begin"/>
    </w:r>
    <w:r>
      <w:rPr>
        <w:b/>
        <w:sz w:val="18"/>
      </w:rPr>
      <w:instrText xml:space="preserve"> PAGE  \* MERGEFORMAT </w:instrText>
    </w:r>
    <w:r>
      <w:rPr>
        <w:b/>
        <w:sz w:val="18"/>
      </w:rPr>
      <w:fldChar w:fldCharType="separate"/>
    </w:r>
    <w:r w:rsidR="00062BF9">
      <w:rPr>
        <w:b/>
        <w:noProof/>
        <w:sz w:val="18"/>
      </w:rPr>
      <w:t>45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71193" w14:textId="77777777" w:rsidR="0057691F" w:rsidRPr="00D27D5E" w:rsidRDefault="0057691F" w:rsidP="00D27D5E">
      <w:pPr>
        <w:tabs>
          <w:tab w:val="right" w:pos="2155"/>
        </w:tabs>
        <w:spacing w:after="80"/>
        <w:ind w:left="680"/>
        <w:rPr>
          <w:u w:val="single"/>
        </w:rPr>
      </w:pPr>
      <w:r>
        <w:rPr>
          <w:u w:val="single"/>
        </w:rPr>
        <w:tab/>
      </w:r>
    </w:p>
  </w:footnote>
  <w:footnote w:type="continuationSeparator" w:id="0">
    <w:p w14:paraId="232CF3E5" w14:textId="77777777" w:rsidR="0057691F" w:rsidRPr="005B09DD" w:rsidRDefault="0057691F" w:rsidP="005B09DD">
      <w:pPr>
        <w:tabs>
          <w:tab w:val="right" w:pos="2155"/>
        </w:tabs>
        <w:spacing w:after="80"/>
        <w:ind w:left="680"/>
        <w:rPr>
          <w:u w:val="single"/>
        </w:rPr>
      </w:pPr>
      <w:r w:rsidRPr="005B09DD">
        <w:rPr>
          <w:u w:val="single"/>
        </w:rPr>
        <w:tab/>
      </w:r>
    </w:p>
  </w:footnote>
  <w:footnote w:type="continuationNotice" w:id="1">
    <w:p w14:paraId="13BACBCF" w14:textId="77777777" w:rsidR="0057691F" w:rsidRDefault="0057691F"/>
  </w:footnote>
  <w:footnote w:id="2">
    <w:p w14:paraId="407E2E0C" w14:textId="24DF37FB" w:rsidR="0057691F" w:rsidRDefault="0057691F" w:rsidP="000C19E8">
      <w:pPr>
        <w:pStyle w:val="Notedebasdepage"/>
      </w:pPr>
      <w:r>
        <w:tab/>
      </w:r>
      <w:r w:rsidRPr="001F0CED">
        <w:rPr>
          <w:rStyle w:val="Appelnotedebasdep"/>
          <w:sz w:val="20"/>
          <w:vertAlign w:val="baseline"/>
        </w:rPr>
        <w:t>*</w:t>
      </w:r>
      <w:r>
        <w:rPr>
          <w:sz w:val="20"/>
        </w:rPr>
        <w:tab/>
      </w:r>
      <w:r>
        <w:t>Le présent document n’a pas été revu par les services d’édition.</w:t>
      </w:r>
    </w:p>
  </w:footnote>
  <w:footnote w:id="3">
    <w:p w14:paraId="43B9536F" w14:textId="57AF3819" w:rsidR="0057691F" w:rsidRPr="009875D1" w:rsidRDefault="0057691F" w:rsidP="00A41380">
      <w:pPr>
        <w:pStyle w:val="Notedebasdepage"/>
        <w:rPr>
          <w:lang w:val="fr-FR"/>
        </w:rPr>
      </w:pPr>
      <w:r>
        <w:tab/>
      </w:r>
      <w:r>
        <w:rPr>
          <w:rStyle w:val="Appelnotedebasdep"/>
        </w:rPr>
        <w:footnoteRef/>
      </w:r>
      <w:r>
        <w:t xml:space="preserve"> </w:t>
      </w:r>
      <w:r>
        <w:tab/>
      </w:r>
      <w:r>
        <w:rPr>
          <w:lang w:val="fr-FR"/>
        </w:rPr>
        <w:t xml:space="preserve">Source : </w:t>
      </w:r>
      <w:r w:rsidRPr="009875D1">
        <w:rPr>
          <w:lang w:val="fr-FR"/>
        </w:rPr>
        <w:t xml:space="preserve">Rapport Indicateurs de Prestation de Services </w:t>
      </w:r>
      <w:r>
        <w:rPr>
          <w:lang w:val="fr-FR"/>
        </w:rPr>
        <w:t xml:space="preserve">(IPS) </w:t>
      </w:r>
      <w:r w:rsidRPr="009875D1">
        <w:rPr>
          <w:lang w:val="fr-FR"/>
        </w:rPr>
        <w:t xml:space="preserve">en Éducation en Mauritanie, </w:t>
      </w:r>
      <w:r w:rsidR="006824EE">
        <w:rPr>
          <w:lang w:val="fr-FR"/>
        </w:rPr>
        <w:t>d</w:t>
      </w:r>
      <w:r w:rsidRPr="009875D1">
        <w:rPr>
          <w:lang w:val="fr-FR"/>
        </w:rPr>
        <w:t>écembre 2017</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D47FA" w14:textId="25745144" w:rsidR="0057691F" w:rsidRPr="00630A15" w:rsidRDefault="00062BF9">
    <w:pPr>
      <w:pStyle w:val="En-tte"/>
    </w:pPr>
    <w:fldSimple w:instr=" TITLE  \* MERGEFORMAT ">
      <w:r w:rsidR="00D16137">
        <w:t>E/C.12/MRT/2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48216" w14:textId="110C4FFD" w:rsidR="0057691F" w:rsidRPr="00630A15" w:rsidRDefault="00062BF9" w:rsidP="00630A15">
    <w:pPr>
      <w:pStyle w:val="En-tte"/>
      <w:jc w:val="right"/>
    </w:pPr>
    <w:fldSimple w:instr=" TITLE  \* MERGEFORMAT ">
      <w:r w:rsidR="00D16137">
        <w:t>E/C.12/MRT/2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65184" w14:textId="77777777" w:rsidR="0057691F" w:rsidRPr="00DF3281" w:rsidRDefault="0057691F" w:rsidP="00DF3281">
    <w:r>
      <w:rPr>
        <w:noProof/>
        <w:lang w:val="en-GB" w:eastAsia="en-GB"/>
      </w:rPr>
      <mc:AlternateContent>
        <mc:Choice Requires="wps">
          <w:drawing>
            <wp:anchor distT="0" distB="0" distL="114300" distR="114300" simplePos="0" relativeHeight="251663360" behindDoc="0" locked="0" layoutInCell="1" allowOverlap="1" wp14:anchorId="5D92CC06" wp14:editId="63A9D9D8">
              <wp:simplePos x="0" y="0"/>
              <wp:positionH relativeFrom="page">
                <wp:posOffset>9935845</wp:posOffset>
              </wp:positionH>
              <wp:positionV relativeFrom="margin">
                <wp:posOffset>0</wp:posOffset>
              </wp:positionV>
              <wp:extent cx="36195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E4E32B6" w14:textId="0EA31787" w:rsidR="0057691F" w:rsidRPr="00630A15" w:rsidRDefault="00062BF9" w:rsidP="00DF3281">
                          <w:pPr>
                            <w:pStyle w:val="En-tte"/>
                          </w:pPr>
                          <w:fldSimple w:instr=" TITLE  \* MERGEFORMAT ">
                            <w:r w:rsidR="00D16137">
                              <w:t>E/C.12/MRT/2</w:t>
                            </w:r>
                          </w:fldSimple>
                        </w:p>
                        <w:p w14:paraId="58FC38DF" w14:textId="77777777" w:rsidR="0057691F" w:rsidRDefault="005769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D92CC06" id="_x0000_t202" coordsize="21600,21600" o:spt="202" path="m,l,21600r21600,l21600,xe">
              <v:stroke joinstyle="miter"/>
              <v:path gradientshapeok="t" o:connecttype="rect"/>
            </v:shapetype>
            <v:shape id="Text Box 6" o:spid="_x0000_s1026" type="#_x0000_t202" style="position:absolute;margin-left:782.35pt;margin-top:0;width:28.5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" fillcolor="#4f81bd [3204]" stroked="f" strokeweight=".5pt">
              <v:fill opacity="0"/>
              <v:path arrowok="t"/>
              <v:textbox style="layout-flow:vertical" inset="0,0,0,0">
                <w:txbxContent>
                  <w:p w14:paraId="3E4E32B6" w14:textId="0EA31787" w:rsidR="0057691F" w:rsidRPr="00630A15" w:rsidRDefault="00062BF9" w:rsidP="00DF3281">
                    <w:pPr>
                      <w:pStyle w:val="En-tte"/>
                    </w:pPr>
                    <w:fldSimple w:instr=" TITLE  \* MERGEFORMAT ">
                      <w:r w:rsidR="00D16137">
                        <w:t>E/C.12/MRT/2</w:t>
                      </w:r>
                    </w:fldSimple>
                  </w:p>
                  <w:p w14:paraId="58FC38DF" w14:textId="77777777" w:rsidR="0057691F" w:rsidRDefault="0057691F"/>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4B6CC" w14:textId="77777777" w:rsidR="0057691F" w:rsidRPr="00DF3281" w:rsidRDefault="0057691F" w:rsidP="00DF3281">
    <w:r>
      <w:rPr>
        <w:noProof/>
        <w:lang w:val="en-GB" w:eastAsia="en-GB"/>
      </w:rPr>
      <mc:AlternateContent>
        <mc:Choice Requires="wps">
          <w:drawing>
            <wp:anchor distT="0" distB="0" distL="114300" distR="114300" simplePos="0" relativeHeight="251661312" behindDoc="0" locked="0" layoutInCell="1" allowOverlap="1" wp14:anchorId="0617213E" wp14:editId="4062FEF8">
              <wp:simplePos x="0" y="0"/>
              <wp:positionH relativeFrom="page">
                <wp:posOffset>9935845</wp:posOffset>
              </wp:positionH>
              <wp:positionV relativeFrom="margin">
                <wp:posOffset>0</wp:posOffset>
              </wp:positionV>
              <wp:extent cx="36195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36195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699302B" w14:textId="6825A87A" w:rsidR="0057691F" w:rsidRPr="00630A15" w:rsidRDefault="00062BF9" w:rsidP="00DF3281">
                          <w:pPr>
                            <w:pStyle w:val="En-tte"/>
                            <w:jc w:val="right"/>
                          </w:pPr>
                          <w:fldSimple w:instr=" TITLE  \* MERGEFORMAT ">
                            <w:r w:rsidR="00D16137">
                              <w:t>E/C.12/MRT/2</w:t>
                            </w:r>
                          </w:fldSimple>
                        </w:p>
                        <w:p w14:paraId="2DD9A728" w14:textId="77777777" w:rsidR="0057691F" w:rsidRDefault="0057691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617213E" id="_x0000_t202" coordsize="21600,21600" o:spt="202" path="m,l,21600r21600,l21600,xe">
              <v:stroke joinstyle="miter"/>
              <v:path gradientshapeok="t" o:connecttype="rect"/>
            </v:shapetype>
            <v:shape id="Text Box 4" o:spid="_x0000_s1027" type="#_x0000_t202" style="position:absolute;margin-left:782.35pt;margin-top:0;width:28.5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" fillcolor="#4f81bd [3204]" stroked="f" strokeweight=".5pt">
              <v:fill opacity="0"/>
              <v:stroke joinstyle="round"/>
              <v:textbox style="layout-flow:vertical" inset="0,0,0,0">
                <w:txbxContent>
                  <w:p w14:paraId="3699302B" w14:textId="6825A87A" w:rsidR="0057691F" w:rsidRPr="00630A15" w:rsidRDefault="00062BF9" w:rsidP="00DF3281">
                    <w:pPr>
                      <w:pStyle w:val="En-tte"/>
                      <w:jc w:val="right"/>
                    </w:pPr>
                    <w:fldSimple w:instr=" TITLE  \* MERGEFORMAT ">
                      <w:r w:rsidR="00D16137">
                        <w:t>E/C.12/MRT/2</w:t>
                      </w:r>
                    </w:fldSimple>
                  </w:p>
                  <w:p w14:paraId="2DD9A728" w14:textId="77777777" w:rsidR="0057691F" w:rsidRDefault="0057691F"/>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11EC5" w14:textId="317A188F" w:rsidR="0057691F" w:rsidRPr="00A41380" w:rsidRDefault="00062BF9" w:rsidP="002140EB">
    <w:pPr>
      <w:pStyle w:val="En-tte"/>
    </w:pPr>
    <w:fldSimple w:instr=" TITLE  \* MERGEFORMAT ">
      <w:r w:rsidR="00D16137">
        <w:t>E/C.12/MRT/2</w:t>
      </w:r>
    </w:fldSimple>
    <w:r w:rsidR="0057691F">
      <w:fldChar w:fldCharType="begin"/>
    </w:r>
    <w:r w:rsidR="0057691F">
      <w:instrText xml:space="preserve"> KEYWORDS  \* MERGEFORMAT </w:instrText>
    </w:r>
    <w:r w:rsidR="0057691F">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63F6F" w14:textId="6EE95AA4" w:rsidR="0057691F" w:rsidRPr="00A41380" w:rsidRDefault="00062BF9" w:rsidP="002005DC">
    <w:pPr>
      <w:pStyle w:val="En-tte"/>
      <w:jc w:val="right"/>
    </w:pPr>
    <w:fldSimple w:instr=" TITLE  \* MERGEFORMAT ">
      <w:r w:rsidR="00D16137">
        <w:t>E/C.12/MRT/2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7AB672E8"/>
    <w:multiLevelType w:val="hybridMultilevel"/>
    <w:tmpl w:val="7108B028"/>
    <w:lvl w:ilvl="0" w:tplc="9E2A5DF0">
      <w:start w:val="8"/>
      <w:numFmt w:val="decimal"/>
      <w:lvlText w:val="%1."/>
      <w:lvlJc w:val="left"/>
      <w:pPr>
        <w:ind w:left="1854" w:hanging="360"/>
      </w:pPr>
      <w:rPr>
        <w:rFonts w:hint="default"/>
        <w:b w:val="0"/>
        <w:i w:val="0"/>
        <w:sz w:val="20"/>
        <w:szCs w:val="20"/>
        <w:lang w:val="fr-FR"/>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0"/>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ar-SA"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A15"/>
    <w:rsid w:val="00001053"/>
    <w:rsid w:val="00002068"/>
    <w:rsid w:val="0000696F"/>
    <w:rsid w:val="0001554B"/>
    <w:rsid w:val="00016AC5"/>
    <w:rsid w:val="00030ADE"/>
    <w:rsid w:val="0003672D"/>
    <w:rsid w:val="00042300"/>
    <w:rsid w:val="00062BF9"/>
    <w:rsid w:val="0009438F"/>
    <w:rsid w:val="000C19E8"/>
    <w:rsid w:val="000F41F2"/>
    <w:rsid w:val="00135C0D"/>
    <w:rsid w:val="00160540"/>
    <w:rsid w:val="00163ED2"/>
    <w:rsid w:val="00177007"/>
    <w:rsid w:val="00186EE9"/>
    <w:rsid w:val="00192EEB"/>
    <w:rsid w:val="001A20FB"/>
    <w:rsid w:val="001B6F40"/>
    <w:rsid w:val="001D7F8A"/>
    <w:rsid w:val="001E3FEB"/>
    <w:rsid w:val="001E4A02"/>
    <w:rsid w:val="001E642A"/>
    <w:rsid w:val="001F0CED"/>
    <w:rsid w:val="002000F5"/>
    <w:rsid w:val="002005DC"/>
    <w:rsid w:val="002140EB"/>
    <w:rsid w:val="00223B89"/>
    <w:rsid w:val="00225A8C"/>
    <w:rsid w:val="00233D7C"/>
    <w:rsid w:val="0023753E"/>
    <w:rsid w:val="002659F1"/>
    <w:rsid w:val="00287E79"/>
    <w:rsid w:val="002928F9"/>
    <w:rsid w:val="002A5D07"/>
    <w:rsid w:val="002E11D2"/>
    <w:rsid w:val="003016B7"/>
    <w:rsid w:val="00330EA0"/>
    <w:rsid w:val="00340C35"/>
    <w:rsid w:val="003515AA"/>
    <w:rsid w:val="00353489"/>
    <w:rsid w:val="00365D92"/>
    <w:rsid w:val="00370E0F"/>
    <w:rsid w:val="00374106"/>
    <w:rsid w:val="003976D5"/>
    <w:rsid w:val="003A2D73"/>
    <w:rsid w:val="003A3B0D"/>
    <w:rsid w:val="003B354C"/>
    <w:rsid w:val="003D1DF3"/>
    <w:rsid w:val="003D4493"/>
    <w:rsid w:val="003D46A7"/>
    <w:rsid w:val="003D6C68"/>
    <w:rsid w:val="003E0D70"/>
    <w:rsid w:val="003F2D4B"/>
    <w:rsid w:val="00413EBD"/>
    <w:rsid w:val="004159D0"/>
    <w:rsid w:val="004249E7"/>
    <w:rsid w:val="0045109F"/>
    <w:rsid w:val="00482F83"/>
    <w:rsid w:val="004A690D"/>
    <w:rsid w:val="004A7FCC"/>
    <w:rsid w:val="004C053F"/>
    <w:rsid w:val="004C1817"/>
    <w:rsid w:val="004D5935"/>
    <w:rsid w:val="004F3E8B"/>
    <w:rsid w:val="005046DB"/>
    <w:rsid w:val="005073F0"/>
    <w:rsid w:val="00531303"/>
    <w:rsid w:val="00543D5E"/>
    <w:rsid w:val="00557133"/>
    <w:rsid w:val="00566F44"/>
    <w:rsid w:val="00571F41"/>
    <w:rsid w:val="0057691F"/>
    <w:rsid w:val="005B09DD"/>
    <w:rsid w:val="005D1D30"/>
    <w:rsid w:val="005D7470"/>
    <w:rsid w:val="005E5D1F"/>
    <w:rsid w:val="00603391"/>
    <w:rsid w:val="00611D43"/>
    <w:rsid w:val="00612D48"/>
    <w:rsid w:val="00616B45"/>
    <w:rsid w:val="00630A15"/>
    <w:rsid w:val="00630D9B"/>
    <w:rsid w:val="00631953"/>
    <w:rsid w:val="006439EC"/>
    <w:rsid w:val="00652353"/>
    <w:rsid w:val="006824EE"/>
    <w:rsid w:val="006B4590"/>
    <w:rsid w:val="006C340C"/>
    <w:rsid w:val="0070347C"/>
    <w:rsid w:val="007176C1"/>
    <w:rsid w:val="007C0E8B"/>
    <w:rsid w:val="007D192F"/>
    <w:rsid w:val="007D5066"/>
    <w:rsid w:val="007F23C7"/>
    <w:rsid w:val="007F55CB"/>
    <w:rsid w:val="00816815"/>
    <w:rsid w:val="008317F6"/>
    <w:rsid w:val="008421CC"/>
    <w:rsid w:val="00844750"/>
    <w:rsid w:val="008877E7"/>
    <w:rsid w:val="008B44C4"/>
    <w:rsid w:val="008B7879"/>
    <w:rsid w:val="008E7FAE"/>
    <w:rsid w:val="008F5D1D"/>
    <w:rsid w:val="00911BF7"/>
    <w:rsid w:val="0093191D"/>
    <w:rsid w:val="009422C4"/>
    <w:rsid w:val="009703FC"/>
    <w:rsid w:val="009723D3"/>
    <w:rsid w:val="00977EC8"/>
    <w:rsid w:val="009A64F1"/>
    <w:rsid w:val="009B6C14"/>
    <w:rsid w:val="009C585B"/>
    <w:rsid w:val="009D3A8C"/>
    <w:rsid w:val="009E7956"/>
    <w:rsid w:val="009F5257"/>
    <w:rsid w:val="009F759C"/>
    <w:rsid w:val="00A02E14"/>
    <w:rsid w:val="00A2492E"/>
    <w:rsid w:val="00A261F9"/>
    <w:rsid w:val="00A30F4B"/>
    <w:rsid w:val="00A41380"/>
    <w:rsid w:val="00A66CFC"/>
    <w:rsid w:val="00A70163"/>
    <w:rsid w:val="00A9300D"/>
    <w:rsid w:val="00AC4FA8"/>
    <w:rsid w:val="00AC67A1"/>
    <w:rsid w:val="00AC7977"/>
    <w:rsid w:val="00AE352C"/>
    <w:rsid w:val="00AE62C0"/>
    <w:rsid w:val="00B00E44"/>
    <w:rsid w:val="00B161A1"/>
    <w:rsid w:val="00B32E2D"/>
    <w:rsid w:val="00B35046"/>
    <w:rsid w:val="00B3568D"/>
    <w:rsid w:val="00B41DCB"/>
    <w:rsid w:val="00B4466B"/>
    <w:rsid w:val="00B61990"/>
    <w:rsid w:val="00B65B64"/>
    <w:rsid w:val="00B6626D"/>
    <w:rsid w:val="00B85D99"/>
    <w:rsid w:val="00BC041C"/>
    <w:rsid w:val="00BC7F91"/>
    <w:rsid w:val="00BD189A"/>
    <w:rsid w:val="00BF0556"/>
    <w:rsid w:val="00C0218A"/>
    <w:rsid w:val="00C261F8"/>
    <w:rsid w:val="00C33100"/>
    <w:rsid w:val="00C36A47"/>
    <w:rsid w:val="00C57D0F"/>
    <w:rsid w:val="00C61291"/>
    <w:rsid w:val="00C940E9"/>
    <w:rsid w:val="00C96081"/>
    <w:rsid w:val="00CB25DD"/>
    <w:rsid w:val="00CC6FF5"/>
    <w:rsid w:val="00CD1A71"/>
    <w:rsid w:val="00CD1FBB"/>
    <w:rsid w:val="00CE1DBF"/>
    <w:rsid w:val="00D016B5"/>
    <w:rsid w:val="00D034F1"/>
    <w:rsid w:val="00D11B17"/>
    <w:rsid w:val="00D133A2"/>
    <w:rsid w:val="00D16137"/>
    <w:rsid w:val="00D27D5E"/>
    <w:rsid w:val="00DA57D4"/>
    <w:rsid w:val="00DB4793"/>
    <w:rsid w:val="00DB714E"/>
    <w:rsid w:val="00DC03AD"/>
    <w:rsid w:val="00DE01E3"/>
    <w:rsid w:val="00DE6D90"/>
    <w:rsid w:val="00DF002F"/>
    <w:rsid w:val="00DF3281"/>
    <w:rsid w:val="00E0244D"/>
    <w:rsid w:val="00E1717F"/>
    <w:rsid w:val="00E45F98"/>
    <w:rsid w:val="00E55D71"/>
    <w:rsid w:val="00E675B4"/>
    <w:rsid w:val="00E81E94"/>
    <w:rsid w:val="00E82607"/>
    <w:rsid w:val="00E91CEE"/>
    <w:rsid w:val="00EA31C2"/>
    <w:rsid w:val="00EB589D"/>
    <w:rsid w:val="00EC4698"/>
    <w:rsid w:val="00EE2EA3"/>
    <w:rsid w:val="00F01516"/>
    <w:rsid w:val="00F35DBD"/>
    <w:rsid w:val="00F5553B"/>
    <w:rsid w:val="00F74006"/>
    <w:rsid w:val="00F8183F"/>
    <w:rsid w:val="00FA5A79"/>
    <w:rsid w:val="00FB0BFE"/>
    <w:rsid w:val="00FB4C51"/>
    <w:rsid w:val="00FE1B68"/>
    <w:rsid w:val="00FF0D7F"/>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oNotEmbedSmartTags/>
  <w:decimalSymbol w:val=","/>
  <w:listSeparator w:val=";"/>
  <w14:docId w14:val="073557B9"/>
  <w15:docId w15:val="{AA14D97C-3C85-4626-B679-20672412D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qFormat/>
    <w:rsid w:val="0000696F"/>
    <w:pPr>
      <w:keepNext/>
      <w:keepLines/>
      <w:spacing w:after="0" w:line="240" w:lineRule="auto"/>
      <w:ind w:right="0"/>
      <w:jc w:val="left"/>
      <w:outlineLvl w:val="0"/>
    </w:pPr>
  </w:style>
  <w:style w:type="paragraph" w:styleId="Titre2">
    <w:name w:val="heading 2"/>
    <w:basedOn w:val="Normal"/>
    <w:next w:val="Normal"/>
    <w:semiHidden/>
    <w:qFormat/>
    <w:rsid w:val="0000696F"/>
    <w:pPr>
      <w:outlineLvl w:val="1"/>
    </w:pPr>
  </w:style>
  <w:style w:type="paragraph" w:styleId="Titre3">
    <w:name w:val="heading 3"/>
    <w:basedOn w:val="Normal"/>
    <w:next w:val="Normal"/>
    <w:semiHidden/>
    <w:qFormat/>
    <w:rsid w:val="0000696F"/>
    <w:pPr>
      <w:outlineLvl w:val="2"/>
    </w:pPr>
  </w:style>
  <w:style w:type="paragraph" w:styleId="Titre4">
    <w:name w:val="heading 4"/>
    <w:basedOn w:val="Normal"/>
    <w:next w:val="Normal"/>
    <w:semiHidden/>
    <w:qFormat/>
    <w:rsid w:val="0000696F"/>
    <w:pPr>
      <w:outlineLvl w:val="3"/>
    </w:pPr>
  </w:style>
  <w:style w:type="paragraph" w:styleId="Titre5">
    <w:name w:val="heading 5"/>
    <w:basedOn w:val="Normal"/>
    <w:next w:val="Normal"/>
    <w:semiHidden/>
    <w:qFormat/>
    <w:rsid w:val="0000696F"/>
    <w:pPr>
      <w:outlineLvl w:val="4"/>
    </w:pPr>
  </w:style>
  <w:style w:type="paragraph" w:styleId="Titre6">
    <w:name w:val="heading 6"/>
    <w:basedOn w:val="Normal"/>
    <w:next w:val="Normal"/>
    <w:semiHidden/>
    <w:qFormat/>
    <w:rsid w:val="0000696F"/>
    <w:pPr>
      <w:outlineLvl w:val="5"/>
    </w:pPr>
  </w:style>
  <w:style w:type="paragraph" w:styleId="Titre7">
    <w:name w:val="heading 7"/>
    <w:basedOn w:val="Normal"/>
    <w:next w:val="Normal"/>
    <w:semiHidden/>
    <w:qFormat/>
    <w:rsid w:val="0000696F"/>
    <w:pPr>
      <w:outlineLvl w:val="6"/>
    </w:pPr>
  </w:style>
  <w:style w:type="paragraph" w:styleId="Titre8">
    <w:name w:val="heading 8"/>
    <w:basedOn w:val="Normal"/>
    <w:next w:val="Normal"/>
    <w:semiHidden/>
    <w:qFormat/>
    <w:rsid w:val="0000696F"/>
    <w:pPr>
      <w:outlineLvl w:val="7"/>
    </w:pPr>
  </w:style>
  <w:style w:type="paragraph" w:styleId="Titre9">
    <w:name w:val="heading 9"/>
    <w:basedOn w:val="Normal"/>
    <w:next w:val="Normal"/>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uiPriority w:val="99"/>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uiPriority w:val="99"/>
    <w:qFormat/>
    <w:rsid w:val="0000696F"/>
    <w:pPr>
      <w:tabs>
        <w:tab w:val="right" w:pos="1021"/>
      </w:tabs>
      <w:spacing w:line="220" w:lineRule="exact"/>
      <w:ind w:left="1134" w:right="1134" w:hanging="1134"/>
    </w:pPr>
    <w:rPr>
      <w:sz w:val="18"/>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qFormat/>
    <w:rsid w:val="0000696F"/>
    <w:pPr>
      <w:spacing w:line="240" w:lineRule="auto"/>
    </w:pPr>
    <w:rPr>
      <w:sz w:val="16"/>
    </w:rPr>
  </w:style>
  <w:style w:type="character" w:styleId="Lienhypertexte">
    <w:name w:val="Hyperlink"/>
    <w:basedOn w:val="Policepardfaut"/>
    <w:semiHidden/>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character" w:customStyle="1" w:styleId="SingleTxtGChar">
    <w:name w:val="_ Single Txt_G Char"/>
    <w:link w:val="SingleTxtG"/>
    <w:rsid w:val="000C19E8"/>
    <w:rPr>
      <w:lang w:val="fr-CH" w:eastAsia="en-US"/>
    </w:rPr>
  </w:style>
  <w:style w:type="character" w:customStyle="1" w:styleId="NotedebasdepageCar">
    <w:name w:val="Note de bas de page Car"/>
    <w:aliases w:val="5_G Car"/>
    <w:basedOn w:val="Policepardfaut"/>
    <w:link w:val="Notedebasdepage"/>
    <w:uiPriority w:val="99"/>
    <w:rsid w:val="000C19E8"/>
    <w:rPr>
      <w:sz w:val="18"/>
      <w:lang w:val="fr-CH" w:eastAsia="en-US"/>
    </w:rPr>
  </w:style>
  <w:style w:type="character" w:customStyle="1" w:styleId="HChGChar">
    <w:name w:val="_ H _Ch_G Char"/>
    <w:link w:val="HChG"/>
    <w:rsid w:val="009C585B"/>
    <w:rPr>
      <w:b/>
      <w:sz w:val="28"/>
      <w:lang w:val="fr-CH" w:eastAsia="en-US"/>
    </w:rPr>
  </w:style>
  <w:style w:type="character" w:customStyle="1" w:styleId="H1GChar">
    <w:name w:val="_ H_1_G Char"/>
    <w:link w:val="H1G"/>
    <w:rsid w:val="009C585B"/>
    <w:rPr>
      <w:b/>
      <w:sz w:val="24"/>
      <w:lang w:val="fr-CH" w:eastAsia="en-US"/>
    </w:rPr>
  </w:style>
  <w:style w:type="character" w:customStyle="1" w:styleId="H23GChar">
    <w:name w:val="_ H_2/3_G Char"/>
    <w:link w:val="H23G"/>
    <w:rsid w:val="009C585B"/>
    <w:rPr>
      <w:b/>
      <w:lang w:val="fr-CH" w:eastAsia="en-US"/>
    </w:rPr>
  </w:style>
  <w:style w:type="character" w:customStyle="1" w:styleId="notranslate">
    <w:name w:val="notranslate"/>
    <w:basedOn w:val="Policepardfaut"/>
    <w:rsid w:val="00A41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7.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image" Target="media/image1.wmf"/><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B1E9604DAEAB4E9139B33E314D0AAA" ma:contentTypeVersion="13" ma:contentTypeDescription="Create a new document." ma:contentTypeScope="" ma:versionID="d9fc7c3cb3885c8a420fa2ffd209b255">
  <xsd:schema xmlns:xsd="http://www.w3.org/2001/XMLSchema" xmlns:xs="http://www.w3.org/2001/XMLSchema" xmlns:p="http://schemas.microsoft.com/office/2006/metadata/properties" xmlns:ns3="84081cdf-a844-421a-bf13-2f482e3533fd" xmlns:ns4="68acf721-d31d-4b00-8ac7-f1c1d20529a0" targetNamespace="http://schemas.microsoft.com/office/2006/metadata/properties" ma:root="true" ma:fieldsID="f9490d20bcefcaac02ec61173d44661d" ns3:_="" ns4:_="">
    <xsd:import namespace="84081cdf-a844-421a-bf13-2f482e3533fd"/>
    <xsd:import namespace="68acf721-d31d-4b00-8ac7-f1c1d20529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081cdf-a844-421a-bf13-2f482e353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cf721-d31d-4b00-8ac7-f1c1d20529a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7989F-7005-4A83-BF1A-32E0F07C9827}">
  <ds:schemaRefs>
    <ds:schemaRef ds:uri="http://schemas.microsoft.com/sharepoint/v3/contenttype/forms"/>
  </ds:schemaRefs>
</ds:datastoreItem>
</file>

<file path=customXml/itemProps2.xml><?xml version="1.0" encoding="utf-8"?>
<ds:datastoreItem xmlns:ds="http://schemas.openxmlformats.org/officeDocument/2006/customXml" ds:itemID="{6B056DAD-9727-4528-BF2F-7A1D52447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081cdf-a844-421a-bf13-2f482e3533fd"/>
    <ds:schemaRef ds:uri="68acf721-d31d-4b00-8ac7-f1c1d2052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14B71-9BAD-4F94-B47C-CA19BAE33E89}">
  <ds:schemaRefs>
    <ds:schemaRef ds:uri="http://purl.org/dc/terms/"/>
    <ds:schemaRef ds:uri="http://schemas.microsoft.com/office/2006/documentManagement/types"/>
    <ds:schemaRef ds:uri="http://purl.org/dc/dcmitype/"/>
    <ds:schemaRef ds:uri="http://purl.org/dc/elements/1.1/"/>
    <ds:schemaRef ds:uri="http://schemas.microsoft.com/office/2006/metadata/properties"/>
    <ds:schemaRef ds:uri="68acf721-d31d-4b00-8ac7-f1c1d20529a0"/>
    <ds:schemaRef ds:uri="84081cdf-a844-421a-bf13-2f482e3533fd"/>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E_F.dotm</Template>
  <TotalTime>1</TotalTime>
  <Pages>45</Pages>
  <Words>21240</Words>
  <Characters>113003</Characters>
  <Application>Microsoft Office Word</Application>
  <DocSecurity>0</DocSecurity>
  <Lines>2825</Lines>
  <Paragraphs>1369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E/C.12/MRT/2</vt:lpstr>
      <vt:lpstr>E/C.12/MRT/2</vt:lpstr>
    </vt:vector>
  </TitlesOfParts>
  <Company>Corinne</Company>
  <LinksUpToDate>false</LinksUpToDate>
  <CharactersWithSpaces>132874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E/C.12/MRT/2</dc:title>
  <dc:subject/>
  <dc:creator>THODIYIL Sindu</dc:creator>
  <cp:keywords/>
  <cp:lastModifiedBy>Maud Dariche</cp:lastModifiedBy>
  <cp:revision>3</cp:revision>
  <cp:lastPrinted>2020-11-25T13:05:00Z</cp:lastPrinted>
  <dcterms:created xsi:type="dcterms:W3CDTF">2020-11-25T13:05:00Z</dcterms:created>
  <dcterms:modified xsi:type="dcterms:W3CDTF">2020-11-25T13:07:00Z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0x010100C4B1E9604DAEAB4E9139B33E314D0AAA</vt:lpwstr>
  </property>
</Properties>
</file>